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7CDA" w:rsidRPr="005D7CDA" w:rsidRDefault="005D7CDA" w:rsidP="005D7CDA">
      <w:pPr>
        <w:pStyle w:val="Default"/>
        <w:rPr>
          <w:rFonts w:asciiTheme="minorHAnsi" w:hAnsiTheme="minorHAnsi" w:cstheme="minorHAnsi"/>
        </w:rPr>
      </w:pPr>
      <w:r w:rsidRPr="005D7CDA">
        <w:rPr>
          <w:rFonts w:asciiTheme="minorHAnsi" w:hAnsiTheme="minorHAnsi" w:cstheme="minorHAnsi"/>
          <w:b/>
          <w:bCs/>
        </w:rPr>
        <w:t xml:space="preserve">Conference Report Susan J. Law Oral presentation </w:t>
      </w:r>
    </w:p>
    <w:p w:rsidR="005D7CDA" w:rsidRPr="005D7CDA" w:rsidRDefault="005D7CDA" w:rsidP="005D7CDA">
      <w:pPr>
        <w:pStyle w:val="Default"/>
        <w:rPr>
          <w:rFonts w:asciiTheme="minorHAnsi" w:hAnsiTheme="minorHAnsi" w:cstheme="minorHAnsi"/>
        </w:rPr>
      </w:pPr>
      <w:r w:rsidRPr="005D7CDA">
        <w:rPr>
          <w:rFonts w:asciiTheme="minorHAnsi" w:hAnsiTheme="minorHAnsi" w:cstheme="minorHAnsi"/>
        </w:rPr>
        <w:t xml:space="preserve">International Conference on Magnetic Resonance Microscopy </w:t>
      </w:r>
    </w:p>
    <w:p w:rsidR="005D7CDA" w:rsidRPr="005D7CDA" w:rsidRDefault="005D7CDA" w:rsidP="005D7CDA">
      <w:pPr>
        <w:pStyle w:val="Default"/>
        <w:rPr>
          <w:rFonts w:asciiTheme="minorHAnsi" w:hAnsiTheme="minorHAnsi" w:cstheme="minorHAnsi"/>
        </w:rPr>
      </w:pPr>
      <w:r w:rsidRPr="005D7CDA">
        <w:rPr>
          <w:rFonts w:asciiTheme="minorHAnsi" w:hAnsiTheme="minorHAnsi" w:cstheme="minorHAnsi"/>
        </w:rPr>
        <w:t xml:space="preserve">25th-29th August 2013, Fitzwilliam College, Cambridge, UK. </w:t>
      </w:r>
    </w:p>
    <w:p w:rsidR="005D7CDA" w:rsidRPr="005D7CDA" w:rsidRDefault="005D7CDA" w:rsidP="005D7CDA">
      <w:pPr>
        <w:pStyle w:val="Default"/>
        <w:rPr>
          <w:rFonts w:asciiTheme="minorHAnsi" w:hAnsiTheme="minorHAnsi" w:cstheme="minorHAnsi"/>
        </w:rPr>
      </w:pPr>
    </w:p>
    <w:p w:rsidR="005D7CDA" w:rsidRPr="005D7CDA" w:rsidRDefault="005D7CDA" w:rsidP="005D7CDA">
      <w:pPr>
        <w:pStyle w:val="Default"/>
        <w:jc w:val="both"/>
        <w:rPr>
          <w:rFonts w:asciiTheme="minorHAnsi" w:hAnsiTheme="minorHAnsi" w:cstheme="minorHAnsi"/>
        </w:rPr>
      </w:pPr>
      <w:r w:rsidRPr="005D7CDA">
        <w:rPr>
          <w:rFonts w:asciiTheme="minorHAnsi" w:hAnsiTheme="minorHAnsi" w:cstheme="minorHAnsi"/>
        </w:rPr>
        <w:t xml:space="preserve">The ICMRM is an international conference which is held every 2 years and this year it took place in Cambridge. The ICMRM provides a platform to communicate recent research and the development of new techniques from the fields of high resolution Nuclear Magnetic Resonance and Magnetic Resonance Imaging. The research was wide-ranging and diverse, covering many scientific disciplines. There were 98 posters displayed and over 40 oral presentations. The conference delegates included leading academics from the field of Magnetic Microscopy as well as Postdoctoral and PhD students. The atmosphere was extremely friendly and relaxed with members of this relatively small community, about 170 people, being well-acquainted. This made it easy to share ideas, discuss research and make new connections with fellow delegates. </w:t>
      </w:r>
    </w:p>
    <w:p w:rsidR="005D7CDA" w:rsidRPr="005D7CDA" w:rsidRDefault="005D7CDA" w:rsidP="005D7CDA">
      <w:pPr>
        <w:pStyle w:val="Default"/>
        <w:jc w:val="both"/>
        <w:rPr>
          <w:rFonts w:asciiTheme="minorHAnsi" w:hAnsiTheme="minorHAnsi" w:cstheme="minorHAnsi"/>
        </w:rPr>
      </w:pPr>
    </w:p>
    <w:p w:rsidR="005D7CDA" w:rsidRPr="005D7CDA" w:rsidRDefault="005D7CDA" w:rsidP="005D7CDA">
      <w:pPr>
        <w:pStyle w:val="Default"/>
        <w:jc w:val="both"/>
        <w:rPr>
          <w:rFonts w:asciiTheme="minorHAnsi" w:hAnsiTheme="minorHAnsi" w:cstheme="minorHAnsi"/>
        </w:rPr>
      </w:pPr>
      <w:r w:rsidRPr="005D7CDA">
        <w:rPr>
          <w:rFonts w:asciiTheme="minorHAnsi" w:hAnsiTheme="minorHAnsi" w:cstheme="minorHAnsi"/>
          <w:noProof/>
          <w:lang w:eastAsia="en-GB"/>
        </w:rPr>
        <w:drawing>
          <wp:anchor distT="0" distB="0" distL="114300" distR="114300" simplePos="0" relativeHeight="251658240" behindDoc="1" locked="0" layoutInCell="1" allowOverlap="1" wp14:anchorId="0529F5F9" wp14:editId="35CDF520">
            <wp:simplePos x="0" y="0"/>
            <wp:positionH relativeFrom="column">
              <wp:posOffset>0</wp:posOffset>
            </wp:positionH>
            <wp:positionV relativeFrom="paragraph">
              <wp:posOffset>2540</wp:posOffset>
            </wp:positionV>
            <wp:extent cx="1947545" cy="186118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47545" cy="1861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7CDA">
        <w:rPr>
          <w:rFonts w:asciiTheme="minorHAnsi" w:hAnsiTheme="minorHAnsi" w:cstheme="minorHAnsi"/>
        </w:rPr>
        <w:t xml:space="preserve">The conference began with educational tutorials from leading academics on NMR techniques including methods to measure flow and diffusion. These seminars consolidated my understanding of the techniques used in my research. The oral presentations which followed were wide ranging in content, from the development of new hardware including the mobile equipment which is currently available, to applications of Magnetic Resonance Microscopy in biomedical, chemical, electrochemical and geological disciplines. There were also more challenging theoretical presentations including the development and use of </w:t>
      </w:r>
      <w:proofErr w:type="spellStart"/>
      <w:r w:rsidRPr="005D7CDA">
        <w:rPr>
          <w:rFonts w:asciiTheme="minorHAnsi" w:hAnsiTheme="minorHAnsi" w:cstheme="minorHAnsi"/>
        </w:rPr>
        <w:t>parahydrogen</w:t>
      </w:r>
      <w:proofErr w:type="spellEnd"/>
      <w:r w:rsidRPr="005D7CDA">
        <w:rPr>
          <w:rFonts w:asciiTheme="minorHAnsi" w:hAnsiTheme="minorHAnsi" w:cstheme="minorHAnsi"/>
        </w:rPr>
        <w:t xml:space="preserve"> and hyperpolarization to enhance the NMR signal. The conference broadened my knowledge of the applications of NMR and MRI, showing the techniques in a wider context. It also highlighted the topics which are at the forefront of current research and the progress which is being made in these fields. It was a very exciting and stimulating learning environment. </w:t>
      </w:r>
    </w:p>
    <w:p w:rsidR="005D7CDA" w:rsidRPr="005D7CDA" w:rsidRDefault="005D7CDA" w:rsidP="005D7CDA">
      <w:pPr>
        <w:pStyle w:val="Default"/>
        <w:jc w:val="both"/>
        <w:rPr>
          <w:rFonts w:asciiTheme="minorHAnsi" w:hAnsiTheme="minorHAnsi" w:cstheme="minorHAnsi"/>
        </w:rPr>
      </w:pPr>
    </w:p>
    <w:p w:rsidR="00BC08D6" w:rsidRPr="005D7CDA" w:rsidRDefault="005D7CDA" w:rsidP="005D7CDA">
      <w:pPr>
        <w:jc w:val="both"/>
        <w:rPr>
          <w:rFonts w:cstheme="minorHAnsi"/>
          <w:sz w:val="24"/>
          <w:szCs w:val="24"/>
        </w:rPr>
      </w:pPr>
      <w:r w:rsidRPr="005D7CDA">
        <w:rPr>
          <w:rFonts w:cstheme="minorHAnsi"/>
          <w:sz w:val="24"/>
          <w:szCs w:val="24"/>
        </w:rPr>
        <w:t xml:space="preserve">I was one of the last speakers to present my </w:t>
      </w:r>
      <w:r>
        <w:rPr>
          <w:rFonts w:cstheme="minorHAnsi"/>
          <w:noProof/>
          <w:sz w:val="24"/>
          <w:szCs w:val="24"/>
          <w:lang w:eastAsia="en-GB"/>
        </w:rPr>
        <w:drawing>
          <wp:anchor distT="0" distB="0" distL="114300" distR="114300" simplePos="0" relativeHeight="251659264" behindDoc="0" locked="0" layoutInCell="1" allowOverlap="1">
            <wp:simplePos x="0" y="0"/>
            <wp:positionH relativeFrom="column">
              <wp:posOffset>2962275</wp:posOffset>
            </wp:positionH>
            <wp:positionV relativeFrom="paragraph">
              <wp:posOffset>635</wp:posOffset>
            </wp:positionV>
            <wp:extent cx="3225165" cy="2397125"/>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25165" cy="2397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7CDA">
        <w:rPr>
          <w:rFonts w:cstheme="minorHAnsi"/>
          <w:sz w:val="24"/>
          <w:szCs w:val="24"/>
        </w:rPr>
        <w:t xml:space="preserve">work on “Sizing of Reverse Micelles in </w:t>
      </w:r>
      <w:proofErr w:type="spellStart"/>
      <w:r w:rsidRPr="005D7CDA">
        <w:rPr>
          <w:rFonts w:cstheme="minorHAnsi"/>
          <w:sz w:val="24"/>
          <w:szCs w:val="24"/>
        </w:rPr>
        <w:t>Microemulsions</w:t>
      </w:r>
      <w:proofErr w:type="spellEnd"/>
      <w:r w:rsidRPr="005D7CDA">
        <w:rPr>
          <w:rFonts w:cstheme="minorHAnsi"/>
          <w:sz w:val="24"/>
          <w:szCs w:val="24"/>
        </w:rPr>
        <w:t xml:space="preserve"> using NMR Measurements of Diffusion.” It was an exhilarating experience, if not a little daunting particularly knowing the extent of the expertise and knowledge within the audience. I received very positive and constructive feedback from fellow students and academics. Other highlights of the conference included the Young Investigators Talks which gives a platform for young researchers to present their work followed by the lavish conference dinner in Trinity Hall. The overall experience of attending this conference was an invaluable way to conclude the 3rd year of my PhD.</w:t>
      </w:r>
      <w:bookmarkStart w:id="0" w:name="_GoBack"/>
      <w:bookmarkEnd w:id="0"/>
    </w:p>
    <w:sectPr w:rsidR="00BC08D6" w:rsidRPr="005D7CDA" w:rsidSect="005D7CDA">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CDA"/>
    <w:rsid w:val="005D7CDA"/>
    <w:rsid w:val="00BC08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D7CDA"/>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5D7C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7C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D7CDA"/>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5D7C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7C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395</Words>
  <Characters>2252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Birmingham</Company>
  <LinksUpToDate>false</LinksUpToDate>
  <CharactersWithSpaces>2642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 Deans</dc:creator>
  <cp:lastModifiedBy>Jackie Deans</cp:lastModifiedBy>
  <cp:revision>1</cp:revision>
  <dcterms:created xsi:type="dcterms:W3CDTF">2013-09-19T08:10:00Z</dcterms:created>
  <dcterms:modified xsi:type="dcterms:W3CDTF">2013-09-19T08:22:00Z</dcterms:modified>
</cp:coreProperties>
</file>