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7106" w14:textId="77777777" w:rsidR="00D7036B" w:rsidRDefault="00D7036B" w:rsidP="00B14489">
      <w:pPr>
        <w:pStyle w:val="bulletT1"/>
        <w:numPr>
          <w:ilvl w:val="0"/>
          <w:numId w:val="0"/>
        </w:numPr>
        <w:ind w:left="170"/>
      </w:pPr>
    </w:p>
    <w:p w14:paraId="572CC18E" w14:textId="77777777" w:rsidR="00895128" w:rsidRDefault="00895128" w:rsidP="00D7036B"/>
    <w:p w14:paraId="6B0A3E46" w14:textId="77777777" w:rsidR="00895128" w:rsidRPr="00895128" w:rsidRDefault="00895128" w:rsidP="00895128">
      <w:pPr>
        <w:rPr>
          <w:b/>
          <w:bCs/>
          <w:sz w:val="28"/>
          <w:szCs w:val="28"/>
        </w:rPr>
      </w:pPr>
      <w:r w:rsidRPr="00895128">
        <w:rPr>
          <w:b/>
          <w:bCs/>
          <w:sz w:val="28"/>
          <w:szCs w:val="28"/>
        </w:rPr>
        <w:t>Standard Operating Procedure</w:t>
      </w:r>
      <w:r>
        <w:rPr>
          <w:b/>
          <w:bCs/>
          <w:sz w:val="28"/>
          <w:szCs w:val="28"/>
        </w:rPr>
        <w:t>:</w:t>
      </w:r>
    </w:p>
    <w:p w14:paraId="0303ED88" w14:textId="439C0F8A" w:rsidR="00895128" w:rsidRDefault="00114AB1" w:rsidP="00A75686">
      <w:pPr>
        <w:pStyle w:val="Title"/>
      </w:pPr>
      <w:r>
        <w:t>data management</w:t>
      </w:r>
    </w:p>
    <w:p w14:paraId="48BC35AD" w14:textId="77777777" w:rsidR="00A31C6D" w:rsidRDefault="00A31C6D" w:rsidP="00A31C6D"/>
    <w:p w14:paraId="7763FB53"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Review Information"/>
        <w:tblDescription w:val="This table details which document the current document has superseded, when it was last reviewed and when the next review is due"/>
      </w:tblPr>
      <w:tblGrid>
        <w:gridCol w:w="1696"/>
        <w:gridCol w:w="7321"/>
      </w:tblGrid>
      <w:tr w:rsidR="00114AB1" w14:paraId="05742D05" w14:textId="77777777" w:rsidTr="00C90371">
        <w:tc>
          <w:tcPr>
            <w:tcW w:w="1696" w:type="dxa"/>
          </w:tcPr>
          <w:p w14:paraId="51AD88F3" w14:textId="77777777" w:rsidR="00114AB1" w:rsidRPr="00895128" w:rsidRDefault="00114AB1" w:rsidP="00114AB1">
            <w:pPr>
              <w:rPr>
                <w:b/>
                <w:bCs/>
              </w:rPr>
            </w:pPr>
            <w:r w:rsidRPr="00895128">
              <w:rPr>
                <w:b/>
                <w:bCs/>
              </w:rPr>
              <w:t>Supersedes:</w:t>
            </w:r>
          </w:p>
        </w:tc>
        <w:tc>
          <w:tcPr>
            <w:tcW w:w="7321" w:type="dxa"/>
          </w:tcPr>
          <w:p w14:paraId="096BBE67" w14:textId="502042C2" w:rsidR="00114AB1" w:rsidRDefault="00114AB1" w:rsidP="00114AB1">
            <w:r w:rsidRPr="0070323D">
              <w:t>Data Management SOP (UoB-DMA-SOP-001, v</w:t>
            </w:r>
            <w:r w:rsidR="00256766">
              <w:t>2</w:t>
            </w:r>
            <w:r w:rsidRPr="0070323D">
              <w:t>.0)</w:t>
            </w:r>
          </w:p>
        </w:tc>
      </w:tr>
      <w:tr w:rsidR="00114AB1" w14:paraId="57892B39" w14:textId="77777777" w:rsidTr="00C90371">
        <w:tc>
          <w:tcPr>
            <w:tcW w:w="1696" w:type="dxa"/>
          </w:tcPr>
          <w:p w14:paraId="54EFC3C0" w14:textId="77777777" w:rsidR="00114AB1" w:rsidRPr="00895128" w:rsidRDefault="00114AB1" w:rsidP="00114AB1">
            <w:pPr>
              <w:rPr>
                <w:b/>
                <w:bCs/>
              </w:rPr>
            </w:pPr>
            <w:r w:rsidRPr="00895128">
              <w:rPr>
                <w:b/>
                <w:bCs/>
              </w:rPr>
              <w:t>Last reviewed:</w:t>
            </w:r>
          </w:p>
        </w:tc>
        <w:tc>
          <w:tcPr>
            <w:tcW w:w="7321" w:type="dxa"/>
          </w:tcPr>
          <w:p w14:paraId="0D3579AA" w14:textId="796325A1" w:rsidR="00114AB1" w:rsidRDefault="00951B0F" w:rsidP="00114AB1">
            <w:r>
              <w:t>Nov-2025</w:t>
            </w:r>
          </w:p>
        </w:tc>
      </w:tr>
      <w:tr w:rsidR="00114AB1" w14:paraId="41D35F1B" w14:textId="77777777" w:rsidTr="00C90371">
        <w:tc>
          <w:tcPr>
            <w:tcW w:w="1696" w:type="dxa"/>
          </w:tcPr>
          <w:p w14:paraId="444C19F3" w14:textId="77777777" w:rsidR="00114AB1" w:rsidRPr="00895128" w:rsidRDefault="00114AB1" w:rsidP="00114AB1">
            <w:pPr>
              <w:rPr>
                <w:b/>
                <w:bCs/>
              </w:rPr>
            </w:pPr>
            <w:r w:rsidRPr="00895128">
              <w:rPr>
                <w:b/>
                <w:bCs/>
              </w:rPr>
              <w:t>Next review in:</w:t>
            </w:r>
          </w:p>
        </w:tc>
        <w:tc>
          <w:tcPr>
            <w:tcW w:w="7321" w:type="dxa"/>
          </w:tcPr>
          <w:p w14:paraId="368C5CDD" w14:textId="27DD4974" w:rsidR="00114AB1" w:rsidRDefault="00951B0F" w:rsidP="00114AB1">
            <w:r>
              <w:t>2028, Quarter 4 (Oct-Dec)</w:t>
            </w:r>
          </w:p>
        </w:tc>
      </w:tr>
    </w:tbl>
    <w:p w14:paraId="64F459F6" w14:textId="77777777" w:rsidR="00895128" w:rsidRDefault="00895128" w:rsidP="00A31C6D"/>
    <w:p w14:paraId="0D2C1354" w14:textId="77777777" w:rsidR="00895128" w:rsidRDefault="00895128" w:rsidP="00A31C6D"/>
    <w:p w14:paraId="6EEE32A3" w14:textId="77777777" w:rsidR="00895128" w:rsidRDefault="00895128" w:rsidP="00A31C6D"/>
    <w:p w14:paraId="43198F1A"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11" w:tooltip="Link to the 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4693A3E6" w14:textId="77777777" w:rsidR="00A86630" w:rsidRDefault="00A86630" w:rsidP="007773B9">
      <w:pPr>
        <w:tabs>
          <w:tab w:val="left" w:pos="3654"/>
        </w:tabs>
      </w:pPr>
    </w:p>
    <w:p w14:paraId="29038506" w14:textId="77777777" w:rsidR="00A86630" w:rsidRDefault="00A86630" w:rsidP="007773B9">
      <w:pPr>
        <w:tabs>
          <w:tab w:val="left" w:pos="3654"/>
        </w:tabs>
      </w:pPr>
    </w:p>
    <w:p w14:paraId="07130230" w14:textId="77777777" w:rsidR="0097056C" w:rsidRPr="007773B9" w:rsidRDefault="0097056C" w:rsidP="007773B9">
      <w:pPr>
        <w:tabs>
          <w:tab w:val="left" w:pos="3654"/>
        </w:tabs>
        <w:sectPr w:rsidR="0097056C" w:rsidRPr="007773B9" w:rsidSect="00D7036B">
          <w:footerReference w:type="default" r:id="rId12"/>
          <w:headerReference w:type="first" r:id="rId13"/>
          <w:footerReference w:type="first" r:id="rId14"/>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bookmarkStart w:id="0" w:name="_Toc320536979" w:displacedByCustomXml="next"/>
    <w:sdt>
      <w:sdtPr>
        <w:rPr>
          <w:rFonts w:ascii="Calibri" w:eastAsia="Times New Roman" w:hAnsi="Calibri" w:cs="Arial"/>
          <w:color w:val="auto"/>
          <w:sz w:val="20"/>
          <w:szCs w:val="20"/>
          <w:lang w:val="en-GB"/>
        </w:rPr>
        <w:id w:val="1097441873"/>
        <w:docPartObj>
          <w:docPartGallery w:val="Table of Contents"/>
          <w:docPartUnique/>
        </w:docPartObj>
      </w:sdtPr>
      <w:sdtEndPr>
        <w:rPr>
          <w:b/>
          <w:bCs/>
          <w:noProof/>
        </w:rPr>
      </w:sdtEndPr>
      <w:sdtContent>
        <w:p w14:paraId="7F479817" w14:textId="77777777" w:rsidR="000317D8" w:rsidRPr="00646D09" w:rsidRDefault="000317D8" w:rsidP="003F499F">
          <w:pPr>
            <w:pStyle w:val="TOCHeading"/>
            <w:spacing w:before="0"/>
            <w:rPr>
              <w:rStyle w:val="Heading1Char"/>
              <w:rFonts w:asciiTheme="minorHAnsi" w:hAnsiTheme="minorHAnsi"/>
            </w:rPr>
          </w:pPr>
          <w:r w:rsidRPr="00646D09">
            <w:rPr>
              <w:rStyle w:val="Heading1Char"/>
              <w:rFonts w:asciiTheme="minorHAnsi" w:hAnsiTheme="minorHAnsi"/>
            </w:rPr>
            <w:t>Contents</w:t>
          </w:r>
        </w:p>
        <w:p w14:paraId="5E3611A2" w14:textId="4E793D76" w:rsidR="00F066C2" w:rsidRDefault="000317D8">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15130790" w:history="1">
            <w:r w:rsidR="00F066C2" w:rsidRPr="008A30D8">
              <w:rPr>
                <w:rStyle w:val="Hyperlink"/>
              </w:rPr>
              <w:t>Purpose</w:t>
            </w:r>
            <w:r w:rsidR="00F066C2">
              <w:rPr>
                <w:webHidden/>
              </w:rPr>
              <w:tab/>
            </w:r>
            <w:r w:rsidR="00F066C2">
              <w:rPr>
                <w:webHidden/>
              </w:rPr>
              <w:fldChar w:fldCharType="begin"/>
            </w:r>
            <w:r w:rsidR="00F066C2">
              <w:rPr>
                <w:webHidden/>
              </w:rPr>
              <w:instrText xml:space="preserve"> PAGEREF _Toc215130790 \h </w:instrText>
            </w:r>
            <w:r w:rsidR="00F066C2">
              <w:rPr>
                <w:webHidden/>
              </w:rPr>
            </w:r>
            <w:r w:rsidR="00F066C2">
              <w:rPr>
                <w:webHidden/>
              </w:rPr>
              <w:fldChar w:fldCharType="separate"/>
            </w:r>
            <w:r w:rsidR="00C168FF">
              <w:rPr>
                <w:webHidden/>
              </w:rPr>
              <w:t>3</w:t>
            </w:r>
            <w:r w:rsidR="00F066C2">
              <w:rPr>
                <w:webHidden/>
              </w:rPr>
              <w:fldChar w:fldCharType="end"/>
            </w:r>
          </w:hyperlink>
        </w:p>
        <w:p w14:paraId="5B4F4D17" w14:textId="1AA26B10"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791" w:history="1">
            <w:r w:rsidRPr="008A30D8">
              <w:rPr>
                <w:rStyle w:val="Hyperlink"/>
              </w:rPr>
              <w:t>Scope</w:t>
            </w:r>
            <w:r>
              <w:rPr>
                <w:webHidden/>
              </w:rPr>
              <w:tab/>
            </w:r>
            <w:r>
              <w:rPr>
                <w:webHidden/>
              </w:rPr>
              <w:fldChar w:fldCharType="begin"/>
            </w:r>
            <w:r>
              <w:rPr>
                <w:webHidden/>
              </w:rPr>
              <w:instrText xml:space="preserve"> PAGEREF _Toc215130791 \h </w:instrText>
            </w:r>
            <w:r>
              <w:rPr>
                <w:webHidden/>
              </w:rPr>
            </w:r>
            <w:r>
              <w:rPr>
                <w:webHidden/>
              </w:rPr>
              <w:fldChar w:fldCharType="separate"/>
            </w:r>
            <w:r w:rsidR="00C168FF">
              <w:rPr>
                <w:webHidden/>
              </w:rPr>
              <w:t>3</w:t>
            </w:r>
            <w:r>
              <w:rPr>
                <w:webHidden/>
              </w:rPr>
              <w:fldChar w:fldCharType="end"/>
            </w:r>
          </w:hyperlink>
        </w:p>
        <w:p w14:paraId="0C4D5203" w14:textId="57A35FF7"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792" w:history="1">
            <w:r w:rsidRPr="008A30D8">
              <w:rPr>
                <w:rStyle w:val="Hyperlink"/>
              </w:rPr>
              <w:t>Implementation plan</w:t>
            </w:r>
            <w:r>
              <w:rPr>
                <w:webHidden/>
              </w:rPr>
              <w:tab/>
            </w:r>
            <w:r>
              <w:rPr>
                <w:webHidden/>
              </w:rPr>
              <w:fldChar w:fldCharType="begin"/>
            </w:r>
            <w:r>
              <w:rPr>
                <w:webHidden/>
              </w:rPr>
              <w:instrText xml:space="preserve"> PAGEREF _Toc215130792 \h </w:instrText>
            </w:r>
            <w:r>
              <w:rPr>
                <w:webHidden/>
              </w:rPr>
            </w:r>
            <w:r>
              <w:rPr>
                <w:webHidden/>
              </w:rPr>
              <w:fldChar w:fldCharType="separate"/>
            </w:r>
            <w:r w:rsidR="00C168FF">
              <w:rPr>
                <w:webHidden/>
              </w:rPr>
              <w:t>3</w:t>
            </w:r>
            <w:r>
              <w:rPr>
                <w:webHidden/>
              </w:rPr>
              <w:fldChar w:fldCharType="end"/>
            </w:r>
          </w:hyperlink>
        </w:p>
        <w:p w14:paraId="0D4FEAB9" w14:textId="2FFDD825"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793" w:history="1">
            <w:r w:rsidRPr="008A30D8">
              <w:rPr>
                <w:rStyle w:val="Hyperlink"/>
              </w:rPr>
              <w:t>Stakeholders</w:t>
            </w:r>
            <w:r>
              <w:rPr>
                <w:webHidden/>
              </w:rPr>
              <w:tab/>
            </w:r>
            <w:r>
              <w:rPr>
                <w:webHidden/>
              </w:rPr>
              <w:fldChar w:fldCharType="begin"/>
            </w:r>
            <w:r>
              <w:rPr>
                <w:webHidden/>
              </w:rPr>
              <w:instrText xml:space="preserve"> PAGEREF _Toc215130793 \h </w:instrText>
            </w:r>
            <w:r>
              <w:rPr>
                <w:webHidden/>
              </w:rPr>
            </w:r>
            <w:r>
              <w:rPr>
                <w:webHidden/>
              </w:rPr>
              <w:fldChar w:fldCharType="separate"/>
            </w:r>
            <w:r w:rsidR="00C168FF">
              <w:rPr>
                <w:webHidden/>
              </w:rPr>
              <w:t>3</w:t>
            </w:r>
            <w:r>
              <w:rPr>
                <w:webHidden/>
              </w:rPr>
              <w:fldChar w:fldCharType="end"/>
            </w:r>
          </w:hyperlink>
        </w:p>
        <w:p w14:paraId="4DEC866F" w14:textId="67AB05EF"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794" w:history="1">
            <w:r w:rsidRPr="008A30D8">
              <w:rPr>
                <w:rStyle w:val="Hyperlink"/>
              </w:rPr>
              <w:t>Background</w:t>
            </w:r>
            <w:r>
              <w:rPr>
                <w:webHidden/>
              </w:rPr>
              <w:tab/>
            </w:r>
            <w:r>
              <w:rPr>
                <w:webHidden/>
              </w:rPr>
              <w:fldChar w:fldCharType="begin"/>
            </w:r>
            <w:r>
              <w:rPr>
                <w:webHidden/>
              </w:rPr>
              <w:instrText xml:space="preserve"> PAGEREF _Toc215130794 \h </w:instrText>
            </w:r>
            <w:r>
              <w:rPr>
                <w:webHidden/>
              </w:rPr>
            </w:r>
            <w:r>
              <w:rPr>
                <w:webHidden/>
              </w:rPr>
              <w:fldChar w:fldCharType="separate"/>
            </w:r>
            <w:r w:rsidR="00C168FF">
              <w:rPr>
                <w:webHidden/>
              </w:rPr>
              <w:t>4</w:t>
            </w:r>
            <w:r>
              <w:rPr>
                <w:webHidden/>
              </w:rPr>
              <w:fldChar w:fldCharType="end"/>
            </w:r>
          </w:hyperlink>
        </w:p>
        <w:p w14:paraId="05EE3841" w14:textId="1AD69A1A"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795" w:history="1">
            <w:r w:rsidRPr="008A30D8">
              <w:rPr>
                <w:rStyle w:val="Hyperlink"/>
              </w:rPr>
              <w:t>Procedure</w:t>
            </w:r>
            <w:r>
              <w:rPr>
                <w:webHidden/>
              </w:rPr>
              <w:tab/>
            </w:r>
            <w:r>
              <w:rPr>
                <w:webHidden/>
              </w:rPr>
              <w:fldChar w:fldCharType="begin"/>
            </w:r>
            <w:r>
              <w:rPr>
                <w:webHidden/>
              </w:rPr>
              <w:instrText xml:space="preserve"> PAGEREF _Toc215130795 \h </w:instrText>
            </w:r>
            <w:r>
              <w:rPr>
                <w:webHidden/>
              </w:rPr>
            </w:r>
            <w:r>
              <w:rPr>
                <w:webHidden/>
              </w:rPr>
              <w:fldChar w:fldCharType="separate"/>
            </w:r>
            <w:r w:rsidR="00C168FF">
              <w:rPr>
                <w:webHidden/>
              </w:rPr>
              <w:t>5</w:t>
            </w:r>
            <w:r>
              <w:rPr>
                <w:webHidden/>
              </w:rPr>
              <w:fldChar w:fldCharType="end"/>
            </w:r>
          </w:hyperlink>
        </w:p>
        <w:p w14:paraId="1EF0C69E" w14:textId="4FBBC89D" w:rsidR="00F066C2" w:rsidRDefault="00F066C2">
          <w:pPr>
            <w:pStyle w:val="TOC2"/>
            <w:rPr>
              <w:rFonts w:asciiTheme="minorHAnsi" w:eastAsiaTheme="minorEastAsia" w:hAnsiTheme="minorHAnsi" w:cstheme="minorBidi"/>
              <w:noProof/>
              <w:kern w:val="2"/>
              <w:sz w:val="24"/>
              <w:szCs w:val="24"/>
              <w:lang w:eastAsia="en-GB"/>
              <w14:ligatures w14:val="standardContextual"/>
            </w:rPr>
          </w:pPr>
          <w:hyperlink w:anchor="_Toc215130796" w:history="1">
            <w:r w:rsidRPr="008A30D8">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8A30D8">
              <w:rPr>
                <w:rStyle w:val="Hyperlink"/>
                <w:noProof/>
              </w:rPr>
              <w:t>Set-up of data management processes</w:t>
            </w:r>
            <w:r>
              <w:rPr>
                <w:noProof/>
                <w:webHidden/>
              </w:rPr>
              <w:tab/>
            </w:r>
            <w:r>
              <w:rPr>
                <w:noProof/>
                <w:webHidden/>
              </w:rPr>
              <w:fldChar w:fldCharType="begin"/>
            </w:r>
            <w:r>
              <w:rPr>
                <w:noProof/>
                <w:webHidden/>
              </w:rPr>
              <w:instrText xml:space="preserve"> PAGEREF _Toc215130796 \h </w:instrText>
            </w:r>
            <w:r>
              <w:rPr>
                <w:noProof/>
                <w:webHidden/>
              </w:rPr>
            </w:r>
            <w:r>
              <w:rPr>
                <w:noProof/>
                <w:webHidden/>
              </w:rPr>
              <w:fldChar w:fldCharType="separate"/>
            </w:r>
            <w:r w:rsidR="00C168FF">
              <w:rPr>
                <w:noProof/>
                <w:webHidden/>
              </w:rPr>
              <w:t>5</w:t>
            </w:r>
            <w:r>
              <w:rPr>
                <w:noProof/>
                <w:webHidden/>
              </w:rPr>
              <w:fldChar w:fldCharType="end"/>
            </w:r>
          </w:hyperlink>
        </w:p>
        <w:p w14:paraId="16006D4C" w14:textId="50EB9FFF" w:rsidR="00F066C2" w:rsidRDefault="00F066C2">
          <w:pPr>
            <w:pStyle w:val="TOC3"/>
            <w:rPr>
              <w:rFonts w:asciiTheme="minorHAnsi" w:eastAsiaTheme="minorEastAsia" w:hAnsiTheme="minorHAnsi" w:cstheme="minorBidi"/>
              <w:noProof/>
              <w:kern w:val="2"/>
              <w:sz w:val="24"/>
              <w:szCs w:val="24"/>
              <w:lang w:eastAsia="en-GB"/>
              <w14:ligatures w14:val="standardContextual"/>
            </w:rPr>
          </w:pPr>
          <w:hyperlink w:anchor="_Toc215130797" w:history="1">
            <w:r w:rsidRPr="008A30D8">
              <w:rPr>
                <w:rStyle w:val="Hyperlink"/>
                <w:noProof/>
              </w:rPr>
              <w:t>Define data management processes</w:t>
            </w:r>
            <w:r>
              <w:rPr>
                <w:noProof/>
                <w:webHidden/>
              </w:rPr>
              <w:tab/>
            </w:r>
            <w:r>
              <w:rPr>
                <w:noProof/>
                <w:webHidden/>
              </w:rPr>
              <w:fldChar w:fldCharType="begin"/>
            </w:r>
            <w:r>
              <w:rPr>
                <w:noProof/>
                <w:webHidden/>
              </w:rPr>
              <w:instrText xml:space="preserve"> PAGEREF _Toc215130797 \h </w:instrText>
            </w:r>
            <w:r>
              <w:rPr>
                <w:noProof/>
                <w:webHidden/>
              </w:rPr>
            </w:r>
            <w:r>
              <w:rPr>
                <w:noProof/>
                <w:webHidden/>
              </w:rPr>
              <w:fldChar w:fldCharType="separate"/>
            </w:r>
            <w:r w:rsidR="00C168FF">
              <w:rPr>
                <w:noProof/>
                <w:webHidden/>
              </w:rPr>
              <w:t>5</w:t>
            </w:r>
            <w:r>
              <w:rPr>
                <w:noProof/>
                <w:webHidden/>
              </w:rPr>
              <w:fldChar w:fldCharType="end"/>
            </w:r>
          </w:hyperlink>
        </w:p>
        <w:p w14:paraId="296DC48B" w14:textId="31ADA721" w:rsidR="00F066C2" w:rsidRDefault="00F066C2">
          <w:pPr>
            <w:pStyle w:val="TOC3"/>
            <w:rPr>
              <w:rFonts w:asciiTheme="minorHAnsi" w:eastAsiaTheme="minorEastAsia" w:hAnsiTheme="minorHAnsi" w:cstheme="minorBidi"/>
              <w:noProof/>
              <w:kern w:val="2"/>
              <w:sz w:val="24"/>
              <w:szCs w:val="24"/>
              <w:lang w:eastAsia="en-GB"/>
              <w14:ligatures w14:val="standardContextual"/>
            </w:rPr>
          </w:pPr>
          <w:hyperlink w:anchor="_Toc215130798" w:history="1">
            <w:r w:rsidRPr="008A30D8">
              <w:rPr>
                <w:rStyle w:val="Hyperlink"/>
                <w:noProof/>
              </w:rPr>
              <w:t>Develop data management tools</w:t>
            </w:r>
            <w:r>
              <w:rPr>
                <w:noProof/>
                <w:webHidden/>
              </w:rPr>
              <w:tab/>
            </w:r>
            <w:r>
              <w:rPr>
                <w:noProof/>
                <w:webHidden/>
              </w:rPr>
              <w:fldChar w:fldCharType="begin"/>
            </w:r>
            <w:r>
              <w:rPr>
                <w:noProof/>
                <w:webHidden/>
              </w:rPr>
              <w:instrText xml:space="preserve"> PAGEREF _Toc215130798 \h </w:instrText>
            </w:r>
            <w:r>
              <w:rPr>
                <w:noProof/>
                <w:webHidden/>
              </w:rPr>
            </w:r>
            <w:r>
              <w:rPr>
                <w:noProof/>
                <w:webHidden/>
              </w:rPr>
              <w:fldChar w:fldCharType="separate"/>
            </w:r>
            <w:r w:rsidR="00C168FF">
              <w:rPr>
                <w:noProof/>
                <w:webHidden/>
              </w:rPr>
              <w:t>5</w:t>
            </w:r>
            <w:r>
              <w:rPr>
                <w:noProof/>
                <w:webHidden/>
              </w:rPr>
              <w:fldChar w:fldCharType="end"/>
            </w:r>
          </w:hyperlink>
        </w:p>
        <w:p w14:paraId="7319CA5B" w14:textId="60941547" w:rsidR="00F066C2" w:rsidRDefault="00F066C2">
          <w:pPr>
            <w:pStyle w:val="TOC3"/>
            <w:rPr>
              <w:rFonts w:asciiTheme="minorHAnsi" w:eastAsiaTheme="minorEastAsia" w:hAnsiTheme="minorHAnsi" w:cstheme="minorBidi"/>
              <w:noProof/>
              <w:kern w:val="2"/>
              <w:sz w:val="24"/>
              <w:szCs w:val="24"/>
              <w:lang w:eastAsia="en-GB"/>
              <w14:ligatures w14:val="standardContextual"/>
            </w:rPr>
          </w:pPr>
          <w:hyperlink w:anchor="_Toc215130799" w:history="1">
            <w:r w:rsidRPr="008A30D8">
              <w:rPr>
                <w:rStyle w:val="Hyperlink"/>
                <w:noProof/>
              </w:rPr>
              <w:t>Set up and maintain study/trial systems</w:t>
            </w:r>
            <w:r>
              <w:rPr>
                <w:noProof/>
                <w:webHidden/>
              </w:rPr>
              <w:tab/>
            </w:r>
            <w:r>
              <w:rPr>
                <w:noProof/>
                <w:webHidden/>
              </w:rPr>
              <w:fldChar w:fldCharType="begin"/>
            </w:r>
            <w:r>
              <w:rPr>
                <w:noProof/>
                <w:webHidden/>
              </w:rPr>
              <w:instrText xml:space="preserve"> PAGEREF _Toc215130799 \h </w:instrText>
            </w:r>
            <w:r>
              <w:rPr>
                <w:noProof/>
                <w:webHidden/>
              </w:rPr>
            </w:r>
            <w:r>
              <w:rPr>
                <w:noProof/>
                <w:webHidden/>
              </w:rPr>
              <w:fldChar w:fldCharType="separate"/>
            </w:r>
            <w:r w:rsidR="00C168FF">
              <w:rPr>
                <w:noProof/>
                <w:webHidden/>
              </w:rPr>
              <w:t>7</w:t>
            </w:r>
            <w:r>
              <w:rPr>
                <w:noProof/>
                <w:webHidden/>
              </w:rPr>
              <w:fldChar w:fldCharType="end"/>
            </w:r>
          </w:hyperlink>
        </w:p>
        <w:p w14:paraId="3F74F84C" w14:textId="425CFA63" w:rsidR="00F066C2" w:rsidRDefault="00F066C2">
          <w:pPr>
            <w:pStyle w:val="TOC2"/>
            <w:rPr>
              <w:rFonts w:asciiTheme="minorHAnsi" w:eastAsiaTheme="minorEastAsia" w:hAnsiTheme="minorHAnsi" w:cstheme="minorBidi"/>
              <w:noProof/>
              <w:kern w:val="2"/>
              <w:sz w:val="24"/>
              <w:szCs w:val="24"/>
              <w:lang w:eastAsia="en-GB"/>
              <w14:ligatures w14:val="standardContextual"/>
            </w:rPr>
          </w:pPr>
          <w:hyperlink w:anchor="_Toc215130800" w:history="1">
            <w:r w:rsidRPr="008A30D8">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8A30D8">
              <w:rPr>
                <w:rStyle w:val="Hyperlink"/>
                <w:noProof/>
              </w:rPr>
              <w:t>Data collection and processing</w:t>
            </w:r>
            <w:r>
              <w:rPr>
                <w:noProof/>
                <w:webHidden/>
              </w:rPr>
              <w:tab/>
            </w:r>
            <w:r>
              <w:rPr>
                <w:noProof/>
                <w:webHidden/>
              </w:rPr>
              <w:fldChar w:fldCharType="begin"/>
            </w:r>
            <w:r>
              <w:rPr>
                <w:noProof/>
                <w:webHidden/>
              </w:rPr>
              <w:instrText xml:space="preserve"> PAGEREF _Toc215130800 \h </w:instrText>
            </w:r>
            <w:r>
              <w:rPr>
                <w:noProof/>
                <w:webHidden/>
              </w:rPr>
            </w:r>
            <w:r>
              <w:rPr>
                <w:noProof/>
                <w:webHidden/>
              </w:rPr>
              <w:fldChar w:fldCharType="separate"/>
            </w:r>
            <w:r w:rsidR="00C168FF">
              <w:rPr>
                <w:noProof/>
                <w:webHidden/>
              </w:rPr>
              <w:t>8</w:t>
            </w:r>
            <w:r>
              <w:rPr>
                <w:noProof/>
                <w:webHidden/>
              </w:rPr>
              <w:fldChar w:fldCharType="end"/>
            </w:r>
          </w:hyperlink>
        </w:p>
        <w:p w14:paraId="0566638A" w14:textId="53316B40" w:rsidR="00F066C2" w:rsidRDefault="00F066C2">
          <w:pPr>
            <w:pStyle w:val="TOC2"/>
            <w:rPr>
              <w:rFonts w:asciiTheme="minorHAnsi" w:eastAsiaTheme="minorEastAsia" w:hAnsiTheme="minorHAnsi" w:cstheme="minorBidi"/>
              <w:noProof/>
              <w:kern w:val="2"/>
              <w:sz w:val="24"/>
              <w:szCs w:val="24"/>
              <w:lang w:eastAsia="en-GB"/>
              <w14:ligatures w14:val="standardContextual"/>
            </w:rPr>
          </w:pPr>
          <w:hyperlink w:anchor="_Toc215130801" w:history="1">
            <w:r w:rsidRPr="008A30D8">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8A30D8">
              <w:rPr>
                <w:rStyle w:val="Hyperlink"/>
                <w:noProof/>
              </w:rPr>
              <w:t>End of data collection</w:t>
            </w:r>
            <w:r>
              <w:rPr>
                <w:noProof/>
                <w:webHidden/>
              </w:rPr>
              <w:tab/>
            </w:r>
            <w:r>
              <w:rPr>
                <w:noProof/>
                <w:webHidden/>
              </w:rPr>
              <w:fldChar w:fldCharType="begin"/>
            </w:r>
            <w:r>
              <w:rPr>
                <w:noProof/>
                <w:webHidden/>
              </w:rPr>
              <w:instrText xml:space="preserve"> PAGEREF _Toc215130801 \h </w:instrText>
            </w:r>
            <w:r>
              <w:rPr>
                <w:noProof/>
                <w:webHidden/>
              </w:rPr>
            </w:r>
            <w:r>
              <w:rPr>
                <w:noProof/>
                <w:webHidden/>
              </w:rPr>
              <w:fldChar w:fldCharType="separate"/>
            </w:r>
            <w:r w:rsidR="00C168FF">
              <w:rPr>
                <w:noProof/>
                <w:webHidden/>
              </w:rPr>
              <w:t>8</w:t>
            </w:r>
            <w:r>
              <w:rPr>
                <w:noProof/>
                <w:webHidden/>
              </w:rPr>
              <w:fldChar w:fldCharType="end"/>
            </w:r>
          </w:hyperlink>
        </w:p>
        <w:p w14:paraId="44055623" w14:textId="6DC8A5FC"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802" w:history="1">
            <w:r w:rsidRPr="008A30D8">
              <w:rPr>
                <w:rStyle w:val="Hyperlink"/>
              </w:rPr>
              <w:t>List of expected outputs</w:t>
            </w:r>
            <w:r>
              <w:rPr>
                <w:webHidden/>
              </w:rPr>
              <w:tab/>
            </w:r>
            <w:r>
              <w:rPr>
                <w:webHidden/>
              </w:rPr>
              <w:fldChar w:fldCharType="begin"/>
            </w:r>
            <w:r>
              <w:rPr>
                <w:webHidden/>
              </w:rPr>
              <w:instrText xml:space="preserve"> PAGEREF _Toc215130802 \h </w:instrText>
            </w:r>
            <w:r>
              <w:rPr>
                <w:webHidden/>
              </w:rPr>
            </w:r>
            <w:r>
              <w:rPr>
                <w:webHidden/>
              </w:rPr>
              <w:fldChar w:fldCharType="separate"/>
            </w:r>
            <w:r w:rsidR="00C168FF">
              <w:rPr>
                <w:webHidden/>
              </w:rPr>
              <w:t>9</w:t>
            </w:r>
            <w:r>
              <w:rPr>
                <w:webHidden/>
              </w:rPr>
              <w:fldChar w:fldCharType="end"/>
            </w:r>
          </w:hyperlink>
        </w:p>
        <w:p w14:paraId="1BC64E9D" w14:textId="73714C4E" w:rsidR="00F066C2" w:rsidRDefault="00F066C2">
          <w:pPr>
            <w:pStyle w:val="TOC2"/>
            <w:rPr>
              <w:rFonts w:asciiTheme="minorHAnsi" w:eastAsiaTheme="minorEastAsia" w:hAnsiTheme="minorHAnsi" w:cstheme="minorBidi"/>
              <w:noProof/>
              <w:kern w:val="2"/>
              <w:sz w:val="24"/>
              <w:szCs w:val="24"/>
              <w:lang w:eastAsia="en-GB"/>
              <w14:ligatures w14:val="standardContextual"/>
            </w:rPr>
          </w:pPr>
          <w:hyperlink w:anchor="_Toc215130803" w:history="1">
            <w:r w:rsidRPr="008A30D8">
              <w:rPr>
                <w:rStyle w:val="Hyperlink"/>
                <w:noProof/>
              </w:rPr>
              <w:t>Study/trial systems</w:t>
            </w:r>
            <w:r>
              <w:rPr>
                <w:noProof/>
                <w:webHidden/>
              </w:rPr>
              <w:tab/>
            </w:r>
            <w:r>
              <w:rPr>
                <w:noProof/>
                <w:webHidden/>
              </w:rPr>
              <w:fldChar w:fldCharType="begin"/>
            </w:r>
            <w:r>
              <w:rPr>
                <w:noProof/>
                <w:webHidden/>
              </w:rPr>
              <w:instrText xml:space="preserve"> PAGEREF _Toc215130803 \h </w:instrText>
            </w:r>
            <w:r>
              <w:rPr>
                <w:noProof/>
                <w:webHidden/>
              </w:rPr>
            </w:r>
            <w:r>
              <w:rPr>
                <w:noProof/>
                <w:webHidden/>
              </w:rPr>
              <w:fldChar w:fldCharType="separate"/>
            </w:r>
            <w:r w:rsidR="00C168FF">
              <w:rPr>
                <w:noProof/>
                <w:webHidden/>
              </w:rPr>
              <w:t>9</w:t>
            </w:r>
            <w:r>
              <w:rPr>
                <w:noProof/>
                <w:webHidden/>
              </w:rPr>
              <w:fldChar w:fldCharType="end"/>
            </w:r>
          </w:hyperlink>
        </w:p>
        <w:p w14:paraId="21C2A4F8" w14:textId="1B1072E2"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804" w:history="1">
            <w:r w:rsidRPr="008A30D8">
              <w:rPr>
                <w:rStyle w:val="Hyperlink"/>
              </w:rPr>
              <w:t>Related documents</w:t>
            </w:r>
            <w:r>
              <w:rPr>
                <w:webHidden/>
              </w:rPr>
              <w:tab/>
            </w:r>
            <w:r>
              <w:rPr>
                <w:webHidden/>
              </w:rPr>
              <w:fldChar w:fldCharType="begin"/>
            </w:r>
            <w:r>
              <w:rPr>
                <w:webHidden/>
              </w:rPr>
              <w:instrText xml:space="preserve"> PAGEREF _Toc215130804 \h </w:instrText>
            </w:r>
            <w:r>
              <w:rPr>
                <w:webHidden/>
              </w:rPr>
            </w:r>
            <w:r>
              <w:rPr>
                <w:webHidden/>
              </w:rPr>
              <w:fldChar w:fldCharType="separate"/>
            </w:r>
            <w:r w:rsidR="00C168FF">
              <w:rPr>
                <w:webHidden/>
              </w:rPr>
              <w:t>10</w:t>
            </w:r>
            <w:r>
              <w:rPr>
                <w:webHidden/>
              </w:rPr>
              <w:fldChar w:fldCharType="end"/>
            </w:r>
          </w:hyperlink>
        </w:p>
        <w:p w14:paraId="433F7FF5" w14:textId="59F72849" w:rsidR="00F066C2" w:rsidRDefault="00F066C2">
          <w:pPr>
            <w:pStyle w:val="TOC2"/>
            <w:rPr>
              <w:rFonts w:asciiTheme="minorHAnsi" w:eastAsiaTheme="minorEastAsia" w:hAnsiTheme="minorHAnsi" w:cstheme="minorBidi"/>
              <w:noProof/>
              <w:kern w:val="2"/>
              <w:sz w:val="24"/>
              <w:szCs w:val="24"/>
              <w:lang w:eastAsia="en-GB"/>
              <w14:ligatures w14:val="standardContextual"/>
            </w:rPr>
          </w:pPr>
          <w:hyperlink w:anchor="_Toc215130805" w:history="1">
            <w:r w:rsidRPr="008A30D8">
              <w:rPr>
                <w:rStyle w:val="Hyperlink"/>
                <w:noProof/>
              </w:rPr>
              <w:t>Associated QMS documents</w:t>
            </w:r>
            <w:r>
              <w:rPr>
                <w:noProof/>
                <w:webHidden/>
              </w:rPr>
              <w:tab/>
            </w:r>
            <w:r>
              <w:rPr>
                <w:noProof/>
                <w:webHidden/>
              </w:rPr>
              <w:fldChar w:fldCharType="begin"/>
            </w:r>
            <w:r>
              <w:rPr>
                <w:noProof/>
                <w:webHidden/>
              </w:rPr>
              <w:instrText xml:space="preserve"> PAGEREF _Toc215130805 \h </w:instrText>
            </w:r>
            <w:r>
              <w:rPr>
                <w:noProof/>
                <w:webHidden/>
              </w:rPr>
            </w:r>
            <w:r>
              <w:rPr>
                <w:noProof/>
                <w:webHidden/>
              </w:rPr>
              <w:fldChar w:fldCharType="separate"/>
            </w:r>
            <w:r w:rsidR="00C168FF">
              <w:rPr>
                <w:noProof/>
                <w:webHidden/>
              </w:rPr>
              <w:t>10</w:t>
            </w:r>
            <w:r>
              <w:rPr>
                <w:noProof/>
                <w:webHidden/>
              </w:rPr>
              <w:fldChar w:fldCharType="end"/>
            </w:r>
          </w:hyperlink>
        </w:p>
        <w:p w14:paraId="761CA6E1" w14:textId="7009314E" w:rsidR="00F066C2" w:rsidRDefault="00F066C2">
          <w:pPr>
            <w:pStyle w:val="TOC2"/>
            <w:rPr>
              <w:rFonts w:asciiTheme="minorHAnsi" w:eastAsiaTheme="minorEastAsia" w:hAnsiTheme="minorHAnsi" w:cstheme="minorBidi"/>
              <w:noProof/>
              <w:kern w:val="2"/>
              <w:sz w:val="24"/>
              <w:szCs w:val="24"/>
              <w:lang w:eastAsia="en-GB"/>
              <w14:ligatures w14:val="standardContextual"/>
            </w:rPr>
          </w:pPr>
          <w:hyperlink w:anchor="_Toc215130806" w:history="1">
            <w:r w:rsidRPr="008A30D8">
              <w:rPr>
                <w:rStyle w:val="Hyperlink"/>
                <w:noProof/>
              </w:rPr>
              <w:t>Additional QMS documents</w:t>
            </w:r>
            <w:r>
              <w:rPr>
                <w:noProof/>
                <w:webHidden/>
              </w:rPr>
              <w:tab/>
            </w:r>
            <w:r>
              <w:rPr>
                <w:noProof/>
                <w:webHidden/>
              </w:rPr>
              <w:fldChar w:fldCharType="begin"/>
            </w:r>
            <w:r>
              <w:rPr>
                <w:noProof/>
                <w:webHidden/>
              </w:rPr>
              <w:instrText xml:space="preserve"> PAGEREF _Toc215130806 \h </w:instrText>
            </w:r>
            <w:r>
              <w:rPr>
                <w:noProof/>
                <w:webHidden/>
              </w:rPr>
            </w:r>
            <w:r>
              <w:rPr>
                <w:noProof/>
                <w:webHidden/>
              </w:rPr>
              <w:fldChar w:fldCharType="separate"/>
            </w:r>
            <w:r w:rsidR="00C168FF">
              <w:rPr>
                <w:noProof/>
                <w:webHidden/>
              </w:rPr>
              <w:t>10</w:t>
            </w:r>
            <w:r>
              <w:rPr>
                <w:noProof/>
                <w:webHidden/>
              </w:rPr>
              <w:fldChar w:fldCharType="end"/>
            </w:r>
          </w:hyperlink>
        </w:p>
        <w:p w14:paraId="443AED84" w14:textId="6A0E865D"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807" w:history="1">
            <w:r w:rsidRPr="008A30D8">
              <w:rPr>
                <w:rStyle w:val="Hyperlink"/>
              </w:rPr>
              <w:t>References &amp; frameworks</w:t>
            </w:r>
            <w:r>
              <w:rPr>
                <w:webHidden/>
              </w:rPr>
              <w:tab/>
            </w:r>
            <w:r>
              <w:rPr>
                <w:webHidden/>
              </w:rPr>
              <w:fldChar w:fldCharType="begin"/>
            </w:r>
            <w:r>
              <w:rPr>
                <w:webHidden/>
              </w:rPr>
              <w:instrText xml:space="preserve"> PAGEREF _Toc215130807 \h </w:instrText>
            </w:r>
            <w:r>
              <w:rPr>
                <w:webHidden/>
              </w:rPr>
            </w:r>
            <w:r>
              <w:rPr>
                <w:webHidden/>
              </w:rPr>
              <w:fldChar w:fldCharType="separate"/>
            </w:r>
            <w:r w:rsidR="00C168FF">
              <w:rPr>
                <w:webHidden/>
              </w:rPr>
              <w:t>10</w:t>
            </w:r>
            <w:r>
              <w:rPr>
                <w:webHidden/>
              </w:rPr>
              <w:fldChar w:fldCharType="end"/>
            </w:r>
          </w:hyperlink>
        </w:p>
        <w:p w14:paraId="23B6AA76" w14:textId="69D97AF4"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808" w:history="1">
            <w:r w:rsidRPr="008A30D8">
              <w:rPr>
                <w:rStyle w:val="Hyperlink"/>
              </w:rPr>
              <w:t>Abbreviations</w:t>
            </w:r>
            <w:r>
              <w:rPr>
                <w:webHidden/>
              </w:rPr>
              <w:tab/>
            </w:r>
            <w:r>
              <w:rPr>
                <w:webHidden/>
              </w:rPr>
              <w:fldChar w:fldCharType="begin"/>
            </w:r>
            <w:r>
              <w:rPr>
                <w:webHidden/>
              </w:rPr>
              <w:instrText xml:space="preserve"> PAGEREF _Toc215130808 \h </w:instrText>
            </w:r>
            <w:r>
              <w:rPr>
                <w:webHidden/>
              </w:rPr>
            </w:r>
            <w:r>
              <w:rPr>
                <w:webHidden/>
              </w:rPr>
              <w:fldChar w:fldCharType="separate"/>
            </w:r>
            <w:r w:rsidR="00C168FF">
              <w:rPr>
                <w:webHidden/>
              </w:rPr>
              <w:t>11</w:t>
            </w:r>
            <w:r>
              <w:rPr>
                <w:webHidden/>
              </w:rPr>
              <w:fldChar w:fldCharType="end"/>
            </w:r>
          </w:hyperlink>
        </w:p>
        <w:p w14:paraId="31B62B9D" w14:textId="05EBC678"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809" w:history="1">
            <w:r w:rsidRPr="008A30D8">
              <w:rPr>
                <w:rStyle w:val="Hyperlink"/>
              </w:rPr>
              <w:t>Document contributors</w:t>
            </w:r>
            <w:r>
              <w:rPr>
                <w:webHidden/>
              </w:rPr>
              <w:tab/>
            </w:r>
            <w:r>
              <w:rPr>
                <w:webHidden/>
              </w:rPr>
              <w:fldChar w:fldCharType="begin"/>
            </w:r>
            <w:r>
              <w:rPr>
                <w:webHidden/>
              </w:rPr>
              <w:instrText xml:space="preserve"> PAGEREF _Toc215130809 \h </w:instrText>
            </w:r>
            <w:r>
              <w:rPr>
                <w:webHidden/>
              </w:rPr>
            </w:r>
            <w:r>
              <w:rPr>
                <w:webHidden/>
              </w:rPr>
              <w:fldChar w:fldCharType="separate"/>
            </w:r>
            <w:r w:rsidR="00C168FF">
              <w:rPr>
                <w:webHidden/>
              </w:rPr>
              <w:t>12</w:t>
            </w:r>
            <w:r>
              <w:rPr>
                <w:webHidden/>
              </w:rPr>
              <w:fldChar w:fldCharType="end"/>
            </w:r>
          </w:hyperlink>
        </w:p>
        <w:p w14:paraId="34B3E919" w14:textId="71AFCD69" w:rsidR="00F066C2" w:rsidRDefault="00F066C2">
          <w:pPr>
            <w:pStyle w:val="TOC1"/>
            <w:rPr>
              <w:rFonts w:asciiTheme="minorHAnsi" w:eastAsiaTheme="minorEastAsia" w:hAnsiTheme="minorHAnsi" w:cstheme="minorBidi"/>
              <w:b w:val="0"/>
              <w:bCs w:val="0"/>
              <w:kern w:val="2"/>
              <w:sz w:val="24"/>
              <w:szCs w:val="24"/>
              <w:lang w:eastAsia="en-GB"/>
              <w14:ligatures w14:val="standardContextual"/>
            </w:rPr>
          </w:pPr>
          <w:hyperlink w:anchor="_Toc215130810" w:history="1">
            <w:r w:rsidRPr="008A30D8">
              <w:rPr>
                <w:rStyle w:val="Hyperlink"/>
              </w:rPr>
              <w:t>Document history</w:t>
            </w:r>
            <w:r>
              <w:rPr>
                <w:webHidden/>
              </w:rPr>
              <w:tab/>
            </w:r>
            <w:r>
              <w:rPr>
                <w:webHidden/>
              </w:rPr>
              <w:fldChar w:fldCharType="begin"/>
            </w:r>
            <w:r>
              <w:rPr>
                <w:webHidden/>
              </w:rPr>
              <w:instrText xml:space="preserve"> PAGEREF _Toc215130810 \h </w:instrText>
            </w:r>
            <w:r>
              <w:rPr>
                <w:webHidden/>
              </w:rPr>
            </w:r>
            <w:r>
              <w:rPr>
                <w:webHidden/>
              </w:rPr>
              <w:fldChar w:fldCharType="separate"/>
            </w:r>
            <w:r w:rsidR="00C168FF">
              <w:rPr>
                <w:webHidden/>
              </w:rPr>
              <w:t>13</w:t>
            </w:r>
            <w:r>
              <w:rPr>
                <w:webHidden/>
              </w:rPr>
              <w:fldChar w:fldCharType="end"/>
            </w:r>
          </w:hyperlink>
        </w:p>
        <w:p w14:paraId="75022D5C" w14:textId="374F5A77" w:rsidR="00F066C2" w:rsidRDefault="00F066C2">
          <w:pPr>
            <w:pStyle w:val="TOC2"/>
            <w:rPr>
              <w:rFonts w:asciiTheme="minorHAnsi" w:eastAsiaTheme="minorEastAsia" w:hAnsiTheme="minorHAnsi" w:cstheme="minorBidi"/>
              <w:noProof/>
              <w:kern w:val="2"/>
              <w:sz w:val="24"/>
              <w:szCs w:val="24"/>
              <w:lang w:eastAsia="en-GB"/>
              <w14:ligatures w14:val="standardContextual"/>
            </w:rPr>
          </w:pPr>
          <w:hyperlink w:anchor="_Toc215130811" w:history="1">
            <w:r w:rsidRPr="008A30D8">
              <w:rPr>
                <w:rStyle w:val="Hyperlink"/>
                <w:noProof/>
              </w:rPr>
              <w:t>Document version log</w:t>
            </w:r>
            <w:r>
              <w:rPr>
                <w:noProof/>
                <w:webHidden/>
              </w:rPr>
              <w:tab/>
            </w:r>
            <w:r>
              <w:rPr>
                <w:noProof/>
                <w:webHidden/>
              </w:rPr>
              <w:fldChar w:fldCharType="begin"/>
            </w:r>
            <w:r>
              <w:rPr>
                <w:noProof/>
                <w:webHidden/>
              </w:rPr>
              <w:instrText xml:space="preserve"> PAGEREF _Toc215130811 \h </w:instrText>
            </w:r>
            <w:r>
              <w:rPr>
                <w:noProof/>
                <w:webHidden/>
              </w:rPr>
            </w:r>
            <w:r>
              <w:rPr>
                <w:noProof/>
                <w:webHidden/>
              </w:rPr>
              <w:fldChar w:fldCharType="separate"/>
            </w:r>
            <w:r w:rsidR="00C168FF">
              <w:rPr>
                <w:noProof/>
                <w:webHidden/>
              </w:rPr>
              <w:t>13</w:t>
            </w:r>
            <w:r>
              <w:rPr>
                <w:noProof/>
                <w:webHidden/>
              </w:rPr>
              <w:fldChar w:fldCharType="end"/>
            </w:r>
          </w:hyperlink>
        </w:p>
        <w:p w14:paraId="6F9314FC" w14:textId="2900915A" w:rsidR="00F066C2" w:rsidRDefault="00F066C2">
          <w:pPr>
            <w:pStyle w:val="TOC2"/>
            <w:rPr>
              <w:rFonts w:asciiTheme="minorHAnsi" w:eastAsiaTheme="minorEastAsia" w:hAnsiTheme="minorHAnsi" w:cstheme="minorBidi"/>
              <w:noProof/>
              <w:kern w:val="2"/>
              <w:sz w:val="24"/>
              <w:szCs w:val="24"/>
              <w:lang w:eastAsia="en-GB"/>
              <w14:ligatures w14:val="standardContextual"/>
            </w:rPr>
          </w:pPr>
          <w:hyperlink w:anchor="_Toc215130812" w:history="1">
            <w:r w:rsidRPr="008A30D8">
              <w:rPr>
                <w:rStyle w:val="Hyperlink"/>
                <w:noProof/>
              </w:rPr>
              <w:t>Document revision log</w:t>
            </w:r>
            <w:r>
              <w:rPr>
                <w:noProof/>
                <w:webHidden/>
              </w:rPr>
              <w:tab/>
            </w:r>
            <w:r>
              <w:rPr>
                <w:noProof/>
                <w:webHidden/>
              </w:rPr>
              <w:fldChar w:fldCharType="begin"/>
            </w:r>
            <w:r>
              <w:rPr>
                <w:noProof/>
                <w:webHidden/>
              </w:rPr>
              <w:instrText xml:space="preserve"> PAGEREF _Toc215130812 \h </w:instrText>
            </w:r>
            <w:r>
              <w:rPr>
                <w:noProof/>
                <w:webHidden/>
              </w:rPr>
            </w:r>
            <w:r>
              <w:rPr>
                <w:noProof/>
                <w:webHidden/>
              </w:rPr>
              <w:fldChar w:fldCharType="separate"/>
            </w:r>
            <w:r w:rsidR="00C168FF">
              <w:rPr>
                <w:noProof/>
                <w:webHidden/>
              </w:rPr>
              <w:t>13</w:t>
            </w:r>
            <w:r>
              <w:rPr>
                <w:noProof/>
                <w:webHidden/>
              </w:rPr>
              <w:fldChar w:fldCharType="end"/>
            </w:r>
          </w:hyperlink>
        </w:p>
        <w:p w14:paraId="1D3AC354" w14:textId="7898FD68" w:rsidR="000317D8" w:rsidRDefault="000317D8">
          <w:r>
            <w:rPr>
              <w:b/>
              <w:bCs/>
              <w:noProof/>
            </w:rPr>
            <w:fldChar w:fldCharType="end"/>
          </w:r>
        </w:p>
      </w:sdtContent>
    </w:sdt>
    <w:p w14:paraId="72642E67" w14:textId="77777777" w:rsidR="003F499F" w:rsidRPr="00B95EBA" w:rsidRDefault="003F499F" w:rsidP="00B95EBA">
      <w:pPr>
        <w:pStyle w:val="Footer"/>
        <w:rPr>
          <w:rStyle w:val="BTable2Char"/>
          <w:sz w:val="18"/>
        </w:rPr>
      </w:pPr>
      <w:r w:rsidRPr="00B95EBA">
        <w:rPr>
          <w:rStyle w:val="BTable2Char"/>
          <w:sz w:val="18"/>
        </w:rPr>
        <w:br w:type="page"/>
      </w:r>
    </w:p>
    <w:p w14:paraId="08550ACD" w14:textId="77777777" w:rsidR="00944528" w:rsidRPr="003F499F" w:rsidRDefault="00B946B0" w:rsidP="003F499F">
      <w:pPr>
        <w:pStyle w:val="Heading1"/>
      </w:pPr>
      <w:bookmarkStart w:id="1" w:name="_Toc215130790"/>
      <w:r>
        <w:lastRenderedPageBreak/>
        <w:t>Purpose</w:t>
      </w:r>
      <w:bookmarkEnd w:id="1"/>
    </w:p>
    <w:p w14:paraId="17B9AEE1" w14:textId="77777777" w:rsidR="00114AB1" w:rsidRPr="0060052C" w:rsidRDefault="00114AB1" w:rsidP="00114AB1">
      <w:bookmarkStart w:id="2" w:name="_Hlk108710333"/>
      <w:r w:rsidRPr="008E5C88">
        <w:t>This standard operating procedure (SOP) describes the data management procedures that need to be followed for a clinical research project.</w:t>
      </w:r>
    </w:p>
    <w:p w14:paraId="33A144BA" w14:textId="77777777" w:rsidR="00944528" w:rsidRDefault="00944528" w:rsidP="005C7D15">
      <w:pPr>
        <w:pStyle w:val="Heading1"/>
      </w:pPr>
      <w:bookmarkStart w:id="3" w:name="_Toc215130791"/>
      <w:bookmarkEnd w:id="2"/>
      <w:r w:rsidRPr="00B63F21">
        <w:t>Scope</w:t>
      </w:r>
      <w:bookmarkEnd w:id="3"/>
    </w:p>
    <w:p w14:paraId="4DC9AD61" w14:textId="58946FD6" w:rsidR="00114AB1" w:rsidRDefault="00114AB1" w:rsidP="00114AB1">
      <w:r>
        <w:t xml:space="preserve">This SOP applies to: (1) clinical research sponsored by the University of Birmingham (UoB); (2) clinical research sponsored by another institution, except to the extent that the SOP is inconsistent with any contract between UoB and that institution; and (3) clinical research approved by a UoB research ethics committee (REC) in circumstances where the REC requires that the clinical research conform with the </w:t>
      </w:r>
      <w:bookmarkStart w:id="4" w:name="_Hlk97623019"/>
      <w:r w:rsidRPr="00741BD0">
        <w:rPr>
          <w:rStyle w:val="DocrefChar"/>
        </w:rPr>
        <w:t>UoB Principles of Good Clinical Practice (GCP) for Clinical Research (UoB-GCP-POL-001)</w:t>
      </w:r>
      <w:bookmarkEnd w:id="4"/>
      <w:r>
        <w:t>.</w:t>
      </w:r>
    </w:p>
    <w:p w14:paraId="4D0D3602" w14:textId="19FF9E5A" w:rsidR="00114AB1" w:rsidRDefault="00114AB1" w:rsidP="00114AB1">
      <w:r>
        <w:t>Where this SOP does not apply, the chief investigator (CI) of a clinical research project may at their discretion refer to it as a non-binding source of guidance.</w:t>
      </w:r>
    </w:p>
    <w:p w14:paraId="59BA209C" w14:textId="77777777" w:rsidR="00944528" w:rsidRPr="00C34A3B" w:rsidRDefault="00944528" w:rsidP="005C7D15">
      <w:pPr>
        <w:pStyle w:val="Heading1"/>
      </w:pPr>
      <w:bookmarkStart w:id="5" w:name="_Toc215130792"/>
      <w:r w:rsidRPr="00B63F21">
        <w:t>Implementation plan</w:t>
      </w:r>
      <w:bookmarkEnd w:id="5"/>
    </w:p>
    <w:p w14:paraId="5481D411" w14:textId="3C952EF4" w:rsidR="00944528" w:rsidRPr="00C34A3B" w:rsidRDefault="00114AB1" w:rsidP="005C7D15">
      <w:r w:rsidRPr="00962BA7">
        <w:t>This SOP will be implemented in line with this document’s effective date</w:t>
      </w:r>
      <w:r w:rsidR="00BB03D7">
        <w:t xml:space="preserve">, with the exception of </w:t>
      </w:r>
      <w:r w:rsidR="00084879">
        <w:t>procedural</w:t>
      </w:r>
      <w:r w:rsidR="00BB03D7">
        <w:t xml:space="preserve"> points </w:t>
      </w:r>
      <w:r w:rsidR="00084879">
        <w:t>1.18, 1.22 and 3.5 that will be subject to a three-month implementation period</w:t>
      </w:r>
      <w:r>
        <w:t>.</w:t>
      </w:r>
    </w:p>
    <w:p w14:paraId="13B17063" w14:textId="77777777" w:rsidR="00944528" w:rsidRDefault="00944528" w:rsidP="005C7D15">
      <w:pPr>
        <w:pStyle w:val="Heading1"/>
      </w:pPr>
      <w:bookmarkStart w:id="6" w:name="_Ref153523581"/>
      <w:bookmarkStart w:id="7" w:name="_Toc215130793"/>
      <w:r>
        <w:t>Stakeholders</w:t>
      </w:r>
      <w:bookmarkEnd w:id="6"/>
      <w:bookmarkEnd w:id="7"/>
    </w:p>
    <w:p w14:paraId="06D9EDF4" w14:textId="77777777" w:rsidR="00114AB1" w:rsidRDefault="00114AB1" w:rsidP="00114AB1">
      <w:r>
        <w:t>Note that where the UoB takes on the sponsor’s responsibility for data management, the UoB will delegate the majority of these duties to the chief investigator (CI) or to a clinical trials unit (CTU), who may delegate these duties further to their trials team(s). All delegation of duties will be documented (e.g., using the CI declaration and/</w:t>
      </w:r>
      <w:r w:rsidRPr="00F6365D">
        <w:t xml:space="preserve">or the </w:t>
      </w:r>
      <w:bookmarkStart w:id="8" w:name="_Hlk103251699"/>
      <w:r w:rsidRPr="004827DE">
        <w:rPr>
          <w:rStyle w:val="DocrefChar"/>
        </w:rPr>
        <w:t>Clinical Trials Task Delegation Log (UoB-SPO-QCD-001)</w:t>
      </w:r>
      <w:r>
        <w:t xml:space="preserve">). </w:t>
      </w:r>
      <w:bookmarkEnd w:id="8"/>
    </w:p>
    <w:p w14:paraId="718A515A" w14:textId="02DDFB74" w:rsidR="00114AB1" w:rsidRDefault="00114AB1" w:rsidP="00B14489">
      <w:pPr>
        <w:pStyle w:val="bullet10"/>
      </w:pPr>
      <w:r>
        <w:t>CI: the CI may delegate some activities to members of their research team, although evidence of CI oversight and approval is still required. It is highlighted within this SOP where activities are, and are not, appropriate for delegation to a team member. For clinical research approved by a UoB REC, the role of CI may be referred to as the UoB principal investigator (PI), or the supervisor for postgraduate research students.</w:t>
      </w:r>
    </w:p>
    <w:p w14:paraId="11C2E6B9" w14:textId="77777777" w:rsidR="00944528" w:rsidRDefault="00944528" w:rsidP="00944528"/>
    <w:p w14:paraId="7D1A0EE9" w14:textId="77777777" w:rsidR="00944528" w:rsidRDefault="00944528">
      <w:pPr>
        <w:spacing w:before="0" w:after="200" w:line="276" w:lineRule="auto"/>
        <w:rPr>
          <w:rFonts w:ascii="Gill Sans MT" w:hAnsi="Gill Sans MT" w:cs="Tahoma"/>
          <w:bCs/>
          <w:color w:val="943634"/>
          <w:kern w:val="32"/>
          <w:sz w:val="28"/>
          <w:szCs w:val="28"/>
        </w:rPr>
      </w:pPr>
      <w:r>
        <w:br w:type="page"/>
      </w:r>
    </w:p>
    <w:p w14:paraId="6BBAFA53" w14:textId="3D0EDBEC" w:rsidR="005F0420" w:rsidRDefault="005F0420" w:rsidP="005F2DE3">
      <w:pPr>
        <w:pStyle w:val="Heading1"/>
      </w:pPr>
      <w:bookmarkStart w:id="9" w:name="_Toc215130794"/>
      <w:r>
        <w:lastRenderedPageBreak/>
        <w:t>Background</w:t>
      </w:r>
      <w:bookmarkEnd w:id="9"/>
    </w:p>
    <w:p w14:paraId="700EB095" w14:textId="3F5E04F5" w:rsidR="00114AB1" w:rsidRDefault="00114AB1" w:rsidP="00114AB1">
      <w:r>
        <w:t xml:space="preserve">For the purposes of this SOP the terms ‘clinical research’ or ‘project’ will cover clinical trials of investigational medicinal products (CTIMPs), other interventional trials (e.g. surgical trials, device trials, non-CTIMPs, and any other projects deemed to be ‘interventional’ by the </w:t>
      </w:r>
      <w:r w:rsidR="003B2CC2">
        <w:t>s</w:t>
      </w:r>
      <w:r>
        <w:t>ponsor) and clinical studies.</w:t>
      </w:r>
    </w:p>
    <w:p w14:paraId="7E992B60" w14:textId="7AEDB34B" w:rsidR="00114AB1" w:rsidRDefault="00114AB1" w:rsidP="00114AB1">
      <w:r>
        <w:t>The data generated from a project play</w:t>
      </w:r>
      <w:r w:rsidR="00521E54">
        <w:t>s</w:t>
      </w:r>
      <w:r>
        <w:t xml:space="preserve"> a fundamental role in determining the outcome of the research and subsequently the direction of future research/treatments. It is vital that the data management processes are robust enough to ensure that the data being collected and reported is of the highest standard, accurately reflecting the research being carried out. Data management processes are required to ensure that during the project the principles of ALCOA</w:t>
      </w:r>
      <w:r w:rsidR="0075304A">
        <w:t>+ (as defined in procedure</w:t>
      </w:r>
      <w:r w:rsidR="000031A4">
        <w:t xml:space="preserve"> section</w:t>
      </w:r>
      <w:r w:rsidR="0075304A">
        <w:t xml:space="preserve"> 1.1 </w:t>
      </w:r>
      <w:r w:rsidR="0075304A" w:rsidRPr="00C30D1F">
        <w:rPr>
          <w:rStyle w:val="SectionrefChar"/>
        </w:rPr>
        <w:fldChar w:fldCharType="begin"/>
      </w:r>
      <w:r w:rsidR="0075304A" w:rsidRPr="00C30D1F">
        <w:rPr>
          <w:rStyle w:val="SectionrefChar"/>
        </w:rPr>
        <w:instrText xml:space="preserve"> REF _Ref179187940 \p \h  \* MERGEFORMAT </w:instrText>
      </w:r>
      <w:r w:rsidR="0075304A" w:rsidRPr="00C30D1F">
        <w:rPr>
          <w:rStyle w:val="SectionrefChar"/>
        </w:rPr>
      </w:r>
      <w:r w:rsidR="0075304A" w:rsidRPr="00C30D1F">
        <w:rPr>
          <w:rStyle w:val="SectionrefChar"/>
        </w:rPr>
        <w:fldChar w:fldCharType="separate"/>
      </w:r>
      <w:r w:rsidR="00C168FF">
        <w:rPr>
          <w:rStyle w:val="SectionrefChar"/>
        </w:rPr>
        <w:t>below</w:t>
      </w:r>
      <w:r w:rsidR="0075304A" w:rsidRPr="00C30D1F">
        <w:rPr>
          <w:rStyle w:val="SectionrefChar"/>
        </w:rPr>
        <w:fldChar w:fldCharType="end"/>
      </w:r>
      <w:r w:rsidR="0075304A">
        <w:t>)</w:t>
      </w:r>
      <w:r>
        <w:t xml:space="preserve"> are followed. This will ultimately lead to the use of accurate data in the final report or publication.</w:t>
      </w:r>
    </w:p>
    <w:p w14:paraId="55220DC4" w14:textId="55FA836C" w:rsidR="00114AB1" w:rsidRDefault="00114AB1" w:rsidP="00114AB1">
      <w:r>
        <w:t xml:space="preserve">Clinical study/trial systems play a pivotal role in managing the data generated and are especially beneficial when dealing with large amounts of data from multiple </w:t>
      </w:r>
      <w:r w:rsidR="00866A11">
        <w:t>study/trial locations</w:t>
      </w:r>
      <w:r>
        <w:t xml:space="preserve">. The complexity of the project and the use of bespoke or off-the-shelf software can vary, therefore careful consideration of the role of the clinical study/ trial system(s) and feasibility are required.  </w:t>
      </w:r>
    </w:p>
    <w:p w14:paraId="70DCA9B0" w14:textId="7419494F" w:rsidR="0075304A" w:rsidRDefault="00114AB1" w:rsidP="00114AB1">
      <w:r>
        <w:t xml:space="preserve">Data management processes must adhere to the </w:t>
      </w:r>
      <w:r w:rsidRPr="004827DE">
        <w:rPr>
          <w:rStyle w:val="DocrefChar"/>
        </w:rPr>
        <w:t>UoB Principles of GCP for Clinical Research (UoB-GCP-POL-001)</w:t>
      </w:r>
      <w:r w:rsidRPr="00482B0E">
        <w:rPr>
          <w:rStyle w:val="DocrefChar"/>
        </w:rPr>
        <w:t xml:space="preserve"> </w:t>
      </w:r>
      <w:r>
        <w:t>Principle 21: ‘All information about treatment, care or other services provided as part of the research project and their outcomes is recorded, handled and stored appropriately and in such a way and for such time that it can be understood, where relevant, by others involved in the participant’s care and accurately reported, interpreted and verified, while the confidentiality of records of the participants remains protected, where appropriate</w:t>
      </w:r>
      <w:r w:rsidR="003B2CC2">
        <w:t>’</w:t>
      </w:r>
      <w:r>
        <w:t>.</w:t>
      </w:r>
    </w:p>
    <w:p w14:paraId="60416FD7" w14:textId="43E5D2B1" w:rsidR="008440FA" w:rsidRPr="007773B9" w:rsidRDefault="0075304A" w:rsidP="00114AB1">
      <w:r>
        <w:t xml:space="preserve">See </w:t>
      </w:r>
      <w:hyperlink r:id="rId15" w:tooltip="MHRA guidance on GxP data integrity" w:history="1">
        <w:r w:rsidRPr="00AF10BC">
          <w:rPr>
            <w:rStyle w:val="Hyperlink"/>
          </w:rPr>
          <w:t>MHRA guidance on GxP data integrity</w:t>
        </w:r>
      </w:hyperlink>
      <w:r>
        <w:t xml:space="preserve"> more information on </w:t>
      </w:r>
      <w:r w:rsidRPr="0075304A">
        <w:t>data integrity expectations</w:t>
      </w:r>
      <w:r>
        <w:t xml:space="preserve">. </w:t>
      </w:r>
      <w:r w:rsidR="008440FA">
        <w:br w:type="page"/>
      </w:r>
    </w:p>
    <w:p w14:paraId="5FBD8C2C" w14:textId="77777777" w:rsidR="00E22773" w:rsidRDefault="00C3647F" w:rsidP="00AF10BC">
      <w:pPr>
        <w:pStyle w:val="Heading1"/>
      </w:pPr>
      <w:bookmarkStart w:id="10" w:name="_Toc215130795"/>
      <w:r w:rsidRPr="00435EAE">
        <w:lastRenderedPageBreak/>
        <w:t>Procedure</w:t>
      </w:r>
      <w:bookmarkEnd w:id="10"/>
    </w:p>
    <w:p w14:paraId="61331548" w14:textId="2BEA2350" w:rsidR="00114AB1" w:rsidRPr="00114AB1" w:rsidRDefault="00114AB1" w:rsidP="00114AB1">
      <w:r w:rsidRPr="002C22FA">
        <w:t xml:space="preserve">This SOP </w:t>
      </w:r>
      <w:r>
        <w:t>describes the requirements relating to data management</w:t>
      </w:r>
      <w:r w:rsidRPr="002C22FA">
        <w:t>.</w:t>
      </w:r>
      <w:r>
        <w:t xml:space="preserve"> For the purposes of the SOP, the aspects of study/trial systems management have been grouped together.</w:t>
      </w:r>
    </w:p>
    <w:p w14:paraId="05B74F8D" w14:textId="204B027B" w:rsidR="00C62D7F" w:rsidRDefault="00E042FF" w:rsidP="00F04CAB">
      <w:pPr>
        <w:pStyle w:val="PN1"/>
      </w:pPr>
      <w:bookmarkStart w:id="11" w:name="_Toc215130796"/>
      <w:r>
        <w:t>Set-up of data management processes</w:t>
      </w:r>
      <w:bookmarkEnd w:id="11"/>
    </w:p>
    <w:p w14:paraId="1231D5FF" w14:textId="717E77FE" w:rsidR="00BB6C03" w:rsidRDefault="00BB6C03" w:rsidP="003A1161">
      <w:pPr>
        <w:pStyle w:val="Heading3"/>
      </w:pPr>
      <w:bookmarkStart w:id="12" w:name="_Toc215130797"/>
      <w:r>
        <w:t>Define data management processes</w:t>
      </w:r>
      <w:bookmarkEnd w:id="12"/>
    </w:p>
    <w:p w14:paraId="22E75C3B" w14:textId="2EDA9278" w:rsidR="00114AB1" w:rsidRDefault="00114AB1" w:rsidP="00114AB1">
      <w:pPr>
        <w:pStyle w:val="PN11"/>
      </w:pPr>
      <w:bookmarkStart w:id="13" w:name="_Ref179187940"/>
      <w:r w:rsidRPr="00036CD3">
        <w:t xml:space="preserve">During </w:t>
      </w:r>
      <w:r>
        <w:t>project</w:t>
      </w:r>
      <w:r w:rsidRPr="00036CD3">
        <w:t xml:space="preserve"> set up, the CI (or delegate) will decide on and document the data</w:t>
      </w:r>
      <w:r>
        <w:t>-</w:t>
      </w:r>
      <w:r w:rsidRPr="00036CD3">
        <w:t>management processes, to include the process of data collection,</w:t>
      </w:r>
      <w:r>
        <w:t xml:space="preserve"> data clarification, data location and</w:t>
      </w:r>
      <w:r w:rsidRPr="00036CD3">
        <w:t xml:space="preserve"> transfer</w:t>
      </w:r>
      <w:r>
        <w:t xml:space="preserve">, quality check procedures, and </w:t>
      </w:r>
      <w:r w:rsidRPr="00CC4E62">
        <w:t>decide the need for a study/trial system</w:t>
      </w:r>
      <w:r>
        <w:t>.</w:t>
      </w:r>
      <w:bookmarkEnd w:id="13"/>
      <w:r w:rsidRPr="00036CD3">
        <w:t xml:space="preserve"> </w:t>
      </w:r>
    </w:p>
    <w:p w14:paraId="747F17A2" w14:textId="3BEACA9F" w:rsidR="00114AB1" w:rsidRDefault="00114AB1" w:rsidP="00B14489">
      <w:pPr>
        <w:pStyle w:val="PB1"/>
      </w:pPr>
      <w:r>
        <w:t xml:space="preserve">The </w:t>
      </w:r>
      <w:r w:rsidRPr="00BC22A7">
        <w:t>data</w:t>
      </w:r>
      <w:r>
        <w:t xml:space="preserve"> management processes will be set up to ensure the ALCOA</w:t>
      </w:r>
      <w:r w:rsidR="00AF10BC">
        <w:t>+</w:t>
      </w:r>
      <w:r>
        <w:t xml:space="preserve"> principles relating to data integrity are met, these being: </w:t>
      </w:r>
    </w:p>
    <w:p w14:paraId="1FA97875" w14:textId="77777777" w:rsidR="00114AB1" w:rsidRPr="00602E3C" w:rsidRDefault="00114AB1" w:rsidP="00114AB1">
      <w:pPr>
        <w:pStyle w:val="PB2"/>
      </w:pPr>
      <w:r>
        <w:t>a</w:t>
      </w:r>
      <w:r w:rsidRPr="00BC22A7">
        <w:t>ttributable - data collection/amending is attributable to the person performing the task</w:t>
      </w:r>
    </w:p>
    <w:p w14:paraId="437EF09A" w14:textId="77777777" w:rsidR="00114AB1" w:rsidRPr="00602E3C" w:rsidRDefault="00114AB1" w:rsidP="00114AB1">
      <w:pPr>
        <w:pStyle w:val="PB2"/>
      </w:pPr>
      <w:r>
        <w:t>l</w:t>
      </w:r>
      <w:r w:rsidRPr="00BC22A7">
        <w:t xml:space="preserve">egible - data recorded is legible and permanent </w:t>
      </w:r>
    </w:p>
    <w:p w14:paraId="77E12473" w14:textId="77777777" w:rsidR="00114AB1" w:rsidRPr="00602E3C" w:rsidRDefault="00114AB1" w:rsidP="00114AB1">
      <w:pPr>
        <w:pStyle w:val="PB2"/>
      </w:pPr>
      <w:r>
        <w:t>c</w:t>
      </w:r>
      <w:r w:rsidRPr="00BC22A7">
        <w:t>ontemporaneous - data collection is contemporaneous with the procedure</w:t>
      </w:r>
    </w:p>
    <w:p w14:paraId="13404E2F" w14:textId="77777777" w:rsidR="00114AB1" w:rsidRPr="00602E3C" w:rsidRDefault="00114AB1" w:rsidP="008A6949">
      <w:pPr>
        <w:pStyle w:val="PB2"/>
      </w:pPr>
      <w:r>
        <w:t>o</w:t>
      </w:r>
      <w:r w:rsidRPr="00BC22A7">
        <w:t>riginal - original records or certified copies are available</w:t>
      </w:r>
    </w:p>
    <w:p w14:paraId="25042509" w14:textId="77777777" w:rsidR="00114AB1" w:rsidRPr="00602E3C" w:rsidRDefault="00114AB1" w:rsidP="008A6949">
      <w:pPr>
        <w:pStyle w:val="PB2"/>
      </w:pPr>
      <w:r>
        <w:t>a</w:t>
      </w:r>
      <w:r w:rsidRPr="00BC22A7">
        <w:t>ccurate - data being acquired is accurate and not erroneous</w:t>
      </w:r>
    </w:p>
    <w:p w14:paraId="2B0D9A72" w14:textId="77777777" w:rsidR="00114AB1" w:rsidRPr="00602E3C" w:rsidRDefault="00114AB1" w:rsidP="008A6949">
      <w:pPr>
        <w:pStyle w:val="PB2"/>
      </w:pPr>
      <w:r>
        <w:t>c</w:t>
      </w:r>
      <w:r w:rsidRPr="00BC22A7">
        <w:t>omplete - data being collected is without omission and any changes made to the already collected data is traceable</w:t>
      </w:r>
    </w:p>
    <w:p w14:paraId="43EAC887" w14:textId="77777777" w:rsidR="00114AB1" w:rsidRPr="00602E3C" w:rsidRDefault="00114AB1" w:rsidP="008A6949">
      <w:pPr>
        <w:pStyle w:val="PB2"/>
      </w:pPr>
      <w:r>
        <w:t>c</w:t>
      </w:r>
      <w:r w:rsidRPr="00BC22A7">
        <w:t>onsistent - data collection is in sequence to the trial events</w:t>
      </w:r>
    </w:p>
    <w:p w14:paraId="211BB6F7" w14:textId="42F11698" w:rsidR="00114AB1" w:rsidRPr="00602E3C" w:rsidRDefault="00114AB1" w:rsidP="008A6949">
      <w:pPr>
        <w:pStyle w:val="PB2"/>
      </w:pPr>
      <w:r>
        <w:t>e</w:t>
      </w:r>
      <w:r w:rsidRPr="00BC22A7">
        <w:t>nduring - relevant data is recorded securely on the appropriate trial</w:t>
      </w:r>
      <w:r w:rsidRPr="002B42DF">
        <w:t>-</w:t>
      </w:r>
      <w:r w:rsidRPr="00D24529">
        <w:t xml:space="preserve">controlled tools (e.g. not on a </w:t>
      </w:r>
      <w:r w:rsidR="005D0661">
        <w:t>sticky note</w:t>
      </w:r>
      <w:r w:rsidRPr="00D24529">
        <w:t xml:space="preserve">) </w:t>
      </w:r>
    </w:p>
    <w:p w14:paraId="3F46E5FE" w14:textId="77777777" w:rsidR="00114AB1" w:rsidRDefault="00114AB1" w:rsidP="008A6949">
      <w:pPr>
        <w:pStyle w:val="PB2"/>
      </w:pPr>
      <w:r>
        <w:t>a</w:t>
      </w:r>
      <w:r w:rsidRPr="00BC22A7">
        <w:t>vailable - data is available when required and throughout the archiving period (e.g. accessible for review/audit).</w:t>
      </w:r>
    </w:p>
    <w:p w14:paraId="4D2E3361" w14:textId="76257EDF" w:rsidR="008A6949" w:rsidRPr="008A6949" w:rsidRDefault="008A6949" w:rsidP="008A6949">
      <w:pPr>
        <w:pStyle w:val="PN11"/>
      </w:pPr>
      <w:r w:rsidRPr="008A6949">
        <w:t xml:space="preserve">The CI (or delegate) will ensure that the data management processes </w:t>
      </w:r>
      <w:r w:rsidR="0019248A">
        <w:t>are</w:t>
      </w:r>
      <w:r w:rsidRPr="008A6949">
        <w:t xml:space="preserve"> documented. The process may be documented in the protocol</w:t>
      </w:r>
      <w:r w:rsidRPr="003004A0">
        <w:t xml:space="preserve">. </w:t>
      </w:r>
      <w:r w:rsidRPr="008A6949">
        <w:t xml:space="preserve">For more complex projects, it is recommended that a data management plan </w:t>
      </w:r>
      <w:r w:rsidR="009927F7">
        <w:t>is</w:t>
      </w:r>
      <w:r w:rsidRPr="008A6949">
        <w:t xml:space="preserve"> created, based on the project risk assessment.</w:t>
      </w:r>
    </w:p>
    <w:p w14:paraId="0076007C" w14:textId="091CF7DB" w:rsidR="008A6949" w:rsidRPr="008A6949" w:rsidRDefault="008A6949" w:rsidP="008A6949">
      <w:pPr>
        <w:pStyle w:val="PN11"/>
      </w:pPr>
      <w:r w:rsidRPr="008A6949">
        <w:t xml:space="preserve">The CI </w:t>
      </w:r>
      <w:r w:rsidR="00193EAF">
        <w:t>(or delegate)</w:t>
      </w:r>
      <w:r w:rsidRPr="008A6949">
        <w:t xml:space="preserve"> will confirm their agreement with the data management processes in writing (e.g. </w:t>
      </w:r>
      <w:r w:rsidRPr="003004A0">
        <w:t xml:space="preserve">through CI </w:t>
      </w:r>
      <w:r w:rsidRPr="008A6949">
        <w:t>approval of the protocol or data management plan). Any subsequent changes to the data management process deemed significant will follow the same review/approval process.</w:t>
      </w:r>
    </w:p>
    <w:p w14:paraId="49FD4C45" w14:textId="124271B9" w:rsidR="008A6949" w:rsidRDefault="00CA282B" w:rsidP="008A6949">
      <w:pPr>
        <w:pStyle w:val="PN11"/>
      </w:pPr>
      <w:r>
        <w:t>T</w:t>
      </w:r>
      <w:r w:rsidR="008A6949" w:rsidRPr="003004A0">
        <w:t xml:space="preserve">he </w:t>
      </w:r>
      <w:r w:rsidR="008A6949" w:rsidRPr="008A6949">
        <w:t>CI (</w:t>
      </w:r>
      <w:r>
        <w:t xml:space="preserve">or </w:t>
      </w:r>
      <w:r w:rsidR="008A6949" w:rsidRPr="008A6949">
        <w:t>delegat</w:t>
      </w:r>
      <w:r>
        <w:t>e</w:t>
      </w:r>
      <w:r w:rsidR="008A6949" w:rsidRPr="008A6949">
        <w:t xml:space="preserve">) will consider the need for defining a list of critical data items. Critical data items are information that is essential for the successful analysis of the </w:t>
      </w:r>
      <w:r w:rsidR="00372C66">
        <w:t xml:space="preserve">primary and key </w:t>
      </w:r>
      <w:r w:rsidR="008A6949" w:rsidRPr="008A6949">
        <w:t xml:space="preserve">endpoints of a project. </w:t>
      </w:r>
      <w:r>
        <w:t xml:space="preserve">Where a list of critical data items is used, the CI </w:t>
      </w:r>
      <w:r w:rsidR="006C0D7D">
        <w:t xml:space="preserve">(or delegate) </w:t>
      </w:r>
      <w:r>
        <w:t>will approve it</w:t>
      </w:r>
      <w:r w:rsidR="00EA030D">
        <w:t>s</w:t>
      </w:r>
      <w:r>
        <w:t xml:space="preserve"> use and any subsequent changes. </w:t>
      </w:r>
    </w:p>
    <w:p w14:paraId="1563C7E4" w14:textId="06E75825" w:rsidR="008A6949" w:rsidRPr="002B69AF" w:rsidRDefault="008A6949" w:rsidP="002B69AF">
      <w:pPr>
        <w:pStyle w:val="PN11"/>
      </w:pPr>
      <w:r w:rsidRPr="002B69AF">
        <w:t>Where a project requires data to be provided via NHS</w:t>
      </w:r>
      <w:r w:rsidR="00BE5DDA">
        <w:t xml:space="preserve"> England (formally</w:t>
      </w:r>
      <w:r w:rsidRPr="002B69AF">
        <w:t xml:space="preserve"> </w:t>
      </w:r>
      <w:r w:rsidR="00BE5DDA">
        <w:t xml:space="preserve">NHS </w:t>
      </w:r>
      <w:r w:rsidRPr="002B69AF">
        <w:t>Digital</w:t>
      </w:r>
      <w:r w:rsidR="00BE5DDA">
        <w:t>)</w:t>
      </w:r>
      <w:r w:rsidRPr="002B69AF">
        <w:t>, the CI (or delegate) will work to ensure:</w:t>
      </w:r>
    </w:p>
    <w:p w14:paraId="2FF82615" w14:textId="77777777" w:rsidR="008A6949" w:rsidRPr="008A6949" w:rsidRDefault="008A6949" w:rsidP="00B14489">
      <w:pPr>
        <w:pStyle w:val="PB1"/>
      </w:pPr>
      <w:r w:rsidRPr="008A6949">
        <w:t>appropriate registration of the project</w:t>
      </w:r>
    </w:p>
    <w:p w14:paraId="5DD9CC91" w14:textId="61326611" w:rsidR="008A6949" w:rsidRPr="008A6949" w:rsidRDefault="008A6949" w:rsidP="00B14489">
      <w:pPr>
        <w:pStyle w:val="PB1"/>
      </w:pPr>
      <w:r w:rsidRPr="008A6949">
        <w:t xml:space="preserve">the </w:t>
      </w:r>
      <w:hyperlink r:id="rId16" w:tooltip="UoB Information Security Awanress Training" w:history="1">
        <w:r w:rsidR="002B69AF">
          <w:rPr>
            <w:color w:val="0000FF"/>
            <w:u w:val="single"/>
          </w:rPr>
          <w:t>UoB Information Security Awareness Training</w:t>
        </w:r>
      </w:hyperlink>
      <w:r w:rsidRPr="008A6949">
        <w:t xml:space="preserve"> </w:t>
      </w:r>
      <w:r w:rsidR="00E558B1">
        <w:t xml:space="preserve">(UoB login required) </w:t>
      </w:r>
      <w:r w:rsidRPr="008A6949">
        <w:t>has been completed by the research team</w:t>
      </w:r>
    </w:p>
    <w:p w14:paraId="0789C7D2" w14:textId="77777777" w:rsidR="008A6949" w:rsidRPr="008A6949" w:rsidRDefault="008A6949" w:rsidP="00B14489">
      <w:pPr>
        <w:pStyle w:val="PB1"/>
      </w:pPr>
      <w:r w:rsidRPr="008A6949">
        <w:t>a data sharing agreement (DSA) is in place and appropriately authorised.</w:t>
      </w:r>
    </w:p>
    <w:p w14:paraId="4BC38167" w14:textId="6D90E0D8" w:rsidR="008A6949" w:rsidRDefault="008A6949" w:rsidP="008A6949">
      <w:pPr>
        <w:pStyle w:val="PB2"/>
      </w:pPr>
      <w:r w:rsidRPr="008A6949">
        <w:t xml:space="preserve">It is important that this data is curated in line with the requirements of the DSA and when this expires, a destruction certificate (facilitated and authorised </w:t>
      </w:r>
      <w:r w:rsidRPr="002B69AF">
        <w:t xml:space="preserve">by </w:t>
      </w:r>
      <w:r w:rsidR="00A62C1D" w:rsidRPr="002B69AF">
        <w:t>UoB IT Services</w:t>
      </w:r>
      <w:r w:rsidRPr="002B69AF">
        <w:t>)</w:t>
      </w:r>
      <w:r w:rsidRPr="008A6949">
        <w:t xml:space="preserve"> is provided to NHS</w:t>
      </w:r>
      <w:r w:rsidR="00BE5DDA">
        <w:t xml:space="preserve"> England</w:t>
      </w:r>
      <w:r w:rsidRPr="008A6949">
        <w:t>.</w:t>
      </w:r>
    </w:p>
    <w:p w14:paraId="30A86CE0" w14:textId="2C835ACD" w:rsidR="004B2F6C" w:rsidRPr="008A6949" w:rsidRDefault="004B2F6C" w:rsidP="00045B1F">
      <w:pPr>
        <w:pStyle w:val="PN11"/>
        <w:numPr>
          <w:ilvl w:val="0"/>
          <w:numId w:val="0"/>
        </w:numPr>
        <w:ind w:left="567"/>
      </w:pPr>
      <w:r w:rsidRPr="000031A4">
        <w:t xml:space="preserve">For non-CTU managed projects, it is expected that the CI (or delegate) will work with </w:t>
      </w:r>
      <w:r w:rsidR="00215DC0" w:rsidRPr="000031A4">
        <w:t>Research Strategy &amp; Service</w:t>
      </w:r>
      <w:r w:rsidR="00601B2B">
        <w:t>s</w:t>
      </w:r>
      <w:r w:rsidR="00215DC0" w:rsidRPr="000031A4">
        <w:t xml:space="preserve"> Division (RSSD) colleagues within their respective College Hub, and where sponsor input is required, </w:t>
      </w:r>
      <w:r w:rsidRPr="000031A4">
        <w:t>the Research Ethics, Governance &amp; Integrity Team (REGI).</w:t>
      </w:r>
    </w:p>
    <w:p w14:paraId="26483C83" w14:textId="77777777" w:rsidR="008A6949" w:rsidRPr="008A6949" w:rsidRDefault="008A6949" w:rsidP="002B69AF">
      <w:pPr>
        <w:pStyle w:val="Heading3"/>
      </w:pPr>
      <w:bookmarkStart w:id="14" w:name="_Toc215130798"/>
      <w:r w:rsidRPr="008A6949">
        <w:t>Develop data management tools</w:t>
      </w:r>
      <w:bookmarkEnd w:id="14"/>
    </w:p>
    <w:p w14:paraId="3C463D3D" w14:textId="6A0E9E4D" w:rsidR="008A6949" w:rsidRPr="008A6949" w:rsidRDefault="008A6949" w:rsidP="008A6949">
      <w:pPr>
        <w:pStyle w:val="PN11"/>
      </w:pPr>
      <w:r w:rsidRPr="008A6949">
        <w:t>The CI (or delegate) will develop tools to help facilitate and evidence data management processes (e.g. data collection tools, databases, data clarification forms (DCFs)). They will ensure that the following</w:t>
      </w:r>
      <w:r w:rsidR="00C930C7">
        <w:t xml:space="preserve"> points listed below are</w:t>
      </w:r>
      <w:r w:rsidRPr="008A6949">
        <w:t xml:space="preserve"> covered.</w:t>
      </w:r>
    </w:p>
    <w:p w14:paraId="6DA82A38" w14:textId="77777777" w:rsidR="008A6949" w:rsidRPr="008A6949" w:rsidRDefault="008A6949" w:rsidP="00B14489">
      <w:pPr>
        <w:pStyle w:val="PB1"/>
      </w:pPr>
      <w:r w:rsidRPr="00AB09F0">
        <w:t>Collecting</w:t>
      </w:r>
      <w:r w:rsidRPr="008A6949">
        <w:t xml:space="preserve"> data:</w:t>
      </w:r>
    </w:p>
    <w:p w14:paraId="6768971C" w14:textId="05B16D07" w:rsidR="008A6949" w:rsidRPr="008A6949" w:rsidRDefault="008A6949" w:rsidP="00AB09F0">
      <w:pPr>
        <w:pStyle w:val="PB2"/>
      </w:pPr>
      <w:r w:rsidRPr="008A6949">
        <w:lastRenderedPageBreak/>
        <w:t xml:space="preserve">data collection tools may be paper (e.g. case report forms (CRFs), see the </w:t>
      </w:r>
      <w:r w:rsidRPr="003004A0">
        <w:rPr>
          <w:rStyle w:val="DocrefChar"/>
        </w:rPr>
        <w:t xml:space="preserve">CRF </w:t>
      </w:r>
      <w:r>
        <w:rPr>
          <w:rStyle w:val="DocrefChar"/>
        </w:rPr>
        <w:t>D</w:t>
      </w:r>
      <w:r w:rsidRPr="003004A0">
        <w:rPr>
          <w:rStyle w:val="DocrefChar"/>
        </w:rPr>
        <w:t>evelopment SOP (UoB-CRF-SOP-001)</w:t>
      </w:r>
      <w:r w:rsidR="00AB1640">
        <w:rPr>
          <w:rStyle w:val="DocrefChar"/>
        </w:rPr>
        <w:t xml:space="preserve"> </w:t>
      </w:r>
      <w:r w:rsidRPr="008A6949">
        <w:t>for more information)</w:t>
      </w:r>
      <w:r w:rsidRPr="008A6949">
        <w:rPr>
          <w:i/>
          <w:iCs/>
          <w:color w:val="943634"/>
        </w:rPr>
        <w:t xml:space="preserve"> </w:t>
      </w:r>
      <w:r w:rsidRPr="008A6949">
        <w:t>or electronic (e.g. electronic CRFs or computer applications)</w:t>
      </w:r>
    </w:p>
    <w:p w14:paraId="0A141EEA" w14:textId="3452BE7A" w:rsidR="008A6949" w:rsidRPr="003004A0" w:rsidRDefault="008A6949" w:rsidP="008A6949">
      <w:pPr>
        <w:pStyle w:val="PB2"/>
      </w:pPr>
      <w:r w:rsidRPr="008A6949">
        <w:t xml:space="preserve">consideration should also be made to the storage location of data, who has access to it and what security is in place, and that this is in line with what participants have provided consent for. This is of particular importance if identifiable personal information is being collected. Particular care should be used </w:t>
      </w:r>
      <w:r w:rsidRPr="003004A0">
        <w:t>when using electronic data collection tools, where data may be stored off</w:t>
      </w:r>
      <w:r w:rsidR="00750181">
        <w:t>-</w:t>
      </w:r>
      <w:r w:rsidRPr="003004A0">
        <w:t>site (e.g. on a third</w:t>
      </w:r>
      <w:r w:rsidR="00AD62E2">
        <w:t>-</w:t>
      </w:r>
      <w:r w:rsidRPr="003004A0">
        <w:t>party server or cloud</w:t>
      </w:r>
      <w:r w:rsidR="00AD62E2">
        <w:t>-</w:t>
      </w:r>
      <w:r w:rsidRPr="003004A0">
        <w:t>based system).</w:t>
      </w:r>
      <w:r w:rsidR="00C930C7" w:rsidRPr="00C930C7">
        <w:t xml:space="preserve"> </w:t>
      </w:r>
      <w:r w:rsidR="00C930C7">
        <w:t xml:space="preserve">See </w:t>
      </w:r>
      <w:r w:rsidR="00C930C7" w:rsidRPr="00BE17C6">
        <w:rPr>
          <w:rStyle w:val="DocrefChar"/>
        </w:rPr>
        <w:t>Participant Engagement &amp; Informed Consent SOP (UoB-PEI-SOP-001)</w:t>
      </w:r>
      <w:r w:rsidR="00C930C7">
        <w:t xml:space="preserve"> for more information on handing personal data including when a data protection impact assessment (DPIA) must be completed.  </w:t>
      </w:r>
    </w:p>
    <w:p w14:paraId="40F2B9C5" w14:textId="77777777" w:rsidR="008A6949" w:rsidRPr="003004A0" w:rsidRDefault="008A6949" w:rsidP="00B14489">
      <w:pPr>
        <w:pStyle w:val="PB1"/>
      </w:pPr>
      <w:r w:rsidRPr="003004A0">
        <w:t xml:space="preserve">Tracking </w:t>
      </w:r>
      <w:r w:rsidRPr="00AB09F0">
        <w:t>the</w:t>
      </w:r>
      <w:r w:rsidRPr="003004A0">
        <w:t xml:space="preserve"> movement of data: </w:t>
      </w:r>
    </w:p>
    <w:p w14:paraId="3ACD8E56" w14:textId="3FB3AD28" w:rsidR="008A6949" w:rsidRPr="003004A0" w:rsidRDefault="008A6949" w:rsidP="000717C9">
      <w:pPr>
        <w:pStyle w:val="PB2"/>
      </w:pPr>
      <w:r w:rsidRPr="003004A0">
        <w:t>the movement of any data is compliant with (but not limited</w:t>
      </w:r>
      <w:r>
        <w:t xml:space="preserve"> to</w:t>
      </w:r>
      <w:r w:rsidRPr="003004A0">
        <w:t xml:space="preserve">) the </w:t>
      </w:r>
      <w:hyperlink r:id="rId17" w:tooltip="Data Protection Act" w:history="1">
        <w:r w:rsidR="00054A1A">
          <w:rPr>
            <w:rStyle w:val="Hyperlink"/>
          </w:rPr>
          <w:t>Data Protection Act</w:t>
        </w:r>
      </w:hyperlink>
      <w:r w:rsidRPr="003004A0">
        <w:t xml:space="preserve">, </w:t>
      </w:r>
      <w:hyperlink r:id="rId18" w:tooltip="Caldicott Principles" w:history="1">
        <w:r w:rsidRPr="003004A0">
          <w:rPr>
            <w:rStyle w:val="Hyperlink"/>
          </w:rPr>
          <w:t>Caldicott Principles</w:t>
        </w:r>
      </w:hyperlink>
      <w:r w:rsidRPr="003004A0">
        <w:t xml:space="preserve">, </w:t>
      </w:r>
      <w:hyperlink r:id="rId19" w:tooltip="HRA GDPR guidance " w:history="1">
        <w:r w:rsidRPr="003004A0">
          <w:rPr>
            <w:rStyle w:val="Hyperlink"/>
          </w:rPr>
          <w:t xml:space="preserve">Health Research Authority (HRA) </w:t>
        </w:r>
        <w:r w:rsidR="00784F3E">
          <w:rPr>
            <w:rStyle w:val="Hyperlink"/>
          </w:rPr>
          <w:t xml:space="preserve">General Data Protection Regulation (GDPR) </w:t>
        </w:r>
        <w:r w:rsidRPr="003004A0">
          <w:rPr>
            <w:rStyle w:val="Hyperlink"/>
          </w:rPr>
          <w:t>guidance</w:t>
        </w:r>
      </w:hyperlink>
      <w:r w:rsidRPr="003004A0">
        <w:t xml:space="preserve"> and applicable UoB policies (see </w:t>
      </w:r>
      <w:hyperlink r:id="rId20" w:tooltip="UoB Data Protection Resources" w:history="1">
        <w:r w:rsidR="005653DD">
          <w:rPr>
            <w:rStyle w:val="Hyperlink"/>
          </w:rPr>
          <w:t>UoB D</w:t>
        </w:r>
        <w:r w:rsidRPr="003004A0">
          <w:rPr>
            <w:rStyle w:val="Hyperlink"/>
          </w:rPr>
          <w:t>ata Protection Resources</w:t>
        </w:r>
      </w:hyperlink>
      <w:r w:rsidRPr="003004A0">
        <w:t xml:space="preserve"> </w:t>
      </w:r>
      <w:r w:rsidR="007F25C6">
        <w:t xml:space="preserve">(UoB login required) </w:t>
      </w:r>
      <w:r w:rsidRPr="003004A0">
        <w:t xml:space="preserve">and </w:t>
      </w:r>
      <w:hyperlink r:id="rId21" w:tooltip="UoB IT Policies &amp; Procedures" w:history="1">
        <w:r w:rsidR="005653DD">
          <w:rPr>
            <w:rStyle w:val="Hyperlink"/>
          </w:rPr>
          <w:t>UoB I</w:t>
        </w:r>
        <w:r w:rsidRPr="003004A0">
          <w:rPr>
            <w:rStyle w:val="Hyperlink"/>
          </w:rPr>
          <w:t>T</w:t>
        </w:r>
        <w:r w:rsidR="000717C9">
          <w:rPr>
            <w:rStyle w:val="Hyperlink"/>
          </w:rPr>
          <w:t xml:space="preserve"> </w:t>
        </w:r>
        <w:r w:rsidRPr="003004A0">
          <w:rPr>
            <w:rStyle w:val="Hyperlink"/>
          </w:rPr>
          <w:t>Policies</w:t>
        </w:r>
        <w:r w:rsidR="000717C9">
          <w:rPr>
            <w:rStyle w:val="Hyperlink"/>
          </w:rPr>
          <w:t xml:space="preserve"> &amp; Procedures</w:t>
        </w:r>
      </w:hyperlink>
      <w:r w:rsidR="000717C9">
        <w:t xml:space="preserve"> (UoB login required))</w:t>
      </w:r>
    </w:p>
    <w:p w14:paraId="7ADA55ED" w14:textId="77777777" w:rsidR="008A6949" w:rsidRDefault="008A6949" w:rsidP="008A6949">
      <w:pPr>
        <w:pStyle w:val="PB2"/>
      </w:pPr>
      <w:r w:rsidRPr="003004A0">
        <w:t>the transfer and receipt of any data is appropriately logged to avoid data being misplaced (e.g. if CRFs are to be posted to the coordinating centre, a log of receipt is completed on its arrival).</w:t>
      </w:r>
    </w:p>
    <w:p w14:paraId="39A3BB2B" w14:textId="77777777" w:rsidR="008A6949" w:rsidRPr="003004A0" w:rsidRDefault="008A6949" w:rsidP="00B14489">
      <w:pPr>
        <w:pStyle w:val="PB1"/>
      </w:pPr>
      <w:r w:rsidRPr="003004A0">
        <w:t>Amending and clarifying collected data:</w:t>
      </w:r>
    </w:p>
    <w:p w14:paraId="59502448" w14:textId="1BBFB625" w:rsidR="008A6949" w:rsidRPr="003004A0" w:rsidRDefault="008A6949" w:rsidP="005A6868">
      <w:pPr>
        <w:pStyle w:val="PB2"/>
      </w:pPr>
      <w:r w:rsidRPr="003004A0">
        <w:t xml:space="preserve">the coordinating centre (where applicable) does not amend the data received from the </w:t>
      </w:r>
      <w:r w:rsidR="002208A4">
        <w:t>study/trial location</w:t>
      </w:r>
      <w:r w:rsidRPr="003004A0">
        <w:t xml:space="preserve"> unless</w:t>
      </w:r>
      <w:r w:rsidR="00473DD5">
        <w:t>: (1)</w:t>
      </w:r>
      <w:r w:rsidRPr="003004A0">
        <w:t xml:space="preserve"> it has been classed as a self-evident correction (see </w:t>
      </w:r>
      <w:r w:rsidR="00627408">
        <w:t xml:space="preserve">also procedure </w:t>
      </w:r>
      <w:r w:rsidR="000031A4">
        <w:t xml:space="preserve">section </w:t>
      </w:r>
      <w:r w:rsidR="00627408">
        <w:t xml:space="preserve">1.8 </w:t>
      </w:r>
      <w:r w:rsidR="00627408" w:rsidRPr="003B2CC2">
        <w:rPr>
          <w:rStyle w:val="SectionrefChar"/>
        </w:rPr>
        <w:fldChar w:fldCharType="begin"/>
      </w:r>
      <w:r w:rsidR="00627408" w:rsidRPr="003B2CC2">
        <w:rPr>
          <w:rStyle w:val="SectionrefChar"/>
        </w:rPr>
        <w:instrText xml:space="preserve"> REF _Ref190432910 \p \h </w:instrText>
      </w:r>
      <w:r w:rsidR="00627408">
        <w:rPr>
          <w:rStyle w:val="SectionrefChar"/>
        </w:rPr>
        <w:instrText xml:space="preserve"> \* MERGEFORMAT </w:instrText>
      </w:r>
      <w:r w:rsidR="00627408" w:rsidRPr="003B2CC2">
        <w:rPr>
          <w:rStyle w:val="SectionrefChar"/>
        </w:rPr>
      </w:r>
      <w:r w:rsidR="00627408" w:rsidRPr="003B2CC2">
        <w:rPr>
          <w:rStyle w:val="SectionrefChar"/>
        </w:rPr>
        <w:fldChar w:fldCharType="separate"/>
      </w:r>
      <w:r w:rsidR="00C168FF">
        <w:rPr>
          <w:rStyle w:val="SectionrefChar"/>
        </w:rPr>
        <w:t>below</w:t>
      </w:r>
      <w:r w:rsidR="00627408" w:rsidRPr="003B2CC2">
        <w:rPr>
          <w:rStyle w:val="SectionrefChar"/>
        </w:rPr>
        <w:fldChar w:fldCharType="end"/>
      </w:r>
      <w:r w:rsidRPr="003004A0">
        <w:t xml:space="preserve"> for information on self-evident corrections)</w:t>
      </w:r>
      <w:r w:rsidR="00473DD5">
        <w:t>,</w:t>
      </w:r>
      <w:r w:rsidRPr="003004A0">
        <w:t xml:space="preserve"> or</w:t>
      </w:r>
      <w:r w:rsidR="00473DD5">
        <w:t xml:space="preserve"> (2)</w:t>
      </w:r>
      <w:r w:rsidRPr="003004A0">
        <w:t xml:space="preserve"> the </w:t>
      </w:r>
      <w:r w:rsidR="00A3018A">
        <w:t xml:space="preserve">PI (or delegate) at the </w:t>
      </w:r>
      <w:r w:rsidR="00492A9B">
        <w:t>study/trial location</w:t>
      </w:r>
      <w:r w:rsidR="00492A9B" w:rsidRPr="003004A0">
        <w:t xml:space="preserve"> </w:t>
      </w:r>
      <w:r w:rsidRPr="003004A0">
        <w:t>has confirmed in writing that data should be amended</w:t>
      </w:r>
      <w:r w:rsidR="00473DD5">
        <w:t xml:space="preserve"> (this does not apply for electronic case report forms (eCRFs) where the </w:t>
      </w:r>
      <w:r w:rsidR="00CF710D">
        <w:t xml:space="preserve">PI (or delegate) </w:t>
      </w:r>
      <w:r w:rsidR="00473DD5">
        <w:t>must amend any data)</w:t>
      </w:r>
    </w:p>
    <w:p w14:paraId="728CB8D1" w14:textId="77777777" w:rsidR="008A6949" w:rsidRPr="003004A0" w:rsidRDefault="008A6949" w:rsidP="008A6949">
      <w:pPr>
        <w:pStyle w:val="PB2"/>
      </w:pPr>
      <w:r w:rsidRPr="003004A0">
        <w:t xml:space="preserve">appropriate records are kept when dealing with any data queries (e.g. the use of DCFs) </w:t>
      </w:r>
    </w:p>
    <w:p w14:paraId="1B9B21E3" w14:textId="478BB2DA" w:rsidR="008A6949" w:rsidRPr="003004A0" w:rsidRDefault="008A6949" w:rsidP="008A6949">
      <w:pPr>
        <w:pStyle w:val="PB2"/>
      </w:pPr>
      <w:r w:rsidRPr="003004A0">
        <w:t>any changes made to the research data already collected are clearly identified (i.e. an audit trail is present in electronic systems showing the changes and changes in paper systems should not obscure the original entry)</w:t>
      </w:r>
      <w:r w:rsidR="00F1479A">
        <w:t xml:space="preserve"> and changes are only made by authorised person</w:t>
      </w:r>
      <w:r w:rsidR="00765F07">
        <w:t>nel</w:t>
      </w:r>
      <w:r w:rsidR="00F1479A">
        <w:t xml:space="preserve"> </w:t>
      </w:r>
    </w:p>
    <w:p w14:paraId="296FD3F6" w14:textId="57C65BC7" w:rsidR="008A6949" w:rsidRPr="003004A0" w:rsidRDefault="008A6949" w:rsidP="008A6949">
      <w:pPr>
        <w:pStyle w:val="PB2"/>
      </w:pPr>
      <w:r w:rsidRPr="003004A0">
        <w:t xml:space="preserve">the data records kept at the </w:t>
      </w:r>
      <w:r w:rsidR="00D31F38">
        <w:t>study/trial location</w:t>
      </w:r>
      <w:r w:rsidRPr="003004A0">
        <w:t xml:space="preserve"> match the records kept at the coordinating centre including any updates, e.g. through DCFs.</w:t>
      </w:r>
    </w:p>
    <w:p w14:paraId="42235DAF" w14:textId="715C4C0B" w:rsidR="008A6949" w:rsidRPr="003004A0" w:rsidRDefault="008A6949" w:rsidP="00745F52">
      <w:pPr>
        <w:ind w:left="567"/>
      </w:pPr>
      <w:r w:rsidRPr="003004A0">
        <w:t xml:space="preserve">Note: </w:t>
      </w:r>
      <w:r w:rsidR="00593891">
        <w:t>t</w:t>
      </w:r>
      <w:r w:rsidRPr="003004A0">
        <w:t>he number and type of tools required can vary depending on the complexity of the project, the quantity of data being collected and the movement of data.  As a minimum, it is expected for there to be a data collection tool.</w:t>
      </w:r>
    </w:p>
    <w:p w14:paraId="61CDC9D4" w14:textId="77777777" w:rsidR="008A6949" w:rsidRPr="003004A0" w:rsidRDefault="008A6949" w:rsidP="00BC6531">
      <w:pPr>
        <w:pStyle w:val="PN11"/>
      </w:pPr>
      <w:r w:rsidRPr="003004A0">
        <w:t>The CI (or delegate) will consider what will be defined as source data.</w:t>
      </w:r>
    </w:p>
    <w:p w14:paraId="2EC4C041" w14:textId="2E3DAB6F" w:rsidR="008A6949" w:rsidRPr="003004A0" w:rsidRDefault="008A6949" w:rsidP="00B14489">
      <w:pPr>
        <w:pStyle w:val="PB1"/>
      </w:pPr>
      <w:r w:rsidRPr="003004A0">
        <w:t xml:space="preserve">For CTIMPs, the definitions of source data will be documented, e.g. in the protocol, a source data agreement, or </w:t>
      </w:r>
      <w:r w:rsidR="00136274">
        <w:t xml:space="preserve">during the </w:t>
      </w:r>
      <w:r w:rsidRPr="003004A0">
        <w:t>initiation</w:t>
      </w:r>
      <w:r w:rsidR="00F2276A">
        <w:t xml:space="preserve"> of the trial location</w:t>
      </w:r>
      <w:r w:rsidRPr="003004A0">
        <w:t>.</w:t>
      </w:r>
    </w:p>
    <w:p w14:paraId="4D104937" w14:textId="7CDE3741" w:rsidR="008A6949" w:rsidRPr="003004A0" w:rsidRDefault="008A6949" w:rsidP="00B14489">
      <w:pPr>
        <w:pStyle w:val="PB1"/>
      </w:pPr>
      <w:r w:rsidRPr="003004A0">
        <w:t xml:space="preserve">For all other research, documenting the definition of source data </w:t>
      </w:r>
      <w:r w:rsidR="004A4D81">
        <w:t>is</w:t>
      </w:r>
      <w:r w:rsidRPr="003004A0">
        <w:t xml:space="preserve"> considered</w:t>
      </w:r>
      <w:r w:rsidR="004A4D81">
        <w:t xml:space="preserve"> best practice</w:t>
      </w:r>
      <w:r w:rsidRPr="003004A0">
        <w:t>.</w:t>
      </w:r>
    </w:p>
    <w:p w14:paraId="483E8BBB" w14:textId="1C4891AB" w:rsidR="00807D73" w:rsidRPr="003004A0" w:rsidRDefault="008A6949" w:rsidP="00926E1F">
      <w:pPr>
        <w:pStyle w:val="PN11"/>
      </w:pPr>
      <w:bookmarkStart w:id="15" w:name="_Ref190432910"/>
      <w:r w:rsidRPr="003004A0">
        <w:t xml:space="preserve">Prior to the start of data gathering, the CI (or delegate) in association with </w:t>
      </w:r>
      <w:r w:rsidR="00CC462F">
        <w:t xml:space="preserve">the </w:t>
      </w:r>
      <w:r w:rsidRPr="003004A0">
        <w:t>PIs (where applicable) will specify and document what is considered as acceptable self-evident corrections</w:t>
      </w:r>
      <w:r w:rsidR="00CC462F">
        <w:t xml:space="preserve"> as part of the project’s data management processes</w:t>
      </w:r>
      <w:r w:rsidRPr="003004A0">
        <w:t>.</w:t>
      </w:r>
      <w:bookmarkEnd w:id="15"/>
    </w:p>
    <w:p w14:paraId="70AD6F6B" w14:textId="6E60CEBB" w:rsidR="00926E1F" w:rsidRDefault="00926E1F" w:rsidP="00B14489">
      <w:pPr>
        <w:pStyle w:val="PB1"/>
      </w:pPr>
      <w:r>
        <w:t>Self-</w:t>
      </w:r>
      <w:r w:rsidR="00FC45E0">
        <w:t>evident</w:t>
      </w:r>
      <w:r>
        <w:t xml:space="preserve"> corrections are not permitted where eCRFs are completed by </w:t>
      </w:r>
      <w:r w:rsidR="00527C50">
        <w:t>the PI (or delegate) at the study/trial location</w:t>
      </w:r>
      <w:r w:rsidR="00DE1D53">
        <w:t>s</w:t>
      </w:r>
      <w:r>
        <w:t xml:space="preserve">. Data </w:t>
      </w:r>
      <w:r w:rsidR="0041679B">
        <w:t>queries</w:t>
      </w:r>
      <w:r w:rsidR="00DE1D53">
        <w:t xml:space="preserve"> </w:t>
      </w:r>
      <w:r>
        <w:t xml:space="preserve">should be raised </w:t>
      </w:r>
      <w:r w:rsidR="00EC4609">
        <w:t xml:space="preserve">with the relevant </w:t>
      </w:r>
      <w:r w:rsidR="005E19B4">
        <w:t xml:space="preserve">PI (or delegate) </w:t>
      </w:r>
      <w:r>
        <w:t xml:space="preserve">to address any issues identified with the eCRFs, and the </w:t>
      </w:r>
      <w:r w:rsidR="00DE1D53">
        <w:t xml:space="preserve">PI (or delegate) </w:t>
      </w:r>
      <w:r>
        <w:t xml:space="preserve">should amend the eCRF as appropriate. </w:t>
      </w:r>
    </w:p>
    <w:p w14:paraId="138343BB" w14:textId="3A09A275" w:rsidR="008A6949" w:rsidRPr="003004A0" w:rsidRDefault="00926E1F" w:rsidP="00B14489">
      <w:pPr>
        <w:pStyle w:val="PB1"/>
      </w:pPr>
      <w:r>
        <w:t>In all other cases, s</w:t>
      </w:r>
      <w:r w:rsidR="008A6949" w:rsidRPr="003004A0">
        <w:t xml:space="preserve">elf-evident corrections will be kept to a minimum, and where a correction is made the appropriate </w:t>
      </w:r>
      <w:r w:rsidR="00832298">
        <w:t>PI (or delegate) at the study/trial location</w:t>
      </w:r>
      <w:r w:rsidR="008A6949" w:rsidRPr="003004A0">
        <w:t xml:space="preserve"> will be informed. </w:t>
      </w:r>
    </w:p>
    <w:p w14:paraId="2DCA0A57" w14:textId="77777777" w:rsidR="008A6949" w:rsidRPr="003004A0" w:rsidRDefault="008A6949" w:rsidP="00B14489">
      <w:pPr>
        <w:pStyle w:val="PB1"/>
      </w:pPr>
      <w:r w:rsidRPr="003004A0">
        <w:t>Examples of self-evident corrections could include:</w:t>
      </w:r>
    </w:p>
    <w:p w14:paraId="3AFB884B" w14:textId="1F27889E" w:rsidR="008A6949" w:rsidRPr="003004A0" w:rsidRDefault="008A6949" w:rsidP="008A6949">
      <w:pPr>
        <w:pStyle w:val="PB2"/>
      </w:pPr>
      <w:r w:rsidRPr="003004A0">
        <w:t>at the start of a New Year where the month January is correctly recorded</w:t>
      </w:r>
      <w:r w:rsidR="003D2DA6">
        <w:t>,</w:t>
      </w:r>
      <w:r w:rsidRPr="003004A0">
        <w:t xml:space="preserve"> but the previous year is obviously incorrectly quoted</w:t>
      </w:r>
    </w:p>
    <w:p w14:paraId="5EA8732C" w14:textId="761DA9D3" w:rsidR="008A6949" w:rsidRPr="003004A0" w:rsidRDefault="008A6949" w:rsidP="008A6949">
      <w:pPr>
        <w:pStyle w:val="PB2"/>
      </w:pPr>
      <w:r w:rsidRPr="003004A0">
        <w:t xml:space="preserve">where data is recorded on the CRF but in the wrong location. For example, the </w:t>
      </w:r>
      <w:r>
        <w:t>participant</w:t>
      </w:r>
      <w:r w:rsidRPr="003004A0">
        <w:t>’s date of death is written in a comments box on the death form but not provided in response to the question “Date of Death”</w:t>
      </w:r>
    </w:p>
    <w:p w14:paraId="66F6E850" w14:textId="77777777" w:rsidR="006267D4" w:rsidRDefault="008A6949" w:rsidP="006267D4">
      <w:pPr>
        <w:pStyle w:val="PB2"/>
      </w:pPr>
      <w:r w:rsidRPr="003004A0">
        <w:t>the data collection form lists concomitant medications taken by a patient but the box stating, ‘Are there any medications this cycle?’ is left blank.</w:t>
      </w:r>
      <w:r w:rsidR="006267D4" w:rsidRPr="006267D4">
        <w:t xml:space="preserve"> </w:t>
      </w:r>
    </w:p>
    <w:p w14:paraId="31EDCC92" w14:textId="322C568F" w:rsidR="006267D4" w:rsidRDefault="006267D4" w:rsidP="006267D4">
      <w:pPr>
        <w:pStyle w:val="PN11"/>
      </w:pPr>
      <w:r>
        <w:lastRenderedPageBreak/>
        <w:t xml:space="preserve">Where further self-evident corrections need to be defined after </w:t>
      </w:r>
      <w:r w:rsidR="00CC462F">
        <w:t xml:space="preserve">data management activities </w:t>
      </w:r>
      <w:r>
        <w:t>ha</w:t>
      </w:r>
      <w:r w:rsidR="00CC462F">
        <w:t>ve</w:t>
      </w:r>
      <w:r>
        <w:t xml:space="preserve"> begun, the CI </w:t>
      </w:r>
      <w:r w:rsidR="00CC462F">
        <w:t xml:space="preserve">(or delegate) </w:t>
      </w:r>
      <w:r w:rsidR="0096323A">
        <w:t>will ensure the PIs (where applicable) are notified prior to implementation</w:t>
      </w:r>
      <w:r>
        <w:t>.</w:t>
      </w:r>
    </w:p>
    <w:p w14:paraId="0ACDC6FF" w14:textId="77777777" w:rsidR="006267D4" w:rsidRPr="003004A0" w:rsidRDefault="006267D4" w:rsidP="006267D4">
      <w:pPr>
        <w:pStyle w:val="PN11"/>
      </w:pPr>
      <w:r w:rsidRPr="003004A0">
        <w:t xml:space="preserve">The CI (or delegate) will define and document the plan for performing quality checks on data and validation checks on the project database. The CI (or delegate) will approve the data quality check/data validation plans prior to the beginning of the data management process. The CI (or delegate) will ensure the following is covered as part of quality check/validation process: </w:t>
      </w:r>
    </w:p>
    <w:p w14:paraId="1357E2D5" w14:textId="77777777" w:rsidR="006267D4" w:rsidRPr="003004A0" w:rsidRDefault="006267D4" w:rsidP="00B14489">
      <w:pPr>
        <w:pStyle w:val="PB1"/>
      </w:pPr>
      <w:r w:rsidRPr="003004A0">
        <w:t>quality check plans are in line with the requirements outlined in the risk assessment (where applicable)</w:t>
      </w:r>
    </w:p>
    <w:p w14:paraId="2DA5AFB7" w14:textId="77777777" w:rsidR="006267D4" w:rsidRPr="003004A0" w:rsidRDefault="006267D4" w:rsidP="00B14489">
      <w:pPr>
        <w:pStyle w:val="PB1"/>
      </w:pPr>
      <w:r w:rsidRPr="003004A0">
        <w:t>data systems are appropriately validated before use and data validation checks are being performed throughout the project</w:t>
      </w:r>
    </w:p>
    <w:p w14:paraId="4852CB02" w14:textId="77777777" w:rsidR="006267D4" w:rsidRPr="003004A0" w:rsidRDefault="006267D4" w:rsidP="00B14489">
      <w:pPr>
        <w:pStyle w:val="PB1"/>
      </w:pPr>
      <w:r w:rsidRPr="003004A0">
        <w:t xml:space="preserve">the need to include version control on the data validation specification and to review the specification following protocol/CRF amendments </w:t>
      </w:r>
    </w:p>
    <w:p w14:paraId="2B42E92A" w14:textId="77777777" w:rsidR="006267D4" w:rsidRPr="003004A0" w:rsidRDefault="006267D4" w:rsidP="00B14489">
      <w:pPr>
        <w:pStyle w:val="PB1"/>
      </w:pPr>
      <w:r w:rsidRPr="003004A0">
        <w:t>the need to monitor that data gathering is contemporaneous, and any queries are addressed in a timely manner</w:t>
      </w:r>
    </w:p>
    <w:p w14:paraId="40F7B724" w14:textId="77777777" w:rsidR="006267D4" w:rsidRPr="003004A0" w:rsidRDefault="006267D4" w:rsidP="00B14489">
      <w:pPr>
        <w:pStyle w:val="PB1"/>
      </w:pPr>
      <w:r w:rsidRPr="003004A0">
        <w:t>a description of where data validation ends, and the data is finalised and provided for statistical analysis</w:t>
      </w:r>
    </w:p>
    <w:p w14:paraId="7A39B378" w14:textId="77777777" w:rsidR="006267D4" w:rsidRPr="003004A0" w:rsidRDefault="006267D4" w:rsidP="00B14489">
      <w:pPr>
        <w:pStyle w:val="PB1"/>
      </w:pPr>
      <w:r w:rsidRPr="003004A0">
        <w:t>the need for deviations of the data management process, including the above, to be dealt with appropriately and resolved in a timely manner.</w:t>
      </w:r>
    </w:p>
    <w:p w14:paraId="12A7092B" w14:textId="60E5F791" w:rsidR="006267D4" w:rsidRPr="003004A0" w:rsidRDefault="006267D4" w:rsidP="006267D4">
      <w:pPr>
        <w:pStyle w:val="PB2"/>
      </w:pPr>
      <w:r w:rsidRPr="003004A0">
        <w:t>Where project-specific issues are significant, involvement from relevant oversight committees (e.g. Study/Trial Management Group, Study/Trial Steering Committee, Data Monitoring Committee) may be required. See also</w:t>
      </w:r>
      <w:r w:rsidR="008549C3">
        <w:t xml:space="preserve"> the</w:t>
      </w:r>
      <w:r w:rsidRPr="003004A0">
        <w:t xml:space="preserve"> </w:t>
      </w:r>
      <w:r w:rsidRPr="003004A0">
        <w:rPr>
          <w:rStyle w:val="DocrefChar"/>
        </w:rPr>
        <w:t>Project Oversight &amp; Quality Management SOP (UoB-POS-SOP-001).</w:t>
      </w:r>
    </w:p>
    <w:p w14:paraId="2D1772CA" w14:textId="77777777" w:rsidR="006267D4" w:rsidRPr="003004A0" w:rsidRDefault="006267D4" w:rsidP="006267D4">
      <w:pPr>
        <w:pStyle w:val="PN11"/>
      </w:pPr>
      <w:r w:rsidRPr="003004A0">
        <w:t>The CI (or delegate) will ensure that staff involved in managing and processing the data are appropriately trained and informed of their roles before undertaking their respective tasks.</w:t>
      </w:r>
    </w:p>
    <w:p w14:paraId="779B83C0" w14:textId="77777777" w:rsidR="006267D4" w:rsidRPr="003004A0" w:rsidRDefault="006267D4" w:rsidP="00B14489">
      <w:pPr>
        <w:pStyle w:val="PB1"/>
      </w:pPr>
      <w:r w:rsidRPr="003004A0">
        <w:t xml:space="preserve">An individual’s access to the research data will be in line with the activities the individual is to undertake (e.g. only observational, full editorial access) </w:t>
      </w:r>
    </w:p>
    <w:p w14:paraId="241A4AD2" w14:textId="77777777" w:rsidR="006267D4" w:rsidRPr="003004A0" w:rsidRDefault="006267D4" w:rsidP="00BB0D12">
      <w:pPr>
        <w:pStyle w:val="Heading3"/>
      </w:pPr>
      <w:bookmarkStart w:id="16" w:name="_Toc176253646"/>
      <w:bookmarkStart w:id="17" w:name="_Toc215130799"/>
      <w:r w:rsidRPr="003004A0">
        <w:t>Set up and maintain study/trial systems</w:t>
      </w:r>
      <w:bookmarkEnd w:id="16"/>
      <w:bookmarkEnd w:id="17"/>
    </w:p>
    <w:p w14:paraId="1FB52DB0" w14:textId="77777777" w:rsidR="006267D4" w:rsidRPr="00D80DB9" w:rsidRDefault="006267D4" w:rsidP="00872A3C">
      <w:pPr>
        <w:pStyle w:val="ListParagraph"/>
        <w:ind w:left="360"/>
        <w:contextualSpacing w:val="0"/>
        <w:rPr>
          <w:vanish/>
        </w:rPr>
      </w:pPr>
    </w:p>
    <w:p w14:paraId="04A672C9" w14:textId="77777777" w:rsidR="006267D4" w:rsidRPr="003004A0" w:rsidRDefault="006267D4" w:rsidP="006267D4">
      <w:pPr>
        <w:pStyle w:val="PN11"/>
      </w:pPr>
      <w:r w:rsidRPr="003004A0">
        <w:t xml:space="preserve">The CI (or delegate) will decide the need for setting up a study/trial system, and the complexity of the system required to support the research. </w:t>
      </w:r>
    </w:p>
    <w:p w14:paraId="008E4531" w14:textId="33678BEA" w:rsidR="006267D4" w:rsidRPr="003004A0" w:rsidRDefault="006267D4" w:rsidP="006267D4">
      <w:pPr>
        <w:pStyle w:val="PN11"/>
      </w:pPr>
      <w:r w:rsidRPr="003004A0">
        <w:t>The CI (or delegate) will define the process, ensuring each individual section of the system is fit for purpose (validated) and has been successfully tested before being implemented in the project. Typically, this would involve an outline of the requirements of the system and user requirement specification. It is expected for there to be documented evidence of approval from the CI (or delegate).</w:t>
      </w:r>
      <w:r w:rsidR="009A16B7">
        <w:t xml:space="preserve"> </w:t>
      </w:r>
    </w:p>
    <w:p w14:paraId="6D0116CE" w14:textId="77777777" w:rsidR="006267D4" w:rsidRDefault="006267D4" w:rsidP="00B14489">
      <w:pPr>
        <w:pStyle w:val="PB1"/>
      </w:pPr>
      <w:r w:rsidRPr="003004A0">
        <w:t xml:space="preserve">For laboratory systems, see the </w:t>
      </w:r>
      <w:r w:rsidRPr="003004A0">
        <w:rPr>
          <w:rStyle w:val="DocrefChar"/>
        </w:rPr>
        <w:t>Laboratory Analysis SOP (UoB-CRL-SOP-004)</w:t>
      </w:r>
      <w:r w:rsidRPr="003004A0">
        <w:rPr>
          <w:i/>
          <w:iCs/>
        </w:rPr>
        <w:t xml:space="preserve"> </w:t>
      </w:r>
      <w:r w:rsidRPr="003004A0">
        <w:t xml:space="preserve">for further information. </w:t>
      </w:r>
    </w:p>
    <w:p w14:paraId="65306A0A" w14:textId="57F8E114" w:rsidR="000555D7" w:rsidRPr="003004A0" w:rsidRDefault="00A41C93" w:rsidP="009A5A08">
      <w:pPr>
        <w:pStyle w:val="PN11"/>
      </w:pPr>
      <w:r>
        <w:t xml:space="preserve">The CI (or delegate) </w:t>
      </w:r>
      <w:r w:rsidR="00D7154D">
        <w:t xml:space="preserve">will verify </w:t>
      </w:r>
      <w:r w:rsidR="00D20BB0">
        <w:t xml:space="preserve">and document </w:t>
      </w:r>
      <w:r w:rsidR="00227CC0">
        <w:t xml:space="preserve">the receipt of all necessary ethical and </w:t>
      </w:r>
      <w:r w:rsidR="00D20BB0">
        <w:t>regulatory approval</w:t>
      </w:r>
      <w:r w:rsidR="00227CC0">
        <w:t>s</w:t>
      </w:r>
      <w:r w:rsidR="00D20BB0">
        <w:t xml:space="preserve"> prior to the release of </w:t>
      </w:r>
      <w:r w:rsidR="00515051">
        <w:t>the system</w:t>
      </w:r>
      <w:r w:rsidR="009E1004">
        <w:t xml:space="preserve"> (for CTIMPs, this </w:t>
      </w:r>
      <w:r w:rsidR="00A266A8">
        <w:t>should</w:t>
      </w:r>
      <w:r w:rsidR="009E1004">
        <w:t xml:space="preserve"> be part of the green light process)</w:t>
      </w:r>
      <w:r w:rsidR="003077B5">
        <w:t>.</w:t>
      </w:r>
    </w:p>
    <w:p w14:paraId="5DD4CAE8" w14:textId="77777777" w:rsidR="006267D4" w:rsidRPr="003004A0" w:rsidRDefault="006267D4" w:rsidP="006267D4">
      <w:pPr>
        <w:pStyle w:val="PN11"/>
      </w:pPr>
      <w:r w:rsidRPr="003004A0">
        <w:t>The CI (or delegate) will consider the need for a system validation plan using a risk-based approach and document their conclusion.</w:t>
      </w:r>
    </w:p>
    <w:p w14:paraId="47790537" w14:textId="77777777" w:rsidR="006267D4" w:rsidRPr="003004A0" w:rsidRDefault="006267D4" w:rsidP="00B14489">
      <w:pPr>
        <w:pStyle w:val="PB1"/>
      </w:pPr>
      <w:r w:rsidRPr="003004A0">
        <w:t>A system validation plan is expected for bespoke systems but may not be necessary where commercial off-the-shelf systems are used or have been configured to be specific for the project.</w:t>
      </w:r>
    </w:p>
    <w:p w14:paraId="08C9EE25" w14:textId="77777777" w:rsidR="006267D4" w:rsidRPr="003004A0" w:rsidRDefault="006267D4" w:rsidP="00B14489">
      <w:pPr>
        <w:pStyle w:val="PB1"/>
      </w:pPr>
      <w:r w:rsidRPr="003004A0">
        <w:t xml:space="preserve">A documented system validation plan is required for all laboratory systems. </w:t>
      </w:r>
      <w:r w:rsidRPr="0084339C">
        <w:t xml:space="preserve">See </w:t>
      </w:r>
      <w:r w:rsidRPr="003B2CC2">
        <w:t>the</w:t>
      </w:r>
      <w:r w:rsidRPr="003004A0">
        <w:rPr>
          <w:rStyle w:val="DocrefChar"/>
        </w:rPr>
        <w:t xml:space="preserve"> Laboratory Analysis SOP (UoB-CRL-SOP-004)</w:t>
      </w:r>
      <w:r w:rsidRPr="003004A0">
        <w:rPr>
          <w:i/>
          <w:iCs/>
        </w:rPr>
        <w:t xml:space="preserve"> </w:t>
      </w:r>
      <w:r w:rsidRPr="003004A0">
        <w:t>for further information.</w:t>
      </w:r>
    </w:p>
    <w:p w14:paraId="45C1A8C7" w14:textId="77777777" w:rsidR="006267D4" w:rsidRPr="003004A0" w:rsidRDefault="006267D4" w:rsidP="006267D4">
      <w:pPr>
        <w:pStyle w:val="PN11"/>
      </w:pPr>
      <w:r w:rsidRPr="003004A0">
        <w:t xml:space="preserve">The CI (or delegate) will implement appropriate version control on the system, and on the system validation plan (where one is required). </w:t>
      </w:r>
    </w:p>
    <w:p w14:paraId="25708CA7" w14:textId="77777777" w:rsidR="004A6975" w:rsidRDefault="006267D4" w:rsidP="006267D4">
      <w:pPr>
        <w:pStyle w:val="PN11"/>
      </w:pPr>
      <w:r w:rsidRPr="003004A0">
        <w:t>The CI (or delegate) will ensure any changes to the project are appropriately incorporated into the system where relevant, and that this is suitably managed, appropriately version controlled and successfully tested before implementation.</w:t>
      </w:r>
      <w:r w:rsidR="006E4C94">
        <w:t xml:space="preserve"> </w:t>
      </w:r>
    </w:p>
    <w:p w14:paraId="3174C1FF" w14:textId="7F9B31E5" w:rsidR="006267D4" w:rsidRPr="003004A0" w:rsidRDefault="006E4C94" w:rsidP="006267D4">
      <w:pPr>
        <w:pStyle w:val="PN11"/>
      </w:pPr>
      <w:r>
        <w:t xml:space="preserve">Where </w:t>
      </w:r>
      <w:r w:rsidR="004A6975">
        <w:t xml:space="preserve">changes to the project </w:t>
      </w:r>
      <w:r w:rsidR="00266293">
        <w:t>require ethical and regulatory approval,</w:t>
      </w:r>
      <w:r>
        <w:t xml:space="preserve"> the CI (or delegate) </w:t>
      </w:r>
      <w:r w:rsidR="00266293">
        <w:t xml:space="preserve">will verify and document the receipt of these </w:t>
      </w:r>
      <w:r w:rsidR="009A5A08">
        <w:t>(</w:t>
      </w:r>
      <w:r w:rsidR="00FD4033">
        <w:t xml:space="preserve">and any applicable updates) </w:t>
      </w:r>
      <w:r w:rsidR="00266293">
        <w:t>prior to the release of the system</w:t>
      </w:r>
      <w:r w:rsidR="00010282">
        <w:t xml:space="preserve"> update</w:t>
      </w:r>
      <w:r w:rsidR="00266293">
        <w:t xml:space="preserve">. </w:t>
      </w:r>
    </w:p>
    <w:p w14:paraId="0A14DE37" w14:textId="6B06BA49" w:rsidR="005D24BD" w:rsidRDefault="006267D4" w:rsidP="00E207ED">
      <w:pPr>
        <w:pStyle w:val="PN11"/>
      </w:pPr>
      <w:r w:rsidRPr="003004A0">
        <w:t xml:space="preserve">The CI (or delegate) will ensure the system has appropriate back-up and security measures in place. </w:t>
      </w:r>
      <w:r w:rsidR="005D24BD">
        <w:t>For UoB-hosted systems, t</w:t>
      </w:r>
      <w:r w:rsidR="005D24BD" w:rsidRPr="003004A0">
        <w:t xml:space="preserve">he CI (or delegate) will ensure that the system and data within is stored on a UoB </w:t>
      </w:r>
      <w:r w:rsidR="005D24BD" w:rsidRPr="003004A0">
        <w:lastRenderedPageBreak/>
        <w:t>server configured to UoB IT policies, and that back-ups and storage of data adheres to</w:t>
      </w:r>
      <w:r w:rsidR="005D24BD">
        <w:t xml:space="preserve"> the</w:t>
      </w:r>
      <w:r w:rsidR="005D24BD" w:rsidRPr="003004A0">
        <w:t xml:space="preserve"> </w:t>
      </w:r>
      <w:hyperlink r:id="rId22" w:tooltip="UoB IT Policies &amp; Procedures" w:history="1">
        <w:r w:rsidR="005D24BD">
          <w:rPr>
            <w:rStyle w:val="Hyperlink"/>
          </w:rPr>
          <w:t>UoB IT Policies &amp; Procedures</w:t>
        </w:r>
      </w:hyperlink>
      <w:r w:rsidR="005D24BD">
        <w:t xml:space="preserve"> (UoB login required).</w:t>
      </w:r>
    </w:p>
    <w:p w14:paraId="13B39B58" w14:textId="7C256BCA" w:rsidR="006267D4" w:rsidRPr="003004A0" w:rsidRDefault="00D352AE" w:rsidP="00E207ED">
      <w:pPr>
        <w:pStyle w:val="PN11"/>
      </w:pPr>
      <w:r>
        <w:t>For UoB-specific study/trial systems, t</w:t>
      </w:r>
      <w:r w:rsidR="006267D4" w:rsidRPr="003004A0">
        <w:t xml:space="preserve">he CI (or delegate) will ensure that the system is recorded on the </w:t>
      </w:r>
      <w:hyperlink r:id="rId23" w:tooltip="Data Asset Register" w:history="1">
        <w:r w:rsidR="00B745CC">
          <w:rPr>
            <w:rStyle w:val="Hyperlink"/>
          </w:rPr>
          <w:t>UoB D</w:t>
        </w:r>
        <w:r w:rsidR="006267D4" w:rsidRPr="003004A0">
          <w:rPr>
            <w:rStyle w:val="Hyperlink"/>
          </w:rPr>
          <w:t xml:space="preserve">ata </w:t>
        </w:r>
        <w:r w:rsidR="00B745CC">
          <w:rPr>
            <w:rStyle w:val="Hyperlink"/>
          </w:rPr>
          <w:t>A</w:t>
        </w:r>
        <w:r w:rsidR="006267D4" w:rsidRPr="003004A0">
          <w:rPr>
            <w:rStyle w:val="Hyperlink"/>
          </w:rPr>
          <w:t xml:space="preserve">sset </w:t>
        </w:r>
        <w:r w:rsidR="00B745CC">
          <w:rPr>
            <w:rStyle w:val="Hyperlink"/>
          </w:rPr>
          <w:t>R</w:t>
        </w:r>
        <w:r w:rsidR="006267D4" w:rsidRPr="003004A0">
          <w:rPr>
            <w:rStyle w:val="Hyperlink"/>
          </w:rPr>
          <w:t>egister</w:t>
        </w:r>
      </w:hyperlink>
      <w:r w:rsidR="00B745CC">
        <w:t xml:space="preserve"> (</w:t>
      </w:r>
      <w:r w:rsidR="0071433C">
        <w:t xml:space="preserve">account activation and </w:t>
      </w:r>
      <w:r w:rsidR="00B745CC">
        <w:t>UoB login required),</w:t>
      </w:r>
      <w:r w:rsidR="006267D4" w:rsidRPr="003004A0">
        <w:t xml:space="preserve"> and amend the register accordingly should any amendments to the system be required.</w:t>
      </w:r>
    </w:p>
    <w:p w14:paraId="6C5B45C6" w14:textId="42A52C87" w:rsidR="006267D4" w:rsidRPr="003004A0" w:rsidRDefault="001C5493" w:rsidP="00B14489">
      <w:pPr>
        <w:pStyle w:val="PB1"/>
      </w:pPr>
      <w:r>
        <w:t xml:space="preserve">See </w:t>
      </w:r>
      <w:hyperlink r:id="rId24" w:tooltip="UoB Data Governance" w:history="1">
        <w:r w:rsidR="00AB3CD2">
          <w:rPr>
            <w:rStyle w:val="Hyperlink"/>
          </w:rPr>
          <w:t>UoB D</w:t>
        </w:r>
        <w:r w:rsidRPr="00AB3CD2">
          <w:rPr>
            <w:rStyle w:val="Hyperlink"/>
          </w:rPr>
          <w:t>ata Governance</w:t>
        </w:r>
      </w:hyperlink>
      <w:r>
        <w:t xml:space="preserve"> </w:t>
      </w:r>
      <w:r w:rsidR="00AB3CD2">
        <w:t xml:space="preserve">(UoB login required) </w:t>
      </w:r>
      <w:r>
        <w:t>f</w:t>
      </w:r>
      <w:r w:rsidR="006267D4" w:rsidRPr="003004A0">
        <w:t>or</w:t>
      </w:r>
      <w:r w:rsidR="00AB3CD2">
        <w:t xml:space="preserve"> </w:t>
      </w:r>
      <w:r w:rsidR="006267D4" w:rsidRPr="003004A0">
        <w:t>further guidance</w:t>
      </w:r>
      <w:r w:rsidR="00AB3CD2">
        <w:t>, including how to get an account set up</w:t>
      </w:r>
      <w:r w:rsidR="006267D4" w:rsidRPr="003004A0">
        <w:t xml:space="preserve"> </w:t>
      </w:r>
      <w:r w:rsidR="00F31680">
        <w:t>on the data asset register</w:t>
      </w:r>
      <w:r w:rsidR="006267D4" w:rsidRPr="003004A0">
        <w:t xml:space="preserve">. </w:t>
      </w:r>
    </w:p>
    <w:p w14:paraId="7CF17214" w14:textId="77777777" w:rsidR="00E24B79" w:rsidRDefault="006267D4" w:rsidP="006267D4">
      <w:pPr>
        <w:pStyle w:val="PN11"/>
      </w:pPr>
      <w:r w:rsidRPr="003004A0">
        <w:t>The CI (or delegate) will ensure relevant staff are appropriately trained in using the system prior to dealing with the research data and that any modifications to the data are being logged (i.e. there is an audit trail</w:t>
      </w:r>
      <w:r w:rsidR="00E24B79">
        <w:t>).</w:t>
      </w:r>
    </w:p>
    <w:p w14:paraId="6D9DF2EE" w14:textId="470BDC20" w:rsidR="006267D4" w:rsidRPr="003004A0" w:rsidRDefault="00E24B79" w:rsidP="006267D4">
      <w:pPr>
        <w:pStyle w:val="PN11"/>
      </w:pPr>
      <w:r>
        <w:t xml:space="preserve">The CI (or delegate) will review </w:t>
      </w:r>
      <w:r w:rsidR="0001633C">
        <w:t xml:space="preserve">the system </w:t>
      </w:r>
      <w:r>
        <w:t>audit tr</w:t>
      </w:r>
      <w:r w:rsidR="006C1320">
        <w:t>ail</w:t>
      </w:r>
      <w:r>
        <w:t xml:space="preserve"> </w:t>
      </w:r>
      <w:r w:rsidR="00A557E2">
        <w:t>for compliance</w:t>
      </w:r>
      <w:r w:rsidR="003B2157">
        <w:t xml:space="preserve"> </w:t>
      </w:r>
      <w:r w:rsidR="00021656">
        <w:t>(</w:t>
      </w:r>
      <w:r w:rsidR="006347FF">
        <w:t>against the protocol and local procedures/policies</w:t>
      </w:r>
      <w:r w:rsidR="004F1FEE">
        <w:t>) at</w:t>
      </w:r>
      <w:r w:rsidR="00021656">
        <w:t xml:space="preserve"> </w:t>
      </w:r>
      <w:r w:rsidR="003B2157">
        <w:t>a risk-based frequen</w:t>
      </w:r>
      <w:r w:rsidR="002D4ADD">
        <w:t>c</w:t>
      </w:r>
      <w:r w:rsidR="003B2157">
        <w:t>y</w:t>
      </w:r>
      <w:r w:rsidR="004E4669">
        <w:t xml:space="preserve">, and at </w:t>
      </w:r>
      <w:r w:rsidR="004A56BB">
        <w:t xml:space="preserve">a minimum </w:t>
      </w:r>
      <w:r w:rsidR="00457A9E">
        <w:t xml:space="preserve">prior to </w:t>
      </w:r>
      <w:r w:rsidR="00A557E2">
        <w:t xml:space="preserve">any </w:t>
      </w:r>
      <w:r w:rsidR="00457A9E">
        <w:t>analysis</w:t>
      </w:r>
      <w:r w:rsidR="006267D4" w:rsidRPr="003004A0">
        <w:t>.</w:t>
      </w:r>
    </w:p>
    <w:p w14:paraId="5F7D73FE" w14:textId="2D088361" w:rsidR="006267D4" w:rsidRDefault="006267D4" w:rsidP="006267D4">
      <w:pPr>
        <w:pStyle w:val="PN11"/>
      </w:pPr>
      <w:r w:rsidRPr="003004A0">
        <w:t xml:space="preserve">The CI (or delegate) will ensure only appropriate staff have access to the </w:t>
      </w:r>
      <w:r w:rsidR="004F1FEE">
        <w:t>system</w:t>
      </w:r>
      <w:r w:rsidRPr="003004A0">
        <w:t xml:space="preserve"> and that a record of this and the access is up to date and being maintained, including where access is revoked.</w:t>
      </w:r>
    </w:p>
    <w:p w14:paraId="731C4FE4" w14:textId="77777777" w:rsidR="006267D4" w:rsidRPr="003004A0" w:rsidRDefault="006267D4" w:rsidP="006267D4">
      <w:pPr>
        <w:pStyle w:val="PN11"/>
      </w:pPr>
      <w:r w:rsidRPr="003004A0">
        <w:t xml:space="preserve">The CI (or delegate) will ensure the system is accessible throughout the research, including the archiving period (see the </w:t>
      </w:r>
      <w:r w:rsidRPr="003004A0">
        <w:rPr>
          <w:rStyle w:val="DocrefChar"/>
        </w:rPr>
        <w:t>Archiving SOP (UoB-</w:t>
      </w:r>
      <w:r w:rsidRPr="00E756D9">
        <w:rPr>
          <w:rStyle w:val="DocrefChar"/>
        </w:rPr>
        <w:t>ARC-SOP-001</w:t>
      </w:r>
      <w:r w:rsidRPr="00BB0D12">
        <w:rPr>
          <w:rStyle w:val="DocrefChar"/>
        </w:rPr>
        <w:t>)</w:t>
      </w:r>
      <w:r w:rsidRPr="003004A0">
        <w:t xml:space="preserve"> for more information).</w:t>
      </w:r>
    </w:p>
    <w:p w14:paraId="2031C48F" w14:textId="77777777" w:rsidR="006267D4" w:rsidRPr="003004A0" w:rsidRDefault="006267D4" w:rsidP="006267D4">
      <w:pPr>
        <w:pStyle w:val="PN11"/>
      </w:pPr>
      <w:r w:rsidRPr="003004A0">
        <w:t xml:space="preserve">The CI (or delegate) will ensure the process for storage and retention of data is defined and documented (see the </w:t>
      </w:r>
      <w:r w:rsidRPr="003004A0">
        <w:rPr>
          <w:rStyle w:val="DocrefChar"/>
        </w:rPr>
        <w:t>Archiving SOP (UoB-ARC-SOP-</w:t>
      </w:r>
      <w:r w:rsidRPr="00E756D9">
        <w:rPr>
          <w:rStyle w:val="DocrefChar"/>
        </w:rPr>
        <w:t>001</w:t>
      </w:r>
      <w:r w:rsidRPr="00BB0D12">
        <w:rPr>
          <w:rStyle w:val="DocrefChar"/>
        </w:rPr>
        <w:t>)</w:t>
      </w:r>
      <w:r w:rsidRPr="003004A0">
        <w:t xml:space="preserve"> for more information).</w:t>
      </w:r>
    </w:p>
    <w:p w14:paraId="304E56A0" w14:textId="77777777" w:rsidR="006267D4" w:rsidRPr="003004A0" w:rsidRDefault="006267D4" w:rsidP="006267D4">
      <w:pPr>
        <w:pStyle w:val="PN11"/>
      </w:pPr>
      <w:r w:rsidRPr="003004A0">
        <w:t>The CI (or delegate) will ensure the system functionality is documented and being validated throughout the project.</w:t>
      </w:r>
    </w:p>
    <w:p w14:paraId="485E0633" w14:textId="77777777" w:rsidR="006267D4" w:rsidRPr="003004A0" w:rsidRDefault="006267D4" w:rsidP="00BB0D12">
      <w:pPr>
        <w:pStyle w:val="PN1"/>
      </w:pPr>
      <w:bookmarkStart w:id="18" w:name="_Toc176253647"/>
      <w:bookmarkStart w:id="19" w:name="_Toc215130800"/>
      <w:r w:rsidRPr="003004A0">
        <w:t>Data collection and processing</w:t>
      </w:r>
      <w:bookmarkEnd w:id="18"/>
      <w:bookmarkEnd w:id="19"/>
    </w:p>
    <w:p w14:paraId="5A20B6B5" w14:textId="404152E2" w:rsidR="006267D4" w:rsidRPr="003004A0" w:rsidRDefault="006267D4" w:rsidP="006267D4">
      <w:pPr>
        <w:pStyle w:val="PN11"/>
      </w:pPr>
      <w:r w:rsidRPr="003004A0">
        <w:t xml:space="preserve">The CI (or delegate) will ensure that appropriate data quality checks/data validation plans, and the data management processes are being followed throughout the project and that any deviations to the process are appropriately managed (see </w:t>
      </w:r>
      <w:r w:rsidR="00C62DC7">
        <w:t xml:space="preserve">also </w:t>
      </w:r>
      <w:r w:rsidRPr="003004A0">
        <w:t xml:space="preserve">the </w:t>
      </w:r>
      <w:r w:rsidRPr="003004A0">
        <w:rPr>
          <w:rStyle w:val="DocrefChar"/>
        </w:rPr>
        <w:t>Deviations and Serious Breach Reporting SOP (UoB-DSB-SOP-001)</w:t>
      </w:r>
      <w:r w:rsidRPr="003004A0">
        <w:t xml:space="preserve"> for further information on </w:t>
      </w:r>
      <w:r w:rsidR="00C62DC7">
        <w:t>deviations</w:t>
      </w:r>
      <w:r w:rsidRPr="003004A0">
        <w:t>).</w:t>
      </w:r>
    </w:p>
    <w:p w14:paraId="340E11F9" w14:textId="77777777" w:rsidR="006267D4" w:rsidRPr="003004A0" w:rsidRDefault="006267D4" w:rsidP="006267D4">
      <w:pPr>
        <w:pStyle w:val="PN11"/>
      </w:pPr>
      <w:r w:rsidRPr="003004A0">
        <w:t>The CI (or delegate) will ensure that where copies of research data are taken for analysis purposes, a copy is preserved so that it may be reproduced if required later.</w:t>
      </w:r>
    </w:p>
    <w:p w14:paraId="1AD45D98" w14:textId="77777777" w:rsidR="006267D4" w:rsidRPr="003004A0" w:rsidRDefault="006267D4" w:rsidP="006267D4">
      <w:pPr>
        <w:pStyle w:val="PN11"/>
      </w:pPr>
      <w:r w:rsidRPr="003004A0">
        <w:t>Where interim analyses are to be performed on the data, the CI (or delegate) will ensure that a snapshot has been taken of the relevant part of the dataset before any further amendments are made.</w:t>
      </w:r>
    </w:p>
    <w:p w14:paraId="6017456B" w14:textId="77777777" w:rsidR="006267D4" w:rsidRPr="003004A0" w:rsidRDefault="006267D4" w:rsidP="00BB0D12">
      <w:pPr>
        <w:pStyle w:val="PN1"/>
      </w:pPr>
      <w:bookmarkStart w:id="20" w:name="_Toc176253648"/>
      <w:bookmarkStart w:id="21" w:name="_Toc215130801"/>
      <w:r w:rsidRPr="003004A0">
        <w:t>End of data collection</w:t>
      </w:r>
      <w:bookmarkEnd w:id="20"/>
      <w:bookmarkEnd w:id="21"/>
    </w:p>
    <w:p w14:paraId="7A9B40DE" w14:textId="084833DA" w:rsidR="005F6934" w:rsidRDefault="005F6934" w:rsidP="004C44A9">
      <w:pPr>
        <w:pStyle w:val="PN11"/>
      </w:pPr>
      <w:r>
        <w:t xml:space="preserve">The CI (or delegate) will ensure that the PI (or delegate) at each </w:t>
      </w:r>
      <w:r w:rsidR="0065356C">
        <w:t>study/trial location</w:t>
      </w:r>
      <w:r>
        <w:t xml:space="preserve"> provides confirmation of data completeness </w:t>
      </w:r>
      <w:r w:rsidR="000A6252">
        <w:t>prior to its use in</w:t>
      </w:r>
      <w:r w:rsidR="00C03784">
        <w:t xml:space="preserve"> any</w:t>
      </w:r>
      <w:r w:rsidR="000A6252">
        <w:t xml:space="preserve"> publication</w:t>
      </w:r>
      <w:r w:rsidR="00487BF6">
        <w:t>. This includes the final report</w:t>
      </w:r>
      <w:r w:rsidR="00C03784">
        <w:t xml:space="preserve"> (</w:t>
      </w:r>
      <w:r w:rsidR="00487BF6">
        <w:t xml:space="preserve">also known as the </w:t>
      </w:r>
      <w:r w:rsidR="00C03784">
        <w:t>clinical study report</w:t>
      </w:r>
      <w:r w:rsidR="0006065F">
        <w:t xml:space="preserve"> (CSR)</w:t>
      </w:r>
      <w:r w:rsidR="00C03784">
        <w:t>)</w:t>
      </w:r>
      <w:r w:rsidR="00487BF6">
        <w:t>; s</w:t>
      </w:r>
      <w:r w:rsidR="00C03784">
        <w:t xml:space="preserve">ee also the </w:t>
      </w:r>
      <w:r w:rsidR="00C03784" w:rsidRPr="00A87A03">
        <w:rPr>
          <w:rStyle w:val="DocrefChar"/>
        </w:rPr>
        <w:t>Project Closure SOP (UoB-CLO-SOP-001)</w:t>
      </w:r>
      <w:r w:rsidR="00C03784">
        <w:t>.</w:t>
      </w:r>
    </w:p>
    <w:p w14:paraId="083442B9" w14:textId="3AE19198" w:rsidR="005D43FA" w:rsidRPr="003004A0" w:rsidRDefault="006267D4" w:rsidP="004C44A9">
      <w:pPr>
        <w:pStyle w:val="PN11"/>
      </w:pPr>
      <w:r w:rsidRPr="003004A0">
        <w:t xml:space="preserve">The CI (or delegate) will lock the data from any further changes once data collection has been completed to allow for statistical analyses to begin (see the </w:t>
      </w:r>
      <w:r w:rsidRPr="003004A0">
        <w:rPr>
          <w:rStyle w:val="DocrefChar"/>
        </w:rPr>
        <w:t>Statistics SOP (UoB-STA-SOP-001)</w:t>
      </w:r>
      <w:r w:rsidRPr="003004A0">
        <w:t xml:space="preserve">). </w:t>
      </w:r>
    </w:p>
    <w:p w14:paraId="5934A11E" w14:textId="77777777" w:rsidR="006267D4" w:rsidRPr="003004A0" w:rsidRDefault="006267D4" w:rsidP="006267D4">
      <w:pPr>
        <w:pStyle w:val="PN11"/>
      </w:pPr>
      <w:r w:rsidRPr="003004A0">
        <w:t xml:space="preserve">If the dataset needs to be unlocked due to significant changes needing to be made, the CI (or delegate) will ensure the following are documented and filed prior to the dataset being unlocked. </w:t>
      </w:r>
    </w:p>
    <w:p w14:paraId="5315D2BD" w14:textId="2CBB72E5" w:rsidR="006267D4" w:rsidRPr="003004A0" w:rsidRDefault="006267D4" w:rsidP="000917C3">
      <w:pPr>
        <w:pStyle w:val="PB1"/>
      </w:pPr>
      <w:r>
        <w:t>A</w:t>
      </w:r>
      <w:r w:rsidR="00CD2067">
        <w:t xml:space="preserve"> risk </w:t>
      </w:r>
      <w:r w:rsidR="00CD2067" w:rsidRPr="007F30D4">
        <w:t>assessment</w:t>
      </w:r>
      <w:r w:rsidR="00CD2067">
        <w:t xml:space="preserve"> and a</w:t>
      </w:r>
      <w:r>
        <w:t>ppropriate justification as to why the dataset has been unlocked.</w:t>
      </w:r>
    </w:p>
    <w:p w14:paraId="07428A82" w14:textId="3CB790DF" w:rsidR="006267D4" w:rsidRDefault="006267D4" w:rsidP="000917C3">
      <w:pPr>
        <w:pStyle w:val="PB2"/>
      </w:pPr>
      <w:r>
        <w:t xml:space="preserve">Any changes made will need to be in accordance with the approval and visible (i.e. original data is not permanently </w:t>
      </w:r>
      <w:r w:rsidRPr="007F30D4">
        <w:t>deleted</w:t>
      </w:r>
      <w:r>
        <w:t>).</w:t>
      </w:r>
      <w:r w:rsidR="009F78FE">
        <w:t xml:space="preserve"> It is also recommended that a </w:t>
      </w:r>
      <w:r w:rsidR="00A01953">
        <w:t>final check before re-locking is carried out to ensure no additional data has been changed inadvertently.</w:t>
      </w:r>
    </w:p>
    <w:p w14:paraId="3FF712CC" w14:textId="1E107E26" w:rsidR="00CD2067" w:rsidRPr="003004A0" w:rsidRDefault="00CD2067" w:rsidP="000917C3">
      <w:pPr>
        <w:pStyle w:val="PB1"/>
      </w:pPr>
      <w:r>
        <w:t>It is expected that unlocking should be limited to important corrections (that is, if the data to be change</w:t>
      </w:r>
      <w:r w:rsidR="00063BD4">
        <w:t>d</w:t>
      </w:r>
      <w:r>
        <w:t xml:space="preserve"> will have a significant impact on the reliability </w:t>
      </w:r>
      <w:r w:rsidR="00585672">
        <w:t>o</w:t>
      </w:r>
      <w:r>
        <w:t>f the results).</w:t>
      </w:r>
    </w:p>
    <w:p w14:paraId="1EC85BA5" w14:textId="50142B8B" w:rsidR="006267D4" w:rsidRPr="003004A0" w:rsidRDefault="006267D4" w:rsidP="000917C3">
      <w:pPr>
        <w:pStyle w:val="PB1"/>
      </w:pPr>
      <w:r>
        <w:t xml:space="preserve">Written </w:t>
      </w:r>
      <w:r w:rsidRPr="007F30D4">
        <w:t>approval</w:t>
      </w:r>
      <w:r>
        <w:t xml:space="preserve"> from the CI </w:t>
      </w:r>
      <w:r w:rsidR="003F024A">
        <w:t xml:space="preserve">(or delegate) </w:t>
      </w:r>
      <w:r>
        <w:t>and the statistician (where applicable).</w:t>
      </w:r>
    </w:p>
    <w:p w14:paraId="0770882F" w14:textId="77777777" w:rsidR="006267D4" w:rsidRPr="003004A0" w:rsidRDefault="006267D4" w:rsidP="00B14489">
      <w:pPr>
        <w:pStyle w:val="PB1"/>
      </w:pPr>
      <w:r w:rsidRPr="003004A0">
        <w:t xml:space="preserve">Where relevant, the effect on the statistical outcome has been assessed by the statistician. </w:t>
      </w:r>
    </w:p>
    <w:p w14:paraId="0325323E" w14:textId="1F549A62" w:rsidR="006267D4" w:rsidRPr="003004A0" w:rsidRDefault="006267D4" w:rsidP="000917C3">
      <w:pPr>
        <w:pStyle w:val="PB1"/>
      </w:pPr>
      <w:r>
        <w:t xml:space="preserve">It is also expected that the </w:t>
      </w:r>
      <w:r w:rsidR="00CD2067">
        <w:t>CSR</w:t>
      </w:r>
      <w:r>
        <w:t xml:space="preserve"> will include details of all relevant changes made to the database </w:t>
      </w:r>
      <w:r w:rsidRPr="007F30D4">
        <w:t>while</w:t>
      </w:r>
      <w:r>
        <w:t xml:space="preserve"> it is unlocked. </w:t>
      </w:r>
    </w:p>
    <w:p w14:paraId="45052CB8" w14:textId="5D5D8286" w:rsidR="006267D4" w:rsidRDefault="006267D4" w:rsidP="006267D4">
      <w:pPr>
        <w:pStyle w:val="PN11"/>
      </w:pPr>
      <w:r w:rsidRPr="003004A0">
        <w:t>The CI (or delegate) will ensure that the dataset is re-locked in a timely manner.</w:t>
      </w:r>
    </w:p>
    <w:p w14:paraId="667E963B" w14:textId="472F81C9" w:rsidR="005F6934" w:rsidRPr="003004A0" w:rsidRDefault="005F6934" w:rsidP="006267D4">
      <w:pPr>
        <w:pStyle w:val="PN11"/>
      </w:pPr>
      <w:r>
        <w:t xml:space="preserve">The CI (or delegate) will ensure that the PI (or delegate) at each </w:t>
      </w:r>
      <w:r w:rsidR="00E31D85">
        <w:t>study/trial location</w:t>
      </w:r>
      <w:r>
        <w:t xml:space="preserve"> </w:t>
      </w:r>
      <w:r w:rsidR="00952795">
        <w:t>has</w:t>
      </w:r>
      <w:r>
        <w:t xml:space="preserve"> access to the</w:t>
      </w:r>
      <w:r w:rsidR="00E31D85">
        <w:t>ir</w:t>
      </w:r>
      <w:r>
        <w:t xml:space="preserve"> relevant dataset </w:t>
      </w:r>
      <w:r w:rsidR="00BE0226">
        <w:t>and the associated audit tra</w:t>
      </w:r>
      <w:r w:rsidR="00E31D85">
        <w:t>i</w:t>
      </w:r>
      <w:r w:rsidR="00BE0226">
        <w:t>l</w:t>
      </w:r>
      <w:r w:rsidR="00383400">
        <w:t xml:space="preserve"> </w:t>
      </w:r>
      <w:r>
        <w:t xml:space="preserve">at the </w:t>
      </w:r>
      <w:r w:rsidR="00952795">
        <w:t xml:space="preserve">end of the </w:t>
      </w:r>
      <w:r w:rsidR="00E31D85">
        <w:t>project</w:t>
      </w:r>
      <w:r w:rsidR="00752BCF">
        <w:t>,</w:t>
      </w:r>
      <w:r w:rsidR="00617D1A">
        <w:t xml:space="preserve"> prior to archiving</w:t>
      </w:r>
      <w:r w:rsidR="00383400">
        <w:t xml:space="preserve"> the database</w:t>
      </w:r>
      <w:r w:rsidR="00952795">
        <w:t xml:space="preserve">. </w:t>
      </w:r>
    </w:p>
    <w:p w14:paraId="3EF5F207" w14:textId="77777777" w:rsidR="003C3654" w:rsidRPr="00CB39B4" w:rsidRDefault="003C3654" w:rsidP="00F04CAB">
      <w:r>
        <w:br w:type="page"/>
      </w:r>
    </w:p>
    <w:p w14:paraId="7C52CD62" w14:textId="77777777" w:rsidR="00692DFA" w:rsidRPr="00435EAE" w:rsidRDefault="00692DFA" w:rsidP="005F2DE3">
      <w:pPr>
        <w:pStyle w:val="Heading1"/>
      </w:pPr>
      <w:bookmarkStart w:id="22" w:name="_Toc215130802"/>
      <w:r w:rsidRPr="00435EAE">
        <w:lastRenderedPageBreak/>
        <w:t>List of expected outputs</w:t>
      </w:r>
      <w:bookmarkEnd w:id="22"/>
    </w:p>
    <w:p w14:paraId="216654D8" w14:textId="77777777" w:rsidR="00DD548B" w:rsidRDefault="00DD548B" w:rsidP="00B14489">
      <w:pPr>
        <w:pStyle w:val="bullet10"/>
      </w:pPr>
      <w:r w:rsidRPr="00BC22A7">
        <w:t>A documented record of the data management process describing data collection, data clarification, data transfer, quality check procedures and documented evidence of the process being followed</w:t>
      </w:r>
      <w:r>
        <w:t>.</w:t>
      </w:r>
    </w:p>
    <w:p w14:paraId="14F0906E" w14:textId="3AA4EC37" w:rsidR="00785C30" w:rsidRPr="00BC22A7" w:rsidRDefault="006C0D7D" w:rsidP="00B14489">
      <w:pPr>
        <w:pStyle w:val="bullet10"/>
      </w:pPr>
      <w:r>
        <w:t>Where used</w:t>
      </w:r>
      <w:r w:rsidR="00785C30">
        <w:t>, documented approval of critical data items</w:t>
      </w:r>
      <w:r w:rsidR="0064596E">
        <w:t xml:space="preserve"> list</w:t>
      </w:r>
      <w:r w:rsidR="00785C30">
        <w:t>.</w:t>
      </w:r>
    </w:p>
    <w:p w14:paraId="6DD1AE5E" w14:textId="386D5D8F" w:rsidR="00DD548B" w:rsidRPr="00D24529" w:rsidRDefault="00DD548B" w:rsidP="00D365D5">
      <w:pPr>
        <w:pStyle w:val="bullet10"/>
      </w:pPr>
      <w:r>
        <w:t>Evidence of a documented record of what is considered acceptable self-evident corrections with evidence of CI</w:t>
      </w:r>
      <w:r w:rsidR="00A37244">
        <w:t xml:space="preserve"> (or delegate)</w:t>
      </w:r>
      <w:r>
        <w:t xml:space="preserve"> approval (and PI where applicable) being in place prior to the beginning of recruitment, and evidence that appropriate </w:t>
      </w:r>
      <w:r w:rsidR="00CC005E">
        <w:t>study/trial location</w:t>
      </w:r>
      <w:r>
        <w:t>s (where applicable) have been notified where a correction is made. Where self-evident corrections are added after recruitment has begun, evidence that the CI</w:t>
      </w:r>
      <w:r w:rsidR="00A37244">
        <w:t xml:space="preserve"> (or delegate)</w:t>
      </w:r>
      <w:r>
        <w:t xml:space="preserve"> and PI (where applicable) have approved these before these being applied.</w:t>
      </w:r>
    </w:p>
    <w:p w14:paraId="201B4C6E" w14:textId="77777777" w:rsidR="00DD548B" w:rsidRPr="00D24529" w:rsidRDefault="00DD548B" w:rsidP="00B14489">
      <w:pPr>
        <w:pStyle w:val="bullet10"/>
      </w:pPr>
      <w:r w:rsidRPr="00D24529">
        <w:t>Tools to facilitate and evidence the data management process. As a minimum, it is expected for a data collection tool to be present</w:t>
      </w:r>
      <w:r>
        <w:t>.</w:t>
      </w:r>
    </w:p>
    <w:p w14:paraId="524FCA3D" w14:textId="77777777" w:rsidR="00DD548B" w:rsidRPr="00D24529" w:rsidRDefault="00DD548B" w:rsidP="00B14489">
      <w:pPr>
        <w:pStyle w:val="bullet10"/>
      </w:pPr>
      <w:r w:rsidRPr="00D24529">
        <w:t>Documented evidence of</w:t>
      </w:r>
      <w:r>
        <w:t xml:space="preserve"> data</w:t>
      </w:r>
      <w:r w:rsidRPr="00D24529">
        <w:t xml:space="preserve"> quality check/validation plans, to include information on when data validation ends, and</w:t>
      </w:r>
      <w:r>
        <w:t xml:space="preserve"> the database is finalised ready for</w:t>
      </w:r>
      <w:r w:rsidRPr="00D24529">
        <w:t xml:space="preserve"> statistical analyses and being</w:t>
      </w:r>
      <w:r w:rsidRPr="00D24529" w:rsidDel="00F23E14">
        <w:t xml:space="preserve"> </w:t>
      </w:r>
      <w:r w:rsidRPr="00D24529">
        <w:t>approved by the CI (or delegate) prior to the beginning of the data management process and evidence of plans being followed</w:t>
      </w:r>
      <w:r>
        <w:t>.</w:t>
      </w:r>
      <w:r w:rsidRPr="00D24529">
        <w:t xml:space="preserve"> </w:t>
      </w:r>
    </w:p>
    <w:p w14:paraId="4EE05A6E" w14:textId="754C891C" w:rsidR="00C949A8" w:rsidRDefault="00DD548B" w:rsidP="00B14489">
      <w:pPr>
        <w:pStyle w:val="bullet10"/>
      </w:pPr>
      <w:r w:rsidRPr="00D24529">
        <w:t>Evidence indicating staff have been informed/trained on their respective roles (e.g. training logs, written instructions)</w:t>
      </w:r>
      <w:r>
        <w:t>.</w:t>
      </w:r>
    </w:p>
    <w:p w14:paraId="2C0FDE1B" w14:textId="344E0EF3" w:rsidR="007924CD" w:rsidRDefault="007924CD" w:rsidP="00B14489">
      <w:pPr>
        <w:pStyle w:val="bullet10"/>
      </w:pPr>
      <w:r>
        <w:t xml:space="preserve">Confirmation from </w:t>
      </w:r>
      <w:r w:rsidR="00984435">
        <w:t xml:space="preserve">the </w:t>
      </w:r>
      <w:r>
        <w:t>PI</w:t>
      </w:r>
      <w:r w:rsidR="00984435">
        <w:t xml:space="preserve"> (or delegate) at each study/trial location</w:t>
      </w:r>
      <w:r>
        <w:t xml:space="preserve"> of data completeness prior to </w:t>
      </w:r>
      <w:r w:rsidR="00661FA3">
        <w:t>its use in publication</w:t>
      </w:r>
      <w:r>
        <w:t>.</w:t>
      </w:r>
    </w:p>
    <w:p w14:paraId="3446293A" w14:textId="16377EB3" w:rsidR="0075144E" w:rsidRPr="00D24529" w:rsidRDefault="0064596E" w:rsidP="00B14489">
      <w:pPr>
        <w:pStyle w:val="bullet10"/>
      </w:pPr>
      <w:r>
        <w:t xml:space="preserve">Able to demonstrate </w:t>
      </w:r>
      <w:r w:rsidR="00984435">
        <w:t>the PI (or delegate) at each study/trial location has</w:t>
      </w:r>
      <w:r>
        <w:t xml:space="preserve"> </w:t>
      </w:r>
      <w:r w:rsidR="0075144E">
        <w:t xml:space="preserve">access to </w:t>
      </w:r>
      <w:r w:rsidR="00B97A2B">
        <w:t xml:space="preserve">their </w:t>
      </w:r>
      <w:r w:rsidR="0075144E">
        <w:t>data</w:t>
      </w:r>
      <w:r w:rsidR="00DB4E06">
        <w:t xml:space="preserve"> and the associate</w:t>
      </w:r>
      <w:r w:rsidR="00AB2894">
        <w:t>d</w:t>
      </w:r>
      <w:r w:rsidR="00DB4E06">
        <w:t xml:space="preserve"> audit trail</w:t>
      </w:r>
      <w:r w:rsidR="0075144E">
        <w:t xml:space="preserve"> at </w:t>
      </w:r>
      <w:r>
        <w:t xml:space="preserve">the </w:t>
      </w:r>
      <w:r w:rsidR="0075144E">
        <w:t>end of</w:t>
      </w:r>
      <w:r>
        <w:t xml:space="preserve"> the</w:t>
      </w:r>
      <w:r w:rsidR="0075144E">
        <w:t xml:space="preserve"> project. </w:t>
      </w:r>
    </w:p>
    <w:p w14:paraId="73D6598F" w14:textId="44F02EAE" w:rsidR="00DD548B" w:rsidRPr="00D24529" w:rsidRDefault="00DD548B" w:rsidP="00B14489">
      <w:pPr>
        <w:pStyle w:val="bullet10"/>
      </w:pPr>
      <w:r w:rsidRPr="00D24529">
        <w:t xml:space="preserve">Where data collection has been completed, evidence showing </w:t>
      </w:r>
      <w:r w:rsidR="004C44A9">
        <w:t xml:space="preserve">when and how </w:t>
      </w:r>
      <w:r w:rsidRPr="00D24529">
        <w:t xml:space="preserve">the dataset was locked to any further changes prior to the start of the </w:t>
      </w:r>
      <w:r>
        <w:t xml:space="preserve">final </w:t>
      </w:r>
      <w:r w:rsidRPr="00D24529">
        <w:t>statistical analyses</w:t>
      </w:r>
      <w:r>
        <w:t>.</w:t>
      </w:r>
    </w:p>
    <w:p w14:paraId="0136B18C" w14:textId="39F63B46" w:rsidR="00DD548B" w:rsidRPr="00DB1D47" w:rsidRDefault="00DD548B" w:rsidP="00B14489">
      <w:pPr>
        <w:pStyle w:val="bullet10"/>
      </w:pPr>
      <w:r w:rsidRPr="00D24529">
        <w:t xml:space="preserve">Where </w:t>
      </w:r>
      <w:r>
        <w:t xml:space="preserve">the dataset needs to be unlocked, </w:t>
      </w:r>
      <w:r w:rsidRPr="00D24529">
        <w:t>appropriate justification, written approval from the CI</w:t>
      </w:r>
      <w:r>
        <w:t xml:space="preserve"> </w:t>
      </w:r>
      <w:r w:rsidR="00280E2E">
        <w:t xml:space="preserve">(or delegate) </w:t>
      </w:r>
      <w:r>
        <w:t>and the statistician (where applicable</w:t>
      </w:r>
      <w:r w:rsidRPr="00D24529">
        <w:t>)</w:t>
      </w:r>
      <w:r>
        <w:t>, with a documented assessment from the statistician on</w:t>
      </w:r>
      <w:r w:rsidRPr="00D24529">
        <w:t xml:space="preserve"> </w:t>
      </w:r>
      <w:r>
        <w:t>any</w:t>
      </w:r>
      <w:r w:rsidRPr="00D24529">
        <w:t xml:space="preserve"> effect </w:t>
      </w:r>
      <w:r>
        <w:t xml:space="preserve">to </w:t>
      </w:r>
      <w:r w:rsidRPr="00D24529">
        <w:t>the statistical outcome prior to the dataset being unlocked</w:t>
      </w:r>
      <w:r>
        <w:t xml:space="preserve"> (where relevant).</w:t>
      </w:r>
    </w:p>
    <w:p w14:paraId="2A45FF3C" w14:textId="77777777" w:rsidR="00DD548B" w:rsidRPr="00DD548B" w:rsidRDefault="00DD548B" w:rsidP="003D2DA6">
      <w:pPr>
        <w:pStyle w:val="Heading2"/>
      </w:pPr>
      <w:bookmarkStart w:id="23" w:name="_Toc215130803"/>
      <w:r w:rsidRPr="00DD548B">
        <w:t>Study/trial systems</w:t>
      </w:r>
      <w:bookmarkEnd w:id="23"/>
    </w:p>
    <w:p w14:paraId="5A5D5D30" w14:textId="77777777" w:rsidR="00DD548B" w:rsidRDefault="00DD548B" w:rsidP="00B14489">
      <w:pPr>
        <w:pStyle w:val="bullet10"/>
      </w:pPr>
      <w:r w:rsidRPr="00BC22A7">
        <w:t xml:space="preserve">Evidence indicating the </w:t>
      </w:r>
      <w:r>
        <w:t>study/</w:t>
      </w:r>
      <w:r w:rsidRPr="00BC22A7">
        <w:t>trial system is fit for purpose and has been tested appropriately before implementation, with appropriate version control applied</w:t>
      </w:r>
      <w:r>
        <w:t>.</w:t>
      </w:r>
    </w:p>
    <w:p w14:paraId="23EF455F" w14:textId="798BAEFC" w:rsidR="00DC3010" w:rsidRPr="00BC22A7" w:rsidRDefault="00DC3010" w:rsidP="00B14489">
      <w:pPr>
        <w:pStyle w:val="bullet10"/>
      </w:pPr>
      <w:r>
        <w:t xml:space="preserve">Documented evidence that </w:t>
      </w:r>
      <w:r w:rsidR="00530034">
        <w:t xml:space="preserve">study/trial </w:t>
      </w:r>
      <w:r w:rsidR="006D5483">
        <w:t>system</w:t>
      </w:r>
      <w:r w:rsidR="00567DBA">
        <w:t xml:space="preserve"> (and any applicable updates)</w:t>
      </w:r>
      <w:r>
        <w:t xml:space="preserve"> ha</w:t>
      </w:r>
      <w:r w:rsidR="00530034">
        <w:t>s</w:t>
      </w:r>
      <w:r>
        <w:t xml:space="preserve"> been released following </w:t>
      </w:r>
      <w:r w:rsidR="008533C3">
        <w:t xml:space="preserve">the receipt of all necessary ethical and </w:t>
      </w:r>
      <w:r>
        <w:t>regulatory approval.</w:t>
      </w:r>
    </w:p>
    <w:p w14:paraId="4ACCEF37" w14:textId="77777777" w:rsidR="00DD548B" w:rsidRPr="00D24529" w:rsidRDefault="00DD548B" w:rsidP="00B14489">
      <w:pPr>
        <w:pStyle w:val="bullet10"/>
      </w:pPr>
      <w:r w:rsidRPr="00D24529">
        <w:t xml:space="preserve">A version-controlled </w:t>
      </w:r>
      <w:r>
        <w:t xml:space="preserve">system </w:t>
      </w:r>
      <w:r w:rsidRPr="00D24529">
        <w:t xml:space="preserve">validation plan and documented evidence of implementation across the duration of the </w:t>
      </w:r>
      <w:r>
        <w:t>project.</w:t>
      </w:r>
    </w:p>
    <w:p w14:paraId="3301DB03" w14:textId="77777777" w:rsidR="00DD548B" w:rsidRDefault="00DD548B" w:rsidP="00B14489">
      <w:pPr>
        <w:pStyle w:val="bullet10"/>
      </w:pPr>
      <w:r w:rsidRPr="00D24529">
        <w:t>Evidence indicating staff have been informed/trained on their respective roles prior to using the system (e.g. training logs, written instructions)</w:t>
      </w:r>
      <w:r>
        <w:t>.</w:t>
      </w:r>
    </w:p>
    <w:p w14:paraId="65D80227" w14:textId="2EB97EEF" w:rsidR="00CA5DDB" w:rsidRPr="00D24529" w:rsidRDefault="00CA5DDB" w:rsidP="00B14489">
      <w:pPr>
        <w:pStyle w:val="bullet10"/>
      </w:pPr>
      <w:r>
        <w:t xml:space="preserve">Evidence </w:t>
      </w:r>
      <w:r w:rsidR="003C2E1E">
        <w:t xml:space="preserve">that audit trails are reviewed </w:t>
      </w:r>
      <w:r w:rsidR="00CD6171">
        <w:t xml:space="preserve">for compliance on a </w:t>
      </w:r>
      <w:r w:rsidR="005F1AEA">
        <w:t>risk-based frequen</w:t>
      </w:r>
      <w:r w:rsidR="00631010">
        <w:t>cy</w:t>
      </w:r>
      <w:r w:rsidR="005F1AEA">
        <w:t xml:space="preserve">, and at least </w:t>
      </w:r>
      <w:r w:rsidR="00CD6171">
        <w:t xml:space="preserve">prior to </w:t>
      </w:r>
      <w:r w:rsidR="00B92B2A">
        <w:t xml:space="preserve">any </w:t>
      </w:r>
      <w:r w:rsidR="00CD6171">
        <w:t>analysis.</w:t>
      </w:r>
    </w:p>
    <w:p w14:paraId="693BC73F" w14:textId="77777777" w:rsidR="00DD548B" w:rsidRDefault="00DD548B" w:rsidP="00B14489">
      <w:pPr>
        <w:pStyle w:val="bullet10"/>
      </w:pPr>
      <w:r w:rsidRPr="00D24529">
        <w:t>Evidence showing that access to the system is appropriately restricted, and this is being maintained/up to date</w:t>
      </w:r>
      <w:r>
        <w:t>.</w:t>
      </w:r>
    </w:p>
    <w:p w14:paraId="3557AED4" w14:textId="2344E8CF" w:rsidR="00DD548B" w:rsidRPr="00BC22A7" w:rsidRDefault="00B6399C" w:rsidP="00B14489">
      <w:pPr>
        <w:pStyle w:val="bullet10"/>
      </w:pPr>
      <w:r>
        <w:t>For UoB-specific study/trial systems, a</w:t>
      </w:r>
      <w:r w:rsidR="00DD548B">
        <w:t>ble to demonstrate</w:t>
      </w:r>
      <w:r w:rsidR="00DD548B" w:rsidRPr="00D24529">
        <w:t xml:space="preserve"> that the system has been registered</w:t>
      </w:r>
      <w:r w:rsidR="00DD548B">
        <w:t>, and its record updated as required,</w:t>
      </w:r>
      <w:r w:rsidR="00DD548B" w:rsidRPr="00D24529">
        <w:t xml:space="preserve"> </w:t>
      </w:r>
      <w:r w:rsidR="00DD548B">
        <w:t xml:space="preserve">on the university’s </w:t>
      </w:r>
      <w:r w:rsidR="00791A96" w:rsidRPr="00010CE6">
        <w:t>data asset register</w:t>
      </w:r>
      <w:r w:rsidR="00DD548B">
        <w:t>.</w:t>
      </w:r>
    </w:p>
    <w:p w14:paraId="7FDAC6EA" w14:textId="6406DADC" w:rsidR="00DD548B" w:rsidRPr="00BC22A7" w:rsidRDefault="00DD548B" w:rsidP="00D365D5">
      <w:pPr>
        <w:pStyle w:val="bullet10"/>
      </w:pPr>
      <w:r>
        <w:t xml:space="preserve">Able </w:t>
      </w:r>
      <w:r w:rsidRPr="007F30D4">
        <w:t>to</w:t>
      </w:r>
      <w:r>
        <w:t xml:space="preserve"> demonstrate that the system </w:t>
      </w:r>
      <w:r w:rsidR="00432132">
        <w:t>and data are</w:t>
      </w:r>
      <w:r>
        <w:t xml:space="preserve"> </w:t>
      </w:r>
      <w:r w:rsidR="004713E3">
        <w:t>secure</w:t>
      </w:r>
      <w:r w:rsidR="002D4E4C">
        <w:t>ly</w:t>
      </w:r>
      <w:r w:rsidR="004713E3">
        <w:t xml:space="preserve"> </w:t>
      </w:r>
      <w:r>
        <w:t xml:space="preserve">stored </w:t>
      </w:r>
      <w:r w:rsidR="00EA3B9F">
        <w:t xml:space="preserve">with </w:t>
      </w:r>
      <w:r w:rsidR="00A24E5F">
        <w:t>appropriate</w:t>
      </w:r>
      <w:r w:rsidR="00EA3B9F">
        <w:t xml:space="preserve"> security and backup measures in place.</w:t>
      </w:r>
      <w:r w:rsidR="00D3136A">
        <w:t xml:space="preserve"> For UoB-hosted systems, </w:t>
      </w:r>
      <w:r w:rsidR="00A24E5F">
        <w:t xml:space="preserve">this will be on </w:t>
      </w:r>
      <w:r>
        <w:t xml:space="preserve">a UoB server configured to </w:t>
      </w:r>
      <w:r w:rsidR="009936EA">
        <w:t xml:space="preserve">the </w:t>
      </w:r>
      <w:r>
        <w:t>UoB IT</w:t>
      </w:r>
      <w:r w:rsidR="009936EA">
        <w:t xml:space="preserve"> </w:t>
      </w:r>
      <w:r>
        <w:t>policies</w:t>
      </w:r>
      <w:r w:rsidR="009936EA">
        <w:t xml:space="preserve"> and procedures</w:t>
      </w:r>
      <w:r>
        <w:t>.</w:t>
      </w:r>
    </w:p>
    <w:p w14:paraId="070DFF4A" w14:textId="400762EA" w:rsidR="00DD548B" w:rsidRPr="00D24529" w:rsidRDefault="00DD548B" w:rsidP="00B14489">
      <w:pPr>
        <w:pStyle w:val="bullet10"/>
      </w:pPr>
      <w:r w:rsidRPr="00D24529">
        <w:t xml:space="preserve">Where amendments have been made to the </w:t>
      </w:r>
      <w:r>
        <w:t>project</w:t>
      </w:r>
      <w:r w:rsidRPr="00D24529">
        <w:t>: evidence that these have been incorporated in the system</w:t>
      </w:r>
      <w:r>
        <w:t xml:space="preserve"> where relevant</w:t>
      </w:r>
      <w:r w:rsidR="00065496">
        <w:t>,</w:t>
      </w:r>
      <w:r>
        <w:t xml:space="preserve"> and that</w:t>
      </w:r>
      <w:r w:rsidRPr="00D24529">
        <w:t xml:space="preserve"> successful testing and that version control has been relevantly applied</w:t>
      </w:r>
      <w:r>
        <w:t>.</w:t>
      </w:r>
    </w:p>
    <w:p w14:paraId="3F076C29" w14:textId="77777777" w:rsidR="00DD548B" w:rsidRPr="00D24529" w:rsidRDefault="00DD548B" w:rsidP="00B14489">
      <w:pPr>
        <w:pStyle w:val="bullet10"/>
      </w:pPr>
      <w:r w:rsidRPr="00D24529">
        <w:t>Where copies of data have been taken for analysis purposes: evidence that a copy has been preserved</w:t>
      </w:r>
      <w:r>
        <w:t>.</w:t>
      </w:r>
    </w:p>
    <w:p w14:paraId="4DA3B7DB" w14:textId="454C329A" w:rsidR="00DD548B" w:rsidRPr="00D24529" w:rsidRDefault="00DD548B" w:rsidP="00B14489">
      <w:pPr>
        <w:pStyle w:val="bullet10"/>
      </w:pPr>
      <w:r w:rsidRPr="00D24529">
        <w:t xml:space="preserve">Evidence that the system has been stored as per the </w:t>
      </w:r>
      <w:r w:rsidRPr="00DD548B">
        <w:rPr>
          <w:rStyle w:val="DocrefChar"/>
        </w:rPr>
        <w:t>Archiving SOP (UoB-ARC-SOP-001)</w:t>
      </w:r>
      <w:r w:rsidRPr="003B2CC2">
        <w:t>.</w:t>
      </w:r>
    </w:p>
    <w:p w14:paraId="3ECFF858" w14:textId="77777777" w:rsidR="003C3654" w:rsidRDefault="003C3654">
      <w:pPr>
        <w:spacing w:before="0" w:after="200" w:line="276" w:lineRule="auto"/>
        <w:rPr>
          <w:rFonts w:asciiTheme="minorHAnsi" w:hAnsiTheme="minorHAnsi" w:cstheme="minorHAnsi"/>
          <w:b/>
          <w:caps/>
          <w:color w:val="1F497D" w:themeColor="text2"/>
          <w:kern w:val="32"/>
          <w:sz w:val="28"/>
          <w:szCs w:val="28"/>
        </w:rPr>
      </w:pPr>
      <w:r>
        <w:br w:type="page"/>
      </w:r>
    </w:p>
    <w:p w14:paraId="4B771525" w14:textId="77777777" w:rsidR="007B4836" w:rsidRDefault="007B4836" w:rsidP="005F2DE3">
      <w:pPr>
        <w:pStyle w:val="Heading1"/>
      </w:pPr>
      <w:bookmarkStart w:id="24" w:name="_Toc215130804"/>
      <w:r w:rsidRPr="006561C0">
        <w:lastRenderedPageBreak/>
        <w:t>Related</w:t>
      </w:r>
      <w:r>
        <w:t xml:space="preserve"> documents</w:t>
      </w:r>
      <w:bookmarkEnd w:id="0"/>
      <w:bookmarkEnd w:id="24"/>
    </w:p>
    <w:p w14:paraId="57F91991" w14:textId="77777777" w:rsidR="0088279F" w:rsidRPr="00F04CAB" w:rsidRDefault="0088279F" w:rsidP="0088279F">
      <w:pPr>
        <w:pStyle w:val="Heading2"/>
      </w:pPr>
      <w:bookmarkStart w:id="25" w:name="_Toc176253652"/>
      <w:bookmarkStart w:id="26" w:name="_Toc215130805"/>
      <w:r>
        <w:t>Associated QMS documents</w:t>
      </w:r>
      <w:bookmarkEnd w:id="25"/>
      <w:bookmarkEnd w:id="26"/>
    </w:p>
    <w:p w14:paraId="0A56C445" w14:textId="774C805C" w:rsidR="0088279F" w:rsidRDefault="0088279F" w:rsidP="00B14489">
      <w:pPr>
        <w:pStyle w:val="bullet10"/>
      </w:pPr>
      <w:r>
        <w:t>No associated QCD</w:t>
      </w:r>
      <w:r w:rsidR="001D572C">
        <w:t>s</w:t>
      </w:r>
    </w:p>
    <w:p w14:paraId="3DB43075" w14:textId="77777777" w:rsidR="0088279F" w:rsidRPr="00935A62" w:rsidRDefault="0088279F" w:rsidP="0088279F">
      <w:pPr>
        <w:pStyle w:val="Heading2"/>
      </w:pPr>
      <w:bookmarkStart w:id="27" w:name="_Toc176253653"/>
      <w:bookmarkStart w:id="28" w:name="_Toc215130806"/>
      <w:r>
        <w:t>Additional QMS documents</w:t>
      </w:r>
      <w:bookmarkEnd w:id="27"/>
      <w:bookmarkEnd w:id="28"/>
    </w:p>
    <w:p w14:paraId="2CCAF4E1" w14:textId="77777777" w:rsidR="003B2CC2" w:rsidRPr="008E242F" w:rsidRDefault="003B2CC2" w:rsidP="00B14489">
      <w:pPr>
        <w:pStyle w:val="bullet10"/>
        <w:rPr>
          <w:i/>
          <w:iCs/>
        </w:rPr>
      </w:pPr>
      <w:r w:rsidRPr="008E242F">
        <w:t xml:space="preserve">UoB-ARC-SOP-001 Archiving </w:t>
      </w:r>
    </w:p>
    <w:p w14:paraId="01212A7E" w14:textId="77777777" w:rsidR="003B2CC2" w:rsidRPr="008E242F" w:rsidRDefault="003B2CC2" w:rsidP="00B14489">
      <w:pPr>
        <w:pStyle w:val="bullet10"/>
        <w:rPr>
          <w:i/>
          <w:iCs/>
        </w:rPr>
      </w:pPr>
      <w:r>
        <w:t>UoB-CLO-SOP-001 Project Closure</w:t>
      </w:r>
    </w:p>
    <w:p w14:paraId="7067D393" w14:textId="77777777" w:rsidR="003B2CC2" w:rsidRPr="008E242F" w:rsidRDefault="003B2CC2" w:rsidP="00B14489">
      <w:pPr>
        <w:pStyle w:val="bullet10"/>
        <w:rPr>
          <w:i/>
          <w:iCs/>
        </w:rPr>
      </w:pPr>
      <w:r w:rsidRPr="008E242F">
        <w:t xml:space="preserve">UoB-CRF-SOP-001 CRF </w:t>
      </w:r>
      <w:r>
        <w:t>D</w:t>
      </w:r>
      <w:r w:rsidRPr="008E242F">
        <w:t>evelopment</w:t>
      </w:r>
    </w:p>
    <w:p w14:paraId="5A2CAA42" w14:textId="77777777" w:rsidR="003B2CC2" w:rsidRPr="001D572C" w:rsidRDefault="003B2CC2" w:rsidP="00B14489">
      <w:pPr>
        <w:pStyle w:val="bullet10"/>
        <w:rPr>
          <w:rStyle w:val="ReferencestootherSOPsQCDsChar"/>
          <w:iCs w:val="0"/>
          <w:color w:val="auto"/>
        </w:rPr>
      </w:pPr>
      <w:r w:rsidRPr="001D572C">
        <w:rPr>
          <w:rStyle w:val="ReferencestootherSOPsQCDsChar"/>
          <w:i w:val="0"/>
          <w:iCs w:val="0"/>
          <w:color w:val="auto"/>
        </w:rPr>
        <w:t>UoB-CRL-SOP-004 Laboratory Analysis</w:t>
      </w:r>
    </w:p>
    <w:p w14:paraId="7E8C9517" w14:textId="77777777" w:rsidR="003B2CC2" w:rsidRPr="008E242F" w:rsidRDefault="003B2CC2" w:rsidP="00B14489">
      <w:pPr>
        <w:pStyle w:val="bullet10"/>
        <w:rPr>
          <w:i/>
          <w:iCs/>
        </w:rPr>
      </w:pPr>
      <w:r w:rsidRPr="008E242F">
        <w:t>UoB-DSB-SOP-001 Deviations and Serious Breach Reporting</w:t>
      </w:r>
    </w:p>
    <w:p w14:paraId="7240A1DE" w14:textId="77777777" w:rsidR="003B2CC2" w:rsidRPr="008E242F" w:rsidRDefault="003B2CC2" w:rsidP="00B14489">
      <w:pPr>
        <w:pStyle w:val="bullet10"/>
        <w:rPr>
          <w:i/>
          <w:iCs/>
        </w:rPr>
      </w:pPr>
      <w:r w:rsidRPr="008E242F">
        <w:t>UoB-GCP-POL-001 UoB Principles of GCP for Clinical Research</w:t>
      </w:r>
    </w:p>
    <w:p w14:paraId="348EAE12" w14:textId="77777777" w:rsidR="003B2CC2" w:rsidRPr="008E242F" w:rsidRDefault="003B2CC2" w:rsidP="00B14489">
      <w:pPr>
        <w:pStyle w:val="bullet10"/>
        <w:rPr>
          <w:i/>
          <w:iCs/>
        </w:rPr>
      </w:pPr>
      <w:r w:rsidRPr="008E242F">
        <w:t>UoB-PEI-SOP-001 Participant Engagement and Informed Consent</w:t>
      </w:r>
    </w:p>
    <w:p w14:paraId="60B8BC15" w14:textId="77777777" w:rsidR="003B2CC2" w:rsidRPr="008E242F" w:rsidDel="00274CBA" w:rsidRDefault="003B2CC2" w:rsidP="00B14489">
      <w:pPr>
        <w:pStyle w:val="bullet10"/>
        <w:rPr>
          <w:i/>
          <w:iCs/>
        </w:rPr>
      </w:pPr>
      <w:r w:rsidRPr="008E242F">
        <w:t xml:space="preserve">UoB-POS-SOP-001 Project Oversight and Quality Management </w:t>
      </w:r>
    </w:p>
    <w:p w14:paraId="2A145FC6" w14:textId="77777777" w:rsidR="003B2CC2" w:rsidRPr="008E242F" w:rsidRDefault="003B2CC2" w:rsidP="00B14489">
      <w:pPr>
        <w:pStyle w:val="bullet10"/>
        <w:rPr>
          <w:i/>
          <w:iCs/>
        </w:rPr>
      </w:pPr>
      <w:r w:rsidRPr="008E242F">
        <w:t>UoB-SPO-QCD-001 Clinical Trials Task Delegation Log</w:t>
      </w:r>
    </w:p>
    <w:p w14:paraId="6AAB0937" w14:textId="77777777" w:rsidR="003B2CC2" w:rsidRPr="008E242F" w:rsidRDefault="003B2CC2" w:rsidP="00B14489">
      <w:pPr>
        <w:pStyle w:val="bullet10"/>
        <w:rPr>
          <w:i/>
          <w:iCs/>
        </w:rPr>
      </w:pPr>
      <w:r w:rsidRPr="008E242F">
        <w:t>UoB-STA-SOP-001 Statistics</w:t>
      </w:r>
    </w:p>
    <w:p w14:paraId="0848EDD9" w14:textId="77777777" w:rsidR="0088279F" w:rsidRDefault="0088279F" w:rsidP="0088279F">
      <w:r>
        <w:t xml:space="preserve">Access to the full UoB QMS for clinical research is available via the </w:t>
      </w:r>
      <w:hyperlink r:id="rId25" w:tooltip="Link to CRCT website" w:history="1">
        <w:r>
          <w:rPr>
            <w:rStyle w:val="Hyperlink"/>
            <w:lang w:eastAsia="en-GB"/>
          </w:rPr>
          <w:t>CRCT website</w:t>
        </w:r>
      </w:hyperlink>
      <w:r>
        <w:rPr>
          <w:lang w:eastAsia="en-GB"/>
        </w:rPr>
        <w:t>.</w:t>
      </w:r>
    </w:p>
    <w:p w14:paraId="675C4615" w14:textId="340E227C" w:rsidR="0088279F" w:rsidRDefault="0088279F" w:rsidP="0088279F">
      <w:pPr>
        <w:pStyle w:val="Heading1"/>
      </w:pPr>
      <w:bookmarkStart w:id="29" w:name="_Toc215130807"/>
      <w:r w:rsidRPr="005D17F6">
        <w:t>References</w:t>
      </w:r>
      <w:r>
        <w:t xml:space="preserve"> &amp; frameworks</w:t>
      </w:r>
      <w:bookmarkEnd w:id="29"/>
    </w:p>
    <w:p w14:paraId="000F7043" w14:textId="69321503" w:rsidR="003B2CC2" w:rsidRDefault="003B2CC2" w:rsidP="007B3BC0">
      <w:pPr>
        <w:pStyle w:val="References"/>
      </w:pPr>
      <w:r w:rsidRPr="009A6E97">
        <w:t>HRA</w:t>
      </w:r>
      <w:r w:rsidR="00721DF1">
        <w:t>.</w:t>
      </w:r>
      <w:r w:rsidRPr="009A6E97">
        <w:t xml:space="preserve"> (</w:t>
      </w:r>
      <w:r>
        <w:t>no date</w:t>
      </w:r>
      <w:r w:rsidRPr="009A6E97">
        <w:t xml:space="preserve">) </w:t>
      </w:r>
      <w:r w:rsidRPr="009A6E97">
        <w:rPr>
          <w:i/>
          <w:iCs/>
        </w:rPr>
        <w:t>GDPR</w:t>
      </w:r>
      <w:r w:rsidR="00AB4151">
        <w:rPr>
          <w:i/>
          <w:iCs/>
        </w:rPr>
        <w:t xml:space="preserve"> Guidance</w:t>
      </w:r>
      <w:r w:rsidRPr="009A6E97">
        <w:t xml:space="preserve">. Available at: </w:t>
      </w:r>
      <w:hyperlink r:id="rId26" w:tgtFrame="_new" w:tooltip="HRA guidance on GDPR" w:history="1">
        <w:r w:rsidRPr="009A6E97">
          <w:rPr>
            <w:color w:val="0000FF"/>
            <w:u w:val="single"/>
          </w:rPr>
          <w:t>hra.nhs.uk/planning-and-improving-research/policies-standards-legislation/data-protection-and-information-governance/gdpr-guidance/</w:t>
        </w:r>
      </w:hyperlink>
      <w:r w:rsidRPr="009A6E97">
        <w:t xml:space="preserve"> (Accessed: </w:t>
      </w:r>
      <w:r w:rsidR="00AB4151">
        <w:t>27-Nov</w:t>
      </w:r>
      <w:r>
        <w:t>-</w:t>
      </w:r>
      <w:r w:rsidRPr="009A6E97">
        <w:t>202</w:t>
      </w:r>
      <w:r>
        <w:t>5</w:t>
      </w:r>
      <w:r w:rsidRPr="009A6E97">
        <w:t xml:space="preserve">). </w:t>
      </w:r>
    </w:p>
    <w:p w14:paraId="6B526AF7" w14:textId="2B19D055" w:rsidR="003B2CC2" w:rsidRDefault="003B2CC2" w:rsidP="003C093E">
      <w:pPr>
        <w:pStyle w:val="References"/>
      </w:pPr>
      <w:r>
        <w:t>MHRA</w:t>
      </w:r>
      <w:r w:rsidR="00721DF1">
        <w:t>.</w:t>
      </w:r>
      <w:r>
        <w:t xml:space="preserve"> (2021)</w:t>
      </w:r>
      <w:r w:rsidRPr="00AF10BC">
        <w:t xml:space="preserve"> </w:t>
      </w:r>
      <w:r w:rsidRPr="00412449">
        <w:rPr>
          <w:i/>
          <w:iCs/>
        </w:rPr>
        <w:t xml:space="preserve">Guidance on GxP </w:t>
      </w:r>
      <w:r>
        <w:rPr>
          <w:i/>
          <w:iCs/>
        </w:rPr>
        <w:t>D</w:t>
      </w:r>
      <w:r w:rsidRPr="00412449">
        <w:rPr>
          <w:i/>
          <w:iCs/>
        </w:rPr>
        <w:t xml:space="preserve">ata </w:t>
      </w:r>
      <w:r>
        <w:rPr>
          <w:i/>
          <w:iCs/>
        </w:rPr>
        <w:t>I</w:t>
      </w:r>
      <w:r w:rsidRPr="00412449">
        <w:rPr>
          <w:i/>
          <w:iCs/>
        </w:rPr>
        <w:t>ntegrity</w:t>
      </w:r>
      <w:r>
        <w:t xml:space="preserve">. Available at: </w:t>
      </w:r>
      <w:hyperlink r:id="rId27" w:tooltip="MHRA guidance on GxP data integrity. " w:history="1">
        <w:r w:rsidRPr="00E65500">
          <w:rPr>
            <w:rStyle w:val="Hyperlink"/>
          </w:rPr>
          <w:t>gov.uk/government/publications/guidance-on-gxp-data-integrity</w:t>
        </w:r>
      </w:hyperlink>
      <w:r>
        <w:t xml:space="preserve"> (Accessed: </w:t>
      </w:r>
      <w:r w:rsidR="00E256A3">
        <w:t>27-Nov</w:t>
      </w:r>
      <w:r>
        <w:t>-2025).</w:t>
      </w:r>
    </w:p>
    <w:p w14:paraId="53DE8183" w14:textId="54A07D1F" w:rsidR="003B2CC2" w:rsidRDefault="003B2CC2" w:rsidP="007B3BC0">
      <w:pPr>
        <w:pStyle w:val="References"/>
      </w:pPr>
      <w:r>
        <w:t>National Data Guardian</w:t>
      </w:r>
      <w:r w:rsidR="00721DF1">
        <w:t>.</w:t>
      </w:r>
      <w:r w:rsidRPr="009A6E97">
        <w:t xml:space="preserve"> (2020) </w:t>
      </w:r>
      <w:r w:rsidRPr="00D27AB4">
        <w:rPr>
          <w:i/>
          <w:iCs/>
        </w:rPr>
        <w:t>The</w:t>
      </w:r>
      <w:r>
        <w:t xml:space="preserve"> </w:t>
      </w:r>
      <w:r w:rsidRPr="009A6E97">
        <w:rPr>
          <w:i/>
          <w:iCs/>
        </w:rPr>
        <w:t xml:space="preserve">Caldicott </w:t>
      </w:r>
      <w:r>
        <w:rPr>
          <w:i/>
          <w:iCs/>
        </w:rPr>
        <w:t>P</w:t>
      </w:r>
      <w:r w:rsidRPr="009A6E97">
        <w:rPr>
          <w:i/>
          <w:iCs/>
        </w:rPr>
        <w:t>rinciples</w:t>
      </w:r>
      <w:r w:rsidRPr="009A6E97">
        <w:t xml:space="preserve">. Available at: </w:t>
      </w:r>
      <w:hyperlink r:id="rId28" w:tooltip="The Caldicott Principles" w:history="1">
        <w:r w:rsidRPr="000F463B">
          <w:rPr>
            <w:rStyle w:val="Hyperlink"/>
          </w:rPr>
          <w:t>gov.uk/government/publications/the-caldicott-principles</w:t>
        </w:r>
      </w:hyperlink>
      <w:r>
        <w:t xml:space="preserve"> </w:t>
      </w:r>
      <w:r w:rsidRPr="009A6E97">
        <w:t xml:space="preserve">(Accessed: </w:t>
      </w:r>
      <w:r w:rsidR="00E256A3">
        <w:t>27-Nov</w:t>
      </w:r>
      <w:r>
        <w:t>-</w:t>
      </w:r>
      <w:r w:rsidRPr="009A6E97">
        <w:t>202</w:t>
      </w:r>
      <w:r>
        <w:t>5</w:t>
      </w:r>
      <w:r w:rsidRPr="009A6E97">
        <w:t>).</w:t>
      </w:r>
    </w:p>
    <w:p w14:paraId="1A1B68EA" w14:textId="39660C91" w:rsidR="003B2CC2" w:rsidRDefault="003B2CC2" w:rsidP="007B3BC0">
      <w:pPr>
        <w:pStyle w:val="References"/>
      </w:pPr>
      <w:r>
        <w:t>UK Legislation</w:t>
      </w:r>
      <w:r w:rsidR="00721DF1">
        <w:t>.</w:t>
      </w:r>
      <w:r>
        <w:t xml:space="preserve"> (2018) </w:t>
      </w:r>
      <w:r w:rsidRPr="00F117A8">
        <w:rPr>
          <w:i/>
          <w:iCs/>
        </w:rPr>
        <w:t xml:space="preserve">Data Protection Act </w:t>
      </w:r>
      <w:r>
        <w:rPr>
          <w:i/>
          <w:iCs/>
        </w:rPr>
        <w:t>(as amended)</w:t>
      </w:r>
      <w:r w:rsidRPr="00F117A8">
        <w:t xml:space="preserve">. Available at: </w:t>
      </w:r>
      <w:hyperlink r:id="rId29" w:tooltip="Data Protection Act (as amended)" w:history="1">
        <w:r w:rsidRPr="00E65500">
          <w:rPr>
            <w:rStyle w:val="Hyperlink"/>
          </w:rPr>
          <w:t>legislation.gov.uk/ukpga/2018/12/contents</w:t>
        </w:r>
      </w:hyperlink>
      <w:r>
        <w:t xml:space="preserve"> </w:t>
      </w:r>
      <w:r w:rsidRPr="00F117A8">
        <w:t xml:space="preserve">(Accessed: </w:t>
      </w:r>
      <w:r w:rsidR="00721DF1">
        <w:t>27-Nov</w:t>
      </w:r>
      <w:r>
        <w:t>-</w:t>
      </w:r>
      <w:r w:rsidRPr="00F117A8">
        <w:t>202</w:t>
      </w:r>
      <w:r>
        <w:t>5</w:t>
      </w:r>
      <w:r w:rsidRPr="00F117A8">
        <w:t>).</w:t>
      </w:r>
    </w:p>
    <w:p w14:paraId="2894A92F" w14:textId="1D08C38D" w:rsidR="003B2CC2" w:rsidRPr="009A6E97" w:rsidRDefault="003B2CC2" w:rsidP="00780228">
      <w:pPr>
        <w:pStyle w:val="References"/>
      </w:pPr>
      <w:r w:rsidRPr="00967409">
        <w:t>U</w:t>
      </w:r>
      <w:r>
        <w:t>oB</w:t>
      </w:r>
      <w:r w:rsidR="00721DF1">
        <w:t>.</w:t>
      </w:r>
      <w:r w:rsidRPr="00967409">
        <w:t xml:space="preserve"> (</w:t>
      </w:r>
      <w:r>
        <w:t>202</w:t>
      </w:r>
      <w:r w:rsidR="003E62BB">
        <w:t>5</w:t>
      </w:r>
      <w:r w:rsidRPr="00967409">
        <w:t xml:space="preserve">) </w:t>
      </w:r>
      <w:r w:rsidRPr="003B2CC2">
        <w:rPr>
          <w:i/>
          <w:iCs/>
        </w:rPr>
        <w:t>Data Governance</w:t>
      </w:r>
      <w:r w:rsidRPr="00967409">
        <w:t xml:space="preserve">. Available at: </w:t>
      </w:r>
      <w:hyperlink r:id="rId30" w:tooltip="UoB Data Governance" w:history="1">
        <w:r w:rsidRPr="0057554F">
          <w:rPr>
            <w:rStyle w:val="Hyperlink"/>
          </w:rPr>
          <w:t>bham.sharepoint.com/sites/executivesupport/SitePages/Data-Governance.aspx</w:t>
        </w:r>
      </w:hyperlink>
      <w:r>
        <w:t xml:space="preserve"> </w:t>
      </w:r>
      <w:r w:rsidRPr="00967409">
        <w:t xml:space="preserve">(Accessed: </w:t>
      </w:r>
      <w:r w:rsidR="003E62BB">
        <w:t>27-Nov</w:t>
      </w:r>
      <w:r>
        <w:t>-</w:t>
      </w:r>
      <w:r w:rsidRPr="00967409">
        <w:t>202</w:t>
      </w:r>
      <w:r>
        <w:t>5</w:t>
      </w:r>
      <w:r w:rsidRPr="00967409">
        <w:t>).</w:t>
      </w:r>
    </w:p>
    <w:p w14:paraId="6A2B312F" w14:textId="3FA1A298" w:rsidR="003B2CC2" w:rsidRDefault="003B2CC2" w:rsidP="003C093E">
      <w:pPr>
        <w:pStyle w:val="References"/>
      </w:pPr>
      <w:r>
        <w:t>UoB</w:t>
      </w:r>
      <w:r w:rsidR="00721DF1">
        <w:t>.</w:t>
      </w:r>
      <w:r>
        <w:t xml:space="preserve"> (no date) </w:t>
      </w:r>
      <w:r>
        <w:rPr>
          <w:i/>
          <w:iCs/>
        </w:rPr>
        <w:t>Data Asset Register</w:t>
      </w:r>
      <w:r w:rsidRPr="00453E9B">
        <w:t xml:space="preserve">. Available at: </w:t>
      </w:r>
      <w:hyperlink r:id="rId31" w:tooltip="UoB Data Asset Register" w:history="1">
        <w:r w:rsidRPr="000F463B">
          <w:rPr>
            <w:rStyle w:val="Hyperlink"/>
          </w:rPr>
          <w:t>asi.bham.ac.uk/data_asset_register</w:t>
        </w:r>
      </w:hyperlink>
      <w:r>
        <w:t xml:space="preserve"> </w:t>
      </w:r>
      <w:r w:rsidRPr="00453E9B">
        <w:t xml:space="preserve">(Accessed: </w:t>
      </w:r>
      <w:r w:rsidR="005938C8">
        <w:t>27-Nov</w:t>
      </w:r>
      <w:r>
        <w:t>-</w:t>
      </w:r>
      <w:r w:rsidRPr="00453E9B">
        <w:t>202</w:t>
      </w:r>
      <w:r>
        <w:t>5</w:t>
      </w:r>
      <w:r w:rsidRPr="00453E9B">
        <w:t>).</w:t>
      </w:r>
    </w:p>
    <w:p w14:paraId="160AD25C" w14:textId="667D61BE" w:rsidR="003B2CC2" w:rsidRDefault="003B2CC2" w:rsidP="003C093E">
      <w:pPr>
        <w:pStyle w:val="References"/>
      </w:pPr>
      <w:r>
        <w:t>UoB</w:t>
      </w:r>
      <w:r w:rsidR="00721DF1">
        <w:t>.</w:t>
      </w:r>
      <w:r>
        <w:t xml:space="preserve"> </w:t>
      </w:r>
      <w:r w:rsidRPr="00453E9B">
        <w:t>(n</w:t>
      </w:r>
      <w:r>
        <w:t xml:space="preserve">o </w:t>
      </w:r>
      <w:r w:rsidRPr="00453E9B">
        <w:t>d</w:t>
      </w:r>
      <w:r>
        <w:t>ate</w:t>
      </w:r>
      <w:r w:rsidRPr="00453E9B">
        <w:t xml:space="preserve">) </w:t>
      </w:r>
      <w:r w:rsidRPr="00453E9B">
        <w:rPr>
          <w:i/>
          <w:iCs/>
        </w:rPr>
        <w:t xml:space="preserve">Data </w:t>
      </w:r>
      <w:r>
        <w:rPr>
          <w:i/>
          <w:iCs/>
        </w:rPr>
        <w:t>P</w:t>
      </w:r>
      <w:r w:rsidRPr="00453E9B">
        <w:rPr>
          <w:i/>
          <w:iCs/>
        </w:rPr>
        <w:t xml:space="preserve">rotection </w:t>
      </w:r>
      <w:r>
        <w:rPr>
          <w:i/>
          <w:iCs/>
        </w:rPr>
        <w:t>R</w:t>
      </w:r>
      <w:r w:rsidRPr="00453E9B">
        <w:rPr>
          <w:i/>
          <w:iCs/>
        </w:rPr>
        <w:t>esources</w:t>
      </w:r>
      <w:r w:rsidRPr="00453E9B">
        <w:t xml:space="preserve">. Available at: </w:t>
      </w:r>
      <w:hyperlink r:id="rId32" w:tooltip="UoB Data Protection Resources" w:history="1">
        <w:r w:rsidRPr="0057554F">
          <w:rPr>
            <w:rStyle w:val="Hyperlink"/>
          </w:rPr>
          <w:t>bham.sharepoint.com/sites/executivesupport/SitePages/DataProtectionResources.aspx</w:t>
        </w:r>
      </w:hyperlink>
      <w:r>
        <w:t xml:space="preserve"> </w:t>
      </w:r>
      <w:r w:rsidRPr="00453E9B">
        <w:t xml:space="preserve">(Accessed: </w:t>
      </w:r>
      <w:r w:rsidR="005938C8">
        <w:t>27-Nov</w:t>
      </w:r>
      <w:r>
        <w:t>-</w:t>
      </w:r>
      <w:r w:rsidRPr="00453E9B">
        <w:t>202</w:t>
      </w:r>
      <w:r>
        <w:t>5</w:t>
      </w:r>
      <w:r w:rsidRPr="00453E9B">
        <w:t>).</w:t>
      </w:r>
    </w:p>
    <w:p w14:paraId="3834D7AF" w14:textId="08B1E62D" w:rsidR="003B2CC2" w:rsidRDefault="003B2CC2" w:rsidP="007B3BC0">
      <w:pPr>
        <w:pStyle w:val="References"/>
      </w:pPr>
      <w:r w:rsidRPr="009A6E97">
        <w:t>U</w:t>
      </w:r>
      <w:r>
        <w:t>oB</w:t>
      </w:r>
      <w:r w:rsidR="00721DF1">
        <w:t>.</w:t>
      </w:r>
      <w:r w:rsidRPr="009A6E97">
        <w:t xml:space="preserve"> (</w:t>
      </w:r>
      <w:r>
        <w:t>no date</w:t>
      </w:r>
      <w:r w:rsidRPr="009A6E97">
        <w:t xml:space="preserve">) </w:t>
      </w:r>
      <w:r w:rsidRPr="009A6E97">
        <w:rPr>
          <w:i/>
          <w:iCs/>
        </w:rPr>
        <w:t>Information Security</w:t>
      </w:r>
      <w:r>
        <w:rPr>
          <w:i/>
          <w:iCs/>
        </w:rPr>
        <w:t xml:space="preserve"> Awareness</w:t>
      </w:r>
      <w:r w:rsidRPr="009A6E97">
        <w:rPr>
          <w:i/>
          <w:iCs/>
        </w:rPr>
        <w:t xml:space="preserve"> </w:t>
      </w:r>
      <w:r>
        <w:rPr>
          <w:i/>
          <w:iCs/>
        </w:rPr>
        <w:t>T</w:t>
      </w:r>
      <w:r w:rsidRPr="009A6E97">
        <w:rPr>
          <w:i/>
          <w:iCs/>
        </w:rPr>
        <w:t>raining</w:t>
      </w:r>
      <w:r w:rsidRPr="009A6E97">
        <w:t xml:space="preserve">. Available at: </w:t>
      </w:r>
      <w:r>
        <w:t xml:space="preserve"> </w:t>
      </w:r>
      <w:hyperlink r:id="rId33" w:tooltip="UoB Information Security Awareness Training" w:history="1">
        <w:r w:rsidRPr="00E338AC">
          <w:rPr>
            <w:rStyle w:val="Hyperlink"/>
          </w:rPr>
          <w:t>bham.sharepoint.com/sites/IT/SitePages/Information-Security-Awareness-Training.aspx</w:t>
        </w:r>
      </w:hyperlink>
      <w:r>
        <w:t xml:space="preserve"> </w:t>
      </w:r>
      <w:r w:rsidRPr="009A6E97">
        <w:t xml:space="preserve">(Accessed: </w:t>
      </w:r>
      <w:r w:rsidR="00801658">
        <w:t>27-Nov</w:t>
      </w:r>
      <w:r>
        <w:t>-</w:t>
      </w:r>
      <w:r w:rsidRPr="009A6E97">
        <w:t>202</w:t>
      </w:r>
      <w:r>
        <w:t>5</w:t>
      </w:r>
      <w:r w:rsidRPr="009A6E97">
        <w:t>).</w:t>
      </w:r>
    </w:p>
    <w:p w14:paraId="5E431A42" w14:textId="1B5DF238" w:rsidR="003B2CC2" w:rsidRDefault="003B2CC2" w:rsidP="007B3BC0">
      <w:pPr>
        <w:pStyle w:val="References"/>
      </w:pPr>
      <w:r>
        <w:t>UoB</w:t>
      </w:r>
      <w:r w:rsidR="00721DF1">
        <w:t>.</w:t>
      </w:r>
      <w:r>
        <w:t xml:space="preserve"> (no date) </w:t>
      </w:r>
      <w:r w:rsidRPr="00412449">
        <w:rPr>
          <w:i/>
          <w:iCs/>
        </w:rPr>
        <w:t>IT</w:t>
      </w:r>
      <w:r>
        <w:rPr>
          <w:i/>
          <w:iCs/>
        </w:rPr>
        <w:t xml:space="preserve"> </w:t>
      </w:r>
      <w:r w:rsidRPr="00453E9B">
        <w:rPr>
          <w:i/>
          <w:iCs/>
        </w:rPr>
        <w:t xml:space="preserve">Policies and </w:t>
      </w:r>
      <w:r>
        <w:rPr>
          <w:i/>
          <w:iCs/>
        </w:rPr>
        <w:t>P</w:t>
      </w:r>
      <w:r w:rsidRPr="00453E9B">
        <w:rPr>
          <w:i/>
          <w:iCs/>
        </w:rPr>
        <w:t>rocedures</w:t>
      </w:r>
      <w:r w:rsidRPr="00453E9B">
        <w:t xml:space="preserve">. Available at: </w:t>
      </w:r>
      <w:hyperlink r:id="rId34" w:tgtFrame="_new" w:tooltip="UoB IT Policies and Procedures" w:history="1">
        <w:r w:rsidRPr="00453E9B">
          <w:rPr>
            <w:rStyle w:val="Hyperlink"/>
          </w:rPr>
          <w:t>bham.sharepoint.com/sites/IT/SitePages/Policies-and-procedures.aspx</w:t>
        </w:r>
      </w:hyperlink>
      <w:r w:rsidRPr="00453E9B">
        <w:t xml:space="preserve"> (Accessed: </w:t>
      </w:r>
      <w:r w:rsidR="00801658">
        <w:t>27-Nov</w:t>
      </w:r>
      <w:r>
        <w:t>-</w:t>
      </w:r>
      <w:r w:rsidRPr="00453E9B">
        <w:t>202</w:t>
      </w:r>
      <w:r>
        <w:t>5</w:t>
      </w:r>
      <w:r w:rsidRPr="00453E9B">
        <w:t>).</w:t>
      </w:r>
    </w:p>
    <w:p w14:paraId="72F7E96B" w14:textId="77777777" w:rsidR="0064596E" w:rsidRDefault="0064596E">
      <w:pPr>
        <w:spacing w:before="0" w:after="200" w:line="276" w:lineRule="auto"/>
        <w:jc w:val="left"/>
        <w:rPr>
          <w:rFonts w:asciiTheme="minorHAnsi" w:hAnsiTheme="minorHAnsi" w:cstheme="minorHAnsi"/>
          <w:b/>
          <w:caps/>
          <w:color w:val="1F497D" w:themeColor="text2"/>
          <w:kern w:val="32"/>
          <w:sz w:val="28"/>
          <w:szCs w:val="28"/>
        </w:rPr>
      </w:pPr>
      <w:r>
        <w:br w:type="page"/>
      </w:r>
    </w:p>
    <w:p w14:paraId="1B447B71" w14:textId="41AD7911" w:rsidR="00B10C05" w:rsidRDefault="00B10C05" w:rsidP="005F2DE3">
      <w:pPr>
        <w:pStyle w:val="Heading1"/>
      </w:pPr>
      <w:bookmarkStart w:id="30" w:name="_Toc215130808"/>
      <w:r w:rsidRPr="00522ABB">
        <w:lastRenderedPageBreak/>
        <w:t>Abbreviations</w:t>
      </w:r>
      <w:bookmarkEnd w:id="30"/>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w:tblDescription w:val="List of abbreviations and Definitions used in this document."/>
      </w:tblPr>
      <w:tblGrid>
        <w:gridCol w:w="1413"/>
        <w:gridCol w:w="7604"/>
      </w:tblGrid>
      <w:tr w:rsidR="003B2CC2" w14:paraId="060C658C" w14:textId="77777777" w:rsidTr="00741BD0">
        <w:trPr>
          <w:cantSplit/>
        </w:trPr>
        <w:tc>
          <w:tcPr>
            <w:tcW w:w="1413" w:type="dxa"/>
          </w:tcPr>
          <w:p w14:paraId="42722BE5" w14:textId="77777777" w:rsidR="003B2CC2" w:rsidDel="00E617CF" w:rsidRDefault="003B2CC2" w:rsidP="00741BD0">
            <w:r>
              <w:t>CI</w:t>
            </w:r>
          </w:p>
        </w:tc>
        <w:tc>
          <w:tcPr>
            <w:tcW w:w="7604" w:type="dxa"/>
          </w:tcPr>
          <w:p w14:paraId="310ACAA2" w14:textId="77777777" w:rsidR="003B2CC2" w:rsidRPr="007B64F6" w:rsidDel="00E617CF" w:rsidRDefault="003B2CC2" w:rsidP="00741BD0">
            <w:pPr>
              <w:rPr>
                <w:rFonts w:asciiTheme="minorHAnsi" w:hAnsiTheme="minorHAnsi"/>
              </w:rPr>
            </w:pPr>
            <w:r>
              <w:rPr>
                <w:rFonts w:asciiTheme="minorHAnsi" w:hAnsiTheme="minorHAnsi"/>
              </w:rPr>
              <w:t>Chief investigator</w:t>
            </w:r>
          </w:p>
        </w:tc>
      </w:tr>
      <w:tr w:rsidR="003B2CC2" w14:paraId="3B73322E" w14:textId="77777777" w:rsidTr="00741BD0">
        <w:trPr>
          <w:cantSplit/>
        </w:trPr>
        <w:tc>
          <w:tcPr>
            <w:tcW w:w="1413" w:type="dxa"/>
          </w:tcPr>
          <w:p w14:paraId="24A06448" w14:textId="77777777" w:rsidR="003B2CC2" w:rsidRPr="00043513" w:rsidRDefault="003B2CC2" w:rsidP="00741BD0">
            <w:r>
              <w:t>CRF</w:t>
            </w:r>
          </w:p>
        </w:tc>
        <w:tc>
          <w:tcPr>
            <w:tcW w:w="7604" w:type="dxa"/>
          </w:tcPr>
          <w:p w14:paraId="3833EF61" w14:textId="77777777" w:rsidR="003B2CC2" w:rsidRDefault="003B2CC2" w:rsidP="00741BD0">
            <w:r>
              <w:t>Case report form</w:t>
            </w:r>
          </w:p>
        </w:tc>
      </w:tr>
      <w:tr w:rsidR="00914506" w14:paraId="5A15C518" w14:textId="77777777" w:rsidTr="00741BD0">
        <w:trPr>
          <w:cantSplit/>
        </w:trPr>
        <w:tc>
          <w:tcPr>
            <w:tcW w:w="1413" w:type="dxa"/>
          </w:tcPr>
          <w:p w14:paraId="12F2F316" w14:textId="2320E5A4" w:rsidR="00914506" w:rsidRDefault="00914506" w:rsidP="00741BD0">
            <w:r>
              <w:t>CSR</w:t>
            </w:r>
          </w:p>
        </w:tc>
        <w:tc>
          <w:tcPr>
            <w:tcW w:w="7604" w:type="dxa"/>
          </w:tcPr>
          <w:p w14:paraId="0D6440C7" w14:textId="36C8D5AC" w:rsidR="00914506" w:rsidRDefault="00914506" w:rsidP="00741BD0">
            <w:r>
              <w:t>Clinical study report</w:t>
            </w:r>
          </w:p>
        </w:tc>
      </w:tr>
      <w:tr w:rsidR="003B2CC2" w14:paraId="58A89F72" w14:textId="77777777" w:rsidTr="00741BD0">
        <w:trPr>
          <w:cantSplit/>
        </w:trPr>
        <w:tc>
          <w:tcPr>
            <w:tcW w:w="1413" w:type="dxa"/>
          </w:tcPr>
          <w:p w14:paraId="4D58F5A9" w14:textId="77777777" w:rsidR="003B2CC2" w:rsidRPr="00043513" w:rsidRDefault="003B2CC2" w:rsidP="00741BD0">
            <w:r>
              <w:t>CTIMP</w:t>
            </w:r>
          </w:p>
        </w:tc>
        <w:tc>
          <w:tcPr>
            <w:tcW w:w="7604" w:type="dxa"/>
          </w:tcPr>
          <w:p w14:paraId="68D54443" w14:textId="77777777" w:rsidR="003B2CC2" w:rsidRDefault="003B2CC2" w:rsidP="00741BD0">
            <w:r>
              <w:t>Clinical trial of an investigational medicinal product</w:t>
            </w:r>
          </w:p>
        </w:tc>
      </w:tr>
      <w:tr w:rsidR="003B2CC2" w14:paraId="1E30882B" w14:textId="77777777" w:rsidTr="00741BD0">
        <w:trPr>
          <w:cantSplit/>
        </w:trPr>
        <w:tc>
          <w:tcPr>
            <w:tcW w:w="1413" w:type="dxa"/>
          </w:tcPr>
          <w:p w14:paraId="57F9C1D6" w14:textId="77777777" w:rsidR="003B2CC2" w:rsidRPr="00043513" w:rsidRDefault="003B2CC2" w:rsidP="00741BD0">
            <w:r>
              <w:t>CTU</w:t>
            </w:r>
          </w:p>
        </w:tc>
        <w:tc>
          <w:tcPr>
            <w:tcW w:w="7604" w:type="dxa"/>
          </w:tcPr>
          <w:p w14:paraId="238E1E63" w14:textId="77777777" w:rsidR="003B2CC2" w:rsidRDefault="003B2CC2" w:rsidP="00741BD0">
            <w:r>
              <w:t>Clinical trials unit</w:t>
            </w:r>
          </w:p>
        </w:tc>
      </w:tr>
      <w:tr w:rsidR="003B2CC2" w14:paraId="2AB213B9" w14:textId="77777777" w:rsidTr="00741BD0">
        <w:trPr>
          <w:cantSplit/>
        </w:trPr>
        <w:tc>
          <w:tcPr>
            <w:tcW w:w="1413" w:type="dxa"/>
          </w:tcPr>
          <w:p w14:paraId="46E4A90C" w14:textId="77777777" w:rsidR="003B2CC2" w:rsidRPr="00043513" w:rsidRDefault="003B2CC2" w:rsidP="00741BD0">
            <w:r>
              <w:t>DCF</w:t>
            </w:r>
          </w:p>
        </w:tc>
        <w:tc>
          <w:tcPr>
            <w:tcW w:w="7604" w:type="dxa"/>
          </w:tcPr>
          <w:p w14:paraId="4D35F984" w14:textId="77777777" w:rsidR="003B2CC2" w:rsidRPr="0027215E" w:rsidRDefault="003B2CC2" w:rsidP="00741BD0">
            <w:r>
              <w:t>Data clarification form</w:t>
            </w:r>
          </w:p>
        </w:tc>
      </w:tr>
      <w:tr w:rsidR="003B2CC2" w14:paraId="6EE06BBC" w14:textId="77777777" w:rsidTr="00741BD0">
        <w:trPr>
          <w:cantSplit/>
        </w:trPr>
        <w:tc>
          <w:tcPr>
            <w:tcW w:w="1413" w:type="dxa"/>
          </w:tcPr>
          <w:p w14:paraId="5A02194C" w14:textId="77777777" w:rsidR="003B2CC2" w:rsidRPr="00043513" w:rsidRDefault="003B2CC2" w:rsidP="00741BD0">
            <w:r>
              <w:t>DPIA</w:t>
            </w:r>
          </w:p>
        </w:tc>
        <w:tc>
          <w:tcPr>
            <w:tcW w:w="7604" w:type="dxa"/>
          </w:tcPr>
          <w:p w14:paraId="1D916BC7" w14:textId="77777777" w:rsidR="003B2CC2" w:rsidRDefault="003B2CC2" w:rsidP="00741BD0">
            <w:r>
              <w:t>Data protection impact assessment</w:t>
            </w:r>
          </w:p>
        </w:tc>
      </w:tr>
      <w:tr w:rsidR="003B2CC2" w14:paraId="4C641E2D" w14:textId="77777777" w:rsidTr="00741BD0">
        <w:trPr>
          <w:cantSplit/>
          <w:trHeight w:val="70"/>
        </w:trPr>
        <w:tc>
          <w:tcPr>
            <w:tcW w:w="1413" w:type="dxa"/>
          </w:tcPr>
          <w:p w14:paraId="3291FF36" w14:textId="77777777" w:rsidR="003B2CC2" w:rsidRDefault="003B2CC2" w:rsidP="00741BD0">
            <w:r>
              <w:t>DSA</w:t>
            </w:r>
          </w:p>
        </w:tc>
        <w:tc>
          <w:tcPr>
            <w:tcW w:w="7604" w:type="dxa"/>
          </w:tcPr>
          <w:p w14:paraId="25F89475" w14:textId="77777777" w:rsidR="003B2CC2" w:rsidRPr="007B64F6" w:rsidRDefault="003B2CC2" w:rsidP="00741BD0">
            <w:pPr>
              <w:rPr>
                <w:rFonts w:asciiTheme="minorHAnsi" w:hAnsiTheme="minorHAnsi"/>
              </w:rPr>
            </w:pPr>
            <w:r>
              <w:rPr>
                <w:rFonts w:asciiTheme="minorHAnsi" w:hAnsiTheme="minorHAnsi"/>
              </w:rPr>
              <w:t>Data sharing agreement</w:t>
            </w:r>
          </w:p>
        </w:tc>
      </w:tr>
      <w:tr w:rsidR="003B2CC2" w14:paraId="65209537" w14:textId="77777777" w:rsidTr="00741BD0">
        <w:trPr>
          <w:cantSplit/>
          <w:trHeight w:val="70"/>
        </w:trPr>
        <w:tc>
          <w:tcPr>
            <w:tcW w:w="1413" w:type="dxa"/>
          </w:tcPr>
          <w:p w14:paraId="37E67DBD" w14:textId="77777777" w:rsidR="003B2CC2" w:rsidRDefault="003B2CC2" w:rsidP="00741BD0">
            <w:r>
              <w:t>GCP</w:t>
            </w:r>
          </w:p>
        </w:tc>
        <w:tc>
          <w:tcPr>
            <w:tcW w:w="7604" w:type="dxa"/>
          </w:tcPr>
          <w:p w14:paraId="207289E3" w14:textId="77777777" w:rsidR="003B2CC2" w:rsidRPr="006D57DE" w:rsidRDefault="003B2CC2" w:rsidP="00741BD0">
            <w:r>
              <w:t>Good clinical practice</w:t>
            </w:r>
          </w:p>
        </w:tc>
      </w:tr>
      <w:tr w:rsidR="003B2CC2" w14:paraId="24A47601" w14:textId="77777777" w:rsidTr="00741BD0">
        <w:trPr>
          <w:cantSplit/>
          <w:trHeight w:val="70"/>
        </w:trPr>
        <w:tc>
          <w:tcPr>
            <w:tcW w:w="1413" w:type="dxa"/>
          </w:tcPr>
          <w:p w14:paraId="2E095153" w14:textId="77777777" w:rsidR="003B2CC2" w:rsidRDefault="003B2CC2" w:rsidP="00741BD0">
            <w:r>
              <w:t>GDPR</w:t>
            </w:r>
          </w:p>
        </w:tc>
        <w:tc>
          <w:tcPr>
            <w:tcW w:w="7604" w:type="dxa"/>
          </w:tcPr>
          <w:p w14:paraId="368197AC" w14:textId="77777777" w:rsidR="003B2CC2" w:rsidRDefault="003B2CC2" w:rsidP="00741BD0">
            <w:r>
              <w:t>General Data Protection Regulation</w:t>
            </w:r>
          </w:p>
        </w:tc>
      </w:tr>
      <w:tr w:rsidR="003B2CC2" w14:paraId="2CFB3DD4" w14:textId="77777777" w:rsidTr="00741BD0">
        <w:trPr>
          <w:cantSplit/>
          <w:trHeight w:val="70"/>
        </w:trPr>
        <w:tc>
          <w:tcPr>
            <w:tcW w:w="1413" w:type="dxa"/>
          </w:tcPr>
          <w:p w14:paraId="544FDA01" w14:textId="77777777" w:rsidR="003B2CC2" w:rsidRDefault="003B2CC2" w:rsidP="00741BD0">
            <w:r>
              <w:t>HRA</w:t>
            </w:r>
          </w:p>
        </w:tc>
        <w:tc>
          <w:tcPr>
            <w:tcW w:w="7604" w:type="dxa"/>
          </w:tcPr>
          <w:p w14:paraId="166B49CF" w14:textId="77777777" w:rsidR="003B2CC2" w:rsidRDefault="003B2CC2" w:rsidP="00741BD0">
            <w:r>
              <w:t>Health Research Authority</w:t>
            </w:r>
          </w:p>
        </w:tc>
      </w:tr>
      <w:tr w:rsidR="003B2CC2" w14:paraId="77743862" w14:textId="77777777" w:rsidTr="00741BD0">
        <w:trPr>
          <w:cantSplit/>
          <w:trHeight w:val="70"/>
        </w:trPr>
        <w:tc>
          <w:tcPr>
            <w:tcW w:w="1413" w:type="dxa"/>
          </w:tcPr>
          <w:p w14:paraId="3D7FA743" w14:textId="77777777" w:rsidR="003B2CC2" w:rsidRDefault="003B2CC2" w:rsidP="00741BD0">
            <w:r>
              <w:t>MHRA</w:t>
            </w:r>
          </w:p>
        </w:tc>
        <w:tc>
          <w:tcPr>
            <w:tcW w:w="7604" w:type="dxa"/>
          </w:tcPr>
          <w:p w14:paraId="6540867C" w14:textId="77777777" w:rsidR="003B2CC2" w:rsidRDefault="003B2CC2" w:rsidP="00741BD0">
            <w:pPr>
              <w:rPr>
                <w:color w:val="222222"/>
              </w:rPr>
            </w:pPr>
            <w:r>
              <w:rPr>
                <w:color w:val="222222"/>
              </w:rPr>
              <w:t>Medicines and Healthcare products Regulatory Agency</w:t>
            </w:r>
          </w:p>
        </w:tc>
      </w:tr>
      <w:tr w:rsidR="003B2CC2" w14:paraId="0F85FE53" w14:textId="77777777" w:rsidTr="00741BD0">
        <w:trPr>
          <w:cantSplit/>
          <w:trHeight w:val="70"/>
        </w:trPr>
        <w:tc>
          <w:tcPr>
            <w:tcW w:w="1413" w:type="dxa"/>
          </w:tcPr>
          <w:p w14:paraId="40A3F2AD" w14:textId="77777777" w:rsidR="003B2CC2" w:rsidRPr="007B64F6" w:rsidRDefault="003B2CC2" w:rsidP="00741BD0">
            <w:r>
              <w:t>PI</w:t>
            </w:r>
          </w:p>
        </w:tc>
        <w:tc>
          <w:tcPr>
            <w:tcW w:w="7604" w:type="dxa"/>
          </w:tcPr>
          <w:p w14:paraId="6CA1A00D" w14:textId="77777777" w:rsidR="003B2CC2" w:rsidRPr="007B64F6" w:rsidRDefault="003B2CC2" w:rsidP="00741BD0">
            <w:pPr>
              <w:rPr>
                <w:rFonts w:asciiTheme="minorHAnsi" w:hAnsiTheme="minorHAnsi"/>
              </w:rPr>
            </w:pPr>
            <w:r>
              <w:rPr>
                <w:rFonts w:asciiTheme="minorHAnsi" w:hAnsiTheme="minorHAnsi"/>
              </w:rPr>
              <w:t>Principal investigator</w:t>
            </w:r>
          </w:p>
        </w:tc>
      </w:tr>
      <w:tr w:rsidR="003B2CC2" w14:paraId="0CF19A79" w14:textId="77777777" w:rsidTr="00741BD0">
        <w:trPr>
          <w:cantSplit/>
          <w:trHeight w:val="70"/>
        </w:trPr>
        <w:tc>
          <w:tcPr>
            <w:tcW w:w="1413" w:type="dxa"/>
          </w:tcPr>
          <w:p w14:paraId="227A6356" w14:textId="77777777" w:rsidR="003B2CC2" w:rsidRPr="007B64F6" w:rsidRDefault="003B2CC2" w:rsidP="00741BD0">
            <w:r>
              <w:t>REC</w:t>
            </w:r>
          </w:p>
        </w:tc>
        <w:tc>
          <w:tcPr>
            <w:tcW w:w="7604" w:type="dxa"/>
          </w:tcPr>
          <w:p w14:paraId="4C41A206" w14:textId="77777777" w:rsidR="003B2CC2" w:rsidRPr="007B64F6" w:rsidRDefault="003B2CC2" w:rsidP="00741BD0">
            <w:pPr>
              <w:rPr>
                <w:rFonts w:asciiTheme="minorHAnsi" w:hAnsiTheme="minorHAnsi"/>
              </w:rPr>
            </w:pPr>
            <w:r>
              <w:rPr>
                <w:rFonts w:asciiTheme="minorHAnsi" w:hAnsiTheme="minorHAnsi"/>
              </w:rPr>
              <w:t>Research ethics committee</w:t>
            </w:r>
          </w:p>
        </w:tc>
      </w:tr>
      <w:tr w:rsidR="003B2CC2" w14:paraId="192206EB" w14:textId="77777777" w:rsidTr="00741BD0">
        <w:trPr>
          <w:cantSplit/>
          <w:trHeight w:val="70"/>
        </w:trPr>
        <w:tc>
          <w:tcPr>
            <w:tcW w:w="1413" w:type="dxa"/>
          </w:tcPr>
          <w:p w14:paraId="2BBFC2B7" w14:textId="77777777" w:rsidR="003B2CC2" w:rsidRPr="007B64F6" w:rsidRDefault="003B2CC2" w:rsidP="00741BD0">
            <w:r>
              <w:t>REGI</w:t>
            </w:r>
          </w:p>
        </w:tc>
        <w:tc>
          <w:tcPr>
            <w:tcW w:w="7604" w:type="dxa"/>
            <w:vAlign w:val="center"/>
          </w:tcPr>
          <w:p w14:paraId="769DA724" w14:textId="77777777" w:rsidR="003B2CC2" w:rsidRPr="007B64F6" w:rsidRDefault="003B2CC2" w:rsidP="00741BD0">
            <w:pPr>
              <w:rPr>
                <w:rFonts w:asciiTheme="minorHAnsi" w:hAnsiTheme="minorHAnsi"/>
              </w:rPr>
            </w:pPr>
            <w:r>
              <w:rPr>
                <w:rFonts w:asciiTheme="minorHAnsi" w:hAnsiTheme="minorHAnsi"/>
              </w:rPr>
              <w:t>Research Ethics, Governance &amp; Integrity Team</w:t>
            </w:r>
          </w:p>
        </w:tc>
      </w:tr>
      <w:tr w:rsidR="003B2CC2" w14:paraId="7C317770" w14:textId="77777777" w:rsidTr="00741BD0">
        <w:trPr>
          <w:cantSplit/>
          <w:trHeight w:val="70"/>
        </w:trPr>
        <w:tc>
          <w:tcPr>
            <w:tcW w:w="1413" w:type="dxa"/>
          </w:tcPr>
          <w:p w14:paraId="49701C25" w14:textId="77777777" w:rsidR="003B2CC2" w:rsidRDefault="003B2CC2" w:rsidP="00741BD0">
            <w:r>
              <w:t>RSSD</w:t>
            </w:r>
          </w:p>
        </w:tc>
        <w:tc>
          <w:tcPr>
            <w:tcW w:w="7604" w:type="dxa"/>
            <w:vAlign w:val="center"/>
          </w:tcPr>
          <w:p w14:paraId="6CF488D0" w14:textId="77777777" w:rsidR="003B2CC2" w:rsidRDefault="003B2CC2" w:rsidP="00741BD0">
            <w:pPr>
              <w:rPr>
                <w:rFonts w:asciiTheme="minorHAnsi" w:hAnsiTheme="minorHAnsi"/>
              </w:rPr>
            </w:pPr>
            <w:r w:rsidRPr="000031A4">
              <w:t>Research Strategy &amp; Service</w:t>
            </w:r>
            <w:r>
              <w:t>s</w:t>
            </w:r>
            <w:r w:rsidRPr="000031A4">
              <w:t xml:space="preserve"> Division</w:t>
            </w:r>
          </w:p>
        </w:tc>
      </w:tr>
      <w:tr w:rsidR="003B2CC2" w14:paraId="08BD1B8C" w14:textId="77777777" w:rsidTr="00741BD0">
        <w:trPr>
          <w:cantSplit/>
          <w:trHeight w:val="70"/>
        </w:trPr>
        <w:tc>
          <w:tcPr>
            <w:tcW w:w="1413" w:type="dxa"/>
          </w:tcPr>
          <w:p w14:paraId="10C008D7" w14:textId="77777777" w:rsidR="003B2CC2" w:rsidRPr="007B64F6" w:rsidRDefault="003B2CC2" w:rsidP="00741BD0">
            <w:r>
              <w:t>SOP</w:t>
            </w:r>
          </w:p>
        </w:tc>
        <w:tc>
          <w:tcPr>
            <w:tcW w:w="7604" w:type="dxa"/>
            <w:vAlign w:val="center"/>
          </w:tcPr>
          <w:p w14:paraId="321FCB0A" w14:textId="77777777" w:rsidR="003B2CC2" w:rsidRPr="007B64F6" w:rsidRDefault="003B2CC2" w:rsidP="00741BD0">
            <w:pPr>
              <w:rPr>
                <w:rFonts w:asciiTheme="minorHAnsi" w:hAnsiTheme="minorHAnsi"/>
              </w:rPr>
            </w:pPr>
            <w:r>
              <w:rPr>
                <w:rFonts w:asciiTheme="minorHAnsi" w:hAnsiTheme="minorHAnsi"/>
              </w:rPr>
              <w:t>Standard operating procedure</w:t>
            </w:r>
          </w:p>
        </w:tc>
      </w:tr>
      <w:tr w:rsidR="003B2CC2" w14:paraId="1BF11648" w14:textId="77777777" w:rsidTr="00741BD0">
        <w:trPr>
          <w:cantSplit/>
          <w:trHeight w:val="70"/>
        </w:trPr>
        <w:tc>
          <w:tcPr>
            <w:tcW w:w="1413" w:type="dxa"/>
          </w:tcPr>
          <w:p w14:paraId="59D68653" w14:textId="77777777" w:rsidR="003B2CC2" w:rsidRPr="007B64F6" w:rsidRDefault="003B2CC2" w:rsidP="00741BD0">
            <w:r>
              <w:t>UoB</w:t>
            </w:r>
          </w:p>
        </w:tc>
        <w:tc>
          <w:tcPr>
            <w:tcW w:w="7604" w:type="dxa"/>
            <w:vAlign w:val="center"/>
          </w:tcPr>
          <w:p w14:paraId="15EC0E66" w14:textId="77777777" w:rsidR="003B2CC2" w:rsidRPr="007B64F6" w:rsidRDefault="003B2CC2" w:rsidP="00741BD0">
            <w:pPr>
              <w:rPr>
                <w:rFonts w:asciiTheme="minorHAnsi" w:hAnsiTheme="minorHAnsi"/>
              </w:rPr>
            </w:pPr>
            <w:r>
              <w:rPr>
                <w:rFonts w:asciiTheme="minorHAnsi" w:hAnsiTheme="minorHAnsi"/>
              </w:rPr>
              <w:t>University of Birmingham</w:t>
            </w:r>
          </w:p>
        </w:tc>
      </w:tr>
    </w:tbl>
    <w:p w14:paraId="69643343" w14:textId="11554DF7" w:rsidR="000374CB" w:rsidRDefault="00B10C05">
      <w:r w:rsidRPr="009C2C63">
        <w:t xml:space="preserve">See also </w:t>
      </w:r>
      <w:hyperlink r:id="rId35" w:tooltip="Link to 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r w:rsidR="00225D8E">
        <w:t xml:space="preserve"> </w:t>
      </w:r>
    </w:p>
    <w:p w14:paraId="440F912B" w14:textId="77777777" w:rsidR="00FC026F" w:rsidRDefault="00FC026F"/>
    <w:p w14:paraId="2440F3D1" w14:textId="77777777" w:rsidR="00901562" w:rsidRDefault="00901562" w:rsidP="00901562">
      <w:pPr>
        <w:spacing w:before="0" w:after="200" w:line="276" w:lineRule="auto"/>
        <w:sectPr w:rsidR="00901562" w:rsidSect="00BB1019">
          <w:headerReference w:type="even" r:id="rId36"/>
          <w:headerReference w:type="default" r:id="rId37"/>
          <w:footerReference w:type="even" r:id="rId38"/>
          <w:footerReference w:type="default" r:id="rId39"/>
          <w:headerReference w:type="first" r:id="rId40"/>
          <w:footerReference w:type="first" r:id="rId41"/>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6AD6608E" w14:textId="77777777" w:rsidR="00234600" w:rsidRPr="00901562" w:rsidRDefault="00234600" w:rsidP="00901562">
      <w:pPr>
        <w:pStyle w:val="Heading1"/>
      </w:pPr>
      <w:bookmarkStart w:id="31" w:name="_Toc215130809"/>
      <w:r>
        <w:lastRenderedPageBreak/>
        <w:t xml:space="preserve">Document </w:t>
      </w:r>
      <w:r w:rsidR="003E6162">
        <w:t>contributors</w:t>
      </w:r>
      <w:bookmarkEnd w:id="31"/>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051954" w:rsidRPr="003713E4" w14:paraId="5254D968" w14:textId="77777777" w:rsidTr="00D242C8">
        <w:trPr>
          <w:trHeight w:val="454"/>
        </w:trPr>
        <w:tc>
          <w:tcPr>
            <w:tcW w:w="5000" w:type="pct"/>
            <w:shd w:val="clear" w:color="auto" w:fill="DBE5F1" w:themeFill="accent1" w:themeFillTint="33"/>
            <w:vAlign w:val="center"/>
          </w:tcPr>
          <w:p w14:paraId="3D431A4D" w14:textId="77777777" w:rsidR="00D242C8" w:rsidRPr="002B6735" w:rsidRDefault="00D242C8" w:rsidP="002B6735">
            <w:pPr>
              <w:pStyle w:val="Contributorstabletext"/>
              <w:rPr>
                <w:b/>
                <w:bCs/>
              </w:rPr>
            </w:pPr>
            <w:bookmarkStart w:id="32" w:name="_Toc143768371"/>
            <w:r w:rsidRPr="002B6735">
              <w:rPr>
                <w:b/>
                <w:bCs/>
              </w:rPr>
              <w:t>Author</w:t>
            </w:r>
            <w:r w:rsidR="002B6735" w:rsidRPr="002B6735">
              <w:rPr>
                <w:b/>
                <w:bCs/>
              </w:rPr>
              <w:t>(s)</w:t>
            </w:r>
          </w:p>
        </w:tc>
      </w:tr>
      <w:tr w:rsidR="00051954" w14:paraId="5FAED7F0" w14:textId="77777777" w:rsidTr="00F6365D">
        <w:trPr>
          <w:trHeight w:val="454"/>
        </w:trPr>
        <w:tc>
          <w:tcPr>
            <w:tcW w:w="5000" w:type="pct"/>
            <w:vAlign w:val="center"/>
          </w:tcPr>
          <w:p w14:paraId="1C255807" w14:textId="63972F82" w:rsidR="00E6203B" w:rsidRDefault="00F148D2" w:rsidP="00693138">
            <w:pPr>
              <w:pStyle w:val="Contributorstabletext"/>
            </w:pPr>
            <w:r>
              <w:t>Sarah Campbell (Senior Compliance Facilitator)</w:t>
            </w:r>
          </w:p>
        </w:tc>
      </w:tr>
      <w:tr w:rsidR="00051954" w14:paraId="59C5EF39" w14:textId="77777777" w:rsidTr="002B6735">
        <w:trPr>
          <w:trHeight w:val="454"/>
        </w:trPr>
        <w:tc>
          <w:tcPr>
            <w:tcW w:w="5000" w:type="pct"/>
            <w:shd w:val="clear" w:color="auto" w:fill="DBE5F1" w:themeFill="accent1" w:themeFillTint="33"/>
          </w:tcPr>
          <w:p w14:paraId="519EF265" w14:textId="77777777" w:rsidR="00693138" w:rsidRPr="002B6735" w:rsidRDefault="00693138" w:rsidP="00693138">
            <w:pPr>
              <w:pStyle w:val="Contributorstabletext"/>
              <w:rPr>
                <w:b/>
                <w:bCs/>
              </w:rPr>
            </w:pPr>
            <w:r w:rsidRPr="002B6735">
              <w:rPr>
                <w:b/>
                <w:bCs/>
              </w:rPr>
              <w:t>Reviewer(s)</w:t>
            </w:r>
          </w:p>
        </w:tc>
      </w:tr>
      <w:tr w:rsidR="00B14489" w14:paraId="59BE95CF" w14:textId="77777777" w:rsidTr="00D242C8">
        <w:trPr>
          <w:trHeight w:val="454"/>
        </w:trPr>
        <w:tc>
          <w:tcPr>
            <w:tcW w:w="5000" w:type="pct"/>
          </w:tcPr>
          <w:p w14:paraId="61F76B5F" w14:textId="77777777" w:rsidR="00B14489" w:rsidRPr="00747905" w:rsidRDefault="00B14489" w:rsidP="00B14489">
            <w:pPr>
              <w:pStyle w:val="Contributorstabletext"/>
              <w:rPr>
                <w:i/>
                <w:iCs/>
              </w:rPr>
            </w:pPr>
            <w:r>
              <w:rPr>
                <w:i/>
                <w:iCs/>
              </w:rPr>
              <w:t>Version</w:t>
            </w:r>
            <w:r w:rsidRPr="00747905">
              <w:rPr>
                <w:i/>
                <w:iCs/>
              </w:rPr>
              <w:t xml:space="preserve"> by – </w:t>
            </w:r>
          </w:p>
          <w:p w14:paraId="6BDEFAF8" w14:textId="77777777" w:rsidR="00B14489" w:rsidRDefault="00B14489" w:rsidP="00B14489">
            <w:pPr>
              <w:pStyle w:val="bulletT1"/>
            </w:pPr>
            <w:r>
              <w:t>Clinical Research Compliance Team (CRCT)</w:t>
            </w:r>
          </w:p>
          <w:p w14:paraId="644EE5AA" w14:textId="77777777" w:rsidR="00B14489" w:rsidRPr="005405BD" w:rsidRDefault="00B14489" w:rsidP="00B14489">
            <w:pPr>
              <w:pStyle w:val="bulletT1"/>
            </w:pPr>
            <w:r w:rsidRPr="005405BD">
              <w:t>Research Ethics, Governance &amp; Integrity Team (REGI)</w:t>
            </w:r>
          </w:p>
          <w:p w14:paraId="41CDA86A" w14:textId="77777777" w:rsidR="00B14489" w:rsidRPr="005405BD" w:rsidRDefault="00B14489" w:rsidP="00B14489">
            <w:pPr>
              <w:pStyle w:val="bulletT1"/>
            </w:pPr>
            <w:r w:rsidRPr="005405BD">
              <w:t>University of Birmingham Clinical Trials Units (UoB CTUs)</w:t>
            </w:r>
          </w:p>
          <w:p w14:paraId="09C2B571" w14:textId="77777777" w:rsidR="00B14489" w:rsidRDefault="00B14489" w:rsidP="00B14489">
            <w:pPr>
              <w:pStyle w:val="bulletT1"/>
            </w:pPr>
            <w:r w:rsidRPr="005405BD">
              <w:t>Clinical Trials Oversight Committee (CTOC)</w:t>
            </w:r>
          </w:p>
          <w:p w14:paraId="4D611B83" w14:textId="392163EC" w:rsidR="00B14489" w:rsidRPr="0070323D" w:rsidRDefault="00B14489" w:rsidP="00B14489">
            <w:pPr>
              <w:pStyle w:val="bulletT1"/>
            </w:pPr>
            <w:r w:rsidRPr="005405BD">
              <w:t>Any</w:t>
            </w:r>
            <w:r w:rsidRPr="00CB39B4">
              <w:t xml:space="preserve"> other stakeholders (see stakeholders</w:t>
            </w:r>
            <w:r w:rsidRPr="0070323D">
              <w:t xml:space="preserve"> </w:t>
            </w:r>
            <w:r w:rsidRPr="004827DE">
              <w:rPr>
                <w:rStyle w:val="DocrefChar"/>
                <w:u w:val="single"/>
              </w:rPr>
              <w:fldChar w:fldCharType="begin"/>
            </w:r>
            <w:r w:rsidRPr="004827DE">
              <w:rPr>
                <w:rStyle w:val="DocrefChar"/>
                <w:u w:val="single"/>
              </w:rPr>
              <w:instrText xml:space="preserve"> REF _Ref153523581 \p \h  \* MERGEFORMAT </w:instrText>
            </w:r>
            <w:r w:rsidRPr="004827DE">
              <w:rPr>
                <w:rStyle w:val="DocrefChar"/>
                <w:u w:val="single"/>
              </w:rPr>
            </w:r>
            <w:r w:rsidRPr="004827DE">
              <w:rPr>
                <w:rStyle w:val="DocrefChar"/>
                <w:u w:val="single"/>
              </w:rPr>
              <w:fldChar w:fldCharType="separate"/>
            </w:r>
            <w:r w:rsidR="00C168FF">
              <w:rPr>
                <w:rStyle w:val="DocrefChar"/>
                <w:u w:val="single"/>
              </w:rPr>
              <w:t>above</w:t>
            </w:r>
            <w:r w:rsidRPr="004827DE">
              <w:rPr>
                <w:rStyle w:val="DocrefChar"/>
                <w:u w:val="single"/>
              </w:rPr>
              <w:fldChar w:fldCharType="end"/>
            </w:r>
            <w:r w:rsidRPr="0070323D">
              <w:t>)</w:t>
            </w:r>
          </w:p>
          <w:p w14:paraId="216940FD" w14:textId="77777777" w:rsidR="00B14489" w:rsidRPr="0070323D" w:rsidRDefault="00B14489" w:rsidP="00B14489">
            <w:pPr>
              <w:pStyle w:val="Contributorstabletext"/>
            </w:pPr>
            <w:r>
              <w:rPr>
                <w:i/>
                <w:iCs/>
              </w:rPr>
              <w:t>R</w:t>
            </w:r>
            <w:r w:rsidRPr="0070323D">
              <w:rPr>
                <w:i/>
                <w:iCs/>
              </w:rPr>
              <w:t>evisions by</w:t>
            </w:r>
            <w:r w:rsidRPr="0070323D">
              <w:t xml:space="preserve"> –</w:t>
            </w:r>
          </w:p>
          <w:p w14:paraId="64A64554" w14:textId="002A6595" w:rsidR="00B14489" w:rsidRDefault="00B14489" w:rsidP="00B14489">
            <w:pPr>
              <w:pStyle w:val="bulletT1"/>
            </w:pPr>
            <w:r w:rsidRPr="0070323D">
              <w:t>CRCT (see</w:t>
            </w:r>
            <w:r>
              <w:t xml:space="preserve"> document revision log </w:t>
            </w:r>
            <w:r w:rsidRPr="004827DE">
              <w:rPr>
                <w:rStyle w:val="SectionrefChar"/>
              </w:rPr>
              <w:fldChar w:fldCharType="begin"/>
            </w:r>
            <w:r w:rsidRPr="004827DE">
              <w:rPr>
                <w:rStyle w:val="SectionrefChar"/>
              </w:rPr>
              <w:instrText xml:space="preserve"> REF _Ref153523697 \p \h </w:instrText>
            </w:r>
            <w:r>
              <w:rPr>
                <w:rStyle w:val="SectionrefChar"/>
              </w:rPr>
              <w:instrText xml:space="preserve"> \* MERGEFORMAT </w:instrText>
            </w:r>
            <w:r w:rsidRPr="004827DE">
              <w:rPr>
                <w:rStyle w:val="SectionrefChar"/>
              </w:rPr>
            </w:r>
            <w:r w:rsidRPr="004827DE">
              <w:rPr>
                <w:rStyle w:val="SectionrefChar"/>
              </w:rPr>
              <w:fldChar w:fldCharType="separate"/>
            </w:r>
            <w:r w:rsidR="00C168FF">
              <w:rPr>
                <w:rStyle w:val="SectionrefChar"/>
              </w:rPr>
              <w:t>below</w:t>
            </w:r>
            <w:r w:rsidRPr="004827DE">
              <w:rPr>
                <w:rStyle w:val="SectionrefChar"/>
              </w:rPr>
              <w:fldChar w:fldCharType="end"/>
            </w:r>
            <w:r w:rsidRPr="0070323D">
              <w:t>)</w:t>
            </w:r>
          </w:p>
        </w:tc>
      </w:tr>
      <w:tr w:rsidR="00B14489" w14:paraId="54E43879" w14:textId="77777777" w:rsidTr="002B6735">
        <w:trPr>
          <w:trHeight w:val="454"/>
        </w:trPr>
        <w:tc>
          <w:tcPr>
            <w:tcW w:w="5000" w:type="pct"/>
            <w:shd w:val="clear" w:color="auto" w:fill="DBE5F1" w:themeFill="accent1" w:themeFillTint="33"/>
          </w:tcPr>
          <w:p w14:paraId="7F860E6C" w14:textId="77777777" w:rsidR="00B14489" w:rsidRPr="002B6735" w:rsidRDefault="00B14489" w:rsidP="00B14489">
            <w:pPr>
              <w:pStyle w:val="Contributorstabletext"/>
              <w:rPr>
                <w:b/>
                <w:bCs/>
              </w:rPr>
            </w:pPr>
            <w:r w:rsidRPr="002B6735">
              <w:rPr>
                <w:b/>
                <w:bCs/>
              </w:rPr>
              <w:t>Authoriser(s)</w:t>
            </w:r>
          </w:p>
        </w:tc>
      </w:tr>
      <w:tr w:rsidR="00B14489" w14:paraId="7D52F277" w14:textId="77777777" w:rsidTr="00D242C8">
        <w:trPr>
          <w:trHeight w:val="454"/>
        </w:trPr>
        <w:tc>
          <w:tcPr>
            <w:tcW w:w="5000" w:type="pct"/>
          </w:tcPr>
          <w:p w14:paraId="2766223E" w14:textId="15371BA1" w:rsidR="00B14489" w:rsidRDefault="00B14489" w:rsidP="00B14489">
            <w:pPr>
              <w:pStyle w:val="Contributorstabletext"/>
            </w:pPr>
            <w:r>
              <w:t>Jamie Douglas-Pugh (Clinical Research Compliance Manager / QMS Manager)</w:t>
            </w:r>
          </w:p>
          <w:p w14:paraId="525761E2" w14:textId="7E2BA283" w:rsidR="00B14489" w:rsidRDefault="00B14489" w:rsidP="00B14489">
            <w:pPr>
              <w:pStyle w:val="Contributorstabletext"/>
            </w:pPr>
            <w:r>
              <w:t>Colin Watts (Chair of CTOC)</w:t>
            </w:r>
          </w:p>
        </w:tc>
      </w:tr>
    </w:tbl>
    <w:p w14:paraId="722CB77D" w14:textId="77777777" w:rsidR="00FC026F" w:rsidRDefault="00FC026F" w:rsidP="004827DE">
      <w:pPr>
        <w:pStyle w:val="Sectionref"/>
      </w:pPr>
    </w:p>
    <w:p w14:paraId="388824C8"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59F7D58F" w14:textId="77777777" w:rsidR="002B6735" w:rsidRDefault="003E6162" w:rsidP="003E6162">
      <w:pPr>
        <w:pStyle w:val="Heading1"/>
      </w:pPr>
      <w:bookmarkStart w:id="33" w:name="_Toc215130810"/>
      <w:r>
        <w:lastRenderedPageBreak/>
        <w:t xml:space="preserve">Document </w:t>
      </w:r>
      <w:r w:rsidR="001976C1">
        <w:t>h</w:t>
      </w:r>
      <w:r>
        <w:t>istory</w:t>
      </w:r>
      <w:bookmarkEnd w:id="33"/>
    </w:p>
    <w:p w14:paraId="13C8C50A" w14:textId="77777777" w:rsidR="00234600" w:rsidRPr="00710D7B" w:rsidRDefault="00120959" w:rsidP="00234600">
      <w:pPr>
        <w:pStyle w:val="Heading2"/>
      </w:pPr>
      <w:bookmarkStart w:id="34" w:name="_Toc215130811"/>
      <w:bookmarkEnd w:id="32"/>
      <w:r>
        <w:t>Document version log</w:t>
      </w:r>
      <w:bookmarkEnd w:id="34"/>
    </w:p>
    <w:p w14:paraId="183BCE4D"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42"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342C8BB9" w14:textId="77777777" w:rsidTr="00F6365D">
        <w:trPr>
          <w:trHeight w:val="454"/>
          <w:tblHeader/>
        </w:trPr>
        <w:tc>
          <w:tcPr>
            <w:tcW w:w="784" w:type="pct"/>
            <w:shd w:val="clear" w:color="auto" w:fill="DBE5F1" w:themeFill="accent1" w:themeFillTint="33"/>
            <w:vAlign w:val="center"/>
          </w:tcPr>
          <w:p w14:paraId="49662641"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6ED673FC" w14:textId="77777777" w:rsidR="006F7027" w:rsidRPr="003713E4" w:rsidRDefault="006F7027" w:rsidP="008051E9">
            <w:pPr>
              <w:rPr>
                <w:b/>
                <w:bCs/>
              </w:rPr>
            </w:pPr>
            <w:r>
              <w:rPr>
                <w:b/>
                <w:bCs/>
              </w:rPr>
              <w:t>Reason for update</w:t>
            </w:r>
          </w:p>
        </w:tc>
      </w:tr>
      <w:tr w:rsidR="002A0B65" w14:paraId="32AFC53F" w14:textId="77777777" w:rsidTr="00747905">
        <w:trPr>
          <w:trHeight w:val="440"/>
        </w:trPr>
        <w:tc>
          <w:tcPr>
            <w:tcW w:w="784" w:type="pct"/>
          </w:tcPr>
          <w:p w14:paraId="2BF917BE" w14:textId="7E56C17C" w:rsidR="00A5347A" w:rsidRDefault="00F006C2" w:rsidP="00A5347A">
            <w:pPr>
              <w:jc w:val="center"/>
            </w:pPr>
            <w:r>
              <w:t>2.0</w:t>
            </w:r>
          </w:p>
          <w:p w14:paraId="0E109E35" w14:textId="36380C46" w:rsidR="002A0B65" w:rsidRDefault="002A0B65" w:rsidP="00A5347A">
            <w:pPr>
              <w:jc w:val="center"/>
            </w:pPr>
            <w:r>
              <w:t>(</w:t>
            </w:r>
            <w:r w:rsidR="00B14489">
              <w:t>28-Feb-2025</w:t>
            </w:r>
            <w:r>
              <w:t>)</w:t>
            </w:r>
          </w:p>
        </w:tc>
        <w:tc>
          <w:tcPr>
            <w:tcW w:w="4216" w:type="pct"/>
          </w:tcPr>
          <w:p w14:paraId="0132509C" w14:textId="2642FFEA" w:rsidR="002A0B65" w:rsidRPr="001719B7" w:rsidRDefault="000A7227" w:rsidP="00B14489">
            <w:pPr>
              <w:pStyle w:val="bulletT1"/>
            </w:pPr>
            <w:r w:rsidRPr="001719B7">
              <w:t>New SOP template, improving readability and updates to hyperlinks</w:t>
            </w:r>
            <w:r w:rsidR="00573AB4">
              <w:t>.</w:t>
            </w:r>
          </w:p>
          <w:p w14:paraId="338240B3" w14:textId="037B220A" w:rsidR="000A7227" w:rsidRDefault="005062F8" w:rsidP="00B14489">
            <w:pPr>
              <w:pStyle w:val="bulletT1"/>
            </w:pPr>
            <w:r>
              <w:t>Previous terminology relating to ALCOA</w:t>
            </w:r>
            <w:r w:rsidR="00B14489">
              <w:t>-CCEA</w:t>
            </w:r>
            <w:r>
              <w:t xml:space="preserve"> amended to ALCOA+ and reference to MHRA GxP data integrity guidance and definitions included</w:t>
            </w:r>
            <w:r w:rsidR="00573AB4">
              <w:t>.</w:t>
            </w:r>
          </w:p>
          <w:p w14:paraId="07C8F8E5" w14:textId="31DA577F" w:rsidR="00AE6115" w:rsidRDefault="00AE6115" w:rsidP="00B14489">
            <w:pPr>
              <w:pStyle w:val="bulletT1"/>
            </w:pPr>
            <w:r>
              <w:t>Additional responsibilities included in</w:t>
            </w:r>
            <w:r w:rsidR="00B14489">
              <w:t xml:space="preserve"> procedure section 3</w:t>
            </w:r>
            <w:r>
              <w:t xml:space="preserve"> </w:t>
            </w:r>
            <w:r w:rsidR="00B14489">
              <w:t>‘</w:t>
            </w:r>
            <w:r>
              <w:t>End of data collection</w:t>
            </w:r>
            <w:r w:rsidR="00B14489">
              <w:t>’</w:t>
            </w:r>
            <w:r>
              <w:t xml:space="preserve"> for ensuring sites provide confirmation of data completeness prior to data lock and provision of access to PI to site’s relevant dataset at end of the </w:t>
            </w:r>
            <w:r w:rsidR="002B6C4F">
              <w:t>project</w:t>
            </w:r>
            <w:r w:rsidR="00573AB4">
              <w:t>.</w:t>
            </w:r>
          </w:p>
          <w:p w14:paraId="2E9203FD" w14:textId="1FF179D8" w:rsidR="00A23F13" w:rsidRDefault="00A23F13" w:rsidP="00B14489">
            <w:pPr>
              <w:pStyle w:val="bulletT1"/>
            </w:pPr>
            <w:r>
              <w:t>Updat</w:t>
            </w:r>
            <w:r w:rsidR="00B939E3">
              <w:t xml:space="preserve">ed process for self-evidence corrections in procedure 1.6, 1.8 and 1.9. </w:t>
            </w:r>
          </w:p>
        </w:tc>
      </w:tr>
      <w:tr w:rsidR="00256766" w14:paraId="5231AD1E" w14:textId="77777777" w:rsidTr="00747905">
        <w:trPr>
          <w:trHeight w:val="440"/>
        </w:trPr>
        <w:tc>
          <w:tcPr>
            <w:tcW w:w="784" w:type="pct"/>
          </w:tcPr>
          <w:p w14:paraId="149E86E6" w14:textId="77777777" w:rsidR="00256766" w:rsidRDefault="00256766" w:rsidP="00A5347A">
            <w:pPr>
              <w:jc w:val="center"/>
            </w:pPr>
            <w:r>
              <w:t>3.0</w:t>
            </w:r>
          </w:p>
          <w:p w14:paraId="1AB3D01A" w14:textId="1E54E1BF" w:rsidR="00256766" w:rsidRDefault="00256766" w:rsidP="00A5347A">
            <w:pPr>
              <w:jc w:val="center"/>
            </w:pPr>
            <w:r>
              <w:t>(</w:t>
            </w:r>
            <w:r w:rsidR="00C71181">
              <w:t>05-Jan-2026</w:t>
            </w:r>
            <w:r>
              <w:t>)</w:t>
            </w:r>
          </w:p>
        </w:tc>
        <w:tc>
          <w:tcPr>
            <w:tcW w:w="4216" w:type="pct"/>
          </w:tcPr>
          <w:p w14:paraId="32D96846" w14:textId="5A333C2D" w:rsidR="00760ACC" w:rsidRDefault="00760ACC" w:rsidP="00150FA0">
            <w:pPr>
              <w:pStyle w:val="bulletT1"/>
            </w:pPr>
            <w:r>
              <w:t xml:space="preserve">Added requirement to </w:t>
            </w:r>
            <w:r w:rsidRPr="00760ACC">
              <w:t xml:space="preserve">verify and document the receipt of all necessary ethical and regulatory approvals prior to the release of </w:t>
            </w:r>
            <w:r>
              <w:t>a study/trial</w:t>
            </w:r>
            <w:r w:rsidRPr="00760ACC">
              <w:t xml:space="preserve"> system</w:t>
            </w:r>
            <w:r w:rsidR="00BE31CE">
              <w:t xml:space="preserve"> (see procedure 1.14 and 1.18.</w:t>
            </w:r>
          </w:p>
          <w:p w14:paraId="49EAEFB6" w14:textId="014CABFC" w:rsidR="00150FA0" w:rsidRDefault="00150FA0" w:rsidP="00150FA0">
            <w:pPr>
              <w:pStyle w:val="bulletT1"/>
            </w:pPr>
            <w:r>
              <w:t>Clarified that the requirement to store study/trial systems and data on UoB servers and to adhere to UoB IT policies and procedures, is only applicable for UoB-hosted systems (see procedure 1.1</w:t>
            </w:r>
            <w:r w:rsidR="00A70666">
              <w:t>9</w:t>
            </w:r>
            <w:r>
              <w:t>).</w:t>
            </w:r>
          </w:p>
          <w:p w14:paraId="74C9BE88" w14:textId="756E9352" w:rsidR="00256766" w:rsidRDefault="0039542B" w:rsidP="00B14489">
            <w:pPr>
              <w:pStyle w:val="bulletT1"/>
            </w:pPr>
            <w:r>
              <w:t>Clarified the</w:t>
            </w:r>
            <w:r w:rsidR="00E57DB8">
              <w:t xml:space="preserve"> r</w:t>
            </w:r>
            <w:r w:rsidR="007146B1">
              <w:t xml:space="preserve">equirement </w:t>
            </w:r>
            <w:r>
              <w:t xml:space="preserve">to register </w:t>
            </w:r>
            <w:r w:rsidR="005041DF">
              <w:t>study/trial systems on</w:t>
            </w:r>
            <w:r w:rsidR="00165228">
              <w:t xml:space="preserve"> the university’s data asset register</w:t>
            </w:r>
            <w:r w:rsidR="005041DF">
              <w:t xml:space="preserve"> is only applicable for UoB-specific systems</w:t>
            </w:r>
            <w:r w:rsidR="00B8342B">
              <w:t xml:space="preserve"> (see procedure 1.</w:t>
            </w:r>
            <w:r w:rsidR="00A70666">
              <w:t>20</w:t>
            </w:r>
            <w:r w:rsidR="00B8342B">
              <w:t>)</w:t>
            </w:r>
            <w:r w:rsidR="00165228">
              <w:t>.</w:t>
            </w:r>
          </w:p>
          <w:p w14:paraId="37CB9699" w14:textId="2E16BA83" w:rsidR="006C2CD2" w:rsidRDefault="00F23543" w:rsidP="00B14489">
            <w:pPr>
              <w:pStyle w:val="bulletT1"/>
            </w:pPr>
            <w:r>
              <w:t>Added requirement for audit trails</w:t>
            </w:r>
            <w:r w:rsidR="00AF1E1E">
              <w:t xml:space="preserve"> of the data</w:t>
            </w:r>
            <w:r>
              <w:t xml:space="preserve"> to be reviewed </w:t>
            </w:r>
            <w:r w:rsidR="008504DE">
              <w:t>for compliance on a risk-based frequency</w:t>
            </w:r>
            <w:r w:rsidR="00FC375C">
              <w:t>,</w:t>
            </w:r>
            <w:r w:rsidR="008504DE">
              <w:t xml:space="preserve"> and</w:t>
            </w:r>
            <w:r w:rsidR="00FC375C">
              <w:t xml:space="preserve"> at least, prior to analysis</w:t>
            </w:r>
            <w:r w:rsidR="00B8342B">
              <w:t xml:space="preserve"> (see procedure 1.2</w:t>
            </w:r>
            <w:r w:rsidR="00A70666">
              <w:t>2</w:t>
            </w:r>
            <w:r w:rsidR="00B8342B">
              <w:t>)</w:t>
            </w:r>
            <w:r w:rsidR="00FC375C">
              <w:t>.</w:t>
            </w:r>
          </w:p>
          <w:p w14:paraId="10C26015" w14:textId="77777777" w:rsidR="00150FA0" w:rsidRDefault="00150FA0" w:rsidP="00150FA0">
            <w:pPr>
              <w:pStyle w:val="bulletT1"/>
            </w:pPr>
            <w:r>
              <w:t>Permitted CI delegation to provide written approval for unlocking the database (see procedure 3.3).</w:t>
            </w:r>
          </w:p>
          <w:p w14:paraId="30CA711A" w14:textId="731E6840" w:rsidR="0011747F" w:rsidRDefault="00943A3B" w:rsidP="0011747F">
            <w:pPr>
              <w:pStyle w:val="bulletT1"/>
            </w:pPr>
            <w:r>
              <w:t xml:space="preserve">Added </w:t>
            </w:r>
            <w:r w:rsidR="002039AB">
              <w:t xml:space="preserve">the </w:t>
            </w:r>
            <w:r w:rsidR="0011747F" w:rsidRPr="0011747F">
              <w:t>provision of a</w:t>
            </w:r>
            <w:r w:rsidR="001F63DC">
              <w:t>n</w:t>
            </w:r>
            <w:r w:rsidR="0011747F" w:rsidRPr="0011747F">
              <w:t xml:space="preserve"> </w:t>
            </w:r>
            <w:r w:rsidR="002039AB">
              <w:t xml:space="preserve">associated </w:t>
            </w:r>
            <w:r w:rsidR="0011747F" w:rsidRPr="0011747F">
              <w:t xml:space="preserve">audit trail </w:t>
            </w:r>
            <w:r w:rsidR="008277B5">
              <w:t>of the</w:t>
            </w:r>
            <w:r w:rsidR="00524AA1">
              <w:t xml:space="preserve"> relevant</w:t>
            </w:r>
            <w:r w:rsidR="008277B5">
              <w:t xml:space="preserve"> </w:t>
            </w:r>
            <w:r w:rsidR="004072E8">
              <w:t xml:space="preserve">dataset </w:t>
            </w:r>
            <w:r w:rsidR="00524AA1">
              <w:t xml:space="preserve">for each study/trial location to </w:t>
            </w:r>
            <w:r w:rsidR="002039AB">
              <w:t>be avai</w:t>
            </w:r>
            <w:r w:rsidR="00147AE6">
              <w:t xml:space="preserve">lable </w:t>
            </w:r>
            <w:r w:rsidR="0011747F" w:rsidRPr="0011747F">
              <w:t xml:space="preserve">to the </w:t>
            </w:r>
            <w:r w:rsidR="00A04BA7">
              <w:t>PI</w:t>
            </w:r>
            <w:r w:rsidR="0011747F" w:rsidRPr="0011747F">
              <w:t xml:space="preserve"> </w:t>
            </w:r>
            <w:r w:rsidR="00524AA1">
              <w:t xml:space="preserve">(or delegate) </w:t>
            </w:r>
            <w:r w:rsidR="0011747F" w:rsidRPr="0011747F">
              <w:t xml:space="preserve">at the end of the </w:t>
            </w:r>
            <w:r w:rsidR="00147AE6">
              <w:t>project</w:t>
            </w:r>
            <w:r w:rsidR="001F63DC">
              <w:t xml:space="preserve"> (see procedure 3.5)</w:t>
            </w:r>
            <w:r w:rsidR="0011747F" w:rsidRPr="0011747F">
              <w:t>.</w:t>
            </w:r>
          </w:p>
          <w:p w14:paraId="79931BF2" w14:textId="24F737C5" w:rsidR="00242565" w:rsidRPr="0011747F" w:rsidRDefault="00242565" w:rsidP="0011747F">
            <w:pPr>
              <w:pStyle w:val="bulletT1"/>
            </w:pPr>
            <w:r>
              <w:t>Terminology update</w:t>
            </w:r>
            <w:r w:rsidR="00256641">
              <w:t>:</w:t>
            </w:r>
            <w:r>
              <w:t xml:space="preserve"> </w:t>
            </w:r>
            <w:r w:rsidR="00256641">
              <w:t xml:space="preserve">investigator </w:t>
            </w:r>
            <w:r>
              <w:t>site change to study/trial location</w:t>
            </w:r>
            <w:r w:rsidR="00256641">
              <w:t>.</w:t>
            </w:r>
          </w:p>
          <w:p w14:paraId="7F43416B" w14:textId="22D6355E" w:rsidR="00242565" w:rsidRPr="001719B7" w:rsidRDefault="004D7A05" w:rsidP="00242565">
            <w:pPr>
              <w:pStyle w:val="bulletT1"/>
            </w:pPr>
            <w:r>
              <w:t xml:space="preserve">Minor </w:t>
            </w:r>
            <w:r w:rsidR="00533961">
              <w:t xml:space="preserve">changes to </w:t>
            </w:r>
            <w:r w:rsidR="00A17160">
              <w:t>gramma</w:t>
            </w:r>
            <w:r w:rsidR="00533961">
              <w:t xml:space="preserve">r </w:t>
            </w:r>
            <w:r>
              <w:t xml:space="preserve">and </w:t>
            </w:r>
            <w:r w:rsidR="009A55EF">
              <w:t xml:space="preserve">updates to the </w:t>
            </w:r>
            <w:r w:rsidR="00A17160">
              <w:t xml:space="preserve">abbreviations table. </w:t>
            </w:r>
          </w:p>
        </w:tc>
      </w:tr>
    </w:tbl>
    <w:p w14:paraId="1C2ECE8A" w14:textId="77777777" w:rsidR="00234600" w:rsidRDefault="00234600" w:rsidP="00234600">
      <w:pPr>
        <w:pStyle w:val="Heading2"/>
      </w:pPr>
      <w:bookmarkStart w:id="35" w:name="_Toc143768372"/>
      <w:bookmarkStart w:id="36" w:name="_Ref152852855"/>
      <w:bookmarkStart w:id="37" w:name="_Ref152852890"/>
      <w:bookmarkStart w:id="38" w:name="_Ref153523697"/>
      <w:bookmarkStart w:id="39" w:name="_Toc215130812"/>
      <w:r>
        <w:t xml:space="preserve">Document </w:t>
      </w:r>
      <w:r w:rsidR="00413F0A">
        <w:t>r</w:t>
      </w:r>
      <w:r>
        <w:t xml:space="preserve">evision </w:t>
      </w:r>
      <w:r w:rsidR="00413F0A">
        <w:t>l</w:t>
      </w:r>
      <w:r>
        <w:t>og</w:t>
      </w:r>
      <w:bookmarkEnd w:id="35"/>
      <w:bookmarkEnd w:id="36"/>
      <w:bookmarkEnd w:id="37"/>
      <w:bookmarkEnd w:id="38"/>
      <w:bookmarkEnd w:id="39"/>
    </w:p>
    <w:p w14:paraId="4AB65701"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404B823A" w14:textId="77777777" w:rsidTr="00F6365D">
        <w:trPr>
          <w:trHeight w:val="454"/>
          <w:tblHeader/>
        </w:trPr>
        <w:tc>
          <w:tcPr>
            <w:tcW w:w="1413" w:type="dxa"/>
            <w:shd w:val="clear" w:color="auto" w:fill="DBE5F1" w:themeFill="accent1" w:themeFillTint="33"/>
            <w:vAlign w:val="center"/>
          </w:tcPr>
          <w:p w14:paraId="50349728"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0C97B28D"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32A9769B"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2A37F8AB" w14:textId="77777777" w:rsidR="00234600" w:rsidRPr="003713E4" w:rsidRDefault="00234600" w:rsidP="008051E9">
            <w:pPr>
              <w:rPr>
                <w:b/>
                <w:bCs/>
              </w:rPr>
            </w:pPr>
            <w:r w:rsidRPr="003713E4">
              <w:rPr>
                <w:b/>
                <w:bCs/>
              </w:rPr>
              <w:t>Authoriser</w:t>
            </w:r>
          </w:p>
        </w:tc>
      </w:tr>
      <w:tr w:rsidR="001D13C0" w14:paraId="29D3DB65" w14:textId="77777777" w:rsidTr="00515191">
        <w:trPr>
          <w:trHeight w:val="907"/>
        </w:trPr>
        <w:tc>
          <w:tcPr>
            <w:tcW w:w="1413" w:type="dxa"/>
          </w:tcPr>
          <w:p w14:paraId="2BCFB733" w14:textId="77777777" w:rsidR="001D13C0" w:rsidRDefault="001D13C0" w:rsidP="001D13C0">
            <w:pPr>
              <w:jc w:val="center"/>
            </w:pPr>
            <w:r>
              <w:t>-</w:t>
            </w:r>
          </w:p>
        </w:tc>
        <w:tc>
          <w:tcPr>
            <w:tcW w:w="3544" w:type="dxa"/>
          </w:tcPr>
          <w:p w14:paraId="5AB3E7FB" w14:textId="77777777" w:rsidR="001D13C0" w:rsidRDefault="001D13C0" w:rsidP="00B14489">
            <w:pPr>
              <w:pStyle w:val="bulletT1"/>
              <w:numPr>
                <w:ilvl w:val="0"/>
                <w:numId w:val="0"/>
              </w:numPr>
              <w:ind w:left="170"/>
            </w:pPr>
            <w:r>
              <w:t>-</w:t>
            </w:r>
          </w:p>
        </w:tc>
        <w:tc>
          <w:tcPr>
            <w:tcW w:w="2030" w:type="dxa"/>
          </w:tcPr>
          <w:p w14:paraId="42D77AD3" w14:textId="77777777" w:rsidR="001D13C0" w:rsidRDefault="001D13C0" w:rsidP="001D13C0">
            <w:pPr>
              <w:jc w:val="left"/>
            </w:pPr>
            <w:r>
              <w:t>-</w:t>
            </w:r>
          </w:p>
        </w:tc>
        <w:tc>
          <w:tcPr>
            <w:tcW w:w="2030" w:type="dxa"/>
          </w:tcPr>
          <w:p w14:paraId="5F8FC70B" w14:textId="77777777" w:rsidR="001D13C0" w:rsidRDefault="001D13C0" w:rsidP="001D13C0">
            <w:pPr>
              <w:jc w:val="left"/>
            </w:pPr>
            <w:r>
              <w:t>-</w:t>
            </w:r>
          </w:p>
        </w:tc>
      </w:tr>
    </w:tbl>
    <w:p w14:paraId="217022F8" w14:textId="679F60F1" w:rsidR="00A41A16" w:rsidRDefault="00A41A16" w:rsidP="005505A0">
      <w:pPr>
        <w:pStyle w:val="Instructions"/>
      </w:pPr>
    </w:p>
    <w:sectPr w:rsidR="00A41A16" w:rsidSect="00BB1019">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D2FB" w14:textId="77777777" w:rsidR="001C0406" w:rsidRDefault="001C0406" w:rsidP="00F46DE6">
      <w:r>
        <w:separator/>
      </w:r>
    </w:p>
    <w:p w14:paraId="141BA1C8" w14:textId="77777777" w:rsidR="001C0406" w:rsidRDefault="001C0406" w:rsidP="00F46DE6"/>
  </w:endnote>
  <w:endnote w:type="continuationSeparator" w:id="0">
    <w:p w14:paraId="1DE80C2E" w14:textId="77777777" w:rsidR="001C0406" w:rsidRDefault="001C0406" w:rsidP="00F46DE6">
      <w:r>
        <w:continuationSeparator/>
      </w:r>
    </w:p>
    <w:p w14:paraId="6A280C2A" w14:textId="77777777" w:rsidR="001C0406" w:rsidRDefault="001C0406" w:rsidP="00F46DE6"/>
  </w:endnote>
  <w:endnote w:type="continuationNotice" w:id="1">
    <w:p w14:paraId="29C18BDF" w14:textId="77777777" w:rsidR="001C0406" w:rsidRDefault="001C04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C668"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78087033"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76C54E5C" w14:textId="77777777" w:rsidR="00276842" w:rsidRDefault="00DD3075" w:rsidP="00DD3075">
    <w:hyperlink r:id="rId1" w:history="1">
      <w:r w:rsidRPr="00D317E8">
        <w:rPr>
          <w:rStyle w:val="Hyperlink"/>
        </w:rPr>
        <w:t>http://www.birmingham.ac.uk/research/activity/mds/mds-rkto/governance/index.aspx</w:t>
      </w:r>
    </w:hyperlink>
  </w:p>
  <w:p w14:paraId="0A5C06C0"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AC6E" w14:textId="77777777" w:rsidR="007773B9" w:rsidRPr="0097056C" w:rsidRDefault="007773B9" w:rsidP="00C56078">
    <w:pPr>
      <w:pStyle w:val="Footer"/>
    </w:pPr>
    <w:r w:rsidRPr="0097056C">
      <w:t>Property of the University of Birmingham, Vincent Drive, Edgbaston, Birmingham, B15 2TT, United Kingdom.</w:t>
    </w:r>
  </w:p>
  <w:p w14:paraId="1B30F133" w14:textId="77777777" w:rsidR="007773B9" w:rsidRPr="0097056C" w:rsidRDefault="007773B9" w:rsidP="00C56078">
    <w:pPr>
      <w:pStyle w:val="Footer"/>
    </w:pPr>
    <w:r w:rsidRPr="0097056C">
      <w:t>This is a controlled document. Any unauthorised prints/downloads of this document will be classed as uncontrolled.</w:t>
    </w:r>
  </w:p>
  <w:p w14:paraId="3FA1F7F6"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0AE7"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1902BF54" w14:textId="77777777" w:rsidTr="47BE3F7A">
      <w:trPr>
        <w:trHeight w:val="148"/>
      </w:trPr>
      <w:tc>
        <w:tcPr>
          <w:tcW w:w="1441" w:type="dxa"/>
          <w:tcMar>
            <w:top w:w="0" w:type="dxa"/>
            <w:left w:w="57" w:type="dxa"/>
            <w:bottom w:w="0" w:type="dxa"/>
            <w:right w:w="57" w:type="dxa"/>
          </w:tcMar>
          <w:vAlign w:val="center"/>
        </w:tcPr>
        <w:p w14:paraId="247422A6"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1661F92C" w14:textId="0EF20843" w:rsidR="00A668FC" w:rsidRPr="001C6EFB" w:rsidRDefault="00114AB1" w:rsidP="00A5347A">
          <w:pPr>
            <w:pStyle w:val="Footer"/>
            <w:jc w:val="left"/>
          </w:pPr>
          <w:r>
            <w:t>UoB-DMA-SOP-001</w:t>
          </w:r>
        </w:p>
      </w:tc>
      <w:tc>
        <w:tcPr>
          <w:tcW w:w="3283" w:type="dxa"/>
          <w:tcMar>
            <w:top w:w="0" w:type="dxa"/>
            <w:left w:w="57" w:type="dxa"/>
            <w:bottom w:w="0" w:type="dxa"/>
            <w:right w:w="57" w:type="dxa"/>
          </w:tcMar>
          <w:vAlign w:val="center"/>
        </w:tcPr>
        <w:p w14:paraId="47A0CFAC"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7F4BC648" w14:textId="4CF8E21E" w:rsidR="00A668FC" w:rsidRPr="001C6EFB" w:rsidRDefault="00044A64" w:rsidP="00A5347A">
          <w:pPr>
            <w:pStyle w:val="Footer"/>
            <w:jc w:val="right"/>
          </w:pPr>
          <w:r>
            <w:fldChar w:fldCharType="begin"/>
          </w:r>
          <w:r>
            <w:instrText xml:space="preserve"> DATE  \@ "dd-MMM-yyyy"  \* MERGEFORMAT </w:instrText>
          </w:r>
          <w:r>
            <w:fldChar w:fldCharType="separate"/>
          </w:r>
          <w:r w:rsidR="00C168FF">
            <w:rPr>
              <w:noProof/>
            </w:rPr>
            <w:t>09-Dec-2025</w:t>
          </w:r>
          <w:r>
            <w:fldChar w:fldCharType="end"/>
          </w:r>
        </w:p>
      </w:tc>
    </w:tr>
    <w:tr w:rsidR="00A668FC" w:rsidRPr="002D6577" w14:paraId="7BF28079" w14:textId="77777777" w:rsidTr="47BE3F7A">
      <w:tc>
        <w:tcPr>
          <w:tcW w:w="1441" w:type="dxa"/>
          <w:tcMar>
            <w:top w:w="0" w:type="dxa"/>
            <w:left w:w="57" w:type="dxa"/>
            <w:bottom w:w="0" w:type="dxa"/>
            <w:right w:w="57" w:type="dxa"/>
          </w:tcMar>
          <w:vAlign w:val="center"/>
        </w:tcPr>
        <w:p w14:paraId="1972C712"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634BB0F0" w14:textId="6E73DDFA" w:rsidR="00A668FC" w:rsidRPr="001C6EFB" w:rsidRDefault="00F47D8D" w:rsidP="00A5347A">
          <w:pPr>
            <w:pStyle w:val="Footer"/>
            <w:jc w:val="left"/>
          </w:pPr>
          <w:r>
            <w:t>3.0</w:t>
          </w:r>
        </w:p>
      </w:tc>
      <w:tc>
        <w:tcPr>
          <w:tcW w:w="3283" w:type="dxa"/>
          <w:tcMar>
            <w:top w:w="0" w:type="dxa"/>
            <w:left w:w="57" w:type="dxa"/>
            <w:bottom w:w="0" w:type="dxa"/>
            <w:right w:w="57" w:type="dxa"/>
          </w:tcMar>
          <w:vAlign w:val="center"/>
        </w:tcPr>
        <w:p w14:paraId="69CFD841"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65A8131F" w14:textId="2FF548E3"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NUMPAGES   \* MERGEFORMAT">
            <w:r w:rsidR="00B940A8">
              <w:rPr>
                <w:noProof/>
              </w:rPr>
              <w:t>2</w:t>
            </w:r>
          </w:fldSimple>
        </w:p>
      </w:tc>
    </w:tr>
  </w:tbl>
  <w:p w14:paraId="21379799"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F24A"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D3FA" w14:textId="77777777" w:rsidR="001C0406" w:rsidRDefault="001C0406" w:rsidP="00F46DE6">
      <w:r>
        <w:separator/>
      </w:r>
    </w:p>
    <w:p w14:paraId="559022F8" w14:textId="77777777" w:rsidR="001C0406" w:rsidRDefault="001C0406" w:rsidP="00F46DE6"/>
  </w:footnote>
  <w:footnote w:type="continuationSeparator" w:id="0">
    <w:p w14:paraId="5CCABA3D" w14:textId="77777777" w:rsidR="001C0406" w:rsidRDefault="001C0406" w:rsidP="00F46DE6">
      <w:r>
        <w:continuationSeparator/>
      </w:r>
    </w:p>
    <w:p w14:paraId="685798FD" w14:textId="77777777" w:rsidR="001C0406" w:rsidRDefault="001C0406" w:rsidP="00F46DE6"/>
  </w:footnote>
  <w:footnote w:type="continuationNotice" w:id="1">
    <w:p w14:paraId="08E63FC2" w14:textId="77777777" w:rsidR="001C0406" w:rsidRDefault="001C040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0DAC" w14:textId="77777777" w:rsidR="00A91AC7" w:rsidRDefault="00FF0711" w:rsidP="00A91AC7">
    <w:pPr>
      <w:jc w:val="left"/>
    </w:pPr>
    <w:r w:rsidRPr="00F16569">
      <w:rPr>
        <w:noProof/>
        <w:lang w:eastAsia="en-GB"/>
      </w:rPr>
      <w:drawing>
        <wp:anchor distT="0" distB="0" distL="114300" distR="114300" simplePos="0" relativeHeight="251658240" behindDoc="0" locked="0" layoutInCell="1" allowOverlap="1" wp14:anchorId="0FD412A9" wp14:editId="55DCA660">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5CA0CE8F" w14:textId="77777777" w:rsidTr="26A6A301">
      <w:trPr>
        <w:trHeight w:val="278"/>
        <w:tblHeader/>
      </w:trPr>
      <w:tc>
        <w:tcPr>
          <w:tcW w:w="1555" w:type="dxa"/>
          <w:vAlign w:val="center"/>
        </w:tcPr>
        <w:p w14:paraId="3ADD404C" w14:textId="77777777" w:rsidR="00A91AC7" w:rsidRDefault="00A91AC7" w:rsidP="005405BD">
          <w:pPr>
            <w:pStyle w:val="Footer"/>
            <w:jc w:val="left"/>
          </w:pPr>
          <w:r w:rsidRPr="001C6EFB">
            <w:t>Document code:</w:t>
          </w:r>
        </w:p>
      </w:tc>
      <w:tc>
        <w:tcPr>
          <w:tcW w:w="2154" w:type="dxa"/>
          <w:vAlign w:val="center"/>
        </w:tcPr>
        <w:p w14:paraId="54F88205" w14:textId="5FC56487" w:rsidR="00A91AC7" w:rsidRDefault="00114AB1" w:rsidP="005405BD">
          <w:pPr>
            <w:pStyle w:val="Footer"/>
            <w:jc w:val="right"/>
          </w:pPr>
          <w:r>
            <w:t>UoB-DMA-SOP-001</w:t>
          </w:r>
        </w:p>
      </w:tc>
    </w:tr>
    <w:tr w:rsidR="00A91AC7" w14:paraId="3DDF5018" w14:textId="77777777" w:rsidTr="26A6A301">
      <w:trPr>
        <w:trHeight w:val="278"/>
      </w:trPr>
      <w:tc>
        <w:tcPr>
          <w:tcW w:w="1555" w:type="dxa"/>
          <w:vAlign w:val="center"/>
        </w:tcPr>
        <w:p w14:paraId="20212E80" w14:textId="77777777" w:rsidR="00A91AC7" w:rsidRDefault="00A91AC7" w:rsidP="005405BD">
          <w:pPr>
            <w:pStyle w:val="Footer"/>
            <w:jc w:val="left"/>
          </w:pPr>
          <w:r w:rsidRPr="001C6EFB">
            <w:t>Version no:</w:t>
          </w:r>
        </w:p>
      </w:tc>
      <w:tc>
        <w:tcPr>
          <w:tcW w:w="2154" w:type="dxa"/>
          <w:vAlign w:val="center"/>
        </w:tcPr>
        <w:p w14:paraId="3401A337" w14:textId="6CC6AB8E" w:rsidR="00A91AC7" w:rsidRDefault="00951B0F" w:rsidP="005405BD">
          <w:pPr>
            <w:pStyle w:val="Footer"/>
            <w:jc w:val="right"/>
          </w:pPr>
          <w:r>
            <w:t>3.0</w:t>
          </w:r>
        </w:p>
      </w:tc>
    </w:tr>
    <w:tr w:rsidR="00A91AC7" w14:paraId="08452927" w14:textId="77777777" w:rsidTr="26A6A301">
      <w:trPr>
        <w:trHeight w:val="278"/>
      </w:trPr>
      <w:tc>
        <w:tcPr>
          <w:tcW w:w="1555" w:type="dxa"/>
          <w:vAlign w:val="center"/>
        </w:tcPr>
        <w:p w14:paraId="3B107DC3" w14:textId="77777777" w:rsidR="00A91AC7" w:rsidRDefault="00A91AC7" w:rsidP="005405BD">
          <w:pPr>
            <w:pStyle w:val="Footer"/>
            <w:jc w:val="left"/>
          </w:pPr>
          <w:r>
            <w:t>Effective date:</w:t>
          </w:r>
        </w:p>
      </w:tc>
      <w:tc>
        <w:tcPr>
          <w:tcW w:w="2154" w:type="dxa"/>
          <w:vAlign w:val="center"/>
        </w:tcPr>
        <w:p w14:paraId="02B581E7" w14:textId="1CB06644" w:rsidR="00A91AC7" w:rsidRDefault="00951B0F" w:rsidP="005405BD">
          <w:pPr>
            <w:pStyle w:val="Footer"/>
            <w:jc w:val="right"/>
          </w:pPr>
          <w:r>
            <w:t>05-Jan-2026</w:t>
          </w:r>
        </w:p>
      </w:tc>
    </w:tr>
    <w:tr w:rsidR="00A91AC7" w14:paraId="219939AB" w14:textId="77777777" w:rsidTr="26A6A301">
      <w:trPr>
        <w:trHeight w:val="278"/>
      </w:trPr>
      <w:tc>
        <w:tcPr>
          <w:tcW w:w="1555" w:type="dxa"/>
          <w:vAlign w:val="center"/>
        </w:tcPr>
        <w:p w14:paraId="6048736B" w14:textId="77777777" w:rsidR="00A91AC7" w:rsidRPr="001C6EFB" w:rsidRDefault="00A91AC7" w:rsidP="005405BD">
          <w:pPr>
            <w:pStyle w:val="Footer"/>
            <w:jc w:val="left"/>
          </w:pPr>
          <w:r>
            <w:t>Print d</w:t>
          </w:r>
          <w:r w:rsidRPr="001C6EFB">
            <w:t>ate:</w:t>
          </w:r>
        </w:p>
      </w:tc>
      <w:tc>
        <w:tcPr>
          <w:tcW w:w="2154" w:type="dxa"/>
          <w:vAlign w:val="center"/>
        </w:tcPr>
        <w:p w14:paraId="5680ADD2" w14:textId="253FD020" w:rsidR="00A91AC7" w:rsidRDefault="00A91AC7" w:rsidP="005405BD">
          <w:pPr>
            <w:pStyle w:val="Footer"/>
            <w:jc w:val="right"/>
          </w:pPr>
          <w:r>
            <w:fldChar w:fldCharType="begin"/>
          </w:r>
          <w:r>
            <w:instrText xml:space="preserve"> DATE  \@ "dd-MMM-yyyy"  \* MERGEFORMAT </w:instrText>
          </w:r>
          <w:r>
            <w:fldChar w:fldCharType="separate"/>
          </w:r>
          <w:r w:rsidR="00C168FF">
            <w:rPr>
              <w:noProof/>
            </w:rPr>
            <w:t>09-Dec-2025</w:t>
          </w:r>
          <w:r>
            <w:fldChar w:fldCharType="end"/>
          </w:r>
        </w:p>
      </w:tc>
    </w:tr>
    <w:tr w:rsidR="00A91AC7" w14:paraId="3FE4A295" w14:textId="77777777" w:rsidTr="26A6A301">
      <w:trPr>
        <w:trHeight w:val="278"/>
      </w:trPr>
      <w:tc>
        <w:tcPr>
          <w:tcW w:w="1555" w:type="dxa"/>
          <w:vAlign w:val="center"/>
        </w:tcPr>
        <w:p w14:paraId="0E460993" w14:textId="77777777" w:rsidR="00A91AC7" w:rsidRPr="001C6EFB" w:rsidRDefault="00A91AC7" w:rsidP="005405BD">
          <w:pPr>
            <w:pStyle w:val="Footer"/>
            <w:jc w:val="left"/>
          </w:pPr>
          <w:r w:rsidRPr="001C6EFB">
            <w:t>Page:</w:t>
          </w:r>
        </w:p>
      </w:tc>
      <w:tc>
        <w:tcPr>
          <w:tcW w:w="2154" w:type="dxa"/>
          <w:vAlign w:val="center"/>
        </w:tcPr>
        <w:p w14:paraId="2FEA0593"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NUMPAGES   \* MERGEFORMAT">
            <w:r w:rsidR="00B940A8">
              <w:rPr>
                <w:noProof/>
              </w:rPr>
              <w:t>2</w:t>
            </w:r>
          </w:fldSimple>
          <w:r w:rsidRPr="001C6EFB">
            <w:t xml:space="preserve"> </w:t>
          </w:r>
        </w:p>
      </w:tc>
    </w:tr>
  </w:tbl>
  <w:p w14:paraId="413E013A"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BE00"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83DE" w14:textId="736F17EC" w:rsidR="00DD3075" w:rsidRPr="00F64FE9" w:rsidRDefault="00462CF7" w:rsidP="00F5404A">
    <w:pPr>
      <w:pStyle w:val="Header"/>
    </w:pPr>
    <w:r w:rsidRPr="00F64FE9">
      <w:t xml:space="preserve">SOP: </w:t>
    </w:r>
    <w:r w:rsidR="007800B6">
      <w:t>Data Management</w:t>
    </w:r>
  </w:p>
  <w:p w14:paraId="1F27D243"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913A"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E8F6A7D8"/>
    <w:lvl w:ilvl="0" w:tplc="B55C3DD0">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B8C6707"/>
    <w:multiLevelType w:val="hybridMultilevel"/>
    <w:tmpl w:val="71680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0"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0A55E8"/>
    <w:multiLevelType w:val="multilevel"/>
    <w:tmpl w:val="9C005588"/>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2"/>
  </w:num>
  <w:num w:numId="2" w16cid:durableId="1739474749">
    <w:abstractNumId w:val="16"/>
  </w:num>
  <w:num w:numId="3" w16cid:durableId="1854150415">
    <w:abstractNumId w:val="0"/>
  </w:num>
  <w:num w:numId="4" w16cid:durableId="215943045">
    <w:abstractNumId w:val="25"/>
  </w:num>
  <w:num w:numId="5" w16cid:durableId="2125686376">
    <w:abstractNumId w:val="19"/>
  </w:num>
  <w:num w:numId="6" w16cid:durableId="2092387593">
    <w:abstractNumId w:val="27"/>
  </w:num>
  <w:num w:numId="7" w16cid:durableId="223492826">
    <w:abstractNumId w:val="4"/>
  </w:num>
  <w:num w:numId="8" w16cid:durableId="731470395">
    <w:abstractNumId w:val="17"/>
  </w:num>
  <w:num w:numId="9" w16cid:durableId="2105565099">
    <w:abstractNumId w:val="22"/>
  </w:num>
  <w:num w:numId="10" w16cid:durableId="1768579366">
    <w:abstractNumId w:val="28"/>
  </w:num>
  <w:num w:numId="11" w16cid:durableId="377358866">
    <w:abstractNumId w:val="8"/>
  </w:num>
  <w:num w:numId="12" w16cid:durableId="2095010244">
    <w:abstractNumId w:val="10"/>
  </w:num>
  <w:num w:numId="13" w16cid:durableId="2058551307">
    <w:abstractNumId w:val="7"/>
  </w:num>
  <w:num w:numId="14" w16cid:durableId="1890919626">
    <w:abstractNumId w:val="13"/>
  </w:num>
  <w:num w:numId="15" w16cid:durableId="701518233">
    <w:abstractNumId w:val="10"/>
  </w:num>
  <w:num w:numId="16" w16cid:durableId="1555506712">
    <w:abstractNumId w:val="10"/>
  </w:num>
  <w:num w:numId="17" w16cid:durableId="1065487552">
    <w:abstractNumId w:val="0"/>
  </w:num>
  <w:num w:numId="18" w16cid:durableId="72357749">
    <w:abstractNumId w:val="26"/>
  </w:num>
  <w:num w:numId="19" w16cid:durableId="366568144">
    <w:abstractNumId w:val="0"/>
  </w:num>
  <w:num w:numId="20" w16cid:durableId="2100324454">
    <w:abstractNumId w:val="21"/>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4"/>
  </w:num>
  <w:num w:numId="30" w16cid:durableId="658921717">
    <w:abstractNumId w:val="2"/>
  </w:num>
  <w:num w:numId="31" w16cid:durableId="1615671213">
    <w:abstractNumId w:val="20"/>
  </w:num>
  <w:num w:numId="32" w16cid:durableId="58675607">
    <w:abstractNumId w:val="5"/>
  </w:num>
  <w:num w:numId="33" w16cid:durableId="1008018007">
    <w:abstractNumId w:val="23"/>
  </w:num>
  <w:num w:numId="34" w16cid:durableId="1129473326">
    <w:abstractNumId w:val="14"/>
  </w:num>
  <w:num w:numId="35" w16cid:durableId="660040120">
    <w:abstractNumId w:val="18"/>
  </w:num>
  <w:num w:numId="36" w16cid:durableId="1228865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5"/>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1046107662">
    <w:abstractNumId w:val="0"/>
  </w:num>
  <w:num w:numId="44" w16cid:durableId="973750646">
    <w:abstractNumId w:val="0"/>
  </w:num>
  <w:num w:numId="45" w16cid:durableId="2070179068">
    <w:abstractNumId w:val="0"/>
  </w:num>
  <w:num w:numId="46" w16cid:durableId="846797396">
    <w:abstractNumId w:val="0"/>
  </w:num>
  <w:num w:numId="47" w16cid:durableId="1036007786">
    <w:abstractNumId w:val="0"/>
  </w:num>
  <w:num w:numId="48" w16cid:durableId="1302223099">
    <w:abstractNumId w:val="25"/>
  </w:num>
  <w:num w:numId="49" w16cid:durableId="461387273">
    <w:abstractNumId w:val="19"/>
  </w:num>
  <w:num w:numId="50" w16cid:durableId="1725525488">
    <w:abstractNumId w:val="25"/>
  </w:num>
  <w:num w:numId="51" w16cid:durableId="1412043171">
    <w:abstractNumId w:val="19"/>
  </w:num>
  <w:num w:numId="52" w16cid:durableId="1263994317">
    <w:abstractNumId w:val="0"/>
  </w:num>
  <w:num w:numId="53" w16cid:durableId="1154107556">
    <w:abstractNumId w:val="25"/>
  </w:num>
  <w:num w:numId="54" w16cid:durableId="1963490483">
    <w:abstractNumId w:val="19"/>
  </w:num>
  <w:num w:numId="55" w16cid:durableId="308751450">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fullPage" w:percent="71"/>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B1"/>
    <w:rsid w:val="000017B7"/>
    <w:rsid w:val="00001923"/>
    <w:rsid w:val="00001A7E"/>
    <w:rsid w:val="000031A4"/>
    <w:rsid w:val="000060AE"/>
    <w:rsid w:val="00010282"/>
    <w:rsid w:val="0001086D"/>
    <w:rsid w:val="00010CE6"/>
    <w:rsid w:val="00012800"/>
    <w:rsid w:val="00013B08"/>
    <w:rsid w:val="000146F1"/>
    <w:rsid w:val="00015F81"/>
    <w:rsid w:val="00016149"/>
    <w:rsid w:val="0001633C"/>
    <w:rsid w:val="000213F9"/>
    <w:rsid w:val="00021656"/>
    <w:rsid w:val="000226EC"/>
    <w:rsid w:val="000229C5"/>
    <w:rsid w:val="00023007"/>
    <w:rsid w:val="00023BC0"/>
    <w:rsid w:val="000317D8"/>
    <w:rsid w:val="00032A97"/>
    <w:rsid w:val="0003307A"/>
    <w:rsid w:val="0003323F"/>
    <w:rsid w:val="000332DD"/>
    <w:rsid w:val="00036D03"/>
    <w:rsid w:val="000374CB"/>
    <w:rsid w:val="000379D7"/>
    <w:rsid w:val="00037A9C"/>
    <w:rsid w:val="00041E34"/>
    <w:rsid w:val="000421FD"/>
    <w:rsid w:val="000425C0"/>
    <w:rsid w:val="00043513"/>
    <w:rsid w:val="00044A64"/>
    <w:rsid w:val="00045B1F"/>
    <w:rsid w:val="000503A1"/>
    <w:rsid w:val="000516A4"/>
    <w:rsid w:val="00051954"/>
    <w:rsid w:val="00052377"/>
    <w:rsid w:val="00052B92"/>
    <w:rsid w:val="00053A54"/>
    <w:rsid w:val="00054A1A"/>
    <w:rsid w:val="000555D7"/>
    <w:rsid w:val="0005610D"/>
    <w:rsid w:val="00056940"/>
    <w:rsid w:val="0006065F"/>
    <w:rsid w:val="00062A1A"/>
    <w:rsid w:val="000639EF"/>
    <w:rsid w:val="00063BD4"/>
    <w:rsid w:val="00064262"/>
    <w:rsid w:val="00064F56"/>
    <w:rsid w:val="000650E5"/>
    <w:rsid w:val="00065496"/>
    <w:rsid w:val="000717C9"/>
    <w:rsid w:val="00072AD5"/>
    <w:rsid w:val="00072F51"/>
    <w:rsid w:val="000746E9"/>
    <w:rsid w:val="0007480B"/>
    <w:rsid w:val="00075A9D"/>
    <w:rsid w:val="0007643A"/>
    <w:rsid w:val="00077D41"/>
    <w:rsid w:val="00082A5C"/>
    <w:rsid w:val="00083C9D"/>
    <w:rsid w:val="00084879"/>
    <w:rsid w:val="00090C06"/>
    <w:rsid w:val="000917C3"/>
    <w:rsid w:val="0009369B"/>
    <w:rsid w:val="00095EFA"/>
    <w:rsid w:val="00096B8F"/>
    <w:rsid w:val="00097B78"/>
    <w:rsid w:val="000A0DFF"/>
    <w:rsid w:val="000A1324"/>
    <w:rsid w:val="000A1B0F"/>
    <w:rsid w:val="000A56BF"/>
    <w:rsid w:val="000A6252"/>
    <w:rsid w:val="000A7227"/>
    <w:rsid w:val="000A7BE6"/>
    <w:rsid w:val="000B1E3E"/>
    <w:rsid w:val="000B2A54"/>
    <w:rsid w:val="000B442E"/>
    <w:rsid w:val="000B5F2B"/>
    <w:rsid w:val="000B6210"/>
    <w:rsid w:val="000C18BD"/>
    <w:rsid w:val="000C1A19"/>
    <w:rsid w:val="000C1E55"/>
    <w:rsid w:val="000C3541"/>
    <w:rsid w:val="000C3681"/>
    <w:rsid w:val="000C3A23"/>
    <w:rsid w:val="000C45B6"/>
    <w:rsid w:val="000C5087"/>
    <w:rsid w:val="000C54A1"/>
    <w:rsid w:val="000C6285"/>
    <w:rsid w:val="000C6CA5"/>
    <w:rsid w:val="000D34E7"/>
    <w:rsid w:val="000D3D68"/>
    <w:rsid w:val="000D3E8C"/>
    <w:rsid w:val="000D43A3"/>
    <w:rsid w:val="000D4912"/>
    <w:rsid w:val="000D677A"/>
    <w:rsid w:val="000D70AA"/>
    <w:rsid w:val="000D7D37"/>
    <w:rsid w:val="000E2356"/>
    <w:rsid w:val="000E2B7C"/>
    <w:rsid w:val="000E2EAB"/>
    <w:rsid w:val="000E3D24"/>
    <w:rsid w:val="000E5841"/>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3E78"/>
    <w:rsid w:val="00114AB1"/>
    <w:rsid w:val="0011747F"/>
    <w:rsid w:val="001206F6"/>
    <w:rsid w:val="00120959"/>
    <w:rsid w:val="00121F28"/>
    <w:rsid w:val="00122579"/>
    <w:rsid w:val="00123B45"/>
    <w:rsid w:val="00123C6B"/>
    <w:rsid w:val="00123E7E"/>
    <w:rsid w:val="00124792"/>
    <w:rsid w:val="00125667"/>
    <w:rsid w:val="00127D56"/>
    <w:rsid w:val="001300C8"/>
    <w:rsid w:val="00130207"/>
    <w:rsid w:val="0013051D"/>
    <w:rsid w:val="0013059D"/>
    <w:rsid w:val="00130E43"/>
    <w:rsid w:val="00134690"/>
    <w:rsid w:val="00134766"/>
    <w:rsid w:val="0013541C"/>
    <w:rsid w:val="00135E89"/>
    <w:rsid w:val="00136274"/>
    <w:rsid w:val="0014385C"/>
    <w:rsid w:val="00144428"/>
    <w:rsid w:val="001445C0"/>
    <w:rsid w:val="00147AE6"/>
    <w:rsid w:val="00150FA0"/>
    <w:rsid w:val="0015249B"/>
    <w:rsid w:val="001526FE"/>
    <w:rsid w:val="00162FD4"/>
    <w:rsid w:val="00163354"/>
    <w:rsid w:val="001638DC"/>
    <w:rsid w:val="00163B7C"/>
    <w:rsid w:val="00163F57"/>
    <w:rsid w:val="00164B59"/>
    <w:rsid w:val="00165228"/>
    <w:rsid w:val="001653F1"/>
    <w:rsid w:val="00165F48"/>
    <w:rsid w:val="001719B7"/>
    <w:rsid w:val="00174B60"/>
    <w:rsid w:val="00174E0E"/>
    <w:rsid w:val="00176C3D"/>
    <w:rsid w:val="001775A9"/>
    <w:rsid w:val="00180B87"/>
    <w:rsid w:val="00182896"/>
    <w:rsid w:val="0018309A"/>
    <w:rsid w:val="001841A1"/>
    <w:rsid w:val="00184BB7"/>
    <w:rsid w:val="001856A7"/>
    <w:rsid w:val="00190C93"/>
    <w:rsid w:val="0019248A"/>
    <w:rsid w:val="001929D6"/>
    <w:rsid w:val="00193BCE"/>
    <w:rsid w:val="00193EAF"/>
    <w:rsid w:val="00194746"/>
    <w:rsid w:val="00194EE8"/>
    <w:rsid w:val="00194F7B"/>
    <w:rsid w:val="00194FA6"/>
    <w:rsid w:val="00195717"/>
    <w:rsid w:val="00196565"/>
    <w:rsid w:val="001976C1"/>
    <w:rsid w:val="001A024E"/>
    <w:rsid w:val="001A142E"/>
    <w:rsid w:val="001A26D3"/>
    <w:rsid w:val="001A44D6"/>
    <w:rsid w:val="001A4718"/>
    <w:rsid w:val="001A4A77"/>
    <w:rsid w:val="001A52AC"/>
    <w:rsid w:val="001A544B"/>
    <w:rsid w:val="001A561F"/>
    <w:rsid w:val="001A6228"/>
    <w:rsid w:val="001A723A"/>
    <w:rsid w:val="001A7FBE"/>
    <w:rsid w:val="001B086C"/>
    <w:rsid w:val="001B17B1"/>
    <w:rsid w:val="001B1E29"/>
    <w:rsid w:val="001B2717"/>
    <w:rsid w:val="001B30AD"/>
    <w:rsid w:val="001B3938"/>
    <w:rsid w:val="001B3B91"/>
    <w:rsid w:val="001B412F"/>
    <w:rsid w:val="001B4AF2"/>
    <w:rsid w:val="001B4B12"/>
    <w:rsid w:val="001B5617"/>
    <w:rsid w:val="001B57DA"/>
    <w:rsid w:val="001C0091"/>
    <w:rsid w:val="001C0406"/>
    <w:rsid w:val="001C314A"/>
    <w:rsid w:val="001C45BB"/>
    <w:rsid w:val="001C5493"/>
    <w:rsid w:val="001C614D"/>
    <w:rsid w:val="001C6AE4"/>
    <w:rsid w:val="001C6EFB"/>
    <w:rsid w:val="001C75D5"/>
    <w:rsid w:val="001D0B50"/>
    <w:rsid w:val="001D0BFE"/>
    <w:rsid w:val="001D1245"/>
    <w:rsid w:val="001D13C0"/>
    <w:rsid w:val="001D17A5"/>
    <w:rsid w:val="001D1986"/>
    <w:rsid w:val="001D28AC"/>
    <w:rsid w:val="001D3B22"/>
    <w:rsid w:val="001D3DB7"/>
    <w:rsid w:val="001D3F5E"/>
    <w:rsid w:val="001D56F8"/>
    <w:rsid w:val="001D572C"/>
    <w:rsid w:val="001D6728"/>
    <w:rsid w:val="001D6F89"/>
    <w:rsid w:val="001D7813"/>
    <w:rsid w:val="001E03E6"/>
    <w:rsid w:val="001E07D8"/>
    <w:rsid w:val="001E1236"/>
    <w:rsid w:val="001E16FE"/>
    <w:rsid w:val="001E4117"/>
    <w:rsid w:val="001E41A3"/>
    <w:rsid w:val="001F0840"/>
    <w:rsid w:val="001F38C2"/>
    <w:rsid w:val="001F3E36"/>
    <w:rsid w:val="001F4FC3"/>
    <w:rsid w:val="001F5387"/>
    <w:rsid w:val="001F62A2"/>
    <w:rsid w:val="001F63DC"/>
    <w:rsid w:val="001F76B2"/>
    <w:rsid w:val="001F788C"/>
    <w:rsid w:val="001F7B4E"/>
    <w:rsid w:val="002002DA"/>
    <w:rsid w:val="00202189"/>
    <w:rsid w:val="00202B8D"/>
    <w:rsid w:val="00203680"/>
    <w:rsid w:val="002039AB"/>
    <w:rsid w:val="002041BC"/>
    <w:rsid w:val="0020434B"/>
    <w:rsid w:val="00204556"/>
    <w:rsid w:val="002059B9"/>
    <w:rsid w:val="00206578"/>
    <w:rsid w:val="002106E5"/>
    <w:rsid w:val="00210C1A"/>
    <w:rsid w:val="0021165B"/>
    <w:rsid w:val="00211B96"/>
    <w:rsid w:val="002135BA"/>
    <w:rsid w:val="00214550"/>
    <w:rsid w:val="00215DC0"/>
    <w:rsid w:val="0022018B"/>
    <w:rsid w:val="00220406"/>
    <w:rsid w:val="002208A4"/>
    <w:rsid w:val="00221C5D"/>
    <w:rsid w:val="002227A2"/>
    <w:rsid w:val="0022356E"/>
    <w:rsid w:val="00225C9D"/>
    <w:rsid w:val="00225D8E"/>
    <w:rsid w:val="00227CC0"/>
    <w:rsid w:val="00231612"/>
    <w:rsid w:val="00231D3C"/>
    <w:rsid w:val="00234600"/>
    <w:rsid w:val="0023483C"/>
    <w:rsid w:val="002365F5"/>
    <w:rsid w:val="00237EAA"/>
    <w:rsid w:val="002418DE"/>
    <w:rsid w:val="00242565"/>
    <w:rsid w:val="002444DB"/>
    <w:rsid w:val="0024558E"/>
    <w:rsid w:val="00245BE3"/>
    <w:rsid w:val="00246623"/>
    <w:rsid w:val="0024670C"/>
    <w:rsid w:val="00247206"/>
    <w:rsid w:val="00247F23"/>
    <w:rsid w:val="00250233"/>
    <w:rsid w:val="002515F1"/>
    <w:rsid w:val="002518EA"/>
    <w:rsid w:val="002549E9"/>
    <w:rsid w:val="00254B93"/>
    <w:rsid w:val="0025522A"/>
    <w:rsid w:val="00256641"/>
    <w:rsid w:val="00256766"/>
    <w:rsid w:val="0025753E"/>
    <w:rsid w:val="00260007"/>
    <w:rsid w:val="0026080C"/>
    <w:rsid w:val="00264399"/>
    <w:rsid w:val="00266293"/>
    <w:rsid w:val="00266CBF"/>
    <w:rsid w:val="00270EA8"/>
    <w:rsid w:val="002722B8"/>
    <w:rsid w:val="00272F58"/>
    <w:rsid w:val="00275BAE"/>
    <w:rsid w:val="00276048"/>
    <w:rsid w:val="00276842"/>
    <w:rsid w:val="00280E2E"/>
    <w:rsid w:val="00281585"/>
    <w:rsid w:val="00281EA0"/>
    <w:rsid w:val="00282C10"/>
    <w:rsid w:val="00283490"/>
    <w:rsid w:val="00283ED8"/>
    <w:rsid w:val="002858B4"/>
    <w:rsid w:val="00290F8C"/>
    <w:rsid w:val="00291DA8"/>
    <w:rsid w:val="002937FE"/>
    <w:rsid w:val="00293BDD"/>
    <w:rsid w:val="00294BC6"/>
    <w:rsid w:val="002952B5"/>
    <w:rsid w:val="0029582C"/>
    <w:rsid w:val="002975A6"/>
    <w:rsid w:val="00297A56"/>
    <w:rsid w:val="00297DEB"/>
    <w:rsid w:val="002A068A"/>
    <w:rsid w:val="002A0B65"/>
    <w:rsid w:val="002A1183"/>
    <w:rsid w:val="002A2680"/>
    <w:rsid w:val="002A27DC"/>
    <w:rsid w:val="002A330A"/>
    <w:rsid w:val="002A38A5"/>
    <w:rsid w:val="002A3A61"/>
    <w:rsid w:val="002A57C2"/>
    <w:rsid w:val="002A5FA6"/>
    <w:rsid w:val="002A6563"/>
    <w:rsid w:val="002A68D6"/>
    <w:rsid w:val="002B016B"/>
    <w:rsid w:val="002B10B6"/>
    <w:rsid w:val="002B2FC9"/>
    <w:rsid w:val="002B6735"/>
    <w:rsid w:val="002B69AF"/>
    <w:rsid w:val="002B6C4F"/>
    <w:rsid w:val="002B72E4"/>
    <w:rsid w:val="002C0E28"/>
    <w:rsid w:val="002C3B21"/>
    <w:rsid w:val="002C67A4"/>
    <w:rsid w:val="002C67F9"/>
    <w:rsid w:val="002C7B46"/>
    <w:rsid w:val="002C7C0B"/>
    <w:rsid w:val="002D3AA7"/>
    <w:rsid w:val="002D49D7"/>
    <w:rsid w:val="002D4ADD"/>
    <w:rsid w:val="002D4E4C"/>
    <w:rsid w:val="002D6577"/>
    <w:rsid w:val="002D7DCC"/>
    <w:rsid w:val="002E1760"/>
    <w:rsid w:val="002E3060"/>
    <w:rsid w:val="002E3BB0"/>
    <w:rsid w:val="002E6AE2"/>
    <w:rsid w:val="002E6CD6"/>
    <w:rsid w:val="002E721B"/>
    <w:rsid w:val="002F0ACA"/>
    <w:rsid w:val="002F281C"/>
    <w:rsid w:val="002F35CA"/>
    <w:rsid w:val="002F4844"/>
    <w:rsid w:val="002F490C"/>
    <w:rsid w:val="002F787E"/>
    <w:rsid w:val="00301050"/>
    <w:rsid w:val="003012D9"/>
    <w:rsid w:val="003016D5"/>
    <w:rsid w:val="00304530"/>
    <w:rsid w:val="00304754"/>
    <w:rsid w:val="003062B0"/>
    <w:rsid w:val="003074CC"/>
    <w:rsid w:val="003077B5"/>
    <w:rsid w:val="00310F22"/>
    <w:rsid w:val="00314B72"/>
    <w:rsid w:val="0031673C"/>
    <w:rsid w:val="0032079B"/>
    <w:rsid w:val="00323A54"/>
    <w:rsid w:val="0032408C"/>
    <w:rsid w:val="00324A19"/>
    <w:rsid w:val="00325FF3"/>
    <w:rsid w:val="00326DB0"/>
    <w:rsid w:val="00326F28"/>
    <w:rsid w:val="003313C3"/>
    <w:rsid w:val="003322D8"/>
    <w:rsid w:val="00333084"/>
    <w:rsid w:val="00333888"/>
    <w:rsid w:val="00335D05"/>
    <w:rsid w:val="00337B7A"/>
    <w:rsid w:val="00340F17"/>
    <w:rsid w:val="003416EF"/>
    <w:rsid w:val="00342788"/>
    <w:rsid w:val="00342C1E"/>
    <w:rsid w:val="00342CC7"/>
    <w:rsid w:val="00343541"/>
    <w:rsid w:val="00345620"/>
    <w:rsid w:val="00345EAE"/>
    <w:rsid w:val="00350A42"/>
    <w:rsid w:val="00351211"/>
    <w:rsid w:val="003514C4"/>
    <w:rsid w:val="00351A2D"/>
    <w:rsid w:val="00352FD6"/>
    <w:rsid w:val="00354567"/>
    <w:rsid w:val="003607CB"/>
    <w:rsid w:val="0036201D"/>
    <w:rsid w:val="00362C0B"/>
    <w:rsid w:val="00363E3C"/>
    <w:rsid w:val="0036406B"/>
    <w:rsid w:val="00365D77"/>
    <w:rsid w:val="00367496"/>
    <w:rsid w:val="003713E4"/>
    <w:rsid w:val="00372C66"/>
    <w:rsid w:val="00372E92"/>
    <w:rsid w:val="003730A6"/>
    <w:rsid w:val="0037641D"/>
    <w:rsid w:val="003802AE"/>
    <w:rsid w:val="00380579"/>
    <w:rsid w:val="00381B35"/>
    <w:rsid w:val="00382A07"/>
    <w:rsid w:val="00383400"/>
    <w:rsid w:val="003854BD"/>
    <w:rsid w:val="003876D0"/>
    <w:rsid w:val="00387EFA"/>
    <w:rsid w:val="00391A7C"/>
    <w:rsid w:val="00393C4E"/>
    <w:rsid w:val="003943BC"/>
    <w:rsid w:val="00394D79"/>
    <w:rsid w:val="0039542B"/>
    <w:rsid w:val="00395F1E"/>
    <w:rsid w:val="003969AF"/>
    <w:rsid w:val="00396CD2"/>
    <w:rsid w:val="003A1161"/>
    <w:rsid w:val="003A13BA"/>
    <w:rsid w:val="003A1879"/>
    <w:rsid w:val="003A2150"/>
    <w:rsid w:val="003A228F"/>
    <w:rsid w:val="003A24EB"/>
    <w:rsid w:val="003A2A2C"/>
    <w:rsid w:val="003A2D12"/>
    <w:rsid w:val="003A3F41"/>
    <w:rsid w:val="003A4D84"/>
    <w:rsid w:val="003A5879"/>
    <w:rsid w:val="003A70FF"/>
    <w:rsid w:val="003A7897"/>
    <w:rsid w:val="003B0005"/>
    <w:rsid w:val="003B15C9"/>
    <w:rsid w:val="003B1F55"/>
    <w:rsid w:val="003B1FA8"/>
    <w:rsid w:val="003B2157"/>
    <w:rsid w:val="003B2CC2"/>
    <w:rsid w:val="003B2DA7"/>
    <w:rsid w:val="003B34FB"/>
    <w:rsid w:val="003B56C0"/>
    <w:rsid w:val="003B6286"/>
    <w:rsid w:val="003B64F8"/>
    <w:rsid w:val="003C00FE"/>
    <w:rsid w:val="003C04AD"/>
    <w:rsid w:val="003C093E"/>
    <w:rsid w:val="003C2E1E"/>
    <w:rsid w:val="003C35EE"/>
    <w:rsid w:val="003C3654"/>
    <w:rsid w:val="003C4D89"/>
    <w:rsid w:val="003C720C"/>
    <w:rsid w:val="003D0A0D"/>
    <w:rsid w:val="003D21C2"/>
    <w:rsid w:val="003D25C9"/>
    <w:rsid w:val="003D2DA6"/>
    <w:rsid w:val="003D2E4B"/>
    <w:rsid w:val="003D3E7C"/>
    <w:rsid w:val="003D42E3"/>
    <w:rsid w:val="003D4BD6"/>
    <w:rsid w:val="003D51DC"/>
    <w:rsid w:val="003D7997"/>
    <w:rsid w:val="003E073D"/>
    <w:rsid w:val="003E3FF8"/>
    <w:rsid w:val="003E46C5"/>
    <w:rsid w:val="003E6162"/>
    <w:rsid w:val="003E62BB"/>
    <w:rsid w:val="003E7D51"/>
    <w:rsid w:val="003F0145"/>
    <w:rsid w:val="003F024A"/>
    <w:rsid w:val="003F2345"/>
    <w:rsid w:val="003F499F"/>
    <w:rsid w:val="003F4E5F"/>
    <w:rsid w:val="003F608D"/>
    <w:rsid w:val="003F64A9"/>
    <w:rsid w:val="003F7147"/>
    <w:rsid w:val="003F7AD7"/>
    <w:rsid w:val="00401840"/>
    <w:rsid w:val="00403449"/>
    <w:rsid w:val="00404742"/>
    <w:rsid w:val="0040651B"/>
    <w:rsid w:val="004072E8"/>
    <w:rsid w:val="00407B58"/>
    <w:rsid w:val="00410682"/>
    <w:rsid w:val="00412449"/>
    <w:rsid w:val="0041265B"/>
    <w:rsid w:val="00413F0A"/>
    <w:rsid w:val="00414858"/>
    <w:rsid w:val="00414F68"/>
    <w:rsid w:val="0041679B"/>
    <w:rsid w:val="00417854"/>
    <w:rsid w:val="00420EB6"/>
    <w:rsid w:val="00422A7E"/>
    <w:rsid w:val="004233AD"/>
    <w:rsid w:val="0042380D"/>
    <w:rsid w:val="00423E00"/>
    <w:rsid w:val="004243C4"/>
    <w:rsid w:val="00424468"/>
    <w:rsid w:val="00424C48"/>
    <w:rsid w:val="00424D85"/>
    <w:rsid w:val="00425BC6"/>
    <w:rsid w:val="00426CB9"/>
    <w:rsid w:val="00427189"/>
    <w:rsid w:val="00431633"/>
    <w:rsid w:val="00432132"/>
    <w:rsid w:val="00432B0E"/>
    <w:rsid w:val="00432B85"/>
    <w:rsid w:val="00433584"/>
    <w:rsid w:val="00434072"/>
    <w:rsid w:val="004342B5"/>
    <w:rsid w:val="00435EAE"/>
    <w:rsid w:val="0044159C"/>
    <w:rsid w:val="00441DE6"/>
    <w:rsid w:val="00445DD9"/>
    <w:rsid w:val="00447DE8"/>
    <w:rsid w:val="00452BFD"/>
    <w:rsid w:val="00453106"/>
    <w:rsid w:val="004536BC"/>
    <w:rsid w:val="00453E9B"/>
    <w:rsid w:val="00454205"/>
    <w:rsid w:val="00454515"/>
    <w:rsid w:val="004572EF"/>
    <w:rsid w:val="00457A9E"/>
    <w:rsid w:val="004615A7"/>
    <w:rsid w:val="00462B5B"/>
    <w:rsid w:val="00462CF7"/>
    <w:rsid w:val="0046314F"/>
    <w:rsid w:val="00467F74"/>
    <w:rsid w:val="004713E3"/>
    <w:rsid w:val="00473DD5"/>
    <w:rsid w:val="00474B7F"/>
    <w:rsid w:val="00475745"/>
    <w:rsid w:val="00476310"/>
    <w:rsid w:val="0047658C"/>
    <w:rsid w:val="00476DB0"/>
    <w:rsid w:val="004773E0"/>
    <w:rsid w:val="00477894"/>
    <w:rsid w:val="00480B65"/>
    <w:rsid w:val="004810D9"/>
    <w:rsid w:val="0048194C"/>
    <w:rsid w:val="004827DE"/>
    <w:rsid w:val="00482B0E"/>
    <w:rsid w:val="00485E6A"/>
    <w:rsid w:val="0048641A"/>
    <w:rsid w:val="00487BF6"/>
    <w:rsid w:val="00490084"/>
    <w:rsid w:val="0049154B"/>
    <w:rsid w:val="00492A9B"/>
    <w:rsid w:val="00493ABA"/>
    <w:rsid w:val="00494B31"/>
    <w:rsid w:val="00495C80"/>
    <w:rsid w:val="00496C83"/>
    <w:rsid w:val="00497A4C"/>
    <w:rsid w:val="00497E87"/>
    <w:rsid w:val="004A01A5"/>
    <w:rsid w:val="004A1B2A"/>
    <w:rsid w:val="004A364B"/>
    <w:rsid w:val="004A4882"/>
    <w:rsid w:val="004A4D81"/>
    <w:rsid w:val="004A4FF8"/>
    <w:rsid w:val="004A56BB"/>
    <w:rsid w:val="004A6975"/>
    <w:rsid w:val="004A6B47"/>
    <w:rsid w:val="004A75B7"/>
    <w:rsid w:val="004B03A3"/>
    <w:rsid w:val="004B09E5"/>
    <w:rsid w:val="004B0C68"/>
    <w:rsid w:val="004B0C77"/>
    <w:rsid w:val="004B2F6C"/>
    <w:rsid w:val="004B3DB9"/>
    <w:rsid w:val="004B7034"/>
    <w:rsid w:val="004C1954"/>
    <w:rsid w:val="004C2253"/>
    <w:rsid w:val="004C366B"/>
    <w:rsid w:val="004C44A9"/>
    <w:rsid w:val="004C46FF"/>
    <w:rsid w:val="004C526D"/>
    <w:rsid w:val="004C560A"/>
    <w:rsid w:val="004C5E89"/>
    <w:rsid w:val="004C6631"/>
    <w:rsid w:val="004D05BE"/>
    <w:rsid w:val="004D1948"/>
    <w:rsid w:val="004D4D19"/>
    <w:rsid w:val="004D6487"/>
    <w:rsid w:val="004D7A05"/>
    <w:rsid w:val="004E21EE"/>
    <w:rsid w:val="004E451B"/>
    <w:rsid w:val="004E4669"/>
    <w:rsid w:val="004E4840"/>
    <w:rsid w:val="004E4D87"/>
    <w:rsid w:val="004E5613"/>
    <w:rsid w:val="004E5F84"/>
    <w:rsid w:val="004E7EB2"/>
    <w:rsid w:val="004F1FEE"/>
    <w:rsid w:val="004F28BC"/>
    <w:rsid w:val="004F5BC3"/>
    <w:rsid w:val="00500409"/>
    <w:rsid w:val="005024F4"/>
    <w:rsid w:val="00502A82"/>
    <w:rsid w:val="005030FC"/>
    <w:rsid w:val="005041DF"/>
    <w:rsid w:val="005062F8"/>
    <w:rsid w:val="00507741"/>
    <w:rsid w:val="00512BE1"/>
    <w:rsid w:val="00512C56"/>
    <w:rsid w:val="00512E9E"/>
    <w:rsid w:val="00513DB5"/>
    <w:rsid w:val="00514285"/>
    <w:rsid w:val="005142C2"/>
    <w:rsid w:val="00514476"/>
    <w:rsid w:val="00515051"/>
    <w:rsid w:val="00515191"/>
    <w:rsid w:val="00515F0F"/>
    <w:rsid w:val="00516200"/>
    <w:rsid w:val="00516F4C"/>
    <w:rsid w:val="00520D64"/>
    <w:rsid w:val="00521E54"/>
    <w:rsid w:val="005223BE"/>
    <w:rsid w:val="00522648"/>
    <w:rsid w:val="00522ABB"/>
    <w:rsid w:val="00523ED5"/>
    <w:rsid w:val="00523F99"/>
    <w:rsid w:val="005244FB"/>
    <w:rsid w:val="00524AA1"/>
    <w:rsid w:val="00525809"/>
    <w:rsid w:val="00525CA4"/>
    <w:rsid w:val="0052745F"/>
    <w:rsid w:val="00527C50"/>
    <w:rsid w:val="00527E78"/>
    <w:rsid w:val="00527F7E"/>
    <w:rsid w:val="00530032"/>
    <w:rsid w:val="00530034"/>
    <w:rsid w:val="00533961"/>
    <w:rsid w:val="005343E6"/>
    <w:rsid w:val="005354C1"/>
    <w:rsid w:val="00535EBF"/>
    <w:rsid w:val="0053623B"/>
    <w:rsid w:val="005405BD"/>
    <w:rsid w:val="005431BE"/>
    <w:rsid w:val="00543475"/>
    <w:rsid w:val="00543C1B"/>
    <w:rsid w:val="0054584D"/>
    <w:rsid w:val="00545C92"/>
    <w:rsid w:val="0055035B"/>
    <w:rsid w:val="005505A0"/>
    <w:rsid w:val="0055153E"/>
    <w:rsid w:val="005528DA"/>
    <w:rsid w:val="0055342C"/>
    <w:rsid w:val="00556B76"/>
    <w:rsid w:val="0055740E"/>
    <w:rsid w:val="0056012D"/>
    <w:rsid w:val="00561C5A"/>
    <w:rsid w:val="00561DDB"/>
    <w:rsid w:val="005627CA"/>
    <w:rsid w:val="005636D5"/>
    <w:rsid w:val="00565182"/>
    <w:rsid w:val="005653DD"/>
    <w:rsid w:val="005663EA"/>
    <w:rsid w:val="00567DBA"/>
    <w:rsid w:val="005708FE"/>
    <w:rsid w:val="00570CDC"/>
    <w:rsid w:val="00571788"/>
    <w:rsid w:val="00571A9B"/>
    <w:rsid w:val="00573AB4"/>
    <w:rsid w:val="005823E1"/>
    <w:rsid w:val="0058476F"/>
    <w:rsid w:val="00584775"/>
    <w:rsid w:val="005855A3"/>
    <w:rsid w:val="00585672"/>
    <w:rsid w:val="00586C5E"/>
    <w:rsid w:val="00587557"/>
    <w:rsid w:val="00592075"/>
    <w:rsid w:val="00592FFB"/>
    <w:rsid w:val="00593415"/>
    <w:rsid w:val="00593891"/>
    <w:rsid w:val="005938C8"/>
    <w:rsid w:val="00593FA9"/>
    <w:rsid w:val="005948ED"/>
    <w:rsid w:val="005951E3"/>
    <w:rsid w:val="0059568E"/>
    <w:rsid w:val="005956FD"/>
    <w:rsid w:val="0059652D"/>
    <w:rsid w:val="005A1486"/>
    <w:rsid w:val="005A1CF3"/>
    <w:rsid w:val="005A52E4"/>
    <w:rsid w:val="005A6461"/>
    <w:rsid w:val="005B2A14"/>
    <w:rsid w:val="005B2B90"/>
    <w:rsid w:val="005B2E43"/>
    <w:rsid w:val="005B3902"/>
    <w:rsid w:val="005B4EFC"/>
    <w:rsid w:val="005B5AA9"/>
    <w:rsid w:val="005C38BD"/>
    <w:rsid w:val="005C39FA"/>
    <w:rsid w:val="005C67D4"/>
    <w:rsid w:val="005C7A45"/>
    <w:rsid w:val="005C7D15"/>
    <w:rsid w:val="005D0661"/>
    <w:rsid w:val="005D085D"/>
    <w:rsid w:val="005D17F6"/>
    <w:rsid w:val="005D24BD"/>
    <w:rsid w:val="005D321A"/>
    <w:rsid w:val="005D40D9"/>
    <w:rsid w:val="005D43FA"/>
    <w:rsid w:val="005E19B4"/>
    <w:rsid w:val="005E1F7C"/>
    <w:rsid w:val="005E3556"/>
    <w:rsid w:val="005E5C71"/>
    <w:rsid w:val="005E5DD9"/>
    <w:rsid w:val="005E66AC"/>
    <w:rsid w:val="005F0420"/>
    <w:rsid w:val="005F175F"/>
    <w:rsid w:val="005F1AD8"/>
    <w:rsid w:val="005F1AEA"/>
    <w:rsid w:val="005F2B84"/>
    <w:rsid w:val="005F2DE3"/>
    <w:rsid w:val="005F520A"/>
    <w:rsid w:val="005F6934"/>
    <w:rsid w:val="00600106"/>
    <w:rsid w:val="0060052C"/>
    <w:rsid w:val="00601B2B"/>
    <w:rsid w:val="006031E9"/>
    <w:rsid w:val="0060493A"/>
    <w:rsid w:val="00605E24"/>
    <w:rsid w:val="006119AC"/>
    <w:rsid w:val="00613A01"/>
    <w:rsid w:val="006147A9"/>
    <w:rsid w:val="006176B2"/>
    <w:rsid w:val="00617A5C"/>
    <w:rsid w:val="00617D1A"/>
    <w:rsid w:val="00621638"/>
    <w:rsid w:val="00623613"/>
    <w:rsid w:val="00624B79"/>
    <w:rsid w:val="006267D4"/>
    <w:rsid w:val="00627408"/>
    <w:rsid w:val="00630316"/>
    <w:rsid w:val="00631010"/>
    <w:rsid w:val="0063129B"/>
    <w:rsid w:val="006347FF"/>
    <w:rsid w:val="00634CA3"/>
    <w:rsid w:val="00636907"/>
    <w:rsid w:val="00636BD2"/>
    <w:rsid w:val="006372C5"/>
    <w:rsid w:val="00640296"/>
    <w:rsid w:val="00641418"/>
    <w:rsid w:val="0064327C"/>
    <w:rsid w:val="0064360D"/>
    <w:rsid w:val="006452BA"/>
    <w:rsid w:val="0064596E"/>
    <w:rsid w:val="00646D09"/>
    <w:rsid w:val="006502A7"/>
    <w:rsid w:val="00651CD9"/>
    <w:rsid w:val="00652226"/>
    <w:rsid w:val="0065356C"/>
    <w:rsid w:val="00653B3D"/>
    <w:rsid w:val="00653B4F"/>
    <w:rsid w:val="00654502"/>
    <w:rsid w:val="00655A7F"/>
    <w:rsid w:val="006561C0"/>
    <w:rsid w:val="00657D72"/>
    <w:rsid w:val="00660DC2"/>
    <w:rsid w:val="00661FA3"/>
    <w:rsid w:val="00663F9B"/>
    <w:rsid w:val="00663FDE"/>
    <w:rsid w:val="00664185"/>
    <w:rsid w:val="0066505A"/>
    <w:rsid w:val="00667EEC"/>
    <w:rsid w:val="00670599"/>
    <w:rsid w:val="00670E06"/>
    <w:rsid w:val="00671D38"/>
    <w:rsid w:val="0067375A"/>
    <w:rsid w:val="00676181"/>
    <w:rsid w:val="00684114"/>
    <w:rsid w:val="00684803"/>
    <w:rsid w:val="00684DA0"/>
    <w:rsid w:val="00684E7A"/>
    <w:rsid w:val="00690BFE"/>
    <w:rsid w:val="006918AC"/>
    <w:rsid w:val="00692ACD"/>
    <w:rsid w:val="00692DFA"/>
    <w:rsid w:val="00693138"/>
    <w:rsid w:val="0069367A"/>
    <w:rsid w:val="006941D1"/>
    <w:rsid w:val="006944EF"/>
    <w:rsid w:val="00696301"/>
    <w:rsid w:val="00696B18"/>
    <w:rsid w:val="00697124"/>
    <w:rsid w:val="006A057F"/>
    <w:rsid w:val="006A0825"/>
    <w:rsid w:val="006A0A4C"/>
    <w:rsid w:val="006A0F3F"/>
    <w:rsid w:val="006A28B8"/>
    <w:rsid w:val="006A52C2"/>
    <w:rsid w:val="006A5B18"/>
    <w:rsid w:val="006B0E53"/>
    <w:rsid w:val="006B270C"/>
    <w:rsid w:val="006B351B"/>
    <w:rsid w:val="006B66EE"/>
    <w:rsid w:val="006C0879"/>
    <w:rsid w:val="006C0D7D"/>
    <w:rsid w:val="006C1279"/>
    <w:rsid w:val="006C1320"/>
    <w:rsid w:val="006C2CD2"/>
    <w:rsid w:val="006C502E"/>
    <w:rsid w:val="006C60DD"/>
    <w:rsid w:val="006C689F"/>
    <w:rsid w:val="006C783C"/>
    <w:rsid w:val="006D5483"/>
    <w:rsid w:val="006D7A74"/>
    <w:rsid w:val="006E0E42"/>
    <w:rsid w:val="006E32A4"/>
    <w:rsid w:val="006E39DA"/>
    <w:rsid w:val="006E48D8"/>
    <w:rsid w:val="006E4C94"/>
    <w:rsid w:val="006E57D8"/>
    <w:rsid w:val="006E5B03"/>
    <w:rsid w:val="006E7896"/>
    <w:rsid w:val="006F30B1"/>
    <w:rsid w:val="006F3CB0"/>
    <w:rsid w:val="006F5DFA"/>
    <w:rsid w:val="006F6B38"/>
    <w:rsid w:val="006F6E3D"/>
    <w:rsid w:val="006F6EFF"/>
    <w:rsid w:val="006F6F6D"/>
    <w:rsid w:val="006F7027"/>
    <w:rsid w:val="007029A2"/>
    <w:rsid w:val="0070323D"/>
    <w:rsid w:val="00704D37"/>
    <w:rsid w:val="00704E9B"/>
    <w:rsid w:val="007051A7"/>
    <w:rsid w:val="00705708"/>
    <w:rsid w:val="00705FD1"/>
    <w:rsid w:val="0070602E"/>
    <w:rsid w:val="007064B3"/>
    <w:rsid w:val="007109A1"/>
    <w:rsid w:val="00710A1C"/>
    <w:rsid w:val="00710C32"/>
    <w:rsid w:val="00710D7B"/>
    <w:rsid w:val="007111B8"/>
    <w:rsid w:val="00712A28"/>
    <w:rsid w:val="0071364E"/>
    <w:rsid w:val="0071433C"/>
    <w:rsid w:val="007146B1"/>
    <w:rsid w:val="00714ABF"/>
    <w:rsid w:val="00715858"/>
    <w:rsid w:val="007213A3"/>
    <w:rsid w:val="00721DF1"/>
    <w:rsid w:val="0072425C"/>
    <w:rsid w:val="007244B4"/>
    <w:rsid w:val="007265FC"/>
    <w:rsid w:val="00726D2D"/>
    <w:rsid w:val="00727E41"/>
    <w:rsid w:val="007302DF"/>
    <w:rsid w:val="00731E89"/>
    <w:rsid w:val="007327DD"/>
    <w:rsid w:val="00732F7D"/>
    <w:rsid w:val="007333B1"/>
    <w:rsid w:val="00733C7B"/>
    <w:rsid w:val="00734CF6"/>
    <w:rsid w:val="007363E6"/>
    <w:rsid w:val="0074146D"/>
    <w:rsid w:val="007427DD"/>
    <w:rsid w:val="00743FCE"/>
    <w:rsid w:val="00745292"/>
    <w:rsid w:val="00745CB4"/>
    <w:rsid w:val="00745F52"/>
    <w:rsid w:val="00746BB7"/>
    <w:rsid w:val="00747905"/>
    <w:rsid w:val="00750181"/>
    <w:rsid w:val="0075144E"/>
    <w:rsid w:val="007514B0"/>
    <w:rsid w:val="00752BCF"/>
    <w:rsid w:val="00752E2A"/>
    <w:rsid w:val="0075304A"/>
    <w:rsid w:val="00753E25"/>
    <w:rsid w:val="00754D1F"/>
    <w:rsid w:val="00757628"/>
    <w:rsid w:val="00757A1A"/>
    <w:rsid w:val="007602C8"/>
    <w:rsid w:val="00760ACC"/>
    <w:rsid w:val="00760E2A"/>
    <w:rsid w:val="00761F87"/>
    <w:rsid w:val="007642D1"/>
    <w:rsid w:val="007655EC"/>
    <w:rsid w:val="00765A24"/>
    <w:rsid w:val="00765AE1"/>
    <w:rsid w:val="00765C85"/>
    <w:rsid w:val="00765F07"/>
    <w:rsid w:val="00766627"/>
    <w:rsid w:val="007668D7"/>
    <w:rsid w:val="00766C73"/>
    <w:rsid w:val="00770AC1"/>
    <w:rsid w:val="00771929"/>
    <w:rsid w:val="00771B05"/>
    <w:rsid w:val="007764EB"/>
    <w:rsid w:val="007773B9"/>
    <w:rsid w:val="007800B6"/>
    <w:rsid w:val="00780228"/>
    <w:rsid w:val="00780DA8"/>
    <w:rsid w:val="00782688"/>
    <w:rsid w:val="00784A51"/>
    <w:rsid w:val="00784F3E"/>
    <w:rsid w:val="00785C30"/>
    <w:rsid w:val="007862F4"/>
    <w:rsid w:val="00790CBC"/>
    <w:rsid w:val="00791A96"/>
    <w:rsid w:val="00791AC8"/>
    <w:rsid w:val="00791C9F"/>
    <w:rsid w:val="007924CD"/>
    <w:rsid w:val="0079417E"/>
    <w:rsid w:val="00794AB7"/>
    <w:rsid w:val="00795FC7"/>
    <w:rsid w:val="007A44B0"/>
    <w:rsid w:val="007A462B"/>
    <w:rsid w:val="007A6E56"/>
    <w:rsid w:val="007B0EA9"/>
    <w:rsid w:val="007B1246"/>
    <w:rsid w:val="007B2EC7"/>
    <w:rsid w:val="007B2EFE"/>
    <w:rsid w:val="007B3BC0"/>
    <w:rsid w:val="007B4836"/>
    <w:rsid w:val="007B5384"/>
    <w:rsid w:val="007B53E5"/>
    <w:rsid w:val="007B5831"/>
    <w:rsid w:val="007B58A5"/>
    <w:rsid w:val="007B5B90"/>
    <w:rsid w:val="007B6DB7"/>
    <w:rsid w:val="007B72E2"/>
    <w:rsid w:val="007B743E"/>
    <w:rsid w:val="007C10CF"/>
    <w:rsid w:val="007C2BD5"/>
    <w:rsid w:val="007C3203"/>
    <w:rsid w:val="007C400B"/>
    <w:rsid w:val="007C4828"/>
    <w:rsid w:val="007C5977"/>
    <w:rsid w:val="007C5C93"/>
    <w:rsid w:val="007D0C1A"/>
    <w:rsid w:val="007D13B6"/>
    <w:rsid w:val="007D3765"/>
    <w:rsid w:val="007D3863"/>
    <w:rsid w:val="007D5093"/>
    <w:rsid w:val="007D6777"/>
    <w:rsid w:val="007D68C1"/>
    <w:rsid w:val="007D79E6"/>
    <w:rsid w:val="007E0ADE"/>
    <w:rsid w:val="007E40B7"/>
    <w:rsid w:val="007E625E"/>
    <w:rsid w:val="007E6F36"/>
    <w:rsid w:val="007E7149"/>
    <w:rsid w:val="007F25C6"/>
    <w:rsid w:val="007F25E4"/>
    <w:rsid w:val="007F30D4"/>
    <w:rsid w:val="007F539A"/>
    <w:rsid w:val="007F53F1"/>
    <w:rsid w:val="007F62D4"/>
    <w:rsid w:val="007F73CA"/>
    <w:rsid w:val="007F7FAC"/>
    <w:rsid w:val="00801658"/>
    <w:rsid w:val="008016C1"/>
    <w:rsid w:val="0080244D"/>
    <w:rsid w:val="0080264D"/>
    <w:rsid w:val="00802A77"/>
    <w:rsid w:val="008036AB"/>
    <w:rsid w:val="0080371D"/>
    <w:rsid w:val="00803B8D"/>
    <w:rsid w:val="00803F0F"/>
    <w:rsid w:val="008044C3"/>
    <w:rsid w:val="00804525"/>
    <w:rsid w:val="00804622"/>
    <w:rsid w:val="008052E9"/>
    <w:rsid w:val="008053C2"/>
    <w:rsid w:val="00806E77"/>
    <w:rsid w:val="008076E5"/>
    <w:rsid w:val="00807D73"/>
    <w:rsid w:val="00811195"/>
    <w:rsid w:val="008125A6"/>
    <w:rsid w:val="008129C1"/>
    <w:rsid w:val="00814346"/>
    <w:rsid w:val="00814EC7"/>
    <w:rsid w:val="00815021"/>
    <w:rsid w:val="0081603F"/>
    <w:rsid w:val="0081675C"/>
    <w:rsid w:val="00816D29"/>
    <w:rsid w:val="00817FDE"/>
    <w:rsid w:val="00820C0F"/>
    <w:rsid w:val="008235B1"/>
    <w:rsid w:val="0082632B"/>
    <w:rsid w:val="008277B5"/>
    <w:rsid w:val="0082795A"/>
    <w:rsid w:val="0083169E"/>
    <w:rsid w:val="00831C3E"/>
    <w:rsid w:val="00832298"/>
    <w:rsid w:val="00832412"/>
    <w:rsid w:val="00834888"/>
    <w:rsid w:val="00836EE4"/>
    <w:rsid w:val="00837331"/>
    <w:rsid w:val="00840893"/>
    <w:rsid w:val="008424AF"/>
    <w:rsid w:val="0084339C"/>
    <w:rsid w:val="008435F5"/>
    <w:rsid w:val="008440FA"/>
    <w:rsid w:val="0084432A"/>
    <w:rsid w:val="008504DE"/>
    <w:rsid w:val="0085098D"/>
    <w:rsid w:val="00851971"/>
    <w:rsid w:val="00852323"/>
    <w:rsid w:val="008533C3"/>
    <w:rsid w:val="008547F5"/>
    <w:rsid w:val="008549C3"/>
    <w:rsid w:val="00855CDA"/>
    <w:rsid w:val="00860FC1"/>
    <w:rsid w:val="00860FC2"/>
    <w:rsid w:val="008614D1"/>
    <w:rsid w:val="00862C8C"/>
    <w:rsid w:val="00864335"/>
    <w:rsid w:val="008647F2"/>
    <w:rsid w:val="00866132"/>
    <w:rsid w:val="00866866"/>
    <w:rsid w:val="00866A11"/>
    <w:rsid w:val="00866D73"/>
    <w:rsid w:val="00870BB2"/>
    <w:rsid w:val="008715F3"/>
    <w:rsid w:val="00872A3C"/>
    <w:rsid w:val="00874201"/>
    <w:rsid w:val="008753F0"/>
    <w:rsid w:val="00875EAE"/>
    <w:rsid w:val="008766D7"/>
    <w:rsid w:val="0087797B"/>
    <w:rsid w:val="00877B17"/>
    <w:rsid w:val="008823B6"/>
    <w:rsid w:val="0088279F"/>
    <w:rsid w:val="00882FC2"/>
    <w:rsid w:val="00886A0B"/>
    <w:rsid w:val="00893B82"/>
    <w:rsid w:val="00893CC2"/>
    <w:rsid w:val="00893DE4"/>
    <w:rsid w:val="00895128"/>
    <w:rsid w:val="008A0005"/>
    <w:rsid w:val="008A053A"/>
    <w:rsid w:val="008A0865"/>
    <w:rsid w:val="008A13DF"/>
    <w:rsid w:val="008A4105"/>
    <w:rsid w:val="008A41DE"/>
    <w:rsid w:val="008A5826"/>
    <w:rsid w:val="008A682E"/>
    <w:rsid w:val="008A6949"/>
    <w:rsid w:val="008A6B0C"/>
    <w:rsid w:val="008A7373"/>
    <w:rsid w:val="008A7F4B"/>
    <w:rsid w:val="008B1692"/>
    <w:rsid w:val="008B1C2E"/>
    <w:rsid w:val="008B20A3"/>
    <w:rsid w:val="008B3A1F"/>
    <w:rsid w:val="008B4B57"/>
    <w:rsid w:val="008B564A"/>
    <w:rsid w:val="008B5A32"/>
    <w:rsid w:val="008B6B2A"/>
    <w:rsid w:val="008C0049"/>
    <w:rsid w:val="008C0D72"/>
    <w:rsid w:val="008C1F0A"/>
    <w:rsid w:val="008C2F7E"/>
    <w:rsid w:val="008C442A"/>
    <w:rsid w:val="008C75C7"/>
    <w:rsid w:val="008C7744"/>
    <w:rsid w:val="008C7BEB"/>
    <w:rsid w:val="008C7F8E"/>
    <w:rsid w:val="008D2C0E"/>
    <w:rsid w:val="008D31AF"/>
    <w:rsid w:val="008D3425"/>
    <w:rsid w:val="008D54DF"/>
    <w:rsid w:val="008D6C84"/>
    <w:rsid w:val="008E2669"/>
    <w:rsid w:val="008E30FD"/>
    <w:rsid w:val="008E363E"/>
    <w:rsid w:val="008E4568"/>
    <w:rsid w:val="008E466A"/>
    <w:rsid w:val="008E5495"/>
    <w:rsid w:val="008E5C88"/>
    <w:rsid w:val="008E601E"/>
    <w:rsid w:val="008E61D2"/>
    <w:rsid w:val="008E79D2"/>
    <w:rsid w:val="008F0D57"/>
    <w:rsid w:val="008F3747"/>
    <w:rsid w:val="008F3DCA"/>
    <w:rsid w:val="008F40D0"/>
    <w:rsid w:val="008F5FE0"/>
    <w:rsid w:val="008F631B"/>
    <w:rsid w:val="008F795D"/>
    <w:rsid w:val="009013BB"/>
    <w:rsid w:val="009014F9"/>
    <w:rsid w:val="00901562"/>
    <w:rsid w:val="00902F90"/>
    <w:rsid w:val="00903E3E"/>
    <w:rsid w:val="00907B94"/>
    <w:rsid w:val="00913142"/>
    <w:rsid w:val="0091373D"/>
    <w:rsid w:val="0091437E"/>
    <w:rsid w:val="00914506"/>
    <w:rsid w:val="00914FF9"/>
    <w:rsid w:val="009161CB"/>
    <w:rsid w:val="0091627A"/>
    <w:rsid w:val="00916E23"/>
    <w:rsid w:val="00920B96"/>
    <w:rsid w:val="009212E1"/>
    <w:rsid w:val="009218BC"/>
    <w:rsid w:val="00922876"/>
    <w:rsid w:val="00924799"/>
    <w:rsid w:val="00926E1F"/>
    <w:rsid w:val="009271F8"/>
    <w:rsid w:val="00927957"/>
    <w:rsid w:val="009318D2"/>
    <w:rsid w:val="00931ABA"/>
    <w:rsid w:val="00932866"/>
    <w:rsid w:val="00933DE1"/>
    <w:rsid w:val="00935A62"/>
    <w:rsid w:val="00935ADD"/>
    <w:rsid w:val="00936941"/>
    <w:rsid w:val="00937647"/>
    <w:rsid w:val="00937A31"/>
    <w:rsid w:val="0094272E"/>
    <w:rsid w:val="00943A3B"/>
    <w:rsid w:val="00944528"/>
    <w:rsid w:val="0094516D"/>
    <w:rsid w:val="0094547A"/>
    <w:rsid w:val="0094639E"/>
    <w:rsid w:val="00946465"/>
    <w:rsid w:val="00951B0F"/>
    <w:rsid w:val="00952795"/>
    <w:rsid w:val="00955EE1"/>
    <w:rsid w:val="00957400"/>
    <w:rsid w:val="009576BD"/>
    <w:rsid w:val="00957F6D"/>
    <w:rsid w:val="00961343"/>
    <w:rsid w:val="00962995"/>
    <w:rsid w:val="00962BA7"/>
    <w:rsid w:val="0096323A"/>
    <w:rsid w:val="009651C1"/>
    <w:rsid w:val="009665CF"/>
    <w:rsid w:val="00966A4A"/>
    <w:rsid w:val="00967409"/>
    <w:rsid w:val="0097056C"/>
    <w:rsid w:val="00971539"/>
    <w:rsid w:val="00971826"/>
    <w:rsid w:val="009719C3"/>
    <w:rsid w:val="00971F1C"/>
    <w:rsid w:val="009725E3"/>
    <w:rsid w:val="00973288"/>
    <w:rsid w:val="00975188"/>
    <w:rsid w:val="0097653D"/>
    <w:rsid w:val="00977586"/>
    <w:rsid w:val="0098039B"/>
    <w:rsid w:val="00982575"/>
    <w:rsid w:val="00983431"/>
    <w:rsid w:val="00983E65"/>
    <w:rsid w:val="00984435"/>
    <w:rsid w:val="00984F87"/>
    <w:rsid w:val="00986F05"/>
    <w:rsid w:val="00991D2E"/>
    <w:rsid w:val="009927F7"/>
    <w:rsid w:val="009928AF"/>
    <w:rsid w:val="00992D1B"/>
    <w:rsid w:val="009936EA"/>
    <w:rsid w:val="009946CD"/>
    <w:rsid w:val="0099679E"/>
    <w:rsid w:val="009A16B7"/>
    <w:rsid w:val="009A2040"/>
    <w:rsid w:val="009A221B"/>
    <w:rsid w:val="009A3446"/>
    <w:rsid w:val="009A36E6"/>
    <w:rsid w:val="009A55EF"/>
    <w:rsid w:val="009A5A08"/>
    <w:rsid w:val="009A600D"/>
    <w:rsid w:val="009A6CD4"/>
    <w:rsid w:val="009A6E97"/>
    <w:rsid w:val="009A783B"/>
    <w:rsid w:val="009B10AD"/>
    <w:rsid w:val="009B26BA"/>
    <w:rsid w:val="009B2706"/>
    <w:rsid w:val="009B3478"/>
    <w:rsid w:val="009B3FB5"/>
    <w:rsid w:val="009B4522"/>
    <w:rsid w:val="009C020A"/>
    <w:rsid w:val="009C0C38"/>
    <w:rsid w:val="009C1828"/>
    <w:rsid w:val="009C2C63"/>
    <w:rsid w:val="009C4257"/>
    <w:rsid w:val="009C52B9"/>
    <w:rsid w:val="009C5723"/>
    <w:rsid w:val="009C62B3"/>
    <w:rsid w:val="009C6511"/>
    <w:rsid w:val="009C7DA9"/>
    <w:rsid w:val="009D0F66"/>
    <w:rsid w:val="009D24E7"/>
    <w:rsid w:val="009D2891"/>
    <w:rsid w:val="009D6F1F"/>
    <w:rsid w:val="009E08FF"/>
    <w:rsid w:val="009E1004"/>
    <w:rsid w:val="009E11DD"/>
    <w:rsid w:val="009E2C39"/>
    <w:rsid w:val="009E3DFA"/>
    <w:rsid w:val="009E44AF"/>
    <w:rsid w:val="009E45A3"/>
    <w:rsid w:val="009F0638"/>
    <w:rsid w:val="009F1369"/>
    <w:rsid w:val="009F16DA"/>
    <w:rsid w:val="009F2327"/>
    <w:rsid w:val="009F2861"/>
    <w:rsid w:val="009F2F77"/>
    <w:rsid w:val="009F4AC7"/>
    <w:rsid w:val="009F4C23"/>
    <w:rsid w:val="009F5FC2"/>
    <w:rsid w:val="009F627E"/>
    <w:rsid w:val="009F6F16"/>
    <w:rsid w:val="009F78FE"/>
    <w:rsid w:val="00A00156"/>
    <w:rsid w:val="00A00BE8"/>
    <w:rsid w:val="00A01953"/>
    <w:rsid w:val="00A01BA7"/>
    <w:rsid w:val="00A01C93"/>
    <w:rsid w:val="00A0271E"/>
    <w:rsid w:val="00A034B2"/>
    <w:rsid w:val="00A03C42"/>
    <w:rsid w:val="00A04BA7"/>
    <w:rsid w:val="00A06B2E"/>
    <w:rsid w:val="00A06E36"/>
    <w:rsid w:val="00A107DE"/>
    <w:rsid w:val="00A11FDD"/>
    <w:rsid w:val="00A123E1"/>
    <w:rsid w:val="00A13CB0"/>
    <w:rsid w:val="00A140D5"/>
    <w:rsid w:val="00A1609B"/>
    <w:rsid w:val="00A16896"/>
    <w:rsid w:val="00A16C8B"/>
    <w:rsid w:val="00A17160"/>
    <w:rsid w:val="00A179CC"/>
    <w:rsid w:val="00A211FE"/>
    <w:rsid w:val="00A21EF3"/>
    <w:rsid w:val="00A23420"/>
    <w:rsid w:val="00A23F13"/>
    <w:rsid w:val="00A24E5F"/>
    <w:rsid w:val="00A264AD"/>
    <w:rsid w:val="00A266A8"/>
    <w:rsid w:val="00A26E2C"/>
    <w:rsid w:val="00A27122"/>
    <w:rsid w:val="00A3018A"/>
    <w:rsid w:val="00A306A4"/>
    <w:rsid w:val="00A308A4"/>
    <w:rsid w:val="00A30970"/>
    <w:rsid w:val="00A31C6D"/>
    <w:rsid w:val="00A3465C"/>
    <w:rsid w:val="00A3579A"/>
    <w:rsid w:val="00A35E4F"/>
    <w:rsid w:val="00A37244"/>
    <w:rsid w:val="00A37D50"/>
    <w:rsid w:val="00A41A16"/>
    <w:rsid w:val="00A41AB2"/>
    <w:rsid w:val="00A41C93"/>
    <w:rsid w:val="00A4409F"/>
    <w:rsid w:val="00A45F7D"/>
    <w:rsid w:val="00A46AE5"/>
    <w:rsid w:val="00A50D27"/>
    <w:rsid w:val="00A51646"/>
    <w:rsid w:val="00A5240E"/>
    <w:rsid w:val="00A52879"/>
    <w:rsid w:val="00A5347A"/>
    <w:rsid w:val="00A5391E"/>
    <w:rsid w:val="00A54764"/>
    <w:rsid w:val="00A54B6D"/>
    <w:rsid w:val="00A55173"/>
    <w:rsid w:val="00A554FF"/>
    <w:rsid w:val="00A557E2"/>
    <w:rsid w:val="00A55A06"/>
    <w:rsid w:val="00A55C72"/>
    <w:rsid w:val="00A5670C"/>
    <w:rsid w:val="00A57390"/>
    <w:rsid w:val="00A6082D"/>
    <w:rsid w:val="00A60989"/>
    <w:rsid w:val="00A60DC0"/>
    <w:rsid w:val="00A61BAB"/>
    <w:rsid w:val="00A62C1D"/>
    <w:rsid w:val="00A6339F"/>
    <w:rsid w:val="00A64B4F"/>
    <w:rsid w:val="00A6537A"/>
    <w:rsid w:val="00A66148"/>
    <w:rsid w:val="00A668FC"/>
    <w:rsid w:val="00A675E2"/>
    <w:rsid w:val="00A70666"/>
    <w:rsid w:val="00A72562"/>
    <w:rsid w:val="00A74DB6"/>
    <w:rsid w:val="00A74E71"/>
    <w:rsid w:val="00A75686"/>
    <w:rsid w:val="00A7704C"/>
    <w:rsid w:val="00A80207"/>
    <w:rsid w:val="00A822DC"/>
    <w:rsid w:val="00A84701"/>
    <w:rsid w:val="00A86630"/>
    <w:rsid w:val="00A87A03"/>
    <w:rsid w:val="00A9029C"/>
    <w:rsid w:val="00A917F7"/>
    <w:rsid w:val="00A91AC7"/>
    <w:rsid w:val="00A93988"/>
    <w:rsid w:val="00A9456D"/>
    <w:rsid w:val="00A95C65"/>
    <w:rsid w:val="00A95F02"/>
    <w:rsid w:val="00AA1094"/>
    <w:rsid w:val="00AA1665"/>
    <w:rsid w:val="00AA3234"/>
    <w:rsid w:val="00AA583A"/>
    <w:rsid w:val="00AA5CA6"/>
    <w:rsid w:val="00AA6011"/>
    <w:rsid w:val="00AA74BA"/>
    <w:rsid w:val="00AB09F0"/>
    <w:rsid w:val="00AB1640"/>
    <w:rsid w:val="00AB2894"/>
    <w:rsid w:val="00AB2EAD"/>
    <w:rsid w:val="00AB3CD2"/>
    <w:rsid w:val="00AB4151"/>
    <w:rsid w:val="00AB47C6"/>
    <w:rsid w:val="00AB566D"/>
    <w:rsid w:val="00AB6A96"/>
    <w:rsid w:val="00AB704E"/>
    <w:rsid w:val="00AC0317"/>
    <w:rsid w:val="00AC0978"/>
    <w:rsid w:val="00AC1646"/>
    <w:rsid w:val="00AC215A"/>
    <w:rsid w:val="00AC5EAA"/>
    <w:rsid w:val="00AC767F"/>
    <w:rsid w:val="00AC7BE0"/>
    <w:rsid w:val="00AD0A6B"/>
    <w:rsid w:val="00AD13D7"/>
    <w:rsid w:val="00AD3137"/>
    <w:rsid w:val="00AD4665"/>
    <w:rsid w:val="00AD5622"/>
    <w:rsid w:val="00AD57CC"/>
    <w:rsid w:val="00AD5BF6"/>
    <w:rsid w:val="00AD6081"/>
    <w:rsid w:val="00AD62E2"/>
    <w:rsid w:val="00AD65E0"/>
    <w:rsid w:val="00AE06CA"/>
    <w:rsid w:val="00AE0AC8"/>
    <w:rsid w:val="00AE1C06"/>
    <w:rsid w:val="00AE2516"/>
    <w:rsid w:val="00AE2B93"/>
    <w:rsid w:val="00AE5591"/>
    <w:rsid w:val="00AE5780"/>
    <w:rsid w:val="00AE6115"/>
    <w:rsid w:val="00AE6309"/>
    <w:rsid w:val="00AE6F86"/>
    <w:rsid w:val="00AE744B"/>
    <w:rsid w:val="00AF0C85"/>
    <w:rsid w:val="00AF10BC"/>
    <w:rsid w:val="00AF10D0"/>
    <w:rsid w:val="00AF1E1E"/>
    <w:rsid w:val="00AF2C90"/>
    <w:rsid w:val="00AF3F3D"/>
    <w:rsid w:val="00AF4334"/>
    <w:rsid w:val="00AF60BF"/>
    <w:rsid w:val="00AF7CD2"/>
    <w:rsid w:val="00B03165"/>
    <w:rsid w:val="00B03E42"/>
    <w:rsid w:val="00B048BC"/>
    <w:rsid w:val="00B06508"/>
    <w:rsid w:val="00B07452"/>
    <w:rsid w:val="00B1052F"/>
    <w:rsid w:val="00B10C05"/>
    <w:rsid w:val="00B11588"/>
    <w:rsid w:val="00B134F0"/>
    <w:rsid w:val="00B13B5E"/>
    <w:rsid w:val="00B14489"/>
    <w:rsid w:val="00B14826"/>
    <w:rsid w:val="00B16E7D"/>
    <w:rsid w:val="00B22AD7"/>
    <w:rsid w:val="00B27204"/>
    <w:rsid w:val="00B3065C"/>
    <w:rsid w:val="00B30806"/>
    <w:rsid w:val="00B31A7C"/>
    <w:rsid w:val="00B31D84"/>
    <w:rsid w:val="00B32C48"/>
    <w:rsid w:val="00B35770"/>
    <w:rsid w:val="00B3606D"/>
    <w:rsid w:val="00B370FD"/>
    <w:rsid w:val="00B37374"/>
    <w:rsid w:val="00B37D80"/>
    <w:rsid w:val="00B40C5F"/>
    <w:rsid w:val="00B41A11"/>
    <w:rsid w:val="00B452AE"/>
    <w:rsid w:val="00B510FD"/>
    <w:rsid w:val="00B51128"/>
    <w:rsid w:val="00B52187"/>
    <w:rsid w:val="00B5268E"/>
    <w:rsid w:val="00B53A1C"/>
    <w:rsid w:val="00B53C9D"/>
    <w:rsid w:val="00B54A47"/>
    <w:rsid w:val="00B55F4C"/>
    <w:rsid w:val="00B6064B"/>
    <w:rsid w:val="00B62B9C"/>
    <w:rsid w:val="00B6322E"/>
    <w:rsid w:val="00B6399C"/>
    <w:rsid w:val="00B63F21"/>
    <w:rsid w:val="00B66DD4"/>
    <w:rsid w:val="00B706E0"/>
    <w:rsid w:val="00B72E42"/>
    <w:rsid w:val="00B730DD"/>
    <w:rsid w:val="00B735CD"/>
    <w:rsid w:val="00B745CC"/>
    <w:rsid w:val="00B747FB"/>
    <w:rsid w:val="00B7682F"/>
    <w:rsid w:val="00B76ACC"/>
    <w:rsid w:val="00B7758F"/>
    <w:rsid w:val="00B77B48"/>
    <w:rsid w:val="00B80F8D"/>
    <w:rsid w:val="00B81888"/>
    <w:rsid w:val="00B825D1"/>
    <w:rsid w:val="00B8342B"/>
    <w:rsid w:val="00B837C7"/>
    <w:rsid w:val="00B84799"/>
    <w:rsid w:val="00B853DB"/>
    <w:rsid w:val="00B861C3"/>
    <w:rsid w:val="00B86A0E"/>
    <w:rsid w:val="00B8709F"/>
    <w:rsid w:val="00B87C46"/>
    <w:rsid w:val="00B92012"/>
    <w:rsid w:val="00B9284D"/>
    <w:rsid w:val="00B928F6"/>
    <w:rsid w:val="00B92B2A"/>
    <w:rsid w:val="00B937B6"/>
    <w:rsid w:val="00B939E3"/>
    <w:rsid w:val="00B940A8"/>
    <w:rsid w:val="00B946B0"/>
    <w:rsid w:val="00B94A0E"/>
    <w:rsid w:val="00B952E8"/>
    <w:rsid w:val="00B956B7"/>
    <w:rsid w:val="00B95C60"/>
    <w:rsid w:val="00B95EBA"/>
    <w:rsid w:val="00B96160"/>
    <w:rsid w:val="00B967BD"/>
    <w:rsid w:val="00B9696A"/>
    <w:rsid w:val="00B97A2B"/>
    <w:rsid w:val="00B97A9E"/>
    <w:rsid w:val="00BA2F00"/>
    <w:rsid w:val="00BA32C3"/>
    <w:rsid w:val="00BA5400"/>
    <w:rsid w:val="00BA59CF"/>
    <w:rsid w:val="00BB03D7"/>
    <w:rsid w:val="00BB0D12"/>
    <w:rsid w:val="00BB1019"/>
    <w:rsid w:val="00BB16B3"/>
    <w:rsid w:val="00BB1B44"/>
    <w:rsid w:val="00BB21B7"/>
    <w:rsid w:val="00BB27E5"/>
    <w:rsid w:val="00BB2A72"/>
    <w:rsid w:val="00BB2AF0"/>
    <w:rsid w:val="00BB30D5"/>
    <w:rsid w:val="00BB6ABD"/>
    <w:rsid w:val="00BB6C03"/>
    <w:rsid w:val="00BC1224"/>
    <w:rsid w:val="00BC3419"/>
    <w:rsid w:val="00BC5442"/>
    <w:rsid w:val="00BC6531"/>
    <w:rsid w:val="00BC7CE5"/>
    <w:rsid w:val="00BD15D7"/>
    <w:rsid w:val="00BD1740"/>
    <w:rsid w:val="00BD2049"/>
    <w:rsid w:val="00BD3D02"/>
    <w:rsid w:val="00BD3F7D"/>
    <w:rsid w:val="00BD4807"/>
    <w:rsid w:val="00BD4A68"/>
    <w:rsid w:val="00BD4DD3"/>
    <w:rsid w:val="00BD7F8E"/>
    <w:rsid w:val="00BE0226"/>
    <w:rsid w:val="00BE1BAC"/>
    <w:rsid w:val="00BE1DB1"/>
    <w:rsid w:val="00BE31CE"/>
    <w:rsid w:val="00BE3FB9"/>
    <w:rsid w:val="00BE5AE5"/>
    <w:rsid w:val="00BE5DDA"/>
    <w:rsid w:val="00BF27CF"/>
    <w:rsid w:val="00BF3496"/>
    <w:rsid w:val="00BF4151"/>
    <w:rsid w:val="00BF4265"/>
    <w:rsid w:val="00BF42FB"/>
    <w:rsid w:val="00BF6394"/>
    <w:rsid w:val="00BF69E2"/>
    <w:rsid w:val="00BF6B08"/>
    <w:rsid w:val="00BF6D4D"/>
    <w:rsid w:val="00BF724F"/>
    <w:rsid w:val="00C01637"/>
    <w:rsid w:val="00C02B76"/>
    <w:rsid w:val="00C036D8"/>
    <w:rsid w:val="00C03784"/>
    <w:rsid w:val="00C0382A"/>
    <w:rsid w:val="00C0396F"/>
    <w:rsid w:val="00C04D64"/>
    <w:rsid w:val="00C05073"/>
    <w:rsid w:val="00C06441"/>
    <w:rsid w:val="00C11049"/>
    <w:rsid w:val="00C126C0"/>
    <w:rsid w:val="00C13E05"/>
    <w:rsid w:val="00C168FF"/>
    <w:rsid w:val="00C16E6D"/>
    <w:rsid w:val="00C20F6B"/>
    <w:rsid w:val="00C23097"/>
    <w:rsid w:val="00C24712"/>
    <w:rsid w:val="00C26572"/>
    <w:rsid w:val="00C30124"/>
    <w:rsid w:val="00C30D1F"/>
    <w:rsid w:val="00C31D63"/>
    <w:rsid w:val="00C32D64"/>
    <w:rsid w:val="00C32F01"/>
    <w:rsid w:val="00C34052"/>
    <w:rsid w:val="00C34A3B"/>
    <w:rsid w:val="00C34E3D"/>
    <w:rsid w:val="00C3647F"/>
    <w:rsid w:val="00C365E9"/>
    <w:rsid w:val="00C36AE0"/>
    <w:rsid w:val="00C40F55"/>
    <w:rsid w:val="00C435CC"/>
    <w:rsid w:val="00C43BEC"/>
    <w:rsid w:val="00C4454A"/>
    <w:rsid w:val="00C45C15"/>
    <w:rsid w:val="00C466DF"/>
    <w:rsid w:val="00C46D75"/>
    <w:rsid w:val="00C47A51"/>
    <w:rsid w:val="00C51ECE"/>
    <w:rsid w:val="00C52E37"/>
    <w:rsid w:val="00C534D8"/>
    <w:rsid w:val="00C5401C"/>
    <w:rsid w:val="00C55413"/>
    <w:rsid w:val="00C56078"/>
    <w:rsid w:val="00C56ADA"/>
    <w:rsid w:val="00C56C83"/>
    <w:rsid w:val="00C57921"/>
    <w:rsid w:val="00C62D7F"/>
    <w:rsid w:val="00C62DC7"/>
    <w:rsid w:val="00C64616"/>
    <w:rsid w:val="00C64EED"/>
    <w:rsid w:val="00C6506E"/>
    <w:rsid w:val="00C651D2"/>
    <w:rsid w:val="00C65C41"/>
    <w:rsid w:val="00C66BF2"/>
    <w:rsid w:val="00C67B31"/>
    <w:rsid w:val="00C71181"/>
    <w:rsid w:val="00C71B4A"/>
    <w:rsid w:val="00C721A7"/>
    <w:rsid w:val="00C755EE"/>
    <w:rsid w:val="00C75D9A"/>
    <w:rsid w:val="00C81ADC"/>
    <w:rsid w:val="00C8467F"/>
    <w:rsid w:val="00C84EEF"/>
    <w:rsid w:val="00C862EE"/>
    <w:rsid w:val="00C87A3B"/>
    <w:rsid w:val="00C90371"/>
    <w:rsid w:val="00C91135"/>
    <w:rsid w:val="00C91CEB"/>
    <w:rsid w:val="00C930C7"/>
    <w:rsid w:val="00C93BBD"/>
    <w:rsid w:val="00C942FE"/>
    <w:rsid w:val="00C949A8"/>
    <w:rsid w:val="00C94C24"/>
    <w:rsid w:val="00CA03CB"/>
    <w:rsid w:val="00CA098E"/>
    <w:rsid w:val="00CA282B"/>
    <w:rsid w:val="00CA2C1A"/>
    <w:rsid w:val="00CA5DDB"/>
    <w:rsid w:val="00CA5E9A"/>
    <w:rsid w:val="00CA7404"/>
    <w:rsid w:val="00CB07E8"/>
    <w:rsid w:val="00CB39B4"/>
    <w:rsid w:val="00CB4365"/>
    <w:rsid w:val="00CB45BA"/>
    <w:rsid w:val="00CC005E"/>
    <w:rsid w:val="00CC0682"/>
    <w:rsid w:val="00CC1A24"/>
    <w:rsid w:val="00CC1DEC"/>
    <w:rsid w:val="00CC2B7A"/>
    <w:rsid w:val="00CC2BE6"/>
    <w:rsid w:val="00CC3E69"/>
    <w:rsid w:val="00CC462F"/>
    <w:rsid w:val="00CC478A"/>
    <w:rsid w:val="00CC4A7C"/>
    <w:rsid w:val="00CC61A6"/>
    <w:rsid w:val="00CC6C2A"/>
    <w:rsid w:val="00CC7002"/>
    <w:rsid w:val="00CD1532"/>
    <w:rsid w:val="00CD2067"/>
    <w:rsid w:val="00CD2F93"/>
    <w:rsid w:val="00CD3E66"/>
    <w:rsid w:val="00CD584B"/>
    <w:rsid w:val="00CD5B93"/>
    <w:rsid w:val="00CD6171"/>
    <w:rsid w:val="00CE116E"/>
    <w:rsid w:val="00CE2541"/>
    <w:rsid w:val="00CE2C58"/>
    <w:rsid w:val="00CE51F3"/>
    <w:rsid w:val="00CE79ED"/>
    <w:rsid w:val="00CE7AB0"/>
    <w:rsid w:val="00CE7D01"/>
    <w:rsid w:val="00CF124E"/>
    <w:rsid w:val="00CF1FB5"/>
    <w:rsid w:val="00CF2072"/>
    <w:rsid w:val="00CF2082"/>
    <w:rsid w:val="00CF3B10"/>
    <w:rsid w:val="00CF6E6B"/>
    <w:rsid w:val="00CF710D"/>
    <w:rsid w:val="00D00C72"/>
    <w:rsid w:val="00D017DD"/>
    <w:rsid w:val="00D01F82"/>
    <w:rsid w:val="00D0237D"/>
    <w:rsid w:val="00D04619"/>
    <w:rsid w:val="00D05063"/>
    <w:rsid w:val="00D05655"/>
    <w:rsid w:val="00D05DA4"/>
    <w:rsid w:val="00D05EF9"/>
    <w:rsid w:val="00D07134"/>
    <w:rsid w:val="00D0719C"/>
    <w:rsid w:val="00D07256"/>
    <w:rsid w:val="00D07D11"/>
    <w:rsid w:val="00D145FC"/>
    <w:rsid w:val="00D157F1"/>
    <w:rsid w:val="00D17200"/>
    <w:rsid w:val="00D17544"/>
    <w:rsid w:val="00D20BB0"/>
    <w:rsid w:val="00D23782"/>
    <w:rsid w:val="00D242C8"/>
    <w:rsid w:val="00D244EF"/>
    <w:rsid w:val="00D26749"/>
    <w:rsid w:val="00D270BD"/>
    <w:rsid w:val="00D27AB4"/>
    <w:rsid w:val="00D27D10"/>
    <w:rsid w:val="00D30131"/>
    <w:rsid w:val="00D30853"/>
    <w:rsid w:val="00D31164"/>
    <w:rsid w:val="00D3136A"/>
    <w:rsid w:val="00D31668"/>
    <w:rsid w:val="00D31F38"/>
    <w:rsid w:val="00D32CE1"/>
    <w:rsid w:val="00D33108"/>
    <w:rsid w:val="00D33C0E"/>
    <w:rsid w:val="00D33CB4"/>
    <w:rsid w:val="00D33E53"/>
    <w:rsid w:val="00D352AE"/>
    <w:rsid w:val="00D365D5"/>
    <w:rsid w:val="00D41A7F"/>
    <w:rsid w:val="00D41CE6"/>
    <w:rsid w:val="00D41E6F"/>
    <w:rsid w:val="00D42FF3"/>
    <w:rsid w:val="00D46F9E"/>
    <w:rsid w:val="00D47970"/>
    <w:rsid w:val="00D47EE8"/>
    <w:rsid w:val="00D5034E"/>
    <w:rsid w:val="00D52E04"/>
    <w:rsid w:val="00D52F9F"/>
    <w:rsid w:val="00D53B40"/>
    <w:rsid w:val="00D53E3D"/>
    <w:rsid w:val="00D55D3D"/>
    <w:rsid w:val="00D57F88"/>
    <w:rsid w:val="00D608A3"/>
    <w:rsid w:val="00D61A38"/>
    <w:rsid w:val="00D63317"/>
    <w:rsid w:val="00D63BBD"/>
    <w:rsid w:val="00D64507"/>
    <w:rsid w:val="00D65070"/>
    <w:rsid w:val="00D65096"/>
    <w:rsid w:val="00D67384"/>
    <w:rsid w:val="00D67824"/>
    <w:rsid w:val="00D67BAF"/>
    <w:rsid w:val="00D7036B"/>
    <w:rsid w:val="00D70A9E"/>
    <w:rsid w:val="00D7154D"/>
    <w:rsid w:val="00D71769"/>
    <w:rsid w:val="00D72805"/>
    <w:rsid w:val="00D72DC6"/>
    <w:rsid w:val="00D74590"/>
    <w:rsid w:val="00D752FF"/>
    <w:rsid w:val="00D759A0"/>
    <w:rsid w:val="00D76450"/>
    <w:rsid w:val="00D7713D"/>
    <w:rsid w:val="00D82CCF"/>
    <w:rsid w:val="00D8467F"/>
    <w:rsid w:val="00D84ECD"/>
    <w:rsid w:val="00D85404"/>
    <w:rsid w:val="00D914F3"/>
    <w:rsid w:val="00D930D4"/>
    <w:rsid w:val="00D94652"/>
    <w:rsid w:val="00D955B9"/>
    <w:rsid w:val="00D978D0"/>
    <w:rsid w:val="00DA19A3"/>
    <w:rsid w:val="00DA1F2A"/>
    <w:rsid w:val="00DA2BC9"/>
    <w:rsid w:val="00DA31DC"/>
    <w:rsid w:val="00DA33B9"/>
    <w:rsid w:val="00DA44C8"/>
    <w:rsid w:val="00DA4D76"/>
    <w:rsid w:val="00DA54AF"/>
    <w:rsid w:val="00DA5CC8"/>
    <w:rsid w:val="00DA781F"/>
    <w:rsid w:val="00DB4A98"/>
    <w:rsid w:val="00DB4E06"/>
    <w:rsid w:val="00DB5FB3"/>
    <w:rsid w:val="00DB6CC5"/>
    <w:rsid w:val="00DC0548"/>
    <w:rsid w:val="00DC0D2B"/>
    <w:rsid w:val="00DC3010"/>
    <w:rsid w:val="00DC30B1"/>
    <w:rsid w:val="00DC3C50"/>
    <w:rsid w:val="00DC3F6E"/>
    <w:rsid w:val="00DC435D"/>
    <w:rsid w:val="00DC4C23"/>
    <w:rsid w:val="00DC5396"/>
    <w:rsid w:val="00DC58E9"/>
    <w:rsid w:val="00DC7036"/>
    <w:rsid w:val="00DD0201"/>
    <w:rsid w:val="00DD0C90"/>
    <w:rsid w:val="00DD171A"/>
    <w:rsid w:val="00DD2080"/>
    <w:rsid w:val="00DD3075"/>
    <w:rsid w:val="00DD548B"/>
    <w:rsid w:val="00DD635E"/>
    <w:rsid w:val="00DD73BE"/>
    <w:rsid w:val="00DE079A"/>
    <w:rsid w:val="00DE08B9"/>
    <w:rsid w:val="00DE16E7"/>
    <w:rsid w:val="00DE1D53"/>
    <w:rsid w:val="00DE2ACB"/>
    <w:rsid w:val="00DE3274"/>
    <w:rsid w:val="00DE4AF6"/>
    <w:rsid w:val="00DE4B2A"/>
    <w:rsid w:val="00DE6BC6"/>
    <w:rsid w:val="00DF5CDC"/>
    <w:rsid w:val="00DF6585"/>
    <w:rsid w:val="00DF6939"/>
    <w:rsid w:val="00DF77AD"/>
    <w:rsid w:val="00E005E0"/>
    <w:rsid w:val="00E01B3B"/>
    <w:rsid w:val="00E0286F"/>
    <w:rsid w:val="00E03177"/>
    <w:rsid w:val="00E042FF"/>
    <w:rsid w:val="00E04C12"/>
    <w:rsid w:val="00E054F7"/>
    <w:rsid w:val="00E06B04"/>
    <w:rsid w:val="00E077FE"/>
    <w:rsid w:val="00E12A20"/>
    <w:rsid w:val="00E13D3D"/>
    <w:rsid w:val="00E16DBD"/>
    <w:rsid w:val="00E17AEF"/>
    <w:rsid w:val="00E21D4F"/>
    <w:rsid w:val="00E2252B"/>
    <w:rsid w:val="00E22773"/>
    <w:rsid w:val="00E234E5"/>
    <w:rsid w:val="00E24B79"/>
    <w:rsid w:val="00E253B1"/>
    <w:rsid w:val="00E255B4"/>
    <w:rsid w:val="00E256A3"/>
    <w:rsid w:val="00E27138"/>
    <w:rsid w:val="00E31646"/>
    <w:rsid w:val="00E319AD"/>
    <w:rsid w:val="00E31D85"/>
    <w:rsid w:val="00E32E75"/>
    <w:rsid w:val="00E3382A"/>
    <w:rsid w:val="00E34990"/>
    <w:rsid w:val="00E34BEA"/>
    <w:rsid w:val="00E3795F"/>
    <w:rsid w:val="00E410D8"/>
    <w:rsid w:val="00E4248D"/>
    <w:rsid w:val="00E435AD"/>
    <w:rsid w:val="00E47E03"/>
    <w:rsid w:val="00E5053D"/>
    <w:rsid w:val="00E51E91"/>
    <w:rsid w:val="00E52A33"/>
    <w:rsid w:val="00E53422"/>
    <w:rsid w:val="00E53B95"/>
    <w:rsid w:val="00E54F5E"/>
    <w:rsid w:val="00E558B1"/>
    <w:rsid w:val="00E56554"/>
    <w:rsid w:val="00E57BDF"/>
    <w:rsid w:val="00E57DB8"/>
    <w:rsid w:val="00E6032E"/>
    <w:rsid w:val="00E617CF"/>
    <w:rsid w:val="00E6203B"/>
    <w:rsid w:val="00E66F7C"/>
    <w:rsid w:val="00E67733"/>
    <w:rsid w:val="00E703CB"/>
    <w:rsid w:val="00E70F8A"/>
    <w:rsid w:val="00E714DD"/>
    <w:rsid w:val="00E71A28"/>
    <w:rsid w:val="00E7212F"/>
    <w:rsid w:val="00E74BC9"/>
    <w:rsid w:val="00E756D9"/>
    <w:rsid w:val="00E76CF8"/>
    <w:rsid w:val="00E77481"/>
    <w:rsid w:val="00E81F47"/>
    <w:rsid w:val="00E82BFD"/>
    <w:rsid w:val="00E84F46"/>
    <w:rsid w:val="00E860DB"/>
    <w:rsid w:val="00E9003F"/>
    <w:rsid w:val="00E935B2"/>
    <w:rsid w:val="00E93A22"/>
    <w:rsid w:val="00E95340"/>
    <w:rsid w:val="00E95906"/>
    <w:rsid w:val="00E9787B"/>
    <w:rsid w:val="00EA030D"/>
    <w:rsid w:val="00EA35BA"/>
    <w:rsid w:val="00EA3B9F"/>
    <w:rsid w:val="00EA47FF"/>
    <w:rsid w:val="00EA5210"/>
    <w:rsid w:val="00EA62D7"/>
    <w:rsid w:val="00EA6AB3"/>
    <w:rsid w:val="00EB0C6D"/>
    <w:rsid w:val="00EB122B"/>
    <w:rsid w:val="00EB52AE"/>
    <w:rsid w:val="00EB61C8"/>
    <w:rsid w:val="00EB6B50"/>
    <w:rsid w:val="00EB7183"/>
    <w:rsid w:val="00EB7226"/>
    <w:rsid w:val="00EC0950"/>
    <w:rsid w:val="00EC0DDF"/>
    <w:rsid w:val="00EC130E"/>
    <w:rsid w:val="00EC2238"/>
    <w:rsid w:val="00EC3122"/>
    <w:rsid w:val="00EC42B6"/>
    <w:rsid w:val="00EC4609"/>
    <w:rsid w:val="00EC5810"/>
    <w:rsid w:val="00EC5C55"/>
    <w:rsid w:val="00EC6230"/>
    <w:rsid w:val="00ED05BB"/>
    <w:rsid w:val="00ED1753"/>
    <w:rsid w:val="00ED2C7C"/>
    <w:rsid w:val="00ED58B3"/>
    <w:rsid w:val="00ED6779"/>
    <w:rsid w:val="00ED7A8E"/>
    <w:rsid w:val="00EE1837"/>
    <w:rsid w:val="00EE35DE"/>
    <w:rsid w:val="00EE47E5"/>
    <w:rsid w:val="00EE4E97"/>
    <w:rsid w:val="00EE5C22"/>
    <w:rsid w:val="00EE6CA5"/>
    <w:rsid w:val="00EE7554"/>
    <w:rsid w:val="00EF1B60"/>
    <w:rsid w:val="00EF30F1"/>
    <w:rsid w:val="00EF3512"/>
    <w:rsid w:val="00EF5182"/>
    <w:rsid w:val="00EF5E08"/>
    <w:rsid w:val="00EF729E"/>
    <w:rsid w:val="00F006C2"/>
    <w:rsid w:val="00F013DE"/>
    <w:rsid w:val="00F0332F"/>
    <w:rsid w:val="00F03A30"/>
    <w:rsid w:val="00F04052"/>
    <w:rsid w:val="00F04CAB"/>
    <w:rsid w:val="00F066C2"/>
    <w:rsid w:val="00F11500"/>
    <w:rsid w:val="00F117A8"/>
    <w:rsid w:val="00F11A63"/>
    <w:rsid w:val="00F122B6"/>
    <w:rsid w:val="00F12A38"/>
    <w:rsid w:val="00F13ED0"/>
    <w:rsid w:val="00F14374"/>
    <w:rsid w:val="00F1479A"/>
    <w:rsid w:val="00F148D2"/>
    <w:rsid w:val="00F17811"/>
    <w:rsid w:val="00F210C4"/>
    <w:rsid w:val="00F21898"/>
    <w:rsid w:val="00F21A50"/>
    <w:rsid w:val="00F2276A"/>
    <w:rsid w:val="00F22A49"/>
    <w:rsid w:val="00F23543"/>
    <w:rsid w:val="00F253E9"/>
    <w:rsid w:val="00F2558E"/>
    <w:rsid w:val="00F268F7"/>
    <w:rsid w:val="00F26CFB"/>
    <w:rsid w:val="00F31680"/>
    <w:rsid w:val="00F31B22"/>
    <w:rsid w:val="00F31D4F"/>
    <w:rsid w:val="00F34657"/>
    <w:rsid w:val="00F355FB"/>
    <w:rsid w:val="00F37693"/>
    <w:rsid w:val="00F37A04"/>
    <w:rsid w:val="00F40537"/>
    <w:rsid w:val="00F40DCF"/>
    <w:rsid w:val="00F415F1"/>
    <w:rsid w:val="00F424DA"/>
    <w:rsid w:val="00F42AD1"/>
    <w:rsid w:val="00F43764"/>
    <w:rsid w:val="00F43A83"/>
    <w:rsid w:val="00F46DE6"/>
    <w:rsid w:val="00F47D41"/>
    <w:rsid w:val="00F47D8D"/>
    <w:rsid w:val="00F506E3"/>
    <w:rsid w:val="00F52128"/>
    <w:rsid w:val="00F52281"/>
    <w:rsid w:val="00F52638"/>
    <w:rsid w:val="00F53172"/>
    <w:rsid w:val="00F5404A"/>
    <w:rsid w:val="00F550B7"/>
    <w:rsid w:val="00F55561"/>
    <w:rsid w:val="00F57A7B"/>
    <w:rsid w:val="00F629BC"/>
    <w:rsid w:val="00F62BB8"/>
    <w:rsid w:val="00F62C5B"/>
    <w:rsid w:val="00F62EB2"/>
    <w:rsid w:val="00F6365D"/>
    <w:rsid w:val="00F63697"/>
    <w:rsid w:val="00F6375C"/>
    <w:rsid w:val="00F64FE9"/>
    <w:rsid w:val="00F70A26"/>
    <w:rsid w:val="00F72456"/>
    <w:rsid w:val="00F728D4"/>
    <w:rsid w:val="00F73811"/>
    <w:rsid w:val="00F7576E"/>
    <w:rsid w:val="00F768A7"/>
    <w:rsid w:val="00F7764F"/>
    <w:rsid w:val="00F776C4"/>
    <w:rsid w:val="00F77B3A"/>
    <w:rsid w:val="00F80BE1"/>
    <w:rsid w:val="00F81EA8"/>
    <w:rsid w:val="00F826CD"/>
    <w:rsid w:val="00F83916"/>
    <w:rsid w:val="00F8529C"/>
    <w:rsid w:val="00F86FE3"/>
    <w:rsid w:val="00F9033A"/>
    <w:rsid w:val="00F90381"/>
    <w:rsid w:val="00F949D7"/>
    <w:rsid w:val="00F9580A"/>
    <w:rsid w:val="00F963D0"/>
    <w:rsid w:val="00FA2034"/>
    <w:rsid w:val="00FA2705"/>
    <w:rsid w:val="00FA3166"/>
    <w:rsid w:val="00FA31FB"/>
    <w:rsid w:val="00FA3C4E"/>
    <w:rsid w:val="00FA41BA"/>
    <w:rsid w:val="00FA67FB"/>
    <w:rsid w:val="00FA72EA"/>
    <w:rsid w:val="00FA7B7C"/>
    <w:rsid w:val="00FB0787"/>
    <w:rsid w:val="00FB0ACC"/>
    <w:rsid w:val="00FB1A97"/>
    <w:rsid w:val="00FB3238"/>
    <w:rsid w:val="00FB4007"/>
    <w:rsid w:val="00FB5172"/>
    <w:rsid w:val="00FB69C4"/>
    <w:rsid w:val="00FC026F"/>
    <w:rsid w:val="00FC05BD"/>
    <w:rsid w:val="00FC1903"/>
    <w:rsid w:val="00FC375C"/>
    <w:rsid w:val="00FC45E0"/>
    <w:rsid w:val="00FD05D4"/>
    <w:rsid w:val="00FD333B"/>
    <w:rsid w:val="00FD4033"/>
    <w:rsid w:val="00FD58A1"/>
    <w:rsid w:val="00FD6351"/>
    <w:rsid w:val="00FD689E"/>
    <w:rsid w:val="00FE16C7"/>
    <w:rsid w:val="00FE1FEC"/>
    <w:rsid w:val="00FE2273"/>
    <w:rsid w:val="00FE259F"/>
    <w:rsid w:val="00FE2720"/>
    <w:rsid w:val="00FE315B"/>
    <w:rsid w:val="00FE324F"/>
    <w:rsid w:val="00FE32F0"/>
    <w:rsid w:val="00FE3597"/>
    <w:rsid w:val="00FE410A"/>
    <w:rsid w:val="00FE50DE"/>
    <w:rsid w:val="00FE5669"/>
    <w:rsid w:val="00FE587B"/>
    <w:rsid w:val="00FE6417"/>
    <w:rsid w:val="00FE6B73"/>
    <w:rsid w:val="00FE771F"/>
    <w:rsid w:val="00FE7E70"/>
    <w:rsid w:val="00FF01CB"/>
    <w:rsid w:val="00FF0711"/>
    <w:rsid w:val="00FF19A6"/>
    <w:rsid w:val="00FF33E7"/>
    <w:rsid w:val="00FF514D"/>
    <w:rsid w:val="00FF591F"/>
    <w:rsid w:val="00FF611B"/>
    <w:rsid w:val="00FF61AE"/>
    <w:rsid w:val="00FF6CB2"/>
    <w:rsid w:val="01E1D16D"/>
    <w:rsid w:val="04FB7577"/>
    <w:rsid w:val="1002294E"/>
    <w:rsid w:val="17092E8F"/>
    <w:rsid w:val="26A6A301"/>
    <w:rsid w:val="3C2A6BDE"/>
    <w:rsid w:val="47BE3F7A"/>
    <w:rsid w:val="78C0FD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53226"/>
  <w15:docId w15:val="{B3BDDCFB-2B21-49F1-97B1-683CC236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9B7"/>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B14489"/>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aliases w:val="Header - SOP"/>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aliases w:val="Header - SOP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719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1719B7"/>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99"/>
    <w:qFormat/>
    <w:rsid w:val="001719B7"/>
    <w:pPr>
      <w:numPr>
        <w:numId w:val="53"/>
      </w:numPr>
    </w:pPr>
  </w:style>
  <w:style w:type="character" w:customStyle="1" w:styleId="bullet2Char">
    <w:name w:val="bullet 2 Char"/>
    <w:basedOn w:val="DefaultParagraphFont"/>
    <w:link w:val="bullet2"/>
    <w:uiPriority w:val="99"/>
    <w:locked/>
    <w:rsid w:val="001719B7"/>
    <w:rPr>
      <w:rFonts w:ascii="Calibri" w:hAnsi="Calibri" w:cs="Arial"/>
      <w:sz w:val="20"/>
      <w:szCs w:val="20"/>
      <w:lang w:eastAsia="en-US"/>
    </w:rPr>
  </w:style>
  <w:style w:type="paragraph" w:customStyle="1" w:styleId="bullet3">
    <w:name w:val="bullet 3"/>
    <w:basedOn w:val="Normal"/>
    <w:link w:val="bullet3Char"/>
    <w:qFormat/>
    <w:rsid w:val="001719B7"/>
    <w:pPr>
      <w:numPr>
        <w:numId w:val="54"/>
      </w:numPr>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14489"/>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1719B7"/>
    <w:pPr>
      <w:ind w:left="340" w:hanging="340"/>
    </w:pPr>
  </w:style>
  <w:style w:type="character" w:customStyle="1" w:styleId="Bullet1Char">
    <w:name w:val="Bullet 1 Char"/>
    <w:basedOn w:val="DefaultParagraphFont"/>
    <w:link w:val="Bullet1"/>
    <w:uiPriority w:val="19"/>
    <w:rsid w:val="001719B7"/>
    <w:rPr>
      <w:rFonts w:ascii="Calibri" w:hAnsi="Calibri" w:cs="Arial"/>
      <w:sz w:val="20"/>
      <w:szCs w:val="20"/>
      <w:lang w:eastAsia="en-US"/>
    </w:rPr>
  </w:style>
  <w:style w:type="paragraph" w:customStyle="1" w:styleId="Numberlist">
    <w:name w:val="Numberlist"/>
    <w:basedOn w:val="Normal"/>
    <w:uiPriority w:val="1"/>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1719B7"/>
    <w:pPr>
      <w:ind w:left="341" w:hanging="284"/>
    </w:pPr>
  </w:style>
  <w:style w:type="character" w:customStyle="1" w:styleId="bullet1Char0">
    <w:name w:val="bullet 1 Char"/>
    <w:basedOn w:val="bulletT1Char"/>
    <w:link w:val="bullet10"/>
    <w:rsid w:val="001719B7"/>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AB09F0"/>
    <w:pPr>
      <w:ind w:left="851"/>
    </w:pPr>
  </w:style>
  <w:style w:type="character" w:customStyle="1" w:styleId="PB1Char">
    <w:name w:val="PB1 Char"/>
    <w:basedOn w:val="bullet2Char"/>
    <w:link w:val="PB1"/>
    <w:uiPriority w:val="4"/>
    <w:rsid w:val="00AB09F0"/>
    <w:rPr>
      <w:rFonts w:ascii="Calibri" w:hAnsi="Calibri" w:cs="Arial"/>
      <w:sz w:val="20"/>
      <w:szCs w:val="20"/>
      <w:lang w:eastAsia="en-US"/>
    </w:rPr>
  </w:style>
  <w:style w:type="paragraph" w:customStyle="1" w:styleId="PB2">
    <w:name w:val="PB2"/>
    <w:basedOn w:val="bullet2"/>
    <w:link w:val="PB2Char"/>
    <w:uiPriority w:val="4"/>
    <w:qFormat/>
    <w:rsid w:val="00AB09F0"/>
    <w:pPr>
      <w:ind w:left="1135" w:hanging="284"/>
    </w:pPr>
  </w:style>
  <w:style w:type="character" w:customStyle="1" w:styleId="bullet3Char">
    <w:name w:val="bullet 3 Char"/>
    <w:basedOn w:val="DefaultParagraphFont"/>
    <w:link w:val="bullet3"/>
    <w:uiPriority w:val="6"/>
    <w:rsid w:val="001719B7"/>
    <w:rPr>
      <w:rFonts w:ascii="Calibri" w:hAnsi="Calibri" w:cs="Arial"/>
      <w:sz w:val="20"/>
      <w:szCs w:val="20"/>
      <w:lang w:eastAsia="en-US"/>
    </w:rPr>
  </w:style>
  <w:style w:type="character" w:customStyle="1" w:styleId="PB2Char">
    <w:name w:val="PB2 Char"/>
    <w:basedOn w:val="bullet3Char"/>
    <w:link w:val="PB2"/>
    <w:uiPriority w:val="4"/>
    <w:rsid w:val="00AB09F0"/>
    <w:rPr>
      <w:rFonts w:ascii="Calibri" w:hAnsi="Calibri" w:cs="Arial"/>
      <w:sz w:val="20"/>
      <w:szCs w:val="20"/>
      <w:lang w:eastAsia="en-US"/>
    </w:rPr>
  </w:style>
  <w:style w:type="paragraph" w:customStyle="1" w:styleId="PB3">
    <w:name w:val="PB3"/>
    <w:basedOn w:val="bullet3"/>
    <w:link w:val="PB3Char"/>
    <w:uiPriority w:val="4"/>
    <w:qFormat/>
    <w:rsid w:val="00AB09F0"/>
    <w:pPr>
      <w:ind w:left="1418" w:hanging="284"/>
    </w:pPr>
  </w:style>
  <w:style w:type="character" w:customStyle="1" w:styleId="PB3Char">
    <w:name w:val="PB3 Char"/>
    <w:basedOn w:val="bullet3Char"/>
    <w:link w:val="PB3"/>
    <w:uiPriority w:val="4"/>
    <w:rsid w:val="00AB09F0"/>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1719B7"/>
    <w:pPr>
      <w:ind w:left="624" w:hanging="227"/>
    </w:pPr>
  </w:style>
  <w:style w:type="character" w:customStyle="1" w:styleId="bulletT3Char">
    <w:name w:val="bullet T3 Char"/>
    <w:basedOn w:val="bullet3Char"/>
    <w:link w:val="bulletT3"/>
    <w:uiPriority w:val="9"/>
    <w:rsid w:val="001719B7"/>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ReferencestootherSOPsQCDs">
    <w:name w:val="References to other SOPs/QCDs"/>
    <w:basedOn w:val="Instructions"/>
    <w:next w:val="Normal"/>
    <w:link w:val="ReferencestootherSOPsQCDsChar"/>
    <w:rsid w:val="00DD548B"/>
    <w:pPr>
      <w:jc w:val="left"/>
    </w:pPr>
    <w:rPr>
      <w:color w:val="943634"/>
    </w:rPr>
  </w:style>
  <w:style w:type="character" w:customStyle="1" w:styleId="ReferencestootherSOPsQCDsChar">
    <w:name w:val="References to other SOPs/QCDs Char"/>
    <w:basedOn w:val="InstructionsChar"/>
    <w:link w:val="ReferencestootherSOPsQCDs"/>
    <w:rsid w:val="00DD548B"/>
    <w:rPr>
      <w:rFonts w:ascii="Calibri" w:hAnsi="Calibri" w:cs="Arial"/>
      <w:i/>
      <w:iCs/>
      <w:color w:val="943634"/>
      <w:sz w:val="20"/>
      <w:szCs w:val="20"/>
      <w:lang w:eastAsia="en-US"/>
    </w:rPr>
  </w:style>
  <w:style w:type="character" w:styleId="Emphasis">
    <w:name w:val="Emphasis"/>
    <w:basedOn w:val="DefaultParagraphFont"/>
    <w:uiPriority w:val="20"/>
    <w:qFormat/>
    <w:locked/>
    <w:rsid w:val="009A6E97"/>
    <w:rPr>
      <w:i/>
      <w:iCs/>
    </w:rPr>
  </w:style>
  <w:style w:type="paragraph" w:customStyle="1" w:styleId="propertystatement">
    <w:name w:val="property statement"/>
    <w:basedOn w:val="Normal"/>
    <w:uiPriority w:val="14"/>
    <w:qFormat/>
    <w:pPr>
      <w:jc w:val="center"/>
    </w:pPr>
    <w:rPr>
      <w:color w:val="7F7F7F" w:themeColor="text1" w:themeTint="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government/publications/the-caldicott-principles" TargetMode="External"/><Relationship Id="rId26" Type="http://schemas.openxmlformats.org/officeDocument/2006/relationships/hyperlink" Target="https://www.hra.nhs.uk/planning-and-improving-research/policies-standards-legislation/data-protection-and-information-governance/gdpr-guidance/" TargetMode="External"/><Relationship Id="rId39" Type="http://schemas.openxmlformats.org/officeDocument/2006/relationships/footer" Target="footer4.xml"/><Relationship Id="rId21" Type="http://schemas.openxmlformats.org/officeDocument/2006/relationships/hyperlink" Target="https://bham.sharepoint.com/sites/IT/SitePages/Policies-and-procedures.aspx" TargetMode="External"/><Relationship Id="rId34" Type="http://schemas.openxmlformats.org/officeDocument/2006/relationships/hyperlink" Target="https://bham.sharepoint.com/sites/IT/SitePages/Policies-and-procedures.aspx" TargetMode="External"/><Relationship Id="rId42" Type="http://schemas.openxmlformats.org/officeDocument/2006/relationships/hyperlink" Target="mailto:crct@contacts.bham.ac.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ham.sharepoint.com/sites/IT/SitePages/Information-Security-Awareness-Training.aspx" TargetMode="External"/><Relationship Id="rId20" Type="http://schemas.openxmlformats.org/officeDocument/2006/relationships/hyperlink" Target="https://bham.sharepoint.com/sites/executivesupport/SitePages/DataProtectionResources.aspx" TargetMode="External"/><Relationship Id="rId29" Type="http://schemas.openxmlformats.org/officeDocument/2006/relationships/hyperlink" Target="https://www.legislation.gov.uk/ukpga/2018/12/contents"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research/activity/mds/mds-rkto/governance/e-pathway/overview.aspx" TargetMode="External"/><Relationship Id="rId24" Type="http://schemas.openxmlformats.org/officeDocument/2006/relationships/hyperlink" Target="https://bham.sharepoint.com/sites/executivesupport/SitePages/Data-Governance.aspx" TargetMode="External"/><Relationship Id="rId32" Type="http://schemas.openxmlformats.org/officeDocument/2006/relationships/hyperlink" Target="https://bham.sharepoint.com/sites/executivesupport/SitePages/DataProtectionResources.aspx" TargetMode="External"/><Relationship Id="rId37" Type="http://schemas.openxmlformats.org/officeDocument/2006/relationships/header" Target="header3.xm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gov.uk/government/publications/guidance-on-gxp-data-integrity" TargetMode="External"/><Relationship Id="rId23" Type="http://schemas.openxmlformats.org/officeDocument/2006/relationships/hyperlink" Target="https://asi.bham.ac.uk/data_asset_register" TargetMode="External"/><Relationship Id="rId28" Type="http://schemas.openxmlformats.org/officeDocument/2006/relationships/hyperlink" Target="https://www.gov.uk/government/publications/the-caldicott-principle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ra.nhs.uk/planning-and-improving-research/policies-standards-legislation/data-protection-and-information-governance/gdpr-guidance/" TargetMode="External"/><Relationship Id="rId31" Type="http://schemas.openxmlformats.org/officeDocument/2006/relationships/hyperlink" Target="https://asi.bham.ac.uk/data_asset_registe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ham.sharepoint.com/sites/IT/SitePages/Policies-and-procedures.aspx" TargetMode="External"/><Relationship Id="rId27" Type="http://schemas.openxmlformats.org/officeDocument/2006/relationships/hyperlink" Target="https://www.gov.uk/government/publications/guidance-on-gxp-data-integrity" TargetMode="External"/><Relationship Id="rId30" Type="http://schemas.openxmlformats.org/officeDocument/2006/relationships/hyperlink" Target="https://bham.sharepoint.com/sites/executivesupport/SitePages/Data-Governance.aspx" TargetMode="External"/><Relationship Id="rId35" Type="http://schemas.openxmlformats.org/officeDocument/2006/relationships/hyperlink" Target="https://www.birmingham.ac.uk/research/activity/mds/mds-rkto/governance/Glossary-of-Terms.asp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uk/ukpga/2018/12/contents" TargetMode="External"/><Relationship Id="rId25" Type="http://schemas.openxmlformats.org/officeDocument/2006/relationships/hyperlink" Target="https://www.birmingham.ac.uk/research/activity/mds/mds-rkto/governance/index.aspx" TargetMode="External"/><Relationship Id="rId33" Type="http://schemas.openxmlformats.org/officeDocument/2006/relationships/hyperlink" Target="https://bham.sharepoint.com/sites/IT/SitePages/Information-Security-Awareness-Training.aspx" TargetMode="External"/><Relationship Id="rId3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hjz\Desktop\QMS%20work\UoB%20SOP%20template%20v10.0%20(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e17d66970b789bc84e98d56c5eeb5031">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8e49cc2d749844dc19cde7f30431e44c"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TrainingFormat xmlns="adba401f-eabd-4c47-b36d-42f7c29cc8bb" xsi:nil="true"/>
  </documentManagement>
</p:properties>
</file>

<file path=customXml/itemProps1.xml><?xml version="1.0" encoding="utf-8"?>
<ds:datastoreItem xmlns:ds="http://schemas.openxmlformats.org/officeDocument/2006/customXml" ds:itemID="{CBF0B5E0-1F65-4269-83C5-40A8C0C8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58012-00FD-4AAB-A650-D49B564E3B6D}">
  <ds:schemaRefs>
    <ds:schemaRef ds:uri="http://schemas.microsoft.com/sharepoint/v3/contenttype/forms"/>
  </ds:schemaRefs>
</ds:datastoreItem>
</file>

<file path=customXml/itemProps3.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4.xml><?xml version="1.0" encoding="utf-8"?>
<ds:datastoreItem xmlns:ds="http://schemas.openxmlformats.org/officeDocument/2006/customXml" ds:itemID="{372A5B84-A0AC-4977-ABF2-494E293FEA54}">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docProps/app.xml><?xml version="1.0" encoding="utf-8"?>
<Properties xmlns="http://schemas.openxmlformats.org/officeDocument/2006/extended-properties" xmlns:vt="http://schemas.openxmlformats.org/officeDocument/2006/docPropsVTypes">
  <Template>UoB SOP template v10.0 (clean)</Template>
  <TotalTime>5</TotalTime>
  <Pages>13</Pages>
  <Words>4572</Words>
  <Characters>25549</Characters>
  <Application>Microsoft Office Word</Application>
  <DocSecurity>2</DocSecurity>
  <Lines>479</Lines>
  <Paragraphs>277</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Wright (MDS - Infrastructure and Facilities)</dc:creator>
  <cp:lastModifiedBy>Katy Smith (CMH - Research and Knowledge Transfer)</cp:lastModifiedBy>
  <cp:revision>7</cp:revision>
  <cp:lastPrinted>2025-12-09T11:20:00Z</cp:lastPrinted>
  <dcterms:created xsi:type="dcterms:W3CDTF">2025-11-27T10:12:00Z</dcterms:created>
  <dcterms:modified xsi:type="dcterms:W3CDTF">2025-12-09T11:20:00Z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b263eca7f99e33f14babf76e47d7fd0f58281bcb22db12b2c426338afdb3bcf5</vt:lpwstr>
  </property>
  <property fmtid="{D5CDD505-2E9C-101B-9397-08002B2CF9AE}" pid="3" name="ContentTypeId">
    <vt:lpwstr>0x010100EA39C3642CC0A14F83E7E5D425D671A3</vt:lpwstr>
  </property>
  <property fmtid="{D5CDD505-2E9C-101B-9397-08002B2CF9AE}" pid="4" name="TaxKeyword">
    <vt:lpwstr/>
  </property>
  <property fmtid="{D5CDD505-2E9C-101B-9397-08002B2CF9AE}" pid="5" name="MediaServiceImageTags">
    <vt:lpwstr/>
  </property>
</Properties>
</file>