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72" w:rsidRDefault="009E7F72" w:rsidP="00DF6784">
      <w:pPr>
        <w:ind w:right="1394"/>
        <w:jc w:val="center"/>
        <w:rPr>
          <w:b/>
          <w:sz w:val="24"/>
        </w:rPr>
      </w:pPr>
      <w:bookmarkStart w:id="0" w:name="_GoBack"/>
      <w:bookmarkEnd w:id="0"/>
    </w:p>
    <w:p w:rsidR="003E2911" w:rsidRPr="002156D3" w:rsidRDefault="0081471B" w:rsidP="002156D3">
      <w:pPr>
        <w:ind w:right="1394"/>
        <w:jc w:val="center"/>
        <w:rPr>
          <w:b/>
          <w:sz w:val="24"/>
          <w:u w:val="single"/>
        </w:rPr>
      </w:pPr>
      <w:r w:rsidRPr="002156D3">
        <w:rPr>
          <w:b/>
          <w:sz w:val="24"/>
          <w:u w:val="single"/>
        </w:rPr>
        <w:t xml:space="preserve">Birmingham Business School: </w:t>
      </w:r>
      <w:r w:rsidR="003467AB" w:rsidRPr="002156D3">
        <w:rPr>
          <w:b/>
          <w:sz w:val="24"/>
          <w:u w:val="single"/>
        </w:rPr>
        <w:t xml:space="preserve"> MSc Business </w:t>
      </w:r>
      <w:r w:rsidR="001F32AE" w:rsidRPr="002156D3">
        <w:rPr>
          <w:b/>
          <w:sz w:val="24"/>
          <w:u w:val="single"/>
        </w:rPr>
        <w:t>Scholarship Application Form</w:t>
      </w:r>
    </w:p>
    <w:p w:rsidR="003E2911" w:rsidRPr="003E2911" w:rsidRDefault="003E2911" w:rsidP="003E2911">
      <w:pPr>
        <w:ind w:right="1394"/>
        <w:jc w:val="both"/>
        <w:rPr>
          <w:sz w:val="24"/>
        </w:rPr>
      </w:pPr>
      <w:r w:rsidRPr="003E2911">
        <w:rPr>
          <w:sz w:val="24"/>
        </w:rPr>
        <w:t xml:space="preserve">Email your completed form with all additional information attached to </w:t>
      </w:r>
      <w:hyperlink r:id="rId9" w:history="1">
        <w:r w:rsidRPr="003E2911">
          <w:rPr>
            <w:rStyle w:val="Hyperlink"/>
            <w:sz w:val="24"/>
          </w:rPr>
          <w:t>bbs-external-relations@contacts.bham.ac.uk</w:t>
        </w:r>
      </w:hyperlink>
      <w:r w:rsidRPr="003E2911">
        <w:rPr>
          <w:sz w:val="24"/>
        </w:rPr>
        <w:t xml:space="preserve"> before the deadline of </w:t>
      </w:r>
      <w:r w:rsidRPr="003E2911">
        <w:rPr>
          <w:b/>
          <w:sz w:val="24"/>
        </w:rPr>
        <w:t>12 noon, Wednesday 1</w:t>
      </w:r>
      <w:r w:rsidRPr="003E2911">
        <w:rPr>
          <w:b/>
          <w:sz w:val="24"/>
          <w:vertAlign w:val="superscript"/>
        </w:rPr>
        <w:t>st</w:t>
      </w:r>
      <w:r w:rsidRPr="003E2911">
        <w:rPr>
          <w:b/>
          <w:sz w:val="24"/>
        </w:rPr>
        <w:t xml:space="preserve"> June 2016</w:t>
      </w:r>
      <w:r>
        <w:rPr>
          <w:b/>
          <w:sz w:val="24"/>
        </w:rPr>
        <w:t>.</w:t>
      </w:r>
    </w:p>
    <w:p w:rsidR="00640F85" w:rsidRPr="009E7F72" w:rsidRDefault="00640F85" w:rsidP="00DF6784">
      <w:pPr>
        <w:ind w:right="1394"/>
        <w:rPr>
          <w:b/>
          <w:sz w:val="16"/>
          <w:szCs w:val="16"/>
        </w:rPr>
      </w:pPr>
    </w:p>
    <w:p w:rsidR="00EA5003" w:rsidRPr="00EA5003" w:rsidRDefault="00EA5003" w:rsidP="00DF6784">
      <w:pPr>
        <w:ind w:right="1394"/>
        <w:rPr>
          <w:b/>
        </w:rPr>
      </w:pPr>
      <w:r w:rsidRPr="00EA5003">
        <w:rPr>
          <w:b/>
        </w:rPr>
        <w:t>Personal Details</w:t>
      </w:r>
    </w:p>
    <w:p w:rsidR="0081471B" w:rsidRDefault="00DD1F04" w:rsidP="00DF6784">
      <w:pPr>
        <w:pStyle w:val="NoSpacing"/>
        <w:ind w:right="1394"/>
      </w:pPr>
      <w:r>
        <w:t>Title</w:t>
      </w:r>
      <w:r w:rsidR="006962C3">
        <w:t xml:space="preserve">               Surname                                                                First Name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42"/>
        <w:gridCol w:w="3969"/>
        <w:gridCol w:w="4111"/>
      </w:tblGrid>
      <w:tr w:rsidR="006962C3" w:rsidTr="006962C3">
        <w:trPr>
          <w:trHeight w:val="359"/>
        </w:trPr>
        <w:tc>
          <w:tcPr>
            <w:tcW w:w="1242" w:type="dxa"/>
          </w:tcPr>
          <w:p w:rsidR="006962C3" w:rsidRDefault="006962C3" w:rsidP="00DF6784">
            <w:pPr>
              <w:pStyle w:val="NoSpacing"/>
              <w:ind w:right="1394"/>
            </w:pPr>
          </w:p>
        </w:tc>
        <w:tc>
          <w:tcPr>
            <w:tcW w:w="3969" w:type="dxa"/>
          </w:tcPr>
          <w:p w:rsidR="006962C3" w:rsidRDefault="006962C3" w:rsidP="00DF6784">
            <w:pPr>
              <w:pStyle w:val="NoSpacing"/>
              <w:ind w:right="1394"/>
            </w:pPr>
          </w:p>
        </w:tc>
        <w:tc>
          <w:tcPr>
            <w:tcW w:w="4111" w:type="dxa"/>
          </w:tcPr>
          <w:p w:rsidR="006962C3" w:rsidRDefault="006962C3" w:rsidP="00DF6784">
            <w:pPr>
              <w:pStyle w:val="NoSpacing"/>
              <w:ind w:right="1394"/>
            </w:pPr>
          </w:p>
        </w:tc>
      </w:tr>
    </w:tbl>
    <w:p w:rsidR="004E3E11" w:rsidRDefault="004E3E11" w:rsidP="00DF6784">
      <w:pPr>
        <w:pStyle w:val="NoSpacing"/>
        <w:ind w:right="1394"/>
      </w:pPr>
    </w:p>
    <w:p w:rsidR="0081471B" w:rsidRDefault="0081471B" w:rsidP="00DF6784">
      <w:pPr>
        <w:pStyle w:val="NoSpacing"/>
        <w:ind w:right="1394"/>
      </w:pPr>
      <w:r>
        <w:t>Applicant/Student</w:t>
      </w:r>
      <w:r w:rsidR="004E3E11">
        <w:t xml:space="preserve"> ID Number</w:t>
      </w:r>
      <w:r w:rsidR="006962C3">
        <w:t xml:space="preserve">                                      Email Address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4"/>
        <w:gridCol w:w="674"/>
        <w:gridCol w:w="674"/>
        <w:gridCol w:w="674"/>
        <w:gridCol w:w="674"/>
        <w:gridCol w:w="674"/>
        <w:gridCol w:w="600"/>
        <w:gridCol w:w="4678"/>
      </w:tblGrid>
      <w:tr w:rsidR="006962C3" w:rsidTr="006962C3">
        <w:trPr>
          <w:trHeight w:val="450"/>
        </w:trPr>
        <w:tc>
          <w:tcPr>
            <w:tcW w:w="674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674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674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674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674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674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600" w:type="dxa"/>
          </w:tcPr>
          <w:p w:rsidR="006962C3" w:rsidRDefault="006962C3" w:rsidP="00DF6784">
            <w:pPr>
              <w:ind w:right="1394"/>
            </w:pPr>
          </w:p>
        </w:tc>
        <w:tc>
          <w:tcPr>
            <w:tcW w:w="4678" w:type="dxa"/>
          </w:tcPr>
          <w:p w:rsidR="006962C3" w:rsidRDefault="006962C3" w:rsidP="00DF6784">
            <w:pPr>
              <w:pStyle w:val="NoSpacing"/>
              <w:ind w:right="1394"/>
            </w:pPr>
          </w:p>
        </w:tc>
      </w:tr>
    </w:tbl>
    <w:p w:rsidR="004E3E11" w:rsidRDefault="004E3E11" w:rsidP="006D5B86">
      <w:pPr>
        <w:pStyle w:val="NoSpacing"/>
      </w:pPr>
    </w:p>
    <w:p w:rsidR="009A640E" w:rsidRDefault="009A640E" w:rsidP="00DF6784">
      <w:pPr>
        <w:pStyle w:val="NoSpacing"/>
        <w:ind w:right="1394"/>
      </w:pPr>
      <w:r>
        <w:t>Nationality</w:t>
      </w:r>
      <w:r w:rsidR="006962C3">
        <w:t xml:space="preserve">                                                                        Country of Residence</w:t>
      </w:r>
    </w:p>
    <w:tbl>
      <w:tblPr>
        <w:tblStyle w:val="TableGrid"/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6962C3" w:rsidTr="006962C3">
        <w:trPr>
          <w:trHeight w:val="404"/>
        </w:trPr>
        <w:tc>
          <w:tcPr>
            <w:tcW w:w="4646" w:type="dxa"/>
          </w:tcPr>
          <w:p w:rsidR="006962C3" w:rsidRDefault="006962C3" w:rsidP="00DF6784">
            <w:pPr>
              <w:pStyle w:val="NoSpacing"/>
              <w:ind w:right="1394"/>
            </w:pPr>
          </w:p>
        </w:tc>
        <w:tc>
          <w:tcPr>
            <w:tcW w:w="4646" w:type="dxa"/>
          </w:tcPr>
          <w:p w:rsidR="006962C3" w:rsidRDefault="006962C3" w:rsidP="00DF6784">
            <w:pPr>
              <w:pStyle w:val="NoSpacing"/>
              <w:ind w:right="1394"/>
            </w:pPr>
          </w:p>
        </w:tc>
      </w:tr>
    </w:tbl>
    <w:p w:rsidR="000D0CF5" w:rsidRDefault="000D0CF5" w:rsidP="00DF6784">
      <w:pPr>
        <w:pStyle w:val="NoSpacing"/>
        <w:ind w:right="1394"/>
      </w:pPr>
    </w:p>
    <w:p w:rsidR="007E501A" w:rsidRPr="007E501A" w:rsidRDefault="007E501A" w:rsidP="00DF6784">
      <w:pPr>
        <w:ind w:right="1394"/>
        <w:rPr>
          <w:b/>
        </w:rPr>
      </w:pPr>
      <w:r w:rsidRPr="007E501A">
        <w:rPr>
          <w:b/>
        </w:rPr>
        <w:t>Study Details</w:t>
      </w:r>
    </w:p>
    <w:p w:rsidR="0081471B" w:rsidRDefault="0081471B" w:rsidP="00C4439E">
      <w:pPr>
        <w:pStyle w:val="NoSpacing"/>
      </w:pPr>
      <w:r>
        <w:t>Title o</w:t>
      </w:r>
      <w:r w:rsidR="00C031D9">
        <w:t>f Prior</w:t>
      </w:r>
      <w:r w:rsidR="00C4439E">
        <w:t xml:space="preserve"> Degree</w:t>
      </w:r>
      <w:r w:rsidR="00C031D9">
        <w:t>(s)</w:t>
      </w:r>
      <w:r w:rsidR="00C4439E">
        <w:t xml:space="preserve">                                                      </w:t>
      </w:r>
      <w:r w:rsidR="00410020">
        <w:t xml:space="preserve">            </w:t>
      </w:r>
      <w:r w:rsidR="00C4439E">
        <w:t xml:space="preserve">  Award Date/</w:t>
      </w:r>
      <w:r w:rsidR="0056453A">
        <w:t xml:space="preserve"> Date</w:t>
      </w:r>
      <w:r w:rsidR="00C4439E">
        <w:t xml:space="preserve"> Due to be </w:t>
      </w:r>
      <w:proofErr w:type="gramStart"/>
      <w:r w:rsidR="00C4439E">
        <w:t>Awarded</w:t>
      </w:r>
      <w:proofErr w:type="gramEnd"/>
      <w:r w:rsidR="00C4439E">
        <w:t>:</w:t>
      </w:r>
    </w:p>
    <w:tbl>
      <w:tblPr>
        <w:tblStyle w:val="TableGrid"/>
        <w:tblW w:w="9292" w:type="dxa"/>
        <w:tblLook w:val="04A0" w:firstRow="1" w:lastRow="0" w:firstColumn="1" w:lastColumn="0" w:noHBand="0" w:noVBand="1"/>
      </w:tblPr>
      <w:tblGrid>
        <w:gridCol w:w="5211"/>
        <w:gridCol w:w="4081"/>
      </w:tblGrid>
      <w:tr w:rsidR="00C4439E" w:rsidTr="00C4439E">
        <w:trPr>
          <w:trHeight w:val="404"/>
        </w:trPr>
        <w:tc>
          <w:tcPr>
            <w:tcW w:w="5211" w:type="dxa"/>
          </w:tcPr>
          <w:p w:rsidR="00C4439E" w:rsidRDefault="00C4439E" w:rsidP="00C4439E">
            <w:pPr>
              <w:pStyle w:val="NoSpacing"/>
            </w:pPr>
          </w:p>
        </w:tc>
        <w:tc>
          <w:tcPr>
            <w:tcW w:w="4081" w:type="dxa"/>
          </w:tcPr>
          <w:p w:rsidR="00C4439E" w:rsidRDefault="00C4439E" w:rsidP="00C4439E">
            <w:pPr>
              <w:pStyle w:val="NoSpacing"/>
            </w:pPr>
          </w:p>
        </w:tc>
      </w:tr>
      <w:tr w:rsidR="002156D3" w:rsidTr="00C4439E">
        <w:trPr>
          <w:trHeight w:val="404"/>
        </w:trPr>
        <w:tc>
          <w:tcPr>
            <w:tcW w:w="5211" w:type="dxa"/>
          </w:tcPr>
          <w:p w:rsidR="002156D3" w:rsidRDefault="002156D3" w:rsidP="00C4439E">
            <w:pPr>
              <w:pStyle w:val="NoSpacing"/>
            </w:pPr>
          </w:p>
        </w:tc>
        <w:tc>
          <w:tcPr>
            <w:tcW w:w="4081" w:type="dxa"/>
          </w:tcPr>
          <w:p w:rsidR="002156D3" w:rsidRDefault="002156D3" w:rsidP="00C4439E">
            <w:pPr>
              <w:pStyle w:val="NoSpacing"/>
            </w:pPr>
          </w:p>
        </w:tc>
      </w:tr>
    </w:tbl>
    <w:p w:rsidR="00C4439E" w:rsidRDefault="00C4439E" w:rsidP="00C4439E">
      <w:pPr>
        <w:pStyle w:val="NoSpacing"/>
      </w:pPr>
    </w:p>
    <w:p w:rsidR="0081471B" w:rsidRDefault="0081471B" w:rsidP="00C4439E">
      <w:pPr>
        <w:pStyle w:val="NoSpacing"/>
      </w:pPr>
      <w:r>
        <w:t>Overall Mark/Current Mark and Predicted Overall Mark</w:t>
      </w:r>
    </w:p>
    <w:tbl>
      <w:tblPr>
        <w:tblStyle w:val="TableGrid"/>
        <w:tblW w:w="9292" w:type="dxa"/>
        <w:tblLook w:val="04A0" w:firstRow="1" w:lastRow="0" w:firstColumn="1" w:lastColumn="0" w:noHBand="0" w:noVBand="1"/>
      </w:tblPr>
      <w:tblGrid>
        <w:gridCol w:w="9292"/>
      </w:tblGrid>
      <w:tr w:rsidR="00C4439E" w:rsidTr="00917A38">
        <w:trPr>
          <w:trHeight w:val="404"/>
        </w:trPr>
        <w:tc>
          <w:tcPr>
            <w:tcW w:w="9292" w:type="dxa"/>
          </w:tcPr>
          <w:p w:rsidR="00C4439E" w:rsidRDefault="00C4439E" w:rsidP="00A3139F">
            <w:pPr>
              <w:pStyle w:val="NoSpacing"/>
              <w:ind w:right="1394"/>
            </w:pPr>
          </w:p>
        </w:tc>
      </w:tr>
    </w:tbl>
    <w:p w:rsidR="006D5B86" w:rsidRDefault="006D5B86" w:rsidP="00F81584">
      <w:pPr>
        <w:pStyle w:val="NoSpacing"/>
      </w:pPr>
    </w:p>
    <w:p w:rsidR="0081471B" w:rsidRPr="007E501A" w:rsidRDefault="00F81584" w:rsidP="00DF6784">
      <w:pPr>
        <w:ind w:right="1394"/>
        <w:rPr>
          <w:b/>
        </w:rPr>
      </w:pPr>
      <w:r>
        <w:rPr>
          <w:b/>
        </w:rPr>
        <w:t>Supporting</w:t>
      </w:r>
      <w:r w:rsidR="0081471B" w:rsidRPr="007E501A">
        <w:rPr>
          <w:b/>
        </w:rPr>
        <w:t xml:space="preserve"> Statement</w:t>
      </w:r>
    </w:p>
    <w:p w:rsidR="004B3B82" w:rsidRDefault="004B3B82" w:rsidP="00DF6784">
      <w:pPr>
        <w:ind w:right="1394"/>
      </w:pPr>
      <w:r>
        <w:t xml:space="preserve">To apply for the MSc Business Scholarship please submit a </w:t>
      </w:r>
      <w:r w:rsidR="002156D3">
        <w:t xml:space="preserve">short </w:t>
      </w:r>
      <w:r>
        <w:t>personal statement</w:t>
      </w:r>
      <w:r w:rsidR="002156D3">
        <w:t xml:space="preserve"> (maximum 500 words)</w:t>
      </w:r>
      <w:r>
        <w:t xml:space="preserve"> to cover:</w:t>
      </w:r>
    </w:p>
    <w:p w:rsidR="006D5B86" w:rsidRDefault="006D5B86" w:rsidP="004B3B82">
      <w:pPr>
        <w:pStyle w:val="ListParagraph"/>
        <w:numPr>
          <w:ilvl w:val="0"/>
          <w:numId w:val="1"/>
        </w:numPr>
        <w:ind w:right="1394"/>
      </w:pPr>
      <w:r>
        <w:t>A review of your background (qualifications, training, relevant work experience) and how this relates to your decision to study the particular programme you have applied for</w:t>
      </w:r>
    </w:p>
    <w:p w:rsidR="00060E0E" w:rsidRDefault="004B3B82" w:rsidP="00060E0E">
      <w:pPr>
        <w:pStyle w:val="ListParagraph"/>
        <w:numPr>
          <w:ilvl w:val="0"/>
          <w:numId w:val="1"/>
        </w:numPr>
        <w:ind w:right="1394"/>
      </w:pPr>
      <w:r>
        <w:t>A review of the reasons you were attracted to the particular programme you have applied for</w:t>
      </w:r>
    </w:p>
    <w:p w:rsidR="004B3B82" w:rsidRDefault="004B3B82" w:rsidP="00060E0E">
      <w:pPr>
        <w:pStyle w:val="ListParagraph"/>
        <w:numPr>
          <w:ilvl w:val="0"/>
          <w:numId w:val="1"/>
        </w:numPr>
        <w:ind w:right="1394"/>
      </w:pPr>
      <w:r>
        <w:t>A review of your career aspirations</w:t>
      </w:r>
      <w:r w:rsidR="006D5B86">
        <w:t xml:space="preserve"> (where you see yourself heading and why)</w:t>
      </w:r>
    </w:p>
    <w:p w:rsidR="00B92004" w:rsidRPr="00B92004" w:rsidRDefault="00B92004" w:rsidP="00B92004">
      <w:pPr>
        <w:ind w:right="1394"/>
        <w:rPr>
          <w:b/>
        </w:rPr>
      </w:pPr>
      <w:r w:rsidRPr="00B92004">
        <w:rPr>
          <w:b/>
        </w:rPr>
        <w:t>Offer Letter</w:t>
      </w:r>
    </w:p>
    <w:p w:rsidR="00B92004" w:rsidRDefault="00B92004" w:rsidP="00B92004">
      <w:pPr>
        <w:ind w:right="1394"/>
      </w:pPr>
      <w:r>
        <w:t>Please attach a copy of your offer letter to your application when submitting it to the Business School.</w:t>
      </w:r>
    </w:p>
    <w:p w:rsidR="002156D3" w:rsidRDefault="002156D3" w:rsidP="00640F85">
      <w:pPr>
        <w:ind w:right="1394"/>
        <w:jc w:val="center"/>
        <w:rPr>
          <w:b/>
          <w:sz w:val="24"/>
        </w:rPr>
      </w:pPr>
    </w:p>
    <w:p w:rsidR="00640F85" w:rsidRPr="00640F85" w:rsidRDefault="00640F85" w:rsidP="00640F85">
      <w:pPr>
        <w:ind w:right="1394"/>
        <w:jc w:val="center"/>
        <w:rPr>
          <w:b/>
          <w:sz w:val="24"/>
        </w:rPr>
      </w:pPr>
      <w:r w:rsidRPr="00640F85">
        <w:rPr>
          <w:b/>
          <w:sz w:val="24"/>
        </w:rPr>
        <w:t>Notes on How to Apply</w:t>
      </w:r>
    </w:p>
    <w:p w:rsidR="005D707F" w:rsidRDefault="005D707F" w:rsidP="00AD476A">
      <w:pPr>
        <w:ind w:right="1394"/>
        <w:jc w:val="both"/>
      </w:pPr>
      <w:r>
        <w:t>MSc Business Scholarships are</w:t>
      </w:r>
      <w:r w:rsidR="00115F7A">
        <w:t xml:space="preserve"> usually up to £5000</w:t>
      </w:r>
      <w:r>
        <w:t xml:space="preserve"> offered </w:t>
      </w:r>
      <w:r w:rsidR="00115F7A">
        <w:t xml:space="preserve">against </w:t>
      </w:r>
      <w:r>
        <w:t>tuition fees.</w:t>
      </w:r>
      <w:r w:rsidR="00C53366">
        <w:t>*</w:t>
      </w:r>
      <w:r>
        <w:t xml:space="preserve"> Successful scholars will still need to pay the remainder of the fees.</w:t>
      </w:r>
    </w:p>
    <w:p w:rsidR="00FD41FE" w:rsidRPr="00FD41FE" w:rsidRDefault="00FD41FE" w:rsidP="00AD476A">
      <w:pPr>
        <w:ind w:right="1394"/>
        <w:jc w:val="both"/>
      </w:pPr>
      <w:r w:rsidRPr="00FD41FE">
        <w:t>To be eligible for the MSc Business Scholarship you will need to:</w:t>
      </w:r>
    </w:p>
    <w:p w:rsidR="00FD41FE" w:rsidRPr="00FD41FE" w:rsidRDefault="00FD41FE" w:rsidP="00FD41FE">
      <w:pPr>
        <w:pStyle w:val="ListParagraph"/>
        <w:numPr>
          <w:ilvl w:val="0"/>
          <w:numId w:val="5"/>
        </w:numPr>
        <w:ind w:right="1394"/>
        <w:jc w:val="both"/>
      </w:pPr>
      <w:r w:rsidRPr="00FD41FE">
        <w:t>Have received an offer to study on one of our 1 year eligible MSc programmes</w:t>
      </w:r>
    </w:p>
    <w:p w:rsidR="00FD41FE" w:rsidRDefault="00FD41FE" w:rsidP="00FD41FE">
      <w:pPr>
        <w:pStyle w:val="ListParagraph"/>
        <w:numPr>
          <w:ilvl w:val="0"/>
          <w:numId w:val="5"/>
        </w:numPr>
        <w:ind w:right="1394"/>
        <w:jc w:val="both"/>
      </w:pPr>
      <w:r w:rsidRPr="00FD41FE">
        <w:t>Have submitted a scholarship application, with all requested information attached, by the final deadline</w:t>
      </w:r>
      <w:r w:rsidR="00405713">
        <w:t xml:space="preserve"> (please see below)</w:t>
      </w:r>
    </w:p>
    <w:p w:rsidR="00FD41FE" w:rsidRDefault="00FD41FE" w:rsidP="00FD41FE">
      <w:pPr>
        <w:ind w:right="1394"/>
        <w:jc w:val="both"/>
      </w:pPr>
      <w:r>
        <w:t>Eligible programmes include the following 1 year taught MSc programmes:</w:t>
      </w:r>
    </w:p>
    <w:p w:rsidR="00283B04" w:rsidRPr="00283B04" w:rsidRDefault="00283B04" w:rsidP="00AD476A">
      <w:pPr>
        <w:ind w:right="1394"/>
        <w:jc w:val="both"/>
      </w:pPr>
      <w:r w:rsidRPr="00283B04">
        <w:t xml:space="preserve">Development Economics; Economics; Environmental &amp; Natural Resource Economics; Financial Economics; Financial Management; Human Resource Management; Human Resource Management (CIPD pathway); </w:t>
      </w:r>
      <w:r w:rsidR="00FD41FE" w:rsidRPr="00283B04">
        <w:t>Internationa</w:t>
      </w:r>
      <w:r w:rsidRPr="00283B04">
        <w:t>l Accounting &amp; Finance; International Business; International Economics;</w:t>
      </w:r>
      <w:r w:rsidR="00FD41FE" w:rsidRPr="00283B04">
        <w:t xml:space="preserve"> </w:t>
      </w:r>
      <w:r w:rsidRPr="00283B04">
        <w:t xml:space="preserve">International Marketing; International Money &amp; Banking; </w:t>
      </w:r>
      <w:r w:rsidR="00FD41FE" w:rsidRPr="00283B04">
        <w:t>Investments</w:t>
      </w:r>
      <w:r w:rsidRPr="00283B04">
        <w:t xml:space="preserve">; Management (Entrepreneurship &amp; Innovation/Operations/Organisational Leadership &amp; Change/ Strategy); </w:t>
      </w:r>
      <w:r w:rsidR="00FD41FE" w:rsidRPr="00283B04">
        <w:t>Marketing</w:t>
      </w:r>
      <w:r w:rsidRPr="00283B04">
        <w:t>; Marketing Communications; Money, Banking &amp; Finance; Strategic Marketing and Consulting.</w:t>
      </w:r>
    </w:p>
    <w:p w:rsidR="00D02232" w:rsidRPr="00791B86" w:rsidRDefault="000B5ADD" w:rsidP="00AD476A">
      <w:pPr>
        <w:ind w:right="1394"/>
        <w:jc w:val="both"/>
        <w:rPr>
          <w:b/>
        </w:rPr>
      </w:pPr>
      <w:r>
        <w:rPr>
          <w:b/>
        </w:rPr>
        <w:t xml:space="preserve">The deadline for applications for the MSc Business Scholarship scheme is </w:t>
      </w:r>
      <w:r w:rsidR="00D02232">
        <w:rPr>
          <w:b/>
          <w:u w:val="single"/>
        </w:rPr>
        <w:t>12pm (noon) on Wednes</w:t>
      </w:r>
      <w:r w:rsidR="00D02232" w:rsidRPr="00C21E54">
        <w:rPr>
          <w:b/>
          <w:u w:val="single"/>
        </w:rPr>
        <w:t xml:space="preserve">day </w:t>
      </w:r>
      <w:r w:rsidR="00D02232">
        <w:rPr>
          <w:b/>
          <w:u w:val="single"/>
        </w:rPr>
        <w:t>1</w:t>
      </w:r>
      <w:r w:rsidR="00D02232" w:rsidRPr="00DF7979">
        <w:rPr>
          <w:b/>
          <w:u w:val="single"/>
          <w:vertAlign w:val="superscript"/>
        </w:rPr>
        <w:t>st</w:t>
      </w:r>
      <w:r w:rsidR="00D02232">
        <w:rPr>
          <w:b/>
          <w:u w:val="single"/>
        </w:rPr>
        <w:t xml:space="preserve"> </w:t>
      </w:r>
      <w:r w:rsidR="00D02232" w:rsidRPr="00C21E54">
        <w:rPr>
          <w:b/>
          <w:u w:val="single"/>
        </w:rPr>
        <w:t>June 2016</w:t>
      </w:r>
      <w:r w:rsidR="00D02232">
        <w:rPr>
          <w:b/>
        </w:rPr>
        <w:t>.</w:t>
      </w:r>
      <w:r>
        <w:rPr>
          <w:b/>
        </w:rPr>
        <w:t xml:space="preserve"> Any applications received after this date will not be considered.</w:t>
      </w:r>
    </w:p>
    <w:p w:rsidR="00F81584" w:rsidRDefault="00640F85" w:rsidP="00AD476A">
      <w:pPr>
        <w:ind w:right="1394"/>
        <w:jc w:val="both"/>
        <w:rPr>
          <w:b/>
        </w:rPr>
      </w:pPr>
      <w:r>
        <w:rPr>
          <w:b/>
        </w:rPr>
        <w:t>Before submitting your application</w:t>
      </w:r>
      <w:r w:rsidR="001154A8">
        <w:rPr>
          <w:b/>
        </w:rPr>
        <w:t>,</w:t>
      </w:r>
      <w:r>
        <w:rPr>
          <w:b/>
        </w:rPr>
        <w:t xml:space="preserve"> please make sure that you have:</w:t>
      </w:r>
    </w:p>
    <w:p w:rsidR="00640F85" w:rsidRPr="001154A8" w:rsidRDefault="00640F85" w:rsidP="00AD476A">
      <w:pPr>
        <w:pStyle w:val="ListParagraph"/>
        <w:numPr>
          <w:ilvl w:val="0"/>
          <w:numId w:val="3"/>
        </w:numPr>
        <w:ind w:right="1394"/>
        <w:jc w:val="both"/>
      </w:pPr>
      <w:r w:rsidRPr="001154A8">
        <w:t>Filled out all sections of the form</w:t>
      </w:r>
    </w:p>
    <w:p w:rsidR="00640F85" w:rsidRPr="001154A8" w:rsidRDefault="00640F85" w:rsidP="00AD476A">
      <w:pPr>
        <w:pStyle w:val="ListParagraph"/>
        <w:numPr>
          <w:ilvl w:val="0"/>
          <w:numId w:val="3"/>
        </w:numPr>
        <w:ind w:right="1394"/>
        <w:jc w:val="both"/>
      </w:pPr>
      <w:r w:rsidRPr="001154A8">
        <w:t>Attached a supporting statement</w:t>
      </w:r>
    </w:p>
    <w:p w:rsidR="00640F85" w:rsidRPr="001154A8" w:rsidRDefault="00640F85" w:rsidP="00AD476A">
      <w:pPr>
        <w:pStyle w:val="ListParagraph"/>
        <w:numPr>
          <w:ilvl w:val="0"/>
          <w:numId w:val="3"/>
        </w:numPr>
        <w:ind w:right="1394"/>
        <w:jc w:val="both"/>
      </w:pPr>
      <w:r w:rsidRPr="001154A8">
        <w:t>Attached your offer letter</w:t>
      </w:r>
    </w:p>
    <w:p w:rsidR="005A4898" w:rsidRDefault="00F81584" w:rsidP="00B92004">
      <w:pPr>
        <w:ind w:right="1394"/>
        <w:jc w:val="both"/>
      </w:pPr>
      <w:r w:rsidRPr="00135C88">
        <w:t>Incomplete a</w:t>
      </w:r>
      <w:r w:rsidR="0081471B" w:rsidRPr="00135C88">
        <w:t>pplications</w:t>
      </w:r>
      <w:r w:rsidRPr="00135C88">
        <w:t>, or those</w:t>
      </w:r>
      <w:r w:rsidR="0081471B" w:rsidRPr="00135C88">
        <w:t xml:space="preserve"> submitted without an offer letter </w:t>
      </w:r>
      <w:r w:rsidRPr="00135C88">
        <w:t xml:space="preserve">or supporting statement </w:t>
      </w:r>
      <w:r w:rsidR="0081471B" w:rsidRPr="00135C88">
        <w:t>will not be processed.</w:t>
      </w:r>
    </w:p>
    <w:p w:rsidR="00FD41FE" w:rsidRDefault="005D707F" w:rsidP="00115F7A">
      <w:pPr>
        <w:ind w:right="1394"/>
        <w:jc w:val="both"/>
      </w:pPr>
      <w:r>
        <w:t>Successful scholars will be chosen by t</w:t>
      </w:r>
      <w:r w:rsidR="00B92004">
        <w:t xml:space="preserve">he scholarship panel </w:t>
      </w:r>
      <w:r>
        <w:t xml:space="preserve">and will be advised of the outcome </w:t>
      </w:r>
      <w:r w:rsidRPr="00405713">
        <w:rPr>
          <w:b/>
        </w:rPr>
        <w:t>by the end of June 2016</w:t>
      </w:r>
      <w:r>
        <w:t xml:space="preserve">. </w:t>
      </w:r>
      <w:r w:rsidR="00FD41FE">
        <w:t>Unfortunately due to the number of applications we receive we cannot contact unsuccessful applicants with feedback on their application.</w:t>
      </w:r>
    </w:p>
    <w:p w:rsidR="00405713" w:rsidRDefault="00405713" w:rsidP="00115F7A">
      <w:pPr>
        <w:ind w:right="1394"/>
        <w:jc w:val="both"/>
      </w:pPr>
      <w:r>
        <w:t xml:space="preserve">Please direct all questions to </w:t>
      </w:r>
      <w:hyperlink r:id="rId10" w:history="1">
        <w:r w:rsidR="00C53366" w:rsidRPr="003C0610">
          <w:rPr>
            <w:rStyle w:val="Hyperlink"/>
          </w:rPr>
          <w:t>mscadmissions@lists.bham.ac.uk</w:t>
        </w:r>
      </w:hyperlink>
      <w:r>
        <w:t>.</w:t>
      </w:r>
    </w:p>
    <w:p w:rsidR="00C53366" w:rsidRPr="00F02F06" w:rsidRDefault="00C53366" w:rsidP="00115F7A">
      <w:pPr>
        <w:ind w:right="1394"/>
        <w:jc w:val="both"/>
      </w:pPr>
      <w:r>
        <w:t>*Please note that students who have been awarded another University or external scholarship are still eligible to apply for the MSc Business Scholarship, however the MSc Business Scholarship can</w:t>
      </w:r>
      <w:r w:rsidR="00E715FA">
        <w:t xml:space="preserve"> only be applied to tuition fees and can</w:t>
      </w:r>
      <w:r>
        <w:t xml:space="preserve">not exceed the </w:t>
      </w:r>
      <w:r w:rsidR="00E715FA">
        <w:t>full</w:t>
      </w:r>
      <w:r>
        <w:t xml:space="preserve"> amount.</w:t>
      </w:r>
      <w:r w:rsidR="00E715FA">
        <w:t xml:space="preserve"> Therefore students who are in receipt of a full fee scholarship will not be eligible for any additional MSc Business Scholarship funding.</w:t>
      </w:r>
    </w:p>
    <w:sectPr w:rsidR="00C53366" w:rsidRPr="00F02F06" w:rsidSect="00DF6784">
      <w:headerReference w:type="default" r:id="rId11"/>
      <w:footerReference w:type="default" r:id="rId12"/>
      <w:pgSz w:w="11906" w:h="16838"/>
      <w:pgMar w:top="1440" w:right="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09" w:rsidRDefault="00683B09" w:rsidP="00683B09">
      <w:pPr>
        <w:spacing w:after="0" w:line="240" w:lineRule="auto"/>
      </w:pPr>
      <w:r>
        <w:separator/>
      </w:r>
    </w:p>
  </w:endnote>
  <w:endnote w:type="continuationSeparator" w:id="0">
    <w:p w:rsidR="00683B09" w:rsidRDefault="00683B09" w:rsidP="0068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F2" w:rsidRDefault="00AC32F2" w:rsidP="00DF6784">
    <w:pPr>
      <w:pStyle w:val="Footer"/>
      <w:jc w:val="right"/>
    </w:pPr>
    <w:r>
      <w:rPr>
        <w:noProof/>
        <w:lang w:eastAsia="en-GB"/>
      </w:rPr>
      <w:drawing>
        <wp:inline distT="0" distB="0" distL="0" distR="0" wp14:anchorId="3834976B" wp14:editId="54A1C6C7">
          <wp:extent cx="3619500" cy="1508438"/>
          <wp:effectExtent l="0" t="0" r="0" b="0"/>
          <wp:docPr id="3" name="Picture 3" descr="K:\Staff\Business\BBS Branding\bb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Staff\Business\BBS Branding\bbs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3" t="43553"/>
                  <a:stretch/>
                </pic:blipFill>
                <pic:spPr bwMode="auto">
                  <a:xfrm>
                    <a:off x="0" y="0"/>
                    <a:ext cx="3619500" cy="1508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09" w:rsidRDefault="00683B09" w:rsidP="00683B09">
      <w:pPr>
        <w:spacing w:after="0" w:line="240" w:lineRule="auto"/>
      </w:pPr>
      <w:r>
        <w:separator/>
      </w:r>
    </w:p>
  </w:footnote>
  <w:footnote w:type="continuationSeparator" w:id="0">
    <w:p w:rsidR="00683B09" w:rsidRDefault="00683B09" w:rsidP="0068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09" w:rsidRDefault="00683B09" w:rsidP="00683B09">
    <w:pPr>
      <w:pStyle w:val="Header"/>
    </w:pPr>
    <w:r>
      <w:rPr>
        <w:noProof/>
        <w:lang w:eastAsia="en-GB"/>
      </w:rPr>
      <w:drawing>
        <wp:inline distT="0" distB="0" distL="0" distR="0" wp14:anchorId="738FA32B" wp14:editId="6873A959">
          <wp:extent cx="2790825" cy="384514"/>
          <wp:effectExtent l="0" t="0" r="0" b="0"/>
          <wp:docPr id="2" name="Picture 2" descr="K:\Staff\Business\BBS Branding\UOB-BBS-lock-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Staff\Business\BBS Branding\UOB-BBS-lock-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1881" cy="3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3DEB"/>
    <w:multiLevelType w:val="hybridMultilevel"/>
    <w:tmpl w:val="F7FAE782"/>
    <w:lvl w:ilvl="0" w:tplc="B6ECEA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161A"/>
    <w:multiLevelType w:val="hybridMultilevel"/>
    <w:tmpl w:val="9F30657E"/>
    <w:lvl w:ilvl="0" w:tplc="D408B7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616DC"/>
    <w:multiLevelType w:val="hybridMultilevel"/>
    <w:tmpl w:val="01F21A84"/>
    <w:lvl w:ilvl="0" w:tplc="CA0A67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45630"/>
    <w:multiLevelType w:val="hybridMultilevel"/>
    <w:tmpl w:val="4236937C"/>
    <w:lvl w:ilvl="0" w:tplc="F594E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03FE2"/>
    <w:multiLevelType w:val="hybridMultilevel"/>
    <w:tmpl w:val="EC540B6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1B"/>
    <w:rsid w:val="00060E0E"/>
    <w:rsid w:val="00070E64"/>
    <w:rsid w:val="000B5ADD"/>
    <w:rsid w:val="000D0CF5"/>
    <w:rsid w:val="000E4823"/>
    <w:rsid w:val="00107787"/>
    <w:rsid w:val="001154A8"/>
    <w:rsid w:val="00115F7A"/>
    <w:rsid w:val="00135C88"/>
    <w:rsid w:val="00175D2B"/>
    <w:rsid w:val="001F32AE"/>
    <w:rsid w:val="002156D3"/>
    <w:rsid w:val="00266823"/>
    <w:rsid w:val="00283B04"/>
    <w:rsid w:val="0032525C"/>
    <w:rsid w:val="00333BBC"/>
    <w:rsid w:val="003467AB"/>
    <w:rsid w:val="003B04C2"/>
    <w:rsid w:val="003E2911"/>
    <w:rsid w:val="003F76F0"/>
    <w:rsid w:val="00405713"/>
    <w:rsid w:val="00410020"/>
    <w:rsid w:val="00436C97"/>
    <w:rsid w:val="0045148F"/>
    <w:rsid w:val="004A39A4"/>
    <w:rsid w:val="004B3B82"/>
    <w:rsid w:val="004E3E11"/>
    <w:rsid w:val="00540F54"/>
    <w:rsid w:val="0056453A"/>
    <w:rsid w:val="005A04FF"/>
    <w:rsid w:val="005A2201"/>
    <w:rsid w:val="005A4898"/>
    <w:rsid w:val="005C3B37"/>
    <w:rsid w:val="005D707F"/>
    <w:rsid w:val="00600CDF"/>
    <w:rsid w:val="00640F85"/>
    <w:rsid w:val="006607F9"/>
    <w:rsid w:val="00683B09"/>
    <w:rsid w:val="006962C3"/>
    <w:rsid w:val="006D5B86"/>
    <w:rsid w:val="00791B86"/>
    <w:rsid w:val="007E4E65"/>
    <w:rsid w:val="007E501A"/>
    <w:rsid w:val="0081471B"/>
    <w:rsid w:val="00853E7F"/>
    <w:rsid w:val="008C3AF0"/>
    <w:rsid w:val="008C5E0F"/>
    <w:rsid w:val="008E0FC3"/>
    <w:rsid w:val="00916EC3"/>
    <w:rsid w:val="00966675"/>
    <w:rsid w:val="009A640E"/>
    <w:rsid w:val="009D3887"/>
    <w:rsid w:val="009D4CF4"/>
    <w:rsid w:val="009E7F72"/>
    <w:rsid w:val="00AC32F2"/>
    <w:rsid w:val="00AD476A"/>
    <w:rsid w:val="00AF60EA"/>
    <w:rsid w:val="00B20C4C"/>
    <w:rsid w:val="00B44AAE"/>
    <w:rsid w:val="00B779AD"/>
    <w:rsid w:val="00B92004"/>
    <w:rsid w:val="00BD38FA"/>
    <w:rsid w:val="00C031D9"/>
    <w:rsid w:val="00C21E54"/>
    <w:rsid w:val="00C4439E"/>
    <w:rsid w:val="00C53366"/>
    <w:rsid w:val="00CB04AC"/>
    <w:rsid w:val="00CB4543"/>
    <w:rsid w:val="00D02232"/>
    <w:rsid w:val="00D61B38"/>
    <w:rsid w:val="00DD1F04"/>
    <w:rsid w:val="00DF6784"/>
    <w:rsid w:val="00DF7979"/>
    <w:rsid w:val="00E35E56"/>
    <w:rsid w:val="00E715FA"/>
    <w:rsid w:val="00E86843"/>
    <w:rsid w:val="00EA5003"/>
    <w:rsid w:val="00F02F06"/>
    <w:rsid w:val="00F12E22"/>
    <w:rsid w:val="00F146C6"/>
    <w:rsid w:val="00F81584"/>
    <w:rsid w:val="00FA0CDE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F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09"/>
  </w:style>
  <w:style w:type="paragraph" w:styleId="Footer">
    <w:name w:val="footer"/>
    <w:basedOn w:val="Normal"/>
    <w:link w:val="FooterChar"/>
    <w:uiPriority w:val="99"/>
    <w:unhideWhenUsed/>
    <w:rsid w:val="00683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09"/>
  </w:style>
  <w:style w:type="paragraph" w:styleId="ListParagraph">
    <w:name w:val="List Paragraph"/>
    <w:basedOn w:val="Normal"/>
    <w:uiPriority w:val="34"/>
    <w:qFormat/>
    <w:rsid w:val="004B3B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F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09"/>
  </w:style>
  <w:style w:type="paragraph" w:styleId="Footer">
    <w:name w:val="footer"/>
    <w:basedOn w:val="Normal"/>
    <w:link w:val="FooterChar"/>
    <w:uiPriority w:val="99"/>
    <w:unhideWhenUsed/>
    <w:rsid w:val="00683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09"/>
  </w:style>
  <w:style w:type="paragraph" w:styleId="ListParagraph">
    <w:name w:val="List Paragraph"/>
    <w:basedOn w:val="Normal"/>
    <w:uiPriority w:val="34"/>
    <w:qFormat/>
    <w:rsid w:val="004B3B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scadmissions@lists.bham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bs-external-relations@contacts.bham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C489-6134-4971-AED4-DABF24ED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Raley</dc:creator>
  <cp:lastModifiedBy>Paul Carpenter</cp:lastModifiedBy>
  <cp:revision>2</cp:revision>
  <dcterms:created xsi:type="dcterms:W3CDTF">2015-11-17T13:15:00Z</dcterms:created>
  <dcterms:modified xsi:type="dcterms:W3CDTF">2015-11-17T13:15:00Z</dcterms:modified>
</cp:coreProperties>
</file>