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51" w:rsidRDefault="00EE4951" w:rsidP="00C72DB4">
      <w:pPr>
        <w:jc w:val="center"/>
        <w:rPr>
          <w:rFonts w:cs="Arial"/>
          <w:b/>
          <w:sz w:val="24"/>
          <w:szCs w:val="24"/>
        </w:rPr>
      </w:pPr>
      <w:r>
        <w:rPr>
          <w:rFonts w:cs="Arial"/>
          <w:b/>
          <w:sz w:val="24"/>
          <w:szCs w:val="24"/>
        </w:rPr>
        <w:t xml:space="preserve">Cultural Intern Scheme Placement Proposal // 2015 </w:t>
      </w:r>
      <w:r w:rsidR="00231B06">
        <w:rPr>
          <w:rFonts w:cs="Arial"/>
          <w:b/>
          <w:sz w:val="24"/>
          <w:szCs w:val="24"/>
        </w:rPr>
        <w:t>–</w:t>
      </w:r>
      <w:r>
        <w:rPr>
          <w:rFonts w:cs="Arial"/>
          <w:b/>
          <w:sz w:val="24"/>
          <w:szCs w:val="24"/>
        </w:rPr>
        <w:t xml:space="preserve"> 16</w:t>
      </w:r>
    </w:p>
    <w:p w:rsidR="00EE4951" w:rsidRPr="00231B06" w:rsidRDefault="00231B06" w:rsidP="00231B06">
      <w:pPr>
        <w:jc w:val="center"/>
        <w:rPr>
          <w:rFonts w:cs="Arial"/>
          <w:b/>
          <w:sz w:val="24"/>
          <w:szCs w:val="24"/>
        </w:rPr>
      </w:pPr>
      <w:r>
        <w:rPr>
          <w:rFonts w:cs="Arial"/>
          <w:b/>
          <w:sz w:val="24"/>
          <w:szCs w:val="24"/>
        </w:rPr>
        <w:t>BIRMINGHAM MUSEUMS TRUST</w:t>
      </w:r>
    </w:p>
    <w:p w:rsidR="00EE4951" w:rsidRPr="0080348B" w:rsidRDefault="00EE4951" w:rsidP="00C72DB4">
      <w:pPr>
        <w:rPr>
          <w:rFonts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6655"/>
      </w:tblGrid>
      <w:tr w:rsidR="00EE4951" w:rsidRPr="0080348B" w:rsidTr="00231B06">
        <w:trPr>
          <w:cantSplit/>
          <w:trHeight w:val="278"/>
        </w:trPr>
        <w:tc>
          <w:tcPr>
            <w:tcW w:w="1985" w:type="dxa"/>
          </w:tcPr>
          <w:p w:rsidR="00EE4951" w:rsidRPr="0080348B" w:rsidRDefault="00EE4951" w:rsidP="0052049D">
            <w:pPr>
              <w:rPr>
                <w:rFonts w:cs="Arial"/>
                <w:b/>
                <w:bCs/>
              </w:rPr>
            </w:pPr>
            <w:r>
              <w:rPr>
                <w:rFonts w:cs="Arial"/>
                <w:b/>
                <w:bCs/>
              </w:rPr>
              <w:t>Proposed placement p</w:t>
            </w:r>
            <w:r w:rsidRPr="0080348B">
              <w:rPr>
                <w:rFonts w:cs="Arial"/>
                <w:b/>
                <w:bCs/>
              </w:rPr>
              <w:t>eriod</w:t>
            </w:r>
          </w:p>
          <w:p w:rsidR="00EE4951" w:rsidRPr="007B61B9" w:rsidRDefault="00EE4951" w:rsidP="0052049D">
            <w:pPr>
              <w:rPr>
                <w:rFonts w:cs="Arial"/>
                <w:bCs/>
              </w:rPr>
            </w:pPr>
          </w:p>
        </w:tc>
        <w:tc>
          <w:tcPr>
            <w:tcW w:w="6655" w:type="dxa"/>
          </w:tcPr>
          <w:p w:rsidR="00EE4951" w:rsidRPr="0080348B" w:rsidRDefault="00EE4951" w:rsidP="0052049D">
            <w:pPr>
              <w:rPr>
                <w:rFonts w:cs="Arial"/>
              </w:rPr>
            </w:pPr>
            <w:r w:rsidRPr="0080348B">
              <w:rPr>
                <w:rFonts w:cs="Arial"/>
              </w:rPr>
              <w:t>From:</w:t>
            </w:r>
            <w:r>
              <w:rPr>
                <w:rFonts w:cs="Arial"/>
              </w:rPr>
              <w:t xml:space="preserve"> 05 October 2015</w:t>
            </w:r>
          </w:p>
          <w:p w:rsidR="00EE4951" w:rsidRPr="0080348B" w:rsidRDefault="00EE4951" w:rsidP="0052049D">
            <w:pPr>
              <w:rPr>
                <w:rFonts w:cs="Arial"/>
              </w:rPr>
            </w:pPr>
            <w:r w:rsidRPr="0080348B">
              <w:rPr>
                <w:rFonts w:cs="Arial"/>
              </w:rPr>
              <w:t>To:</w:t>
            </w:r>
            <w:r>
              <w:rPr>
                <w:rFonts w:cs="Arial"/>
              </w:rPr>
              <w:t xml:space="preserve"> 25 March 2016</w:t>
            </w:r>
          </w:p>
          <w:p w:rsidR="00EE4951" w:rsidRPr="0080348B" w:rsidRDefault="00EE4951" w:rsidP="0052049D">
            <w:pPr>
              <w:rPr>
                <w:rFonts w:cs="Arial"/>
              </w:rPr>
            </w:pPr>
          </w:p>
        </w:tc>
      </w:tr>
      <w:tr w:rsidR="00EE4951" w:rsidRPr="0080348B" w:rsidTr="00231B06">
        <w:tc>
          <w:tcPr>
            <w:tcW w:w="1985" w:type="dxa"/>
          </w:tcPr>
          <w:p w:rsidR="00EE4951" w:rsidRDefault="00EE4951" w:rsidP="00DB04E3">
            <w:pPr>
              <w:rPr>
                <w:rFonts w:cs="Arial"/>
                <w:b/>
                <w:bCs/>
              </w:rPr>
            </w:pPr>
            <w:r>
              <w:rPr>
                <w:rFonts w:cs="Arial"/>
                <w:b/>
                <w:bCs/>
              </w:rPr>
              <w:t>Address</w:t>
            </w:r>
            <w:r w:rsidRPr="0080348B">
              <w:rPr>
                <w:rFonts w:cs="Arial"/>
                <w:b/>
                <w:bCs/>
              </w:rPr>
              <w:t xml:space="preserve"> </w:t>
            </w:r>
            <w:r>
              <w:rPr>
                <w:rFonts w:cs="Arial"/>
                <w:b/>
                <w:bCs/>
              </w:rPr>
              <w:t>where</w:t>
            </w:r>
            <w:r w:rsidRPr="0080348B">
              <w:rPr>
                <w:rFonts w:cs="Arial"/>
                <w:b/>
                <w:bCs/>
              </w:rPr>
              <w:t xml:space="preserve"> </w:t>
            </w:r>
            <w:r>
              <w:rPr>
                <w:rFonts w:cs="Arial"/>
                <w:b/>
                <w:bCs/>
              </w:rPr>
              <w:t>placement would be carried out</w:t>
            </w:r>
          </w:p>
          <w:p w:rsidR="00EE4951" w:rsidRDefault="00EE4951" w:rsidP="00DB04E3">
            <w:pPr>
              <w:rPr>
                <w:rFonts w:cs="Arial"/>
                <w:b/>
                <w:bCs/>
              </w:rPr>
            </w:pPr>
          </w:p>
          <w:p w:rsidR="00EE4951" w:rsidRDefault="00EE4951" w:rsidP="00DB04E3">
            <w:pPr>
              <w:rPr>
                <w:rFonts w:cs="Arial"/>
                <w:b/>
                <w:bCs/>
              </w:rPr>
            </w:pPr>
          </w:p>
          <w:p w:rsidR="00EE4951" w:rsidRDefault="00EE4951" w:rsidP="00DB04E3">
            <w:pPr>
              <w:rPr>
                <w:rFonts w:cs="Arial"/>
                <w:b/>
                <w:bCs/>
              </w:rPr>
            </w:pPr>
          </w:p>
          <w:p w:rsidR="00EE4951" w:rsidRPr="0080348B" w:rsidRDefault="00EE4951" w:rsidP="00DB04E3">
            <w:pPr>
              <w:rPr>
                <w:rFonts w:cs="Arial"/>
                <w:b/>
                <w:bCs/>
              </w:rPr>
            </w:pPr>
          </w:p>
        </w:tc>
        <w:tc>
          <w:tcPr>
            <w:tcW w:w="6655" w:type="dxa"/>
          </w:tcPr>
          <w:p w:rsidR="00EE4951" w:rsidRDefault="00EE4951" w:rsidP="0052049D">
            <w:pPr>
              <w:rPr>
                <w:rFonts w:cs="Arial"/>
                <w:bCs/>
              </w:rPr>
            </w:pPr>
            <w:smartTag w:uri="urn:schemas-microsoft-com:office:smarttags" w:element="PlaceName">
              <w:r>
                <w:rPr>
                  <w:rFonts w:cs="Arial"/>
                  <w:bCs/>
                </w:rPr>
                <w:t>Birmingham</w:t>
              </w:r>
            </w:smartTag>
            <w:r>
              <w:rPr>
                <w:rFonts w:cs="Arial"/>
                <w:bCs/>
              </w:rPr>
              <w:t xml:space="preserve"> </w:t>
            </w:r>
            <w:smartTag w:uri="urn:schemas-microsoft-com:office:smarttags" w:element="PlaceType">
              <w:r>
                <w:rPr>
                  <w:rFonts w:cs="Arial"/>
                  <w:bCs/>
                </w:rPr>
                <w:t>Museum</w:t>
              </w:r>
            </w:smartTag>
            <w:r>
              <w:rPr>
                <w:rFonts w:cs="Arial"/>
                <w:bCs/>
              </w:rPr>
              <w:t xml:space="preserve"> and </w:t>
            </w:r>
            <w:smartTag w:uri="urn:schemas-microsoft-com:office:smarttags" w:element="place">
              <w:smartTag w:uri="urn:schemas-microsoft-com:office:smarttags" w:element="PlaceName">
                <w:r>
                  <w:rPr>
                    <w:rFonts w:cs="Arial"/>
                    <w:bCs/>
                  </w:rPr>
                  <w:t>Art</w:t>
                </w:r>
              </w:smartTag>
              <w:r>
                <w:rPr>
                  <w:rFonts w:cs="Arial"/>
                  <w:bCs/>
                </w:rPr>
                <w:t xml:space="preserve"> </w:t>
              </w:r>
              <w:smartTag w:uri="urn:schemas-microsoft-com:office:smarttags" w:element="PlaceName">
                <w:r>
                  <w:rPr>
                    <w:rFonts w:cs="Arial"/>
                    <w:bCs/>
                  </w:rPr>
                  <w:t>Gallery</w:t>
                </w:r>
              </w:smartTag>
            </w:smartTag>
          </w:p>
          <w:p w:rsidR="00EE4951" w:rsidRDefault="00EE4951" w:rsidP="0052049D">
            <w:pPr>
              <w:rPr>
                <w:rFonts w:cs="Arial"/>
                <w:bCs/>
              </w:rPr>
            </w:pPr>
            <w:smartTag w:uri="urn:schemas-microsoft-com:office:smarttags" w:element="address">
              <w:smartTag w:uri="urn:schemas-microsoft-com:office:smarttags" w:element="Street">
                <w:r>
                  <w:rPr>
                    <w:rFonts w:cs="Arial"/>
                    <w:bCs/>
                  </w:rPr>
                  <w:t>Chamberlain Square</w:t>
                </w:r>
              </w:smartTag>
            </w:smartTag>
          </w:p>
          <w:p w:rsidR="00EE4951" w:rsidRDefault="00EE4951" w:rsidP="0052049D">
            <w:pPr>
              <w:rPr>
                <w:rFonts w:cs="Arial"/>
                <w:bCs/>
              </w:rPr>
            </w:pPr>
            <w:smartTag w:uri="urn:schemas-microsoft-com:office:smarttags" w:element="place">
              <w:smartTag w:uri="urn:schemas-microsoft-com:office:smarttags" w:element="City">
                <w:r>
                  <w:rPr>
                    <w:rFonts w:cs="Arial"/>
                    <w:bCs/>
                  </w:rPr>
                  <w:t>Birmingham</w:t>
                </w:r>
              </w:smartTag>
            </w:smartTag>
          </w:p>
          <w:p w:rsidR="00EE4951" w:rsidRDefault="00EE4951" w:rsidP="0052049D">
            <w:pPr>
              <w:rPr>
                <w:rFonts w:cs="Arial"/>
                <w:bCs/>
              </w:rPr>
            </w:pPr>
            <w:r>
              <w:rPr>
                <w:rFonts w:cs="Arial"/>
                <w:bCs/>
              </w:rPr>
              <w:t>B3 3DH</w:t>
            </w:r>
          </w:p>
          <w:p w:rsidR="00EE4951" w:rsidRDefault="00EE4951" w:rsidP="0052049D">
            <w:pPr>
              <w:rPr>
                <w:rFonts w:cs="Arial"/>
                <w:bCs/>
              </w:rPr>
            </w:pPr>
          </w:p>
          <w:p w:rsidR="00EE4951" w:rsidRDefault="00EE4951" w:rsidP="0052049D">
            <w:pPr>
              <w:rPr>
                <w:rFonts w:cs="Arial"/>
                <w:bCs/>
              </w:rPr>
            </w:pPr>
            <w:r>
              <w:rPr>
                <w:rFonts w:cs="Arial"/>
                <w:bCs/>
              </w:rPr>
              <w:t>Museum Collections Centre</w:t>
            </w:r>
          </w:p>
          <w:p w:rsidR="00EE4951" w:rsidRDefault="00EE4951" w:rsidP="0052049D">
            <w:pPr>
              <w:rPr>
                <w:rFonts w:cs="Arial"/>
                <w:bCs/>
              </w:rPr>
            </w:pPr>
            <w:smartTag w:uri="urn:schemas-microsoft-com:office:smarttags" w:element="address">
              <w:smartTag w:uri="urn:schemas-microsoft-com:office:smarttags" w:element="Street">
                <w:r>
                  <w:rPr>
                    <w:rFonts w:cs="Arial"/>
                    <w:bCs/>
                  </w:rPr>
                  <w:t xml:space="preserve">25 </w:t>
                </w:r>
                <w:proofErr w:type="spellStart"/>
                <w:r>
                  <w:rPr>
                    <w:rFonts w:cs="Arial"/>
                    <w:bCs/>
                  </w:rPr>
                  <w:t>Dollman</w:t>
                </w:r>
                <w:proofErr w:type="spellEnd"/>
                <w:r>
                  <w:rPr>
                    <w:rFonts w:cs="Arial"/>
                    <w:bCs/>
                  </w:rPr>
                  <w:t xml:space="preserve"> Street</w:t>
                </w:r>
              </w:smartTag>
            </w:smartTag>
          </w:p>
          <w:p w:rsidR="00EE4951" w:rsidRDefault="00EE4951" w:rsidP="0052049D">
            <w:pPr>
              <w:rPr>
                <w:rFonts w:cs="Arial"/>
                <w:bCs/>
              </w:rPr>
            </w:pPr>
            <w:proofErr w:type="spellStart"/>
            <w:r>
              <w:rPr>
                <w:rFonts w:cs="Arial"/>
                <w:bCs/>
              </w:rPr>
              <w:t>Nechells</w:t>
            </w:r>
            <w:proofErr w:type="spellEnd"/>
          </w:p>
          <w:p w:rsidR="00EE4951" w:rsidRDefault="00EE4951" w:rsidP="0052049D">
            <w:pPr>
              <w:rPr>
                <w:rFonts w:cs="Arial"/>
                <w:bCs/>
              </w:rPr>
            </w:pPr>
            <w:smartTag w:uri="urn:schemas-microsoft-com:office:smarttags" w:element="place">
              <w:smartTag w:uri="urn:schemas-microsoft-com:office:smarttags" w:element="City">
                <w:r>
                  <w:rPr>
                    <w:rFonts w:cs="Arial"/>
                    <w:bCs/>
                  </w:rPr>
                  <w:t>Birmingham</w:t>
                </w:r>
              </w:smartTag>
            </w:smartTag>
          </w:p>
          <w:p w:rsidR="00EE4951" w:rsidRPr="004949C6" w:rsidRDefault="00EE4951" w:rsidP="0052049D">
            <w:pPr>
              <w:rPr>
                <w:rFonts w:cs="Arial"/>
                <w:bCs/>
              </w:rPr>
            </w:pPr>
            <w:r>
              <w:rPr>
                <w:rFonts w:cs="Arial"/>
                <w:bCs/>
              </w:rPr>
              <w:t>B7 4RQ</w:t>
            </w:r>
          </w:p>
        </w:tc>
      </w:tr>
      <w:tr w:rsidR="00EE4951" w:rsidRPr="0080348B" w:rsidTr="00231B06">
        <w:tc>
          <w:tcPr>
            <w:tcW w:w="1985" w:type="dxa"/>
          </w:tcPr>
          <w:p w:rsidR="00EE4951" w:rsidRDefault="00EE4951" w:rsidP="00C72DB4">
            <w:pPr>
              <w:rPr>
                <w:rFonts w:cs="Arial"/>
                <w:b/>
                <w:bCs/>
              </w:rPr>
            </w:pPr>
            <w:r>
              <w:rPr>
                <w:rFonts w:cs="Arial"/>
                <w:b/>
                <w:bCs/>
              </w:rPr>
              <w:t>Department responsible for the placement</w:t>
            </w:r>
          </w:p>
        </w:tc>
        <w:tc>
          <w:tcPr>
            <w:tcW w:w="6655" w:type="dxa"/>
          </w:tcPr>
          <w:p w:rsidR="00EE4951" w:rsidRPr="004949C6" w:rsidRDefault="00EE4951" w:rsidP="0052049D">
            <w:pPr>
              <w:rPr>
                <w:rFonts w:cs="Arial"/>
                <w:bCs/>
              </w:rPr>
            </w:pPr>
            <w:r>
              <w:rPr>
                <w:rFonts w:cs="Arial"/>
                <w:bCs/>
              </w:rPr>
              <w:t>Collections – placement in Curatorial and Exhibitions team</w:t>
            </w:r>
          </w:p>
          <w:p w:rsidR="00EE4951" w:rsidRPr="0080348B" w:rsidDel="00151FA6" w:rsidRDefault="00EE4951" w:rsidP="0052049D">
            <w:pPr>
              <w:rPr>
                <w:rFonts w:cs="Arial"/>
                <w:bCs/>
                <w:i/>
              </w:rPr>
            </w:pPr>
          </w:p>
        </w:tc>
      </w:tr>
      <w:tr w:rsidR="00EE4951" w:rsidRPr="0080348B" w:rsidTr="00231B06">
        <w:tc>
          <w:tcPr>
            <w:tcW w:w="1985" w:type="dxa"/>
          </w:tcPr>
          <w:p w:rsidR="00EE4951" w:rsidRDefault="00EE4951" w:rsidP="00C72DB4">
            <w:pPr>
              <w:rPr>
                <w:rFonts w:cs="Arial"/>
                <w:b/>
                <w:bCs/>
              </w:rPr>
            </w:pPr>
            <w:r>
              <w:rPr>
                <w:rFonts w:cs="Arial"/>
                <w:b/>
                <w:bCs/>
              </w:rPr>
              <w:t>Placement supervisor</w:t>
            </w:r>
          </w:p>
          <w:p w:rsidR="00EE4951" w:rsidRPr="00C72DB4" w:rsidRDefault="00EE4951" w:rsidP="00C72DB4">
            <w:pPr>
              <w:rPr>
                <w:rFonts w:cs="Arial"/>
                <w:bCs/>
              </w:rPr>
            </w:pPr>
          </w:p>
        </w:tc>
        <w:tc>
          <w:tcPr>
            <w:tcW w:w="6655" w:type="dxa"/>
          </w:tcPr>
          <w:p w:rsidR="00231B06" w:rsidRDefault="00EE4951" w:rsidP="00231B06">
            <w:pPr>
              <w:rPr>
                <w:rFonts w:cs="Arial"/>
                <w:bCs/>
              </w:rPr>
            </w:pPr>
            <w:r>
              <w:rPr>
                <w:rFonts w:cs="Arial"/>
                <w:bCs/>
              </w:rPr>
              <w:t xml:space="preserve">Daily line manager: </w:t>
            </w:r>
          </w:p>
          <w:p w:rsidR="00EE4951" w:rsidRPr="004949C6" w:rsidDel="00151FA6" w:rsidRDefault="00EE4951" w:rsidP="00231B06">
            <w:pPr>
              <w:rPr>
                <w:rFonts w:cs="Arial"/>
                <w:bCs/>
              </w:rPr>
            </w:pPr>
            <w:r>
              <w:rPr>
                <w:rFonts w:cs="Arial"/>
                <w:bCs/>
              </w:rPr>
              <w:t>K</w:t>
            </w:r>
            <w:r w:rsidR="00231B06">
              <w:rPr>
                <w:rFonts w:cs="Arial"/>
                <w:bCs/>
              </w:rPr>
              <w:t>atie Hall, Exhibitions Officer</w:t>
            </w:r>
          </w:p>
        </w:tc>
      </w:tr>
      <w:tr w:rsidR="00EE4951" w:rsidRPr="0080348B" w:rsidTr="00231B06">
        <w:tc>
          <w:tcPr>
            <w:tcW w:w="1985" w:type="dxa"/>
          </w:tcPr>
          <w:p w:rsidR="00EE4951" w:rsidRDefault="00EE4951" w:rsidP="00C72DB4">
            <w:pPr>
              <w:rPr>
                <w:rFonts w:cs="Arial"/>
                <w:b/>
                <w:bCs/>
              </w:rPr>
            </w:pPr>
            <w:r>
              <w:rPr>
                <w:rFonts w:cs="Arial"/>
                <w:b/>
                <w:bCs/>
              </w:rPr>
              <w:t>Description of the project/s</w:t>
            </w:r>
            <w:r w:rsidRPr="0080348B">
              <w:rPr>
                <w:rFonts w:cs="Arial"/>
                <w:b/>
                <w:bCs/>
              </w:rPr>
              <w:t xml:space="preserve"> to be undertaken</w:t>
            </w:r>
          </w:p>
          <w:p w:rsidR="00EE4951" w:rsidRPr="00755A47" w:rsidRDefault="00EE4951" w:rsidP="00C72DB4">
            <w:pPr>
              <w:rPr>
                <w:rFonts w:cs="Arial"/>
                <w:bCs/>
              </w:rPr>
            </w:pPr>
          </w:p>
        </w:tc>
        <w:tc>
          <w:tcPr>
            <w:tcW w:w="6655" w:type="dxa"/>
          </w:tcPr>
          <w:p w:rsidR="00EE4951" w:rsidRDefault="00EE4951" w:rsidP="0052049D">
            <w:pPr>
              <w:rPr>
                <w:rFonts w:cs="Arial"/>
                <w:bCs/>
                <w:i/>
              </w:rPr>
            </w:pPr>
            <w:r w:rsidRPr="0080348B">
              <w:rPr>
                <w:rFonts w:cs="Arial"/>
                <w:bCs/>
                <w:i/>
              </w:rPr>
              <w:t>Specific details of the project</w:t>
            </w:r>
            <w:r>
              <w:rPr>
                <w:rFonts w:cs="Arial"/>
                <w:bCs/>
                <w:i/>
              </w:rPr>
              <w:t>/s</w:t>
            </w:r>
            <w:r w:rsidRPr="0080348B">
              <w:rPr>
                <w:rFonts w:cs="Arial"/>
                <w:bCs/>
                <w:i/>
              </w:rPr>
              <w:t xml:space="preserve"> to be delivered, </w:t>
            </w:r>
            <w:r>
              <w:rPr>
                <w:rFonts w:cs="Arial"/>
                <w:bCs/>
                <w:i/>
              </w:rPr>
              <w:t>with any associated milestones and targets.</w:t>
            </w:r>
          </w:p>
          <w:p w:rsidR="00EE4951" w:rsidRDefault="00EE4951" w:rsidP="0052049D">
            <w:pPr>
              <w:rPr>
                <w:rFonts w:cs="Arial"/>
                <w:bCs/>
                <w:i/>
              </w:rPr>
            </w:pPr>
          </w:p>
          <w:p w:rsidR="00EE4951" w:rsidRDefault="00EE4951" w:rsidP="004949C6">
            <w:pPr>
              <w:rPr>
                <w:rFonts w:cs="Arial"/>
                <w:bCs/>
              </w:rPr>
            </w:pPr>
            <w:r>
              <w:rPr>
                <w:rFonts w:cs="Arial"/>
                <w:bCs/>
              </w:rPr>
              <w:t>The intern will have the opportunity to support the development and delivery of the following:</w:t>
            </w:r>
          </w:p>
          <w:p w:rsidR="00EE4951" w:rsidRDefault="00EE4951" w:rsidP="00544905">
            <w:pPr>
              <w:numPr>
                <w:ilvl w:val="0"/>
                <w:numId w:val="3"/>
              </w:numPr>
              <w:rPr>
                <w:rFonts w:cs="Arial"/>
                <w:bCs/>
              </w:rPr>
            </w:pPr>
            <w:r>
              <w:rPr>
                <w:rFonts w:cs="Arial"/>
                <w:bCs/>
              </w:rPr>
              <w:t>The main project for the intern will be the development of BMAG’s Gas Hall 2016 summer exhibition. The show will coincide with Birmingham City Council’s initiative the Year of Youth Art and will be around the theme of the ‘</w:t>
            </w:r>
            <w:smartTag w:uri="urn:schemas-microsoft-com:office:smarttags" w:element="place">
              <w:smartTag w:uri="urn:schemas-microsoft-com:office:smarttags" w:element="PlaceType">
                <w:r>
                  <w:rPr>
                    <w:rFonts w:cs="Arial"/>
                    <w:bCs/>
                  </w:rPr>
                  <w:t>Museum</w:t>
                </w:r>
              </w:smartTag>
              <w:r>
                <w:rPr>
                  <w:rFonts w:cs="Arial"/>
                  <w:bCs/>
                </w:rPr>
                <w:t xml:space="preserve"> of </w:t>
              </w:r>
              <w:smartTag w:uri="urn:schemas-microsoft-com:office:smarttags" w:element="PlaceName">
                <w:r>
                  <w:rPr>
                    <w:rFonts w:cs="Arial"/>
                    <w:bCs/>
                  </w:rPr>
                  <w:t>Curiosities</w:t>
                </w:r>
              </w:smartTag>
            </w:smartTag>
            <w:r>
              <w:rPr>
                <w:rFonts w:cs="Arial"/>
                <w:bCs/>
              </w:rPr>
              <w:t xml:space="preserve">’. The project will involve links with schools and youth groups (TBC). We will work with groups of young people to select their favourite and most unusual objects from the collections that are currently in storage. The intern would work with the exhibitions, curatorial, learning, community engagement and PR/marketing teams to develop the content of the show. The exhibition will open to the public in June 2016 (date TBC). </w:t>
            </w:r>
            <w:r>
              <w:rPr>
                <w:rFonts w:cs="Arial"/>
                <w:bCs/>
                <w:i/>
              </w:rPr>
              <w:t>Oct 2015 – Mar 2016</w:t>
            </w:r>
          </w:p>
          <w:p w:rsidR="00EE4951" w:rsidRPr="0042646C" w:rsidRDefault="00EE4951" w:rsidP="00544905">
            <w:pPr>
              <w:numPr>
                <w:ilvl w:val="0"/>
                <w:numId w:val="3"/>
              </w:numPr>
              <w:rPr>
                <w:rFonts w:cs="Arial"/>
                <w:bCs/>
                <w:i/>
              </w:rPr>
            </w:pPr>
            <w:r>
              <w:rPr>
                <w:rFonts w:cs="Arial"/>
                <w:bCs/>
              </w:rPr>
              <w:t xml:space="preserve">The installation and de-installation of </w:t>
            </w:r>
            <w:r w:rsidRPr="0042646C">
              <w:rPr>
                <w:rFonts w:cs="Arial"/>
                <w:bCs/>
                <w:i/>
              </w:rPr>
              <w:t>Enchanted Dreams: The Pre-Raphaelite Art of Edward Robert Hughes</w:t>
            </w:r>
            <w:r>
              <w:rPr>
                <w:rFonts w:cs="Arial"/>
                <w:bCs/>
              </w:rPr>
              <w:t xml:space="preserve"> in the Gas Hall. The intern will work with the Exhibitions Officer, Fine Art Curator and Technical Team to install and de-install works in </w:t>
            </w:r>
            <w:r>
              <w:rPr>
                <w:rFonts w:cs="Arial"/>
                <w:bCs/>
              </w:rPr>
              <w:lastRenderedPageBreak/>
              <w:t xml:space="preserve">the Gas Hall and prepare the show for opening. It will involve experience of working with private collectors. </w:t>
            </w:r>
            <w:r>
              <w:rPr>
                <w:rFonts w:cs="Arial"/>
                <w:bCs/>
                <w:i/>
              </w:rPr>
              <w:t xml:space="preserve">October 2015 </w:t>
            </w:r>
            <w:r>
              <w:rPr>
                <w:rFonts w:cs="Arial"/>
                <w:bCs/>
              </w:rPr>
              <w:t>and</w:t>
            </w:r>
            <w:r>
              <w:rPr>
                <w:rFonts w:cs="Arial"/>
                <w:bCs/>
                <w:i/>
              </w:rPr>
              <w:t xml:space="preserve"> February-March 2016</w:t>
            </w:r>
            <w:r>
              <w:rPr>
                <w:rFonts w:cs="Arial"/>
                <w:bCs/>
              </w:rPr>
              <w:t>.</w:t>
            </w:r>
          </w:p>
          <w:p w:rsidR="00EE4951" w:rsidRPr="00231B06" w:rsidRDefault="00EE4951" w:rsidP="0052049D">
            <w:pPr>
              <w:numPr>
                <w:ilvl w:val="0"/>
                <w:numId w:val="3"/>
              </w:numPr>
              <w:rPr>
                <w:rFonts w:cs="Arial"/>
                <w:bCs/>
              </w:rPr>
            </w:pPr>
            <w:r>
              <w:rPr>
                <w:rFonts w:cs="Arial"/>
                <w:bCs/>
              </w:rPr>
              <w:t xml:space="preserve">The development and installation of </w:t>
            </w:r>
            <w:r w:rsidRPr="00E07605">
              <w:rPr>
                <w:rFonts w:cs="Arial"/>
                <w:bCs/>
                <w:i/>
              </w:rPr>
              <w:t>New Art West Midlands</w:t>
            </w:r>
            <w:r>
              <w:rPr>
                <w:rFonts w:cs="Arial"/>
                <w:bCs/>
                <w:i/>
              </w:rPr>
              <w:t xml:space="preserve"> 2016</w:t>
            </w:r>
            <w:r>
              <w:rPr>
                <w:rFonts w:cs="Arial"/>
                <w:bCs/>
              </w:rPr>
              <w:t xml:space="preserve">, working with the Curator of Modern and Contemporary Art. The project has links with external partners: Turning Point West Midlands, </w:t>
            </w:r>
            <w:smartTag w:uri="urn:schemas-microsoft-com:office:smarttags" w:element="PlaceName">
              <w:r>
                <w:rPr>
                  <w:rFonts w:cs="Arial"/>
                  <w:bCs/>
                </w:rPr>
                <w:t>Herbert</w:t>
              </w:r>
            </w:smartTag>
            <w:r>
              <w:rPr>
                <w:rFonts w:cs="Arial"/>
                <w:bCs/>
              </w:rPr>
              <w:t xml:space="preserve"> </w:t>
            </w:r>
            <w:smartTag w:uri="urn:schemas-microsoft-com:office:smarttags" w:element="PlaceName">
              <w:r>
                <w:rPr>
                  <w:rFonts w:cs="Arial"/>
                  <w:bCs/>
                </w:rPr>
                <w:t>Art</w:t>
              </w:r>
            </w:smartTag>
            <w:r>
              <w:rPr>
                <w:rFonts w:cs="Arial"/>
                <w:bCs/>
              </w:rPr>
              <w:t xml:space="preserve"> </w:t>
            </w:r>
            <w:smartTag w:uri="urn:schemas-microsoft-com:office:smarttags" w:element="PlaceName">
              <w:r>
                <w:rPr>
                  <w:rFonts w:cs="Arial"/>
                  <w:bCs/>
                </w:rPr>
                <w:t>Gallery</w:t>
              </w:r>
            </w:smartTag>
            <w:r>
              <w:rPr>
                <w:rFonts w:cs="Arial"/>
                <w:bCs/>
              </w:rPr>
              <w:t xml:space="preserve">, mac, </w:t>
            </w:r>
            <w:smartTag w:uri="urn:schemas-microsoft-com:office:smarttags" w:element="place">
              <w:smartTag w:uri="urn:schemas-microsoft-com:office:smarttags" w:element="PlaceName">
                <w:r>
                  <w:rPr>
                    <w:rFonts w:cs="Arial"/>
                    <w:bCs/>
                  </w:rPr>
                  <w:t>Wolverhampton</w:t>
                </w:r>
              </w:smartTag>
              <w:r>
                <w:rPr>
                  <w:rFonts w:cs="Arial"/>
                  <w:bCs/>
                </w:rPr>
                <w:t xml:space="preserve"> </w:t>
              </w:r>
              <w:smartTag w:uri="urn:schemas-microsoft-com:office:smarttags" w:element="PlaceName">
                <w:r>
                  <w:rPr>
                    <w:rFonts w:cs="Arial"/>
                    <w:bCs/>
                  </w:rPr>
                  <w:t>Art</w:t>
                </w:r>
              </w:smartTag>
              <w:r>
                <w:rPr>
                  <w:rFonts w:cs="Arial"/>
                  <w:bCs/>
                </w:rPr>
                <w:t xml:space="preserve"> </w:t>
              </w:r>
              <w:smartTag w:uri="urn:schemas-microsoft-com:office:smarttags" w:element="PlaceName">
                <w:r>
                  <w:rPr>
                    <w:rFonts w:cs="Arial"/>
                    <w:bCs/>
                  </w:rPr>
                  <w:t>Gallery</w:t>
                </w:r>
              </w:smartTag>
            </w:smartTag>
            <w:r>
              <w:rPr>
                <w:rFonts w:cs="Arial"/>
                <w:bCs/>
              </w:rPr>
              <w:t xml:space="preserve"> and 5 regional universities. The exhibition opens late February 2016. </w:t>
            </w:r>
            <w:r>
              <w:rPr>
                <w:rFonts w:cs="Arial"/>
                <w:bCs/>
                <w:i/>
              </w:rPr>
              <w:t>October 2015 – February 2016.</w:t>
            </w:r>
          </w:p>
          <w:p w:rsidR="00EE4951" w:rsidRPr="00DB04E3" w:rsidRDefault="00EE4951" w:rsidP="0052049D">
            <w:pPr>
              <w:rPr>
                <w:rFonts w:cs="Arial"/>
                <w:bCs/>
              </w:rPr>
            </w:pPr>
          </w:p>
        </w:tc>
      </w:tr>
      <w:tr w:rsidR="00EE4951" w:rsidRPr="0080348B" w:rsidTr="00231B06">
        <w:tc>
          <w:tcPr>
            <w:tcW w:w="1985" w:type="dxa"/>
          </w:tcPr>
          <w:p w:rsidR="00EE4951" w:rsidRDefault="00EE4951" w:rsidP="00C72DB4">
            <w:pPr>
              <w:rPr>
                <w:rFonts w:cs="Arial"/>
                <w:b/>
                <w:bCs/>
              </w:rPr>
            </w:pPr>
            <w:r>
              <w:rPr>
                <w:rFonts w:cs="Arial"/>
                <w:b/>
                <w:bCs/>
              </w:rPr>
              <w:lastRenderedPageBreak/>
              <w:t xml:space="preserve">Intern’s role within the main placement project </w:t>
            </w:r>
          </w:p>
        </w:tc>
        <w:tc>
          <w:tcPr>
            <w:tcW w:w="6655" w:type="dxa"/>
          </w:tcPr>
          <w:p w:rsidR="00EE4951" w:rsidRDefault="00EE4951" w:rsidP="00D704CA">
            <w:pPr>
              <w:rPr>
                <w:rFonts w:cs="Arial"/>
                <w:bCs/>
                <w:i/>
              </w:rPr>
            </w:pPr>
            <w:r>
              <w:rPr>
                <w:rFonts w:cs="Arial"/>
                <w:bCs/>
                <w:i/>
              </w:rPr>
              <w:t xml:space="preserve">Specific details of the role to be undertaken by the intern and </w:t>
            </w:r>
            <w:r w:rsidRPr="0080348B">
              <w:rPr>
                <w:rFonts w:cs="Arial"/>
                <w:bCs/>
                <w:i/>
              </w:rPr>
              <w:t xml:space="preserve">details of the activities that the individual will </w:t>
            </w:r>
            <w:r>
              <w:rPr>
                <w:rFonts w:cs="Arial"/>
                <w:bCs/>
                <w:i/>
              </w:rPr>
              <w:t>undertake.</w:t>
            </w:r>
          </w:p>
          <w:p w:rsidR="00EE4951" w:rsidRDefault="00EE4951" w:rsidP="00D704CA">
            <w:pPr>
              <w:rPr>
                <w:rFonts w:cs="Arial"/>
                <w:b/>
                <w:bCs/>
              </w:rPr>
            </w:pPr>
          </w:p>
          <w:p w:rsidR="00EE4951" w:rsidRPr="0024754D" w:rsidRDefault="00EE4951" w:rsidP="00D704CA">
            <w:pPr>
              <w:rPr>
                <w:rFonts w:cs="Arial"/>
                <w:b/>
                <w:bCs/>
              </w:rPr>
            </w:pPr>
            <w:smartTag w:uri="urn:schemas-microsoft-com:office:smarttags" w:element="PlaceType">
              <w:smartTag w:uri="urn:schemas-microsoft-com:office:smarttags" w:element="place">
                <w:smartTag w:uri="urn:schemas-microsoft-com:office:smarttags" w:element="PlaceType">
                  <w:r w:rsidRPr="0024754D">
                    <w:rPr>
                      <w:rFonts w:cs="Arial"/>
                      <w:b/>
                      <w:bCs/>
                    </w:rPr>
                    <w:t>Museum</w:t>
                  </w:r>
                </w:smartTag>
                <w:r w:rsidRPr="0024754D">
                  <w:rPr>
                    <w:rFonts w:cs="Arial"/>
                    <w:b/>
                    <w:bCs/>
                  </w:rPr>
                  <w:t xml:space="preserve"> of </w:t>
                </w:r>
                <w:smartTag w:uri="urn:schemas-microsoft-com:office:smarttags" w:element="PlaceName">
                  <w:r w:rsidRPr="0024754D">
                    <w:rPr>
                      <w:rFonts w:cs="Arial"/>
                      <w:b/>
                      <w:bCs/>
                    </w:rPr>
                    <w:t>Curiosities</w:t>
                  </w:r>
                </w:smartTag>
              </w:smartTag>
            </w:smartTag>
          </w:p>
          <w:p w:rsidR="00EE4951" w:rsidRDefault="00EE4951" w:rsidP="0024754D">
            <w:pPr>
              <w:numPr>
                <w:ilvl w:val="0"/>
                <w:numId w:val="4"/>
              </w:numPr>
              <w:rPr>
                <w:rFonts w:cs="Arial"/>
                <w:bCs/>
              </w:rPr>
            </w:pPr>
            <w:r>
              <w:rPr>
                <w:rFonts w:cs="Arial"/>
                <w:bCs/>
              </w:rPr>
              <w:t>Developing partnerships with schools, youth groups and other partners</w:t>
            </w:r>
          </w:p>
          <w:p w:rsidR="00EE4951" w:rsidRDefault="00EE4951" w:rsidP="0024754D">
            <w:pPr>
              <w:numPr>
                <w:ilvl w:val="0"/>
                <w:numId w:val="4"/>
              </w:numPr>
              <w:rPr>
                <w:rFonts w:cs="Arial"/>
                <w:bCs/>
              </w:rPr>
            </w:pPr>
            <w:r>
              <w:rPr>
                <w:rFonts w:cs="Arial"/>
                <w:bCs/>
              </w:rPr>
              <w:t>Engaging young people with museums and heritage</w:t>
            </w:r>
          </w:p>
          <w:p w:rsidR="00EE4951" w:rsidRDefault="00EE4951" w:rsidP="0024754D">
            <w:pPr>
              <w:numPr>
                <w:ilvl w:val="0"/>
                <w:numId w:val="4"/>
              </w:numPr>
              <w:rPr>
                <w:rFonts w:cs="Arial"/>
                <w:bCs/>
              </w:rPr>
            </w:pPr>
            <w:r>
              <w:rPr>
                <w:rFonts w:cs="Arial"/>
                <w:bCs/>
              </w:rPr>
              <w:t>Helping to coordinate the object selection process</w:t>
            </w:r>
          </w:p>
          <w:p w:rsidR="00EE4951" w:rsidRDefault="00EE4951" w:rsidP="0024754D">
            <w:pPr>
              <w:numPr>
                <w:ilvl w:val="0"/>
                <w:numId w:val="4"/>
              </w:numPr>
              <w:rPr>
                <w:rFonts w:cs="Arial"/>
                <w:bCs/>
              </w:rPr>
            </w:pPr>
            <w:r>
              <w:rPr>
                <w:rFonts w:cs="Arial"/>
                <w:bCs/>
              </w:rPr>
              <w:t>Collections management and documentation using the collections management system</w:t>
            </w:r>
          </w:p>
          <w:p w:rsidR="00EE4951" w:rsidRDefault="00EE4951" w:rsidP="0024754D">
            <w:pPr>
              <w:numPr>
                <w:ilvl w:val="0"/>
                <w:numId w:val="4"/>
              </w:numPr>
              <w:rPr>
                <w:rFonts w:cs="Arial"/>
                <w:bCs/>
              </w:rPr>
            </w:pPr>
            <w:r>
              <w:rPr>
                <w:rFonts w:cs="Arial"/>
                <w:bCs/>
              </w:rPr>
              <w:t>Researching collections</w:t>
            </w:r>
          </w:p>
          <w:p w:rsidR="00EE4951" w:rsidRDefault="00EE4951" w:rsidP="0024754D">
            <w:pPr>
              <w:numPr>
                <w:ilvl w:val="0"/>
                <w:numId w:val="4"/>
              </w:numPr>
              <w:rPr>
                <w:rFonts w:cs="Arial"/>
                <w:bCs/>
              </w:rPr>
            </w:pPr>
            <w:r>
              <w:rPr>
                <w:rFonts w:cs="Arial"/>
                <w:bCs/>
              </w:rPr>
              <w:t>Developing exhibition interpretation</w:t>
            </w:r>
          </w:p>
          <w:p w:rsidR="00EE4951" w:rsidRDefault="00EE4951" w:rsidP="0024754D">
            <w:pPr>
              <w:numPr>
                <w:ilvl w:val="0"/>
                <w:numId w:val="4"/>
              </w:numPr>
              <w:rPr>
                <w:rFonts w:cs="Arial"/>
                <w:bCs/>
              </w:rPr>
            </w:pPr>
            <w:r>
              <w:rPr>
                <w:rFonts w:cs="Arial"/>
                <w:bCs/>
              </w:rPr>
              <w:t>Working across BMT sites and with a wide range of staff.</w:t>
            </w:r>
          </w:p>
          <w:p w:rsidR="00EE4951" w:rsidRDefault="00EE4951" w:rsidP="0024754D">
            <w:pPr>
              <w:numPr>
                <w:ilvl w:val="0"/>
                <w:numId w:val="4"/>
              </w:numPr>
              <w:rPr>
                <w:rFonts w:cs="Arial"/>
                <w:bCs/>
              </w:rPr>
            </w:pPr>
            <w:r>
              <w:rPr>
                <w:rFonts w:cs="Arial"/>
                <w:bCs/>
              </w:rPr>
              <w:t>Support the development of an overall interpretative framework and design for the exhibition</w:t>
            </w:r>
          </w:p>
          <w:p w:rsidR="00EE4951" w:rsidRDefault="00EE4951" w:rsidP="00D704CA">
            <w:pPr>
              <w:rPr>
                <w:rFonts w:cs="Arial"/>
                <w:bCs/>
              </w:rPr>
            </w:pPr>
          </w:p>
          <w:p w:rsidR="00EE4951" w:rsidRDefault="00EE4951" w:rsidP="00D704CA">
            <w:pPr>
              <w:rPr>
                <w:rFonts w:cs="Arial"/>
                <w:bCs/>
              </w:rPr>
            </w:pPr>
            <w:r>
              <w:rPr>
                <w:rFonts w:cs="Arial"/>
                <w:bCs/>
              </w:rPr>
              <w:t>Enchanted Dreams</w:t>
            </w:r>
          </w:p>
          <w:p w:rsidR="00EE4951" w:rsidRDefault="00EE4951" w:rsidP="0024754D">
            <w:pPr>
              <w:numPr>
                <w:ilvl w:val="0"/>
                <w:numId w:val="6"/>
              </w:numPr>
              <w:rPr>
                <w:rFonts w:cs="Arial"/>
                <w:bCs/>
              </w:rPr>
            </w:pPr>
            <w:r>
              <w:rPr>
                <w:rFonts w:cs="Arial"/>
                <w:bCs/>
              </w:rPr>
              <w:t>Assisting with the installation and de-installation of this exhibition</w:t>
            </w:r>
          </w:p>
          <w:p w:rsidR="00EE4951" w:rsidRDefault="00EE4951" w:rsidP="0024754D">
            <w:pPr>
              <w:numPr>
                <w:ilvl w:val="0"/>
                <w:numId w:val="6"/>
              </w:numPr>
              <w:rPr>
                <w:rFonts w:cs="Arial"/>
                <w:bCs/>
              </w:rPr>
            </w:pPr>
            <w:r>
              <w:rPr>
                <w:rFonts w:cs="Arial"/>
                <w:bCs/>
              </w:rPr>
              <w:t>Object handling, object condition reporting, object packing</w:t>
            </w:r>
          </w:p>
          <w:p w:rsidR="00EE4951" w:rsidRDefault="00EE4951" w:rsidP="00D704CA">
            <w:pPr>
              <w:rPr>
                <w:rFonts w:cs="Arial"/>
                <w:bCs/>
              </w:rPr>
            </w:pPr>
          </w:p>
          <w:p w:rsidR="00EE4951" w:rsidRDefault="00EE4951" w:rsidP="00D704CA">
            <w:pPr>
              <w:rPr>
                <w:rFonts w:cs="Arial"/>
                <w:bCs/>
              </w:rPr>
            </w:pPr>
            <w:r>
              <w:rPr>
                <w:rFonts w:cs="Arial"/>
                <w:bCs/>
              </w:rPr>
              <w:t xml:space="preserve">New Art West </w:t>
            </w:r>
            <w:smartTag w:uri="urn:schemas-microsoft-com:office:smarttags" w:element="place">
              <w:r>
                <w:rPr>
                  <w:rFonts w:cs="Arial"/>
                  <w:bCs/>
                </w:rPr>
                <w:t>Midlands</w:t>
              </w:r>
            </w:smartTag>
          </w:p>
          <w:p w:rsidR="00EE4951" w:rsidRDefault="00EE4951" w:rsidP="0024754D">
            <w:pPr>
              <w:numPr>
                <w:ilvl w:val="0"/>
                <w:numId w:val="6"/>
              </w:numPr>
              <w:rPr>
                <w:rFonts w:cs="Arial"/>
                <w:bCs/>
              </w:rPr>
            </w:pPr>
            <w:r>
              <w:rPr>
                <w:rFonts w:cs="Arial"/>
                <w:bCs/>
              </w:rPr>
              <w:t>Studio visits to the artists</w:t>
            </w:r>
          </w:p>
          <w:p w:rsidR="00EE4951" w:rsidRDefault="00EE4951" w:rsidP="0024754D">
            <w:pPr>
              <w:numPr>
                <w:ilvl w:val="0"/>
                <w:numId w:val="6"/>
              </w:numPr>
              <w:rPr>
                <w:rFonts w:cs="Arial"/>
                <w:bCs/>
              </w:rPr>
            </w:pPr>
            <w:r>
              <w:rPr>
                <w:rFonts w:cs="Arial"/>
                <w:bCs/>
              </w:rPr>
              <w:t>Gather, collate and maintain detailed information about the artists and works in the show</w:t>
            </w:r>
          </w:p>
          <w:p w:rsidR="00EE4951" w:rsidRDefault="00EE4951" w:rsidP="0024754D">
            <w:pPr>
              <w:numPr>
                <w:ilvl w:val="0"/>
                <w:numId w:val="6"/>
              </w:numPr>
              <w:rPr>
                <w:rFonts w:cs="Arial"/>
                <w:bCs/>
              </w:rPr>
            </w:pPr>
            <w:r>
              <w:rPr>
                <w:rFonts w:cs="Arial"/>
                <w:bCs/>
              </w:rPr>
              <w:t xml:space="preserve">Developing content and interpretation for the exhibition </w:t>
            </w:r>
          </w:p>
          <w:p w:rsidR="00EE4951" w:rsidRDefault="00EE4951" w:rsidP="0024754D">
            <w:pPr>
              <w:numPr>
                <w:ilvl w:val="0"/>
                <w:numId w:val="6"/>
              </w:numPr>
              <w:rPr>
                <w:rFonts w:cs="Arial"/>
                <w:bCs/>
              </w:rPr>
            </w:pPr>
            <w:r>
              <w:rPr>
                <w:rFonts w:cs="Arial"/>
                <w:bCs/>
              </w:rPr>
              <w:t>Support exhibition preparation and installation</w:t>
            </w:r>
          </w:p>
          <w:p w:rsidR="00231B06" w:rsidRDefault="00EE4951" w:rsidP="00231B06">
            <w:pPr>
              <w:numPr>
                <w:ilvl w:val="0"/>
                <w:numId w:val="6"/>
              </w:numPr>
              <w:rPr>
                <w:rFonts w:cs="Arial"/>
                <w:bCs/>
              </w:rPr>
            </w:pPr>
            <w:r>
              <w:rPr>
                <w:rFonts w:cs="Arial"/>
                <w:bCs/>
              </w:rPr>
              <w:t>Coordinating the deliveries of artwork and assisting the Loans Registrar</w:t>
            </w:r>
          </w:p>
          <w:p w:rsidR="00231B06" w:rsidRDefault="00231B06" w:rsidP="00231B06">
            <w:pPr>
              <w:rPr>
                <w:rFonts w:cs="Arial"/>
                <w:bCs/>
              </w:rPr>
            </w:pPr>
          </w:p>
          <w:p w:rsidR="00231B06" w:rsidRDefault="00231B06" w:rsidP="00231B06">
            <w:pPr>
              <w:rPr>
                <w:rFonts w:cs="Arial"/>
                <w:bCs/>
              </w:rPr>
            </w:pPr>
          </w:p>
          <w:p w:rsidR="00231B06" w:rsidRPr="00231B06" w:rsidRDefault="00231B06" w:rsidP="00231B06">
            <w:pPr>
              <w:rPr>
                <w:rFonts w:cs="Arial"/>
                <w:bCs/>
              </w:rPr>
            </w:pPr>
          </w:p>
          <w:p w:rsidR="00EE4951" w:rsidRPr="0080348B" w:rsidRDefault="00EE4951" w:rsidP="00543C61">
            <w:pPr>
              <w:rPr>
                <w:rFonts w:cs="Arial"/>
                <w:bCs/>
                <w:i/>
              </w:rPr>
            </w:pPr>
          </w:p>
        </w:tc>
      </w:tr>
      <w:tr w:rsidR="00EE4951" w:rsidRPr="0080348B" w:rsidTr="00231B06">
        <w:tc>
          <w:tcPr>
            <w:tcW w:w="1985" w:type="dxa"/>
          </w:tcPr>
          <w:p w:rsidR="00EE4951" w:rsidRPr="0080348B" w:rsidRDefault="00EE4951" w:rsidP="00D37335">
            <w:pPr>
              <w:rPr>
                <w:rFonts w:cs="Arial"/>
                <w:b/>
                <w:bCs/>
              </w:rPr>
            </w:pPr>
            <w:r w:rsidRPr="0080348B">
              <w:rPr>
                <w:rFonts w:cs="Arial"/>
                <w:b/>
                <w:bCs/>
              </w:rPr>
              <w:lastRenderedPageBreak/>
              <w:t xml:space="preserve">Purpose of the </w:t>
            </w:r>
            <w:r>
              <w:rPr>
                <w:rFonts w:cs="Arial"/>
                <w:b/>
                <w:bCs/>
              </w:rPr>
              <w:t>placement</w:t>
            </w:r>
          </w:p>
        </w:tc>
        <w:tc>
          <w:tcPr>
            <w:tcW w:w="6655" w:type="dxa"/>
          </w:tcPr>
          <w:p w:rsidR="00EE4951" w:rsidRDefault="00EE4951" w:rsidP="00D37335">
            <w:pPr>
              <w:rPr>
                <w:rFonts w:cs="Arial"/>
                <w:bCs/>
                <w:i/>
              </w:rPr>
            </w:pPr>
            <w:r w:rsidRPr="0080348B">
              <w:rPr>
                <w:rFonts w:cs="Arial"/>
                <w:bCs/>
                <w:i/>
              </w:rPr>
              <w:t xml:space="preserve">What </w:t>
            </w:r>
            <w:r>
              <w:rPr>
                <w:rFonts w:cs="Arial"/>
                <w:bCs/>
                <w:i/>
              </w:rPr>
              <w:t>will the intern</w:t>
            </w:r>
            <w:r w:rsidRPr="0080348B">
              <w:rPr>
                <w:rFonts w:cs="Arial"/>
                <w:bCs/>
                <w:i/>
              </w:rPr>
              <w:t xml:space="preserve"> gain from the </w:t>
            </w:r>
            <w:r>
              <w:rPr>
                <w:rFonts w:cs="Arial"/>
                <w:bCs/>
                <w:i/>
              </w:rPr>
              <w:t>placement</w:t>
            </w:r>
            <w:r w:rsidRPr="0080348B">
              <w:rPr>
                <w:rFonts w:cs="Arial"/>
                <w:bCs/>
                <w:i/>
              </w:rPr>
              <w:t>, to be described in</w:t>
            </w:r>
            <w:r>
              <w:rPr>
                <w:rFonts w:cs="Arial"/>
                <w:bCs/>
                <w:i/>
              </w:rPr>
              <w:t xml:space="preserve"> terms of skills, knowledge, experience, </w:t>
            </w:r>
            <w:r w:rsidRPr="0080348B">
              <w:rPr>
                <w:rFonts w:cs="Arial"/>
                <w:bCs/>
                <w:i/>
              </w:rPr>
              <w:t>competencies</w:t>
            </w:r>
            <w:r>
              <w:rPr>
                <w:rFonts w:cs="Arial"/>
                <w:bCs/>
                <w:i/>
              </w:rPr>
              <w:t xml:space="preserve"> and networks </w:t>
            </w:r>
            <w:r w:rsidRPr="0080348B">
              <w:rPr>
                <w:rFonts w:cs="Arial"/>
                <w:bCs/>
                <w:i/>
              </w:rPr>
              <w:t xml:space="preserve">to be </w:t>
            </w:r>
            <w:r>
              <w:rPr>
                <w:rFonts w:cs="Arial"/>
                <w:bCs/>
                <w:i/>
              </w:rPr>
              <w:t>developed.</w:t>
            </w:r>
          </w:p>
          <w:p w:rsidR="00EE4951" w:rsidRDefault="00EE4951" w:rsidP="00D37335">
            <w:pPr>
              <w:rPr>
                <w:rFonts w:cs="Arial"/>
                <w:bCs/>
                <w:i/>
              </w:rPr>
            </w:pPr>
          </w:p>
          <w:p w:rsidR="00EE4951" w:rsidRPr="00EC4E42" w:rsidRDefault="00EE4951" w:rsidP="00BB4019">
            <w:pPr>
              <w:rPr>
                <w:rFonts w:cs="Arial"/>
                <w:bCs/>
              </w:rPr>
            </w:pPr>
            <w:r w:rsidRPr="00EC4E42">
              <w:rPr>
                <w:rFonts w:cs="Arial"/>
                <w:bCs/>
              </w:rPr>
              <w:t xml:space="preserve">The intern will be based within </w:t>
            </w:r>
            <w:smartTag w:uri="urn:schemas-microsoft-com:office:smarttags" w:element="place">
              <w:smartTag w:uri="urn:schemas-microsoft-com:office:smarttags" w:element="PlaceName">
                <w:r w:rsidRPr="00EC4E42">
                  <w:rPr>
                    <w:rFonts w:cs="Arial"/>
                    <w:bCs/>
                  </w:rPr>
                  <w:t>Birmingham</w:t>
                </w:r>
              </w:smartTag>
              <w:r w:rsidRPr="00EC4E42">
                <w:rPr>
                  <w:rFonts w:cs="Arial"/>
                  <w:bCs/>
                </w:rPr>
                <w:t xml:space="preserve"> </w:t>
              </w:r>
              <w:smartTag w:uri="urn:schemas-microsoft-com:office:smarttags" w:element="PlaceType">
                <w:r w:rsidRPr="00EC4E42">
                  <w:rPr>
                    <w:rFonts w:cs="Arial"/>
                    <w:bCs/>
                  </w:rPr>
                  <w:t>Museums</w:t>
                </w:r>
              </w:smartTag>
            </w:smartTag>
            <w:r>
              <w:rPr>
                <w:rFonts w:cs="Arial"/>
                <w:bCs/>
              </w:rPr>
              <w:t>’</w:t>
            </w:r>
            <w:r w:rsidRPr="00EC4E42">
              <w:rPr>
                <w:rFonts w:cs="Arial"/>
                <w:bCs/>
              </w:rPr>
              <w:t xml:space="preserve"> Curatorial and Exhibitions team, in particular supporting </w:t>
            </w:r>
            <w:smartTag w:uri="urn:schemas-microsoft-com:office:smarttags" w:element="PersonName">
              <w:r w:rsidRPr="00EC4E42">
                <w:rPr>
                  <w:rFonts w:cs="Arial"/>
                  <w:bCs/>
                </w:rPr>
                <w:t>Katie Hall</w:t>
              </w:r>
            </w:smartTag>
            <w:r w:rsidRPr="00EC4E42">
              <w:rPr>
                <w:rFonts w:cs="Arial"/>
                <w:bCs/>
              </w:rPr>
              <w:t>, Exhibitions Officer</w:t>
            </w:r>
            <w:r>
              <w:rPr>
                <w:rFonts w:cs="Arial"/>
                <w:bCs/>
              </w:rPr>
              <w:t>,</w:t>
            </w:r>
            <w:r w:rsidRPr="00EC4E42">
              <w:rPr>
                <w:rFonts w:cs="Arial"/>
                <w:bCs/>
              </w:rPr>
              <w:t xml:space="preserve"> and will be part of the wider Collections Team. </w:t>
            </w:r>
          </w:p>
          <w:p w:rsidR="00EE4951" w:rsidRPr="00EC4E42" w:rsidRDefault="00EE4951" w:rsidP="00BB4019">
            <w:pPr>
              <w:rPr>
                <w:rFonts w:cs="Arial"/>
                <w:bCs/>
              </w:rPr>
            </w:pPr>
            <w:r w:rsidRPr="00EC4E42">
              <w:rPr>
                <w:rFonts w:cs="Arial"/>
                <w:bCs/>
              </w:rPr>
              <w:t>They will directly support the development of exhibitions and work on the museum’s exhibitions programme</w:t>
            </w:r>
            <w:r>
              <w:rPr>
                <w:rFonts w:cs="Arial"/>
                <w:bCs/>
              </w:rPr>
              <w:t xml:space="preserve"> for 2015-16</w:t>
            </w:r>
            <w:r w:rsidRPr="00EC4E42">
              <w:rPr>
                <w:rFonts w:cs="Arial"/>
                <w:bCs/>
              </w:rPr>
              <w:t xml:space="preserve">. This placement will provide an exceptional opportunity to experience large scale exhibitions in BMAG’s Gas Hall which is one of the largest temporary exhibition spaces outside </w:t>
            </w:r>
            <w:smartTag w:uri="urn:schemas-microsoft-com:office:smarttags" w:element="City">
              <w:smartTag w:uri="urn:schemas-microsoft-com:office:smarttags" w:element="place">
                <w:r w:rsidRPr="00EC4E42">
                  <w:rPr>
                    <w:rFonts w:cs="Arial"/>
                    <w:bCs/>
                  </w:rPr>
                  <w:t>London</w:t>
                </w:r>
              </w:smartTag>
            </w:smartTag>
            <w:r w:rsidRPr="00EC4E42">
              <w:rPr>
                <w:rFonts w:cs="Arial"/>
                <w:bCs/>
              </w:rPr>
              <w:t>.</w:t>
            </w:r>
          </w:p>
          <w:p w:rsidR="00EE4951" w:rsidRPr="00EC4E42" w:rsidRDefault="00EE4951" w:rsidP="00BB4019">
            <w:pPr>
              <w:rPr>
                <w:rFonts w:cs="Arial"/>
                <w:bCs/>
              </w:rPr>
            </w:pPr>
            <w:r w:rsidRPr="00EC4E42">
              <w:rPr>
                <w:rFonts w:cs="Arial"/>
                <w:bCs/>
              </w:rPr>
              <w:t>The internship is based within the curatorial team so the intern will gain experience of wider curatorial activities</w:t>
            </w:r>
            <w:r>
              <w:rPr>
                <w:rFonts w:cs="Arial"/>
                <w:bCs/>
              </w:rPr>
              <w:t xml:space="preserve"> including collections management, research and documentation</w:t>
            </w:r>
            <w:r w:rsidRPr="00EC4E42">
              <w:rPr>
                <w:rFonts w:cs="Arial"/>
                <w:bCs/>
              </w:rPr>
              <w:t>. A role with Exhibitions requires liaison with teams across the museum so they will gain insight into a wide range of the museum’s activities.</w:t>
            </w:r>
            <w:r>
              <w:rPr>
                <w:rFonts w:cs="Arial"/>
                <w:bCs/>
              </w:rPr>
              <w:t xml:space="preserve"> The intern will also work very closely with the Learning and Outreach Officers in engaging young people, gaining another important perspective on the range of museum work.</w:t>
            </w:r>
          </w:p>
          <w:p w:rsidR="00EE4951" w:rsidRPr="00EC4E42" w:rsidRDefault="00EE4951" w:rsidP="00BB4019">
            <w:pPr>
              <w:rPr>
                <w:rFonts w:cs="Arial"/>
                <w:bCs/>
              </w:rPr>
            </w:pPr>
            <w:r w:rsidRPr="00EC4E42">
              <w:rPr>
                <w:rFonts w:cs="Arial"/>
                <w:bCs/>
              </w:rPr>
              <w:t>The internship will enable the intern to gain experience of a large, independent Museums Service and understand its day to day operations and challenges.</w:t>
            </w:r>
          </w:p>
          <w:p w:rsidR="00EE4951" w:rsidRDefault="00EE4951" w:rsidP="00D37335">
            <w:pPr>
              <w:rPr>
                <w:rFonts w:cs="Arial"/>
                <w:b/>
                <w:bCs/>
              </w:rPr>
            </w:pPr>
          </w:p>
          <w:p w:rsidR="00EE4951" w:rsidRDefault="00EE4951" w:rsidP="00D37335">
            <w:pPr>
              <w:rPr>
                <w:rFonts w:cs="Arial"/>
                <w:b/>
                <w:bCs/>
              </w:rPr>
            </w:pPr>
            <w:r>
              <w:rPr>
                <w:rFonts w:cs="Arial"/>
                <w:b/>
                <w:bCs/>
              </w:rPr>
              <w:t>Knowledge and experience</w:t>
            </w:r>
          </w:p>
          <w:p w:rsidR="00EE4951" w:rsidRPr="00AE451F" w:rsidRDefault="00EE4951" w:rsidP="00EB2D71">
            <w:pPr>
              <w:numPr>
                <w:ilvl w:val="0"/>
                <w:numId w:val="8"/>
              </w:numPr>
              <w:rPr>
                <w:rFonts w:cs="Arial"/>
                <w:bCs/>
                <w:i/>
              </w:rPr>
            </w:pPr>
            <w:r w:rsidRPr="00AE451F">
              <w:rPr>
                <w:rFonts w:cs="Arial"/>
                <w:bCs/>
              </w:rPr>
              <w:t>The planning, development and installation of exhibitions within a large organisation</w:t>
            </w:r>
          </w:p>
          <w:p w:rsidR="00EE4951" w:rsidRPr="00AE451F" w:rsidRDefault="00EE4951" w:rsidP="00EB2D71">
            <w:pPr>
              <w:numPr>
                <w:ilvl w:val="0"/>
                <w:numId w:val="8"/>
              </w:numPr>
              <w:rPr>
                <w:rFonts w:cs="Arial"/>
                <w:bCs/>
                <w:i/>
              </w:rPr>
            </w:pPr>
            <w:r w:rsidRPr="00AE451F">
              <w:rPr>
                <w:rFonts w:cs="Arial"/>
                <w:bCs/>
              </w:rPr>
              <w:t>Experience of different kinds of exhibition – historic fine art, an exhibition curated by young people and contemp</w:t>
            </w:r>
            <w:r>
              <w:rPr>
                <w:rFonts w:cs="Arial"/>
                <w:bCs/>
              </w:rPr>
              <w:t>orary art from emerging artists</w:t>
            </w:r>
          </w:p>
          <w:p w:rsidR="00EE4951" w:rsidRPr="00FB4F36" w:rsidRDefault="00EE4951" w:rsidP="00EB2D71">
            <w:pPr>
              <w:numPr>
                <w:ilvl w:val="0"/>
                <w:numId w:val="8"/>
              </w:numPr>
              <w:rPr>
                <w:rFonts w:cs="Arial"/>
                <w:bCs/>
                <w:i/>
              </w:rPr>
            </w:pPr>
            <w:r w:rsidRPr="00AE451F">
              <w:rPr>
                <w:rFonts w:cs="Arial"/>
                <w:bCs/>
              </w:rPr>
              <w:t xml:space="preserve">The opportunity to engage with a wide range of </w:t>
            </w:r>
            <w:smartTag w:uri="urn:schemas-microsoft-com:office:smarttags" w:element="City">
              <w:smartTag w:uri="urn:schemas-microsoft-com:office:smarttags" w:element="place">
                <w:r w:rsidRPr="00AE451F">
                  <w:rPr>
                    <w:rFonts w:cs="Arial"/>
                    <w:bCs/>
                  </w:rPr>
                  <w:t>Birmingham</w:t>
                </w:r>
              </w:smartTag>
            </w:smartTag>
            <w:r w:rsidRPr="00AE451F">
              <w:rPr>
                <w:rFonts w:cs="Arial"/>
                <w:bCs/>
              </w:rPr>
              <w:t>’s collections from fine art to social history, science and industry, world cultures and applied art</w:t>
            </w:r>
          </w:p>
          <w:p w:rsidR="00EE4951" w:rsidRPr="00AE451F" w:rsidRDefault="00EE4951" w:rsidP="00EB2D71">
            <w:pPr>
              <w:numPr>
                <w:ilvl w:val="0"/>
                <w:numId w:val="8"/>
              </w:numPr>
              <w:rPr>
                <w:rFonts w:cs="Arial"/>
                <w:bCs/>
                <w:i/>
              </w:rPr>
            </w:pPr>
            <w:r>
              <w:rPr>
                <w:rFonts w:cs="Arial"/>
                <w:bCs/>
              </w:rPr>
              <w:t>Collections research</w:t>
            </w:r>
          </w:p>
          <w:p w:rsidR="00EE4951" w:rsidRPr="00FB4F36" w:rsidRDefault="00EE4951" w:rsidP="00EB2D71">
            <w:pPr>
              <w:numPr>
                <w:ilvl w:val="0"/>
                <w:numId w:val="8"/>
              </w:numPr>
              <w:rPr>
                <w:rFonts w:cs="Arial"/>
                <w:bCs/>
                <w:i/>
              </w:rPr>
            </w:pPr>
            <w:r w:rsidRPr="00AE451F">
              <w:rPr>
                <w:rFonts w:cs="Arial"/>
                <w:bCs/>
              </w:rPr>
              <w:t>Liaising with key partners and artists</w:t>
            </w:r>
          </w:p>
          <w:p w:rsidR="00EE4951" w:rsidRPr="00AE451F" w:rsidRDefault="00EE4951" w:rsidP="00EB2D71">
            <w:pPr>
              <w:numPr>
                <w:ilvl w:val="0"/>
                <w:numId w:val="8"/>
              </w:numPr>
              <w:rPr>
                <w:rFonts w:cs="Arial"/>
                <w:bCs/>
                <w:i/>
              </w:rPr>
            </w:pPr>
            <w:r>
              <w:rPr>
                <w:rFonts w:cs="Arial"/>
                <w:bCs/>
              </w:rPr>
              <w:t>Developing gallery interpretation</w:t>
            </w:r>
          </w:p>
          <w:p w:rsidR="00EE4951" w:rsidRPr="002413EA" w:rsidRDefault="00EE4951" w:rsidP="00EB2D71">
            <w:pPr>
              <w:numPr>
                <w:ilvl w:val="0"/>
                <w:numId w:val="8"/>
              </w:numPr>
              <w:rPr>
                <w:rFonts w:cs="Arial"/>
                <w:bCs/>
                <w:i/>
              </w:rPr>
            </w:pPr>
            <w:r>
              <w:rPr>
                <w:rFonts w:cs="Arial"/>
                <w:bCs/>
              </w:rPr>
              <w:t>Museum collections management systems</w:t>
            </w:r>
          </w:p>
          <w:p w:rsidR="00EE4951" w:rsidRDefault="00EE4951" w:rsidP="00EB2D71">
            <w:pPr>
              <w:numPr>
                <w:ilvl w:val="0"/>
                <w:numId w:val="8"/>
              </w:numPr>
              <w:rPr>
                <w:rFonts w:cs="Arial"/>
                <w:b/>
                <w:bCs/>
              </w:rPr>
            </w:pPr>
            <w:r>
              <w:rPr>
                <w:rFonts w:cs="Arial"/>
                <w:bCs/>
              </w:rPr>
              <w:t>Working with other teams across the organisation including marketing and PR, collections management, collections care, learning, technical, community engagement</w:t>
            </w:r>
          </w:p>
          <w:p w:rsidR="00EE4951" w:rsidRDefault="00EE4951" w:rsidP="00D37335">
            <w:pPr>
              <w:rPr>
                <w:rFonts w:cs="Arial"/>
                <w:b/>
                <w:bCs/>
              </w:rPr>
            </w:pPr>
          </w:p>
          <w:p w:rsidR="00EE4951" w:rsidRDefault="00EE4951" w:rsidP="00D37335">
            <w:pPr>
              <w:rPr>
                <w:rFonts w:cs="Arial"/>
                <w:b/>
                <w:bCs/>
              </w:rPr>
            </w:pPr>
            <w:r>
              <w:rPr>
                <w:rFonts w:cs="Arial"/>
                <w:b/>
                <w:bCs/>
              </w:rPr>
              <w:t>Skills and competencies</w:t>
            </w:r>
          </w:p>
          <w:p w:rsidR="00EE4951" w:rsidRPr="002413EA" w:rsidRDefault="00EE4951" w:rsidP="00672789">
            <w:pPr>
              <w:numPr>
                <w:ilvl w:val="0"/>
                <w:numId w:val="7"/>
              </w:numPr>
              <w:rPr>
                <w:rFonts w:cs="Arial"/>
                <w:bCs/>
                <w:i/>
              </w:rPr>
            </w:pPr>
            <w:r>
              <w:rPr>
                <w:rFonts w:cs="Arial"/>
                <w:bCs/>
              </w:rPr>
              <w:t xml:space="preserve">Written and verbal communication skills through working with </w:t>
            </w:r>
            <w:r>
              <w:rPr>
                <w:rFonts w:cs="Arial"/>
                <w:bCs/>
              </w:rPr>
              <w:lastRenderedPageBreak/>
              <w:t>a diverse range of people and organisations</w:t>
            </w:r>
          </w:p>
          <w:p w:rsidR="00EE4951" w:rsidRPr="00672789" w:rsidRDefault="00EE4951" w:rsidP="00672789">
            <w:pPr>
              <w:numPr>
                <w:ilvl w:val="0"/>
                <w:numId w:val="7"/>
              </w:numPr>
              <w:rPr>
                <w:rFonts w:cs="Arial"/>
                <w:bCs/>
                <w:i/>
              </w:rPr>
            </w:pPr>
            <w:r>
              <w:rPr>
                <w:rFonts w:cs="Arial"/>
                <w:bCs/>
              </w:rPr>
              <w:t>Best practice in handling and installing works of art</w:t>
            </w:r>
          </w:p>
          <w:p w:rsidR="00EE4951" w:rsidRPr="002413EA" w:rsidRDefault="00EE4951" w:rsidP="00672789">
            <w:pPr>
              <w:numPr>
                <w:ilvl w:val="0"/>
                <w:numId w:val="7"/>
              </w:numPr>
              <w:rPr>
                <w:rFonts w:cs="Arial"/>
                <w:bCs/>
                <w:i/>
              </w:rPr>
            </w:pPr>
            <w:r>
              <w:rPr>
                <w:rFonts w:cs="Arial"/>
                <w:bCs/>
              </w:rPr>
              <w:t>Best practice in working with young people</w:t>
            </w:r>
          </w:p>
          <w:p w:rsidR="00EE4951" w:rsidRPr="00672789" w:rsidRDefault="00EE4951" w:rsidP="00672789">
            <w:pPr>
              <w:numPr>
                <w:ilvl w:val="0"/>
                <w:numId w:val="7"/>
              </w:numPr>
              <w:rPr>
                <w:rFonts w:cs="Arial"/>
                <w:bCs/>
                <w:i/>
              </w:rPr>
            </w:pPr>
            <w:r>
              <w:rPr>
                <w:rFonts w:cs="Arial"/>
                <w:bCs/>
              </w:rPr>
              <w:t>Problem solving skills</w:t>
            </w:r>
          </w:p>
          <w:p w:rsidR="00EE4951" w:rsidRPr="00FF7041" w:rsidRDefault="00EE4951" w:rsidP="00672789">
            <w:pPr>
              <w:numPr>
                <w:ilvl w:val="0"/>
                <w:numId w:val="7"/>
              </w:numPr>
              <w:rPr>
                <w:rFonts w:cs="Arial"/>
                <w:bCs/>
                <w:i/>
              </w:rPr>
            </w:pPr>
            <w:r>
              <w:rPr>
                <w:rFonts w:cs="Arial"/>
                <w:bCs/>
              </w:rPr>
              <w:t>Use of museum collections management software</w:t>
            </w:r>
          </w:p>
          <w:p w:rsidR="00EE4951" w:rsidRPr="00FF7041" w:rsidRDefault="00EE4951" w:rsidP="00672789">
            <w:pPr>
              <w:numPr>
                <w:ilvl w:val="0"/>
                <w:numId w:val="7"/>
              </w:numPr>
              <w:rPr>
                <w:rFonts w:cs="Arial"/>
                <w:bCs/>
                <w:i/>
              </w:rPr>
            </w:pPr>
            <w:r>
              <w:rPr>
                <w:rFonts w:cs="Arial"/>
                <w:bCs/>
              </w:rPr>
              <w:t>Strong organisational skills and the ability to work to deadlines</w:t>
            </w:r>
          </w:p>
          <w:p w:rsidR="00EE4951" w:rsidRPr="00CC3C79" w:rsidRDefault="00EE4951" w:rsidP="00672789">
            <w:pPr>
              <w:numPr>
                <w:ilvl w:val="0"/>
                <w:numId w:val="7"/>
              </w:numPr>
              <w:rPr>
                <w:rFonts w:cs="Arial"/>
                <w:bCs/>
                <w:i/>
              </w:rPr>
            </w:pPr>
            <w:r>
              <w:rPr>
                <w:rFonts w:cs="Arial"/>
                <w:bCs/>
              </w:rPr>
              <w:t>Creativity</w:t>
            </w:r>
          </w:p>
          <w:p w:rsidR="00EE4951" w:rsidRDefault="00EE4951" w:rsidP="00D37335">
            <w:pPr>
              <w:rPr>
                <w:rFonts w:cs="Arial"/>
                <w:b/>
                <w:bCs/>
              </w:rPr>
            </w:pPr>
          </w:p>
          <w:p w:rsidR="00EE4951" w:rsidRPr="0024754D" w:rsidRDefault="00EE4951" w:rsidP="00D37335">
            <w:pPr>
              <w:rPr>
                <w:rFonts w:cs="Arial"/>
                <w:b/>
                <w:bCs/>
              </w:rPr>
            </w:pPr>
            <w:r>
              <w:rPr>
                <w:rFonts w:cs="Arial"/>
                <w:b/>
                <w:bCs/>
              </w:rPr>
              <w:t>Networks</w:t>
            </w:r>
          </w:p>
          <w:p w:rsidR="00EE4951" w:rsidRDefault="00EE4951" w:rsidP="00D37335">
            <w:pPr>
              <w:numPr>
                <w:ilvl w:val="0"/>
                <w:numId w:val="9"/>
              </w:numPr>
              <w:rPr>
                <w:rFonts w:cs="Arial"/>
                <w:bCs/>
              </w:rPr>
            </w:pPr>
            <w:r>
              <w:rPr>
                <w:rFonts w:cs="Arial"/>
                <w:bCs/>
              </w:rPr>
              <w:t>Developing networks within Birmingham Museums Trust</w:t>
            </w:r>
          </w:p>
          <w:p w:rsidR="00EE4951" w:rsidRDefault="00EE4951" w:rsidP="00D37335">
            <w:pPr>
              <w:numPr>
                <w:ilvl w:val="0"/>
                <w:numId w:val="9"/>
              </w:numPr>
              <w:rPr>
                <w:rFonts w:cs="Arial"/>
                <w:bCs/>
              </w:rPr>
            </w:pPr>
            <w:r>
              <w:rPr>
                <w:rFonts w:cs="Arial"/>
                <w:bCs/>
              </w:rPr>
              <w:t xml:space="preserve">Developing relationships with external organisations including schools, youth groups and other cultural organisations. </w:t>
            </w:r>
          </w:p>
          <w:p w:rsidR="00EE4951" w:rsidRDefault="00EE4951" w:rsidP="00D37335">
            <w:pPr>
              <w:numPr>
                <w:ilvl w:val="0"/>
                <w:numId w:val="9"/>
              </w:numPr>
              <w:rPr>
                <w:rFonts w:cs="Arial"/>
                <w:bCs/>
              </w:rPr>
            </w:pPr>
            <w:r>
              <w:rPr>
                <w:rFonts w:cs="Arial"/>
                <w:bCs/>
              </w:rPr>
              <w:t xml:space="preserve">Emerging artists in the </w:t>
            </w:r>
            <w:smartTag w:uri="urn:schemas-microsoft-com:office:smarttags" w:element="place">
              <w:r>
                <w:rPr>
                  <w:rFonts w:cs="Arial"/>
                  <w:bCs/>
                </w:rPr>
                <w:t>West Midlands</w:t>
              </w:r>
            </w:smartTag>
          </w:p>
          <w:p w:rsidR="00EE4951" w:rsidRPr="00231B06" w:rsidRDefault="00EE4951" w:rsidP="00D37335">
            <w:pPr>
              <w:numPr>
                <w:ilvl w:val="0"/>
                <w:numId w:val="9"/>
              </w:numPr>
              <w:rPr>
                <w:rFonts w:cs="Arial"/>
                <w:bCs/>
              </w:rPr>
            </w:pPr>
            <w:r>
              <w:rPr>
                <w:rFonts w:cs="Arial"/>
                <w:bCs/>
              </w:rPr>
              <w:t>Regional museum partners</w:t>
            </w:r>
          </w:p>
          <w:p w:rsidR="00EE4951" w:rsidRPr="0080348B" w:rsidRDefault="00EE4951" w:rsidP="00D37335">
            <w:pPr>
              <w:rPr>
                <w:rFonts w:cs="Arial"/>
                <w:bCs/>
                <w:i/>
              </w:rPr>
            </w:pPr>
          </w:p>
        </w:tc>
      </w:tr>
      <w:tr w:rsidR="00EE4951" w:rsidRPr="0080348B" w:rsidTr="00231B06">
        <w:tc>
          <w:tcPr>
            <w:tcW w:w="1985" w:type="dxa"/>
          </w:tcPr>
          <w:p w:rsidR="00EE4951" w:rsidRPr="0080348B" w:rsidRDefault="00EE4951" w:rsidP="006D621C">
            <w:pPr>
              <w:rPr>
                <w:rFonts w:cs="Arial"/>
                <w:b/>
                <w:bCs/>
              </w:rPr>
            </w:pPr>
            <w:r w:rsidRPr="0080348B">
              <w:rPr>
                <w:rFonts w:cs="Arial"/>
                <w:b/>
                <w:bCs/>
              </w:rPr>
              <w:lastRenderedPageBreak/>
              <w:t xml:space="preserve">Benefit to </w:t>
            </w:r>
            <w:r>
              <w:rPr>
                <w:rFonts w:cs="Arial"/>
                <w:b/>
                <w:bCs/>
              </w:rPr>
              <w:t>the o</w:t>
            </w:r>
            <w:r w:rsidRPr="0080348B">
              <w:rPr>
                <w:rFonts w:cs="Arial"/>
                <w:b/>
                <w:bCs/>
              </w:rPr>
              <w:t>rganisation</w:t>
            </w:r>
          </w:p>
        </w:tc>
        <w:tc>
          <w:tcPr>
            <w:tcW w:w="6655" w:type="dxa"/>
          </w:tcPr>
          <w:p w:rsidR="00EE4951" w:rsidRDefault="00EE4951" w:rsidP="006D621C">
            <w:pPr>
              <w:rPr>
                <w:rFonts w:cs="Arial"/>
                <w:bCs/>
                <w:i/>
              </w:rPr>
            </w:pPr>
            <w:r w:rsidRPr="0080348B">
              <w:rPr>
                <w:rFonts w:cs="Arial"/>
                <w:bCs/>
                <w:i/>
              </w:rPr>
              <w:t xml:space="preserve">Describe how the </w:t>
            </w:r>
            <w:r>
              <w:rPr>
                <w:rFonts w:cs="Arial"/>
                <w:bCs/>
                <w:i/>
              </w:rPr>
              <w:t xml:space="preserve">organisation </w:t>
            </w:r>
            <w:r w:rsidRPr="0080348B">
              <w:rPr>
                <w:rFonts w:cs="Arial"/>
                <w:bCs/>
                <w:i/>
              </w:rPr>
              <w:t xml:space="preserve"> will benefit from </w:t>
            </w:r>
            <w:r>
              <w:rPr>
                <w:rFonts w:cs="Arial"/>
                <w:bCs/>
                <w:i/>
              </w:rPr>
              <w:t>the placement</w:t>
            </w:r>
          </w:p>
          <w:p w:rsidR="00EE4951" w:rsidRDefault="00EE4951" w:rsidP="006D621C">
            <w:pPr>
              <w:rPr>
                <w:rFonts w:cs="Arial"/>
                <w:bCs/>
                <w:i/>
              </w:rPr>
            </w:pPr>
          </w:p>
          <w:p w:rsidR="00EE4951" w:rsidRDefault="00EE4951" w:rsidP="00CF667E">
            <w:pPr>
              <w:rPr>
                <w:rFonts w:cs="Arial"/>
                <w:bCs/>
              </w:rPr>
            </w:pPr>
            <w:r>
              <w:rPr>
                <w:rFonts w:cs="Arial"/>
                <w:bCs/>
              </w:rPr>
              <w:t>Birmingham Museums Trust will benefit from:</w:t>
            </w:r>
          </w:p>
          <w:p w:rsidR="00EE4951" w:rsidRDefault="00EE4951" w:rsidP="00CF667E">
            <w:pPr>
              <w:numPr>
                <w:ilvl w:val="0"/>
                <w:numId w:val="11"/>
              </w:numPr>
              <w:rPr>
                <w:rFonts w:cs="Arial"/>
                <w:bCs/>
              </w:rPr>
            </w:pPr>
            <w:r>
              <w:rPr>
                <w:rFonts w:cs="Arial"/>
                <w:bCs/>
              </w:rPr>
              <w:t>The Intern’s knowledge and abilities to work with museum collections</w:t>
            </w:r>
          </w:p>
          <w:p w:rsidR="00EE4951" w:rsidRDefault="00EE4951" w:rsidP="00CF667E">
            <w:pPr>
              <w:numPr>
                <w:ilvl w:val="0"/>
                <w:numId w:val="11"/>
              </w:numPr>
              <w:rPr>
                <w:rFonts w:cs="Arial"/>
                <w:bCs/>
              </w:rPr>
            </w:pPr>
            <w:r>
              <w:rPr>
                <w:rFonts w:cs="Arial"/>
                <w:bCs/>
              </w:rPr>
              <w:t>The Intern’s ability to work with the Exhibitions Officer within the wider curatorial team</w:t>
            </w:r>
          </w:p>
          <w:p w:rsidR="00EE4951" w:rsidRDefault="00EE4951" w:rsidP="00CF667E">
            <w:pPr>
              <w:numPr>
                <w:ilvl w:val="0"/>
                <w:numId w:val="11"/>
              </w:numPr>
              <w:rPr>
                <w:rFonts w:cs="Arial"/>
                <w:bCs/>
              </w:rPr>
            </w:pPr>
            <w:r>
              <w:rPr>
                <w:rFonts w:cs="Arial"/>
                <w:bCs/>
              </w:rPr>
              <w:t>The Intern’s ability to work with a wide range of people, including young people and external partners</w:t>
            </w:r>
          </w:p>
          <w:p w:rsidR="00EE4951" w:rsidRDefault="00EE4951" w:rsidP="00CF667E">
            <w:pPr>
              <w:numPr>
                <w:ilvl w:val="0"/>
                <w:numId w:val="11"/>
              </w:numPr>
              <w:rPr>
                <w:rFonts w:cs="Arial"/>
                <w:bCs/>
              </w:rPr>
            </w:pPr>
            <w:r>
              <w:rPr>
                <w:rFonts w:cs="Arial"/>
                <w:bCs/>
              </w:rPr>
              <w:t>The Intern’s ability to research and interpret objects and collections in creative ways</w:t>
            </w:r>
          </w:p>
          <w:p w:rsidR="00EE4951" w:rsidRDefault="00EE4951" w:rsidP="00CF667E">
            <w:pPr>
              <w:numPr>
                <w:ilvl w:val="0"/>
                <w:numId w:val="11"/>
              </w:numPr>
              <w:rPr>
                <w:rFonts w:cs="Arial"/>
                <w:bCs/>
              </w:rPr>
            </w:pPr>
            <w:r>
              <w:rPr>
                <w:rFonts w:cs="Arial"/>
                <w:bCs/>
              </w:rPr>
              <w:t>The Intern’s practical contribution to supporting the installation and de-installation of exhibitions</w:t>
            </w:r>
          </w:p>
          <w:p w:rsidR="00EE4951" w:rsidRPr="0080348B" w:rsidRDefault="00EE4951" w:rsidP="00CF667E">
            <w:pPr>
              <w:rPr>
                <w:rFonts w:cs="Arial"/>
                <w:bCs/>
                <w:i/>
              </w:rPr>
            </w:pPr>
          </w:p>
        </w:tc>
      </w:tr>
    </w:tbl>
    <w:p w:rsidR="00EE4951" w:rsidRPr="00231B06" w:rsidRDefault="00EE4951" w:rsidP="00231B06">
      <w:pPr>
        <w:jc w:val="both"/>
        <w:rPr>
          <w:rFonts w:cs="Arial"/>
        </w:rPr>
      </w:pPr>
      <w:r w:rsidRPr="0080348B">
        <w:rPr>
          <w:rFonts w:cs="Arial"/>
        </w:rPr>
        <w:t> </w:t>
      </w:r>
    </w:p>
    <w:p w:rsidR="00EE4951" w:rsidRPr="00C72DB4" w:rsidRDefault="00EE4951" w:rsidP="00E95313">
      <w:pPr>
        <w:rPr>
          <w:rFonts w:cs="Arial"/>
          <w:b/>
          <w:color w:val="FF0000"/>
        </w:rPr>
      </w:pPr>
      <w:r>
        <w:rPr>
          <w:rFonts w:cs="Arial"/>
          <w:b/>
        </w:rPr>
        <w:t>Training Activity Ch</w:t>
      </w:r>
      <w:r w:rsidRPr="0080348B">
        <w:rPr>
          <w:rFonts w:cs="Arial"/>
          <w:b/>
        </w:rPr>
        <w:t>ecklist</w:t>
      </w:r>
      <w:r>
        <w:rPr>
          <w:rFonts w:cs="Arial"/>
          <w:b/>
        </w:rPr>
        <w:t xml:space="preserve">  </w:t>
      </w:r>
    </w:p>
    <w:p w:rsidR="00EE4951" w:rsidRPr="0080348B" w:rsidRDefault="00EE4951" w:rsidP="00E95313">
      <w:pPr>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EE4951" w:rsidRPr="0080348B" w:rsidTr="008C6A00">
        <w:trPr>
          <w:cantSplit/>
        </w:trPr>
        <w:tc>
          <w:tcPr>
            <w:tcW w:w="3369" w:type="dxa"/>
            <w:shd w:val="clear" w:color="auto" w:fill="92CDDC"/>
          </w:tcPr>
          <w:p w:rsidR="00EE4951" w:rsidRPr="0080348B" w:rsidRDefault="00EE4951" w:rsidP="006C1D43">
            <w:pPr>
              <w:rPr>
                <w:rFonts w:cs="Arial"/>
                <w:b/>
                <w:bCs/>
              </w:rPr>
            </w:pPr>
            <w:r>
              <w:rPr>
                <w:rFonts w:cs="Arial"/>
                <w:b/>
                <w:bCs/>
              </w:rPr>
              <w:t>Category :</w:t>
            </w:r>
          </w:p>
        </w:tc>
        <w:tc>
          <w:tcPr>
            <w:tcW w:w="5386" w:type="dxa"/>
            <w:shd w:val="clear" w:color="auto" w:fill="92CDDC"/>
          </w:tcPr>
          <w:p w:rsidR="00EE4951" w:rsidRPr="0080348B" w:rsidRDefault="00EE4951" w:rsidP="0052049D">
            <w:pPr>
              <w:rPr>
                <w:rFonts w:cs="Arial"/>
                <w:b/>
                <w:bCs/>
              </w:rPr>
            </w:pPr>
            <w:r>
              <w:rPr>
                <w:rFonts w:cs="Arial"/>
                <w:b/>
                <w:bCs/>
              </w:rPr>
              <w:t>Training Activities</w:t>
            </w:r>
          </w:p>
        </w:tc>
      </w:tr>
      <w:tr w:rsidR="00EE4951" w:rsidRPr="0080348B" w:rsidTr="006C1D43">
        <w:trPr>
          <w:cantSplit/>
        </w:trPr>
        <w:tc>
          <w:tcPr>
            <w:tcW w:w="3369" w:type="dxa"/>
            <w:vMerge w:val="restart"/>
          </w:tcPr>
          <w:p w:rsidR="00EE4951" w:rsidRPr="0080348B" w:rsidRDefault="00EE4951" w:rsidP="0052049D">
            <w:pPr>
              <w:rPr>
                <w:rFonts w:cs="Arial"/>
              </w:rPr>
            </w:pPr>
            <w:r w:rsidRPr="0080348B">
              <w:rPr>
                <w:rFonts w:cs="Arial"/>
              </w:rPr>
              <w:t>Collections Management and Care</w:t>
            </w:r>
          </w:p>
        </w:tc>
        <w:tc>
          <w:tcPr>
            <w:tcW w:w="5386" w:type="dxa"/>
          </w:tcPr>
          <w:p w:rsidR="00EE4951" w:rsidRPr="0080348B" w:rsidRDefault="00EE4951" w:rsidP="0052049D">
            <w:pPr>
              <w:rPr>
                <w:rFonts w:cs="Arial"/>
              </w:rPr>
            </w:pPr>
            <w:r w:rsidRPr="0080348B">
              <w:rPr>
                <w:rFonts w:cs="Arial"/>
              </w:rPr>
              <w:t xml:space="preserve">Managing or maintaining database </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 xml:space="preserve">Assisting with collections </w:t>
            </w:r>
            <w:r>
              <w:rPr>
                <w:rFonts w:cs="Arial"/>
              </w:rPr>
              <w:t>care</w:t>
            </w:r>
            <w:r w:rsidRPr="0080348B">
              <w:rPr>
                <w:rFonts w:cs="Arial"/>
              </w:rPr>
              <w:t xml:space="preserve"> activities including condition checking</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Pr>
                <w:rFonts w:cs="Arial"/>
              </w:rPr>
              <w:t>Object handling</w:t>
            </w:r>
          </w:p>
        </w:tc>
      </w:tr>
      <w:tr w:rsidR="00EE4951" w:rsidRPr="0080348B" w:rsidTr="006C1D43">
        <w:trPr>
          <w:cantSplit/>
        </w:trPr>
        <w:tc>
          <w:tcPr>
            <w:tcW w:w="3369" w:type="dxa"/>
            <w:vMerge w:val="restart"/>
          </w:tcPr>
          <w:p w:rsidR="00EE4951" w:rsidRPr="0080348B" w:rsidRDefault="00EE4951" w:rsidP="0052049D">
            <w:pPr>
              <w:rPr>
                <w:rFonts w:cs="Arial"/>
              </w:rPr>
            </w:pPr>
            <w:r w:rsidRPr="0080348B">
              <w:rPr>
                <w:rFonts w:cs="Arial"/>
              </w:rPr>
              <w:t>Exhibition and Display</w:t>
            </w:r>
          </w:p>
        </w:tc>
        <w:tc>
          <w:tcPr>
            <w:tcW w:w="5386" w:type="dxa"/>
          </w:tcPr>
          <w:p w:rsidR="00EE4951" w:rsidRPr="0080348B" w:rsidRDefault="00EE4951" w:rsidP="0052049D">
            <w:pPr>
              <w:rPr>
                <w:rFonts w:cs="Arial"/>
              </w:rPr>
            </w:pPr>
            <w:r w:rsidRPr="0080348B">
              <w:rPr>
                <w:rFonts w:cs="Arial"/>
              </w:rPr>
              <w:t>Exhibition coordination (museums and galleries)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Assisting with the installation/de</w:t>
            </w:r>
            <w:r>
              <w:rPr>
                <w:rFonts w:cs="Arial"/>
              </w:rPr>
              <w:t>-</w:t>
            </w:r>
            <w:r w:rsidRPr="0080348B">
              <w:rPr>
                <w:rFonts w:cs="Arial"/>
              </w:rPr>
              <w:t>installation of exhibitions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Artist liaison</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Pr>
                <w:rFonts w:cs="Arial"/>
              </w:rPr>
              <w:t>Exhibition design and layout</w:t>
            </w:r>
          </w:p>
        </w:tc>
      </w:tr>
      <w:tr w:rsidR="00EE4951" w:rsidRPr="0080348B" w:rsidTr="006C1D43">
        <w:trPr>
          <w:cantSplit/>
        </w:trPr>
        <w:tc>
          <w:tcPr>
            <w:tcW w:w="3369" w:type="dxa"/>
            <w:vMerge w:val="restart"/>
          </w:tcPr>
          <w:p w:rsidR="00EE4951" w:rsidRPr="0080348B" w:rsidRDefault="00EE4951" w:rsidP="0052049D">
            <w:pPr>
              <w:rPr>
                <w:rFonts w:cs="Arial"/>
              </w:rPr>
            </w:pPr>
            <w:r w:rsidRPr="0080348B">
              <w:rPr>
                <w:rFonts w:cs="Arial"/>
              </w:rPr>
              <w:lastRenderedPageBreak/>
              <w:t>Marketing and publicity</w:t>
            </w:r>
          </w:p>
        </w:tc>
        <w:tc>
          <w:tcPr>
            <w:tcW w:w="5386" w:type="dxa"/>
          </w:tcPr>
          <w:p w:rsidR="00EE4951" w:rsidRPr="0080348B" w:rsidRDefault="00EE4951" w:rsidP="0052049D">
            <w:pPr>
              <w:rPr>
                <w:rFonts w:cs="Arial"/>
              </w:rPr>
            </w:pPr>
            <w:r>
              <w:rPr>
                <w:rFonts w:cs="Arial"/>
              </w:rPr>
              <w:t>Liaising with the PR and Marketing teams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Pr>
                <w:rFonts w:cs="Arial"/>
              </w:rPr>
              <w:t>Supporting PR and Marketing activity</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p>
        </w:tc>
      </w:tr>
      <w:tr w:rsidR="00EE4951" w:rsidRPr="0080348B" w:rsidTr="006C1D43">
        <w:trPr>
          <w:cantSplit/>
        </w:trPr>
        <w:tc>
          <w:tcPr>
            <w:tcW w:w="3369" w:type="dxa"/>
            <w:vMerge w:val="restart"/>
          </w:tcPr>
          <w:p w:rsidR="00EE4951" w:rsidRDefault="00EE4951" w:rsidP="0052049D">
            <w:pPr>
              <w:rPr>
                <w:rFonts w:cs="Arial"/>
              </w:rPr>
            </w:pPr>
            <w:r w:rsidRPr="0080348B">
              <w:rPr>
                <w:rFonts w:cs="Arial"/>
              </w:rPr>
              <w:t>Access and Interpretation</w:t>
            </w:r>
          </w:p>
          <w:p w:rsidR="00EE4951" w:rsidRDefault="00EE4951" w:rsidP="0052049D">
            <w:pPr>
              <w:rPr>
                <w:rFonts w:cs="Arial"/>
              </w:rPr>
            </w:pPr>
          </w:p>
          <w:p w:rsidR="00EE4951" w:rsidRDefault="00EE4951" w:rsidP="0052049D">
            <w:pPr>
              <w:rPr>
                <w:rFonts w:cs="Arial"/>
              </w:rPr>
            </w:pPr>
          </w:p>
          <w:p w:rsidR="00EE4951" w:rsidRDefault="00EE4951" w:rsidP="0052049D">
            <w:pPr>
              <w:rPr>
                <w:rFonts w:cs="Arial"/>
              </w:rPr>
            </w:pPr>
          </w:p>
          <w:p w:rsidR="00EE4951" w:rsidRDefault="00EE4951" w:rsidP="0052049D">
            <w:pPr>
              <w:rPr>
                <w:rFonts w:cs="Arial"/>
              </w:rPr>
            </w:pPr>
          </w:p>
          <w:p w:rsidR="00EE4951" w:rsidRDefault="00EE4951" w:rsidP="0052049D">
            <w:pPr>
              <w:rPr>
                <w:rFonts w:cs="Arial"/>
              </w:rPr>
            </w:pPr>
          </w:p>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 xml:space="preserve">To deliver or assist with the delivery of outreach </w:t>
            </w:r>
            <w:r>
              <w:rPr>
                <w:rFonts w:cs="Arial"/>
              </w:rPr>
              <w:t xml:space="preserve">and engagement </w:t>
            </w:r>
            <w:r w:rsidRPr="0080348B">
              <w:rPr>
                <w:rFonts w:cs="Arial"/>
              </w:rPr>
              <w:t>programmes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4C7E4F">
            <w:pPr>
              <w:rPr>
                <w:rFonts w:cs="Arial"/>
              </w:rPr>
            </w:pPr>
            <w:r>
              <w:rPr>
                <w:rFonts w:cs="Arial"/>
              </w:rPr>
              <w:t>Developing interpretation</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4C7E4F">
            <w:pPr>
              <w:rPr>
                <w:rFonts w:cs="Arial"/>
              </w:rPr>
            </w:pPr>
            <w:r w:rsidRPr="0080348B">
              <w:rPr>
                <w:rFonts w:cs="Arial"/>
              </w:rPr>
              <w:t>Giving guided tours</w:t>
            </w:r>
          </w:p>
        </w:tc>
      </w:tr>
      <w:tr w:rsidR="00EE4951" w:rsidRPr="0080348B" w:rsidTr="00373C3F">
        <w:trPr>
          <w:cantSplit/>
          <w:trHeight w:val="135"/>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Pr>
                <w:rFonts w:cs="Arial"/>
              </w:rPr>
              <w:t>Assisting with workshops</w:t>
            </w:r>
          </w:p>
        </w:tc>
      </w:tr>
      <w:tr w:rsidR="00EE4951" w:rsidRPr="0080348B" w:rsidTr="006C1D43">
        <w:trPr>
          <w:cantSplit/>
          <w:trHeight w:val="135"/>
        </w:trPr>
        <w:tc>
          <w:tcPr>
            <w:tcW w:w="3369" w:type="dxa"/>
            <w:vMerge/>
          </w:tcPr>
          <w:p w:rsidR="00EE4951" w:rsidRPr="0080348B" w:rsidRDefault="00EE4951" w:rsidP="0052049D">
            <w:pPr>
              <w:rPr>
                <w:rFonts w:cs="Arial"/>
              </w:rPr>
            </w:pPr>
          </w:p>
        </w:tc>
        <w:tc>
          <w:tcPr>
            <w:tcW w:w="5386" w:type="dxa"/>
          </w:tcPr>
          <w:p w:rsidR="00EE4951" w:rsidRPr="0080348B" w:rsidRDefault="00EE4951" w:rsidP="000F6AAC">
            <w:pPr>
              <w:rPr>
                <w:rFonts w:cs="Arial"/>
              </w:rPr>
            </w:pPr>
            <w:r w:rsidRPr="0080348B">
              <w:rPr>
                <w:rFonts w:cs="Arial"/>
              </w:rPr>
              <w:t>Social media</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p>
        </w:tc>
      </w:tr>
      <w:tr w:rsidR="00EE4951" w:rsidRPr="0080348B" w:rsidTr="006C1D43">
        <w:trPr>
          <w:cantSplit/>
        </w:trPr>
        <w:tc>
          <w:tcPr>
            <w:tcW w:w="3369" w:type="dxa"/>
            <w:vMerge w:val="restart"/>
          </w:tcPr>
          <w:p w:rsidR="00EE4951" w:rsidRPr="0080348B" w:rsidRDefault="00EE4951" w:rsidP="0052049D">
            <w:pPr>
              <w:rPr>
                <w:rFonts w:cs="Arial"/>
              </w:rPr>
            </w:pPr>
            <w:r w:rsidRPr="0080348B">
              <w:rPr>
                <w:rFonts w:cs="Arial"/>
              </w:rPr>
              <w:t>Administration and Other</w:t>
            </w:r>
          </w:p>
        </w:tc>
        <w:tc>
          <w:tcPr>
            <w:tcW w:w="5386" w:type="dxa"/>
          </w:tcPr>
          <w:p w:rsidR="00EE4951" w:rsidRPr="0080348B" w:rsidRDefault="00EE4951" w:rsidP="0052049D">
            <w:pPr>
              <w:rPr>
                <w:rFonts w:cs="Arial"/>
              </w:rPr>
            </w:pPr>
            <w:r w:rsidRPr="0080348B">
              <w:rPr>
                <w:rFonts w:cs="Arial"/>
              </w:rPr>
              <w:t>Responding to enquiries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Project management</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r w:rsidRPr="0080348B">
              <w:rPr>
                <w:rFonts w:cs="Arial"/>
              </w:rPr>
              <w:t>Writing or editing</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E001A9">
            <w:pPr>
              <w:rPr>
                <w:rFonts w:cs="Arial"/>
              </w:rPr>
            </w:pPr>
            <w:r w:rsidRPr="0080348B">
              <w:rPr>
                <w:rFonts w:cs="Arial"/>
              </w:rPr>
              <w:t>Clerical assistance</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E001A9">
            <w:pPr>
              <w:rPr>
                <w:rFonts w:cs="Arial"/>
              </w:rPr>
            </w:pPr>
            <w:r w:rsidRPr="0080348B">
              <w:rPr>
                <w:rFonts w:cs="Arial"/>
              </w:rPr>
              <w:t>Organising meetings</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E001A9">
            <w:pPr>
              <w:rPr>
                <w:rFonts w:cs="Arial"/>
              </w:rPr>
            </w:pPr>
            <w:r w:rsidRPr="0080348B">
              <w:rPr>
                <w:rFonts w:cs="Arial"/>
              </w:rPr>
              <w:t>Other (please state)</w:t>
            </w:r>
          </w:p>
        </w:tc>
      </w:tr>
      <w:tr w:rsidR="00EE4951" w:rsidRPr="0080348B" w:rsidTr="006C1D43">
        <w:trPr>
          <w:cantSplit/>
        </w:trPr>
        <w:tc>
          <w:tcPr>
            <w:tcW w:w="3369" w:type="dxa"/>
            <w:vMerge/>
          </w:tcPr>
          <w:p w:rsidR="00EE4951" w:rsidRPr="0080348B" w:rsidRDefault="00EE4951" w:rsidP="0052049D">
            <w:pPr>
              <w:rPr>
                <w:rFonts w:cs="Arial"/>
              </w:rPr>
            </w:pPr>
          </w:p>
        </w:tc>
        <w:tc>
          <w:tcPr>
            <w:tcW w:w="5386" w:type="dxa"/>
          </w:tcPr>
          <w:p w:rsidR="00EE4951" w:rsidRPr="0080348B" w:rsidRDefault="00EE4951" w:rsidP="0052049D">
            <w:pPr>
              <w:rPr>
                <w:rFonts w:cs="Arial"/>
              </w:rPr>
            </w:pPr>
          </w:p>
        </w:tc>
      </w:tr>
    </w:tbl>
    <w:p w:rsidR="00EE4951" w:rsidRDefault="00EE4951" w:rsidP="00E95313">
      <w:pPr>
        <w:rPr>
          <w:rFonts w:cs="Arial"/>
        </w:rPr>
      </w:pPr>
    </w:p>
    <w:p w:rsidR="00EE4951" w:rsidRDefault="00EE4951" w:rsidP="00E95313">
      <w:pPr>
        <w:rPr>
          <w:rFonts w:cs="Arial"/>
          <w:b/>
          <w:color w:val="FF0000"/>
        </w:rPr>
      </w:pPr>
      <w:r>
        <w:rPr>
          <w:rFonts w:cs="Arial"/>
          <w:b/>
        </w:rPr>
        <w:t xml:space="preserve"> </w:t>
      </w:r>
      <w:r w:rsidRPr="0080348B">
        <w:rPr>
          <w:rFonts w:cs="Arial"/>
          <w:b/>
        </w:rPr>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bookmarkStart w:id="0" w:name="_GoBack"/>
      <w:bookmarkEnd w:id="0"/>
    </w:p>
    <w:p w:rsidR="00E42BAE" w:rsidRPr="00E42BAE" w:rsidRDefault="00E42BAE" w:rsidP="00E95313">
      <w:pPr>
        <w:rPr>
          <w:rFonts w:cs="Arial"/>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E4951" w:rsidRPr="0080348B" w:rsidTr="0052049D">
        <w:trPr>
          <w:cantSplit/>
        </w:trPr>
        <w:tc>
          <w:tcPr>
            <w:tcW w:w="4968" w:type="dxa"/>
          </w:tcPr>
          <w:p w:rsidR="00EE4951" w:rsidRPr="0080348B" w:rsidRDefault="00EE4951" w:rsidP="0052049D">
            <w:pPr>
              <w:rPr>
                <w:rFonts w:cs="Arial"/>
                <w:b/>
                <w:bCs/>
              </w:rPr>
            </w:pPr>
          </w:p>
        </w:tc>
        <w:tc>
          <w:tcPr>
            <w:tcW w:w="1800" w:type="dxa"/>
          </w:tcPr>
          <w:p w:rsidR="00EE4951" w:rsidRPr="0080348B" w:rsidRDefault="00EE4951" w:rsidP="0052049D">
            <w:pPr>
              <w:rPr>
                <w:rFonts w:cs="Arial"/>
                <w:b/>
                <w:bCs/>
              </w:rPr>
            </w:pPr>
            <w:r w:rsidRPr="0080348B">
              <w:rPr>
                <w:rFonts w:cs="Arial"/>
                <w:b/>
                <w:bCs/>
              </w:rPr>
              <w:t>Some relevance</w:t>
            </w:r>
          </w:p>
        </w:tc>
        <w:tc>
          <w:tcPr>
            <w:tcW w:w="1800" w:type="dxa"/>
          </w:tcPr>
          <w:p w:rsidR="00EE4951" w:rsidRPr="0080348B" w:rsidRDefault="00EE4951" w:rsidP="0052049D">
            <w:pPr>
              <w:rPr>
                <w:rFonts w:cs="Arial"/>
                <w:b/>
                <w:bCs/>
              </w:rPr>
            </w:pPr>
            <w:r w:rsidRPr="0080348B">
              <w:rPr>
                <w:rFonts w:cs="Arial"/>
                <w:b/>
                <w:bCs/>
              </w:rPr>
              <w:t>Very relevant</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Oral communication (including telephone)</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Written communication</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Writing/editing for publication (e.g. web, promotional materials)</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Team working</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Finance</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Marketing</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Public relations</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Social networking</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Research skills</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Problem solving</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 xml:space="preserve">Innovation (e.g. helping organization to develop its services) </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Entrepreneurship</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Personal initiative</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Use of a second language</w:t>
            </w:r>
          </w:p>
        </w:tc>
        <w:tc>
          <w:tcPr>
            <w:tcW w:w="1800" w:type="dxa"/>
          </w:tcPr>
          <w:p w:rsidR="00EE4951" w:rsidRPr="0080348B" w:rsidRDefault="00EE4951" w:rsidP="0052049D">
            <w:pPr>
              <w:rPr>
                <w:rFonts w:cs="Arial"/>
              </w:rPr>
            </w:pPr>
            <w:r>
              <w:rPr>
                <w:rFonts w:cs="Arial"/>
              </w:rPr>
              <w:t>x</w:t>
            </w:r>
          </w:p>
        </w:tc>
        <w:tc>
          <w:tcPr>
            <w:tcW w:w="1800" w:type="dxa"/>
          </w:tcPr>
          <w:p w:rsidR="00EE4951" w:rsidRPr="0080348B" w:rsidRDefault="00EE4951" w:rsidP="0052049D">
            <w:pPr>
              <w:rPr>
                <w:rFonts w:cs="Arial"/>
              </w:rPr>
            </w:pPr>
          </w:p>
        </w:tc>
      </w:tr>
      <w:tr w:rsidR="00EE4951" w:rsidRPr="0080348B" w:rsidTr="0052049D">
        <w:trPr>
          <w:cantSplit/>
        </w:trPr>
        <w:tc>
          <w:tcPr>
            <w:tcW w:w="4968" w:type="dxa"/>
          </w:tcPr>
          <w:p w:rsidR="00EE4951" w:rsidRPr="0080348B" w:rsidRDefault="00EE4951" w:rsidP="0052049D">
            <w:pPr>
              <w:rPr>
                <w:rFonts w:cs="Arial"/>
              </w:rPr>
            </w:pPr>
            <w:r w:rsidRPr="0080348B">
              <w:rPr>
                <w:rFonts w:cs="Arial"/>
              </w:rPr>
              <w:t>IT skills</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Pr>
                <w:rFonts w:cs="Arial"/>
              </w:rPr>
              <w:t>Project and time management</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r w:rsidR="00EE4951" w:rsidRPr="0080348B" w:rsidTr="0052049D">
        <w:trPr>
          <w:cantSplit/>
        </w:trPr>
        <w:tc>
          <w:tcPr>
            <w:tcW w:w="4968" w:type="dxa"/>
          </w:tcPr>
          <w:p w:rsidR="00EE4951" w:rsidRPr="0080348B" w:rsidRDefault="00EE4951" w:rsidP="0052049D">
            <w:pPr>
              <w:rPr>
                <w:rFonts w:cs="Arial"/>
              </w:rPr>
            </w:pPr>
            <w:r>
              <w:rPr>
                <w:rFonts w:cs="Arial"/>
              </w:rPr>
              <w:t>Organisational skills and able to work to deadlines</w:t>
            </w:r>
          </w:p>
        </w:tc>
        <w:tc>
          <w:tcPr>
            <w:tcW w:w="1800" w:type="dxa"/>
          </w:tcPr>
          <w:p w:rsidR="00EE4951" w:rsidRPr="0080348B" w:rsidRDefault="00EE4951" w:rsidP="0052049D">
            <w:pPr>
              <w:rPr>
                <w:rFonts w:cs="Arial"/>
              </w:rPr>
            </w:pPr>
          </w:p>
        </w:tc>
        <w:tc>
          <w:tcPr>
            <w:tcW w:w="1800" w:type="dxa"/>
          </w:tcPr>
          <w:p w:rsidR="00EE4951" w:rsidRPr="0080348B" w:rsidRDefault="00EE4951" w:rsidP="0052049D">
            <w:pPr>
              <w:rPr>
                <w:rFonts w:cs="Arial"/>
              </w:rPr>
            </w:pPr>
            <w:r>
              <w:rPr>
                <w:rFonts w:cs="Arial"/>
              </w:rPr>
              <w:t>x</w:t>
            </w:r>
          </w:p>
        </w:tc>
      </w:tr>
    </w:tbl>
    <w:p w:rsidR="00EE4951" w:rsidRDefault="00EE4951"/>
    <w:sectPr w:rsidR="00EE4951"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951" w:rsidRDefault="00EE4951" w:rsidP="0052049D">
      <w:r>
        <w:separator/>
      </w:r>
    </w:p>
  </w:endnote>
  <w:endnote w:type="continuationSeparator" w:id="0">
    <w:p w:rsidR="00EE4951" w:rsidRDefault="00EE4951"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51" w:rsidRDefault="00EE4951">
    <w:pPr>
      <w:pStyle w:val="Footer"/>
    </w:pPr>
    <w:r>
      <w:tab/>
      <w:t xml:space="preserve">                                                                                                              </w:t>
    </w:r>
  </w:p>
  <w:p w:rsidR="00EE4951" w:rsidRPr="00DB04E3" w:rsidRDefault="00EE4951">
    <w:pPr>
      <w:pStyle w:val="Footer"/>
      <w:rPr>
        <w:rFonts w:ascii="Times New Roman" w:hAnsi="Times New Roman"/>
      </w:rPr>
    </w:pPr>
    <w:r>
      <w:tab/>
      <w:t xml:space="preserve">                                                                                                                </w:t>
    </w:r>
    <w:r w:rsidRPr="00DB04E3">
      <w:rPr>
        <w:rFonts w:ascii="Times New Roman" w:hAnsi="Times New Roman"/>
      </w:rPr>
      <w:t xml:space="preserve">In association with the </w:t>
    </w:r>
  </w:p>
  <w:p w:rsidR="00EE4951" w:rsidRDefault="00231B06" w:rsidP="0052049D">
    <w:pPr>
      <w:pStyle w:val="Foot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irmingham University Logo" style="width:150pt;height:48.7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951" w:rsidRDefault="00EE4951" w:rsidP="0052049D">
      <w:r>
        <w:separator/>
      </w:r>
    </w:p>
  </w:footnote>
  <w:footnote w:type="continuationSeparator" w:id="0">
    <w:p w:rsidR="00EE4951" w:rsidRDefault="00EE4951"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1261136"/>
    <w:multiLevelType w:val="hybridMultilevel"/>
    <w:tmpl w:val="FF10A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23539B"/>
    <w:multiLevelType w:val="hybridMultilevel"/>
    <w:tmpl w:val="6B1A4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A01986"/>
    <w:multiLevelType w:val="hybridMultilevel"/>
    <w:tmpl w:val="D8DE51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nsid w:val="1F006AB8"/>
    <w:multiLevelType w:val="hybridMultilevel"/>
    <w:tmpl w:val="07C6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F007BFC"/>
    <w:multiLevelType w:val="hybridMultilevel"/>
    <w:tmpl w:val="900E0D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F85EFE"/>
    <w:multiLevelType w:val="hybridMultilevel"/>
    <w:tmpl w:val="FD3EF34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266010D"/>
    <w:multiLevelType w:val="hybridMultilevel"/>
    <w:tmpl w:val="126C1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DB237E"/>
    <w:multiLevelType w:val="hybridMultilevel"/>
    <w:tmpl w:val="8954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6A2ADB"/>
    <w:multiLevelType w:val="hybridMultilevel"/>
    <w:tmpl w:val="A0042E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9"/>
  </w:num>
  <w:num w:numId="5">
    <w:abstractNumId w:val="2"/>
  </w:num>
  <w:num w:numId="6">
    <w:abstractNumId w:val="7"/>
  </w:num>
  <w:num w:numId="7">
    <w:abstractNumId w:val="6"/>
  </w:num>
  <w:num w:numId="8">
    <w:abstractNumId w:val="5"/>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5313"/>
    <w:rsid w:val="00003874"/>
    <w:rsid w:val="00011894"/>
    <w:rsid w:val="00016A53"/>
    <w:rsid w:val="000177A2"/>
    <w:rsid w:val="00023251"/>
    <w:rsid w:val="00030686"/>
    <w:rsid w:val="00033BA3"/>
    <w:rsid w:val="000403A5"/>
    <w:rsid w:val="00040667"/>
    <w:rsid w:val="00057C3E"/>
    <w:rsid w:val="0006368A"/>
    <w:rsid w:val="000760F9"/>
    <w:rsid w:val="00086C8F"/>
    <w:rsid w:val="00091FF0"/>
    <w:rsid w:val="00097D9E"/>
    <w:rsid w:val="000A344A"/>
    <w:rsid w:val="000A5262"/>
    <w:rsid w:val="000A5561"/>
    <w:rsid w:val="000B06ED"/>
    <w:rsid w:val="000B0F2B"/>
    <w:rsid w:val="000B4A16"/>
    <w:rsid w:val="000C35CB"/>
    <w:rsid w:val="000C4803"/>
    <w:rsid w:val="000D70C8"/>
    <w:rsid w:val="000F0893"/>
    <w:rsid w:val="000F467B"/>
    <w:rsid w:val="000F6AAC"/>
    <w:rsid w:val="000F7D20"/>
    <w:rsid w:val="0010058A"/>
    <w:rsid w:val="00111FE6"/>
    <w:rsid w:val="00151FA6"/>
    <w:rsid w:val="00155C91"/>
    <w:rsid w:val="00155D50"/>
    <w:rsid w:val="00172413"/>
    <w:rsid w:val="00180266"/>
    <w:rsid w:val="00180925"/>
    <w:rsid w:val="0018397D"/>
    <w:rsid w:val="001A18E8"/>
    <w:rsid w:val="001A4E73"/>
    <w:rsid w:val="001A63B5"/>
    <w:rsid w:val="001A6C99"/>
    <w:rsid w:val="001B5943"/>
    <w:rsid w:val="001C14ED"/>
    <w:rsid w:val="001D7DCA"/>
    <w:rsid w:val="001F26BA"/>
    <w:rsid w:val="00202DE1"/>
    <w:rsid w:val="00205111"/>
    <w:rsid w:val="0020668F"/>
    <w:rsid w:val="002106E0"/>
    <w:rsid w:val="0021159E"/>
    <w:rsid w:val="002120B8"/>
    <w:rsid w:val="00214A8E"/>
    <w:rsid w:val="0022245A"/>
    <w:rsid w:val="00231B06"/>
    <w:rsid w:val="00237D42"/>
    <w:rsid w:val="002413EA"/>
    <w:rsid w:val="00243880"/>
    <w:rsid w:val="00244F1D"/>
    <w:rsid w:val="0024754D"/>
    <w:rsid w:val="00262634"/>
    <w:rsid w:val="0029557F"/>
    <w:rsid w:val="002B4A0A"/>
    <w:rsid w:val="002B56A9"/>
    <w:rsid w:val="002C0AD8"/>
    <w:rsid w:val="002D043B"/>
    <w:rsid w:val="002D265E"/>
    <w:rsid w:val="002F2279"/>
    <w:rsid w:val="002F5A36"/>
    <w:rsid w:val="00303C03"/>
    <w:rsid w:val="00303DF3"/>
    <w:rsid w:val="00327524"/>
    <w:rsid w:val="00342862"/>
    <w:rsid w:val="00345362"/>
    <w:rsid w:val="003575B1"/>
    <w:rsid w:val="003603FA"/>
    <w:rsid w:val="0036381F"/>
    <w:rsid w:val="00367433"/>
    <w:rsid w:val="00373C3F"/>
    <w:rsid w:val="00382E25"/>
    <w:rsid w:val="00391E25"/>
    <w:rsid w:val="003A146E"/>
    <w:rsid w:val="003D0742"/>
    <w:rsid w:val="003D080F"/>
    <w:rsid w:val="003F1C12"/>
    <w:rsid w:val="003F5C00"/>
    <w:rsid w:val="0040692C"/>
    <w:rsid w:val="004079CB"/>
    <w:rsid w:val="00417592"/>
    <w:rsid w:val="00421A33"/>
    <w:rsid w:val="00424755"/>
    <w:rsid w:val="0042646C"/>
    <w:rsid w:val="00435FE8"/>
    <w:rsid w:val="00443F12"/>
    <w:rsid w:val="00453366"/>
    <w:rsid w:val="004537F5"/>
    <w:rsid w:val="00457F13"/>
    <w:rsid w:val="004646A5"/>
    <w:rsid w:val="0047402A"/>
    <w:rsid w:val="004949C6"/>
    <w:rsid w:val="004A1120"/>
    <w:rsid w:val="004B5EEA"/>
    <w:rsid w:val="004C6622"/>
    <w:rsid w:val="004C7E4F"/>
    <w:rsid w:val="004E2829"/>
    <w:rsid w:val="004E6CF0"/>
    <w:rsid w:val="004F4E68"/>
    <w:rsid w:val="005003C6"/>
    <w:rsid w:val="00502AF4"/>
    <w:rsid w:val="00512E4A"/>
    <w:rsid w:val="00515DF0"/>
    <w:rsid w:val="005169B5"/>
    <w:rsid w:val="0052049D"/>
    <w:rsid w:val="00530149"/>
    <w:rsid w:val="00543C61"/>
    <w:rsid w:val="00544905"/>
    <w:rsid w:val="00560402"/>
    <w:rsid w:val="0057068F"/>
    <w:rsid w:val="0057175C"/>
    <w:rsid w:val="005839CC"/>
    <w:rsid w:val="005857D7"/>
    <w:rsid w:val="00586185"/>
    <w:rsid w:val="00587617"/>
    <w:rsid w:val="0059131E"/>
    <w:rsid w:val="005A172A"/>
    <w:rsid w:val="005A31FE"/>
    <w:rsid w:val="005C191C"/>
    <w:rsid w:val="005C1F45"/>
    <w:rsid w:val="005C3E51"/>
    <w:rsid w:val="005D3303"/>
    <w:rsid w:val="005E2B60"/>
    <w:rsid w:val="005E7AB7"/>
    <w:rsid w:val="005F3249"/>
    <w:rsid w:val="005F5D3F"/>
    <w:rsid w:val="006031EE"/>
    <w:rsid w:val="006046BD"/>
    <w:rsid w:val="006050B6"/>
    <w:rsid w:val="00620D3F"/>
    <w:rsid w:val="00621983"/>
    <w:rsid w:val="00622515"/>
    <w:rsid w:val="00622B3A"/>
    <w:rsid w:val="00645D84"/>
    <w:rsid w:val="00651C20"/>
    <w:rsid w:val="00652FE6"/>
    <w:rsid w:val="00664CA0"/>
    <w:rsid w:val="006652DC"/>
    <w:rsid w:val="00672789"/>
    <w:rsid w:val="0068611A"/>
    <w:rsid w:val="006955B6"/>
    <w:rsid w:val="006B49D6"/>
    <w:rsid w:val="006C0C01"/>
    <w:rsid w:val="006C1D43"/>
    <w:rsid w:val="006C7328"/>
    <w:rsid w:val="006D00BA"/>
    <w:rsid w:val="006D2F34"/>
    <w:rsid w:val="006D5AD0"/>
    <w:rsid w:val="006D621C"/>
    <w:rsid w:val="006D7DE1"/>
    <w:rsid w:val="006E71C9"/>
    <w:rsid w:val="006F0EF1"/>
    <w:rsid w:val="00700BAC"/>
    <w:rsid w:val="007051A5"/>
    <w:rsid w:val="00715838"/>
    <w:rsid w:val="00731E2A"/>
    <w:rsid w:val="00733693"/>
    <w:rsid w:val="00745046"/>
    <w:rsid w:val="0074510B"/>
    <w:rsid w:val="00755A47"/>
    <w:rsid w:val="00763039"/>
    <w:rsid w:val="007702A6"/>
    <w:rsid w:val="00775BA6"/>
    <w:rsid w:val="0077702B"/>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67D59"/>
    <w:rsid w:val="0087112E"/>
    <w:rsid w:val="00873497"/>
    <w:rsid w:val="0088288A"/>
    <w:rsid w:val="008B70BD"/>
    <w:rsid w:val="008C0912"/>
    <w:rsid w:val="008C6A00"/>
    <w:rsid w:val="008D4B82"/>
    <w:rsid w:val="008E5902"/>
    <w:rsid w:val="008F06F9"/>
    <w:rsid w:val="00913C8E"/>
    <w:rsid w:val="00921516"/>
    <w:rsid w:val="009252C6"/>
    <w:rsid w:val="009258A7"/>
    <w:rsid w:val="00925A92"/>
    <w:rsid w:val="00930CC5"/>
    <w:rsid w:val="009373D9"/>
    <w:rsid w:val="00951894"/>
    <w:rsid w:val="00954441"/>
    <w:rsid w:val="00956A30"/>
    <w:rsid w:val="00967758"/>
    <w:rsid w:val="00985E1A"/>
    <w:rsid w:val="009921EB"/>
    <w:rsid w:val="00993362"/>
    <w:rsid w:val="00995210"/>
    <w:rsid w:val="009A1F2C"/>
    <w:rsid w:val="009C1BC7"/>
    <w:rsid w:val="009C55B8"/>
    <w:rsid w:val="009D584C"/>
    <w:rsid w:val="009D7883"/>
    <w:rsid w:val="009E0FA8"/>
    <w:rsid w:val="009E1DE9"/>
    <w:rsid w:val="00A13092"/>
    <w:rsid w:val="00A15B01"/>
    <w:rsid w:val="00A16421"/>
    <w:rsid w:val="00A2057A"/>
    <w:rsid w:val="00A2419C"/>
    <w:rsid w:val="00A409C8"/>
    <w:rsid w:val="00A437F1"/>
    <w:rsid w:val="00A57160"/>
    <w:rsid w:val="00A6646D"/>
    <w:rsid w:val="00A766A6"/>
    <w:rsid w:val="00A8694C"/>
    <w:rsid w:val="00A93F1D"/>
    <w:rsid w:val="00A95D1C"/>
    <w:rsid w:val="00A97F70"/>
    <w:rsid w:val="00AA058F"/>
    <w:rsid w:val="00AA5AE1"/>
    <w:rsid w:val="00AA6B49"/>
    <w:rsid w:val="00AB0B83"/>
    <w:rsid w:val="00AC319D"/>
    <w:rsid w:val="00AC4009"/>
    <w:rsid w:val="00AD14D5"/>
    <w:rsid w:val="00AD2AF8"/>
    <w:rsid w:val="00AD4CF6"/>
    <w:rsid w:val="00AE451F"/>
    <w:rsid w:val="00AE455C"/>
    <w:rsid w:val="00AF15ED"/>
    <w:rsid w:val="00AF5193"/>
    <w:rsid w:val="00B02E81"/>
    <w:rsid w:val="00B232F3"/>
    <w:rsid w:val="00B243AD"/>
    <w:rsid w:val="00B35FA8"/>
    <w:rsid w:val="00B526BB"/>
    <w:rsid w:val="00B569E8"/>
    <w:rsid w:val="00B61719"/>
    <w:rsid w:val="00B704A4"/>
    <w:rsid w:val="00B74FE8"/>
    <w:rsid w:val="00B7645F"/>
    <w:rsid w:val="00B77166"/>
    <w:rsid w:val="00B915E6"/>
    <w:rsid w:val="00B978C6"/>
    <w:rsid w:val="00BA0BED"/>
    <w:rsid w:val="00BA228C"/>
    <w:rsid w:val="00BB08B1"/>
    <w:rsid w:val="00BB4019"/>
    <w:rsid w:val="00BC0F14"/>
    <w:rsid w:val="00BC15E3"/>
    <w:rsid w:val="00BC6D80"/>
    <w:rsid w:val="00BE6748"/>
    <w:rsid w:val="00BF2515"/>
    <w:rsid w:val="00BF2AF9"/>
    <w:rsid w:val="00C0045D"/>
    <w:rsid w:val="00C006F7"/>
    <w:rsid w:val="00C00DA9"/>
    <w:rsid w:val="00C02AA8"/>
    <w:rsid w:val="00C13579"/>
    <w:rsid w:val="00C23CB7"/>
    <w:rsid w:val="00C2715F"/>
    <w:rsid w:val="00C332D4"/>
    <w:rsid w:val="00C36F6C"/>
    <w:rsid w:val="00C5082C"/>
    <w:rsid w:val="00C50993"/>
    <w:rsid w:val="00C50B24"/>
    <w:rsid w:val="00C554AB"/>
    <w:rsid w:val="00C57B5B"/>
    <w:rsid w:val="00C62096"/>
    <w:rsid w:val="00C64AA2"/>
    <w:rsid w:val="00C70112"/>
    <w:rsid w:val="00C72DB4"/>
    <w:rsid w:val="00C82361"/>
    <w:rsid w:val="00C92B89"/>
    <w:rsid w:val="00C95A16"/>
    <w:rsid w:val="00C96DAD"/>
    <w:rsid w:val="00CB0EAE"/>
    <w:rsid w:val="00CC3C79"/>
    <w:rsid w:val="00CE4FDB"/>
    <w:rsid w:val="00CE61A0"/>
    <w:rsid w:val="00CF27EB"/>
    <w:rsid w:val="00CF4C4C"/>
    <w:rsid w:val="00CF62BE"/>
    <w:rsid w:val="00CF667E"/>
    <w:rsid w:val="00D06799"/>
    <w:rsid w:val="00D1007E"/>
    <w:rsid w:val="00D109DB"/>
    <w:rsid w:val="00D122A8"/>
    <w:rsid w:val="00D139B5"/>
    <w:rsid w:val="00D265D9"/>
    <w:rsid w:val="00D331C3"/>
    <w:rsid w:val="00D37335"/>
    <w:rsid w:val="00D41079"/>
    <w:rsid w:val="00D42D18"/>
    <w:rsid w:val="00D443CC"/>
    <w:rsid w:val="00D45341"/>
    <w:rsid w:val="00D4742A"/>
    <w:rsid w:val="00D50B88"/>
    <w:rsid w:val="00D625DE"/>
    <w:rsid w:val="00D704CA"/>
    <w:rsid w:val="00D72E18"/>
    <w:rsid w:val="00D73502"/>
    <w:rsid w:val="00D74001"/>
    <w:rsid w:val="00D7466C"/>
    <w:rsid w:val="00DA049A"/>
    <w:rsid w:val="00DA3114"/>
    <w:rsid w:val="00DB04E3"/>
    <w:rsid w:val="00DB46BA"/>
    <w:rsid w:val="00DC5407"/>
    <w:rsid w:val="00DC6F4D"/>
    <w:rsid w:val="00DF023A"/>
    <w:rsid w:val="00DF1580"/>
    <w:rsid w:val="00DF35B5"/>
    <w:rsid w:val="00E001A9"/>
    <w:rsid w:val="00E014C2"/>
    <w:rsid w:val="00E07605"/>
    <w:rsid w:val="00E1596F"/>
    <w:rsid w:val="00E251C8"/>
    <w:rsid w:val="00E41A9F"/>
    <w:rsid w:val="00E42BAE"/>
    <w:rsid w:val="00E467AE"/>
    <w:rsid w:val="00E50F5B"/>
    <w:rsid w:val="00E52A59"/>
    <w:rsid w:val="00E563C3"/>
    <w:rsid w:val="00E67ECC"/>
    <w:rsid w:val="00E70F34"/>
    <w:rsid w:val="00E71CB1"/>
    <w:rsid w:val="00E721B7"/>
    <w:rsid w:val="00E8073B"/>
    <w:rsid w:val="00E83102"/>
    <w:rsid w:val="00E83852"/>
    <w:rsid w:val="00E95313"/>
    <w:rsid w:val="00EA09AC"/>
    <w:rsid w:val="00EA4703"/>
    <w:rsid w:val="00EB2D71"/>
    <w:rsid w:val="00EC4E42"/>
    <w:rsid w:val="00EC5EA9"/>
    <w:rsid w:val="00ED238E"/>
    <w:rsid w:val="00ED5830"/>
    <w:rsid w:val="00EE0072"/>
    <w:rsid w:val="00EE4951"/>
    <w:rsid w:val="00EF2508"/>
    <w:rsid w:val="00F20DD4"/>
    <w:rsid w:val="00F239E3"/>
    <w:rsid w:val="00F251D7"/>
    <w:rsid w:val="00F27D9E"/>
    <w:rsid w:val="00F35D27"/>
    <w:rsid w:val="00F47A1D"/>
    <w:rsid w:val="00F50F09"/>
    <w:rsid w:val="00F606D3"/>
    <w:rsid w:val="00F66B6F"/>
    <w:rsid w:val="00F75D29"/>
    <w:rsid w:val="00F83CAA"/>
    <w:rsid w:val="00F83CC4"/>
    <w:rsid w:val="00F95D18"/>
    <w:rsid w:val="00F9723E"/>
    <w:rsid w:val="00FA1BA1"/>
    <w:rsid w:val="00FB4F36"/>
    <w:rsid w:val="00FC25A8"/>
    <w:rsid w:val="00FC6045"/>
    <w:rsid w:val="00FC7BE0"/>
    <w:rsid w:val="00FD2675"/>
    <w:rsid w:val="00FD2BB9"/>
    <w:rsid w:val="00FE3321"/>
    <w:rsid w:val="00FF1D64"/>
    <w:rsid w:val="00FF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3</cp:revision>
  <cp:lastPrinted>2015-05-14T11:41:00Z</cp:lastPrinted>
  <dcterms:created xsi:type="dcterms:W3CDTF">2015-05-18T15:42:00Z</dcterms:created>
  <dcterms:modified xsi:type="dcterms:W3CDTF">2015-05-27T11:03:00Z</dcterms:modified>
</cp:coreProperties>
</file>