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76" w:rsidRPr="00615BBF" w:rsidRDefault="009B7376" w:rsidP="00A105EC">
      <w:pPr>
        <w:jc w:val="center"/>
        <w:rPr>
          <w:rFonts w:ascii="Arial" w:hAnsi="Arial" w:cs="Arial"/>
          <w:b/>
          <w:sz w:val="20"/>
          <w:szCs w:val="20"/>
        </w:rPr>
      </w:pPr>
      <w:r w:rsidRPr="00615BBF">
        <w:rPr>
          <w:rFonts w:ascii="Arial" w:hAnsi="Arial" w:cs="Arial"/>
          <w:b/>
          <w:sz w:val="20"/>
          <w:szCs w:val="20"/>
        </w:rPr>
        <w:t>SECOND YEAR</w:t>
      </w:r>
      <w:r w:rsidR="003D2CF6">
        <w:rPr>
          <w:rFonts w:ascii="Arial" w:hAnsi="Arial" w:cs="Arial"/>
          <w:b/>
          <w:sz w:val="20"/>
          <w:szCs w:val="20"/>
        </w:rPr>
        <w:t xml:space="preserve"> 2014-15</w:t>
      </w:r>
    </w:p>
    <w:tbl>
      <w:tblPr>
        <w:tblW w:w="10104" w:type="dxa"/>
        <w:jc w:val="center"/>
        <w:tblInd w:w="-1259" w:type="dxa"/>
        <w:tblLayout w:type="fixed"/>
        <w:tblLook w:val="0000" w:firstRow="0" w:lastRow="0" w:firstColumn="0" w:lastColumn="0" w:noHBand="0" w:noVBand="0"/>
      </w:tblPr>
      <w:tblGrid>
        <w:gridCol w:w="1076"/>
        <w:gridCol w:w="3268"/>
        <w:gridCol w:w="2340"/>
        <w:gridCol w:w="3420"/>
      </w:tblGrid>
      <w:tr w:rsidR="009B7376" w:rsidRPr="00615BBF" w:rsidTr="00F45EFC">
        <w:trPr>
          <w:cantSplit/>
          <w:jc w:val="center"/>
        </w:trPr>
        <w:tc>
          <w:tcPr>
            <w:tcW w:w="1076" w:type="dxa"/>
            <w:tcBorders>
              <w:top w:val="single" w:sz="7" w:space="0" w:color="auto"/>
              <w:left w:val="single" w:sz="7"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bCs/>
                <w:spacing w:val="-3"/>
                <w:sz w:val="20"/>
                <w:szCs w:val="20"/>
              </w:rPr>
            </w:pPr>
            <w:r w:rsidRPr="00615BBF">
              <w:rPr>
                <w:rFonts w:ascii="Arial" w:hAnsi="Arial" w:cs="Arial"/>
                <w:b/>
                <w:bCs/>
                <w:spacing w:val="-3"/>
                <w:sz w:val="20"/>
                <w:szCs w:val="20"/>
              </w:rPr>
              <w:t>Course Code</w:t>
            </w:r>
          </w:p>
        </w:tc>
        <w:tc>
          <w:tcPr>
            <w:tcW w:w="3268" w:type="dxa"/>
            <w:tcBorders>
              <w:top w:val="single" w:sz="7" w:space="0" w:color="auto"/>
              <w:left w:val="single" w:sz="7"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bCs/>
                <w:spacing w:val="-3"/>
                <w:sz w:val="20"/>
                <w:szCs w:val="20"/>
              </w:rPr>
              <w:t xml:space="preserve">Module </w:t>
            </w:r>
          </w:p>
        </w:tc>
        <w:tc>
          <w:tcPr>
            <w:tcW w:w="2340" w:type="dxa"/>
            <w:tcBorders>
              <w:top w:val="single" w:sz="7" w:space="0" w:color="auto"/>
              <w:left w:val="single" w:sz="7" w:space="0" w:color="auto"/>
              <w:bottom w:val="nil"/>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Lecturer</w:t>
            </w:r>
          </w:p>
        </w:tc>
        <w:tc>
          <w:tcPr>
            <w:tcW w:w="3420" w:type="dxa"/>
            <w:tcBorders>
              <w:top w:val="single" w:sz="6" w:space="0" w:color="auto"/>
              <w:left w:val="single" w:sz="8" w:space="0" w:color="auto"/>
              <w:bottom w:val="single" w:sz="6"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Method of Assessment</w:t>
            </w:r>
          </w:p>
          <w:p w:rsidR="009B7376" w:rsidRPr="00615BBF" w:rsidRDefault="009B7376" w:rsidP="00F45EFC">
            <w:pPr>
              <w:tabs>
                <w:tab w:val="left" w:pos="-720"/>
              </w:tabs>
              <w:suppressAutoHyphens/>
              <w:spacing w:line="240" w:lineRule="atLeast"/>
              <w:rPr>
                <w:rFonts w:ascii="Arial" w:hAnsi="Arial" w:cs="Arial"/>
                <w:b/>
                <w:i/>
                <w:iCs/>
                <w:spacing w:val="-3"/>
                <w:sz w:val="20"/>
                <w:szCs w:val="20"/>
              </w:rPr>
            </w:pPr>
            <w:r w:rsidRPr="00615BBF">
              <w:rPr>
                <w:rFonts w:ascii="Arial" w:hAnsi="Arial" w:cs="Arial"/>
                <w:b/>
                <w:i/>
                <w:iCs/>
                <w:spacing w:val="-3"/>
                <w:sz w:val="20"/>
                <w:szCs w:val="20"/>
              </w:rPr>
              <w:t>(In all written examinations all questions are weighted equally)</w:t>
            </w:r>
          </w:p>
        </w:tc>
      </w:tr>
      <w:tr w:rsidR="009B7376" w:rsidRPr="00615BBF" w:rsidTr="00F45EFC">
        <w:trPr>
          <w:cantSplit/>
          <w:jc w:val="center"/>
        </w:trPr>
        <w:tc>
          <w:tcPr>
            <w:tcW w:w="1076" w:type="dxa"/>
            <w:tcBorders>
              <w:top w:val="single" w:sz="7" w:space="0" w:color="auto"/>
              <w:left w:val="single" w:sz="7" w:space="0" w:color="auto"/>
              <w:bottom w:val="nil"/>
              <w:right w:val="nil"/>
            </w:tcBorders>
          </w:tcPr>
          <w:p w:rsidR="009B7376" w:rsidRPr="00615BBF" w:rsidRDefault="00FC2D78"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08 26957</w:t>
            </w:r>
          </w:p>
        </w:tc>
        <w:tc>
          <w:tcPr>
            <w:tcW w:w="3268" w:type="dxa"/>
            <w:tcBorders>
              <w:top w:val="single" w:sz="7" w:space="0" w:color="auto"/>
              <w:left w:val="single" w:sz="7"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 xml:space="preserve">POLS  201: </w:t>
            </w:r>
            <w:r w:rsidR="00714DBA">
              <w:rPr>
                <w:rFonts w:ascii="Arial" w:hAnsi="Arial" w:cs="Arial"/>
                <w:spacing w:val="-3"/>
                <w:sz w:val="20"/>
                <w:szCs w:val="20"/>
              </w:rPr>
              <w:t>Analysing Political Worlds</w:t>
            </w:r>
          </w:p>
          <w:p w:rsidR="009B7376" w:rsidRPr="00615BBF" w:rsidRDefault="009B7376" w:rsidP="00F45EFC">
            <w:pPr>
              <w:tabs>
                <w:tab w:val="left" w:pos="-720"/>
              </w:tabs>
              <w:suppressAutoHyphens/>
              <w:spacing w:line="240" w:lineRule="atLeast"/>
              <w:rPr>
                <w:rFonts w:ascii="Arial" w:hAnsi="Arial" w:cs="Arial"/>
                <w:spacing w:val="-3"/>
                <w:sz w:val="20"/>
                <w:szCs w:val="20"/>
              </w:rPr>
            </w:pP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2340" w:type="dxa"/>
            <w:tcBorders>
              <w:top w:val="single" w:sz="7" w:space="0" w:color="auto"/>
              <w:left w:val="single" w:sz="7" w:space="0" w:color="auto"/>
              <w:bottom w:val="nil"/>
              <w:right w:val="single" w:sz="8" w:space="0" w:color="auto"/>
            </w:tcBorders>
          </w:tcPr>
          <w:p w:rsidR="009B7376" w:rsidRDefault="00706B30" w:rsidP="004E2F37">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Stephen Bates</w:t>
            </w:r>
            <w:r w:rsidR="00AC3961">
              <w:rPr>
                <w:rFonts w:ascii="Arial" w:hAnsi="Arial" w:cs="Arial"/>
                <w:spacing w:val="-3"/>
                <w:sz w:val="20"/>
                <w:szCs w:val="20"/>
              </w:rPr>
              <w:t xml:space="preserve"> and</w:t>
            </w:r>
          </w:p>
          <w:p w:rsidR="00714DBA" w:rsidRPr="00615BBF" w:rsidRDefault="00714DBA" w:rsidP="00496325">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r w:rsidR="00496325">
              <w:rPr>
                <w:rFonts w:ascii="Arial" w:hAnsi="Arial" w:cs="Arial"/>
                <w:spacing w:val="-3"/>
                <w:sz w:val="20"/>
                <w:szCs w:val="20"/>
              </w:rPr>
              <w:t>.</w:t>
            </w:r>
            <w:proofErr w:type="spellEnd"/>
            <w:r w:rsidR="00496325">
              <w:rPr>
                <w:rFonts w:ascii="Arial" w:hAnsi="Arial" w:cs="Arial"/>
                <w:spacing w:val="-3"/>
                <w:sz w:val="20"/>
                <w:szCs w:val="20"/>
              </w:rPr>
              <w:t xml:space="preserve"> </w:t>
            </w:r>
            <w:r>
              <w:rPr>
                <w:rFonts w:ascii="Arial" w:hAnsi="Arial" w:cs="Arial"/>
                <w:spacing w:val="-3"/>
                <w:sz w:val="20"/>
                <w:szCs w:val="20"/>
              </w:rPr>
              <w:t>Laura Jenkins</w:t>
            </w:r>
          </w:p>
        </w:tc>
        <w:tc>
          <w:tcPr>
            <w:tcW w:w="3420" w:type="dxa"/>
            <w:tcBorders>
              <w:top w:val="single" w:sz="6" w:space="0" w:color="auto"/>
              <w:left w:val="single" w:sz="8" w:space="0" w:color="auto"/>
              <w:bottom w:val="single" w:sz="6" w:space="0" w:color="auto"/>
              <w:right w:val="single" w:sz="8" w:space="0" w:color="auto"/>
            </w:tcBorders>
          </w:tcPr>
          <w:p w:rsidR="009B7376" w:rsidRPr="00DD1709" w:rsidRDefault="00DD1709" w:rsidP="00F45EFC">
            <w:pPr>
              <w:rPr>
                <w:rFonts w:ascii="Arial" w:hAnsi="Arial" w:cs="Arial"/>
                <w:sz w:val="20"/>
                <w:szCs w:val="20"/>
              </w:rPr>
            </w:pPr>
            <w:r w:rsidRPr="00DD1709">
              <w:rPr>
                <w:rFonts w:ascii="Arial" w:hAnsi="Arial" w:cs="Arial"/>
                <w:sz w:val="20"/>
                <w:szCs w:val="20"/>
              </w:rPr>
              <w:t>TBC</w:t>
            </w:r>
          </w:p>
        </w:tc>
      </w:tr>
      <w:tr w:rsidR="009B7376" w:rsidRPr="00615BBF" w:rsidTr="00F45EFC">
        <w:trPr>
          <w:cantSplit/>
          <w:jc w:val="center"/>
        </w:trPr>
        <w:tc>
          <w:tcPr>
            <w:tcW w:w="1076" w:type="dxa"/>
            <w:tcBorders>
              <w:top w:val="single" w:sz="7" w:space="0" w:color="auto"/>
              <w:left w:val="single" w:sz="7" w:space="0" w:color="auto"/>
              <w:bottom w:val="nil"/>
              <w:right w:val="nil"/>
            </w:tcBorders>
          </w:tcPr>
          <w:p w:rsidR="009B7376" w:rsidRPr="00615BBF" w:rsidRDefault="005E6C56" w:rsidP="005E6C56">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08 26067</w:t>
            </w:r>
          </w:p>
        </w:tc>
        <w:tc>
          <w:tcPr>
            <w:tcW w:w="3268" w:type="dxa"/>
            <w:tcBorders>
              <w:top w:val="single" w:sz="7" w:space="0" w:color="auto"/>
              <w:left w:val="single" w:sz="7"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 xml:space="preserve">POLS 202: </w:t>
            </w:r>
            <w:r w:rsidR="003D064C" w:rsidRPr="003D064C">
              <w:rPr>
                <w:rFonts w:ascii="Arial" w:hAnsi="Arial" w:cs="Arial"/>
                <w:spacing w:val="-3"/>
                <w:sz w:val="20"/>
                <w:szCs w:val="20"/>
              </w:rPr>
              <w:t xml:space="preserve">Modern Political Thought </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2340" w:type="dxa"/>
            <w:tcBorders>
              <w:top w:val="single" w:sz="7" w:space="0" w:color="auto"/>
              <w:left w:val="single" w:sz="7" w:space="0" w:color="auto"/>
              <w:bottom w:val="nil"/>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Richard Shorten</w:t>
            </w:r>
          </w:p>
        </w:tc>
        <w:tc>
          <w:tcPr>
            <w:tcW w:w="3420" w:type="dxa"/>
            <w:tcBorders>
              <w:top w:val="single" w:sz="6" w:space="0" w:color="auto"/>
              <w:left w:val="single" w:sz="8" w:space="0" w:color="auto"/>
              <w:bottom w:val="single" w:sz="6" w:space="0" w:color="auto"/>
              <w:right w:val="single" w:sz="8" w:space="0" w:color="auto"/>
            </w:tcBorders>
          </w:tcPr>
          <w:p w:rsidR="009B7376" w:rsidRPr="00DD1709" w:rsidRDefault="00DD1709" w:rsidP="00A31CDF">
            <w:pPr>
              <w:tabs>
                <w:tab w:val="left" w:pos="-720"/>
              </w:tabs>
              <w:suppressAutoHyphens/>
              <w:spacing w:line="240" w:lineRule="atLeast"/>
              <w:rPr>
                <w:rFonts w:ascii="Arial" w:hAnsi="Arial" w:cs="Arial"/>
                <w:spacing w:val="-3"/>
                <w:sz w:val="20"/>
                <w:szCs w:val="20"/>
              </w:rPr>
            </w:pPr>
            <w:r w:rsidRPr="00DD1709">
              <w:rPr>
                <w:rFonts w:ascii="Arial" w:hAnsi="Arial" w:cs="Arial"/>
                <w:spacing w:val="-3"/>
                <w:sz w:val="20"/>
                <w:szCs w:val="20"/>
              </w:rPr>
              <w:t>TBC</w:t>
            </w:r>
          </w:p>
        </w:tc>
      </w:tr>
      <w:tr w:rsidR="009B7376" w:rsidRPr="00615BBF" w:rsidTr="00F45EFC">
        <w:trPr>
          <w:cantSplit/>
          <w:jc w:val="center"/>
        </w:trPr>
        <w:tc>
          <w:tcPr>
            <w:tcW w:w="1076" w:type="dxa"/>
            <w:tcBorders>
              <w:top w:val="single" w:sz="7" w:space="0" w:color="auto"/>
              <w:left w:val="single" w:sz="7" w:space="0" w:color="auto"/>
              <w:bottom w:val="single" w:sz="4" w:space="0" w:color="auto"/>
              <w:right w:val="nil"/>
            </w:tcBorders>
          </w:tcPr>
          <w:p w:rsidR="009B7376" w:rsidRPr="00615BBF" w:rsidRDefault="009B7376" w:rsidP="005E6C56">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w:t>
            </w:r>
            <w:r w:rsidR="005E6C56">
              <w:rPr>
                <w:rFonts w:ascii="Arial" w:hAnsi="Arial" w:cs="Arial"/>
                <w:spacing w:val="-3"/>
                <w:sz w:val="20"/>
                <w:szCs w:val="20"/>
              </w:rPr>
              <w:t>6059</w:t>
            </w:r>
          </w:p>
        </w:tc>
        <w:tc>
          <w:tcPr>
            <w:tcW w:w="3268" w:type="dxa"/>
            <w:tcBorders>
              <w:top w:val="single" w:sz="7" w:space="0" w:color="auto"/>
              <w:left w:val="single" w:sz="7" w:space="0" w:color="auto"/>
              <w:bottom w:val="single" w:sz="4" w:space="0" w:color="auto"/>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 xml:space="preserve">POLS 203: Comparative </w:t>
            </w:r>
            <w:r w:rsidR="004D4A61">
              <w:rPr>
                <w:rFonts w:ascii="Arial" w:hAnsi="Arial" w:cs="Arial"/>
                <w:spacing w:val="-3"/>
                <w:sz w:val="20"/>
                <w:szCs w:val="20"/>
              </w:rPr>
              <w:t>European Politics</w:t>
            </w:r>
          </w:p>
          <w:p w:rsidR="009B7376" w:rsidRPr="00615BBF" w:rsidRDefault="009B7376" w:rsidP="00F45EFC">
            <w:pPr>
              <w:tabs>
                <w:tab w:val="left" w:pos="-720"/>
              </w:tabs>
              <w:suppressAutoHyphens/>
              <w:spacing w:line="240" w:lineRule="atLeast"/>
              <w:rPr>
                <w:rFonts w:ascii="Arial" w:hAnsi="Arial" w:cs="Arial"/>
                <w:spacing w:val="-3"/>
                <w:sz w:val="20"/>
                <w:szCs w:val="20"/>
              </w:rPr>
            </w:pP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2340" w:type="dxa"/>
            <w:tcBorders>
              <w:top w:val="single" w:sz="7" w:space="0" w:color="auto"/>
              <w:left w:val="single" w:sz="7" w:space="0" w:color="auto"/>
              <w:bottom w:val="single" w:sz="4" w:space="0" w:color="auto"/>
              <w:right w:val="single" w:sz="8" w:space="0" w:color="auto"/>
            </w:tcBorders>
          </w:tcPr>
          <w:p w:rsidR="009B7376" w:rsidRDefault="00706B30" w:rsidP="00F45EFC">
            <w:pPr>
              <w:tabs>
                <w:tab w:val="left" w:pos="-720"/>
              </w:tabs>
              <w:suppressAutoHyphens/>
              <w:spacing w:line="240" w:lineRule="atLeast"/>
              <w:rPr>
                <w:rFonts w:ascii="Arial" w:hAnsi="Arial" w:cs="Arial"/>
                <w:spacing w:val="-3"/>
                <w:sz w:val="20"/>
                <w:szCs w:val="20"/>
                <w:lang w:val="it-IT"/>
              </w:rPr>
            </w:pPr>
            <w:r>
              <w:rPr>
                <w:rFonts w:ascii="Arial" w:hAnsi="Arial" w:cs="Arial"/>
                <w:spacing w:val="-3"/>
                <w:sz w:val="20"/>
                <w:szCs w:val="20"/>
                <w:lang w:val="it-IT"/>
              </w:rPr>
              <w:t xml:space="preserve">Dr. </w:t>
            </w:r>
            <w:r w:rsidR="009B7376" w:rsidRPr="00615BBF">
              <w:rPr>
                <w:rFonts w:ascii="Arial" w:hAnsi="Arial" w:cs="Arial"/>
                <w:spacing w:val="-3"/>
                <w:sz w:val="20"/>
                <w:szCs w:val="20"/>
                <w:lang w:val="it-IT"/>
              </w:rPr>
              <w:t xml:space="preserve">Isabelle Hertner </w:t>
            </w:r>
            <w:r w:rsidR="000308F9">
              <w:rPr>
                <w:rFonts w:ascii="Arial" w:hAnsi="Arial" w:cs="Arial"/>
                <w:spacing w:val="-3"/>
                <w:sz w:val="20"/>
                <w:szCs w:val="20"/>
                <w:lang w:val="it-IT"/>
              </w:rPr>
              <w:t>and</w:t>
            </w:r>
          </w:p>
          <w:p w:rsidR="000308F9" w:rsidRPr="00615BBF" w:rsidRDefault="000308F9" w:rsidP="00F45EFC">
            <w:pPr>
              <w:tabs>
                <w:tab w:val="left" w:pos="-720"/>
              </w:tabs>
              <w:suppressAutoHyphens/>
              <w:spacing w:line="240" w:lineRule="atLeast"/>
              <w:rPr>
                <w:rFonts w:ascii="Arial" w:hAnsi="Arial" w:cs="Arial"/>
                <w:spacing w:val="-3"/>
                <w:sz w:val="20"/>
                <w:szCs w:val="20"/>
                <w:lang w:val="it-IT"/>
              </w:rPr>
            </w:pPr>
            <w:r w:rsidRPr="000308F9">
              <w:rPr>
                <w:rFonts w:ascii="Arial" w:hAnsi="Arial" w:cs="Arial"/>
                <w:spacing w:val="-3"/>
                <w:sz w:val="20"/>
                <w:szCs w:val="20"/>
                <w:lang w:val="it-IT"/>
              </w:rPr>
              <w:t>Dr Tim Haughton</w:t>
            </w:r>
          </w:p>
          <w:p w:rsidR="009B7376" w:rsidRPr="00615BBF" w:rsidRDefault="009B7376" w:rsidP="00F45EFC">
            <w:pPr>
              <w:tabs>
                <w:tab w:val="left" w:pos="-720"/>
              </w:tabs>
              <w:suppressAutoHyphens/>
              <w:spacing w:line="240" w:lineRule="atLeast"/>
              <w:rPr>
                <w:rFonts w:ascii="Arial" w:hAnsi="Arial" w:cs="Arial"/>
                <w:spacing w:val="-3"/>
                <w:sz w:val="20"/>
                <w:szCs w:val="20"/>
                <w:lang w:val="it-IT"/>
              </w:rPr>
            </w:pPr>
          </w:p>
        </w:tc>
        <w:tc>
          <w:tcPr>
            <w:tcW w:w="3420" w:type="dxa"/>
            <w:tcBorders>
              <w:top w:val="single" w:sz="6" w:space="0" w:color="auto"/>
              <w:left w:val="single" w:sz="8" w:space="0" w:color="auto"/>
              <w:bottom w:val="single" w:sz="6" w:space="0" w:color="auto"/>
              <w:right w:val="single" w:sz="8" w:space="0" w:color="auto"/>
            </w:tcBorders>
          </w:tcPr>
          <w:p w:rsidR="009B7376" w:rsidRPr="00DD1709" w:rsidRDefault="00DD1709" w:rsidP="00F45EFC">
            <w:pPr>
              <w:rPr>
                <w:rFonts w:ascii="Arial" w:hAnsi="Arial" w:cs="Arial"/>
                <w:sz w:val="20"/>
                <w:szCs w:val="20"/>
              </w:rPr>
            </w:pPr>
            <w:r w:rsidRPr="00DD1709">
              <w:rPr>
                <w:rFonts w:ascii="Arial" w:hAnsi="Arial" w:cs="Arial"/>
                <w:sz w:val="20"/>
                <w:szCs w:val="20"/>
              </w:rPr>
              <w:t>TBC</w:t>
            </w:r>
          </w:p>
          <w:p w:rsidR="009B7376" w:rsidRPr="00615BBF" w:rsidRDefault="009B7376" w:rsidP="00F45EFC">
            <w:pPr>
              <w:tabs>
                <w:tab w:val="left" w:pos="-720"/>
              </w:tabs>
              <w:suppressAutoHyphens/>
              <w:spacing w:line="240" w:lineRule="atLeast"/>
              <w:rPr>
                <w:rFonts w:ascii="Arial" w:hAnsi="Arial" w:cs="Arial"/>
                <w:spacing w:val="-3"/>
                <w:sz w:val="20"/>
                <w:szCs w:val="20"/>
              </w:rPr>
            </w:pPr>
          </w:p>
        </w:tc>
      </w:tr>
      <w:tr w:rsidR="009B7376" w:rsidRPr="00615BBF" w:rsidTr="00F45EFC">
        <w:trPr>
          <w:cantSplit/>
          <w:jc w:val="center"/>
        </w:trPr>
        <w:tc>
          <w:tcPr>
            <w:tcW w:w="1076" w:type="dxa"/>
            <w:tcBorders>
              <w:top w:val="single" w:sz="4" w:space="0" w:color="auto"/>
              <w:left w:val="single" w:sz="4" w:space="0" w:color="auto"/>
              <w:bottom w:val="single" w:sz="4"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08 20895</w:t>
            </w:r>
          </w:p>
        </w:tc>
        <w:tc>
          <w:tcPr>
            <w:tcW w:w="3268" w:type="dxa"/>
            <w:tcBorders>
              <w:top w:val="single" w:sz="4" w:space="0" w:color="auto"/>
              <w:left w:val="single" w:sz="8" w:space="0" w:color="auto"/>
              <w:bottom w:val="single" w:sz="4"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205: International Political Economy</w:t>
            </w:r>
          </w:p>
          <w:p w:rsidR="009B7376" w:rsidRPr="00615BBF" w:rsidRDefault="009B7376" w:rsidP="00F45EFC">
            <w:pPr>
              <w:tabs>
                <w:tab w:val="left" w:pos="-720"/>
              </w:tabs>
              <w:suppressAutoHyphens/>
              <w:spacing w:line="240" w:lineRule="atLeast"/>
              <w:rPr>
                <w:rFonts w:ascii="Arial" w:hAnsi="Arial" w:cs="Arial"/>
                <w:spacing w:val="-3"/>
                <w:sz w:val="20"/>
                <w:szCs w:val="20"/>
              </w:rPr>
            </w:pP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2340" w:type="dxa"/>
            <w:tcBorders>
              <w:top w:val="single" w:sz="4" w:space="0" w:color="auto"/>
              <w:left w:val="single" w:sz="8" w:space="0" w:color="auto"/>
              <w:bottom w:val="single" w:sz="4" w:space="0" w:color="auto"/>
              <w:right w:val="single" w:sz="4" w:space="0" w:color="auto"/>
            </w:tcBorders>
          </w:tcPr>
          <w:p w:rsidR="009B7376" w:rsidRPr="00706B30" w:rsidRDefault="004D4A61" w:rsidP="00341B8F">
            <w:pPr>
              <w:tabs>
                <w:tab w:val="left" w:pos="-720"/>
              </w:tabs>
              <w:suppressAutoHyphens/>
              <w:spacing w:line="240" w:lineRule="atLeast"/>
              <w:rPr>
                <w:rFonts w:ascii="Arial" w:hAnsi="Arial" w:cs="Arial"/>
                <w:color w:val="000000" w:themeColor="text1"/>
                <w:spacing w:val="-3"/>
                <w:sz w:val="20"/>
                <w:szCs w:val="20"/>
              </w:rPr>
            </w:pPr>
            <w:proofErr w:type="spellStart"/>
            <w:r>
              <w:rPr>
                <w:rFonts w:ascii="Arial" w:hAnsi="Arial" w:cs="Arial"/>
                <w:color w:val="000000" w:themeColor="text1"/>
                <w:spacing w:val="-3"/>
                <w:sz w:val="20"/>
                <w:szCs w:val="20"/>
              </w:rPr>
              <w:t>Dr.</w:t>
            </w:r>
            <w:proofErr w:type="spellEnd"/>
            <w:r>
              <w:rPr>
                <w:rFonts w:ascii="Arial" w:hAnsi="Arial" w:cs="Arial"/>
                <w:color w:val="000000" w:themeColor="text1"/>
                <w:spacing w:val="-3"/>
                <w:sz w:val="20"/>
                <w:szCs w:val="20"/>
              </w:rPr>
              <w:t xml:space="preserve"> </w:t>
            </w:r>
            <w:r w:rsidR="00341B8F">
              <w:rPr>
                <w:rFonts w:ascii="Arial" w:hAnsi="Arial" w:cs="Arial"/>
                <w:color w:val="000000" w:themeColor="text1"/>
                <w:spacing w:val="-3"/>
                <w:sz w:val="20"/>
                <w:szCs w:val="20"/>
              </w:rPr>
              <w:t>Huw Macartney</w:t>
            </w:r>
          </w:p>
        </w:tc>
        <w:tc>
          <w:tcPr>
            <w:tcW w:w="3420" w:type="dxa"/>
            <w:tcBorders>
              <w:top w:val="single" w:sz="6" w:space="0" w:color="auto"/>
              <w:left w:val="single" w:sz="4" w:space="0" w:color="auto"/>
              <w:bottom w:val="single" w:sz="6" w:space="0" w:color="auto"/>
              <w:right w:val="single" w:sz="8" w:space="0" w:color="auto"/>
            </w:tcBorders>
          </w:tcPr>
          <w:p w:rsidR="009B7376" w:rsidRPr="00DD1709" w:rsidRDefault="00DD1709" w:rsidP="0036527A">
            <w:pPr>
              <w:tabs>
                <w:tab w:val="left" w:pos="-720"/>
              </w:tabs>
              <w:suppressAutoHyphens/>
              <w:spacing w:line="240" w:lineRule="atLeast"/>
              <w:rPr>
                <w:rFonts w:ascii="Arial" w:hAnsi="Arial" w:cs="Arial"/>
                <w:spacing w:val="-3"/>
                <w:sz w:val="20"/>
                <w:szCs w:val="20"/>
              </w:rPr>
            </w:pPr>
            <w:r>
              <w:rPr>
                <w:rFonts w:ascii="Arial" w:hAnsi="Arial" w:cs="Arial"/>
                <w:bCs/>
                <w:spacing w:val="-3"/>
                <w:sz w:val="20"/>
                <w:szCs w:val="20"/>
              </w:rPr>
              <w:t>TBC</w:t>
            </w:r>
          </w:p>
        </w:tc>
      </w:tr>
      <w:tr w:rsidR="009B7376" w:rsidRPr="00615BBF" w:rsidTr="00F45EFC">
        <w:trPr>
          <w:cantSplit/>
          <w:jc w:val="center"/>
        </w:trPr>
        <w:tc>
          <w:tcPr>
            <w:tcW w:w="1076" w:type="dxa"/>
            <w:tcBorders>
              <w:top w:val="single" w:sz="4" w:space="0" w:color="auto"/>
              <w:left w:val="single" w:sz="4" w:space="0" w:color="auto"/>
              <w:bottom w:val="single" w:sz="4"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08 20896</w:t>
            </w:r>
          </w:p>
        </w:tc>
        <w:tc>
          <w:tcPr>
            <w:tcW w:w="3268" w:type="dxa"/>
            <w:tcBorders>
              <w:top w:val="single" w:sz="4" w:space="0" w:color="auto"/>
              <w:left w:val="single" w:sz="8" w:space="0" w:color="auto"/>
              <w:bottom w:val="single" w:sz="4"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206: Diplomatic History Post-1945</w:t>
            </w:r>
          </w:p>
          <w:p w:rsidR="009B7376" w:rsidRPr="00615BBF" w:rsidRDefault="009B7376" w:rsidP="00F45EFC">
            <w:pPr>
              <w:tabs>
                <w:tab w:val="left" w:pos="-720"/>
              </w:tabs>
              <w:suppressAutoHyphens/>
              <w:spacing w:line="240" w:lineRule="atLeast"/>
              <w:rPr>
                <w:rFonts w:ascii="Arial" w:hAnsi="Arial" w:cs="Arial"/>
                <w:spacing w:val="-3"/>
                <w:sz w:val="20"/>
                <w:szCs w:val="20"/>
              </w:rPr>
            </w:pP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2340" w:type="dxa"/>
            <w:tcBorders>
              <w:top w:val="single" w:sz="4" w:space="0" w:color="auto"/>
              <w:left w:val="single" w:sz="8" w:space="0" w:color="auto"/>
              <w:bottom w:val="single" w:sz="4" w:space="0" w:color="auto"/>
              <w:right w:val="single" w:sz="4" w:space="0" w:color="auto"/>
            </w:tcBorders>
          </w:tcPr>
          <w:p w:rsidR="009B7376" w:rsidRPr="00615BBF" w:rsidRDefault="004D4A61"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Richard Lock </w:t>
            </w:r>
            <w:proofErr w:type="spellStart"/>
            <w:r>
              <w:rPr>
                <w:rFonts w:ascii="Arial" w:hAnsi="Arial" w:cs="Arial"/>
                <w:spacing w:val="-3"/>
                <w:sz w:val="20"/>
                <w:szCs w:val="20"/>
              </w:rPr>
              <w:t>Pullan</w:t>
            </w:r>
            <w:proofErr w:type="spellEnd"/>
          </w:p>
        </w:tc>
        <w:tc>
          <w:tcPr>
            <w:tcW w:w="3420" w:type="dxa"/>
            <w:tcBorders>
              <w:top w:val="single" w:sz="6" w:space="0" w:color="auto"/>
              <w:left w:val="single" w:sz="4" w:space="0" w:color="auto"/>
              <w:bottom w:val="single" w:sz="6" w:space="0" w:color="auto"/>
              <w:right w:val="single" w:sz="8" w:space="0" w:color="auto"/>
            </w:tcBorders>
          </w:tcPr>
          <w:p w:rsidR="009B7376" w:rsidRPr="00DD1709" w:rsidRDefault="002D5E8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9B7376" w:rsidRPr="00615BBF" w:rsidTr="00F45EFC">
        <w:trPr>
          <w:cantSplit/>
          <w:jc w:val="center"/>
        </w:trPr>
        <w:tc>
          <w:tcPr>
            <w:tcW w:w="1076" w:type="dxa"/>
            <w:tcBorders>
              <w:top w:val="single" w:sz="7" w:space="0" w:color="auto"/>
              <w:left w:val="single" w:sz="7"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08 20897</w:t>
            </w:r>
          </w:p>
        </w:tc>
        <w:tc>
          <w:tcPr>
            <w:tcW w:w="3268" w:type="dxa"/>
            <w:tcBorders>
              <w:top w:val="single" w:sz="7" w:space="0" w:color="auto"/>
              <w:left w:val="single" w:sz="7"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207: Institutions and Policies of the EU</w:t>
            </w:r>
          </w:p>
          <w:p w:rsidR="009B7376" w:rsidRPr="00615BBF" w:rsidRDefault="009B7376" w:rsidP="00F45EFC">
            <w:pPr>
              <w:tabs>
                <w:tab w:val="left" w:pos="-720"/>
              </w:tabs>
              <w:suppressAutoHyphens/>
              <w:spacing w:line="240" w:lineRule="atLeast"/>
              <w:rPr>
                <w:rFonts w:ascii="Arial" w:hAnsi="Arial" w:cs="Arial"/>
                <w:spacing w:val="-3"/>
                <w:sz w:val="20"/>
                <w:szCs w:val="20"/>
              </w:rPr>
            </w:pPr>
          </w:p>
          <w:p w:rsidR="009B7376" w:rsidRPr="00615BBF" w:rsidRDefault="009B7376" w:rsidP="00F45EFC">
            <w:pPr>
              <w:tabs>
                <w:tab w:val="left" w:pos="-720"/>
              </w:tabs>
              <w:suppressAutoHyphens/>
              <w:spacing w:line="240" w:lineRule="atLeast"/>
              <w:rPr>
                <w:rFonts w:ascii="Arial" w:hAnsi="Arial" w:cs="Arial"/>
                <w:spacing w:val="-3"/>
                <w:sz w:val="20"/>
                <w:szCs w:val="20"/>
              </w:rPr>
            </w:pPr>
          </w:p>
        </w:tc>
        <w:tc>
          <w:tcPr>
            <w:tcW w:w="2340" w:type="dxa"/>
            <w:tcBorders>
              <w:top w:val="single" w:sz="7" w:space="0" w:color="auto"/>
              <w:left w:val="single" w:sz="7" w:space="0" w:color="auto"/>
              <w:bottom w:val="nil"/>
              <w:right w:val="single" w:sz="8" w:space="0" w:color="auto"/>
            </w:tcBorders>
          </w:tcPr>
          <w:p w:rsidR="009B7376" w:rsidRPr="00706B30" w:rsidRDefault="00E67CFA" w:rsidP="00F45EFC">
            <w:pPr>
              <w:tabs>
                <w:tab w:val="left" w:pos="-720"/>
              </w:tabs>
              <w:suppressAutoHyphens/>
              <w:spacing w:line="240" w:lineRule="atLeast"/>
              <w:rPr>
                <w:rFonts w:ascii="Arial" w:hAnsi="Arial" w:cs="Arial"/>
                <w:color w:val="000000" w:themeColor="text1"/>
                <w:spacing w:val="-3"/>
                <w:sz w:val="20"/>
                <w:szCs w:val="20"/>
              </w:rPr>
            </w:pPr>
            <w:r w:rsidRPr="00E67CFA">
              <w:rPr>
                <w:rFonts w:ascii="Arial" w:hAnsi="Arial" w:cs="Arial"/>
                <w:color w:val="FF0000"/>
                <w:spacing w:val="-3"/>
                <w:sz w:val="20"/>
                <w:szCs w:val="20"/>
              </w:rPr>
              <w:t>TBC</w:t>
            </w:r>
          </w:p>
        </w:tc>
        <w:tc>
          <w:tcPr>
            <w:tcW w:w="3420" w:type="dxa"/>
            <w:tcBorders>
              <w:top w:val="single" w:sz="6" w:space="0" w:color="auto"/>
              <w:left w:val="single" w:sz="8" w:space="0" w:color="auto"/>
              <w:bottom w:val="single" w:sz="6" w:space="0" w:color="auto"/>
              <w:right w:val="single" w:sz="8" w:space="0" w:color="auto"/>
            </w:tcBorders>
          </w:tcPr>
          <w:p w:rsidR="009B7376" w:rsidRPr="00DD1709" w:rsidRDefault="002D5E87" w:rsidP="00F45EFC">
            <w:pPr>
              <w:rPr>
                <w:rFonts w:ascii="Arial" w:hAnsi="Arial" w:cs="Arial"/>
                <w:sz w:val="20"/>
                <w:szCs w:val="20"/>
              </w:rPr>
            </w:pPr>
            <w:r>
              <w:rPr>
                <w:rFonts w:ascii="Arial" w:hAnsi="Arial" w:cs="Arial"/>
                <w:sz w:val="20"/>
                <w:szCs w:val="20"/>
              </w:rPr>
              <w:t>TBC</w:t>
            </w:r>
          </w:p>
          <w:p w:rsidR="009B7376" w:rsidRPr="00DD1709" w:rsidRDefault="009B7376" w:rsidP="00F45EFC">
            <w:pPr>
              <w:tabs>
                <w:tab w:val="left" w:pos="-720"/>
              </w:tabs>
              <w:suppressAutoHyphens/>
              <w:spacing w:line="240" w:lineRule="atLeast"/>
              <w:rPr>
                <w:rFonts w:ascii="Arial" w:hAnsi="Arial" w:cs="Arial"/>
                <w:spacing w:val="-3"/>
                <w:sz w:val="20"/>
                <w:szCs w:val="20"/>
              </w:rPr>
            </w:pPr>
          </w:p>
        </w:tc>
      </w:tr>
      <w:tr w:rsidR="001715E2" w:rsidRPr="00615BBF" w:rsidTr="00F45EFC">
        <w:trPr>
          <w:cantSplit/>
          <w:jc w:val="center"/>
        </w:trPr>
        <w:tc>
          <w:tcPr>
            <w:tcW w:w="1076" w:type="dxa"/>
            <w:tcBorders>
              <w:top w:val="single" w:sz="7" w:space="0" w:color="auto"/>
              <w:left w:val="single" w:sz="7" w:space="0" w:color="auto"/>
              <w:bottom w:val="single" w:sz="8" w:space="0" w:color="auto"/>
              <w:right w:val="nil"/>
            </w:tcBorders>
          </w:tcPr>
          <w:p w:rsidR="001715E2" w:rsidRPr="00615BBF" w:rsidRDefault="001715E2" w:rsidP="002D5E87">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08 20898</w:t>
            </w:r>
          </w:p>
        </w:tc>
        <w:tc>
          <w:tcPr>
            <w:tcW w:w="3268" w:type="dxa"/>
            <w:tcBorders>
              <w:top w:val="single" w:sz="7" w:space="0" w:color="auto"/>
              <w:left w:val="single" w:sz="7" w:space="0" w:color="auto"/>
              <w:bottom w:val="single" w:sz="8" w:space="0" w:color="auto"/>
              <w:right w:val="nil"/>
            </w:tcBorders>
          </w:tcPr>
          <w:p w:rsidR="001715E2" w:rsidRPr="00615BBF" w:rsidRDefault="001715E2" w:rsidP="002D5E87">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209: British Politics</w:t>
            </w:r>
          </w:p>
          <w:p w:rsidR="001715E2" w:rsidRPr="00615BBF" w:rsidRDefault="001715E2" w:rsidP="002D5E87">
            <w:pPr>
              <w:tabs>
                <w:tab w:val="left" w:pos="-720"/>
              </w:tabs>
              <w:suppressAutoHyphens/>
              <w:spacing w:line="240" w:lineRule="atLeast"/>
              <w:rPr>
                <w:rFonts w:ascii="Arial" w:hAnsi="Arial" w:cs="Arial"/>
                <w:spacing w:val="-3"/>
                <w:sz w:val="20"/>
                <w:szCs w:val="20"/>
              </w:rPr>
            </w:pPr>
          </w:p>
          <w:p w:rsidR="001715E2" w:rsidRPr="00615BBF" w:rsidRDefault="001715E2" w:rsidP="002D5E87">
            <w:pPr>
              <w:tabs>
                <w:tab w:val="left" w:pos="-720"/>
              </w:tabs>
              <w:suppressAutoHyphens/>
              <w:spacing w:line="240" w:lineRule="atLeast"/>
              <w:rPr>
                <w:rFonts w:ascii="Arial" w:hAnsi="Arial" w:cs="Arial"/>
                <w:spacing w:val="-3"/>
                <w:sz w:val="20"/>
                <w:szCs w:val="20"/>
              </w:rPr>
            </w:pPr>
          </w:p>
        </w:tc>
        <w:tc>
          <w:tcPr>
            <w:tcW w:w="2340" w:type="dxa"/>
            <w:tcBorders>
              <w:top w:val="single" w:sz="7" w:space="0" w:color="auto"/>
              <w:left w:val="single" w:sz="7" w:space="0" w:color="auto"/>
              <w:bottom w:val="single" w:sz="8" w:space="0" w:color="auto"/>
              <w:right w:val="single" w:sz="8" w:space="0" w:color="auto"/>
            </w:tcBorders>
          </w:tcPr>
          <w:p w:rsidR="001715E2" w:rsidRDefault="001715E2" w:rsidP="002D5E87">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Professor Colin Thain</w:t>
            </w:r>
          </w:p>
          <w:p w:rsidR="001715E2" w:rsidRPr="00615BBF" w:rsidRDefault="001715E2" w:rsidP="002D5E87">
            <w:pPr>
              <w:tabs>
                <w:tab w:val="left" w:pos="-720"/>
              </w:tabs>
              <w:suppressAutoHyphens/>
              <w:spacing w:line="240" w:lineRule="atLeast"/>
              <w:rPr>
                <w:rFonts w:ascii="Arial" w:hAnsi="Arial" w:cs="Arial"/>
                <w:spacing w:val="-3"/>
                <w:sz w:val="20"/>
                <w:szCs w:val="20"/>
              </w:rPr>
            </w:pPr>
          </w:p>
        </w:tc>
        <w:tc>
          <w:tcPr>
            <w:tcW w:w="3420" w:type="dxa"/>
            <w:tcBorders>
              <w:top w:val="single" w:sz="6" w:space="0" w:color="auto"/>
              <w:left w:val="single" w:sz="8" w:space="0" w:color="auto"/>
              <w:bottom w:val="single" w:sz="6" w:space="0" w:color="auto"/>
              <w:right w:val="single" w:sz="8" w:space="0" w:color="auto"/>
            </w:tcBorders>
          </w:tcPr>
          <w:p w:rsidR="001715E2" w:rsidRPr="00DD1709" w:rsidRDefault="002D5E87" w:rsidP="002D5E87">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F97D9C" w:rsidRPr="00615BBF" w:rsidTr="00843D9E">
        <w:trPr>
          <w:cantSplit/>
          <w:jc w:val="center"/>
        </w:trPr>
        <w:tc>
          <w:tcPr>
            <w:tcW w:w="1076" w:type="dxa"/>
            <w:tcBorders>
              <w:top w:val="single" w:sz="8" w:space="0" w:color="auto"/>
              <w:left w:val="single" w:sz="8" w:space="0" w:color="auto"/>
              <w:bottom w:val="single" w:sz="8"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08 20900</w:t>
            </w:r>
          </w:p>
        </w:tc>
        <w:tc>
          <w:tcPr>
            <w:tcW w:w="3268" w:type="dxa"/>
            <w:tcBorders>
              <w:top w:val="single" w:sz="8" w:space="0" w:color="auto"/>
              <w:left w:val="single" w:sz="7" w:space="0" w:color="auto"/>
              <w:bottom w:val="single" w:sz="8"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214: International Relations Theory</w:t>
            </w:r>
          </w:p>
          <w:p w:rsidR="00F97D9C" w:rsidRPr="00615BBF" w:rsidRDefault="00F97D9C" w:rsidP="00F45EFC">
            <w:pPr>
              <w:tabs>
                <w:tab w:val="left" w:pos="-720"/>
              </w:tabs>
              <w:suppressAutoHyphens/>
              <w:spacing w:line="240" w:lineRule="atLeast"/>
              <w:rPr>
                <w:rFonts w:ascii="Arial" w:hAnsi="Arial" w:cs="Arial"/>
                <w:spacing w:val="-3"/>
                <w:sz w:val="20"/>
                <w:szCs w:val="20"/>
              </w:rPr>
            </w:pPr>
          </w:p>
        </w:tc>
        <w:tc>
          <w:tcPr>
            <w:tcW w:w="2340" w:type="dxa"/>
            <w:tcBorders>
              <w:top w:val="single" w:sz="8" w:space="0" w:color="auto"/>
              <w:left w:val="single" w:sz="7" w:space="0" w:color="auto"/>
              <w:bottom w:val="single" w:sz="8" w:space="0" w:color="auto"/>
              <w:right w:val="single" w:sz="8" w:space="0" w:color="auto"/>
            </w:tcBorders>
          </w:tcPr>
          <w:p w:rsidR="00F97D9C" w:rsidRPr="00615BBF" w:rsidRDefault="00843D9E"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Jill Steans and </w:t>
            </w:r>
            <w:proofErr w:type="spellStart"/>
            <w:r>
              <w:rPr>
                <w:rFonts w:ascii="Arial" w:hAnsi="Arial" w:cs="Arial"/>
                <w:spacing w:val="-3"/>
                <w:sz w:val="20"/>
                <w:szCs w:val="20"/>
              </w:rPr>
              <w:t>Dr.</w:t>
            </w:r>
            <w:proofErr w:type="spellEnd"/>
            <w:r>
              <w:rPr>
                <w:rFonts w:ascii="Arial" w:hAnsi="Arial" w:cs="Arial"/>
                <w:spacing w:val="-3"/>
                <w:sz w:val="20"/>
                <w:szCs w:val="20"/>
              </w:rPr>
              <w:t xml:space="preserve"> M. Vieira</w:t>
            </w:r>
          </w:p>
        </w:tc>
        <w:tc>
          <w:tcPr>
            <w:tcW w:w="3420" w:type="dxa"/>
            <w:tcBorders>
              <w:top w:val="single" w:sz="6" w:space="0" w:color="auto"/>
              <w:left w:val="single" w:sz="8" w:space="0" w:color="auto"/>
              <w:bottom w:val="single" w:sz="8" w:space="0" w:color="auto"/>
              <w:right w:val="single" w:sz="8" w:space="0" w:color="auto"/>
            </w:tcBorders>
          </w:tcPr>
          <w:p w:rsidR="00F97D9C" w:rsidRPr="00DD1709" w:rsidRDefault="002D5E8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r w:rsidR="00F97D9C" w:rsidRPr="00DD1709">
              <w:rPr>
                <w:rFonts w:ascii="Arial" w:hAnsi="Arial" w:cs="Arial"/>
                <w:spacing w:val="-3"/>
                <w:sz w:val="20"/>
                <w:szCs w:val="20"/>
              </w:rPr>
              <w:t xml:space="preserve"> </w:t>
            </w:r>
          </w:p>
        </w:tc>
      </w:tr>
      <w:tr w:rsidR="00F97D9C" w:rsidRPr="00615BBF" w:rsidTr="00843D9E">
        <w:trPr>
          <w:cantSplit/>
          <w:jc w:val="center"/>
        </w:trPr>
        <w:tc>
          <w:tcPr>
            <w:tcW w:w="1076" w:type="dxa"/>
            <w:tcBorders>
              <w:top w:val="single" w:sz="8" w:space="0" w:color="auto"/>
              <w:left w:val="single" w:sz="7"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08 20901</w:t>
            </w:r>
          </w:p>
        </w:tc>
        <w:tc>
          <w:tcPr>
            <w:tcW w:w="3268" w:type="dxa"/>
            <w:tcBorders>
              <w:top w:val="single" w:sz="8" w:space="0" w:color="auto"/>
              <w:left w:val="single" w:sz="7"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216: The International Politics of East Asia I &amp; II</w:t>
            </w:r>
          </w:p>
          <w:p w:rsidR="00F97D9C" w:rsidRPr="00615BBF" w:rsidRDefault="00F97D9C" w:rsidP="00F45EFC">
            <w:pPr>
              <w:tabs>
                <w:tab w:val="left" w:pos="-720"/>
              </w:tabs>
              <w:suppressAutoHyphens/>
              <w:spacing w:line="240" w:lineRule="atLeast"/>
              <w:rPr>
                <w:rFonts w:ascii="Arial" w:hAnsi="Arial" w:cs="Arial"/>
                <w:spacing w:val="-3"/>
                <w:sz w:val="20"/>
                <w:szCs w:val="20"/>
              </w:rPr>
            </w:pPr>
          </w:p>
        </w:tc>
        <w:tc>
          <w:tcPr>
            <w:tcW w:w="2340" w:type="dxa"/>
            <w:tcBorders>
              <w:top w:val="single" w:sz="8" w:space="0" w:color="auto"/>
              <w:left w:val="single" w:sz="7"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 xml:space="preserve">Julie Gilson </w:t>
            </w:r>
          </w:p>
          <w:p w:rsidR="00F97D9C" w:rsidRPr="00706B30" w:rsidRDefault="00F97D9C" w:rsidP="00F45EFC">
            <w:pPr>
              <w:tabs>
                <w:tab w:val="left" w:pos="-720"/>
              </w:tabs>
              <w:suppressAutoHyphens/>
              <w:spacing w:line="240" w:lineRule="atLeast"/>
              <w:rPr>
                <w:rFonts w:ascii="Arial" w:hAnsi="Arial" w:cs="Arial"/>
                <w:spacing w:val="-3"/>
                <w:sz w:val="20"/>
                <w:szCs w:val="20"/>
              </w:rPr>
            </w:pPr>
          </w:p>
        </w:tc>
        <w:tc>
          <w:tcPr>
            <w:tcW w:w="3420" w:type="dxa"/>
            <w:tcBorders>
              <w:top w:val="single" w:sz="8" w:space="0" w:color="auto"/>
              <w:left w:val="single" w:sz="8" w:space="0" w:color="auto"/>
              <w:bottom w:val="single" w:sz="6" w:space="0" w:color="auto"/>
              <w:right w:val="single" w:sz="8" w:space="0" w:color="auto"/>
            </w:tcBorders>
          </w:tcPr>
          <w:p w:rsidR="00F97D9C" w:rsidRPr="00DD1709" w:rsidRDefault="002D5E8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F97D9C" w:rsidRPr="00615BBF" w:rsidTr="00843D9E">
        <w:trPr>
          <w:cantSplit/>
          <w:jc w:val="center"/>
        </w:trPr>
        <w:tc>
          <w:tcPr>
            <w:tcW w:w="1076" w:type="dxa"/>
            <w:tcBorders>
              <w:top w:val="single" w:sz="4" w:space="0" w:color="auto"/>
              <w:left w:val="single" w:sz="4"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color w:val="000000"/>
                <w:sz w:val="20"/>
                <w:szCs w:val="20"/>
              </w:rPr>
              <w:t>08 23898</w:t>
            </w:r>
          </w:p>
        </w:tc>
        <w:tc>
          <w:tcPr>
            <w:tcW w:w="3268" w:type="dxa"/>
            <w:tcBorders>
              <w:top w:val="single" w:sz="4" w:space="0" w:color="auto"/>
              <w:left w:val="single" w:sz="8"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217: Introduction to American Politics</w:t>
            </w:r>
          </w:p>
          <w:p w:rsidR="00F97D9C" w:rsidRPr="00615BBF" w:rsidRDefault="00F97D9C" w:rsidP="00F45EFC">
            <w:pPr>
              <w:tabs>
                <w:tab w:val="left" w:pos="-720"/>
              </w:tabs>
              <w:suppressAutoHyphens/>
              <w:spacing w:line="240" w:lineRule="atLeast"/>
              <w:rPr>
                <w:rFonts w:ascii="Arial" w:hAnsi="Arial" w:cs="Arial"/>
                <w:spacing w:val="-3"/>
                <w:sz w:val="20"/>
                <w:szCs w:val="20"/>
              </w:rPr>
            </w:pPr>
          </w:p>
        </w:tc>
        <w:tc>
          <w:tcPr>
            <w:tcW w:w="2340" w:type="dxa"/>
            <w:tcBorders>
              <w:top w:val="single" w:sz="4" w:space="0" w:color="auto"/>
              <w:left w:val="single" w:sz="8" w:space="0" w:color="auto"/>
              <w:bottom w:val="single" w:sz="4" w:space="0" w:color="auto"/>
              <w:right w:val="single" w:sz="4"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Robert Watt</w:t>
            </w:r>
          </w:p>
        </w:tc>
        <w:tc>
          <w:tcPr>
            <w:tcW w:w="3420" w:type="dxa"/>
            <w:tcBorders>
              <w:top w:val="single" w:sz="6" w:space="0" w:color="auto"/>
              <w:left w:val="single" w:sz="4" w:space="0" w:color="auto"/>
              <w:bottom w:val="single" w:sz="6" w:space="0" w:color="auto"/>
              <w:right w:val="single" w:sz="8" w:space="0" w:color="auto"/>
            </w:tcBorders>
          </w:tcPr>
          <w:p w:rsidR="00F97D9C" w:rsidRPr="00DD1709" w:rsidRDefault="002D5E8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F97D9C" w:rsidRPr="00615BBF" w:rsidTr="00F45EFC">
        <w:trPr>
          <w:cantSplit/>
          <w:jc w:val="center"/>
        </w:trPr>
        <w:tc>
          <w:tcPr>
            <w:tcW w:w="1076" w:type="dxa"/>
            <w:tcBorders>
              <w:top w:val="single" w:sz="4" w:space="0" w:color="auto"/>
              <w:left w:val="single" w:sz="4"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08 20903</w:t>
            </w:r>
          </w:p>
        </w:tc>
        <w:tc>
          <w:tcPr>
            <w:tcW w:w="3268" w:type="dxa"/>
            <w:tcBorders>
              <w:top w:val="single" w:sz="4" w:space="0" w:color="auto"/>
              <w:left w:val="single" w:sz="8"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218: International Security</w:t>
            </w:r>
          </w:p>
          <w:p w:rsidR="00F97D9C" w:rsidRDefault="00F97D9C" w:rsidP="00F45EFC">
            <w:pPr>
              <w:tabs>
                <w:tab w:val="left" w:pos="-720"/>
              </w:tabs>
              <w:suppressAutoHyphens/>
              <w:spacing w:line="240" w:lineRule="atLeast"/>
              <w:rPr>
                <w:rFonts w:ascii="Arial" w:hAnsi="Arial" w:cs="Arial"/>
                <w:spacing w:val="-3"/>
                <w:sz w:val="20"/>
                <w:szCs w:val="20"/>
              </w:rPr>
            </w:pPr>
          </w:p>
          <w:p w:rsidR="002D5E87" w:rsidRPr="00615BBF" w:rsidRDefault="002D5E87" w:rsidP="00F45EFC">
            <w:pPr>
              <w:tabs>
                <w:tab w:val="left" w:pos="-720"/>
              </w:tabs>
              <w:suppressAutoHyphens/>
              <w:spacing w:line="240" w:lineRule="atLeast"/>
              <w:rPr>
                <w:rFonts w:ascii="Arial" w:hAnsi="Arial" w:cs="Arial"/>
                <w:spacing w:val="-3"/>
                <w:sz w:val="20"/>
                <w:szCs w:val="20"/>
              </w:rPr>
            </w:pPr>
          </w:p>
        </w:tc>
        <w:tc>
          <w:tcPr>
            <w:tcW w:w="2340" w:type="dxa"/>
            <w:tcBorders>
              <w:top w:val="single" w:sz="4" w:space="0" w:color="auto"/>
              <w:left w:val="single" w:sz="8" w:space="0" w:color="auto"/>
              <w:bottom w:val="single" w:sz="4" w:space="0" w:color="auto"/>
              <w:right w:val="single" w:sz="4"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Adam Quinn</w:t>
            </w:r>
          </w:p>
          <w:p w:rsidR="00F97D9C" w:rsidRPr="00615BBF" w:rsidRDefault="00F97D9C" w:rsidP="00F45EFC">
            <w:pPr>
              <w:tabs>
                <w:tab w:val="left" w:pos="-720"/>
              </w:tabs>
              <w:suppressAutoHyphens/>
              <w:spacing w:line="240" w:lineRule="atLeast"/>
              <w:rPr>
                <w:rFonts w:ascii="Arial" w:hAnsi="Arial" w:cs="Arial"/>
                <w:spacing w:val="-3"/>
                <w:sz w:val="20"/>
                <w:szCs w:val="20"/>
              </w:rPr>
            </w:pPr>
          </w:p>
        </w:tc>
        <w:tc>
          <w:tcPr>
            <w:tcW w:w="3420" w:type="dxa"/>
            <w:tcBorders>
              <w:top w:val="single" w:sz="6" w:space="0" w:color="auto"/>
              <w:left w:val="single" w:sz="4" w:space="0" w:color="auto"/>
              <w:bottom w:val="single" w:sz="6" w:space="0" w:color="auto"/>
              <w:right w:val="single" w:sz="8" w:space="0" w:color="auto"/>
            </w:tcBorders>
          </w:tcPr>
          <w:p w:rsidR="00F97D9C" w:rsidRPr="00615BBF" w:rsidRDefault="002D5E8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F97D9C" w:rsidRPr="00615BBF" w:rsidTr="00843D9E">
        <w:trPr>
          <w:cantSplit/>
          <w:jc w:val="center"/>
        </w:trPr>
        <w:tc>
          <w:tcPr>
            <w:tcW w:w="1076" w:type="dxa"/>
            <w:tcBorders>
              <w:top w:val="single" w:sz="4" w:space="0" w:color="auto"/>
              <w:left w:val="single" w:sz="4"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07 20792</w:t>
            </w:r>
          </w:p>
        </w:tc>
        <w:tc>
          <w:tcPr>
            <w:tcW w:w="3268" w:type="dxa"/>
            <w:tcBorders>
              <w:top w:val="single" w:sz="4" w:space="0" w:color="auto"/>
              <w:left w:val="single" w:sz="8" w:space="0" w:color="auto"/>
              <w:bottom w:val="single" w:sz="4" w:space="0" w:color="auto"/>
              <w:right w:val="single" w:sz="8" w:space="0" w:color="auto"/>
            </w:tcBorders>
          </w:tcPr>
          <w:p w:rsidR="00F97D9C"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220: Politics and Policy</w:t>
            </w:r>
          </w:p>
          <w:p w:rsidR="002D5E87" w:rsidRPr="00615BBF" w:rsidRDefault="002D5E87" w:rsidP="00F45EFC">
            <w:pPr>
              <w:tabs>
                <w:tab w:val="left" w:pos="-720"/>
              </w:tabs>
              <w:suppressAutoHyphens/>
              <w:spacing w:line="240" w:lineRule="atLeast"/>
              <w:rPr>
                <w:rFonts w:ascii="Arial" w:hAnsi="Arial" w:cs="Arial"/>
                <w:spacing w:val="-3"/>
                <w:sz w:val="20"/>
                <w:szCs w:val="20"/>
              </w:rPr>
            </w:pPr>
          </w:p>
        </w:tc>
        <w:tc>
          <w:tcPr>
            <w:tcW w:w="2340" w:type="dxa"/>
            <w:tcBorders>
              <w:top w:val="single" w:sz="4" w:space="0" w:color="auto"/>
              <w:left w:val="single" w:sz="8" w:space="0" w:color="auto"/>
              <w:bottom w:val="single" w:sz="4" w:space="0" w:color="auto"/>
              <w:right w:val="single" w:sz="4"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P. Whiteman</w:t>
            </w:r>
          </w:p>
        </w:tc>
        <w:tc>
          <w:tcPr>
            <w:tcW w:w="3420" w:type="dxa"/>
            <w:tcBorders>
              <w:top w:val="single" w:sz="6" w:space="0" w:color="auto"/>
              <w:left w:val="single" w:sz="4" w:space="0" w:color="auto"/>
              <w:bottom w:val="single" w:sz="4" w:space="0" w:color="auto"/>
              <w:right w:val="single" w:sz="8" w:space="0" w:color="auto"/>
            </w:tcBorders>
          </w:tcPr>
          <w:p w:rsidR="00F97D9C" w:rsidRDefault="002D5E87" w:rsidP="00F45EFC">
            <w:pPr>
              <w:tabs>
                <w:tab w:val="left" w:pos="-720"/>
              </w:tabs>
              <w:suppressAutoHyphens/>
              <w:spacing w:line="240" w:lineRule="atLeast"/>
              <w:rPr>
                <w:rFonts w:ascii="Arial" w:hAnsi="Arial" w:cs="Arial"/>
                <w:spacing w:val="-3"/>
                <w:sz w:val="20"/>
                <w:szCs w:val="20"/>
              </w:rPr>
            </w:pPr>
            <w:r w:rsidRPr="002D5E87">
              <w:rPr>
                <w:rFonts w:ascii="Arial" w:hAnsi="Arial" w:cs="Arial"/>
                <w:spacing w:val="-3"/>
                <w:sz w:val="20"/>
                <w:szCs w:val="20"/>
              </w:rPr>
              <w:t>TBC</w:t>
            </w:r>
          </w:p>
          <w:p w:rsidR="002D5E87" w:rsidRPr="00615BBF" w:rsidRDefault="002D5E87" w:rsidP="00F45EFC">
            <w:pPr>
              <w:tabs>
                <w:tab w:val="left" w:pos="-720"/>
              </w:tabs>
              <w:suppressAutoHyphens/>
              <w:spacing w:line="240" w:lineRule="atLeast"/>
              <w:rPr>
                <w:rFonts w:ascii="Arial" w:hAnsi="Arial" w:cs="Arial"/>
                <w:spacing w:val="-3"/>
                <w:sz w:val="20"/>
                <w:szCs w:val="20"/>
              </w:rPr>
            </w:pPr>
          </w:p>
        </w:tc>
      </w:tr>
      <w:tr w:rsidR="00F97D9C" w:rsidRPr="00615BBF" w:rsidTr="00843D9E">
        <w:trPr>
          <w:cantSplit/>
          <w:jc w:val="center"/>
        </w:trPr>
        <w:tc>
          <w:tcPr>
            <w:tcW w:w="1076" w:type="dxa"/>
            <w:tcBorders>
              <w:top w:val="single" w:sz="4" w:space="0" w:color="auto"/>
              <w:left w:val="single" w:sz="4"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07 02684</w:t>
            </w:r>
          </w:p>
        </w:tc>
        <w:tc>
          <w:tcPr>
            <w:tcW w:w="3268" w:type="dxa"/>
            <w:tcBorders>
              <w:top w:val="single" w:sz="4" w:space="0" w:color="auto"/>
              <w:left w:val="single" w:sz="7"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221: Public Choice Theory</w:t>
            </w:r>
          </w:p>
        </w:tc>
        <w:tc>
          <w:tcPr>
            <w:tcW w:w="2340" w:type="dxa"/>
            <w:tcBorders>
              <w:top w:val="single" w:sz="4" w:space="0" w:color="auto"/>
              <w:left w:val="single" w:sz="7"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Peter Watt</w:t>
            </w:r>
          </w:p>
        </w:tc>
        <w:tc>
          <w:tcPr>
            <w:tcW w:w="3420" w:type="dxa"/>
            <w:tcBorders>
              <w:top w:val="single" w:sz="4" w:space="0" w:color="auto"/>
              <w:left w:val="single" w:sz="8" w:space="0" w:color="auto"/>
              <w:bottom w:val="single" w:sz="4" w:space="0" w:color="auto"/>
              <w:right w:val="single" w:sz="4" w:space="0" w:color="auto"/>
            </w:tcBorders>
          </w:tcPr>
          <w:p w:rsidR="00F97D9C" w:rsidRDefault="002D5E87" w:rsidP="00F45EFC">
            <w:pPr>
              <w:rPr>
                <w:rFonts w:ascii="Arial" w:hAnsi="Arial" w:cs="Arial"/>
                <w:sz w:val="20"/>
                <w:szCs w:val="20"/>
              </w:rPr>
            </w:pPr>
            <w:r w:rsidRPr="002D5E87">
              <w:rPr>
                <w:rFonts w:ascii="Arial" w:hAnsi="Arial" w:cs="Arial"/>
                <w:sz w:val="20"/>
                <w:szCs w:val="20"/>
              </w:rPr>
              <w:t>TBC</w:t>
            </w:r>
          </w:p>
          <w:p w:rsidR="002D5E87" w:rsidRPr="00615BBF" w:rsidRDefault="002D5E87" w:rsidP="00F45EFC">
            <w:pPr>
              <w:rPr>
                <w:rFonts w:ascii="Arial" w:hAnsi="Arial" w:cs="Arial"/>
                <w:sz w:val="20"/>
                <w:szCs w:val="20"/>
              </w:rPr>
            </w:pPr>
          </w:p>
        </w:tc>
      </w:tr>
      <w:tr w:rsidR="00F97D9C" w:rsidRPr="00615BBF" w:rsidTr="00F45EFC">
        <w:trPr>
          <w:cantSplit/>
          <w:jc w:val="center"/>
        </w:trPr>
        <w:tc>
          <w:tcPr>
            <w:tcW w:w="1076" w:type="dxa"/>
            <w:tcBorders>
              <w:top w:val="single" w:sz="4" w:space="0" w:color="auto"/>
              <w:left w:val="single" w:sz="4" w:space="0" w:color="auto"/>
              <w:bottom w:val="single" w:sz="4" w:space="0" w:color="auto"/>
              <w:right w:val="nil"/>
            </w:tcBorders>
          </w:tcPr>
          <w:p w:rsidR="00F97D9C" w:rsidRPr="00615BBF" w:rsidRDefault="00AB1E5C" w:rsidP="00F45EFC">
            <w:pPr>
              <w:tabs>
                <w:tab w:val="left" w:pos="-720"/>
              </w:tabs>
              <w:suppressAutoHyphens/>
              <w:spacing w:line="240" w:lineRule="atLeast"/>
              <w:rPr>
                <w:rFonts w:ascii="Arial" w:hAnsi="Arial" w:cs="Arial"/>
                <w:spacing w:val="-3"/>
                <w:sz w:val="20"/>
                <w:szCs w:val="20"/>
              </w:rPr>
            </w:pPr>
            <w:r>
              <w:rPr>
                <w:rFonts w:ascii="Arial" w:hAnsi="Arial" w:cs="Arial"/>
                <w:color w:val="000000"/>
                <w:spacing w:val="-3"/>
                <w:sz w:val="20"/>
                <w:szCs w:val="20"/>
              </w:rPr>
              <w:t>08 25004</w:t>
            </w:r>
          </w:p>
        </w:tc>
        <w:tc>
          <w:tcPr>
            <w:tcW w:w="3268" w:type="dxa"/>
            <w:tcBorders>
              <w:top w:val="single" w:sz="4" w:space="0" w:color="auto"/>
              <w:left w:val="single" w:sz="7"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color w:val="000000"/>
                <w:spacing w:val="-3"/>
                <w:sz w:val="20"/>
                <w:szCs w:val="20"/>
              </w:rPr>
              <w:t>POLS 222: Europeanization</w:t>
            </w:r>
          </w:p>
        </w:tc>
        <w:tc>
          <w:tcPr>
            <w:tcW w:w="2340" w:type="dxa"/>
            <w:tcBorders>
              <w:top w:val="single" w:sz="4" w:space="0" w:color="auto"/>
              <w:left w:val="single" w:sz="7"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color w:val="000000"/>
                <w:spacing w:val="-3"/>
                <w:sz w:val="20"/>
                <w:szCs w:val="20"/>
              </w:rPr>
              <w:t>Dr.</w:t>
            </w:r>
            <w:proofErr w:type="spellEnd"/>
            <w:r>
              <w:rPr>
                <w:rFonts w:ascii="Arial" w:hAnsi="Arial" w:cs="Arial"/>
                <w:color w:val="000000"/>
                <w:spacing w:val="-3"/>
                <w:sz w:val="20"/>
                <w:szCs w:val="20"/>
              </w:rPr>
              <w:t xml:space="preserve"> </w:t>
            </w:r>
            <w:r w:rsidRPr="00615BBF">
              <w:rPr>
                <w:rFonts w:ascii="Arial" w:hAnsi="Arial" w:cs="Arial"/>
                <w:color w:val="000000"/>
                <w:spacing w:val="-3"/>
                <w:sz w:val="20"/>
                <w:szCs w:val="20"/>
              </w:rPr>
              <w:t>Isabelle Hertner</w:t>
            </w:r>
            <w:r w:rsidR="00B10B0E">
              <w:rPr>
                <w:rFonts w:ascii="Arial" w:hAnsi="Arial" w:cs="Arial"/>
                <w:color w:val="000000"/>
                <w:spacing w:val="-3"/>
                <w:sz w:val="20"/>
                <w:szCs w:val="20"/>
              </w:rPr>
              <w:t xml:space="preserve"> and </w:t>
            </w:r>
            <w:r w:rsidR="00B10B0E" w:rsidRPr="00974B69">
              <w:rPr>
                <w:rFonts w:ascii="Arial" w:hAnsi="Arial" w:cs="Arial"/>
                <w:color w:val="FF0000"/>
                <w:spacing w:val="-3"/>
                <w:sz w:val="20"/>
                <w:szCs w:val="20"/>
              </w:rPr>
              <w:t>TBC</w:t>
            </w:r>
          </w:p>
        </w:tc>
        <w:tc>
          <w:tcPr>
            <w:tcW w:w="3420" w:type="dxa"/>
            <w:tcBorders>
              <w:top w:val="single" w:sz="4" w:space="0" w:color="auto"/>
              <w:left w:val="single" w:sz="8" w:space="0" w:color="auto"/>
              <w:bottom w:val="single" w:sz="4" w:space="0" w:color="auto"/>
              <w:right w:val="single" w:sz="4" w:space="0" w:color="auto"/>
            </w:tcBorders>
          </w:tcPr>
          <w:p w:rsidR="00F97D9C" w:rsidRPr="002D5E87" w:rsidRDefault="002D5E87" w:rsidP="00F45EFC">
            <w:pPr>
              <w:rPr>
                <w:rFonts w:ascii="Arial" w:hAnsi="Arial" w:cs="Arial"/>
                <w:sz w:val="20"/>
                <w:szCs w:val="20"/>
              </w:rPr>
            </w:pPr>
            <w:r w:rsidRPr="002D5E87">
              <w:rPr>
                <w:rFonts w:ascii="Arial" w:hAnsi="Arial" w:cs="Arial"/>
                <w:sz w:val="20"/>
                <w:szCs w:val="20"/>
              </w:rPr>
              <w:t>TBC</w:t>
            </w:r>
          </w:p>
          <w:p w:rsidR="002D5E87" w:rsidRPr="00615BBF" w:rsidRDefault="002D5E87" w:rsidP="00F45EFC">
            <w:pPr>
              <w:rPr>
                <w:rFonts w:ascii="Arial" w:hAnsi="Arial" w:cs="Arial"/>
                <w:b/>
                <w:sz w:val="20"/>
                <w:szCs w:val="20"/>
              </w:rPr>
            </w:pPr>
          </w:p>
        </w:tc>
      </w:tr>
      <w:tr w:rsidR="00F97D9C" w:rsidRPr="00615BBF" w:rsidTr="00F45EFC">
        <w:trPr>
          <w:cantSplit/>
          <w:jc w:val="center"/>
        </w:trPr>
        <w:tc>
          <w:tcPr>
            <w:tcW w:w="1076" w:type="dxa"/>
            <w:tcBorders>
              <w:top w:val="single" w:sz="4" w:space="0" w:color="auto"/>
              <w:left w:val="single" w:sz="4"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color w:val="000000"/>
                <w:spacing w:val="-3"/>
                <w:sz w:val="20"/>
                <w:szCs w:val="20"/>
              </w:rPr>
            </w:pPr>
            <w:r w:rsidRPr="00615BBF">
              <w:rPr>
                <w:rFonts w:ascii="Arial" w:hAnsi="Arial" w:cs="Arial"/>
                <w:spacing w:val="-3"/>
                <w:sz w:val="20"/>
                <w:szCs w:val="20"/>
              </w:rPr>
              <w:t>08 23568</w:t>
            </w:r>
          </w:p>
        </w:tc>
        <w:tc>
          <w:tcPr>
            <w:tcW w:w="3268" w:type="dxa"/>
            <w:tcBorders>
              <w:top w:val="single" w:sz="4" w:space="0" w:color="auto"/>
              <w:left w:val="single" w:sz="7"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Data Analysis and Research Design</w:t>
            </w:r>
          </w:p>
          <w:p w:rsidR="00F97D9C" w:rsidRPr="00615BBF" w:rsidRDefault="00F97D9C" w:rsidP="00F45EFC">
            <w:pPr>
              <w:tabs>
                <w:tab w:val="left" w:pos="-720"/>
              </w:tabs>
              <w:suppressAutoHyphens/>
              <w:spacing w:line="240" w:lineRule="atLeast"/>
              <w:rPr>
                <w:rFonts w:ascii="Arial" w:hAnsi="Arial" w:cs="Arial"/>
                <w:color w:val="000000"/>
                <w:spacing w:val="-3"/>
                <w:sz w:val="20"/>
                <w:szCs w:val="20"/>
              </w:rPr>
            </w:pPr>
          </w:p>
        </w:tc>
        <w:tc>
          <w:tcPr>
            <w:tcW w:w="2340" w:type="dxa"/>
            <w:tcBorders>
              <w:top w:val="single" w:sz="4" w:space="0" w:color="auto"/>
              <w:left w:val="single" w:sz="7"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color w:val="000000"/>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Andrew Knops</w:t>
            </w:r>
          </w:p>
        </w:tc>
        <w:tc>
          <w:tcPr>
            <w:tcW w:w="3420" w:type="dxa"/>
            <w:tcBorders>
              <w:top w:val="single" w:sz="4" w:space="0" w:color="auto"/>
              <w:left w:val="single" w:sz="8" w:space="0" w:color="auto"/>
              <w:bottom w:val="single" w:sz="4" w:space="0" w:color="auto"/>
              <w:right w:val="single" w:sz="4" w:space="0" w:color="auto"/>
            </w:tcBorders>
          </w:tcPr>
          <w:p w:rsidR="00F97D9C" w:rsidRPr="00615BBF" w:rsidRDefault="002D5E87" w:rsidP="00F45EFC">
            <w:pPr>
              <w:rPr>
                <w:rFonts w:ascii="Arial" w:hAnsi="Arial" w:cs="Arial"/>
                <w:color w:val="000000"/>
                <w:sz w:val="20"/>
                <w:szCs w:val="20"/>
              </w:rPr>
            </w:pPr>
            <w:r>
              <w:rPr>
                <w:rFonts w:ascii="Arial" w:hAnsi="Arial" w:cs="Arial"/>
                <w:color w:val="000000"/>
                <w:sz w:val="20"/>
                <w:szCs w:val="20"/>
              </w:rPr>
              <w:t>TBC</w:t>
            </w:r>
          </w:p>
        </w:tc>
      </w:tr>
      <w:tr w:rsidR="00F97D9C" w:rsidRPr="00615BBF" w:rsidTr="00F45EFC">
        <w:trPr>
          <w:cantSplit/>
          <w:jc w:val="center"/>
        </w:trPr>
        <w:tc>
          <w:tcPr>
            <w:tcW w:w="1076" w:type="dxa"/>
            <w:tcBorders>
              <w:top w:val="single" w:sz="4" w:space="0" w:color="auto"/>
              <w:left w:val="single" w:sz="4"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
        </w:tc>
        <w:tc>
          <w:tcPr>
            <w:tcW w:w="3268" w:type="dxa"/>
            <w:tcBorders>
              <w:top w:val="single" w:sz="4" w:space="0" w:color="auto"/>
              <w:left w:val="single" w:sz="7" w:space="0" w:color="auto"/>
              <w:bottom w:val="single" w:sz="4" w:space="0" w:color="auto"/>
              <w:right w:val="nil"/>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
        </w:tc>
        <w:tc>
          <w:tcPr>
            <w:tcW w:w="2340" w:type="dxa"/>
            <w:tcBorders>
              <w:top w:val="single" w:sz="4" w:space="0" w:color="auto"/>
              <w:left w:val="single" w:sz="7" w:space="0" w:color="auto"/>
              <w:bottom w:val="single" w:sz="4" w:space="0" w:color="auto"/>
              <w:right w:val="single" w:sz="8" w:space="0" w:color="auto"/>
            </w:tcBorders>
          </w:tcPr>
          <w:p w:rsidR="00F97D9C" w:rsidRPr="00615BBF" w:rsidRDefault="00F97D9C" w:rsidP="00F45EFC">
            <w:pPr>
              <w:tabs>
                <w:tab w:val="left" w:pos="-720"/>
              </w:tabs>
              <w:suppressAutoHyphens/>
              <w:spacing w:line="240" w:lineRule="atLeast"/>
              <w:rPr>
                <w:rFonts w:ascii="Arial" w:hAnsi="Arial" w:cs="Arial"/>
                <w:spacing w:val="-3"/>
                <w:sz w:val="20"/>
                <w:szCs w:val="20"/>
              </w:rPr>
            </w:pPr>
          </w:p>
        </w:tc>
        <w:tc>
          <w:tcPr>
            <w:tcW w:w="3420" w:type="dxa"/>
            <w:tcBorders>
              <w:top w:val="single" w:sz="4" w:space="0" w:color="auto"/>
              <w:left w:val="single" w:sz="8" w:space="0" w:color="auto"/>
              <w:bottom w:val="single" w:sz="4" w:space="0" w:color="auto"/>
              <w:right w:val="single" w:sz="4" w:space="0" w:color="auto"/>
            </w:tcBorders>
          </w:tcPr>
          <w:p w:rsidR="00F97D9C" w:rsidRPr="00615BBF" w:rsidRDefault="00F97D9C" w:rsidP="00F45EFC">
            <w:pPr>
              <w:rPr>
                <w:rFonts w:ascii="Arial" w:hAnsi="Arial" w:cs="Arial"/>
                <w:spacing w:val="-3"/>
                <w:sz w:val="20"/>
                <w:szCs w:val="20"/>
              </w:rPr>
            </w:pPr>
          </w:p>
        </w:tc>
      </w:tr>
    </w:tbl>
    <w:p w:rsidR="009B7376" w:rsidRPr="00615BBF" w:rsidRDefault="009B7376" w:rsidP="009B7376">
      <w:pPr>
        <w:rPr>
          <w:sz w:val="20"/>
          <w:szCs w:val="20"/>
        </w:rPr>
      </w:pPr>
      <w:r w:rsidRPr="00615BBF">
        <w:rPr>
          <w:rFonts w:cs="Arial"/>
          <w:sz w:val="20"/>
          <w:szCs w:val="20"/>
        </w:rPr>
        <w:br w:type="page"/>
      </w:r>
    </w:p>
    <w:tbl>
      <w:tblPr>
        <w:tblW w:w="9975" w:type="dxa"/>
        <w:jc w:val="center"/>
        <w:tblInd w:w="-259" w:type="dxa"/>
        <w:tblLayout w:type="fixed"/>
        <w:tblLook w:val="04A0" w:firstRow="1" w:lastRow="0" w:firstColumn="1" w:lastColumn="0" w:noHBand="0" w:noVBand="1"/>
      </w:tblPr>
      <w:tblGrid>
        <w:gridCol w:w="1194"/>
        <w:gridCol w:w="3561"/>
        <w:gridCol w:w="1980"/>
        <w:gridCol w:w="3240"/>
      </w:tblGrid>
      <w:tr w:rsidR="009B7376" w:rsidRPr="00615BBF" w:rsidTr="000E0AC3">
        <w:trPr>
          <w:cantSplit/>
          <w:jc w:val="center"/>
        </w:trPr>
        <w:tc>
          <w:tcPr>
            <w:tcW w:w="1194"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bCs/>
                <w:spacing w:val="-3"/>
                <w:sz w:val="20"/>
                <w:szCs w:val="20"/>
              </w:rPr>
            </w:pPr>
            <w:r w:rsidRPr="00615BBF">
              <w:rPr>
                <w:rFonts w:ascii="Arial" w:hAnsi="Arial" w:cs="Arial"/>
                <w:b/>
                <w:bCs/>
                <w:spacing w:val="-3"/>
                <w:sz w:val="20"/>
                <w:szCs w:val="20"/>
              </w:rPr>
              <w:lastRenderedPageBreak/>
              <w:t>Course Code</w:t>
            </w:r>
          </w:p>
        </w:tc>
        <w:tc>
          <w:tcPr>
            <w:tcW w:w="3561"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bCs/>
                <w:spacing w:val="-3"/>
                <w:sz w:val="20"/>
                <w:szCs w:val="20"/>
              </w:rPr>
              <w:t xml:space="preserve">Module </w:t>
            </w:r>
          </w:p>
        </w:tc>
        <w:tc>
          <w:tcPr>
            <w:tcW w:w="1980" w:type="dxa"/>
            <w:tcBorders>
              <w:top w:val="single" w:sz="8" w:space="0" w:color="auto"/>
              <w:left w:val="single" w:sz="8" w:space="0" w:color="auto"/>
              <w:bottom w:val="nil"/>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Lecturer</w:t>
            </w:r>
          </w:p>
        </w:tc>
        <w:tc>
          <w:tcPr>
            <w:tcW w:w="3240" w:type="dxa"/>
            <w:tcBorders>
              <w:top w:val="single" w:sz="8" w:space="0" w:color="auto"/>
              <w:left w:val="single" w:sz="8" w:space="0" w:color="auto"/>
              <w:bottom w:val="single" w:sz="6" w:space="0" w:color="auto"/>
              <w:right w:val="single" w:sz="8" w:space="0" w:color="auto"/>
            </w:tcBorders>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Method of Assessment</w:t>
            </w:r>
          </w:p>
          <w:p w:rsidR="009B7376" w:rsidRPr="00615BBF" w:rsidRDefault="009B7376" w:rsidP="00F45EFC">
            <w:pPr>
              <w:tabs>
                <w:tab w:val="left" w:pos="-720"/>
              </w:tabs>
              <w:suppressAutoHyphens/>
              <w:spacing w:line="240" w:lineRule="atLeast"/>
              <w:rPr>
                <w:rFonts w:ascii="Arial" w:hAnsi="Arial" w:cs="Arial"/>
                <w:b/>
                <w:i/>
                <w:iCs/>
                <w:spacing w:val="-3"/>
                <w:sz w:val="20"/>
                <w:szCs w:val="20"/>
              </w:rPr>
            </w:pPr>
            <w:r w:rsidRPr="00615BBF">
              <w:rPr>
                <w:rFonts w:ascii="Arial" w:hAnsi="Arial" w:cs="Arial"/>
                <w:b/>
                <w:i/>
                <w:iCs/>
                <w:spacing w:val="-3"/>
                <w:sz w:val="20"/>
                <w:szCs w:val="20"/>
              </w:rPr>
              <w:t>(In all written examinations all questions are weighted equally)</w:t>
            </w:r>
          </w:p>
        </w:tc>
      </w:tr>
      <w:tr w:rsidR="009B7376" w:rsidRPr="00615BBF" w:rsidTr="000E0AC3">
        <w:trPr>
          <w:cantSplit/>
          <w:jc w:val="center"/>
        </w:trPr>
        <w:tc>
          <w:tcPr>
            <w:tcW w:w="9975" w:type="dxa"/>
            <w:gridSpan w:val="4"/>
            <w:tcBorders>
              <w:top w:val="single" w:sz="8" w:space="0" w:color="auto"/>
              <w:left w:val="single" w:sz="8" w:space="0" w:color="auto"/>
              <w:bottom w:val="nil"/>
              <w:right w:val="single" w:sz="8" w:space="0" w:color="auto"/>
            </w:tcBorders>
            <w:vAlign w:val="center"/>
          </w:tcPr>
          <w:p w:rsidR="009B7376" w:rsidRPr="00615BBF" w:rsidRDefault="009B737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Second Year Sociology</w:t>
            </w:r>
          </w:p>
        </w:tc>
      </w:tr>
      <w:tr w:rsidR="009B7376" w:rsidRPr="00615BBF" w:rsidTr="000E0AC3">
        <w:trPr>
          <w:cantSplit/>
          <w:jc w:val="center"/>
        </w:trPr>
        <w:tc>
          <w:tcPr>
            <w:tcW w:w="1194"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16779/80</w:t>
            </w:r>
          </w:p>
        </w:tc>
        <w:tc>
          <w:tcPr>
            <w:tcW w:w="3561" w:type="dxa"/>
            <w:tcBorders>
              <w:top w:val="single" w:sz="8" w:space="0" w:color="auto"/>
              <w:left w:val="single" w:sz="8" w:space="0" w:color="auto"/>
              <w:bottom w:val="nil"/>
              <w:right w:val="nil"/>
            </w:tcBorders>
          </w:tcPr>
          <w:p w:rsidR="009B7376"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201:  Modern Sociological Theory</w:t>
            </w:r>
          </w:p>
          <w:p w:rsidR="00DD1709" w:rsidRPr="00615BBF" w:rsidRDefault="00DD1709" w:rsidP="00F45EFC">
            <w:pPr>
              <w:tabs>
                <w:tab w:val="left" w:pos="-720"/>
              </w:tabs>
              <w:suppressAutoHyphens/>
              <w:spacing w:line="240" w:lineRule="atLeast"/>
              <w:rPr>
                <w:rFonts w:ascii="Arial" w:hAnsi="Arial" w:cs="Arial"/>
                <w:spacing w:val="-3"/>
                <w:sz w:val="20"/>
                <w:szCs w:val="20"/>
              </w:rPr>
            </w:pPr>
          </w:p>
        </w:tc>
        <w:tc>
          <w:tcPr>
            <w:tcW w:w="1980" w:type="dxa"/>
            <w:tcBorders>
              <w:top w:val="single" w:sz="8" w:space="0" w:color="auto"/>
              <w:left w:val="single" w:sz="8" w:space="0" w:color="auto"/>
              <w:bottom w:val="nil"/>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9B7376" w:rsidRPr="00615BBF">
              <w:rPr>
                <w:rFonts w:ascii="Arial" w:hAnsi="Arial" w:cs="Arial"/>
                <w:spacing w:val="-3"/>
                <w:sz w:val="20"/>
                <w:szCs w:val="20"/>
              </w:rPr>
              <w:t>Will Leggett</w:t>
            </w:r>
          </w:p>
        </w:tc>
        <w:tc>
          <w:tcPr>
            <w:tcW w:w="3240" w:type="dxa"/>
            <w:tcBorders>
              <w:top w:val="single" w:sz="6" w:space="0" w:color="auto"/>
              <w:left w:val="single" w:sz="8" w:space="0" w:color="auto"/>
              <w:bottom w:val="single" w:sz="6" w:space="0" w:color="auto"/>
              <w:right w:val="single" w:sz="8" w:space="0" w:color="auto"/>
            </w:tcBorders>
          </w:tcPr>
          <w:p w:rsidR="000E0AC3" w:rsidRPr="00DD1709" w:rsidRDefault="00DD1709"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p w:rsidR="009B7376" w:rsidRPr="00DD1709" w:rsidRDefault="009B7376" w:rsidP="00F45EFC">
            <w:pPr>
              <w:tabs>
                <w:tab w:val="left" w:pos="-720"/>
              </w:tabs>
              <w:suppressAutoHyphens/>
              <w:spacing w:line="240" w:lineRule="atLeast"/>
              <w:rPr>
                <w:rFonts w:ascii="Arial" w:hAnsi="Arial" w:cs="Arial"/>
                <w:spacing w:val="-3"/>
                <w:sz w:val="20"/>
                <w:szCs w:val="20"/>
              </w:rPr>
            </w:pPr>
          </w:p>
        </w:tc>
      </w:tr>
      <w:tr w:rsidR="009B7376" w:rsidRPr="00615BBF" w:rsidTr="000E0AC3">
        <w:trPr>
          <w:cantSplit/>
          <w:jc w:val="center"/>
        </w:trPr>
        <w:tc>
          <w:tcPr>
            <w:tcW w:w="1194"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08 22860</w:t>
            </w:r>
          </w:p>
        </w:tc>
        <w:tc>
          <w:tcPr>
            <w:tcW w:w="3561" w:type="dxa"/>
            <w:tcBorders>
              <w:top w:val="single" w:sz="8" w:space="0" w:color="auto"/>
              <w:left w:val="single" w:sz="8" w:space="0" w:color="auto"/>
              <w:bottom w:val="nil"/>
              <w:right w:val="nil"/>
            </w:tcBorders>
          </w:tcPr>
          <w:p w:rsidR="009B7376" w:rsidRPr="00615BBF" w:rsidRDefault="009B737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202:  Global Societies</w:t>
            </w:r>
          </w:p>
        </w:tc>
        <w:tc>
          <w:tcPr>
            <w:tcW w:w="1980" w:type="dxa"/>
            <w:tcBorders>
              <w:top w:val="single" w:sz="8" w:space="0" w:color="auto"/>
              <w:left w:val="single" w:sz="8" w:space="0" w:color="auto"/>
              <w:bottom w:val="nil"/>
              <w:right w:val="single" w:sz="8"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0E0AC3" w:rsidRPr="00615BBF">
              <w:rPr>
                <w:rFonts w:ascii="Arial" w:hAnsi="Arial" w:cs="Arial"/>
                <w:spacing w:val="-3"/>
                <w:sz w:val="20"/>
                <w:szCs w:val="20"/>
              </w:rPr>
              <w:t>Will Leggett</w:t>
            </w:r>
          </w:p>
        </w:tc>
        <w:tc>
          <w:tcPr>
            <w:tcW w:w="3240" w:type="dxa"/>
            <w:tcBorders>
              <w:top w:val="single" w:sz="6" w:space="0" w:color="auto"/>
              <w:left w:val="single" w:sz="8" w:space="0" w:color="auto"/>
              <w:bottom w:val="single" w:sz="6" w:space="0" w:color="auto"/>
              <w:right w:val="single" w:sz="8" w:space="0" w:color="auto"/>
            </w:tcBorders>
          </w:tcPr>
          <w:p w:rsidR="009B7376" w:rsidRDefault="00DD1709" w:rsidP="009B7376">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p w:rsidR="00DD1709" w:rsidRDefault="00DD1709" w:rsidP="009B7376">
            <w:pPr>
              <w:tabs>
                <w:tab w:val="left" w:pos="-720"/>
              </w:tabs>
              <w:suppressAutoHyphens/>
              <w:spacing w:line="240" w:lineRule="atLeast"/>
              <w:rPr>
                <w:rFonts w:ascii="Arial" w:hAnsi="Arial" w:cs="Arial"/>
                <w:spacing w:val="-3"/>
                <w:sz w:val="20"/>
                <w:szCs w:val="20"/>
              </w:rPr>
            </w:pPr>
          </w:p>
          <w:p w:rsidR="00DD1709" w:rsidRPr="00DD1709" w:rsidRDefault="00DD1709" w:rsidP="009B7376">
            <w:pPr>
              <w:tabs>
                <w:tab w:val="left" w:pos="-720"/>
              </w:tabs>
              <w:suppressAutoHyphens/>
              <w:spacing w:line="240" w:lineRule="atLeast"/>
              <w:rPr>
                <w:rFonts w:ascii="Arial" w:hAnsi="Arial" w:cs="Arial"/>
                <w:spacing w:val="-3"/>
                <w:sz w:val="20"/>
                <w:szCs w:val="20"/>
              </w:rPr>
            </w:pPr>
          </w:p>
        </w:tc>
      </w:tr>
      <w:tr w:rsidR="009B7376" w:rsidRPr="00615BBF" w:rsidTr="000E0AC3">
        <w:trPr>
          <w:cantSplit/>
          <w:jc w:val="center"/>
        </w:trPr>
        <w:tc>
          <w:tcPr>
            <w:tcW w:w="1194" w:type="dxa"/>
            <w:tcBorders>
              <w:top w:val="single" w:sz="8" w:space="0" w:color="auto"/>
              <w:left w:val="single" w:sz="8" w:space="0" w:color="auto"/>
              <w:bottom w:val="single" w:sz="4" w:space="0" w:color="auto"/>
              <w:right w:val="nil"/>
            </w:tcBorders>
          </w:tcPr>
          <w:p w:rsidR="009B7376" w:rsidRPr="00615BBF" w:rsidRDefault="000E0AC3" w:rsidP="005E6C56">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w:t>
            </w:r>
            <w:r w:rsidR="005E6C56">
              <w:rPr>
                <w:rFonts w:ascii="Arial" w:hAnsi="Arial" w:cs="Arial"/>
                <w:spacing w:val="-3"/>
                <w:sz w:val="20"/>
                <w:szCs w:val="20"/>
              </w:rPr>
              <w:t>6046</w:t>
            </w:r>
          </w:p>
        </w:tc>
        <w:tc>
          <w:tcPr>
            <w:tcW w:w="3561" w:type="dxa"/>
            <w:tcBorders>
              <w:top w:val="single" w:sz="8" w:space="0" w:color="auto"/>
              <w:left w:val="single" w:sz="8" w:space="0" w:color="auto"/>
              <w:bottom w:val="single" w:sz="4" w:space="0" w:color="auto"/>
              <w:right w:val="nil"/>
            </w:tcBorders>
          </w:tcPr>
          <w:p w:rsidR="009B7376" w:rsidRPr="00615BBF" w:rsidRDefault="000E0AC3" w:rsidP="00865834">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 xml:space="preserve">SOC 203: </w:t>
            </w:r>
            <w:r w:rsidR="00A8469B" w:rsidRPr="00A8469B">
              <w:rPr>
                <w:rFonts w:ascii="Arial" w:hAnsi="Arial" w:cs="Arial"/>
                <w:spacing w:val="-3"/>
                <w:sz w:val="20"/>
                <w:szCs w:val="20"/>
              </w:rPr>
              <w:t>Sociology of ‘Race’ and Ethnicity – A Global Perspective’</w:t>
            </w:r>
          </w:p>
        </w:tc>
        <w:tc>
          <w:tcPr>
            <w:tcW w:w="1980" w:type="dxa"/>
            <w:tcBorders>
              <w:top w:val="single" w:sz="8" w:space="0" w:color="auto"/>
              <w:left w:val="single" w:sz="8" w:space="0" w:color="auto"/>
              <w:bottom w:val="single" w:sz="4" w:space="0" w:color="auto"/>
              <w:right w:val="single" w:sz="8" w:space="0" w:color="auto"/>
            </w:tcBorders>
          </w:tcPr>
          <w:p w:rsidR="000E0AC3" w:rsidRPr="003D7F78" w:rsidRDefault="00706B30" w:rsidP="009A2C04">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proofErr w:type="spellStart"/>
            <w:r w:rsidR="004E562B">
              <w:rPr>
                <w:rFonts w:ascii="Arial" w:hAnsi="Arial" w:cs="Arial"/>
                <w:spacing w:val="-3"/>
                <w:sz w:val="20"/>
                <w:szCs w:val="20"/>
              </w:rPr>
              <w:t>Gëzim</w:t>
            </w:r>
            <w:proofErr w:type="spellEnd"/>
            <w:r>
              <w:rPr>
                <w:rFonts w:ascii="Arial" w:hAnsi="Arial" w:cs="Arial"/>
                <w:spacing w:val="-3"/>
                <w:sz w:val="20"/>
                <w:szCs w:val="20"/>
              </w:rPr>
              <w:t xml:space="preserve"> Alpion </w:t>
            </w:r>
          </w:p>
        </w:tc>
        <w:tc>
          <w:tcPr>
            <w:tcW w:w="3240" w:type="dxa"/>
            <w:tcBorders>
              <w:top w:val="single" w:sz="6" w:space="0" w:color="auto"/>
              <w:left w:val="single" w:sz="8" w:space="0" w:color="auto"/>
              <w:bottom w:val="single" w:sz="6" w:space="0" w:color="auto"/>
              <w:right w:val="single" w:sz="8" w:space="0" w:color="auto"/>
            </w:tcBorders>
          </w:tcPr>
          <w:p w:rsidR="009B7376" w:rsidRDefault="00DD1709"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p w:rsidR="00DD1709" w:rsidRDefault="00DD1709" w:rsidP="00F45EFC">
            <w:pPr>
              <w:tabs>
                <w:tab w:val="left" w:pos="-720"/>
              </w:tabs>
              <w:suppressAutoHyphens/>
              <w:spacing w:line="240" w:lineRule="atLeast"/>
              <w:rPr>
                <w:rFonts w:ascii="Arial" w:hAnsi="Arial" w:cs="Arial"/>
                <w:spacing w:val="-3"/>
                <w:sz w:val="20"/>
                <w:szCs w:val="20"/>
              </w:rPr>
            </w:pPr>
          </w:p>
          <w:p w:rsidR="00DD1709" w:rsidRPr="00DD1709" w:rsidRDefault="00DD1709" w:rsidP="00F45EFC">
            <w:pPr>
              <w:tabs>
                <w:tab w:val="left" w:pos="-720"/>
              </w:tabs>
              <w:suppressAutoHyphens/>
              <w:spacing w:line="240" w:lineRule="atLeast"/>
              <w:rPr>
                <w:rFonts w:ascii="Arial" w:hAnsi="Arial" w:cs="Arial"/>
                <w:spacing w:val="-3"/>
                <w:sz w:val="20"/>
                <w:szCs w:val="20"/>
              </w:rPr>
            </w:pPr>
          </w:p>
        </w:tc>
      </w:tr>
      <w:tr w:rsidR="009B7376" w:rsidRPr="00615BBF" w:rsidTr="000E0AC3">
        <w:trPr>
          <w:cantSplit/>
          <w:jc w:val="center"/>
        </w:trPr>
        <w:tc>
          <w:tcPr>
            <w:tcW w:w="1194" w:type="dxa"/>
            <w:tcBorders>
              <w:top w:val="single" w:sz="4" w:space="0" w:color="auto"/>
              <w:left w:val="single" w:sz="4" w:space="0" w:color="auto"/>
              <w:bottom w:val="single" w:sz="4" w:space="0" w:color="auto"/>
              <w:right w:val="single" w:sz="8" w:space="0" w:color="auto"/>
            </w:tcBorders>
          </w:tcPr>
          <w:p w:rsidR="009B7376"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08 19221</w:t>
            </w:r>
          </w:p>
        </w:tc>
        <w:tc>
          <w:tcPr>
            <w:tcW w:w="3561" w:type="dxa"/>
            <w:tcBorders>
              <w:top w:val="single" w:sz="4" w:space="0" w:color="auto"/>
              <w:left w:val="single" w:sz="8" w:space="0" w:color="auto"/>
              <w:bottom w:val="single" w:sz="4" w:space="0" w:color="auto"/>
              <w:right w:val="single" w:sz="8" w:space="0" w:color="auto"/>
            </w:tcBorders>
          </w:tcPr>
          <w:p w:rsidR="009B7376"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204: Gender and Sexuality</w:t>
            </w:r>
          </w:p>
        </w:tc>
        <w:tc>
          <w:tcPr>
            <w:tcW w:w="1980" w:type="dxa"/>
            <w:tcBorders>
              <w:top w:val="single" w:sz="4" w:space="0" w:color="auto"/>
              <w:left w:val="single" w:sz="8" w:space="0" w:color="auto"/>
              <w:bottom w:val="single" w:sz="4" w:space="0" w:color="auto"/>
              <w:right w:val="single" w:sz="4" w:space="0" w:color="auto"/>
            </w:tcBorders>
          </w:tcPr>
          <w:p w:rsidR="009B7376"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0E0AC3" w:rsidRPr="00615BBF">
              <w:rPr>
                <w:rFonts w:ascii="Arial" w:hAnsi="Arial" w:cs="Arial"/>
                <w:spacing w:val="-3"/>
                <w:sz w:val="20"/>
                <w:szCs w:val="20"/>
              </w:rPr>
              <w:t>Shelley Budgeon</w:t>
            </w:r>
          </w:p>
        </w:tc>
        <w:tc>
          <w:tcPr>
            <w:tcW w:w="3240" w:type="dxa"/>
            <w:tcBorders>
              <w:top w:val="single" w:sz="6" w:space="0" w:color="auto"/>
              <w:left w:val="single" w:sz="4" w:space="0" w:color="auto"/>
              <w:bottom w:val="single" w:sz="4" w:space="0" w:color="auto"/>
              <w:right w:val="single" w:sz="8" w:space="0" w:color="auto"/>
            </w:tcBorders>
          </w:tcPr>
          <w:p w:rsidR="009B7376" w:rsidRDefault="00DD1709" w:rsidP="00F45EFC">
            <w:pPr>
              <w:tabs>
                <w:tab w:val="left" w:pos="284"/>
              </w:tabs>
              <w:rPr>
                <w:rFonts w:ascii="Arial" w:hAnsi="Arial" w:cs="Arial"/>
                <w:spacing w:val="-3"/>
                <w:sz w:val="20"/>
                <w:szCs w:val="20"/>
              </w:rPr>
            </w:pPr>
            <w:r>
              <w:rPr>
                <w:rFonts w:ascii="Arial" w:hAnsi="Arial" w:cs="Arial"/>
                <w:spacing w:val="-3"/>
                <w:sz w:val="20"/>
                <w:szCs w:val="20"/>
              </w:rPr>
              <w:t>TBC</w:t>
            </w:r>
          </w:p>
          <w:p w:rsidR="00DD1709" w:rsidRPr="00DD1709" w:rsidRDefault="00DD1709" w:rsidP="00F45EFC">
            <w:pPr>
              <w:tabs>
                <w:tab w:val="left" w:pos="284"/>
              </w:tabs>
              <w:rPr>
                <w:rFonts w:ascii="Arial" w:hAnsi="Arial" w:cs="Arial"/>
                <w:sz w:val="20"/>
                <w:szCs w:val="20"/>
                <w:u w:val="single"/>
              </w:rPr>
            </w:pPr>
          </w:p>
          <w:p w:rsidR="009B7376" w:rsidRPr="00DD1709" w:rsidRDefault="009B7376" w:rsidP="00F45EFC">
            <w:pPr>
              <w:tabs>
                <w:tab w:val="left" w:pos="284"/>
              </w:tabs>
              <w:rPr>
                <w:rFonts w:ascii="Arial" w:hAnsi="Arial" w:cs="Arial"/>
                <w:spacing w:val="-3"/>
                <w:sz w:val="20"/>
                <w:szCs w:val="20"/>
              </w:rPr>
            </w:pPr>
          </w:p>
        </w:tc>
      </w:tr>
    </w:tbl>
    <w:p w:rsidR="000E0AC3" w:rsidRDefault="000E0AC3" w:rsidP="009B7376">
      <w:pPr>
        <w:rPr>
          <w:rFonts w:ascii="Arial" w:hAnsi="Arial" w:cs="Arial"/>
          <w:sz w:val="20"/>
          <w:szCs w:val="20"/>
        </w:rPr>
      </w:pPr>
    </w:p>
    <w:p w:rsidR="00A1111E" w:rsidRDefault="00A1111E"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4C5AEF" w:rsidRDefault="004C5AEF" w:rsidP="009B7376">
      <w:pPr>
        <w:rPr>
          <w:rFonts w:ascii="Arial" w:hAnsi="Arial" w:cs="Arial"/>
          <w:sz w:val="20"/>
          <w:szCs w:val="20"/>
        </w:rPr>
      </w:pPr>
    </w:p>
    <w:p w:rsidR="00A1111E" w:rsidRDefault="00A1111E" w:rsidP="009B7376">
      <w:pPr>
        <w:rPr>
          <w:rFonts w:ascii="Arial" w:hAnsi="Arial" w:cs="Arial"/>
          <w:sz w:val="20"/>
          <w:szCs w:val="20"/>
        </w:rPr>
      </w:pPr>
    </w:p>
    <w:p w:rsidR="004C5AEF" w:rsidRDefault="004C5AEF" w:rsidP="009B7376">
      <w:pPr>
        <w:rPr>
          <w:rFonts w:ascii="Arial" w:hAnsi="Arial" w:cs="Arial"/>
          <w:sz w:val="20"/>
          <w:szCs w:val="20"/>
        </w:rPr>
      </w:pPr>
    </w:p>
    <w:tbl>
      <w:tblPr>
        <w:tblW w:w="10104" w:type="dxa"/>
        <w:jc w:val="center"/>
        <w:tblInd w:w="-1259" w:type="dxa"/>
        <w:tblLayout w:type="fixed"/>
        <w:tblLook w:val="0000" w:firstRow="0" w:lastRow="0" w:firstColumn="0" w:lastColumn="0" w:noHBand="0" w:noVBand="0"/>
      </w:tblPr>
      <w:tblGrid>
        <w:gridCol w:w="1390"/>
        <w:gridCol w:w="2954"/>
        <w:gridCol w:w="2340"/>
        <w:gridCol w:w="3420"/>
      </w:tblGrid>
      <w:tr w:rsidR="004C5AEF" w:rsidRPr="00270D7C" w:rsidTr="008840D7">
        <w:trPr>
          <w:cantSplit/>
          <w:jc w:val="center"/>
        </w:trPr>
        <w:tc>
          <w:tcPr>
            <w:tcW w:w="1390" w:type="dxa"/>
            <w:tcBorders>
              <w:top w:val="single" w:sz="7" w:space="0" w:color="auto"/>
              <w:left w:val="single" w:sz="7" w:space="0" w:color="auto"/>
              <w:bottom w:val="nil"/>
              <w:right w:val="nil"/>
            </w:tcBorders>
          </w:tcPr>
          <w:p w:rsidR="004C5AEF" w:rsidRPr="00270D7C" w:rsidRDefault="004C5AEF" w:rsidP="008840D7">
            <w:pPr>
              <w:tabs>
                <w:tab w:val="left" w:pos="-720"/>
              </w:tabs>
              <w:suppressAutoHyphens/>
              <w:spacing w:line="240" w:lineRule="atLeast"/>
              <w:rPr>
                <w:rFonts w:ascii="Arial" w:hAnsi="Arial" w:cs="Arial"/>
                <w:b/>
                <w:bCs/>
                <w:spacing w:val="-3"/>
                <w:sz w:val="20"/>
                <w:szCs w:val="20"/>
              </w:rPr>
            </w:pPr>
            <w:r w:rsidRPr="00270D7C">
              <w:rPr>
                <w:rFonts w:ascii="Arial" w:hAnsi="Arial" w:cs="Arial"/>
                <w:b/>
                <w:bCs/>
                <w:spacing w:val="-3"/>
                <w:sz w:val="20"/>
                <w:szCs w:val="20"/>
              </w:rPr>
              <w:lastRenderedPageBreak/>
              <w:t>Course Code</w:t>
            </w:r>
          </w:p>
        </w:tc>
        <w:tc>
          <w:tcPr>
            <w:tcW w:w="2954" w:type="dxa"/>
            <w:tcBorders>
              <w:top w:val="single" w:sz="7" w:space="0" w:color="auto"/>
              <w:left w:val="single" w:sz="7" w:space="0" w:color="auto"/>
              <w:bottom w:val="nil"/>
              <w:right w:val="nil"/>
            </w:tcBorders>
          </w:tcPr>
          <w:p w:rsidR="004C5AEF" w:rsidRPr="00270D7C" w:rsidRDefault="004C5AEF" w:rsidP="008840D7">
            <w:pPr>
              <w:tabs>
                <w:tab w:val="left" w:pos="-720"/>
              </w:tabs>
              <w:suppressAutoHyphens/>
              <w:spacing w:line="240" w:lineRule="atLeast"/>
              <w:rPr>
                <w:rFonts w:ascii="Arial" w:hAnsi="Arial" w:cs="Arial"/>
                <w:b/>
                <w:spacing w:val="-3"/>
                <w:sz w:val="20"/>
                <w:szCs w:val="20"/>
              </w:rPr>
            </w:pPr>
            <w:r w:rsidRPr="00270D7C">
              <w:rPr>
                <w:rFonts w:ascii="Arial" w:hAnsi="Arial" w:cs="Arial"/>
                <w:b/>
                <w:bCs/>
                <w:spacing w:val="-3"/>
                <w:sz w:val="20"/>
                <w:szCs w:val="20"/>
              </w:rPr>
              <w:t xml:space="preserve">Module </w:t>
            </w:r>
          </w:p>
        </w:tc>
        <w:tc>
          <w:tcPr>
            <w:tcW w:w="2340" w:type="dxa"/>
            <w:tcBorders>
              <w:top w:val="single" w:sz="7" w:space="0" w:color="auto"/>
              <w:left w:val="single" w:sz="7" w:space="0" w:color="auto"/>
              <w:bottom w:val="nil"/>
              <w:right w:val="single" w:sz="8" w:space="0" w:color="auto"/>
            </w:tcBorders>
          </w:tcPr>
          <w:p w:rsidR="004C5AEF" w:rsidRPr="00270D7C" w:rsidRDefault="004C5AEF" w:rsidP="008840D7">
            <w:pPr>
              <w:tabs>
                <w:tab w:val="left" w:pos="-720"/>
              </w:tabs>
              <w:suppressAutoHyphens/>
              <w:spacing w:line="240" w:lineRule="atLeast"/>
              <w:rPr>
                <w:rFonts w:ascii="Arial" w:hAnsi="Arial" w:cs="Arial"/>
                <w:b/>
                <w:spacing w:val="-3"/>
                <w:sz w:val="20"/>
                <w:szCs w:val="20"/>
              </w:rPr>
            </w:pPr>
            <w:r w:rsidRPr="00270D7C">
              <w:rPr>
                <w:rFonts w:ascii="Arial" w:hAnsi="Arial" w:cs="Arial"/>
                <w:b/>
                <w:spacing w:val="-3"/>
                <w:sz w:val="20"/>
                <w:szCs w:val="20"/>
              </w:rPr>
              <w:t>Lecturer</w:t>
            </w:r>
          </w:p>
        </w:tc>
        <w:tc>
          <w:tcPr>
            <w:tcW w:w="3420" w:type="dxa"/>
            <w:tcBorders>
              <w:top w:val="single" w:sz="6" w:space="0" w:color="auto"/>
              <w:left w:val="single" w:sz="8" w:space="0" w:color="auto"/>
              <w:bottom w:val="single" w:sz="6" w:space="0" w:color="auto"/>
              <w:right w:val="single" w:sz="8" w:space="0" w:color="auto"/>
            </w:tcBorders>
          </w:tcPr>
          <w:p w:rsidR="004C5AEF" w:rsidRPr="00270D7C" w:rsidRDefault="004C5AEF" w:rsidP="008840D7">
            <w:pPr>
              <w:tabs>
                <w:tab w:val="left" w:pos="-720"/>
              </w:tabs>
              <w:suppressAutoHyphens/>
              <w:spacing w:line="240" w:lineRule="atLeast"/>
              <w:rPr>
                <w:rFonts w:ascii="Arial" w:hAnsi="Arial" w:cs="Arial"/>
                <w:b/>
                <w:spacing w:val="-3"/>
                <w:sz w:val="20"/>
                <w:szCs w:val="20"/>
              </w:rPr>
            </w:pPr>
            <w:r w:rsidRPr="00270D7C">
              <w:rPr>
                <w:rFonts w:ascii="Arial" w:hAnsi="Arial" w:cs="Arial"/>
                <w:b/>
                <w:spacing w:val="-3"/>
                <w:sz w:val="20"/>
                <w:szCs w:val="20"/>
              </w:rPr>
              <w:t>Method of Assessment</w:t>
            </w:r>
          </w:p>
          <w:p w:rsidR="004C5AEF" w:rsidRPr="00270D7C" w:rsidRDefault="004C5AEF" w:rsidP="008840D7">
            <w:pPr>
              <w:tabs>
                <w:tab w:val="left" w:pos="-720"/>
              </w:tabs>
              <w:suppressAutoHyphens/>
              <w:spacing w:line="240" w:lineRule="atLeast"/>
              <w:rPr>
                <w:rFonts w:ascii="Arial" w:hAnsi="Arial" w:cs="Arial"/>
                <w:b/>
                <w:i/>
                <w:iCs/>
                <w:spacing w:val="-3"/>
                <w:sz w:val="20"/>
                <w:szCs w:val="20"/>
              </w:rPr>
            </w:pPr>
            <w:r w:rsidRPr="00270D7C">
              <w:rPr>
                <w:rFonts w:ascii="Arial" w:hAnsi="Arial" w:cs="Arial"/>
                <w:b/>
                <w:i/>
                <w:iCs/>
                <w:spacing w:val="-3"/>
                <w:sz w:val="20"/>
                <w:szCs w:val="20"/>
              </w:rPr>
              <w:t>(In all written examinations all questions are weighted equally)</w:t>
            </w:r>
          </w:p>
        </w:tc>
      </w:tr>
      <w:tr w:rsidR="004C5AEF" w:rsidRPr="00270D7C" w:rsidTr="008840D7">
        <w:trPr>
          <w:cantSplit/>
          <w:jc w:val="center"/>
        </w:trPr>
        <w:tc>
          <w:tcPr>
            <w:tcW w:w="1390" w:type="dxa"/>
            <w:tcBorders>
              <w:top w:val="single" w:sz="7" w:space="0" w:color="auto"/>
              <w:left w:val="single" w:sz="7" w:space="0" w:color="auto"/>
              <w:bottom w:val="nil"/>
              <w:right w:val="nil"/>
            </w:tcBorders>
          </w:tcPr>
          <w:p w:rsidR="004C5AEF" w:rsidRPr="000C72F0" w:rsidRDefault="004C5AEF" w:rsidP="008840D7">
            <w:pPr>
              <w:jc w:val="both"/>
              <w:rPr>
                <w:rFonts w:ascii="Arial" w:hAnsi="Arial" w:cs="Arial"/>
                <w:sz w:val="20"/>
                <w:szCs w:val="20"/>
              </w:rPr>
            </w:pPr>
            <w:r w:rsidRPr="000C72F0">
              <w:rPr>
                <w:rFonts w:ascii="Arial" w:hAnsi="Arial" w:cs="Arial"/>
                <w:sz w:val="20"/>
                <w:szCs w:val="20"/>
              </w:rPr>
              <w:t>08 08434/5</w:t>
            </w:r>
          </w:p>
        </w:tc>
        <w:tc>
          <w:tcPr>
            <w:tcW w:w="2954" w:type="dxa"/>
            <w:tcBorders>
              <w:top w:val="single" w:sz="7" w:space="0" w:color="auto"/>
              <w:left w:val="single" w:sz="7" w:space="0" w:color="auto"/>
              <w:bottom w:val="nil"/>
              <w:right w:val="nil"/>
            </w:tcBorders>
          </w:tcPr>
          <w:p w:rsidR="004C5AEF" w:rsidRPr="000C72F0" w:rsidRDefault="004C5AEF" w:rsidP="008840D7">
            <w:pPr>
              <w:rPr>
                <w:rFonts w:ascii="Arial" w:hAnsi="Arial" w:cs="Arial"/>
                <w:sz w:val="20"/>
                <w:szCs w:val="20"/>
              </w:rPr>
            </w:pPr>
            <w:r w:rsidRPr="000C72F0">
              <w:rPr>
                <w:rFonts w:ascii="Arial" w:hAnsi="Arial" w:cs="Arial"/>
                <w:sz w:val="20"/>
                <w:szCs w:val="20"/>
              </w:rPr>
              <w:t>REES 201</w:t>
            </w:r>
          </w:p>
          <w:p w:rsidR="004C5AEF" w:rsidRPr="000C72F0" w:rsidRDefault="004C5AEF" w:rsidP="008840D7">
            <w:pPr>
              <w:rPr>
                <w:rFonts w:ascii="Arial" w:hAnsi="Arial" w:cs="Arial"/>
                <w:sz w:val="20"/>
                <w:szCs w:val="20"/>
              </w:rPr>
            </w:pPr>
            <w:r w:rsidRPr="000C72F0">
              <w:rPr>
                <w:rFonts w:ascii="Arial" w:hAnsi="Arial" w:cs="Arial"/>
                <w:sz w:val="20"/>
                <w:szCs w:val="20"/>
              </w:rPr>
              <w:t xml:space="preserve">The Cultural Politics of Russia and Eastern Europe </w:t>
            </w:r>
          </w:p>
          <w:p w:rsidR="00341B8F" w:rsidRPr="000C72F0" w:rsidRDefault="00341B8F" w:rsidP="000C72F0">
            <w:pPr>
              <w:rPr>
                <w:rFonts w:ascii="Arial" w:hAnsi="Arial" w:cs="Arial"/>
                <w:sz w:val="20"/>
                <w:szCs w:val="20"/>
              </w:rPr>
            </w:pPr>
          </w:p>
        </w:tc>
        <w:tc>
          <w:tcPr>
            <w:tcW w:w="2340" w:type="dxa"/>
            <w:tcBorders>
              <w:top w:val="single" w:sz="7" w:space="0" w:color="auto"/>
              <w:left w:val="single" w:sz="7" w:space="0" w:color="auto"/>
              <w:bottom w:val="nil"/>
              <w:right w:val="single" w:sz="8" w:space="0" w:color="auto"/>
            </w:tcBorders>
          </w:tcPr>
          <w:p w:rsidR="004C5AEF" w:rsidRPr="000C72F0" w:rsidRDefault="004C5AEF" w:rsidP="008840D7">
            <w:pPr>
              <w:tabs>
                <w:tab w:val="left" w:pos="-720"/>
              </w:tabs>
              <w:suppressAutoHyphens/>
              <w:spacing w:line="240" w:lineRule="atLeast"/>
              <w:rPr>
                <w:rFonts w:ascii="Arial" w:hAnsi="Arial" w:cs="Arial"/>
                <w:spacing w:val="-3"/>
                <w:sz w:val="20"/>
                <w:szCs w:val="20"/>
              </w:rPr>
            </w:pPr>
            <w:proofErr w:type="spellStart"/>
            <w:r w:rsidRPr="000C72F0">
              <w:rPr>
                <w:rFonts w:ascii="Arial" w:hAnsi="Arial" w:cs="Arial"/>
                <w:spacing w:val="-3"/>
                <w:sz w:val="20"/>
                <w:szCs w:val="20"/>
              </w:rPr>
              <w:t>Dr.</w:t>
            </w:r>
            <w:proofErr w:type="spellEnd"/>
            <w:r w:rsidRPr="000C72F0">
              <w:rPr>
                <w:rFonts w:ascii="Arial" w:hAnsi="Arial" w:cs="Arial"/>
                <w:spacing w:val="-3"/>
                <w:sz w:val="20"/>
                <w:szCs w:val="20"/>
              </w:rPr>
              <w:t xml:space="preserve"> K. Wolczuk</w:t>
            </w:r>
          </w:p>
        </w:tc>
        <w:tc>
          <w:tcPr>
            <w:tcW w:w="3420" w:type="dxa"/>
            <w:tcBorders>
              <w:top w:val="single" w:sz="6" w:space="0" w:color="auto"/>
              <w:left w:val="single" w:sz="8" w:space="0" w:color="auto"/>
              <w:bottom w:val="single" w:sz="6" w:space="0" w:color="auto"/>
              <w:right w:val="single" w:sz="8" w:space="0" w:color="auto"/>
            </w:tcBorders>
          </w:tcPr>
          <w:p w:rsidR="004C5AEF" w:rsidRPr="00DD1709" w:rsidRDefault="00DD1709" w:rsidP="008840D7">
            <w:pPr>
              <w:rPr>
                <w:rFonts w:ascii="Arial" w:hAnsi="Arial" w:cs="Arial"/>
                <w:sz w:val="20"/>
                <w:szCs w:val="20"/>
              </w:rPr>
            </w:pPr>
            <w:r>
              <w:rPr>
                <w:rFonts w:ascii="Arial" w:hAnsi="Arial" w:cs="Arial"/>
                <w:sz w:val="20"/>
                <w:szCs w:val="20"/>
              </w:rPr>
              <w:t>TBC</w:t>
            </w:r>
          </w:p>
        </w:tc>
      </w:tr>
      <w:tr w:rsidR="004C5AEF" w:rsidRPr="00270D7C" w:rsidTr="008840D7">
        <w:trPr>
          <w:cantSplit/>
          <w:jc w:val="center"/>
        </w:trPr>
        <w:tc>
          <w:tcPr>
            <w:tcW w:w="1390" w:type="dxa"/>
            <w:tcBorders>
              <w:top w:val="single" w:sz="7" w:space="0" w:color="auto"/>
              <w:left w:val="single" w:sz="7" w:space="0" w:color="auto"/>
              <w:bottom w:val="nil"/>
              <w:right w:val="nil"/>
            </w:tcBorders>
          </w:tcPr>
          <w:p w:rsidR="004C5AEF" w:rsidRPr="00270D7C" w:rsidRDefault="004C5AEF" w:rsidP="008840D7">
            <w:pPr>
              <w:jc w:val="both"/>
              <w:rPr>
                <w:rFonts w:ascii="Arial" w:hAnsi="Arial" w:cs="Arial"/>
                <w:sz w:val="20"/>
                <w:szCs w:val="20"/>
              </w:rPr>
            </w:pPr>
            <w:r w:rsidRPr="00270D7C">
              <w:rPr>
                <w:rFonts w:ascii="Arial" w:hAnsi="Arial" w:cs="Arial"/>
                <w:sz w:val="20"/>
                <w:szCs w:val="20"/>
              </w:rPr>
              <w:t>08 12050/1</w:t>
            </w:r>
          </w:p>
        </w:tc>
        <w:tc>
          <w:tcPr>
            <w:tcW w:w="2954" w:type="dxa"/>
            <w:tcBorders>
              <w:top w:val="single" w:sz="7" w:space="0" w:color="auto"/>
              <w:left w:val="single" w:sz="7" w:space="0" w:color="auto"/>
              <w:bottom w:val="nil"/>
              <w:right w:val="nil"/>
            </w:tcBorders>
          </w:tcPr>
          <w:p w:rsidR="004C5AEF" w:rsidRPr="00270D7C" w:rsidRDefault="004C5AEF" w:rsidP="008840D7">
            <w:pPr>
              <w:rPr>
                <w:rFonts w:ascii="Arial" w:hAnsi="Arial" w:cs="Arial"/>
                <w:sz w:val="20"/>
                <w:szCs w:val="20"/>
              </w:rPr>
            </w:pPr>
            <w:r w:rsidRPr="00270D7C">
              <w:rPr>
                <w:rFonts w:ascii="Arial" w:hAnsi="Arial" w:cs="Arial"/>
                <w:sz w:val="20"/>
                <w:szCs w:val="20"/>
              </w:rPr>
              <w:t>REES 202</w:t>
            </w:r>
          </w:p>
          <w:p w:rsidR="004C5AEF" w:rsidRDefault="004C5AEF" w:rsidP="008840D7">
            <w:pPr>
              <w:rPr>
                <w:rFonts w:ascii="Arial" w:hAnsi="Arial" w:cs="Arial"/>
                <w:sz w:val="20"/>
                <w:szCs w:val="20"/>
              </w:rPr>
            </w:pPr>
            <w:r w:rsidRPr="00270D7C">
              <w:rPr>
                <w:rFonts w:ascii="Arial" w:hAnsi="Arial" w:cs="Arial"/>
                <w:sz w:val="20"/>
                <w:szCs w:val="20"/>
              </w:rPr>
              <w:t>Contemporary Russian and East European Politics</w:t>
            </w:r>
          </w:p>
          <w:p w:rsidR="00DD1709" w:rsidRPr="00270D7C" w:rsidRDefault="00DD1709" w:rsidP="008840D7">
            <w:pPr>
              <w:rPr>
                <w:rFonts w:ascii="Arial" w:hAnsi="Arial" w:cs="Arial"/>
                <w:sz w:val="20"/>
                <w:szCs w:val="20"/>
              </w:rPr>
            </w:pPr>
          </w:p>
        </w:tc>
        <w:tc>
          <w:tcPr>
            <w:tcW w:w="2340" w:type="dxa"/>
            <w:tcBorders>
              <w:top w:val="single" w:sz="7" w:space="0" w:color="auto"/>
              <w:left w:val="single" w:sz="7" w:space="0" w:color="auto"/>
              <w:bottom w:val="nil"/>
              <w:right w:val="single" w:sz="8" w:space="0" w:color="auto"/>
            </w:tcBorders>
          </w:tcPr>
          <w:p w:rsidR="004C5AEF" w:rsidRPr="00270D7C" w:rsidRDefault="004C5AEF" w:rsidP="008840D7">
            <w:pPr>
              <w:tabs>
                <w:tab w:val="left" w:pos="-720"/>
              </w:tabs>
              <w:suppressAutoHyphens/>
              <w:spacing w:line="240" w:lineRule="atLeast"/>
              <w:rPr>
                <w:rFonts w:ascii="Arial" w:hAnsi="Arial" w:cs="Arial"/>
                <w:spacing w:val="-3"/>
                <w:sz w:val="20"/>
                <w:szCs w:val="20"/>
              </w:rPr>
            </w:pPr>
            <w:proofErr w:type="spellStart"/>
            <w:r w:rsidRPr="00270D7C">
              <w:rPr>
                <w:rFonts w:ascii="Arial" w:hAnsi="Arial" w:cs="Arial"/>
                <w:spacing w:val="-3"/>
                <w:sz w:val="20"/>
                <w:szCs w:val="20"/>
              </w:rPr>
              <w:t>Dr.</w:t>
            </w:r>
            <w:proofErr w:type="spellEnd"/>
            <w:r w:rsidRPr="00270D7C">
              <w:rPr>
                <w:rFonts w:ascii="Arial" w:hAnsi="Arial" w:cs="Arial"/>
                <w:spacing w:val="-3"/>
                <w:sz w:val="20"/>
                <w:szCs w:val="20"/>
              </w:rPr>
              <w:t xml:space="preserve"> D. White</w:t>
            </w:r>
          </w:p>
        </w:tc>
        <w:tc>
          <w:tcPr>
            <w:tcW w:w="3420" w:type="dxa"/>
            <w:tcBorders>
              <w:top w:val="single" w:sz="6" w:space="0" w:color="auto"/>
              <w:left w:val="single" w:sz="8" w:space="0" w:color="auto"/>
              <w:bottom w:val="single" w:sz="6" w:space="0" w:color="auto"/>
              <w:right w:val="single" w:sz="8" w:space="0" w:color="auto"/>
            </w:tcBorders>
          </w:tcPr>
          <w:p w:rsidR="004C5AEF" w:rsidRPr="00DD1709" w:rsidRDefault="00DD1709" w:rsidP="008840D7">
            <w:pPr>
              <w:tabs>
                <w:tab w:val="left" w:pos="-720"/>
              </w:tabs>
              <w:suppressAutoHyphens/>
              <w:spacing w:line="240" w:lineRule="atLeast"/>
              <w:rPr>
                <w:rFonts w:ascii="Arial" w:hAnsi="Arial" w:cs="Arial"/>
                <w:spacing w:val="-3"/>
                <w:sz w:val="20"/>
                <w:szCs w:val="20"/>
              </w:rPr>
            </w:pPr>
            <w:r w:rsidRPr="00DD1709">
              <w:rPr>
                <w:rFonts w:ascii="Arial" w:hAnsi="Arial" w:cs="Arial"/>
                <w:spacing w:val="-3"/>
                <w:sz w:val="20"/>
                <w:szCs w:val="20"/>
              </w:rPr>
              <w:t>TBC</w:t>
            </w:r>
          </w:p>
        </w:tc>
      </w:tr>
      <w:tr w:rsidR="004C5AEF" w:rsidRPr="00270D7C" w:rsidTr="008840D7">
        <w:trPr>
          <w:cantSplit/>
          <w:jc w:val="center"/>
        </w:trPr>
        <w:tc>
          <w:tcPr>
            <w:tcW w:w="1390" w:type="dxa"/>
            <w:tcBorders>
              <w:top w:val="single" w:sz="7" w:space="0" w:color="auto"/>
              <w:left w:val="single" w:sz="7" w:space="0" w:color="auto"/>
              <w:bottom w:val="single" w:sz="8" w:space="0" w:color="auto"/>
              <w:right w:val="nil"/>
            </w:tcBorders>
          </w:tcPr>
          <w:p w:rsidR="004C5AEF" w:rsidRPr="00341B8F" w:rsidRDefault="004C5AEF" w:rsidP="008840D7">
            <w:pPr>
              <w:rPr>
                <w:rFonts w:ascii="Arial" w:hAnsi="Arial" w:cs="Arial"/>
                <w:color w:val="FF0000"/>
                <w:sz w:val="20"/>
                <w:szCs w:val="20"/>
              </w:rPr>
            </w:pPr>
            <w:r w:rsidRPr="00341B8F">
              <w:rPr>
                <w:rFonts w:ascii="Arial" w:hAnsi="Arial" w:cs="Arial"/>
                <w:color w:val="FF0000"/>
                <w:sz w:val="20"/>
                <w:szCs w:val="20"/>
              </w:rPr>
              <w:t>08 22070</w:t>
            </w:r>
          </w:p>
        </w:tc>
        <w:tc>
          <w:tcPr>
            <w:tcW w:w="2954" w:type="dxa"/>
            <w:tcBorders>
              <w:top w:val="single" w:sz="7" w:space="0" w:color="auto"/>
              <w:left w:val="single" w:sz="7" w:space="0" w:color="auto"/>
              <w:bottom w:val="single" w:sz="8" w:space="0" w:color="auto"/>
              <w:right w:val="nil"/>
            </w:tcBorders>
          </w:tcPr>
          <w:p w:rsidR="004C5AEF" w:rsidRPr="00341B8F" w:rsidRDefault="004C5AEF" w:rsidP="008840D7">
            <w:pPr>
              <w:rPr>
                <w:rFonts w:ascii="Arial" w:hAnsi="Arial" w:cs="Arial"/>
                <w:color w:val="FF0000"/>
                <w:sz w:val="20"/>
                <w:szCs w:val="20"/>
              </w:rPr>
            </w:pPr>
            <w:r w:rsidRPr="00341B8F">
              <w:rPr>
                <w:rFonts w:ascii="Arial" w:hAnsi="Arial" w:cs="Arial"/>
                <w:color w:val="FF0000"/>
                <w:sz w:val="20"/>
                <w:szCs w:val="20"/>
              </w:rPr>
              <w:t>REES 204</w:t>
            </w:r>
          </w:p>
          <w:p w:rsidR="004C5AEF" w:rsidRPr="00341B8F" w:rsidRDefault="004C5AEF" w:rsidP="008840D7">
            <w:pPr>
              <w:rPr>
                <w:rFonts w:ascii="Arial" w:hAnsi="Arial" w:cs="Arial"/>
                <w:color w:val="FF0000"/>
                <w:sz w:val="20"/>
                <w:szCs w:val="20"/>
              </w:rPr>
            </w:pPr>
            <w:r w:rsidRPr="00341B8F">
              <w:rPr>
                <w:rFonts w:ascii="Arial" w:hAnsi="Arial" w:cs="Arial"/>
                <w:color w:val="FF0000"/>
                <w:sz w:val="20"/>
                <w:szCs w:val="20"/>
              </w:rPr>
              <w:t>Russian Political and Intellectual Thought from 1850 to 1989</w:t>
            </w:r>
          </w:p>
        </w:tc>
        <w:tc>
          <w:tcPr>
            <w:tcW w:w="2340" w:type="dxa"/>
            <w:tcBorders>
              <w:top w:val="single" w:sz="7" w:space="0" w:color="auto"/>
              <w:left w:val="single" w:sz="7" w:space="0" w:color="auto"/>
              <w:bottom w:val="single" w:sz="8" w:space="0" w:color="auto"/>
              <w:right w:val="single" w:sz="8" w:space="0" w:color="auto"/>
            </w:tcBorders>
          </w:tcPr>
          <w:p w:rsidR="004C5AEF" w:rsidRPr="00341B8F" w:rsidRDefault="004C5AEF" w:rsidP="008840D7">
            <w:pPr>
              <w:tabs>
                <w:tab w:val="left" w:pos="-720"/>
              </w:tabs>
              <w:suppressAutoHyphens/>
              <w:spacing w:line="240" w:lineRule="atLeast"/>
              <w:rPr>
                <w:rFonts w:ascii="Arial" w:hAnsi="Arial" w:cs="Arial"/>
                <w:color w:val="FF0000"/>
                <w:spacing w:val="-3"/>
                <w:sz w:val="20"/>
                <w:szCs w:val="20"/>
              </w:rPr>
            </w:pPr>
            <w:proofErr w:type="spellStart"/>
            <w:r w:rsidRPr="00341B8F">
              <w:rPr>
                <w:rFonts w:ascii="Arial" w:hAnsi="Arial" w:cs="Arial"/>
                <w:color w:val="FF0000"/>
                <w:spacing w:val="-3"/>
                <w:sz w:val="20"/>
                <w:szCs w:val="20"/>
              </w:rPr>
              <w:t>Dr.</w:t>
            </w:r>
            <w:proofErr w:type="spellEnd"/>
            <w:r w:rsidRPr="00341B8F">
              <w:rPr>
                <w:rFonts w:ascii="Arial" w:hAnsi="Arial" w:cs="Arial"/>
                <w:color w:val="FF0000"/>
                <w:spacing w:val="-3"/>
                <w:sz w:val="20"/>
                <w:szCs w:val="20"/>
              </w:rPr>
              <w:t xml:space="preserve"> A. Rees</w:t>
            </w:r>
          </w:p>
          <w:p w:rsidR="004C5AEF" w:rsidRPr="00341B8F" w:rsidRDefault="004C5AEF" w:rsidP="008840D7">
            <w:pPr>
              <w:tabs>
                <w:tab w:val="left" w:pos="-720"/>
              </w:tabs>
              <w:suppressAutoHyphens/>
              <w:spacing w:line="240" w:lineRule="atLeast"/>
              <w:rPr>
                <w:rFonts w:ascii="Arial" w:hAnsi="Arial" w:cs="Arial"/>
                <w:color w:val="FF0000"/>
                <w:spacing w:val="-3"/>
                <w:sz w:val="20"/>
                <w:szCs w:val="20"/>
              </w:rPr>
            </w:pPr>
            <w:r w:rsidRPr="00341B8F">
              <w:rPr>
                <w:rFonts w:ascii="Arial" w:hAnsi="Arial" w:cs="Arial"/>
                <w:color w:val="FF0000"/>
                <w:spacing w:val="-3"/>
                <w:sz w:val="20"/>
                <w:szCs w:val="20"/>
              </w:rPr>
              <w:t>Lecturer now in History</w:t>
            </w:r>
          </w:p>
        </w:tc>
        <w:tc>
          <w:tcPr>
            <w:tcW w:w="3420" w:type="dxa"/>
            <w:tcBorders>
              <w:top w:val="single" w:sz="6" w:space="0" w:color="auto"/>
              <w:left w:val="single" w:sz="8" w:space="0" w:color="auto"/>
              <w:bottom w:val="single" w:sz="6" w:space="0" w:color="auto"/>
              <w:right w:val="single" w:sz="8" w:space="0" w:color="auto"/>
            </w:tcBorders>
          </w:tcPr>
          <w:p w:rsidR="004C5AEF" w:rsidRPr="00DD1709" w:rsidRDefault="00DD1709" w:rsidP="008840D7">
            <w:pPr>
              <w:tabs>
                <w:tab w:val="left" w:pos="-720"/>
              </w:tabs>
              <w:suppressAutoHyphens/>
              <w:spacing w:line="240" w:lineRule="atLeast"/>
              <w:rPr>
                <w:rFonts w:ascii="Arial" w:hAnsi="Arial" w:cs="Arial"/>
                <w:color w:val="FF0000"/>
                <w:spacing w:val="-3"/>
                <w:sz w:val="20"/>
                <w:szCs w:val="20"/>
              </w:rPr>
            </w:pPr>
            <w:r w:rsidRPr="00DD1709">
              <w:rPr>
                <w:rFonts w:ascii="Arial" w:hAnsi="Arial" w:cs="Arial"/>
                <w:color w:val="FF0000"/>
                <w:spacing w:val="-3"/>
                <w:sz w:val="20"/>
                <w:szCs w:val="20"/>
              </w:rPr>
              <w:t>TBC</w:t>
            </w:r>
          </w:p>
        </w:tc>
      </w:tr>
      <w:tr w:rsidR="004C5AEF" w:rsidRPr="00270D7C" w:rsidTr="008840D7">
        <w:trPr>
          <w:cantSplit/>
          <w:jc w:val="center"/>
        </w:trPr>
        <w:tc>
          <w:tcPr>
            <w:tcW w:w="1390" w:type="dxa"/>
            <w:tcBorders>
              <w:top w:val="single" w:sz="7" w:space="0" w:color="auto"/>
              <w:left w:val="single" w:sz="7" w:space="0" w:color="auto"/>
              <w:bottom w:val="single" w:sz="8" w:space="0" w:color="auto"/>
              <w:right w:val="nil"/>
            </w:tcBorders>
          </w:tcPr>
          <w:p w:rsidR="004C5AEF" w:rsidRPr="00270D7C" w:rsidRDefault="004C5AEF" w:rsidP="008840D7">
            <w:pPr>
              <w:pStyle w:val="Heading4"/>
              <w:rPr>
                <w:rFonts w:ascii="Arial" w:hAnsi="Arial" w:cs="Arial"/>
                <w:b w:val="0"/>
                <w:sz w:val="20"/>
              </w:rPr>
            </w:pPr>
            <w:r w:rsidRPr="00270D7C">
              <w:rPr>
                <w:rFonts w:ascii="Arial" w:hAnsi="Arial" w:cs="Arial"/>
                <w:b w:val="0"/>
                <w:sz w:val="20"/>
              </w:rPr>
              <w:t>08 21809</w:t>
            </w:r>
          </w:p>
        </w:tc>
        <w:tc>
          <w:tcPr>
            <w:tcW w:w="2954" w:type="dxa"/>
            <w:tcBorders>
              <w:top w:val="single" w:sz="7" w:space="0" w:color="auto"/>
              <w:left w:val="single" w:sz="7" w:space="0" w:color="auto"/>
              <w:bottom w:val="single" w:sz="8" w:space="0" w:color="auto"/>
              <w:right w:val="nil"/>
            </w:tcBorders>
          </w:tcPr>
          <w:p w:rsidR="004C5AEF" w:rsidRPr="00270D7C" w:rsidRDefault="004C5AEF" w:rsidP="008840D7">
            <w:pPr>
              <w:rPr>
                <w:rFonts w:ascii="Arial" w:hAnsi="Arial" w:cs="Arial"/>
                <w:sz w:val="20"/>
                <w:szCs w:val="20"/>
              </w:rPr>
            </w:pPr>
            <w:r w:rsidRPr="00270D7C">
              <w:rPr>
                <w:rFonts w:ascii="Arial" w:hAnsi="Arial" w:cs="Arial"/>
                <w:sz w:val="20"/>
                <w:szCs w:val="20"/>
              </w:rPr>
              <w:t>REES 205</w:t>
            </w:r>
          </w:p>
          <w:p w:rsidR="004C5AEF" w:rsidRDefault="004C5AEF" w:rsidP="008840D7">
            <w:pPr>
              <w:rPr>
                <w:rFonts w:ascii="Arial" w:hAnsi="Arial" w:cs="Arial"/>
                <w:sz w:val="20"/>
                <w:szCs w:val="20"/>
              </w:rPr>
            </w:pPr>
            <w:r w:rsidRPr="00270D7C">
              <w:rPr>
                <w:rFonts w:ascii="Arial" w:hAnsi="Arial" w:cs="Arial"/>
                <w:sz w:val="20"/>
                <w:szCs w:val="20"/>
              </w:rPr>
              <w:t>European Societies: A Cross-Cultural Perspective</w:t>
            </w:r>
          </w:p>
          <w:p w:rsidR="00DD1709" w:rsidRPr="00270D7C" w:rsidRDefault="00DD1709" w:rsidP="008840D7">
            <w:pPr>
              <w:rPr>
                <w:rFonts w:ascii="Arial" w:hAnsi="Arial" w:cs="Arial"/>
                <w:sz w:val="20"/>
                <w:szCs w:val="20"/>
              </w:rPr>
            </w:pPr>
          </w:p>
        </w:tc>
        <w:tc>
          <w:tcPr>
            <w:tcW w:w="2340" w:type="dxa"/>
            <w:tcBorders>
              <w:top w:val="single" w:sz="7" w:space="0" w:color="auto"/>
              <w:left w:val="single" w:sz="7" w:space="0" w:color="auto"/>
              <w:bottom w:val="single" w:sz="8" w:space="0" w:color="auto"/>
              <w:right w:val="single" w:sz="8" w:space="0" w:color="auto"/>
            </w:tcBorders>
          </w:tcPr>
          <w:p w:rsidR="004C5AEF" w:rsidRPr="00270D7C" w:rsidRDefault="004C5AEF" w:rsidP="008840D7">
            <w:pPr>
              <w:tabs>
                <w:tab w:val="left" w:pos="-720"/>
              </w:tabs>
              <w:suppressAutoHyphens/>
              <w:spacing w:line="240" w:lineRule="atLeast"/>
              <w:rPr>
                <w:rFonts w:ascii="Arial" w:hAnsi="Arial" w:cs="Arial"/>
                <w:spacing w:val="-3"/>
                <w:sz w:val="20"/>
                <w:szCs w:val="20"/>
              </w:rPr>
            </w:pPr>
            <w:proofErr w:type="spellStart"/>
            <w:r w:rsidRPr="00270D7C">
              <w:rPr>
                <w:rFonts w:ascii="Arial" w:hAnsi="Arial" w:cs="Arial"/>
                <w:spacing w:val="-3"/>
                <w:sz w:val="20"/>
                <w:szCs w:val="20"/>
              </w:rPr>
              <w:t>Dr.</w:t>
            </w:r>
            <w:proofErr w:type="spellEnd"/>
            <w:r w:rsidRPr="00270D7C">
              <w:rPr>
                <w:rFonts w:ascii="Arial" w:hAnsi="Arial" w:cs="Arial"/>
                <w:spacing w:val="-3"/>
                <w:sz w:val="20"/>
                <w:szCs w:val="20"/>
              </w:rPr>
              <w:t xml:space="preserve"> Deema Kaneff</w:t>
            </w:r>
          </w:p>
        </w:tc>
        <w:tc>
          <w:tcPr>
            <w:tcW w:w="3420" w:type="dxa"/>
            <w:tcBorders>
              <w:top w:val="single" w:sz="6" w:space="0" w:color="auto"/>
              <w:left w:val="single" w:sz="8" w:space="0" w:color="auto"/>
              <w:bottom w:val="single" w:sz="6" w:space="0" w:color="auto"/>
              <w:right w:val="single" w:sz="8" w:space="0" w:color="auto"/>
            </w:tcBorders>
          </w:tcPr>
          <w:p w:rsidR="004C5AEF" w:rsidRPr="00DD1709" w:rsidRDefault="00DD1709" w:rsidP="008840D7">
            <w:pPr>
              <w:tabs>
                <w:tab w:val="left" w:pos="-720"/>
              </w:tabs>
              <w:suppressAutoHyphens/>
              <w:spacing w:line="240" w:lineRule="atLeast"/>
              <w:rPr>
                <w:rFonts w:ascii="Arial" w:hAnsi="Arial" w:cs="Arial"/>
                <w:spacing w:val="-3"/>
                <w:sz w:val="20"/>
                <w:szCs w:val="20"/>
              </w:rPr>
            </w:pPr>
            <w:r w:rsidRPr="00DD1709">
              <w:rPr>
                <w:rFonts w:ascii="Arial" w:hAnsi="Arial" w:cs="Arial"/>
                <w:spacing w:val="-3"/>
                <w:sz w:val="20"/>
                <w:szCs w:val="20"/>
              </w:rPr>
              <w:t>TBC</w:t>
            </w:r>
          </w:p>
          <w:p w:rsidR="004C5AEF" w:rsidRPr="00DD1709" w:rsidRDefault="004C5AEF" w:rsidP="008840D7">
            <w:pPr>
              <w:tabs>
                <w:tab w:val="left" w:pos="-720"/>
              </w:tabs>
              <w:suppressAutoHyphens/>
              <w:spacing w:line="240" w:lineRule="atLeast"/>
              <w:rPr>
                <w:rFonts w:ascii="Arial" w:hAnsi="Arial" w:cs="Arial"/>
                <w:spacing w:val="-3"/>
                <w:sz w:val="20"/>
                <w:szCs w:val="20"/>
              </w:rPr>
            </w:pPr>
          </w:p>
        </w:tc>
      </w:tr>
      <w:tr w:rsidR="004C5AEF" w:rsidRPr="00270D7C" w:rsidTr="008840D7">
        <w:trPr>
          <w:cantSplit/>
          <w:jc w:val="center"/>
        </w:trPr>
        <w:tc>
          <w:tcPr>
            <w:tcW w:w="1390" w:type="dxa"/>
            <w:tcBorders>
              <w:top w:val="single" w:sz="8" w:space="0" w:color="auto"/>
              <w:left w:val="single" w:sz="8" w:space="0" w:color="auto"/>
              <w:bottom w:val="single" w:sz="8" w:space="0" w:color="auto"/>
              <w:right w:val="single" w:sz="8" w:space="0" w:color="auto"/>
            </w:tcBorders>
          </w:tcPr>
          <w:p w:rsidR="004C5AEF" w:rsidRPr="00270D7C" w:rsidRDefault="004C5AEF" w:rsidP="008840D7">
            <w:pPr>
              <w:pStyle w:val="Heading4"/>
              <w:rPr>
                <w:rFonts w:ascii="Arial" w:hAnsi="Arial" w:cs="Arial"/>
                <w:b w:val="0"/>
                <w:sz w:val="20"/>
              </w:rPr>
            </w:pPr>
            <w:r w:rsidRPr="00270D7C">
              <w:rPr>
                <w:rFonts w:ascii="Arial" w:hAnsi="Arial" w:cs="Arial"/>
                <w:b w:val="0"/>
                <w:sz w:val="20"/>
              </w:rPr>
              <w:t>08 23432</w:t>
            </w:r>
          </w:p>
        </w:tc>
        <w:tc>
          <w:tcPr>
            <w:tcW w:w="2954" w:type="dxa"/>
            <w:tcBorders>
              <w:top w:val="single" w:sz="8" w:space="0" w:color="auto"/>
              <w:left w:val="single" w:sz="8" w:space="0" w:color="auto"/>
              <w:bottom w:val="single" w:sz="8" w:space="0" w:color="auto"/>
              <w:right w:val="single" w:sz="8" w:space="0" w:color="auto"/>
            </w:tcBorders>
          </w:tcPr>
          <w:p w:rsidR="004C5AEF" w:rsidRPr="00270D7C" w:rsidRDefault="004C5AEF" w:rsidP="008840D7">
            <w:pPr>
              <w:rPr>
                <w:rFonts w:ascii="Arial" w:hAnsi="Arial" w:cs="Arial"/>
                <w:sz w:val="20"/>
                <w:szCs w:val="20"/>
              </w:rPr>
            </w:pPr>
            <w:r w:rsidRPr="00270D7C">
              <w:rPr>
                <w:rFonts w:ascii="Arial" w:hAnsi="Arial" w:cs="Arial"/>
                <w:sz w:val="20"/>
                <w:szCs w:val="20"/>
              </w:rPr>
              <w:t>REES 206</w:t>
            </w:r>
          </w:p>
          <w:p w:rsidR="004C5AEF" w:rsidRDefault="004C5AEF" w:rsidP="008840D7">
            <w:pPr>
              <w:rPr>
                <w:rFonts w:ascii="Arial" w:hAnsi="Arial" w:cs="Arial"/>
                <w:sz w:val="20"/>
                <w:szCs w:val="20"/>
              </w:rPr>
            </w:pPr>
            <w:r w:rsidRPr="00270D7C">
              <w:rPr>
                <w:rFonts w:ascii="Arial" w:hAnsi="Arial" w:cs="Arial"/>
                <w:sz w:val="20"/>
                <w:szCs w:val="20"/>
              </w:rPr>
              <w:t>International Politics and Security in Russia and Eurasia</w:t>
            </w:r>
          </w:p>
          <w:p w:rsidR="004C5AEF" w:rsidRDefault="004C5AEF" w:rsidP="008840D7">
            <w:pPr>
              <w:rPr>
                <w:rFonts w:ascii="Arial" w:hAnsi="Arial" w:cs="Arial"/>
                <w:sz w:val="20"/>
                <w:szCs w:val="20"/>
              </w:rPr>
            </w:pPr>
          </w:p>
          <w:p w:rsidR="004C5AEF" w:rsidRPr="00270D7C" w:rsidRDefault="004C5AEF" w:rsidP="008840D7">
            <w:pPr>
              <w:rPr>
                <w:rFonts w:ascii="Arial" w:hAnsi="Arial" w:cs="Arial"/>
                <w:sz w:val="20"/>
                <w:szCs w:val="20"/>
              </w:rPr>
            </w:pPr>
          </w:p>
        </w:tc>
        <w:tc>
          <w:tcPr>
            <w:tcW w:w="2340" w:type="dxa"/>
            <w:tcBorders>
              <w:top w:val="single" w:sz="8" w:space="0" w:color="auto"/>
              <w:left w:val="single" w:sz="8" w:space="0" w:color="auto"/>
              <w:bottom w:val="single" w:sz="8" w:space="0" w:color="auto"/>
              <w:right w:val="single" w:sz="8" w:space="0" w:color="auto"/>
            </w:tcBorders>
          </w:tcPr>
          <w:p w:rsidR="004C5AEF" w:rsidRPr="00270D7C" w:rsidRDefault="004C5AEF" w:rsidP="008840D7">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Derek Averre</w:t>
            </w:r>
          </w:p>
        </w:tc>
        <w:tc>
          <w:tcPr>
            <w:tcW w:w="3420" w:type="dxa"/>
            <w:tcBorders>
              <w:top w:val="single" w:sz="6" w:space="0" w:color="auto"/>
              <w:left w:val="single" w:sz="8" w:space="0" w:color="auto"/>
              <w:bottom w:val="single" w:sz="6" w:space="0" w:color="auto"/>
              <w:right w:val="single" w:sz="8" w:space="0" w:color="auto"/>
            </w:tcBorders>
          </w:tcPr>
          <w:p w:rsidR="004C5AEF" w:rsidRPr="00DD1709" w:rsidRDefault="00DD1709" w:rsidP="008840D7">
            <w:pPr>
              <w:pStyle w:val="NoSpacing"/>
              <w:rPr>
                <w:rFonts w:ascii="Arial" w:hAnsi="Arial" w:cs="Arial"/>
                <w:sz w:val="20"/>
                <w:szCs w:val="20"/>
              </w:rPr>
            </w:pPr>
            <w:r>
              <w:rPr>
                <w:rFonts w:ascii="Arial" w:hAnsi="Arial" w:cs="Arial"/>
                <w:sz w:val="20"/>
                <w:szCs w:val="20"/>
              </w:rPr>
              <w:t>TBC</w:t>
            </w:r>
          </w:p>
          <w:p w:rsidR="004C5AEF" w:rsidRPr="00DD1709" w:rsidRDefault="004C5AEF" w:rsidP="008840D7">
            <w:pPr>
              <w:pStyle w:val="NoSpacing"/>
              <w:rPr>
                <w:rFonts w:ascii="Arial" w:hAnsi="Arial" w:cs="Arial"/>
                <w:sz w:val="20"/>
                <w:szCs w:val="20"/>
              </w:rPr>
            </w:pPr>
          </w:p>
        </w:tc>
      </w:tr>
    </w:tbl>
    <w:p w:rsidR="004C5AEF" w:rsidRDefault="004C5AEF" w:rsidP="004C5AEF">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2D5E87" w:rsidRDefault="002D5E87"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A1111E" w:rsidRDefault="00A1111E" w:rsidP="009B7376">
      <w:pPr>
        <w:rPr>
          <w:rFonts w:ascii="Arial" w:hAnsi="Arial" w:cs="Arial"/>
          <w:sz w:val="20"/>
          <w:szCs w:val="20"/>
        </w:rPr>
      </w:pPr>
    </w:p>
    <w:p w:rsidR="000E0AC3" w:rsidRPr="00615BBF" w:rsidRDefault="000E0AC3">
      <w:pPr>
        <w:ind w:left="1418"/>
        <w:rPr>
          <w:rFonts w:ascii="Arial" w:hAnsi="Arial" w:cs="Arial"/>
          <w:sz w:val="20"/>
          <w:szCs w:val="20"/>
        </w:rPr>
      </w:pPr>
    </w:p>
    <w:p w:rsidR="004C5AEF" w:rsidRDefault="004C5AEF" w:rsidP="00C34A41">
      <w:pPr>
        <w:spacing w:after="200" w:line="276" w:lineRule="auto"/>
        <w:rPr>
          <w:sz w:val="20"/>
          <w:szCs w:val="20"/>
        </w:rPr>
      </w:pPr>
    </w:p>
    <w:p w:rsidR="002976AA" w:rsidRDefault="002976AA"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Pr="004C5AEF" w:rsidRDefault="004C5AEF" w:rsidP="004C5AEF">
      <w:pPr>
        <w:spacing w:after="200" w:line="276" w:lineRule="auto"/>
        <w:jc w:val="center"/>
        <w:rPr>
          <w:color w:val="1F497D" w:themeColor="text2"/>
          <w:sz w:val="52"/>
          <w:szCs w:val="52"/>
        </w:rPr>
      </w:pPr>
      <w:r w:rsidRPr="004C5AEF">
        <w:rPr>
          <w:color w:val="1F497D" w:themeColor="text2"/>
          <w:sz w:val="52"/>
          <w:szCs w:val="52"/>
        </w:rPr>
        <w:t>Level I</w:t>
      </w: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4C5AEF" w:rsidRDefault="004C5AEF"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DE59B3" w:rsidRDefault="00DE59B3" w:rsidP="00C34A41">
      <w:pPr>
        <w:spacing w:after="200" w:line="276" w:lineRule="auto"/>
        <w:rPr>
          <w:sz w:val="20"/>
          <w:szCs w:val="20"/>
        </w:rPr>
      </w:pPr>
    </w:p>
    <w:p w:rsidR="00DE59B3" w:rsidRPr="00615BBF" w:rsidRDefault="00DE59B3" w:rsidP="00C34A41">
      <w:pPr>
        <w:spacing w:after="200" w:line="276" w:lineRule="auto"/>
        <w:rPr>
          <w:sz w:val="20"/>
          <w:szCs w:val="20"/>
        </w:rPr>
      </w:pPr>
    </w:p>
    <w:tbl>
      <w:tblPr>
        <w:tblW w:w="10056" w:type="dxa"/>
        <w:jc w:val="center"/>
        <w:tblCellSpacing w:w="0" w:type="dxa"/>
        <w:tblInd w:w="-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8"/>
        <w:gridCol w:w="432"/>
        <w:gridCol w:w="66"/>
        <w:gridCol w:w="66"/>
        <w:gridCol w:w="336"/>
        <w:gridCol w:w="7418"/>
      </w:tblGrid>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Data Analysis and Research Design POLS SD2D</w:t>
            </w: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08 23568 </w:t>
            </w: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Andrew Knops </w:t>
            </w: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335" w:type="dxa"/>
            <w:vAlign w:val="center"/>
          </w:tcPr>
          <w:p w:rsidR="00615BBF" w:rsidRPr="00615BBF" w:rsidRDefault="00615BBF" w:rsidP="00F45EFC">
            <w:pPr>
              <w:rPr>
                <w:rFonts w:ascii="Arial" w:hAnsi="Arial" w:cs="Arial"/>
                <w:sz w:val="20"/>
                <w:szCs w:val="20"/>
                <w:lang w:eastAsia="en-GB"/>
              </w:rPr>
            </w:pPr>
          </w:p>
        </w:tc>
        <w:tc>
          <w:tcPr>
            <w:tcW w:w="7389" w:type="dxa"/>
            <w:vAlign w:val="center"/>
          </w:tcPr>
          <w:p w:rsidR="00615BBF" w:rsidRPr="00615BBF" w:rsidRDefault="00615BBF" w:rsidP="00F45EFC">
            <w:pPr>
              <w:rPr>
                <w:rFonts w:ascii="Arial" w:hAnsi="Arial" w:cs="Arial"/>
                <w:sz w:val="20"/>
                <w:szCs w:val="20"/>
                <w:lang w:eastAsia="en-GB"/>
              </w:rPr>
            </w:pP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335" w:type="dxa"/>
            <w:vAlign w:val="center"/>
          </w:tcPr>
          <w:p w:rsidR="00615BBF" w:rsidRPr="00615BBF" w:rsidRDefault="00615BBF" w:rsidP="00F45EFC">
            <w:pPr>
              <w:rPr>
                <w:rFonts w:ascii="Arial" w:hAnsi="Arial" w:cs="Arial"/>
                <w:sz w:val="20"/>
                <w:szCs w:val="20"/>
                <w:lang w:eastAsia="en-GB"/>
              </w:rPr>
            </w:pPr>
          </w:p>
        </w:tc>
        <w:tc>
          <w:tcPr>
            <w:tcW w:w="7389" w:type="dxa"/>
            <w:vAlign w:val="center"/>
          </w:tcPr>
          <w:p w:rsidR="00615BBF" w:rsidRPr="00615BBF" w:rsidRDefault="00615BBF" w:rsidP="00F45EFC">
            <w:pPr>
              <w:rPr>
                <w:rFonts w:ascii="Arial" w:hAnsi="Arial" w:cs="Arial"/>
                <w:sz w:val="20"/>
                <w:szCs w:val="20"/>
                <w:lang w:eastAsia="en-GB"/>
              </w:rPr>
            </w:pP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provides an introduction to the main methods for analysing data used in the Social Sciences. It builds on the introduction to research literacy and methodology that students received in the first year of study. In the course of this module, you will develop a sophisticated understanding of various quantitative and qualitative research methods and the ability to use associated software packages, including SPSS. You will also engage with broader questions of research and research design such as setting the parameters of data collection and research ethics. Finally, this module will enhance the development of a range of abilities that are highly valued in academia and by other employers. These include higher-level IT skills, manipulation and presentation of quantitative data and its practical application, respect for others, readiness to accept responsibility and effective time management. </w:t>
            </w: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this module, you will be able to: </w:t>
            </w:r>
          </w:p>
          <w:p w:rsidR="00615BBF" w:rsidRPr="00615BBF" w:rsidRDefault="00615BBF" w:rsidP="00F45EFC">
            <w:pPr>
              <w:numPr>
                <w:ilvl w:val="0"/>
                <w:numId w:val="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 critical understanding of the relationship between different philosophical approaches to Social Science and the use of particular research methods and techniques. </w:t>
            </w:r>
          </w:p>
          <w:p w:rsidR="00615BBF" w:rsidRPr="00615BBF" w:rsidRDefault="00615BBF" w:rsidP="00F45EFC">
            <w:pPr>
              <w:numPr>
                <w:ilvl w:val="0"/>
                <w:numId w:val="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use different research methods and techniques to generate new empirical data. </w:t>
            </w:r>
          </w:p>
          <w:p w:rsidR="00615BBF" w:rsidRPr="00615BBF" w:rsidRDefault="00615BBF" w:rsidP="00F45EFC">
            <w:pPr>
              <w:numPr>
                <w:ilvl w:val="0"/>
                <w:numId w:val="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analyse the data you have produced for its significance to knowledge in your discipline. </w:t>
            </w:r>
          </w:p>
          <w:p w:rsidR="00615BBF" w:rsidRPr="00615BBF" w:rsidRDefault="00615BBF" w:rsidP="00F45EFC">
            <w:pPr>
              <w:numPr>
                <w:ilvl w:val="0"/>
                <w:numId w:val="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apply your understanding of different research methods and techniques to effective research design</w:t>
            </w: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318"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spacing w:before="100" w:beforeAutospacing="1" w:after="100" w:afterAutospacing="1"/>
              <w:ind w:left="720"/>
              <w:rPr>
                <w:rFonts w:ascii="Arial" w:hAnsi="Arial" w:cs="Arial"/>
                <w:sz w:val="20"/>
                <w:szCs w:val="20"/>
                <w:lang w:eastAsia="en-GB"/>
              </w:rPr>
            </w:pPr>
          </w:p>
        </w:tc>
      </w:tr>
      <w:tr w:rsidR="00615BBF" w:rsidRPr="00615BBF" w:rsidTr="00C34A4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335" w:type="dxa"/>
            <w:vAlign w:val="center"/>
          </w:tcPr>
          <w:p w:rsidR="00615BBF" w:rsidRPr="00615BBF" w:rsidRDefault="00615BBF" w:rsidP="00F45EFC">
            <w:pPr>
              <w:rPr>
                <w:rFonts w:ascii="Arial" w:hAnsi="Arial" w:cs="Arial"/>
                <w:sz w:val="20"/>
                <w:szCs w:val="20"/>
                <w:lang w:eastAsia="en-GB"/>
              </w:rPr>
            </w:pPr>
          </w:p>
        </w:tc>
        <w:tc>
          <w:tcPr>
            <w:tcW w:w="7389" w:type="dxa"/>
            <w:vAlign w:val="center"/>
          </w:tcPr>
          <w:p w:rsidR="00615BBF" w:rsidRPr="00615BBF" w:rsidRDefault="00615BBF" w:rsidP="00F45EFC">
            <w:pPr>
              <w:rPr>
                <w:rFonts w:ascii="Arial" w:hAnsi="Arial" w:cs="Arial"/>
                <w:sz w:val="20"/>
                <w:szCs w:val="20"/>
              </w:rPr>
            </w:pPr>
          </w:p>
          <w:p w:rsidR="00615BBF" w:rsidRPr="00615BBF" w:rsidRDefault="00615BBF" w:rsidP="00F45EFC">
            <w:pPr>
              <w:pStyle w:val="NoSpacing"/>
              <w:rPr>
                <w:rFonts w:ascii="Arial" w:hAnsi="Arial" w:cs="Arial"/>
                <w:sz w:val="20"/>
                <w:szCs w:val="20"/>
              </w:rPr>
            </w:pPr>
            <w:proofErr w:type="spellStart"/>
            <w:r w:rsidRPr="00615BBF">
              <w:rPr>
                <w:rFonts w:ascii="Arial" w:hAnsi="Arial" w:cs="Arial"/>
                <w:sz w:val="20"/>
                <w:szCs w:val="20"/>
              </w:rPr>
              <w:t>Bryman</w:t>
            </w:r>
            <w:proofErr w:type="spellEnd"/>
            <w:r w:rsidRPr="00615BBF">
              <w:rPr>
                <w:rFonts w:ascii="Arial" w:hAnsi="Arial" w:cs="Arial"/>
                <w:sz w:val="20"/>
                <w:szCs w:val="20"/>
              </w:rPr>
              <w:t xml:space="preserve"> (2008) </w:t>
            </w:r>
            <w:r w:rsidRPr="00615BBF">
              <w:rPr>
                <w:rFonts w:ascii="Arial" w:hAnsi="Arial" w:cs="Arial"/>
                <w:i/>
                <w:iCs/>
                <w:sz w:val="20"/>
                <w:szCs w:val="20"/>
              </w:rPr>
              <w:t>Social Research Methods</w:t>
            </w:r>
            <w:r w:rsidRPr="00615BBF">
              <w:rPr>
                <w:rFonts w:ascii="Arial" w:hAnsi="Arial" w:cs="Arial"/>
                <w:iCs/>
                <w:sz w:val="20"/>
                <w:szCs w:val="20"/>
              </w:rPr>
              <w:t xml:space="preserve"> (OUP)</w:t>
            </w:r>
            <w:r w:rsidRPr="00615BBF">
              <w:rPr>
                <w:rFonts w:ascii="Arial" w:hAnsi="Arial" w:cs="Arial"/>
                <w:sz w:val="20"/>
                <w:szCs w:val="20"/>
              </w:rPr>
              <w:br/>
              <w:t xml:space="preserve">Burnham (2008) </w:t>
            </w:r>
            <w:r w:rsidRPr="00615BBF">
              <w:rPr>
                <w:rFonts w:ascii="Arial" w:hAnsi="Arial" w:cs="Arial"/>
                <w:i/>
                <w:sz w:val="20"/>
                <w:szCs w:val="20"/>
              </w:rPr>
              <w:t>Research Methods in Politics</w:t>
            </w:r>
            <w:r w:rsidRPr="00615BBF">
              <w:rPr>
                <w:rFonts w:ascii="Arial" w:hAnsi="Arial" w:cs="Arial"/>
                <w:sz w:val="20"/>
                <w:szCs w:val="20"/>
              </w:rPr>
              <w:t xml:space="preserve"> (Palgrave)</w:t>
            </w:r>
          </w:p>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37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55"/>
        <w:gridCol w:w="7043"/>
        <w:gridCol w:w="66"/>
        <w:gridCol w:w="66"/>
        <w:gridCol w:w="66"/>
        <w:gridCol w:w="281"/>
      </w:tblGrid>
      <w:tr w:rsidR="00615BBF" w:rsidRPr="00615BBF" w:rsidTr="00F45EFC">
        <w:trPr>
          <w:trHeight w:val="302"/>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714DBA" w:rsidP="00F45EFC">
            <w:pPr>
              <w:rPr>
                <w:rFonts w:ascii="Arial" w:hAnsi="Arial" w:cs="Arial"/>
                <w:b/>
                <w:sz w:val="20"/>
                <w:szCs w:val="20"/>
                <w:lang w:eastAsia="en-GB"/>
              </w:rPr>
            </w:pPr>
            <w:r>
              <w:rPr>
                <w:rFonts w:ascii="Arial" w:hAnsi="Arial" w:cs="Arial"/>
                <w:b/>
                <w:sz w:val="20"/>
                <w:szCs w:val="20"/>
                <w:lang w:eastAsia="en-GB"/>
              </w:rPr>
              <w:t>Analysing Political Worlds</w:t>
            </w:r>
            <w:r w:rsidRPr="00714DBA">
              <w:rPr>
                <w:rFonts w:ascii="Arial" w:hAnsi="Arial" w:cs="Arial"/>
                <w:b/>
                <w:sz w:val="20"/>
                <w:szCs w:val="20"/>
                <w:lang w:eastAsia="en-GB"/>
              </w:rPr>
              <w:t xml:space="preserve"> </w:t>
            </w:r>
            <w:r w:rsidR="00615BBF" w:rsidRPr="00615BBF">
              <w:rPr>
                <w:rFonts w:ascii="Arial" w:hAnsi="Arial" w:cs="Arial"/>
                <w:b/>
                <w:sz w:val="20"/>
                <w:szCs w:val="20"/>
                <w:lang w:eastAsia="en-GB"/>
              </w:rPr>
              <w:t>POLS 201</w:t>
            </w:r>
          </w:p>
        </w:tc>
      </w:tr>
      <w:tr w:rsidR="00615BBF" w:rsidRPr="00615BBF" w:rsidTr="00F45EFC">
        <w:trPr>
          <w:trHeight w:val="32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FC2D78" w:rsidP="00F45EFC">
            <w:pPr>
              <w:rPr>
                <w:rFonts w:ascii="Arial" w:hAnsi="Arial" w:cs="Arial"/>
                <w:sz w:val="20"/>
                <w:szCs w:val="20"/>
                <w:lang w:eastAsia="en-GB"/>
              </w:rPr>
            </w:pPr>
            <w:r>
              <w:rPr>
                <w:rFonts w:ascii="Arial" w:hAnsi="Arial" w:cs="Arial"/>
                <w:sz w:val="20"/>
                <w:szCs w:val="20"/>
                <w:lang w:eastAsia="en-GB"/>
              </w:rPr>
              <w:t>08 26957</w:t>
            </w:r>
            <w:bookmarkStart w:id="0" w:name="_GoBack"/>
            <w:bookmarkEnd w:id="0"/>
          </w:p>
        </w:tc>
      </w:tr>
      <w:tr w:rsidR="00615BBF" w:rsidRPr="00615BBF" w:rsidTr="00F45EFC">
        <w:trPr>
          <w:trHeight w:val="32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843D9E" w:rsidP="00F45EFC">
            <w:pPr>
              <w:rPr>
                <w:rFonts w:ascii="Arial" w:hAnsi="Arial" w:cs="Arial"/>
                <w:sz w:val="20"/>
                <w:szCs w:val="20"/>
                <w:lang w:eastAsia="en-GB"/>
              </w:rPr>
            </w:pPr>
            <w:proofErr w:type="spellStart"/>
            <w:r>
              <w:rPr>
                <w:rFonts w:ascii="Arial" w:hAnsi="Arial" w:cs="Arial"/>
                <w:sz w:val="20"/>
                <w:szCs w:val="20"/>
                <w:lang w:eastAsia="en-GB"/>
              </w:rPr>
              <w:t>Dr.</w:t>
            </w:r>
            <w:proofErr w:type="spellEnd"/>
            <w:r>
              <w:rPr>
                <w:rFonts w:ascii="Arial" w:hAnsi="Arial" w:cs="Arial"/>
                <w:sz w:val="20"/>
                <w:szCs w:val="20"/>
                <w:lang w:eastAsia="en-GB"/>
              </w:rPr>
              <w:t xml:space="preserve"> </w:t>
            </w:r>
            <w:r w:rsidR="00615BBF" w:rsidRPr="00615BBF">
              <w:rPr>
                <w:rFonts w:ascii="Arial" w:hAnsi="Arial" w:cs="Arial"/>
                <w:sz w:val="20"/>
                <w:szCs w:val="20"/>
                <w:lang w:eastAsia="en-GB"/>
              </w:rPr>
              <w:t xml:space="preserve">Stephen Bates </w:t>
            </w:r>
            <w:r w:rsidR="00714DBA">
              <w:rPr>
                <w:rFonts w:ascii="Arial" w:hAnsi="Arial" w:cs="Arial"/>
                <w:sz w:val="20"/>
                <w:szCs w:val="20"/>
                <w:lang w:eastAsia="en-GB"/>
              </w:rPr>
              <w:t xml:space="preserve">and Dr Laura Jenkins </w:t>
            </w:r>
          </w:p>
        </w:tc>
      </w:tr>
      <w:tr w:rsidR="00615BBF" w:rsidRPr="00615BBF" w:rsidTr="00F45EFC">
        <w:trPr>
          <w:trHeight w:val="32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03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281" w:type="dxa"/>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03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281" w:type="dxa"/>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2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1506"/>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provides an introduction to the core philosophical disputes within the social sciences and considers the key concepts in the analysis of political change. It also considers a range of approaches to political analysis, to the nature and distribution of power, and to the relationship of state to society in contemporary systems. </w:t>
            </w:r>
          </w:p>
        </w:tc>
      </w:tr>
      <w:tr w:rsidR="00615BBF" w:rsidRPr="00615BBF" w:rsidTr="00F45EFC">
        <w:trPr>
          <w:trHeight w:val="2971"/>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2D4C3A">
            <w:pPr>
              <w:numPr>
                <w:ilvl w:val="0"/>
                <w:numId w:val="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Locate the discipline of political science, and the analysis of political processes more generally, within the social sciences. </w:t>
            </w:r>
          </w:p>
          <w:p w:rsidR="00615BBF" w:rsidRPr="00615BBF" w:rsidRDefault="00615BBF" w:rsidP="002D4C3A">
            <w:pPr>
              <w:numPr>
                <w:ilvl w:val="0"/>
                <w:numId w:val="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Show familiarity with the concepts of epistemology, ontology and methodology, plus an ability to relate them to the practice of contemporary political analysis. </w:t>
            </w:r>
          </w:p>
          <w:p w:rsidR="00615BBF" w:rsidRPr="00615BBF" w:rsidRDefault="00615BBF" w:rsidP="002D4C3A">
            <w:pPr>
              <w:numPr>
                <w:ilvl w:val="0"/>
                <w:numId w:val="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Display a familiarity with a range of contemporary approaches to political analysis and the study of the state.</w:t>
            </w:r>
          </w:p>
        </w:tc>
      </w:tr>
      <w:tr w:rsidR="00615BBF" w:rsidRPr="00615BBF" w:rsidTr="00F45EFC">
        <w:trPr>
          <w:trHeight w:val="904"/>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088"/>
          <w:tblCellSpacing w:w="0" w:type="dxa"/>
          <w:jc w:val="center"/>
        </w:trPr>
        <w:tc>
          <w:tcPr>
            <w:tcW w:w="185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52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Hay C, Lister, M and Marsh, D,. </w:t>
            </w:r>
            <w:r w:rsidRPr="00615BBF">
              <w:rPr>
                <w:rFonts w:ascii="Arial" w:hAnsi="Arial" w:cs="Arial"/>
                <w:i/>
                <w:sz w:val="20"/>
                <w:szCs w:val="20"/>
                <w:lang w:eastAsia="en-GB"/>
              </w:rPr>
              <w:t>The State: Theories and Issues</w:t>
            </w:r>
            <w:r w:rsidRPr="00615BBF">
              <w:rPr>
                <w:rFonts w:ascii="Arial" w:hAnsi="Arial" w:cs="Arial"/>
                <w:sz w:val="20"/>
                <w:szCs w:val="20"/>
                <w:lang w:eastAsia="en-GB"/>
              </w:rPr>
              <w:t xml:space="preserve"> </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March D and Stoker G, </w:t>
            </w:r>
            <w:r w:rsidRPr="00615BBF">
              <w:rPr>
                <w:rFonts w:ascii="Arial" w:hAnsi="Arial" w:cs="Arial"/>
                <w:i/>
                <w:sz w:val="20"/>
                <w:szCs w:val="20"/>
                <w:lang w:eastAsia="en-GB"/>
              </w:rPr>
              <w:t>Theory and Methods in Political Science</w:t>
            </w:r>
            <w:r w:rsidRPr="00615BBF">
              <w:rPr>
                <w:rFonts w:ascii="Arial" w:hAnsi="Arial" w:cs="Arial"/>
                <w:sz w:val="20"/>
                <w:szCs w:val="20"/>
                <w:lang w:eastAsia="en-GB"/>
              </w:rPr>
              <w:t xml:space="preserve"> </w:t>
            </w:r>
          </w:p>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Blaikie</w:t>
            </w:r>
            <w:proofErr w:type="spellEnd"/>
            <w:r w:rsidRPr="00615BBF">
              <w:rPr>
                <w:rFonts w:ascii="Arial" w:hAnsi="Arial" w:cs="Arial"/>
                <w:sz w:val="20"/>
                <w:szCs w:val="20"/>
                <w:lang w:eastAsia="en-GB"/>
              </w:rPr>
              <w:t xml:space="preserve">, N </w:t>
            </w:r>
            <w:r w:rsidRPr="00615BBF">
              <w:rPr>
                <w:rFonts w:ascii="Arial" w:hAnsi="Arial" w:cs="Arial"/>
                <w:i/>
                <w:sz w:val="20"/>
                <w:szCs w:val="20"/>
                <w:lang w:eastAsia="en-GB"/>
              </w:rPr>
              <w:t>Approaches to Social Enquiry</w:t>
            </w:r>
            <w:r w:rsidRPr="00615BBF">
              <w:rPr>
                <w:rFonts w:ascii="Arial" w:hAnsi="Arial" w:cs="Arial"/>
                <w:sz w:val="20"/>
                <w:szCs w:val="20"/>
                <w:lang w:eastAsia="en-GB"/>
              </w:rPr>
              <w:t xml:space="preserve"> (2nd Edition) </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Hay C, </w:t>
            </w:r>
            <w:r w:rsidRPr="00615BBF">
              <w:rPr>
                <w:rFonts w:ascii="Arial" w:hAnsi="Arial" w:cs="Arial"/>
                <w:i/>
                <w:sz w:val="20"/>
                <w:szCs w:val="20"/>
                <w:lang w:eastAsia="en-GB"/>
              </w:rPr>
              <w:t>Political Analysis</w:t>
            </w:r>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394"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9"/>
        <w:gridCol w:w="7216"/>
        <w:gridCol w:w="66"/>
        <w:gridCol w:w="66"/>
        <w:gridCol w:w="66"/>
        <w:gridCol w:w="81"/>
      </w:tblGrid>
      <w:tr w:rsidR="00F84755" w:rsidRPr="00F84755" w:rsidTr="00A8469B">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lastRenderedPageBreak/>
              <w:t>Module Title</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color w:val="000000"/>
                <w:sz w:val="20"/>
                <w:szCs w:val="20"/>
                <w:lang w:eastAsia="en-GB"/>
              </w:rPr>
            </w:pPr>
            <w:r w:rsidRPr="00F84755">
              <w:rPr>
                <w:rFonts w:ascii="Arial" w:hAnsi="Arial" w:cs="Arial"/>
                <w:b/>
                <w:color w:val="000000"/>
                <w:sz w:val="20"/>
                <w:szCs w:val="20"/>
                <w:lang w:eastAsia="en-GB"/>
              </w:rPr>
              <w:t>Modern Political Thought POLS 202</w:t>
            </w:r>
          </w:p>
        </w:tc>
      </w:tr>
      <w:tr w:rsidR="00F84755" w:rsidRPr="00F84755" w:rsidTr="00A8469B">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Module Code</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D13800" w:rsidRPr="00D13800" w:rsidRDefault="00D13800" w:rsidP="00D13800">
            <w:pPr>
              <w:rPr>
                <w:rFonts w:ascii="Arial" w:hAnsi="Arial" w:cs="Arial"/>
                <w:color w:val="000000"/>
                <w:sz w:val="20"/>
                <w:szCs w:val="20"/>
                <w:lang w:eastAsia="en-GB"/>
              </w:rPr>
            </w:pPr>
            <w:r w:rsidRPr="00D13800">
              <w:rPr>
                <w:rFonts w:ascii="Arial" w:hAnsi="Arial" w:cs="Arial"/>
                <w:color w:val="000000"/>
                <w:sz w:val="20"/>
                <w:szCs w:val="20"/>
                <w:lang w:eastAsia="en-GB"/>
              </w:rPr>
              <w:t>08 26067</w:t>
            </w:r>
          </w:p>
          <w:p w:rsidR="00F84755" w:rsidRPr="00F84755" w:rsidRDefault="00F84755" w:rsidP="00D13800">
            <w:pPr>
              <w:rPr>
                <w:rFonts w:ascii="Arial" w:hAnsi="Arial" w:cs="Arial"/>
                <w:color w:val="000000"/>
                <w:sz w:val="20"/>
                <w:szCs w:val="20"/>
                <w:lang w:eastAsia="en-GB"/>
              </w:rPr>
            </w:pPr>
          </w:p>
        </w:tc>
      </w:tr>
      <w:tr w:rsidR="00F84755" w:rsidRPr="00F84755" w:rsidTr="00A8469B">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 xml:space="preserve">Member of Staff </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color w:val="000000"/>
                <w:sz w:val="20"/>
                <w:szCs w:val="20"/>
                <w:lang w:eastAsia="en-GB"/>
              </w:rPr>
            </w:pPr>
            <w:r w:rsidRPr="00F84755">
              <w:rPr>
                <w:rFonts w:ascii="Arial" w:hAnsi="Arial" w:cs="Arial"/>
                <w:color w:val="000000"/>
                <w:sz w:val="20"/>
                <w:szCs w:val="20"/>
                <w:lang w:eastAsia="en-GB"/>
              </w:rPr>
              <w:t xml:space="preserve">Richard Shorten </w:t>
            </w:r>
          </w:p>
        </w:tc>
      </w:tr>
      <w:tr w:rsidR="00F84755" w:rsidRPr="00F84755" w:rsidTr="00A8469B">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Credits</w:t>
            </w:r>
          </w:p>
        </w:tc>
        <w:tc>
          <w:tcPr>
            <w:tcW w:w="7182"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color w:val="000000"/>
                <w:sz w:val="20"/>
                <w:szCs w:val="20"/>
                <w:lang w:eastAsia="en-GB"/>
              </w:rPr>
            </w:pPr>
            <w:r w:rsidRPr="00F84755">
              <w:rPr>
                <w:rFonts w:ascii="Arial" w:hAnsi="Arial" w:cs="Arial"/>
                <w:color w:val="000000"/>
                <w:sz w:val="20"/>
                <w:szCs w:val="20"/>
                <w:lang w:eastAsia="en-GB"/>
              </w:rPr>
              <w:t xml:space="preserve">20 </w:t>
            </w:r>
          </w:p>
        </w:tc>
        <w:tc>
          <w:tcPr>
            <w:tcW w:w="0" w:type="auto"/>
            <w:vAlign w:val="center"/>
          </w:tcPr>
          <w:p w:rsidR="00F84755" w:rsidRPr="00F84755" w:rsidRDefault="00F84755" w:rsidP="00F84755">
            <w:pPr>
              <w:rPr>
                <w:rFonts w:ascii="Arial" w:hAnsi="Arial" w:cs="Arial"/>
                <w:color w:val="000000"/>
                <w:sz w:val="20"/>
                <w:szCs w:val="20"/>
                <w:lang w:eastAsia="en-GB"/>
              </w:rPr>
            </w:pPr>
          </w:p>
        </w:tc>
        <w:tc>
          <w:tcPr>
            <w:tcW w:w="0" w:type="auto"/>
            <w:vAlign w:val="center"/>
          </w:tcPr>
          <w:p w:rsidR="00F84755" w:rsidRPr="00F84755" w:rsidRDefault="00F84755" w:rsidP="00F84755">
            <w:pPr>
              <w:rPr>
                <w:rFonts w:ascii="Arial" w:hAnsi="Arial" w:cs="Arial"/>
                <w:color w:val="000000"/>
                <w:sz w:val="20"/>
                <w:szCs w:val="20"/>
                <w:lang w:eastAsia="en-GB"/>
              </w:rPr>
            </w:pPr>
          </w:p>
        </w:tc>
        <w:tc>
          <w:tcPr>
            <w:tcW w:w="0" w:type="auto"/>
            <w:vAlign w:val="center"/>
          </w:tcPr>
          <w:p w:rsidR="00F84755" w:rsidRPr="00F84755" w:rsidRDefault="00F84755" w:rsidP="00F84755">
            <w:pPr>
              <w:rPr>
                <w:rFonts w:ascii="Arial" w:hAnsi="Arial" w:cs="Arial"/>
                <w:color w:val="000000"/>
                <w:sz w:val="20"/>
                <w:szCs w:val="20"/>
                <w:lang w:eastAsia="en-GB"/>
              </w:rPr>
            </w:pPr>
          </w:p>
        </w:tc>
        <w:tc>
          <w:tcPr>
            <w:tcW w:w="0" w:type="auto"/>
            <w:vAlign w:val="center"/>
          </w:tcPr>
          <w:p w:rsidR="00F84755" w:rsidRPr="00F84755" w:rsidRDefault="00F84755" w:rsidP="00F84755">
            <w:pPr>
              <w:rPr>
                <w:rFonts w:ascii="Arial" w:hAnsi="Arial" w:cs="Arial"/>
                <w:color w:val="000000"/>
                <w:sz w:val="20"/>
                <w:szCs w:val="20"/>
                <w:lang w:eastAsia="en-GB"/>
              </w:rPr>
            </w:pPr>
          </w:p>
        </w:tc>
      </w:tr>
      <w:tr w:rsidR="00F84755" w:rsidRPr="00F84755" w:rsidTr="00A8469B">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Semester</w:t>
            </w:r>
          </w:p>
        </w:tc>
        <w:tc>
          <w:tcPr>
            <w:tcW w:w="7182"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color w:val="000000"/>
                <w:sz w:val="20"/>
                <w:szCs w:val="20"/>
                <w:lang w:eastAsia="en-GB"/>
              </w:rPr>
            </w:pPr>
            <w:r w:rsidRPr="00F84755">
              <w:rPr>
                <w:rFonts w:ascii="Arial" w:hAnsi="Arial" w:cs="Arial"/>
                <w:color w:val="000000"/>
                <w:sz w:val="20"/>
                <w:szCs w:val="20"/>
                <w:lang w:eastAsia="en-GB"/>
              </w:rPr>
              <w:t xml:space="preserve">1+2 </w:t>
            </w:r>
          </w:p>
        </w:tc>
        <w:tc>
          <w:tcPr>
            <w:tcW w:w="0" w:type="auto"/>
            <w:vAlign w:val="center"/>
          </w:tcPr>
          <w:p w:rsidR="00F84755" w:rsidRPr="00F84755" w:rsidRDefault="00F84755" w:rsidP="00F84755">
            <w:pPr>
              <w:rPr>
                <w:rFonts w:ascii="Arial" w:hAnsi="Arial" w:cs="Arial"/>
                <w:color w:val="000000"/>
                <w:sz w:val="20"/>
                <w:szCs w:val="20"/>
                <w:lang w:eastAsia="en-GB"/>
              </w:rPr>
            </w:pPr>
          </w:p>
        </w:tc>
        <w:tc>
          <w:tcPr>
            <w:tcW w:w="0" w:type="auto"/>
            <w:vAlign w:val="center"/>
          </w:tcPr>
          <w:p w:rsidR="00F84755" w:rsidRPr="00F84755" w:rsidRDefault="00F84755" w:rsidP="00F84755">
            <w:pPr>
              <w:rPr>
                <w:rFonts w:ascii="Arial" w:hAnsi="Arial" w:cs="Arial"/>
                <w:color w:val="000000"/>
                <w:sz w:val="20"/>
                <w:szCs w:val="20"/>
                <w:lang w:eastAsia="en-GB"/>
              </w:rPr>
            </w:pPr>
          </w:p>
        </w:tc>
        <w:tc>
          <w:tcPr>
            <w:tcW w:w="0" w:type="auto"/>
            <w:vAlign w:val="center"/>
          </w:tcPr>
          <w:p w:rsidR="00F84755" w:rsidRPr="00F84755" w:rsidRDefault="00F84755" w:rsidP="00F84755">
            <w:pPr>
              <w:rPr>
                <w:rFonts w:ascii="Arial" w:hAnsi="Arial" w:cs="Arial"/>
                <w:color w:val="000000"/>
                <w:sz w:val="20"/>
                <w:szCs w:val="20"/>
                <w:lang w:eastAsia="en-GB"/>
              </w:rPr>
            </w:pPr>
          </w:p>
        </w:tc>
        <w:tc>
          <w:tcPr>
            <w:tcW w:w="0" w:type="auto"/>
            <w:vAlign w:val="center"/>
          </w:tcPr>
          <w:p w:rsidR="00F84755" w:rsidRPr="00F84755" w:rsidRDefault="00F84755" w:rsidP="00F84755">
            <w:pPr>
              <w:rPr>
                <w:rFonts w:ascii="Arial" w:hAnsi="Arial" w:cs="Arial"/>
                <w:color w:val="000000"/>
                <w:sz w:val="20"/>
                <w:szCs w:val="20"/>
                <w:lang w:eastAsia="en-GB"/>
              </w:rPr>
            </w:pPr>
          </w:p>
        </w:tc>
      </w:tr>
      <w:tr w:rsidR="00F84755" w:rsidRPr="00F84755" w:rsidTr="00A8469B">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Pre-requisites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color w:val="000000"/>
                <w:sz w:val="20"/>
                <w:szCs w:val="20"/>
                <w:lang w:eastAsia="en-GB"/>
              </w:rPr>
            </w:pPr>
          </w:p>
        </w:tc>
      </w:tr>
      <w:tr w:rsidR="00F84755" w:rsidRPr="00F84755" w:rsidTr="00A8469B">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Restrictions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color w:val="000000"/>
                <w:sz w:val="20"/>
                <w:szCs w:val="20"/>
                <w:lang w:eastAsia="en-GB"/>
              </w:rPr>
            </w:pPr>
            <w:r w:rsidRPr="00F84755">
              <w:rPr>
                <w:rFonts w:ascii="Arial" w:hAnsi="Arial" w:cs="Arial"/>
                <w:color w:val="000000"/>
                <w:sz w:val="20"/>
                <w:szCs w:val="20"/>
                <w:lang w:eastAsia="en-GB"/>
              </w:rPr>
              <w:t xml:space="preserve">None </w:t>
            </w:r>
          </w:p>
        </w:tc>
      </w:tr>
      <w:tr w:rsidR="00F84755" w:rsidRPr="00F84755" w:rsidTr="00A8469B">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Contact hours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color w:val="000000"/>
                <w:sz w:val="20"/>
                <w:szCs w:val="20"/>
                <w:lang w:eastAsia="en-GB"/>
              </w:rPr>
            </w:pPr>
          </w:p>
        </w:tc>
      </w:tr>
      <w:tr w:rsidR="00F84755" w:rsidRPr="00F84755" w:rsidTr="00A8469B">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Delivery</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color w:val="000000"/>
                <w:sz w:val="20"/>
                <w:szCs w:val="20"/>
                <w:lang w:eastAsia="en-GB"/>
              </w:rPr>
            </w:pPr>
          </w:p>
        </w:tc>
      </w:tr>
      <w:tr w:rsidR="00F84755" w:rsidRPr="00F84755" w:rsidTr="00A8469B">
        <w:trPr>
          <w:trHeight w:val="1154"/>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Description</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Theme="minorHAnsi" w:hAnsiTheme="minorHAnsi" w:cs="Arial"/>
                <w:color w:val="000000"/>
                <w:sz w:val="22"/>
                <w:lang w:eastAsia="en-GB"/>
              </w:rPr>
            </w:pPr>
            <w:r w:rsidRPr="00F84755">
              <w:rPr>
                <w:rFonts w:asciiTheme="minorHAnsi" w:hAnsiTheme="minorHAnsi" w:cs="Arial"/>
                <w:color w:val="000000"/>
                <w:sz w:val="22"/>
                <w:szCs w:val="22"/>
                <w:lang w:eastAsia="en-GB"/>
              </w:rPr>
              <w:t>This module examines modern political thought, as expressed both in political philosophies and in political ideologies, in the period between the French Revolution and the Second World War.  In this way it allows students to closely consider the development of three distinctive traditions: liberalism, socialism, and conservatism.</w:t>
            </w:r>
          </w:p>
          <w:p w:rsidR="00F84755" w:rsidRPr="00F84755" w:rsidRDefault="00F84755" w:rsidP="00F84755">
            <w:pPr>
              <w:rPr>
                <w:rFonts w:ascii="Arial" w:hAnsi="Arial" w:cs="Arial"/>
                <w:color w:val="000000"/>
                <w:sz w:val="20"/>
                <w:szCs w:val="20"/>
                <w:lang w:eastAsia="en-GB"/>
              </w:rPr>
            </w:pPr>
          </w:p>
        </w:tc>
      </w:tr>
      <w:tr w:rsidR="00F84755" w:rsidRPr="00F84755" w:rsidTr="00A8469B">
        <w:trPr>
          <w:trHeight w:val="1154"/>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Learning Outcomes</w:t>
            </w:r>
          </w:p>
          <w:p w:rsidR="00F84755" w:rsidRPr="00F84755" w:rsidRDefault="00F84755" w:rsidP="00F84755">
            <w:pPr>
              <w:rPr>
                <w:rFonts w:ascii="Arial" w:hAnsi="Arial" w:cs="Arial"/>
                <w:b/>
                <w:bCs/>
                <w:color w:val="000000"/>
                <w:sz w:val="20"/>
                <w:szCs w:val="20"/>
                <w:lang w:eastAsia="en-GB"/>
              </w:rPr>
            </w:pPr>
          </w:p>
          <w:p w:rsidR="00F84755" w:rsidRPr="00F84755" w:rsidRDefault="00F84755" w:rsidP="00F84755">
            <w:pPr>
              <w:rPr>
                <w:rFonts w:asciiTheme="minorHAnsi" w:hAnsiTheme="minorHAnsi" w:cs="Arial"/>
                <w:color w:val="000000"/>
                <w:sz w:val="22"/>
                <w:lang w:eastAsia="en-GB"/>
              </w:rPr>
            </w:pPr>
            <w:r w:rsidRPr="00F84755">
              <w:rPr>
                <w:rFonts w:asciiTheme="minorHAnsi" w:hAnsiTheme="minorHAnsi" w:cs="Arial"/>
                <w:color w:val="000000"/>
                <w:sz w:val="22"/>
                <w:szCs w:val="22"/>
                <w:lang w:eastAsia="en-GB"/>
              </w:rPr>
              <w:t>At the end of this module the student should be able to:</w:t>
            </w:r>
          </w:p>
          <w:p w:rsidR="00F84755" w:rsidRPr="00F84755" w:rsidRDefault="00F84755" w:rsidP="00F84755">
            <w:pPr>
              <w:rPr>
                <w:rFonts w:ascii="Arial" w:hAnsi="Arial" w:cs="Arial"/>
                <w:b/>
                <w:bCs/>
                <w:color w:val="000000"/>
                <w:sz w:val="20"/>
                <w:szCs w:val="20"/>
                <w:lang w:eastAsia="en-GB"/>
              </w:rPr>
            </w:pP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4C5AEF">
            <w:pPr>
              <w:numPr>
                <w:ilvl w:val="0"/>
                <w:numId w:val="43"/>
              </w:numPr>
              <w:contextualSpacing/>
              <w:rPr>
                <w:rFonts w:asciiTheme="minorHAnsi" w:hAnsiTheme="minorHAnsi" w:cs="Arial"/>
                <w:color w:val="000000"/>
                <w:sz w:val="22"/>
                <w:lang w:eastAsia="en-GB"/>
              </w:rPr>
            </w:pPr>
            <w:r w:rsidRPr="00F84755">
              <w:rPr>
                <w:rFonts w:asciiTheme="minorHAnsi" w:hAnsiTheme="minorHAnsi" w:cs="Arial"/>
                <w:color w:val="000000"/>
                <w:sz w:val="22"/>
                <w:szCs w:val="22"/>
                <w:lang w:eastAsia="en-GB"/>
              </w:rPr>
              <w:t>Understand where and why there is disagreement between competing political traditions</w:t>
            </w:r>
          </w:p>
          <w:p w:rsidR="00F84755" w:rsidRPr="00F84755" w:rsidRDefault="00F84755" w:rsidP="00F84755">
            <w:pPr>
              <w:rPr>
                <w:rFonts w:asciiTheme="minorHAnsi" w:hAnsiTheme="minorHAnsi" w:cs="Arial"/>
                <w:color w:val="000000"/>
                <w:sz w:val="22"/>
                <w:lang w:eastAsia="en-GB"/>
              </w:rPr>
            </w:pPr>
          </w:p>
          <w:p w:rsidR="00F84755" w:rsidRPr="00F84755" w:rsidRDefault="00F84755" w:rsidP="004C5AEF">
            <w:pPr>
              <w:numPr>
                <w:ilvl w:val="0"/>
                <w:numId w:val="43"/>
              </w:numPr>
              <w:contextualSpacing/>
              <w:rPr>
                <w:rFonts w:asciiTheme="minorHAnsi" w:hAnsiTheme="minorHAnsi" w:cs="Arial"/>
                <w:color w:val="000000"/>
                <w:sz w:val="22"/>
                <w:lang w:eastAsia="en-GB"/>
              </w:rPr>
            </w:pPr>
            <w:r w:rsidRPr="00F84755">
              <w:rPr>
                <w:rFonts w:asciiTheme="minorHAnsi" w:hAnsiTheme="minorHAnsi" w:cs="Arial"/>
                <w:color w:val="000000"/>
                <w:sz w:val="22"/>
                <w:szCs w:val="22"/>
                <w:lang w:eastAsia="en-GB"/>
              </w:rPr>
              <w:t>Display a familiarity with the arguments and ideas of significant figures in the development of each of these traditions</w:t>
            </w:r>
          </w:p>
          <w:p w:rsidR="00F84755" w:rsidRPr="00F84755" w:rsidRDefault="00F84755" w:rsidP="00F84755">
            <w:pPr>
              <w:rPr>
                <w:rFonts w:asciiTheme="minorHAnsi" w:hAnsiTheme="minorHAnsi" w:cs="Arial"/>
                <w:color w:val="000000"/>
                <w:sz w:val="22"/>
                <w:lang w:eastAsia="en-GB"/>
              </w:rPr>
            </w:pPr>
          </w:p>
          <w:p w:rsidR="00F84755" w:rsidRPr="00F84755" w:rsidRDefault="00F84755" w:rsidP="004C5AEF">
            <w:pPr>
              <w:numPr>
                <w:ilvl w:val="0"/>
                <w:numId w:val="43"/>
              </w:numPr>
              <w:contextualSpacing/>
              <w:rPr>
                <w:rFonts w:asciiTheme="minorHAnsi" w:hAnsiTheme="minorHAnsi" w:cs="Arial"/>
                <w:color w:val="000000"/>
                <w:sz w:val="22"/>
                <w:lang w:eastAsia="en-GB"/>
              </w:rPr>
            </w:pPr>
            <w:r w:rsidRPr="00F84755">
              <w:rPr>
                <w:rFonts w:asciiTheme="minorHAnsi" w:hAnsiTheme="minorHAnsi" w:cs="Arial"/>
                <w:color w:val="000000"/>
                <w:sz w:val="22"/>
                <w:szCs w:val="22"/>
                <w:lang w:eastAsia="en-GB"/>
              </w:rPr>
              <w:t>Utilise these arguments and ideas in thinking about contemporary political issues</w:t>
            </w:r>
          </w:p>
          <w:p w:rsidR="00F84755" w:rsidRPr="00F84755" w:rsidRDefault="00F84755" w:rsidP="00F84755">
            <w:pPr>
              <w:rPr>
                <w:rFonts w:ascii="Arial" w:hAnsi="Arial" w:cs="Arial"/>
                <w:color w:val="000000"/>
                <w:sz w:val="20"/>
                <w:szCs w:val="20"/>
                <w:lang w:eastAsia="en-GB"/>
              </w:rPr>
            </w:pPr>
          </w:p>
        </w:tc>
      </w:tr>
      <w:tr w:rsidR="00F84755" w:rsidRPr="00F84755" w:rsidTr="00A8469B">
        <w:trPr>
          <w:trHeight w:val="577"/>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Assessment</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F84755" w:rsidRPr="00F84755" w:rsidRDefault="00F84755" w:rsidP="00F84755">
            <w:pPr>
              <w:rPr>
                <w:rFonts w:ascii="Arial" w:hAnsi="Arial" w:cs="Arial"/>
                <w:color w:val="000000"/>
                <w:sz w:val="20"/>
                <w:szCs w:val="20"/>
                <w:lang w:eastAsia="en-GB"/>
              </w:rPr>
            </w:pPr>
          </w:p>
        </w:tc>
      </w:tr>
      <w:tr w:rsidR="00F84755" w:rsidRPr="00F84755" w:rsidTr="00A8469B">
        <w:trPr>
          <w:trHeight w:val="4791"/>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Arial" w:hAnsi="Arial" w:cs="Arial"/>
                <w:b/>
                <w:bCs/>
                <w:color w:val="000000"/>
                <w:sz w:val="20"/>
                <w:szCs w:val="20"/>
                <w:lang w:eastAsia="en-GB"/>
              </w:rPr>
            </w:pPr>
            <w:r w:rsidRPr="00F84755">
              <w:rPr>
                <w:rFonts w:ascii="Arial" w:hAnsi="Arial" w:cs="Arial"/>
                <w:b/>
                <w:bCs/>
                <w:color w:val="000000"/>
                <w:sz w:val="20"/>
                <w:szCs w:val="20"/>
                <w:lang w:eastAsia="en-GB"/>
              </w:rPr>
              <w:t>Texts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F84755" w:rsidRPr="00F84755" w:rsidRDefault="00F84755" w:rsidP="00F84755">
            <w:pPr>
              <w:rPr>
                <w:rFonts w:asciiTheme="minorHAnsi" w:hAnsiTheme="minorHAnsi"/>
                <w:color w:val="000000"/>
                <w:sz w:val="22"/>
                <w:lang w:eastAsia="en-GB"/>
              </w:rPr>
            </w:pPr>
          </w:p>
          <w:p w:rsidR="00F84755" w:rsidRPr="00F84755" w:rsidRDefault="00F84755" w:rsidP="00F84755">
            <w:pPr>
              <w:rPr>
                <w:rFonts w:asciiTheme="minorHAnsi" w:hAnsiTheme="minorHAnsi"/>
                <w:color w:val="000000"/>
                <w:sz w:val="22"/>
                <w:lang w:eastAsia="en-GB"/>
              </w:rPr>
            </w:pPr>
          </w:p>
          <w:p w:rsidR="00F84755" w:rsidRPr="00F84755" w:rsidRDefault="00F84755" w:rsidP="00F84755">
            <w:pPr>
              <w:rPr>
                <w:rFonts w:asciiTheme="minorHAnsi" w:hAnsiTheme="minorHAnsi"/>
                <w:color w:val="000000"/>
                <w:sz w:val="22"/>
                <w:lang w:eastAsia="en-GB"/>
              </w:rPr>
            </w:pPr>
          </w:p>
          <w:p w:rsidR="00F84755" w:rsidRPr="00F84755" w:rsidRDefault="00F84755" w:rsidP="00F84755">
            <w:pPr>
              <w:rPr>
                <w:rFonts w:asciiTheme="minorHAnsi" w:hAnsiTheme="minorHAnsi"/>
                <w:color w:val="000000"/>
                <w:sz w:val="22"/>
                <w:lang w:eastAsia="en-GB"/>
              </w:rPr>
            </w:pPr>
          </w:p>
          <w:p w:rsidR="00F84755" w:rsidRPr="00F84755" w:rsidRDefault="00F84755" w:rsidP="00F84755">
            <w:pPr>
              <w:rPr>
                <w:rFonts w:asciiTheme="minorHAnsi" w:hAnsiTheme="minorHAnsi"/>
                <w:color w:val="000000"/>
                <w:sz w:val="22"/>
                <w:lang w:eastAsia="en-GB"/>
              </w:rPr>
            </w:pPr>
          </w:p>
          <w:p w:rsidR="00F84755" w:rsidRPr="00F84755" w:rsidRDefault="00F84755" w:rsidP="00F84755">
            <w:pPr>
              <w:rPr>
                <w:rFonts w:asciiTheme="minorHAnsi" w:hAnsiTheme="minorHAnsi"/>
                <w:color w:val="000000"/>
                <w:sz w:val="22"/>
                <w:lang w:eastAsia="en-GB"/>
              </w:rPr>
            </w:pPr>
            <w:r w:rsidRPr="00F84755">
              <w:rPr>
                <w:rFonts w:asciiTheme="minorHAnsi" w:hAnsiTheme="minorHAnsi"/>
                <w:color w:val="000000"/>
                <w:sz w:val="22"/>
                <w:szCs w:val="22"/>
                <w:lang w:eastAsia="en-GB"/>
              </w:rPr>
              <w:t xml:space="preserve">Alan Ryan, </w:t>
            </w:r>
            <w:r w:rsidRPr="00F84755">
              <w:rPr>
                <w:rFonts w:asciiTheme="minorHAnsi" w:hAnsiTheme="minorHAnsi"/>
                <w:i/>
                <w:color w:val="000000"/>
                <w:sz w:val="22"/>
                <w:szCs w:val="22"/>
                <w:lang w:eastAsia="en-GB"/>
              </w:rPr>
              <w:t>The Making of Modern Liberalism</w:t>
            </w:r>
          </w:p>
          <w:p w:rsidR="00F84755" w:rsidRPr="00F84755" w:rsidRDefault="00F84755" w:rsidP="00F84755">
            <w:pPr>
              <w:rPr>
                <w:rFonts w:asciiTheme="minorHAnsi" w:hAnsiTheme="minorHAnsi"/>
                <w:i/>
                <w:color w:val="000000"/>
                <w:sz w:val="22"/>
                <w:lang w:eastAsia="en-GB"/>
              </w:rPr>
            </w:pPr>
            <w:r w:rsidRPr="00F84755">
              <w:rPr>
                <w:rFonts w:asciiTheme="minorHAnsi" w:hAnsiTheme="minorHAnsi"/>
                <w:color w:val="000000"/>
                <w:sz w:val="22"/>
                <w:szCs w:val="22"/>
                <w:lang w:eastAsia="en-GB"/>
              </w:rPr>
              <w:t xml:space="preserve">Eric </w:t>
            </w:r>
            <w:proofErr w:type="spellStart"/>
            <w:r w:rsidRPr="00F84755">
              <w:rPr>
                <w:rFonts w:asciiTheme="minorHAnsi" w:hAnsiTheme="minorHAnsi"/>
                <w:color w:val="000000"/>
                <w:sz w:val="22"/>
                <w:szCs w:val="22"/>
                <w:lang w:eastAsia="en-GB"/>
              </w:rPr>
              <w:t>Hobsbawm</w:t>
            </w:r>
            <w:proofErr w:type="spellEnd"/>
            <w:r w:rsidRPr="00F84755">
              <w:rPr>
                <w:rFonts w:asciiTheme="minorHAnsi" w:hAnsiTheme="minorHAnsi"/>
                <w:color w:val="000000"/>
                <w:sz w:val="22"/>
                <w:szCs w:val="22"/>
                <w:lang w:eastAsia="en-GB"/>
              </w:rPr>
              <w:t xml:space="preserve">, </w:t>
            </w:r>
            <w:r w:rsidRPr="00F84755">
              <w:rPr>
                <w:rFonts w:asciiTheme="minorHAnsi" w:hAnsiTheme="minorHAnsi"/>
                <w:i/>
                <w:color w:val="000000"/>
                <w:sz w:val="22"/>
                <w:szCs w:val="22"/>
                <w:lang w:eastAsia="en-GB"/>
              </w:rPr>
              <w:t>How to Change the World: Tales of Marx and Marxism</w:t>
            </w:r>
          </w:p>
          <w:p w:rsidR="00F84755" w:rsidRPr="00F84755" w:rsidRDefault="00F84755" w:rsidP="00F84755">
            <w:pPr>
              <w:rPr>
                <w:rFonts w:asciiTheme="minorHAnsi" w:hAnsiTheme="minorHAnsi"/>
                <w:i/>
                <w:color w:val="000000"/>
                <w:sz w:val="22"/>
                <w:lang w:eastAsia="en-GB"/>
              </w:rPr>
            </w:pPr>
            <w:r w:rsidRPr="00F84755">
              <w:rPr>
                <w:rFonts w:asciiTheme="minorHAnsi" w:hAnsiTheme="minorHAnsi"/>
                <w:color w:val="000000"/>
                <w:sz w:val="22"/>
                <w:szCs w:val="22"/>
                <w:lang w:eastAsia="en-GB"/>
              </w:rPr>
              <w:t xml:space="preserve">Corey Robin, </w:t>
            </w:r>
            <w:r w:rsidRPr="00F84755">
              <w:rPr>
                <w:rFonts w:asciiTheme="minorHAnsi" w:hAnsiTheme="minorHAnsi"/>
                <w:i/>
                <w:color w:val="000000"/>
                <w:sz w:val="22"/>
                <w:szCs w:val="22"/>
                <w:lang w:eastAsia="en-GB"/>
              </w:rPr>
              <w:t>The Reactionary Mind: Conservatism from Edmund Burke to Sarah Palin</w:t>
            </w:r>
          </w:p>
          <w:p w:rsidR="00F84755" w:rsidRPr="00F84755" w:rsidRDefault="00F84755" w:rsidP="00F84755">
            <w:pPr>
              <w:rPr>
                <w:rFonts w:ascii="Arial" w:hAnsi="Arial" w:cs="Arial"/>
                <w:sz w:val="20"/>
                <w:szCs w:val="20"/>
                <w:lang w:eastAsia="en-GB"/>
              </w:rPr>
            </w:pPr>
          </w:p>
          <w:p w:rsidR="00F84755" w:rsidRPr="00F84755" w:rsidRDefault="00F84755" w:rsidP="00F84755">
            <w:pPr>
              <w:rPr>
                <w:rFonts w:ascii="Arial" w:hAnsi="Arial"/>
                <w:color w:val="000000"/>
                <w:sz w:val="22"/>
                <w:lang w:eastAsia="en-GB"/>
              </w:rPr>
            </w:pPr>
          </w:p>
          <w:p w:rsidR="00F84755" w:rsidRPr="00F84755" w:rsidRDefault="00F84755" w:rsidP="00F84755">
            <w:pPr>
              <w:rPr>
                <w:rFonts w:ascii="Arial" w:hAnsi="Arial"/>
                <w:color w:val="000000"/>
                <w:sz w:val="22"/>
                <w:lang w:eastAsia="en-GB"/>
              </w:rPr>
            </w:pPr>
          </w:p>
          <w:p w:rsidR="00F84755" w:rsidRPr="00F84755" w:rsidRDefault="00F84755" w:rsidP="00F84755">
            <w:pPr>
              <w:rPr>
                <w:rFonts w:ascii="Arial" w:hAnsi="Arial"/>
                <w:color w:val="000000"/>
                <w:sz w:val="22"/>
                <w:lang w:eastAsia="en-GB"/>
              </w:rPr>
            </w:pPr>
          </w:p>
          <w:p w:rsidR="00F84755" w:rsidRPr="00F84755" w:rsidRDefault="00F84755" w:rsidP="00F84755">
            <w:pPr>
              <w:rPr>
                <w:rFonts w:ascii="Arial" w:hAnsi="Arial"/>
                <w:color w:val="000000"/>
                <w:sz w:val="22"/>
                <w:lang w:eastAsia="en-GB"/>
              </w:rPr>
            </w:pPr>
          </w:p>
          <w:p w:rsidR="00F84755" w:rsidRPr="00F84755" w:rsidRDefault="00F84755" w:rsidP="00F84755">
            <w:pPr>
              <w:rPr>
                <w:rFonts w:ascii="Arial" w:hAnsi="Arial"/>
                <w:color w:val="000000"/>
                <w:sz w:val="22"/>
                <w:lang w:eastAsia="en-GB"/>
              </w:rPr>
            </w:pPr>
          </w:p>
          <w:p w:rsidR="00F84755" w:rsidRPr="00F84755" w:rsidRDefault="00F84755" w:rsidP="00F84755">
            <w:pPr>
              <w:rPr>
                <w:rFonts w:ascii="Arial" w:hAnsi="Arial"/>
                <w:color w:val="000000"/>
                <w:sz w:val="22"/>
                <w:lang w:eastAsia="en-GB"/>
              </w:rPr>
            </w:pPr>
          </w:p>
          <w:p w:rsidR="00F84755" w:rsidRPr="00F84755" w:rsidRDefault="00F84755" w:rsidP="00F84755">
            <w:pPr>
              <w:rPr>
                <w:rFonts w:ascii="Arial" w:hAnsi="Arial"/>
                <w:color w:val="000000"/>
                <w:sz w:val="22"/>
                <w:lang w:eastAsia="en-GB"/>
              </w:rPr>
            </w:pPr>
          </w:p>
        </w:tc>
      </w:tr>
    </w:tbl>
    <w:p w:rsidR="00F84755" w:rsidRPr="00F84755" w:rsidRDefault="00F84755" w:rsidP="00F84755">
      <w:pPr>
        <w:rPr>
          <w:rFonts w:asciiTheme="minorHAnsi" w:hAnsiTheme="minorHAnsi" w:cs="Arial"/>
          <w:color w:val="000000"/>
          <w:sz w:val="22"/>
          <w:szCs w:val="22"/>
          <w:lang w:eastAsia="en-GB"/>
        </w:rPr>
      </w:pPr>
    </w:p>
    <w:p w:rsidR="00615BBF" w:rsidRPr="00615BBF" w:rsidRDefault="00615BBF" w:rsidP="00615BBF">
      <w:pPr>
        <w:rPr>
          <w:rFonts w:ascii="Arial" w:hAnsi="Arial" w:cs="Arial"/>
          <w:sz w:val="20"/>
          <w:szCs w:val="20"/>
        </w:rPr>
      </w:pPr>
    </w:p>
    <w:tbl>
      <w:tblPr>
        <w:tblW w:w="963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0"/>
        <w:gridCol w:w="7258"/>
        <w:gridCol w:w="66"/>
        <w:gridCol w:w="66"/>
        <w:gridCol w:w="66"/>
        <w:gridCol w:w="82"/>
      </w:tblGrid>
      <w:tr w:rsidR="00615BBF" w:rsidRPr="00615BBF" w:rsidTr="00F45EFC">
        <w:trPr>
          <w:trHeight w:val="297"/>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4769F7">
            <w:pPr>
              <w:rPr>
                <w:rFonts w:ascii="Arial" w:hAnsi="Arial" w:cs="Arial"/>
                <w:b/>
                <w:sz w:val="20"/>
                <w:szCs w:val="20"/>
                <w:lang w:eastAsia="en-GB"/>
              </w:rPr>
            </w:pPr>
            <w:r w:rsidRPr="00615BBF">
              <w:rPr>
                <w:rFonts w:ascii="Arial" w:hAnsi="Arial" w:cs="Arial"/>
                <w:b/>
                <w:sz w:val="20"/>
                <w:szCs w:val="20"/>
                <w:lang w:eastAsia="en-GB"/>
              </w:rPr>
              <w:t xml:space="preserve">Comparative European </w:t>
            </w:r>
            <w:r w:rsidR="004769F7">
              <w:rPr>
                <w:rFonts w:ascii="Arial" w:hAnsi="Arial" w:cs="Arial"/>
                <w:b/>
                <w:sz w:val="20"/>
                <w:szCs w:val="20"/>
                <w:lang w:eastAsia="en-GB"/>
              </w:rPr>
              <w:t>Politics</w:t>
            </w:r>
            <w:r w:rsidRPr="00615BBF">
              <w:rPr>
                <w:rFonts w:ascii="Arial" w:hAnsi="Arial" w:cs="Arial"/>
                <w:b/>
                <w:sz w:val="20"/>
                <w:szCs w:val="20"/>
                <w:lang w:eastAsia="en-GB"/>
              </w:rPr>
              <w:t xml:space="preserve"> POLS 203</w:t>
            </w:r>
          </w:p>
        </w:tc>
      </w:tr>
      <w:tr w:rsidR="00615BBF" w:rsidRPr="00615BBF" w:rsidTr="00F45EFC">
        <w:trPr>
          <w:trHeight w:val="316"/>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D13800" w:rsidP="00D13800">
            <w:pPr>
              <w:rPr>
                <w:rFonts w:ascii="Arial" w:hAnsi="Arial" w:cs="Arial"/>
                <w:sz w:val="20"/>
                <w:szCs w:val="20"/>
                <w:lang w:eastAsia="en-GB"/>
              </w:rPr>
            </w:pPr>
            <w:r w:rsidRPr="00D13800">
              <w:rPr>
                <w:rFonts w:ascii="Arial" w:hAnsi="Arial" w:cs="Arial"/>
                <w:sz w:val="20"/>
                <w:szCs w:val="20"/>
                <w:lang w:eastAsia="en-GB"/>
              </w:rPr>
              <w:t>08 26059</w:t>
            </w:r>
          </w:p>
        </w:tc>
      </w:tr>
      <w:tr w:rsidR="00615BBF" w:rsidRPr="00615BBF" w:rsidTr="00F45EFC">
        <w:trPr>
          <w:trHeight w:val="297"/>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843D9E" w:rsidP="000308F9">
            <w:pPr>
              <w:rPr>
                <w:rFonts w:ascii="Arial" w:hAnsi="Arial" w:cs="Arial"/>
                <w:sz w:val="20"/>
                <w:szCs w:val="20"/>
                <w:lang w:eastAsia="en-GB"/>
              </w:rPr>
            </w:pPr>
            <w:proofErr w:type="spellStart"/>
            <w:r>
              <w:rPr>
                <w:rFonts w:ascii="Arial" w:hAnsi="Arial" w:cs="Arial"/>
                <w:sz w:val="20"/>
                <w:szCs w:val="20"/>
                <w:lang w:eastAsia="en-GB"/>
              </w:rPr>
              <w:t>Dr.</w:t>
            </w:r>
            <w:proofErr w:type="spellEnd"/>
            <w:r>
              <w:rPr>
                <w:rFonts w:ascii="Arial" w:hAnsi="Arial" w:cs="Arial"/>
                <w:sz w:val="20"/>
                <w:szCs w:val="20"/>
                <w:lang w:eastAsia="en-GB"/>
              </w:rPr>
              <w:t xml:space="preserve"> I</w:t>
            </w:r>
            <w:r w:rsidR="000308F9">
              <w:rPr>
                <w:rFonts w:ascii="Arial" w:hAnsi="Arial" w:cs="Arial"/>
                <w:sz w:val="20"/>
                <w:szCs w:val="20"/>
                <w:lang w:eastAsia="en-GB"/>
              </w:rPr>
              <w:t>sabelle</w:t>
            </w:r>
            <w:r>
              <w:rPr>
                <w:rFonts w:ascii="Arial" w:hAnsi="Arial" w:cs="Arial"/>
                <w:sz w:val="20"/>
                <w:szCs w:val="20"/>
                <w:lang w:eastAsia="en-GB"/>
              </w:rPr>
              <w:t xml:space="preserve"> Hertner</w:t>
            </w:r>
            <w:r w:rsidR="000308F9">
              <w:rPr>
                <w:rFonts w:ascii="Arial" w:hAnsi="Arial" w:cs="Arial"/>
                <w:sz w:val="20"/>
                <w:szCs w:val="20"/>
                <w:lang w:eastAsia="en-GB"/>
              </w:rPr>
              <w:t xml:space="preserve"> and </w:t>
            </w:r>
            <w:r w:rsidR="000308F9">
              <w:rPr>
                <w:rFonts w:ascii="Arial" w:hAnsi="Arial" w:cs="Arial"/>
                <w:spacing w:val="-3"/>
                <w:sz w:val="20"/>
                <w:szCs w:val="20"/>
                <w:lang w:val="it-IT"/>
              </w:rPr>
              <w:t>Dr Tim Haughton</w:t>
            </w:r>
          </w:p>
        </w:tc>
      </w:tr>
      <w:tr w:rsidR="00615BBF" w:rsidRPr="00615BBF" w:rsidTr="00F45EFC">
        <w:trPr>
          <w:trHeight w:val="297"/>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21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6"/>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21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6"/>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7"/>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16"/>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1759"/>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This module will examine political parties, and party systems, governmental institutions, and cleavage structures in Western European democracies. The primary focus will be on the four large states, i.e. Britain, France, Germany and Italy, but a significant part of the module will also concentrate on the experience of small(</w:t>
            </w:r>
            <w:proofErr w:type="spellStart"/>
            <w:r w:rsidRPr="00615BBF">
              <w:rPr>
                <w:rFonts w:ascii="Arial" w:hAnsi="Arial" w:cs="Arial"/>
                <w:sz w:val="20"/>
                <w:szCs w:val="20"/>
                <w:lang w:eastAsia="en-GB"/>
              </w:rPr>
              <w:t>er</w:t>
            </w:r>
            <w:proofErr w:type="spellEnd"/>
            <w:r w:rsidRPr="00615BBF">
              <w:rPr>
                <w:rFonts w:ascii="Arial" w:hAnsi="Arial" w:cs="Arial"/>
                <w:sz w:val="20"/>
                <w:szCs w:val="20"/>
                <w:lang w:eastAsia="en-GB"/>
              </w:rPr>
              <w:t xml:space="preserve">) states such as Spain, Austria, the Netherlands or the Scandinavian countries. </w:t>
            </w:r>
          </w:p>
        </w:tc>
      </w:tr>
      <w:tr w:rsidR="00615BBF" w:rsidRPr="00615BBF" w:rsidTr="00F45EFC">
        <w:trPr>
          <w:trHeight w:val="3243"/>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this module the student should be able to: </w:t>
            </w:r>
          </w:p>
          <w:p w:rsidR="00615BBF" w:rsidRPr="00615BBF" w:rsidRDefault="00615BBF" w:rsidP="002D4C3A">
            <w:pPr>
              <w:numPr>
                <w:ilvl w:val="0"/>
                <w:numId w:val="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knowledge of political institutions and political parties in Western European democracies. </w:t>
            </w:r>
          </w:p>
          <w:p w:rsidR="00615BBF" w:rsidRPr="00615BBF" w:rsidRDefault="00615BBF" w:rsidP="002D4C3A">
            <w:pPr>
              <w:numPr>
                <w:ilvl w:val="0"/>
                <w:numId w:val="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Analyse the differences between Western European political institutions, parties and party systems. </w:t>
            </w:r>
          </w:p>
          <w:p w:rsidR="00615BBF" w:rsidRPr="00615BBF" w:rsidRDefault="00615BBF" w:rsidP="002D4C3A">
            <w:pPr>
              <w:numPr>
                <w:ilvl w:val="0"/>
                <w:numId w:val="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Display a familiarity with and some of the most widely used theoretical perspectives in the field of comparative politics and an ability to relate them to the practice of political phenomena in contemporary Western Europe.</w:t>
            </w:r>
          </w:p>
        </w:tc>
      </w:tr>
      <w:tr w:rsidR="00615BBF" w:rsidRPr="00615BBF" w:rsidTr="00F45EFC">
        <w:trPr>
          <w:trHeight w:val="613"/>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334"/>
          <w:tblCellSpacing w:w="0"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53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Gallagher M et al (2001) </w:t>
            </w:r>
            <w:r w:rsidRPr="00615BBF">
              <w:rPr>
                <w:rFonts w:ascii="Arial" w:hAnsi="Arial" w:cs="Arial"/>
                <w:i/>
                <w:sz w:val="20"/>
                <w:szCs w:val="20"/>
                <w:lang w:eastAsia="en-GB"/>
              </w:rPr>
              <w:t>Representative Government in Modern Europe</w:t>
            </w:r>
            <w:r w:rsidRPr="00615BBF">
              <w:rPr>
                <w:rFonts w:ascii="Arial" w:hAnsi="Arial" w:cs="Arial"/>
                <w:sz w:val="20"/>
                <w:szCs w:val="20"/>
                <w:lang w:eastAsia="en-GB"/>
              </w:rPr>
              <w:t xml:space="preserve"> (3rd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Bale, T. (2005) </w:t>
            </w:r>
            <w:r w:rsidRPr="00615BBF">
              <w:rPr>
                <w:rFonts w:ascii="Arial" w:hAnsi="Arial" w:cs="Arial"/>
                <w:i/>
                <w:sz w:val="20"/>
                <w:szCs w:val="20"/>
                <w:lang w:eastAsia="en-GB"/>
              </w:rPr>
              <w:t>European Politic</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Lane JE and S </w:t>
            </w:r>
            <w:proofErr w:type="spellStart"/>
            <w:r w:rsidRPr="00615BBF">
              <w:rPr>
                <w:rFonts w:ascii="Arial" w:hAnsi="Arial" w:cs="Arial"/>
                <w:sz w:val="20"/>
                <w:szCs w:val="20"/>
                <w:lang w:eastAsia="en-GB"/>
              </w:rPr>
              <w:t>Ersson</w:t>
            </w:r>
            <w:proofErr w:type="spellEnd"/>
            <w:r w:rsidRPr="00615BBF">
              <w:rPr>
                <w:rFonts w:ascii="Arial" w:hAnsi="Arial" w:cs="Arial"/>
                <w:sz w:val="20"/>
                <w:szCs w:val="20"/>
                <w:lang w:eastAsia="en-GB"/>
              </w:rPr>
              <w:t xml:space="preserve"> (1999) </w:t>
            </w:r>
            <w:r w:rsidRPr="00615BBF">
              <w:rPr>
                <w:rFonts w:ascii="Arial" w:hAnsi="Arial" w:cs="Arial"/>
                <w:i/>
                <w:sz w:val="20"/>
                <w:szCs w:val="20"/>
                <w:lang w:eastAsia="en-GB"/>
              </w:rPr>
              <w:t>Politics and Society in Western Europe</w:t>
            </w:r>
            <w:r w:rsidRPr="00615BBF">
              <w:rPr>
                <w:rFonts w:ascii="Arial" w:hAnsi="Arial" w:cs="Arial"/>
                <w:sz w:val="20"/>
                <w:szCs w:val="20"/>
                <w:lang w:eastAsia="en-GB"/>
              </w:rPr>
              <w:t xml:space="preserve"> (4th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w:t>
            </w:r>
            <w:r w:rsidRPr="00615BBF">
              <w:rPr>
                <w:rFonts w:ascii="Arial" w:hAnsi="Arial" w:cs="Arial"/>
                <w:sz w:val="20"/>
                <w:szCs w:val="20"/>
                <w:lang w:eastAsia="en-GB"/>
              </w:rPr>
              <w:br/>
            </w:r>
            <w:proofErr w:type="spellStart"/>
            <w:r w:rsidRPr="00615BBF">
              <w:rPr>
                <w:rFonts w:ascii="Arial" w:hAnsi="Arial" w:cs="Arial"/>
                <w:sz w:val="20"/>
                <w:szCs w:val="20"/>
                <w:lang w:eastAsia="en-GB"/>
              </w:rPr>
              <w:t>Mair</w:t>
            </w:r>
            <w:proofErr w:type="spellEnd"/>
            <w:r w:rsidRPr="00615BBF">
              <w:rPr>
                <w:rFonts w:ascii="Arial" w:hAnsi="Arial" w:cs="Arial"/>
                <w:sz w:val="20"/>
                <w:szCs w:val="20"/>
                <w:lang w:eastAsia="en-GB"/>
              </w:rPr>
              <w:t xml:space="preserve"> P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(1990) </w:t>
            </w:r>
            <w:r w:rsidRPr="00615BBF">
              <w:rPr>
                <w:rFonts w:ascii="Arial" w:hAnsi="Arial" w:cs="Arial"/>
                <w:i/>
                <w:sz w:val="20"/>
                <w:szCs w:val="20"/>
                <w:lang w:eastAsia="en-GB"/>
              </w:rPr>
              <w:t>The Western European Party System</w:t>
            </w:r>
            <w:r w:rsidRPr="00615BBF">
              <w:rPr>
                <w:rFonts w:ascii="Arial" w:hAnsi="Arial" w:cs="Arial"/>
                <w:sz w:val="20"/>
                <w:szCs w:val="20"/>
                <w:lang w:eastAsia="en-GB"/>
              </w:rPr>
              <w:t xml:space="preserve"> </w:t>
            </w:r>
            <w:r w:rsidRPr="00615BBF">
              <w:rPr>
                <w:rFonts w:ascii="Arial" w:hAnsi="Arial" w:cs="Arial"/>
                <w:sz w:val="20"/>
                <w:szCs w:val="20"/>
                <w:lang w:eastAsia="en-GB"/>
              </w:rPr>
              <w:br/>
            </w:r>
            <w:proofErr w:type="spellStart"/>
            <w:r w:rsidRPr="00615BBF">
              <w:rPr>
                <w:rFonts w:ascii="Arial" w:hAnsi="Arial" w:cs="Arial"/>
                <w:sz w:val="20"/>
                <w:szCs w:val="20"/>
                <w:lang w:eastAsia="en-GB"/>
              </w:rPr>
              <w:t>Mair</w:t>
            </w:r>
            <w:proofErr w:type="spellEnd"/>
            <w:r w:rsidRPr="00615BBF">
              <w:rPr>
                <w:rFonts w:ascii="Arial" w:hAnsi="Arial" w:cs="Arial"/>
                <w:sz w:val="20"/>
                <w:szCs w:val="20"/>
                <w:lang w:eastAsia="en-GB"/>
              </w:rPr>
              <w:t>, P.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(1997) </w:t>
            </w:r>
            <w:r w:rsidRPr="00615BBF">
              <w:rPr>
                <w:rFonts w:ascii="Arial" w:hAnsi="Arial" w:cs="Arial"/>
                <w:i/>
                <w:sz w:val="20"/>
                <w:szCs w:val="20"/>
                <w:lang w:eastAsia="en-GB"/>
              </w:rPr>
              <w:t>Party System Change: Approaches and Interpretations</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52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9"/>
        <w:gridCol w:w="7483"/>
        <w:gridCol w:w="66"/>
        <w:gridCol w:w="66"/>
        <w:gridCol w:w="66"/>
        <w:gridCol w:w="66"/>
      </w:tblGrid>
      <w:tr w:rsidR="0036527A" w:rsidTr="00EC4560">
        <w:trPr>
          <w:trHeight w:val="282"/>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lastRenderedPageBreak/>
              <w:t>Module Title</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sz w:val="20"/>
                <w:szCs w:val="20"/>
                <w:lang w:val="en-US" w:eastAsia="en-GB" w:bidi="en-US"/>
              </w:rPr>
            </w:pPr>
            <w:r>
              <w:rPr>
                <w:rFonts w:ascii="Arial" w:hAnsi="Arial" w:cs="Arial"/>
                <w:b/>
                <w:sz w:val="20"/>
                <w:szCs w:val="20"/>
                <w:lang w:val="en-US" w:eastAsia="en-GB" w:bidi="en-US"/>
              </w:rPr>
              <w:t>International Political Economy POLS 205</w:t>
            </w:r>
          </w:p>
        </w:tc>
      </w:tr>
      <w:tr w:rsidR="0036527A" w:rsidTr="00EC4560">
        <w:trPr>
          <w:trHeight w:val="300"/>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Module Code</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 xml:space="preserve">08 20895 </w:t>
            </w:r>
          </w:p>
        </w:tc>
      </w:tr>
      <w:tr w:rsidR="0036527A" w:rsidTr="00EC4560">
        <w:trPr>
          <w:trHeight w:val="562"/>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 xml:space="preserve">Member of Staff </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To be confirmed</w:t>
            </w:r>
          </w:p>
        </w:tc>
      </w:tr>
      <w:tr w:rsidR="0036527A" w:rsidTr="00EC4560">
        <w:trPr>
          <w:trHeight w:val="300"/>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Credits</w:t>
            </w:r>
          </w:p>
        </w:tc>
        <w:tc>
          <w:tcPr>
            <w:tcW w:w="7466"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 xml:space="preserve">20 </w:t>
            </w: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r>
      <w:tr w:rsidR="0036527A" w:rsidTr="00EC4560">
        <w:trPr>
          <w:trHeight w:val="300"/>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Semester</w:t>
            </w:r>
          </w:p>
        </w:tc>
        <w:tc>
          <w:tcPr>
            <w:tcW w:w="7466"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 xml:space="preserve">1+2 </w:t>
            </w: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c>
          <w:tcPr>
            <w:tcW w:w="0" w:type="auto"/>
            <w:tcBorders>
              <w:top w:val="nil"/>
              <w:left w:val="nil"/>
              <w:bottom w:val="nil"/>
              <w:right w:val="nil"/>
            </w:tcBorders>
            <w:vAlign w:val="center"/>
          </w:tcPr>
          <w:p w:rsidR="0036527A" w:rsidRDefault="0036527A">
            <w:pPr>
              <w:rPr>
                <w:rFonts w:ascii="Arial" w:hAnsi="Arial" w:cs="Arial"/>
                <w:sz w:val="20"/>
                <w:szCs w:val="20"/>
                <w:lang w:val="en-US" w:eastAsia="en-GB" w:bidi="en-US"/>
              </w:rPr>
            </w:pPr>
          </w:p>
        </w:tc>
      </w:tr>
      <w:tr w:rsidR="0036527A" w:rsidTr="00EC4560">
        <w:trPr>
          <w:trHeight w:val="355"/>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Pre-requisites</w:t>
            </w:r>
          </w:p>
        </w:tc>
        <w:tc>
          <w:tcPr>
            <w:tcW w:w="7747" w:type="dxa"/>
            <w:gridSpan w:val="5"/>
            <w:tcBorders>
              <w:top w:val="outset" w:sz="6" w:space="0" w:color="auto"/>
              <w:left w:val="outset" w:sz="6" w:space="0" w:color="auto"/>
              <w:bottom w:val="outset" w:sz="6" w:space="0" w:color="auto"/>
              <w:right w:val="outset" w:sz="6" w:space="0" w:color="auto"/>
            </w:tcBorders>
            <w:vAlign w:val="center"/>
          </w:tcPr>
          <w:p w:rsidR="0036527A" w:rsidRDefault="0036527A">
            <w:pPr>
              <w:rPr>
                <w:rFonts w:ascii="Arial" w:hAnsi="Arial" w:cs="Arial"/>
                <w:sz w:val="20"/>
                <w:szCs w:val="20"/>
                <w:lang w:val="en-US" w:eastAsia="en-GB" w:bidi="en-US"/>
              </w:rPr>
            </w:pPr>
          </w:p>
        </w:tc>
      </w:tr>
      <w:tr w:rsidR="0036527A" w:rsidTr="00EC4560">
        <w:trPr>
          <w:trHeight w:val="300"/>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Restrictions</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 xml:space="preserve">None </w:t>
            </w:r>
          </w:p>
        </w:tc>
      </w:tr>
      <w:tr w:rsidR="0036527A" w:rsidTr="00EC4560">
        <w:trPr>
          <w:trHeight w:val="381"/>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Contact hours</w:t>
            </w:r>
          </w:p>
        </w:tc>
        <w:tc>
          <w:tcPr>
            <w:tcW w:w="7747" w:type="dxa"/>
            <w:gridSpan w:val="5"/>
            <w:tcBorders>
              <w:top w:val="outset" w:sz="6" w:space="0" w:color="auto"/>
              <w:left w:val="outset" w:sz="6" w:space="0" w:color="auto"/>
              <w:bottom w:val="outset" w:sz="6" w:space="0" w:color="auto"/>
              <w:right w:val="outset" w:sz="6" w:space="0" w:color="auto"/>
            </w:tcBorders>
            <w:vAlign w:val="center"/>
          </w:tcPr>
          <w:p w:rsidR="0036527A" w:rsidRDefault="0036527A">
            <w:pPr>
              <w:rPr>
                <w:rFonts w:ascii="Arial" w:hAnsi="Arial" w:cs="Arial"/>
                <w:sz w:val="20"/>
                <w:szCs w:val="20"/>
                <w:lang w:val="en-US" w:eastAsia="en-GB" w:bidi="en-US"/>
              </w:rPr>
            </w:pPr>
          </w:p>
        </w:tc>
      </w:tr>
      <w:tr w:rsidR="0036527A" w:rsidTr="00EC4560">
        <w:trPr>
          <w:trHeight w:val="3600"/>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Description</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 xml:space="preserve">This module provides an introduction to the study of international political economy. We will examine the emergence and evolution of the international economy, major structural features of the contemporary international economy, the function and role of international economic </w:t>
            </w:r>
            <w:proofErr w:type="spellStart"/>
            <w:r>
              <w:rPr>
                <w:rFonts w:ascii="Arial" w:hAnsi="Arial" w:cs="Arial"/>
                <w:sz w:val="20"/>
                <w:szCs w:val="20"/>
                <w:lang w:val="en-US" w:eastAsia="en-GB" w:bidi="en-US"/>
              </w:rPr>
              <w:t>organisations</w:t>
            </w:r>
            <w:proofErr w:type="spellEnd"/>
            <w:r>
              <w:rPr>
                <w:rFonts w:ascii="Arial" w:hAnsi="Arial" w:cs="Arial"/>
                <w:sz w:val="20"/>
                <w:szCs w:val="20"/>
                <w:lang w:val="en-US" w:eastAsia="en-GB" w:bidi="en-US"/>
              </w:rPr>
              <w:t>, and issues of finance, trade and development.</w:t>
            </w:r>
            <w:r>
              <w:rPr>
                <w:rFonts w:ascii="Arial" w:hAnsi="Arial" w:cs="Arial"/>
                <w:sz w:val="20"/>
                <w:szCs w:val="20"/>
                <w:lang w:val="en-US" w:eastAsia="en-GB" w:bidi="en-US"/>
              </w:rPr>
              <w:br/>
            </w:r>
            <w:r>
              <w:rPr>
                <w:rFonts w:ascii="Arial" w:hAnsi="Arial" w:cs="Arial"/>
                <w:sz w:val="20"/>
                <w:szCs w:val="20"/>
                <w:lang w:val="en-US" w:eastAsia="en-GB" w:bidi="en-US"/>
              </w:rPr>
              <w:br/>
              <w:t xml:space="preserve">The course draws upon a range of theoretical perspectives to understand the contemporary international economic order and to explore the drivers of international economic change. Issues and problems covered across the two modules include: the establishment and demise of the Bretton Woods system; the origins and the legacy of the debt crisis; the contest of ideas over economic reform; the causes and consequences of economic globalization; and how the globalized international political economy should be governed. </w:t>
            </w:r>
          </w:p>
        </w:tc>
      </w:tr>
      <w:tr w:rsidR="0036527A" w:rsidTr="00EC4560">
        <w:trPr>
          <w:trHeight w:val="2793"/>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Learning Outcomes</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 xml:space="preserve">At the end of the module the student should be able to: </w:t>
            </w:r>
          </w:p>
          <w:p w:rsidR="0036527A" w:rsidRDefault="0036527A" w:rsidP="004C5AEF">
            <w:pPr>
              <w:numPr>
                <w:ilvl w:val="0"/>
                <w:numId w:val="44"/>
              </w:numPr>
              <w:spacing w:before="100" w:beforeAutospacing="1" w:after="100" w:afterAutospacing="1"/>
              <w:rPr>
                <w:rFonts w:ascii="Arial" w:hAnsi="Arial" w:cs="Arial"/>
                <w:sz w:val="20"/>
                <w:szCs w:val="20"/>
                <w:lang w:val="en-US" w:eastAsia="en-GB" w:bidi="en-US"/>
              </w:rPr>
            </w:pPr>
            <w:r>
              <w:rPr>
                <w:rFonts w:ascii="Arial" w:hAnsi="Arial" w:cs="Arial"/>
                <w:sz w:val="20"/>
                <w:szCs w:val="20"/>
                <w:lang w:val="en-US" w:eastAsia="en-GB" w:bidi="en-US"/>
              </w:rPr>
              <w:t xml:space="preserve">Demonstrate a basic knowledge and understanding of the major theoretical perspectives on international political economy. </w:t>
            </w:r>
          </w:p>
          <w:p w:rsidR="0036527A" w:rsidRDefault="0036527A" w:rsidP="004C5AEF">
            <w:pPr>
              <w:numPr>
                <w:ilvl w:val="0"/>
                <w:numId w:val="44"/>
              </w:numPr>
              <w:spacing w:before="100" w:beforeAutospacing="1" w:after="100" w:afterAutospacing="1"/>
              <w:rPr>
                <w:rFonts w:ascii="Arial" w:hAnsi="Arial" w:cs="Arial"/>
                <w:sz w:val="20"/>
                <w:szCs w:val="20"/>
                <w:lang w:val="en-US" w:eastAsia="en-GB" w:bidi="en-US"/>
              </w:rPr>
            </w:pPr>
            <w:r>
              <w:rPr>
                <w:rFonts w:ascii="Arial" w:hAnsi="Arial" w:cs="Arial"/>
                <w:sz w:val="20"/>
                <w:szCs w:val="20"/>
                <w:lang w:val="en-US" w:eastAsia="en-GB" w:bidi="en-US"/>
              </w:rPr>
              <w:t xml:space="preserve">Develop critical skills in </w:t>
            </w:r>
            <w:proofErr w:type="spellStart"/>
            <w:r>
              <w:rPr>
                <w:rFonts w:ascii="Arial" w:hAnsi="Arial" w:cs="Arial"/>
                <w:sz w:val="20"/>
                <w:szCs w:val="20"/>
                <w:lang w:val="en-US" w:eastAsia="en-GB" w:bidi="en-US"/>
              </w:rPr>
              <w:t>analysing</w:t>
            </w:r>
            <w:proofErr w:type="spellEnd"/>
            <w:r>
              <w:rPr>
                <w:rFonts w:ascii="Arial" w:hAnsi="Arial" w:cs="Arial"/>
                <w:sz w:val="20"/>
                <w:szCs w:val="20"/>
                <w:lang w:val="en-US" w:eastAsia="en-GB" w:bidi="en-US"/>
              </w:rPr>
              <w:t xml:space="preserve"> debates surrounding the emergence of an international economy. </w:t>
            </w:r>
          </w:p>
          <w:p w:rsidR="0036527A" w:rsidRDefault="0036527A" w:rsidP="004C5AEF">
            <w:pPr>
              <w:numPr>
                <w:ilvl w:val="0"/>
                <w:numId w:val="44"/>
              </w:numPr>
              <w:spacing w:before="100" w:beforeAutospacing="1" w:after="100" w:afterAutospacing="1"/>
              <w:rPr>
                <w:rFonts w:ascii="Arial" w:hAnsi="Arial" w:cs="Arial"/>
                <w:sz w:val="20"/>
                <w:szCs w:val="20"/>
                <w:lang w:val="en-US" w:eastAsia="en-GB" w:bidi="en-US"/>
              </w:rPr>
            </w:pPr>
            <w:r>
              <w:rPr>
                <w:rFonts w:ascii="Arial" w:hAnsi="Arial" w:cs="Arial"/>
                <w:sz w:val="20"/>
                <w:szCs w:val="20"/>
                <w:lang w:val="en-US" w:eastAsia="en-GB" w:bidi="en-US"/>
              </w:rPr>
              <w:t xml:space="preserve">Gain a basic understanding of trade and development issues. </w:t>
            </w:r>
          </w:p>
          <w:p w:rsidR="0036527A" w:rsidRDefault="0036527A" w:rsidP="004C5AEF">
            <w:pPr>
              <w:numPr>
                <w:ilvl w:val="0"/>
                <w:numId w:val="44"/>
              </w:numPr>
              <w:spacing w:before="100" w:beforeAutospacing="1" w:after="100" w:afterAutospacing="1"/>
              <w:rPr>
                <w:rFonts w:ascii="Arial" w:hAnsi="Arial" w:cs="Arial"/>
                <w:sz w:val="20"/>
                <w:szCs w:val="20"/>
                <w:lang w:val="en-US" w:eastAsia="en-GB" w:bidi="en-US"/>
              </w:rPr>
            </w:pPr>
            <w:r>
              <w:rPr>
                <w:rFonts w:ascii="Arial" w:hAnsi="Arial" w:cs="Arial"/>
                <w:sz w:val="20"/>
                <w:szCs w:val="20"/>
                <w:lang w:val="en-US" w:eastAsia="en-GB" w:bidi="en-US"/>
              </w:rPr>
              <w:t>Have a critical awareness of how power operates in international political economy and in development processes.</w:t>
            </w:r>
          </w:p>
        </w:tc>
      </w:tr>
      <w:tr w:rsidR="0036527A" w:rsidTr="00EC4560">
        <w:trPr>
          <w:trHeight w:val="1125"/>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Assessment</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36527A" w:rsidRDefault="0036527A">
            <w:pPr>
              <w:pStyle w:val="NoSpacing"/>
              <w:rPr>
                <w:rFonts w:ascii="Arial" w:hAnsi="Arial" w:cs="Arial"/>
                <w:sz w:val="20"/>
                <w:szCs w:val="20"/>
                <w:lang w:val="en-US" w:eastAsia="en-GB" w:bidi="en-US"/>
              </w:rPr>
            </w:pPr>
          </w:p>
        </w:tc>
      </w:tr>
      <w:tr w:rsidR="0036527A" w:rsidTr="00EC4560">
        <w:trPr>
          <w:trHeight w:val="1125"/>
          <w:tblCellSpacing w:w="0" w:type="dxa"/>
          <w:jc w:val="center"/>
        </w:trPr>
        <w:tc>
          <w:tcPr>
            <w:tcW w:w="1779" w:type="dxa"/>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b/>
                <w:bCs/>
                <w:sz w:val="20"/>
                <w:szCs w:val="20"/>
                <w:lang w:val="en-US" w:eastAsia="en-GB" w:bidi="en-US"/>
              </w:rPr>
            </w:pPr>
            <w:r>
              <w:rPr>
                <w:rFonts w:ascii="Arial" w:hAnsi="Arial" w:cs="Arial"/>
                <w:b/>
                <w:bCs/>
                <w:sz w:val="20"/>
                <w:szCs w:val="20"/>
                <w:lang w:val="en-US" w:eastAsia="en-GB" w:bidi="en-US"/>
              </w:rPr>
              <w:t>Texts</w:t>
            </w:r>
          </w:p>
        </w:tc>
        <w:tc>
          <w:tcPr>
            <w:tcW w:w="7747" w:type="dxa"/>
            <w:gridSpan w:val="5"/>
            <w:tcBorders>
              <w:top w:val="outset" w:sz="6" w:space="0" w:color="auto"/>
              <w:left w:val="outset" w:sz="6" w:space="0" w:color="auto"/>
              <w:bottom w:val="outset" w:sz="6" w:space="0" w:color="auto"/>
              <w:right w:val="outset" w:sz="6" w:space="0" w:color="auto"/>
            </w:tcBorders>
            <w:vAlign w:val="center"/>
            <w:hideMark/>
          </w:tcPr>
          <w:p w:rsidR="0036527A" w:rsidRDefault="0036527A">
            <w:pPr>
              <w:rPr>
                <w:rFonts w:ascii="Arial" w:hAnsi="Arial" w:cs="Arial"/>
                <w:sz w:val="20"/>
                <w:szCs w:val="20"/>
                <w:lang w:val="en-US" w:eastAsia="en-GB" w:bidi="en-US"/>
              </w:rPr>
            </w:pPr>
            <w:r>
              <w:rPr>
                <w:rFonts w:ascii="Arial" w:hAnsi="Arial" w:cs="Arial"/>
                <w:sz w:val="20"/>
                <w:szCs w:val="20"/>
                <w:lang w:val="en-US" w:eastAsia="en-GB" w:bidi="en-US"/>
              </w:rPr>
              <w:t xml:space="preserve">O'Brien, Robert and Marc Williams. 2007. </w:t>
            </w:r>
            <w:r>
              <w:rPr>
                <w:rFonts w:ascii="Arial" w:hAnsi="Arial" w:cs="Arial"/>
                <w:i/>
                <w:sz w:val="20"/>
                <w:szCs w:val="20"/>
                <w:lang w:val="en-US" w:eastAsia="en-GB" w:bidi="en-US"/>
              </w:rPr>
              <w:t>Global Political Economy: Evolution and Dynamics, Second Edition</w:t>
            </w:r>
            <w:r>
              <w:rPr>
                <w:rFonts w:ascii="Arial" w:hAnsi="Arial" w:cs="Arial"/>
                <w:sz w:val="20"/>
                <w:szCs w:val="20"/>
                <w:lang w:val="en-US" w:eastAsia="en-GB" w:bidi="en-US"/>
              </w:rPr>
              <w:t xml:space="preserve">. Basingstoke: Palgrave </w:t>
            </w:r>
            <w:r>
              <w:rPr>
                <w:rFonts w:ascii="Arial" w:hAnsi="Arial" w:cs="Arial"/>
                <w:sz w:val="20"/>
                <w:szCs w:val="20"/>
                <w:lang w:val="en-US" w:eastAsia="en-GB" w:bidi="en-US"/>
              </w:rPr>
              <w:br/>
            </w:r>
            <w:proofErr w:type="spellStart"/>
            <w:r>
              <w:rPr>
                <w:rFonts w:ascii="Arial" w:hAnsi="Arial" w:cs="Arial"/>
                <w:sz w:val="20"/>
                <w:szCs w:val="20"/>
                <w:lang w:val="en-US" w:eastAsia="en-GB" w:bidi="en-US"/>
              </w:rPr>
              <w:t>Ravenhill</w:t>
            </w:r>
            <w:proofErr w:type="spellEnd"/>
            <w:r>
              <w:rPr>
                <w:rFonts w:ascii="Arial" w:hAnsi="Arial" w:cs="Arial"/>
                <w:sz w:val="20"/>
                <w:szCs w:val="20"/>
                <w:lang w:val="en-US" w:eastAsia="en-GB" w:bidi="en-US"/>
              </w:rPr>
              <w:t>, John (</w:t>
            </w:r>
            <w:proofErr w:type="spellStart"/>
            <w:r>
              <w:rPr>
                <w:rFonts w:ascii="Arial" w:hAnsi="Arial" w:cs="Arial"/>
                <w:sz w:val="20"/>
                <w:szCs w:val="20"/>
                <w:lang w:val="en-US" w:eastAsia="en-GB" w:bidi="en-US"/>
              </w:rPr>
              <w:t>ed</w:t>
            </w:r>
            <w:proofErr w:type="spellEnd"/>
            <w:r>
              <w:rPr>
                <w:rFonts w:ascii="Arial" w:hAnsi="Arial" w:cs="Arial"/>
                <w:sz w:val="20"/>
                <w:szCs w:val="20"/>
                <w:lang w:val="en-US" w:eastAsia="en-GB" w:bidi="en-US"/>
              </w:rPr>
              <w:t xml:space="preserve">) 2007. </w:t>
            </w:r>
            <w:r>
              <w:rPr>
                <w:rFonts w:ascii="Arial" w:hAnsi="Arial" w:cs="Arial"/>
                <w:i/>
                <w:sz w:val="20"/>
                <w:szCs w:val="20"/>
                <w:lang w:val="en-US" w:eastAsia="en-GB" w:bidi="en-US"/>
              </w:rPr>
              <w:t xml:space="preserve">Global Political Economy. Second Edition. </w:t>
            </w:r>
            <w:r>
              <w:rPr>
                <w:rFonts w:ascii="Arial" w:hAnsi="Arial" w:cs="Arial"/>
                <w:sz w:val="20"/>
                <w:szCs w:val="20"/>
                <w:lang w:val="en-US" w:eastAsia="en-GB" w:bidi="en-US"/>
              </w:rPr>
              <w:t xml:space="preserve">Oxford: Oxford University Press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39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8"/>
        <w:gridCol w:w="7219"/>
        <w:gridCol w:w="66"/>
        <w:gridCol w:w="66"/>
        <w:gridCol w:w="66"/>
        <w:gridCol w:w="81"/>
      </w:tblGrid>
      <w:tr w:rsidR="00615BBF" w:rsidRPr="00615BBF" w:rsidTr="00F45EFC">
        <w:trPr>
          <w:trHeight w:val="276"/>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Diplomatic History post 1945 POLS 206</w:t>
            </w:r>
          </w:p>
        </w:tc>
      </w:tr>
      <w:tr w:rsidR="00615BBF" w:rsidRPr="00615BBF" w:rsidTr="00F45EFC">
        <w:trPr>
          <w:trHeight w:val="276"/>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08 20896 </w:t>
            </w:r>
          </w:p>
        </w:tc>
      </w:tr>
      <w:tr w:rsidR="00615BBF" w:rsidRPr="00615BBF" w:rsidTr="00F45EFC">
        <w:trPr>
          <w:trHeight w:val="294"/>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Richard Lock-Pullan</w:t>
            </w:r>
          </w:p>
        </w:tc>
      </w:tr>
      <w:tr w:rsidR="00615BBF" w:rsidRPr="00615BBF" w:rsidTr="00F45EFC">
        <w:trPr>
          <w:trHeight w:val="294"/>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2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6"/>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20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1 + 2</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6"/>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rPr>
              <w:t>Introduction to IR and/or Problems of World History and End of Empire</w:t>
            </w:r>
          </w:p>
        </w:tc>
      </w:tr>
      <w:tr w:rsidR="00615BBF" w:rsidRPr="00615BBF" w:rsidTr="00F45EFC">
        <w:trPr>
          <w:trHeight w:val="294"/>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94"/>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1362"/>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will focus on the diplomacy of the grand alliance, the origins of the cold war in Europe and its extension to Asia and the decolonisation and its legacy. The second semester will concentrate on decolonisation and its legacy, superpower involvement in the third world, and the détente and the end of the Cold War. </w:t>
            </w:r>
          </w:p>
        </w:tc>
      </w:tr>
      <w:tr w:rsidR="00615BBF" w:rsidRPr="00615BBF" w:rsidTr="00F45EFC">
        <w:trPr>
          <w:trHeight w:val="829"/>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At the end of the module students are expected to demonstrate a detailed knowledge of the diplomatic history of 1939 to 1989 and skills in historical analysis.</w:t>
            </w:r>
          </w:p>
        </w:tc>
      </w:tr>
      <w:tr w:rsidR="00615BBF" w:rsidRPr="00615BBF" w:rsidTr="00F45EFC">
        <w:trPr>
          <w:trHeight w:val="829"/>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4639"/>
          <w:tblCellSpacing w:w="0" w:type="dxa"/>
          <w:jc w:val="center"/>
        </w:trPr>
        <w:tc>
          <w:tcPr>
            <w:tcW w:w="18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49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rPr>
            </w:pPr>
            <w:r w:rsidRPr="00615BBF">
              <w:rPr>
                <w:rFonts w:ascii="Arial" w:hAnsi="Arial" w:cs="Arial"/>
                <w:sz w:val="20"/>
                <w:szCs w:val="20"/>
              </w:rPr>
              <w:t xml:space="preserve">Best, Anthony, </w:t>
            </w:r>
            <w:proofErr w:type="spellStart"/>
            <w:r w:rsidRPr="00615BBF">
              <w:rPr>
                <w:rFonts w:ascii="Arial" w:hAnsi="Arial" w:cs="Arial"/>
                <w:sz w:val="20"/>
                <w:szCs w:val="20"/>
              </w:rPr>
              <w:t>Jussia</w:t>
            </w:r>
            <w:proofErr w:type="spellEnd"/>
            <w:r w:rsidRPr="00615BBF">
              <w:rPr>
                <w:rFonts w:ascii="Arial" w:hAnsi="Arial" w:cs="Arial"/>
                <w:sz w:val="20"/>
                <w:szCs w:val="20"/>
              </w:rPr>
              <w:t xml:space="preserve"> M. </w:t>
            </w:r>
            <w:proofErr w:type="spellStart"/>
            <w:r w:rsidRPr="00615BBF">
              <w:rPr>
                <w:rFonts w:ascii="Arial" w:hAnsi="Arial" w:cs="Arial"/>
                <w:sz w:val="20"/>
                <w:szCs w:val="20"/>
              </w:rPr>
              <w:t>Hanhimaki</w:t>
            </w:r>
            <w:proofErr w:type="spellEnd"/>
            <w:r w:rsidRPr="00615BBF">
              <w:rPr>
                <w:rFonts w:ascii="Arial" w:hAnsi="Arial" w:cs="Arial"/>
                <w:sz w:val="20"/>
                <w:szCs w:val="20"/>
              </w:rPr>
              <w:t xml:space="preserve">, Joseph A. </w:t>
            </w:r>
            <w:proofErr w:type="spellStart"/>
            <w:r w:rsidRPr="00615BBF">
              <w:rPr>
                <w:rFonts w:ascii="Arial" w:hAnsi="Arial" w:cs="Arial"/>
                <w:sz w:val="20"/>
                <w:szCs w:val="20"/>
              </w:rPr>
              <w:t>Maiolo</w:t>
            </w:r>
            <w:proofErr w:type="spellEnd"/>
            <w:r w:rsidRPr="00615BBF">
              <w:rPr>
                <w:rFonts w:ascii="Arial" w:hAnsi="Arial" w:cs="Arial"/>
                <w:sz w:val="20"/>
                <w:szCs w:val="20"/>
              </w:rPr>
              <w:t xml:space="preserve"> and Kristen E. Schulze.  I</w:t>
            </w:r>
            <w:r w:rsidRPr="00615BBF">
              <w:rPr>
                <w:rFonts w:ascii="Arial" w:hAnsi="Arial" w:cs="Arial"/>
                <w:i/>
                <w:sz w:val="20"/>
                <w:szCs w:val="20"/>
              </w:rPr>
              <w:t>nternational History of the Twentieth Century and Beyond</w:t>
            </w:r>
            <w:r w:rsidRPr="00615BBF">
              <w:rPr>
                <w:rFonts w:ascii="Arial" w:hAnsi="Arial" w:cs="Arial"/>
                <w:sz w:val="20"/>
                <w:szCs w:val="20"/>
              </w:rPr>
              <w:t>. 2</w:t>
            </w:r>
            <w:r w:rsidRPr="00615BBF">
              <w:rPr>
                <w:rFonts w:ascii="Arial" w:hAnsi="Arial" w:cs="Arial"/>
                <w:sz w:val="20"/>
                <w:szCs w:val="20"/>
                <w:vertAlign w:val="superscript"/>
              </w:rPr>
              <w:t>nd</w:t>
            </w:r>
            <w:r w:rsidRPr="00615BBF">
              <w:rPr>
                <w:rFonts w:ascii="Arial" w:hAnsi="Arial" w:cs="Arial"/>
                <w:sz w:val="20"/>
                <w:szCs w:val="20"/>
              </w:rPr>
              <w:t xml:space="preserve"> Ed. (Abingdon: Routledge, 2008)</w:t>
            </w:r>
          </w:p>
          <w:p w:rsidR="00615BBF" w:rsidRPr="00615BBF" w:rsidRDefault="00615BBF" w:rsidP="00F45EFC">
            <w:pPr>
              <w:pStyle w:val="NoSpacing"/>
              <w:rPr>
                <w:rFonts w:ascii="Arial" w:hAnsi="Arial" w:cs="Arial"/>
                <w:sz w:val="20"/>
                <w:szCs w:val="20"/>
              </w:rPr>
            </w:pPr>
            <w:proofErr w:type="spellStart"/>
            <w:r w:rsidRPr="00615BBF">
              <w:rPr>
                <w:rFonts w:ascii="Arial" w:hAnsi="Arial" w:cs="Arial"/>
                <w:sz w:val="20"/>
                <w:szCs w:val="20"/>
              </w:rPr>
              <w:t>Dunbabin</w:t>
            </w:r>
            <w:proofErr w:type="spellEnd"/>
            <w:r w:rsidRPr="00615BBF">
              <w:rPr>
                <w:rFonts w:ascii="Arial" w:hAnsi="Arial" w:cs="Arial"/>
                <w:sz w:val="20"/>
                <w:szCs w:val="20"/>
              </w:rPr>
              <w:t xml:space="preserve">, J.P.D. </w:t>
            </w:r>
            <w:r w:rsidRPr="00615BBF">
              <w:rPr>
                <w:rFonts w:ascii="Arial" w:hAnsi="Arial" w:cs="Arial"/>
                <w:i/>
                <w:sz w:val="20"/>
                <w:szCs w:val="20"/>
              </w:rPr>
              <w:t xml:space="preserve">The Cold War: The Great Powers &amp; Their Allies  </w:t>
            </w:r>
            <w:r w:rsidRPr="00615BBF">
              <w:rPr>
                <w:rFonts w:ascii="Arial" w:hAnsi="Arial" w:cs="Arial"/>
                <w:sz w:val="20"/>
                <w:szCs w:val="20"/>
              </w:rPr>
              <w:t>2</w:t>
            </w:r>
            <w:r w:rsidRPr="00615BBF">
              <w:rPr>
                <w:rFonts w:ascii="Arial" w:hAnsi="Arial" w:cs="Arial"/>
                <w:sz w:val="20"/>
                <w:szCs w:val="20"/>
                <w:vertAlign w:val="superscript"/>
              </w:rPr>
              <w:t>nd</w:t>
            </w:r>
            <w:r w:rsidRPr="00615BBF">
              <w:rPr>
                <w:rFonts w:ascii="Arial" w:hAnsi="Arial" w:cs="Arial"/>
                <w:sz w:val="20"/>
                <w:szCs w:val="20"/>
              </w:rPr>
              <w:t xml:space="preserve"> Ed. (Harlow: Pearson, 2008)</w:t>
            </w:r>
          </w:p>
          <w:p w:rsidR="00615BBF" w:rsidRPr="00615BBF" w:rsidRDefault="00615BBF" w:rsidP="00F45EFC">
            <w:pPr>
              <w:pStyle w:val="NoSpacing"/>
              <w:rPr>
                <w:rFonts w:ascii="Arial" w:hAnsi="Arial" w:cs="Arial"/>
                <w:sz w:val="20"/>
                <w:szCs w:val="20"/>
              </w:rPr>
            </w:pPr>
            <w:proofErr w:type="spellStart"/>
            <w:r w:rsidRPr="00615BBF">
              <w:rPr>
                <w:rFonts w:ascii="Arial" w:hAnsi="Arial" w:cs="Arial"/>
                <w:sz w:val="20"/>
                <w:szCs w:val="20"/>
              </w:rPr>
              <w:t>Dunbabin</w:t>
            </w:r>
            <w:proofErr w:type="spellEnd"/>
            <w:r w:rsidRPr="00615BBF">
              <w:rPr>
                <w:rFonts w:ascii="Arial" w:hAnsi="Arial" w:cs="Arial"/>
                <w:sz w:val="20"/>
                <w:szCs w:val="20"/>
              </w:rPr>
              <w:t xml:space="preserve">, </w:t>
            </w:r>
            <w:proofErr w:type="spellStart"/>
            <w:r w:rsidRPr="00615BBF">
              <w:rPr>
                <w:rFonts w:ascii="Arial" w:hAnsi="Arial" w:cs="Arial"/>
                <w:sz w:val="20"/>
                <w:szCs w:val="20"/>
              </w:rPr>
              <w:t>J.P.D.</w:t>
            </w:r>
            <w:r w:rsidRPr="00615BBF">
              <w:rPr>
                <w:rFonts w:ascii="Arial" w:hAnsi="Arial" w:cs="Arial"/>
                <w:i/>
                <w:sz w:val="20"/>
                <w:szCs w:val="20"/>
              </w:rPr>
              <w:t>The</w:t>
            </w:r>
            <w:proofErr w:type="spellEnd"/>
            <w:r w:rsidRPr="00615BBF">
              <w:rPr>
                <w:rFonts w:ascii="Arial" w:hAnsi="Arial" w:cs="Arial"/>
                <w:i/>
                <w:sz w:val="20"/>
                <w:szCs w:val="20"/>
              </w:rPr>
              <w:t xml:space="preserve"> Post-Imperial Age: The Great Powers and the Wider World</w:t>
            </w:r>
            <w:r w:rsidRPr="00615BBF">
              <w:rPr>
                <w:rFonts w:ascii="Arial" w:hAnsi="Arial" w:cs="Arial"/>
                <w:sz w:val="20"/>
                <w:szCs w:val="20"/>
              </w:rPr>
              <w:t xml:space="preserve"> (Longman, 2002)</w:t>
            </w:r>
          </w:p>
          <w:p w:rsidR="00615BBF" w:rsidRPr="00615BBF" w:rsidRDefault="00615BBF" w:rsidP="00F45EFC">
            <w:pPr>
              <w:pStyle w:val="NoSpacing"/>
              <w:rPr>
                <w:rFonts w:ascii="Arial" w:hAnsi="Arial" w:cs="Arial"/>
                <w:iCs/>
                <w:sz w:val="20"/>
                <w:szCs w:val="20"/>
              </w:rPr>
            </w:pPr>
            <w:r w:rsidRPr="00615BBF">
              <w:rPr>
                <w:rFonts w:ascii="Arial" w:hAnsi="Arial" w:cs="Arial"/>
                <w:sz w:val="20"/>
                <w:szCs w:val="20"/>
              </w:rPr>
              <w:t xml:space="preserve">Reynolds, David.  </w:t>
            </w:r>
            <w:r w:rsidRPr="00615BBF">
              <w:rPr>
                <w:rFonts w:ascii="Arial" w:hAnsi="Arial" w:cs="Arial"/>
                <w:i/>
                <w:iCs/>
                <w:sz w:val="20"/>
                <w:szCs w:val="20"/>
              </w:rPr>
              <w:t xml:space="preserve">One World Divisible:  A Global History Since 1945. </w:t>
            </w:r>
            <w:r w:rsidRPr="00615BBF">
              <w:rPr>
                <w:rFonts w:ascii="Arial" w:hAnsi="Arial" w:cs="Arial"/>
                <w:iCs/>
                <w:sz w:val="20"/>
                <w:szCs w:val="20"/>
              </w:rPr>
              <w:t>New Ed. (London: Penguin, 2001)</w:t>
            </w:r>
            <w:r w:rsidRPr="00615BBF">
              <w:rPr>
                <w:rFonts w:ascii="Arial" w:hAnsi="Arial" w:cs="Arial"/>
                <w:i/>
                <w:sz w:val="20"/>
                <w:szCs w:val="20"/>
              </w:rPr>
              <w:br/>
            </w:r>
            <w:proofErr w:type="spellStart"/>
            <w:r w:rsidRPr="00615BBF">
              <w:rPr>
                <w:rFonts w:ascii="Arial" w:hAnsi="Arial" w:cs="Arial"/>
                <w:sz w:val="20"/>
                <w:szCs w:val="20"/>
              </w:rPr>
              <w:t>Vadney</w:t>
            </w:r>
            <w:proofErr w:type="spellEnd"/>
            <w:r w:rsidRPr="00615BBF">
              <w:rPr>
                <w:rFonts w:ascii="Arial" w:hAnsi="Arial" w:cs="Arial"/>
                <w:sz w:val="20"/>
                <w:szCs w:val="20"/>
              </w:rPr>
              <w:t xml:space="preserve">, T. E. </w:t>
            </w:r>
            <w:r w:rsidRPr="00615BBF">
              <w:rPr>
                <w:rFonts w:ascii="Arial" w:hAnsi="Arial" w:cs="Arial"/>
                <w:i/>
                <w:iCs/>
                <w:sz w:val="20"/>
                <w:szCs w:val="20"/>
              </w:rPr>
              <w:t xml:space="preserve">The World Since 1945. </w:t>
            </w:r>
            <w:r w:rsidRPr="00615BBF">
              <w:rPr>
                <w:rFonts w:ascii="Arial" w:hAnsi="Arial" w:cs="Arial"/>
                <w:iCs/>
                <w:sz w:val="20"/>
                <w:szCs w:val="20"/>
              </w:rPr>
              <w:t>3rd Ed (London: Penguin, 1998)</w:t>
            </w:r>
          </w:p>
          <w:p w:rsidR="00615BBF" w:rsidRPr="00615BBF" w:rsidRDefault="00615BBF" w:rsidP="00F45EFC">
            <w:pPr>
              <w:pStyle w:val="NoSpacing"/>
              <w:rPr>
                <w:rFonts w:ascii="Arial" w:hAnsi="Arial" w:cs="Arial"/>
                <w:sz w:val="20"/>
                <w:szCs w:val="20"/>
                <w:lang w:eastAsia="en-GB"/>
              </w:rPr>
            </w:pPr>
            <w:r w:rsidRPr="00615BBF">
              <w:rPr>
                <w:rFonts w:ascii="Arial" w:hAnsi="Arial" w:cs="Arial"/>
                <w:iCs/>
                <w:sz w:val="20"/>
                <w:szCs w:val="20"/>
              </w:rPr>
              <w:t xml:space="preserve">Young, John W. and John Kent, </w:t>
            </w:r>
            <w:r w:rsidRPr="00615BBF">
              <w:rPr>
                <w:rFonts w:ascii="Arial" w:hAnsi="Arial" w:cs="Arial"/>
                <w:i/>
                <w:iCs/>
                <w:sz w:val="20"/>
                <w:szCs w:val="20"/>
              </w:rPr>
              <w:t xml:space="preserve">International Relations Since 1945: A Global History. </w:t>
            </w:r>
            <w:r w:rsidRPr="00615BBF">
              <w:rPr>
                <w:rFonts w:ascii="Arial" w:hAnsi="Arial" w:cs="Arial"/>
                <w:iCs/>
                <w:sz w:val="20"/>
                <w:szCs w:val="20"/>
              </w:rPr>
              <w:t>(Oxford: Oxford University Press, 2004)</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99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20"/>
        <w:gridCol w:w="7697"/>
        <w:gridCol w:w="66"/>
        <w:gridCol w:w="66"/>
        <w:gridCol w:w="66"/>
        <w:gridCol w:w="81"/>
      </w:tblGrid>
      <w:tr w:rsidR="00615BBF" w:rsidRPr="00615BBF" w:rsidTr="00F45EFC">
        <w:trPr>
          <w:trHeight w:val="224"/>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Institutions and Policies of the European Union POLS 207</w:t>
            </w:r>
          </w:p>
        </w:tc>
      </w:tr>
      <w:tr w:rsidR="00615BBF" w:rsidRPr="00615BBF" w:rsidTr="00F45EFC">
        <w:trPr>
          <w:trHeight w:val="224"/>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08 20897</w:t>
            </w:r>
          </w:p>
        </w:tc>
      </w:tr>
      <w:tr w:rsidR="00615BBF" w:rsidRPr="00615BBF" w:rsidTr="00F45EFC">
        <w:trPr>
          <w:trHeight w:val="238"/>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E67CFA" w:rsidP="00F45EFC">
            <w:pPr>
              <w:rPr>
                <w:rFonts w:ascii="Arial" w:hAnsi="Arial" w:cs="Arial"/>
                <w:sz w:val="20"/>
                <w:szCs w:val="20"/>
                <w:lang w:eastAsia="en-GB"/>
              </w:rPr>
            </w:pPr>
            <w:r w:rsidRPr="00E67CFA">
              <w:rPr>
                <w:rFonts w:ascii="Arial" w:hAnsi="Arial" w:cs="Arial"/>
                <w:color w:val="FF0000"/>
                <w:sz w:val="20"/>
                <w:szCs w:val="20"/>
                <w:lang w:eastAsia="en-GB"/>
              </w:rPr>
              <w:t>TBC</w:t>
            </w:r>
          </w:p>
        </w:tc>
      </w:tr>
      <w:tr w:rsidR="00615BBF" w:rsidRPr="00615BBF" w:rsidTr="00F45EFC">
        <w:trPr>
          <w:trHeight w:val="238"/>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67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24"/>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67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1 + 2</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24"/>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38"/>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38"/>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1104"/>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BodyText3"/>
              <w:jc w:val="left"/>
              <w:rPr>
                <w:rFonts w:ascii="Arial" w:hAnsi="Arial" w:cs="Arial"/>
              </w:rPr>
            </w:pPr>
            <w:r w:rsidRPr="00615BBF">
              <w:rPr>
                <w:rFonts w:ascii="Arial" w:hAnsi="Arial" w:cs="Arial"/>
              </w:rPr>
              <w:t xml:space="preserve">The module focuses on the process of European integration, and the EU political system.  Initially it introduces the EU institutions and then analyses some key policy areas such as the internal market and social policy.   Finally it analyses European integration from the perspective of citizenship and democracy. </w:t>
            </w:r>
          </w:p>
        </w:tc>
      </w:tr>
      <w:tr w:rsidR="00615BBF" w:rsidRPr="00615BBF" w:rsidTr="00F45EFC">
        <w:trPr>
          <w:trHeight w:val="672"/>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lang w:eastAsia="en-GB"/>
              </w:rPr>
            </w:pPr>
            <w:r w:rsidRPr="00615BBF">
              <w:rPr>
                <w:rFonts w:ascii="Arial" w:hAnsi="Arial" w:cs="Arial"/>
                <w:sz w:val="20"/>
                <w:szCs w:val="20"/>
                <w:lang w:eastAsia="en-GB"/>
              </w:rPr>
              <w:t xml:space="preserve">At the end of the module students are expected to demonstrate a detailed </w:t>
            </w:r>
            <w:r w:rsidRPr="00615BBF">
              <w:rPr>
                <w:rFonts w:ascii="Arial" w:hAnsi="Arial" w:cs="Arial"/>
                <w:sz w:val="20"/>
                <w:szCs w:val="20"/>
              </w:rPr>
              <w:t>familiarity with the institutions, policy making, political processes and major policies of the European Union.</w:t>
            </w:r>
          </w:p>
        </w:tc>
      </w:tr>
      <w:tr w:rsidR="00615BBF" w:rsidRPr="00615BBF" w:rsidTr="00F45EFC">
        <w:trPr>
          <w:trHeight w:val="672"/>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br/>
            </w:r>
          </w:p>
        </w:tc>
      </w:tr>
      <w:tr w:rsidR="00615BBF" w:rsidRPr="00615BBF" w:rsidTr="00F45EFC">
        <w:trPr>
          <w:trHeight w:val="672"/>
          <w:tblCellSpacing w:w="0" w:type="dxa"/>
          <w:jc w:val="center"/>
        </w:trPr>
        <w:tc>
          <w:tcPr>
            <w:tcW w:w="20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w:t>
            </w:r>
          </w:p>
        </w:tc>
        <w:tc>
          <w:tcPr>
            <w:tcW w:w="79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lang w:eastAsia="en-GB"/>
              </w:rPr>
            </w:pPr>
            <w:proofErr w:type="spellStart"/>
            <w:r w:rsidRPr="00615BBF">
              <w:rPr>
                <w:rFonts w:ascii="Arial" w:hAnsi="Arial" w:cs="Arial"/>
                <w:sz w:val="20"/>
                <w:szCs w:val="20"/>
              </w:rPr>
              <w:t>Hix</w:t>
            </w:r>
            <w:proofErr w:type="spellEnd"/>
            <w:r w:rsidRPr="00615BBF">
              <w:rPr>
                <w:rFonts w:ascii="Arial" w:hAnsi="Arial" w:cs="Arial"/>
                <w:sz w:val="20"/>
                <w:szCs w:val="20"/>
              </w:rPr>
              <w:t xml:space="preserve">, S. (2005) </w:t>
            </w:r>
            <w:r w:rsidRPr="00615BBF">
              <w:rPr>
                <w:rFonts w:ascii="Arial" w:hAnsi="Arial" w:cs="Arial"/>
                <w:i/>
                <w:iCs/>
                <w:sz w:val="20"/>
                <w:szCs w:val="20"/>
              </w:rPr>
              <w:t>The Political System of the European Union</w:t>
            </w:r>
            <w:r w:rsidRPr="00615BBF">
              <w:rPr>
                <w:rFonts w:ascii="Arial" w:hAnsi="Arial" w:cs="Arial"/>
                <w:iCs/>
                <w:sz w:val="20"/>
                <w:szCs w:val="20"/>
              </w:rPr>
              <w:t xml:space="preserve"> 2</w:t>
            </w:r>
            <w:r w:rsidRPr="00615BBF">
              <w:rPr>
                <w:rFonts w:ascii="Arial" w:hAnsi="Arial" w:cs="Arial"/>
                <w:iCs/>
                <w:sz w:val="20"/>
                <w:szCs w:val="20"/>
                <w:vertAlign w:val="superscript"/>
              </w:rPr>
              <w:t>nd</w:t>
            </w:r>
            <w:r w:rsidRPr="00615BBF">
              <w:rPr>
                <w:rFonts w:ascii="Arial" w:hAnsi="Arial" w:cs="Arial"/>
                <w:iCs/>
                <w:sz w:val="20"/>
                <w:szCs w:val="20"/>
              </w:rPr>
              <w:t xml:space="preserve"> Edition.</w:t>
            </w:r>
            <w:r w:rsidRPr="00615BBF">
              <w:rPr>
                <w:rFonts w:ascii="Arial" w:hAnsi="Arial" w:cs="Arial"/>
                <w:sz w:val="20"/>
                <w:szCs w:val="20"/>
              </w:rPr>
              <w:br/>
            </w:r>
            <w:r w:rsidRPr="00615BBF">
              <w:rPr>
                <w:rFonts w:ascii="Arial" w:hAnsi="Arial" w:cs="Arial"/>
                <w:sz w:val="20"/>
                <w:szCs w:val="20"/>
              </w:rPr>
              <w:br/>
            </w:r>
            <w:r w:rsidRPr="00615BBF">
              <w:rPr>
                <w:rFonts w:ascii="Arial" w:hAnsi="Arial" w:cs="Arial"/>
                <w:sz w:val="20"/>
                <w:szCs w:val="20"/>
                <w:lang w:val="en-US"/>
              </w:rPr>
              <w:t xml:space="preserve">Bache, I. and George, S. (2006), </w:t>
            </w:r>
            <w:r w:rsidRPr="00615BBF">
              <w:rPr>
                <w:rFonts w:ascii="Arial" w:hAnsi="Arial" w:cs="Arial"/>
                <w:i/>
                <w:sz w:val="20"/>
                <w:szCs w:val="20"/>
                <w:lang w:val="en-US"/>
              </w:rPr>
              <w:t>Politics in the European Union</w:t>
            </w:r>
            <w:r w:rsidRPr="00615BBF">
              <w:rPr>
                <w:rFonts w:ascii="Arial" w:hAnsi="Arial" w:cs="Arial"/>
                <w:sz w:val="20"/>
                <w:szCs w:val="20"/>
                <w:lang w:val="en-US"/>
              </w:rPr>
              <w:t>. 2</w:t>
            </w:r>
            <w:r w:rsidRPr="00615BBF">
              <w:rPr>
                <w:rFonts w:ascii="Arial" w:hAnsi="Arial" w:cs="Arial"/>
                <w:sz w:val="20"/>
                <w:szCs w:val="20"/>
                <w:vertAlign w:val="superscript"/>
                <w:lang w:val="en-US"/>
              </w:rPr>
              <w:t>nd</w:t>
            </w:r>
            <w:r w:rsidRPr="00615BBF">
              <w:rPr>
                <w:rFonts w:ascii="Arial" w:hAnsi="Arial" w:cs="Arial"/>
                <w:sz w:val="20"/>
                <w:szCs w:val="20"/>
                <w:lang w:val="en-US"/>
              </w:rPr>
              <w:t xml:space="preserve"> ed. Oxford: Oxford University Press.</w:t>
            </w: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61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43"/>
        <w:gridCol w:w="7496"/>
        <w:gridCol w:w="66"/>
        <w:gridCol w:w="66"/>
        <w:gridCol w:w="66"/>
        <w:gridCol w:w="81"/>
      </w:tblGrid>
      <w:tr w:rsidR="00EC4560" w:rsidRPr="00615BBF" w:rsidTr="002D5E87">
        <w:trPr>
          <w:trHeight w:val="297"/>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sz w:val="20"/>
                <w:szCs w:val="20"/>
                <w:lang w:eastAsia="en-GB"/>
              </w:rPr>
            </w:pPr>
            <w:r w:rsidRPr="00615BBF">
              <w:rPr>
                <w:rFonts w:ascii="Arial" w:hAnsi="Arial" w:cs="Arial"/>
                <w:b/>
                <w:sz w:val="20"/>
                <w:szCs w:val="20"/>
                <w:lang w:eastAsia="en-GB"/>
              </w:rPr>
              <w:t>British Politics POLS 209</w:t>
            </w:r>
          </w:p>
        </w:tc>
      </w:tr>
      <w:tr w:rsidR="00EC4560" w:rsidRPr="00615BBF" w:rsidTr="002D5E87">
        <w:trPr>
          <w:trHeight w:val="316"/>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sz w:val="20"/>
                <w:szCs w:val="20"/>
                <w:lang w:eastAsia="en-GB"/>
              </w:rPr>
            </w:pPr>
            <w:r w:rsidRPr="00615BBF">
              <w:rPr>
                <w:rFonts w:ascii="Arial" w:hAnsi="Arial" w:cs="Arial"/>
                <w:sz w:val="20"/>
                <w:szCs w:val="20"/>
                <w:lang w:eastAsia="en-GB"/>
              </w:rPr>
              <w:t xml:space="preserve">08 20898 </w:t>
            </w:r>
          </w:p>
        </w:tc>
      </w:tr>
      <w:tr w:rsidR="00EC4560" w:rsidRPr="00615BBF" w:rsidTr="002D5E87">
        <w:trPr>
          <w:trHeight w:val="594"/>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sz w:val="20"/>
                <w:szCs w:val="20"/>
                <w:lang w:eastAsia="en-GB"/>
              </w:rPr>
            </w:pPr>
            <w:r w:rsidRPr="00615BBF">
              <w:rPr>
                <w:rFonts w:ascii="Arial" w:hAnsi="Arial" w:cs="Arial"/>
                <w:sz w:val="20"/>
                <w:szCs w:val="20"/>
                <w:lang w:eastAsia="en-GB"/>
              </w:rPr>
              <w:t>Colin Thain</w:t>
            </w:r>
          </w:p>
        </w:tc>
      </w:tr>
      <w:tr w:rsidR="00EC4560" w:rsidRPr="00615BBF" w:rsidTr="002D5E87">
        <w:trPr>
          <w:trHeight w:val="316"/>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Credits</w:t>
            </w:r>
          </w:p>
        </w:tc>
        <w:tc>
          <w:tcPr>
            <w:tcW w:w="7482"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EC4560" w:rsidRPr="00615BBF" w:rsidRDefault="00EC4560" w:rsidP="002D5E87">
            <w:pPr>
              <w:rPr>
                <w:rFonts w:ascii="Arial" w:hAnsi="Arial" w:cs="Arial"/>
                <w:sz w:val="20"/>
                <w:szCs w:val="20"/>
                <w:lang w:eastAsia="en-GB"/>
              </w:rPr>
            </w:pPr>
          </w:p>
        </w:tc>
        <w:tc>
          <w:tcPr>
            <w:tcW w:w="0" w:type="auto"/>
            <w:vAlign w:val="center"/>
          </w:tcPr>
          <w:p w:rsidR="00EC4560" w:rsidRPr="00615BBF" w:rsidRDefault="00EC4560" w:rsidP="002D5E87">
            <w:pPr>
              <w:rPr>
                <w:rFonts w:ascii="Arial" w:hAnsi="Arial" w:cs="Arial"/>
                <w:sz w:val="20"/>
                <w:szCs w:val="20"/>
                <w:lang w:eastAsia="en-GB"/>
              </w:rPr>
            </w:pPr>
          </w:p>
        </w:tc>
        <w:tc>
          <w:tcPr>
            <w:tcW w:w="0" w:type="auto"/>
            <w:vAlign w:val="center"/>
          </w:tcPr>
          <w:p w:rsidR="00EC4560" w:rsidRPr="00615BBF" w:rsidRDefault="00EC4560" w:rsidP="002D5E87">
            <w:pPr>
              <w:rPr>
                <w:rFonts w:ascii="Arial" w:hAnsi="Arial" w:cs="Arial"/>
                <w:sz w:val="20"/>
                <w:szCs w:val="20"/>
                <w:lang w:eastAsia="en-GB"/>
              </w:rPr>
            </w:pPr>
          </w:p>
        </w:tc>
        <w:tc>
          <w:tcPr>
            <w:tcW w:w="0" w:type="auto"/>
            <w:vAlign w:val="center"/>
          </w:tcPr>
          <w:p w:rsidR="00EC4560" w:rsidRPr="00615BBF" w:rsidRDefault="00EC4560" w:rsidP="002D5E87">
            <w:pPr>
              <w:rPr>
                <w:rFonts w:ascii="Arial" w:hAnsi="Arial" w:cs="Arial"/>
                <w:sz w:val="20"/>
                <w:szCs w:val="20"/>
                <w:lang w:eastAsia="en-GB"/>
              </w:rPr>
            </w:pPr>
          </w:p>
        </w:tc>
      </w:tr>
      <w:tr w:rsidR="00EC4560" w:rsidRPr="00615BBF" w:rsidTr="002D5E87">
        <w:trPr>
          <w:trHeight w:val="316"/>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Semester</w:t>
            </w:r>
          </w:p>
        </w:tc>
        <w:tc>
          <w:tcPr>
            <w:tcW w:w="7482"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sz w:val="20"/>
                <w:szCs w:val="20"/>
                <w:lang w:eastAsia="en-GB"/>
              </w:rPr>
            </w:pPr>
            <w:r w:rsidRPr="00615BBF">
              <w:rPr>
                <w:rFonts w:ascii="Arial" w:hAnsi="Arial" w:cs="Arial"/>
                <w:sz w:val="20"/>
                <w:szCs w:val="20"/>
                <w:lang w:eastAsia="en-GB"/>
              </w:rPr>
              <w:t>1 + 2</w:t>
            </w:r>
          </w:p>
        </w:tc>
        <w:tc>
          <w:tcPr>
            <w:tcW w:w="0" w:type="auto"/>
            <w:vAlign w:val="center"/>
          </w:tcPr>
          <w:p w:rsidR="00EC4560" w:rsidRPr="00615BBF" w:rsidRDefault="00EC4560" w:rsidP="002D5E87">
            <w:pPr>
              <w:rPr>
                <w:rFonts w:ascii="Arial" w:hAnsi="Arial" w:cs="Arial"/>
                <w:sz w:val="20"/>
                <w:szCs w:val="20"/>
                <w:lang w:eastAsia="en-GB"/>
              </w:rPr>
            </w:pPr>
          </w:p>
        </w:tc>
        <w:tc>
          <w:tcPr>
            <w:tcW w:w="0" w:type="auto"/>
            <w:vAlign w:val="center"/>
          </w:tcPr>
          <w:p w:rsidR="00EC4560" w:rsidRPr="00615BBF" w:rsidRDefault="00EC4560" w:rsidP="002D5E87">
            <w:pPr>
              <w:rPr>
                <w:rFonts w:ascii="Arial" w:hAnsi="Arial" w:cs="Arial"/>
                <w:sz w:val="20"/>
                <w:szCs w:val="20"/>
                <w:lang w:eastAsia="en-GB"/>
              </w:rPr>
            </w:pPr>
          </w:p>
        </w:tc>
        <w:tc>
          <w:tcPr>
            <w:tcW w:w="0" w:type="auto"/>
            <w:vAlign w:val="center"/>
          </w:tcPr>
          <w:p w:rsidR="00EC4560" w:rsidRPr="00615BBF" w:rsidRDefault="00EC4560" w:rsidP="002D5E87">
            <w:pPr>
              <w:rPr>
                <w:rFonts w:ascii="Arial" w:hAnsi="Arial" w:cs="Arial"/>
                <w:sz w:val="20"/>
                <w:szCs w:val="20"/>
                <w:lang w:eastAsia="en-GB"/>
              </w:rPr>
            </w:pPr>
          </w:p>
        </w:tc>
        <w:tc>
          <w:tcPr>
            <w:tcW w:w="0" w:type="auto"/>
            <w:vAlign w:val="center"/>
          </w:tcPr>
          <w:p w:rsidR="00EC4560" w:rsidRPr="00615BBF" w:rsidRDefault="00EC4560" w:rsidP="002D5E87">
            <w:pPr>
              <w:rPr>
                <w:rFonts w:ascii="Arial" w:hAnsi="Arial" w:cs="Arial"/>
                <w:sz w:val="20"/>
                <w:szCs w:val="20"/>
                <w:lang w:eastAsia="en-GB"/>
              </w:rPr>
            </w:pPr>
          </w:p>
        </w:tc>
      </w:tr>
      <w:tr w:rsidR="00EC4560" w:rsidRPr="00615BBF" w:rsidTr="002D5E87">
        <w:trPr>
          <w:trHeight w:val="297"/>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pStyle w:val="NoSpacing"/>
              <w:rPr>
                <w:rFonts w:ascii="Arial" w:hAnsi="Arial" w:cs="Arial"/>
                <w:sz w:val="20"/>
                <w:szCs w:val="20"/>
              </w:rPr>
            </w:pPr>
          </w:p>
        </w:tc>
      </w:tr>
      <w:tr w:rsidR="00EC4560" w:rsidRPr="00615BBF" w:rsidTr="002D5E87">
        <w:trPr>
          <w:trHeight w:val="297"/>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sz w:val="20"/>
                <w:szCs w:val="20"/>
                <w:lang w:eastAsia="en-GB"/>
              </w:rPr>
            </w:pPr>
            <w:r w:rsidRPr="00615BBF">
              <w:rPr>
                <w:rFonts w:ascii="Arial" w:hAnsi="Arial" w:cs="Arial"/>
                <w:sz w:val="20"/>
                <w:szCs w:val="20"/>
                <w:lang w:eastAsia="en-GB"/>
              </w:rPr>
              <w:t xml:space="preserve">None </w:t>
            </w:r>
          </w:p>
        </w:tc>
      </w:tr>
      <w:tr w:rsidR="00EC4560" w:rsidRPr="00615BBF" w:rsidTr="002D5E87">
        <w:trPr>
          <w:trHeight w:val="316"/>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sz w:val="20"/>
                <w:szCs w:val="20"/>
                <w:lang w:eastAsia="en-GB"/>
              </w:rPr>
            </w:pPr>
            <w:r>
              <w:rPr>
                <w:rFonts w:ascii="Arial" w:hAnsi="Arial" w:cs="Arial"/>
                <w:sz w:val="20"/>
                <w:szCs w:val="20"/>
                <w:lang w:eastAsia="en-GB"/>
              </w:rPr>
              <w:t xml:space="preserve"> Weekly lectures - Tuesday 15:00 – 16:00, plus 1 x weekly 50 minute seminar</w:t>
            </w:r>
          </w:p>
        </w:tc>
      </w:tr>
      <w:tr w:rsidR="00EC4560" w:rsidRPr="00615BBF" w:rsidTr="002D5E87">
        <w:trPr>
          <w:trHeight w:val="2058"/>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Default="00EC4560" w:rsidP="002D5E87">
            <w:pPr>
              <w:rPr>
                <w:rFonts w:ascii="Arial" w:hAnsi="Arial" w:cs="Arial"/>
                <w:sz w:val="20"/>
                <w:szCs w:val="20"/>
              </w:rPr>
            </w:pPr>
            <w:r w:rsidRPr="007A288E">
              <w:rPr>
                <w:rFonts w:ascii="Arial" w:hAnsi="Arial" w:cs="Arial"/>
                <w:sz w:val="20"/>
                <w:szCs w:val="20"/>
              </w:rPr>
              <w:t>The first term introduces major theoretical approaches to the understanding of British politics and unpacks the core components of the British political system, such as the Constitution, Parliament, the Executive,</w:t>
            </w:r>
            <w:r>
              <w:rPr>
                <w:rFonts w:ascii="Arial" w:hAnsi="Arial" w:cs="Arial"/>
                <w:sz w:val="20"/>
                <w:szCs w:val="20"/>
              </w:rPr>
              <w:t xml:space="preserve"> Civil Service, Whitehall, </w:t>
            </w:r>
          </w:p>
          <w:p w:rsidR="00EC4560" w:rsidRPr="007A288E" w:rsidRDefault="00EC4560" w:rsidP="002D5E87">
            <w:pPr>
              <w:rPr>
                <w:rFonts w:ascii="Arial" w:hAnsi="Arial" w:cs="Arial"/>
                <w:sz w:val="20"/>
                <w:szCs w:val="20"/>
              </w:rPr>
            </w:pPr>
            <w:proofErr w:type="gramStart"/>
            <w:r w:rsidRPr="007A288E">
              <w:rPr>
                <w:rFonts w:ascii="Arial" w:hAnsi="Arial" w:cs="Arial"/>
                <w:sz w:val="20"/>
                <w:szCs w:val="20"/>
              </w:rPr>
              <w:t>voting</w:t>
            </w:r>
            <w:proofErr w:type="gramEnd"/>
            <w:r w:rsidRPr="007A288E">
              <w:rPr>
                <w:rFonts w:ascii="Arial" w:hAnsi="Arial" w:cs="Arial"/>
                <w:sz w:val="20"/>
                <w:szCs w:val="20"/>
              </w:rPr>
              <w:t xml:space="preserve"> and devolution. </w:t>
            </w:r>
          </w:p>
          <w:p w:rsidR="00EC4560" w:rsidRPr="007A288E" w:rsidRDefault="00EC4560" w:rsidP="002D5E87">
            <w:pPr>
              <w:rPr>
                <w:rFonts w:ascii="Arial" w:hAnsi="Arial" w:cs="Arial"/>
                <w:sz w:val="20"/>
                <w:szCs w:val="20"/>
              </w:rPr>
            </w:pPr>
          </w:p>
          <w:p w:rsidR="00EC4560" w:rsidRPr="007A288E" w:rsidRDefault="00EC4560" w:rsidP="002D5E87">
            <w:pPr>
              <w:rPr>
                <w:rFonts w:ascii="Arial" w:hAnsi="Arial" w:cs="Arial"/>
                <w:sz w:val="20"/>
                <w:szCs w:val="20"/>
              </w:rPr>
            </w:pPr>
            <w:r w:rsidRPr="007A288E">
              <w:rPr>
                <w:rFonts w:ascii="Arial" w:hAnsi="Arial" w:cs="Arial"/>
                <w:sz w:val="20"/>
                <w:szCs w:val="20"/>
              </w:rPr>
              <w:t>The second term applies these fundamental understandings to issues and periods in British politics from the turn of the twentieth century onwards. In 2014-15 there will be special sessions on the 800</w:t>
            </w:r>
            <w:r w:rsidRPr="007A288E">
              <w:rPr>
                <w:rFonts w:ascii="Arial" w:hAnsi="Arial" w:cs="Arial"/>
                <w:sz w:val="20"/>
                <w:szCs w:val="20"/>
                <w:vertAlign w:val="superscript"/>
              </w:rPr>
              <w:t>th</w:t>
            </w:r>
            <w:r w:rsidRPr="007A288E">
              <w:rPr>
                <w:rFonts w:ascii="Arial" w:hAnsi="Arial" w:cs="Arial"/>
                <w:sz w:val="20"/>
                <w:szCs w:val="20"/>
              </w:rPr>
              <w:t xml:space="preserve"> anniversary of Magna </w:t>
            </w:r>
            <w:proofErr w:type="spellStart"/>
            <w:r w:rsidRPr="007A288E">
              <w:rPr>
                <w:rFonts w:ascii="Arial" w:hAnsi="Arial" w:cs="Arial"/>
                <w:sz w:val="20"/>
                <w:szCs w:val="20"/>
              </w:rPr>
              <w:t>Carta</w:t>
            </w:r>
            <w:proofErr w:type="spellEnd"/>
            <w:r w:rsidRPr="007A288E">
              <w:rPr>
                <w:rFonts w:ascii="Arial" w:hAnsi="Arial" w:cs="Arial"/>
                <w:sz w:val="20"/>
                <w:szCs w:val="20"/>
              </w:rPr>
              <w:t xml:space="preserve"> and the 2015 General Election.   </w:t>
            </w:r>
          </w:p>
          <w:p w:rsidR="00EC4560" w:rsidRDefault="00EC4560" w:rsidP="002D5E87">
            <w:pPr>
              <w:rPr>
                <w:rFonts w:ascii="Arial" w:hAnsi="Arial" w:cs="Arial"/>
                <w:sz w:val="20"/>
                <w:szCs w:val="20"/>
                <w:lang w:eastAsia="en-GB"/>
              </w:rPr>
            </w:pPr>
          </w:p>
          <w:p w:rsidR="00EC4560" w:rsidRPr="00615BBF" w:rsidRDefault="00EC4560" w:rsidP="002D5E87">
            <w:pPr>
              <w:rPr>
                <w:rFonts w:ascii="Arial" w:hAnsi="Arial" w:cs="Arial"/>
                <w:sz w:val="20"/>
                <w:szCs w:val="20"/>
                <w:lang w:eastAsia="en-GB"/>
              </w:rPr>
            </w:pPr>
            <w:r>
              <w:rPr>
                <w:rFonts w:ascii="Arial" w:hAnsi="Arial" w:cs="Arial"/>
                <w:sz w:val="20"/>
                <w:szCs w:val="20"/>
                <w:lang w:eastAsia="en-GB"/>
              </w:rPr>
              <w:t xml:space="preserve">Students will be given the opportunity to act in </w:t>
            </w:r>
            <w:r w:rsidRPr="007A288E">
              <w:rPr>
                <w:rFonts w:ascii="Arial" w:hAnsi="Arial" w:cs="Arial"/>
                <w:i/>
                <w:sz w:val="20"/>
                <w:szCs w:val="20"/>
                <w:lang w:eastAsia="en-GB"/>
              </w:rPr>
              <w:t>The Audience</w:t>
            </w:r>
            <w:r>
              <w:rPr>
                <w:rFonts w:ascii="Arial" w:hAnsi="Arial" w:cs="Arial"/>
                <w:sz w:val="20"/>
                <w:szCs w:val="20"/>
                <w:lang w:eastAsia="en-GB"/>
              </w:rPr>
              <w:t xml:space="preserve">, a play about the role of the Monarch and her Prime Ministers. Attached to the module is a British Politics Forum, in which the students are given the opportunity to invite guest speakers to speak on topics relevant to the module.  </w:t>
            </w:r>
          </w:p>
        </w:tc>
      </w:tr>
      <w:tr w:rsidR="00EC4560" w:rsidRPr="00615BBF" w:rsidTr="002D5E87">
        <w:trPr>
          <w:trHeight w:val="891"/>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sz w:val="20"/>
                <w:szCs w:val="20"/>
                <w:lang w:eastAsia="en-GB"/>
              </w:rPr>
            </w:pPr>
            <w:r w:rsidRPr="00615BBF">
              <w:rPr>
                <w:rFonts w:ascii="Arial" w:hAnsi="Arial" w:cs="Arial"/>
                <w:sz w:val="20"/>
                <w:szCs w:val="20"/>
                <w:lang w:eastAsia="en-GB"/>
              </w:rPr>
              <w:t xml:space="preserve">By the end of the module </w:t>
            </w:r>
            <w:r>
              <w:rPr>
                <w:rFonts w:ascii="Arial" w:hAnsi="Arial" w:cs="Arial"/>
                <w:sz w:val="20"/>
                <w:szCs w:val="20"/>
                <w:lang w:eastAsia="en-GB"/>
              </w:rPr>
              <w:t>the</w:t>
            </w:r>
            <w:r w:rsidRPr="00615BBF">
              <w:rPr>
                <w:rFonts w:ascii="Arial" w:hAnsi="Arial" w:cs="Arial"/>
                <w:sz w:val="20"/>
                <w:szCs w:val="20"/>
                <w:lang w:eastAsia="en-GB"/>
              </w:rPr>
              <w:t xml:space="preserve"> student should be able to</w:t>
            </w:r>
            <w:r>
              <w:rPr>
                <w:rFonts w:ascii="Arial" w:hAnsi="Arial" w:cs="Arial"/>
                <w:sz w:val="20"/>
                <w:szCs w:val="20"/>
                <w:lang w:eastAsia="en-GB"/>
              </w:rPr>
              <w:t xml:space="preserve"> understand and debate key theoretical and analytical approaches to British politics and apply these to empirical case studies. They should have a solid grounding in and understanding of the key institutions within the British state. </w:t>
            </w:r>
          </w:p>
        </w:tc>
      </w:tr>
      <w:tr w:rsidR="00EC4560" w:rsidRPr="00615BBF" w:rsidTr="002D5E87">
        <w:trPr>
          <w:trHeight w:val="594"/>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EC4560" w:rsidRPr="00615BBF" w:rsidRDefault="00EC4560" w:rsidP="002D5E87">
            <w:pPr>
              <w:rPr>
                <w:rFonts w:ascii="Arial" w:hAnsi="Arial" w:cs="Arial"/>
                <w:sz w:val="20"/>
                <w:szCs w:val="20"/>
                <w:lang w:eastAsia="en-GB"/>
              </w:rPr>
            </w:pPr>
          </w:p>
        </w:tc>
      </w:tr>
      <w:tr w:rsidR="00EC4560" w:rsidRPr="00615BBF" w:rsidTr="002D5E87">
        <w:trPr>
          <w:trHeight w:val="1187"/>
          <w:tblCellSpacing w:w="0" w:type="dxa"/>
          <w:jc w:val="center"/>
        </w:trPr>
        <w:tc>
          <w:tcPr>
            <w:tcW w:w="1843" w:type="dxa"/>
            <w:tcBorders>
              <w:top w:val="outset" w:sz="6" w:space="0" w:color="auto"/>
              <w:left w:val="outset" w:sz="6" w:space="0" w:color="auto"/>
              <w:bottom w:val="outset" w:sz="6" w:space="0" w:color="auto"/>
              <w:right w:val="outset" w:sz="6" w:space="0" w:color="auto"/>
            </w:tcBorders>
            <w:vAlign w:val="center"/>
          </w:tcPr>
          <w:p w:rsidR="00EC4560" w:rsidRPr="00615BBF" w:rsidRDefault="00EC4560" w:rsidP="002D5E87">
            <w:pPr>
              <w:rPr>
                <w:rFonts w:ascii="Arial" w:hAnsi="Arial" w:cs="Arial"/>
                <w:b/>
                <w:bCs/>
                <w:sz w:val="20"/>
                <w:szCs w:val="20"/>
                <w:lang w:eastAsia="en-GB"/>
              </w:rPr>
            </w:pPr>
            <w:r w:rsidRPr="00615BBF">
              <w:rPr>
                <w:rFonts w:ascii="Arial" w:hAnsi="Arial" w:cs="Arial"/>
                <w:b/>
                <w:bCs/>
                <w:sz w:val="20"/>
                <w:szCs w:val="20"/>
                <w:lang w:eastAsia="en-GB"/>
              </w:rPr>
              <w:t>Texts</w:t>
            </w:r>
          </w:p>
        </w:tc>
        <w:tc>
          <w:tcPr>
            <w:tcW w:w="7775" w:type="dxa"/>
            <w:gridSpan w:val="5"/>
            <w:tcBorders>
              <w:top w:val="outset" w:sz="6" w:space="0" w:color="auto"/>
              <w:left w:val="outset" w:sz="6" w:space="0" w:color="auto"/>
              <w:bottom w:val="outset" w:sz="6" w:space="0" w:color="auto"/>
              <w:right w:val="outset" w:sz="6" w:space="0" w:color="auto"/>
            </w:tcBorders>
            <w:vAlign w:val="center"/>
          </w:tcPr>
          <w:p w:rsidR="00EC4560" w:rsidRDefault="00EC4560" w:rsidP="002D5E87">
            <w:pPr>
              <w:rPr>
                <w:rFonts w:ascii="Arial" w:hAnsi="Arial" w:cs="Arial"/>
                <w:b/>
                <w:sz w:val="20"/>
                <w:szCs w:val="20"/>
                <w:lang w:eastAsia="en-GB"/>
              </w:rPr>
            </w:pPr>
            <w:r>
              <w:rPr>
                <w:rFonts w:ascii="Arial" w:hAnsi="Arial" w:cs="Arial"/>
                <w:b/>
                <w:sz w:val="20"/>
                <w:szCs w:val="20"/>
                <w:lang w:eastAsia="en-GB"/>
              </w:rPr>
              <w:t xml:space="preserve">Key Text: </w:t>
            </w:r>
          </w:p>
          <w:p w:rsidR="00EC4560" w:rsidRPr="00B5278A" w:rsidRDefault="00EC4560" w:rsidP="002D5E87">
            <w:pPr>
              <w:rPr>
                <w:rFonts w:ascii="Arial" w:hAnsi="Arial" w:cs="Arial"/>
                <w:b/>
                <w:sz w:val="20"/>
                <w:szCs w:val="20"/>
                <w:lang w:eastAsia="en-GB"/>
              </w:rPr>
            </w:pPr>
            <w:r w:rsidRPr="00B5278A">
              <w:rPr>
                <w:rFonts w:ascii="Arial" w:hAnsi="Arial" w:cs="Arial"/>
                <w:sz w:val="20"/>
                <w:szCs w:val="20"/>
                <w:lang w:eastAsia="en-GB"/>
              </w:rPr>
              <w:t xml:space="preserve">Moran, M. (2010) </w:t>
            </w:r>
            <w:r w:rsidRPr="00B5278A">
              <w:rPr>
                <w:rFonts w:ascii="Arial" w:hAnsi="Arial" w:cs="Arial"/>
                <w:i/>
                <w:sz w:val="20"/>
                <w:szCs w:val="20"/>
                <w:lang w:eastAsia="en-GB"/>
              </w:rPr>
              <w:t>Politics and Governance in the UK</w:t>
            </w:r>
          </w:p>
          <w:p w:rsidR="00EC4560" w:rsidRDefault="00EC4560" w:rsidP="002D5E87">
            <w:pPr>
              <w:rPr>
                <w:rFonts w:ascii="Arial" w:hAnsi="Arial" w:cs="Arial"/>
                <w:sz w:val="20"/>
                <w:szCs w:val="20"/>
                <w:lang w:eastAsia="en-GB"/>
              </w:rPr>
            </w:pPr>
          </w:p>
          <w:p w:rsidR="00EC4560" w:rsidRPr="00B5278A" w:rsidRDefault="00EC4560" w:rsidP="002D5E87">
            <w:pPr>
              <w:rPr>
                <w:rFonts w:ascii="Arial" w:hAnsi="Arial" w:cs="Arial"/>
                <w:b/>
                <w:sz w:val="20"/>
                <w:szCs w:val="20"/>
                <w:lang w:eastAsia="en-GB"/>
              </w:rPr>
            </w:pPr>
            <w:r w:rsidRPr="00B5278A">
              <w:rPr>
                <w:rFonts w:ascii="Arial" w:hAnsi="Arial" w:cs="Arial"/>
                <w:b/>
                <w:sz w:val="20"/>
                <w:szCs w:val="20"/>
                <w:lang w:eastAsia="en-GB"/>
              </w:rPr>
              <w:t>Additional Texts:</w:t>
            </w:r>
          </w:p>
          <w:p w:rsidR="00EC4560" w:rsidRDefault="00EC4560" w:rsidP="002D5E87">
            <w:pPr>
              <w:rPr>
                <w:rFonts w:ascii="Arial" w:hAnsi="Arial" w:cs="Arial"/>
                <w:i/>
                <w:sz w:val="20"/>
                <w:szCs w:val="20"/>
                <w:lang w:eastAsia="en-GB"/>
              </w:rPr>
            </w:pPr>
            <w:r>
              <w:rPr>
                <w:rFonts w:ascii="Arial" w:hAnsi="Arial" w:cs="Arial"/>
                <w:sz w:val="20"/>
                <w:szCs w:val="20"/>
                <w:lang w:eastAsia="en-GB"/>
              </w:rPr>
              <w:t xml:space="preserve">Flinders, M. et al (2009) </w:t>
            </w:r>
            <w:r>
              <w:rPr>
                <w:rFonts w:ascii="Arial" w:hAnsi="Arial" w:cs="Arial"/>
                <w:i/>
                <w:sz w:val="20"/>
                <w:szCs w:val="20"/>
                <w:lang w:eastAsia="en-GB"/>
              </w:rPr>
              <w:t>The Oxford Handbook of British Politics</w:t>
            </w:r>
          </w:p>
          <w:p w:rsidR="00EC4560" w:rsidRPr="00B5278A" w:rsidRDefault="00EC4560" w:rsidP="002D5E87">
            <w:pPr>
              <w:rPr>
                <w:rFonts w:ascii="Arial" w:hAnsi="Arial" w:cs="Arial"/>
                <w:i/>
                <w:sz w:val="20"/>
                <w:szCs w:val="20"/>
                <w:lang w:eastAsia="en-GB"/>
              </w:rPr>
            </w:pPr>
            <w:r w:rsidRPr="00B5278A">
              <w:rPr>
                <w:rFonts w:ascii="Arial" w:hAnsi="Arial" w:cs="Arial"/>
                <w:sz w:val="20"/>
                <w:szCs w:val="20"/>
                <w:lang w:eastAsia="en-GB"/>
              </w:rPr>
              <w:t>Rhodes, R. A. W</w:t>
            </w:r>
            <w:r>
              <w:rPr>
                <w:rFonts w:ascii="Arial" w:hAnsi="Arial" w:cs="Arial"/>
                <w:i/>
                <w:sz w:val="20"/>
                <w:szCs w:val="20"/>
                <w:lang w:eastAsia="en-GB"/>
              </w:rPr>
              <w:t xml:space="preserve">. </w:t>
            </w:r>
            <w:r>
              <w:rPr>
                <w:rFonts w:ascii="Arial" w:hAnsi="Arial" w:cs="Arial"/>
                <w:sz w:val="20"/>
                <w:szCs w:val="20"/>
                <w:lang w:eastAsia="en-GB"/>
              </w:rPr>
              <w:t xml:space="preserve">(2011) </w:t>
            </w:r>
            <w:r>
              <w:rPr>
                <w:rFonts w:ascii="Arial" w:hAnsi="Arial" w:cs="Arial"/>
                <w:i/>
                <w:sz w:val="20"/>
                <w:szCs w:val="20"/>
                <w:lang w:eastAsia="en-GB"/>
              </w:rPr>
              <w:t>Everyday Life in British Politics</w:t>
            </w:r>
          </w:p>
          <w:p w:rsidR="00EC4560" w:rsidRDefault="00EC4560" w:rsidP="002D5E87">
            <w:pPr>
              <w:rPr>
                <w:rFonts w:ascii="Arial" w:hAnsi="Arial" w:cs="Arial"/>
                <w:sz w:val="20"/>
                <w:szCs w:val="20"/>
                <w:lang w:eastAsia="en-GB"/>
              </w:rPr>
            </w:pPr>
            <w:proofErr w:type="spellStart"/>
            <w:r>
              <w:rPr>
                <w:rFonts w:ascii="Arial" w:hAnsi="Arial" w:cs="Arial"/>
                <w:sz w:val="20"/>
                <w:szCs w:val="20"/>
                <w:lang w:eastAsia="en-GB"/>
              </w:rPr>
              <w:t>Bogdanor</w:t>
            </w:r>
            <w:proofErr w:type="spellEnd"/>
            <w:r>
              <w:rPr>
                <w:rFonts w:ascii="Arial" w:hAnsi="Arial" w:cs="Arial"/>
                <w:sz w:val="20"/>
                <w:szCs w:val="20"/>
                <w:lang w:eastAsia="en-GB"/>
              </w:rPr>
              <w:t xml:space="preserve">, V. (2009) </w:t>
            </w:r>
            <w:r w:rsidRPr="00B5278A">
              <w:rPr>
                <w:rFonts w:ascii="Arial" w:hAnsi="Arial" w:cs="Arial"/>
                <w:i/>
                <w:sz w:val="20"/>
                <w:szCs w:val="20"/>
                <w:lang w:eastAsia="en-GB"/>
              </w:rPr>
              <w:t>The New British Constitution</w:t>
            </w:r>
            <w:r>
              <w:rPr>
                <w:rFonts w:ascii="Arial" w:hAnsi="Arial" w:cs="Arial"/>
                <w:sz w:val="20"/>
                <w:szCs w:val="20"/>
                <w:lang w:eastAsia="en-GB"/>
              </w:rPr>
              <w:t xml:space="preserve"> </w:t>
            </w:r>
          </w:p>
          <w:p w:rsidR="00EC4560" w:rsidRPr="00615BBF" w:rsidRDefault="00EC4560" w:rsidP="002D5E87">
            <w:pPr>
              <w:rPr>
                <w:rFonts w:ascii="Arial" w:hAnsi="Arial" w:cs="Arial"/>
                <w:sz w:val="20"/>
                <w:szCs w:val="20"/>
                <w:lang w:eastAsia="en-GB"/>
              </w:rPr>
            </w:pPr>
            <w:proofErr w:type="spellStart"/>
            <w:r w:rsidRPr="00615BBF">
              <w:rPr>
                <w:rFonts w:ascii="Arial" w:hAnsi="Arial" w:cs="Arial"/>
                <w:sz w:val="20"/>
                <w:szCs w:val="20"/>
                <w:lang w:eastAsia="en-GB"/>
              </w:rPr>
              <w:t>Dearlove</w:t>
            </w:r>
            <w:proofErr w:type="spellEnd"/>
            <w:r>
              <w:rPr>
                <w:rFonts w:ascii="Arial" w:hAnsi="Arial" w:cs="Arial"/>
                <w:sz w:val="20"/>
                <w:szCs w:val="20"/>
                <w:lang w:eastAsia="en-GB"/>
              </w:rPr>
              <w:t>,</w:t>
            </w:r>
            <w:r w:rsidRPr="00615BBF">
              <w:rPr>
                <w:rFonts w:ascii="Arial" w:hAnsi="Arial" w:cs="Arial"/>
                <w:sz w:val="20"/>
                <w:szCs w:val="20"/>
                <w:lang w:eastAsia="en-GB"/>
              </w:rPr>
              <w:t xml:space="preserve"> J</w:t>
            </w:r>
            <w:r>
              <w:rPr>
                <w:rFonts w:ascii="Arial" w:hAnsi="Arial" w:cs="Arial"/>
                <w:sz w:val="20"/>
                <w:szCs w:val="20"/>
                <w:lang w:eastAsia="en-GB"/>
              </w:rPr>
              <w:t>.</w:t>
            </w:r>
            <w:r w:rsidRPr="00615BBF">
              <w:rPr>
                <w:rFonts w:ascii="Arial" w:hAnsi="Arial" w:cs="Arial"/>
                <w:sz w:val="20"/>
                <w:szCs w:val="20"/>
                <w:lang w:eastAsia="en-GB"/>
              </w:rPr>
              <w:t xml:space="preserve"> and Saunders</w:t>
            </w:r>
            <w:r>
              <w:rPr>
                <w:rFonts w:ascii="Arial" w:hAnsi="Arial" w:cs="Arial"/>
                <w:sz w:val="20"/>
                <w:szCs w:val="20"/>
                <w:lang w:eastAsia="en-GB"/>
              </w:rPr>
              <w:t>,</w:t>
            </w:r>
            <w:r w:rsidRPr="00615BBF">
              <w:rPr>
                <w:rFonts w:ascii="Arial" w:hAnsi="Arial" w:cs="Arial"/>
                <w:sz w:val="20"/>
                <w:szCs w:val="20"/>
                <w:lang w:eastAsia="en-GB"/>
              </w:rPr>
              <w:t xml:space="preserve"> P</w:t>
            </w:r>
            <w:r>
              <w:rPr>
                <w:rFonts w:ascii="Arial" w:hAnsi="Arial" w:cs="Arial"/>
                <w:sz w:val="20"/>
                <w:szCs w:val="20"/>
                <w:lang w:eastAsia="en-GB"/>
              </w:rPr>
              <w:t>.</w:t>
            </w:r>
            <w:r w:rsidRPr="00615BBF">
              <w:rPr>
                <w:rFonts w:ascii="Arial" w:hAnsi="Arial" w:cs="Arial"/>
                <w:sz w:val="20"/>
                <w:szCs w:val="20"/>
                <w:lang w:eastAsia="en-GB"/>
              </w:rPr>
              <w:t xml:space="preserve"> (2000) </w:t>
            </w:r>
            <w:r w:rsidRPr="00615BBF">
              <w:rPr>
                <w:rFonts w:ascii="Arial" w:hAnsi="Arial" w:cs="Arial"/>
                <w:i/>
                <w:sz w:val="20"/>
                <w:szCs w:val="20"/>
                <w:lang w:eastAsia="en-GB"/>
              </w:rPr>
              <w:t>Introduction to British Politics</w:t>
            </w:r>
            <w:r w:rsidRPr="00615BBF">
              <w:rPr>
                <w:rFonts w:ascii="Arial" w:hAnsi="Arial" w:cs="Arial"/>
                <w:sz w:val="20"/>
                <w:szCs w:val="20"/>
                <w:lang w:eastAsia="en-GB"/>
              </w:rPr>
              <w:t xml:space="preserve"> </w:t>
            </w:r>
            <w:r w:rsidRPr="00615BBF">
              <w:rPr>
                <w:rFonts w:ascii="Arial" w:hAnsi="Arial" w:cs="Arial"/>
                <w:sz w:val="20"/>
                <w:szCs w:val="20"/>
                <w:lang w:eastAsia="en-GB"/>
              </w:rPr>
              <w:br/>
              <w:t>Kingdom</w:t>
            </w:r>
            <w:r>
              <w:rPr>
                <w:rFonts w:ascii="Arial" w:hAnsi="Arial" w:cs="Arial"/>
                <w:sz w:val="20"/>
                <w:szCs w:val="20"/>
                <w:lang w:eastAsia="en-GB"/>
              </w:rPr>
              <w:t>,</w:t>
            </w:r>
            <w:r w:rsidRPr="00615BBF">
              <w:rPr>
                <w:rFonts w:ascii="Arial" w:hAnsi="Arial" w:cs="Arial"/>
                <w:sz w:val="20"/>
                <w:szCs w:val="20"/>
                <w:lang w:eastAsia="en-GB"/>
              </w:rPr>
              <w:t xml:space="preserve"> J</w:t>
            </w:r>
            <w:r>
              <w:rPr>
                <w:rFonts w:ascii="Arial" w:hAnsi="Arial" w:cs="Arial"/>
                <w:sz w:val="20"/>
                <w:szCs w:val="20"/>
                <w:lang w:eastAsia="en-GB"/>
              </w:rPr>
              <w:t>.</w:t>
            </w:r>
            <w:r w:rsidRPr="00615BBF">
              <w:rPr>
                <w:rFonts w:ascii="Arial" w:hAnsi="Arial" w:cs="Arial"/>
                <w:sz w:val="20"/>
                <w:szCs w:val="20"/>
                <w:lang w:eastAsia="en-GB"/>
              </w:rPr>
              <w:t xml:space="preserve"> (2000) </w:t>
            </w:r>
            <w:r w:rsidRPr="00615BBF">
              <w:rPr>
                <w:rFonts w:ascii="Arial" w:hAnsi="Arial" w:cs="Arial"/>
                <w:i/>
                <w:sz w:val="20"/>
                <w:szCs w:val="20"/>
                <w:lang w:eastAsia="en-GB"/>
              </w:rPr>
              <w:t>Government and Politics in Britain</w:t>
            </w:r>
            <w:r w:rsidRPr="00615BBF">
              <w:rPr>
                <w:rFonts w:ascii="Arial" w:hAnsi="Arial" w:cs="Arial"/>
                <w:sz w:val="20"/>
                <w:szCs w:val="20"/>
                <w:lang w:eastAsia="en-GB"/>
              </w:rPr>
              <w:t xml:space="preserve"> </w:t>
            </w:r>
            <w:r w:rsidRPr="00615BBF">
              <w:rPr>
                <w:rFonts w:ascii="Arial" w:hAnsi="Arial" w:cs="Arial"/>
                <w:sz w:val="20"/>
                <w:szCs w:val="20"/>
                <w:lang w:eastAsia="en-GB"/>
              </w:rPr>
              <w:br/>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60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91"/>
        <w:gridCol w:w="303"/>
        <w:gridCol w:w="7224"/>
        <w:gridCol w:w="67"/>
        <w:gridCol w:w="67"/>
        <w:gridCol w:w="67"/>
        <w:gridCol w:w="82"/>
      </w:tblGrid>
      <w:tr w:rsidR="00615BBF" w:rsidRPr="00615BBF" w:rsidTr="00F45EFC">
        <w:trPr>
          <w:trHeight w:val="296"/>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International Relations Theory POLS 214</w:t>
            </w:r>
          </w:p>
        </w:tc>
      </w:tr>
      <w:tr w:rsidR="00615BBF" w:rsidRPr="00615BBF" w:rsidTr="00F45EFC">
        <w:trPr>
          <w:trHeight w:val="315"/>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08 20900 </w:t>
            </w:r>
          </w:p>
        </w:tc>
      </w:tr>
      <w:tr w:rsidR="00615BBF" w:rsidRPr="00615BBF" w:rsidTr="00F45EFC">
        <w:trPr>
          <w:trHeight w:val="296"/>
          <w:tblCellSpacing w:w="0" w:type="dxa"/>
          <w:jc w:val="center"/>
        </w:trPr>
        <w:tc>
          <w:tcPr>
            <w:tcW w:w="2092"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0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843D9E" w:rsidP="00F45EFC">
            <w:pPr>
              <w:rPr>
                <w:rFonts w:ascii="Arial" w:hAnsi="Arial" w:cs="Arial"/>
                <w:sz w:val="20"/>
                <w:szCs w:val="20"/>
                <w:lang w:eastAsia="en-GB"/>
              </w:rPr>
            </w:pPr>
            <w:proofErr w:type="spellStart"/>
            <w:r>
              <w:rPr>
                <w:rFonts w:ascii="Arial" w:hAnsi="Arial" w:cs="Arial"/>
                <w:sz w:val="20"/>
                <w:szCs w:val="20"/>
                <w:lang w:eastAsia="en-GB"/>
              </w:rPr>
              <w:t>Dr.</w:t>
            </w:r>
            <w:proofErr w:type="spellEnd"/>
            <w:r>
              <w:rPr>
                <w:rFonts w:ascii="Arial" w:hAnsi="Arial" w:cs="Arial"/>
                <w:sz w:val="20"/>
                <w:szCs w:val="20"/>
                <w:lang w:eastAsia="en-GB"/>
              </w:rPr>
              <w:t xml:space="preserve"> Jill Steans and </w:t>
            </w:r>
            <w:proofErr w:type="spellStart"/>
            <w:r>
              <w:rPr>
                <w:rFonts w:ascii="Arial" w:hAnsi="Arial" w:cs="Arial"/>
                <w:sz w:val="20"/>
                <w:szCs w:val="20"/>
                <w:lang w:eastAsia="en-GB"/>
              </w:rPr>
              <w:t>Dr.</w:t>
            </w:r>
            <w:proofErr w:type="spellEnd"/>
            <w:r>
              <w:rPr>
                <w:rFonts w:ascii="Arial" w:hAnsi="Arial" w:cs="Arial"/>
                <w:sz w:val="20"/>
                <w:szCs w:val="20"/>
                <w:lang w:eastAsia="en-GB"/>
              </w:rPr>
              <w:t xml:space="preserve"> M. Vieira</w:t>
            </w:r>
          </w:p>
        </w:tc>
      </w:tr>
      <w:tr w:rsidR="00615BBF" w:rsidRPr="00615BBF" w:rsidTr="00F45EFC">
        <w:trPr>
          <w:trHeight w:val="315"/>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70"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5"/>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70"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6"/>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See below</w:t>
            </w:r>
          </w:p>
        </w:tc>
      </w:tr>
      <w:tr w:rsidR="00615BBF" w:rsidRPr="00615BBF" w:rsidTr="00F45EFC">
        <w:trPr>
          <w:trHeight w:val="315"/>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15"/>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048"/>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deepens students' understanding of International Relations Theory, and introduces them to the discipline's current theoretical debates. It includes a critical appraisal of traditional International Relations theories, an overview of the current theoretical debate in the discipline, an in-depth discussion of some of central problems and themes in this debate, and a reflection on the consequences of this debate for specific study areas, such as Foreign Policy Analysis or Security Studies. </w:t>
            </w:r>
          </w:p>
        </w:tc>
      </w:tr>
      <w:tr w:rsidR="00615BBF" w:rsidRPr="00615BBF" w:rsidTr="00F45EFC">
        <w:trPr>
          <w:trHeight w:val="2639"/>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4C5AEF">
            <w:pPr>
              <w:numPr>
                <w:ilvl w:val="0"/>
                <w:numId w:val="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Discuss and appraise the main theories of International Relations, and select a theoretical position to do so. </w:t>
            </w:r>
          </w:p>
          <w:p w:rsidR="00615BBF" w:rsidRPr="00615BBF" w:rsidRDefault="00615BBF" w:rsidP="004C5AEF">
            <w:pPr>
              <w:numPr>
                <w:ilvl w:val="0"/>
                <w:numId w:val="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Differentiate between various critical and constructivist approaches to the analysis of international politics, and asses their relevance. </w:t>
            </w:r>
          </w:p>
          <w:p w:rsidR="00615BBF" w:rsidRPr="00615BBF" w:rsidRDefault="00615BBF" w:rsidP="004C5AEF">
            <w:pPr>
              <w:numPr>
                <w:ilvl w:val="0"/>
                <w:numId w:val="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Analyse a particular problem of internal politics in a theoretically consistent manner.</w:t>
            </w:r>
          </w:p>
        </w:tc>
      </w:tr>
      <w:tr w:rsidR="00615BBF" w:rsidRPr="00615BBF" w:rsidTr="00F45EFC">
        <w:trPr>
          <w:trHeight w:val="591"/>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048"/>
          <w:tblCellSpacing w:w="0" w:type="dxa"/>
          <w:jc w:val="center"/>
        </w:trPr>
        <w:tc>
          <w:tcPr>
            <w:tcW w:w="179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81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lang w:eastAsia="en-GB"/>
              </w:rPr>
            </w:pPr>
            <w:proofErr w:type="spellStart"/>
            <w:r w:rsidRPr="00615BBF">
              <w:rPr>
                <w:rFonts w:ascii="Arial" w:hAnsi="Arial" w:cs="Arial"/>
                <w:sz w:val="20"/>
                <w:szCs w:val="20"/>
              </w:rPr>
              <w:t>Baylis</w:t>
            </w:r>
            <w:proofErr w:type="spellEnd"/>
            <w:r w:rsidRPr="00615BBF">
              <w:rPr>
                <w:rFonts w:ascii="Arial" w:hAnsi="Arial" w:cs="Arial"/>
                <w:sz w:val="20"/>
                <w:szCs w:val="20"/>
              </w:rPr>
              <w:t xml:space="preserve">, J. and S. Smith (eds.) (2004) </w:t>
            </w:r>
            <w:r w:rsidRPr="00615BBF">
              <w:rPr>
                <w:rFonts w:ascii="Arial" w:hAnsi="Arial" w:cs="Arial"/>
                <w:i/>
                <w:iCs/>
                <w:sz w:val="20"/>
                <w:szCs w:val="20"/>
              </w:rPr>
              <w:t>The Globalization of World Politics: An Introduction to International Relations.</w:t>
            </w:r>
            <w:r w:rsidRPr="00615BBF">
              <w:rPr>
                <w:rFonts w:ascii="Arial" w:hAnsi="Arial" w:cs="Arial"/>
                <w:sz w:val="20"/>
                <w:szCs w:val="20"/>
              </w:rPr>
              <w:t xml:space="preserve"> (3</w:t>
            </w:r>
            <w:r w:rsidRPr="00615BBF">
              <w:rPr>
                <w:rFonts w:ascii="Arial" w:hAnsi="Arial" w:cs="Arial"/>
                <w:sz w:val="20"/>
                <w:szCs w:val="20"/>
                <w:vertAlign w:val="superscript"/>
              </w:rPr>
              <w:t>rd</w:t>
            </w:r>
            <w:r w:rsidRPr="00615BBF">
              <w:rPr>
                <w:rFonts w:ascii="Arial" w:hAnsi="Arial" w:cs="Arial"/>
                <w:sz w:val="20"/>
                <w:szCs w:val="20"/>
              </w:rPr>
              <w:t xml:space="preserve"> ed.).</w:t>
            </w:r>
            <w:r w:rsidRPr="00615BBF">
              <w:rPr>
                <w:rFonts w:ascii="Arial" w:hAnsi="Arial" w:cs="Arial"/>
                <w:sz w:val="20"/>
                <w:szCs w:val="20"/>
              </w:rPr>
              <w:br/>
              <w:t>Booth, K. and S. Smith (</w:t>
            </w:r>
            <w:proofErr w:type="spellStart"/>
            <w:r w:rsidRPr="00615BBF">
              <w:rPr>
                <w:rFonts w:ascii="Arial" w:hAnsi="Arial" w:cs="Arial"/>
                <w:sz w:val="20"/>
                <w:szCs w:val="20"/>
              </w:rPr>
              <w:t>eds</w:t>
            </w:r>
            <w:proofErr w:type="spellEnd"/>
            <w:r w:rsidRPr="00615BBF">
              <w:rPr>
                <w:rFonts w:ascii="Arial" w:hAnsi="Arial" w:cs="Arial"/>
                <w:sz w:val="20"/>
                <w:szCs w:val="20"/>
              </w:rPr>
              <w:t xml:space="preserve">) (1995) </w:t>
            </w:r>
            <w:r w:rsidRPr="00615BBF">
              <w:rPr>
                <w:rFonts w:ascii="Arial" w:hAnsi="Arial" w:cs="Arial"/>
                <w:i/>
                <w:iCs/>
                <w:sz w:val="20"/>
                <w:szCs w:val="20"/>
              </w:rPr>
              <w:t>International Relations Theory Today.</w:t>
            </w:r>
            <w:r w:rsidRPr="00615BBF">
              <w:rPr>
                <w:rFonts w:ascii="Arial" w:hAnsi="Arial" w:cs="Arial"/>
                <w:sz w:val="20"/>
                <w:szCs w:val="20"/>
              </w:rPr>
              <w:br/>
              <w:t xml:space="preserve">Steans, J. and L. Pettiford with T. </w:t>
            </w:r>
            <w:proofErr w:type="spellStart"/>
            <w:r w:rsidRPr="00615BBF">
              <w:rPr>
                <w:rFonts w:ascii="Arial" w:hAnsi="Arial" w:cs="Arial"/>
                <w:sz w:val="20"/>
                <w:szCs w:val="20"/>
              </w:rPr>
              <w:t>Diez</w:t>
            </w:r>
            <w:proofErr w:type="spellEnd"/>
            <w:r w:rsidRPr="00615BBF">
              <w:rPr>
                <w:rFonts w:ascii="Arial" w:hAnsi="Arial" w:cs="Arial"/>
                <w:sz w:val="20"/>
                <w:szCs w:val="20"/>
              </w:rPr>
              <w:t xml:space="preserve"> (2005) </w:t>
            </w:r>
            <w:r w:rsidRPr="00615BBF">
              <w:rPr>
                <w:rFonts w:ascii="Arial" w:hAnsi="Arial" w:cs="Arial"/>
                <w:i/>
                <w:iCs/>
                <w:sz w:val="20"/>
                <w:szCs w:val="20"/>
              </w:rPr>
              <w:t>Introduction to International Relations: Perspectives and Themes</w:t>
            </w:r>
            <w:r w:rsidRPr="00615BBF">
              <w:rPr>
                <w:rFonts w:ascii="Arial" w:hAnsi="Arial" w:cs="Arial"/>
                <w:sz w:val="20"/>
                <w:szCs w:val="20"/>
              </w:rPr>
              <w:t xml:space="preserve"> (2</w:t>
            </w:r>
            <w:r w:rsidRPr="00615BBF">
              <w:rPr>
                <w:rFonts w:ascii="Arial" w:hAnsi="Arial" w:cs="Arial"/>
                <w:sz w:val="20"/>
                <w:szCs w:val="20"/>
                <w:vertAlign w:val="superscript"/>
              </w:rPr>
              <w:t>nd</w:t>
            </w:r>
            <w:r w:rsidRPr="00615BBF">
              <w:rPr>
                <w:rFonts w:ascii="Arial" w:hAnsi="Arial" w:cs="Arial"/>
                <w:sz w:val="20"/>
                <w:szCs w:val="20"/>
              </w:rPr>
              <w:t xml:space="preserve"> ed.)</w:t>
            </w:r>
            <w:r w:rsidRPr="00615BBF">
              <w:rPr>
                <w:rFonts w:ascii="Arial" w:hAnsi="Arial" w:cs="Arial"/>
                <w:sz w:val="20"/>
                <w:szCs w:val="20"/>
              </w:rPr>
              <w:br/>
              <w:t xml:space="preserve">Smith, S., K. Booth and M. </w:t>
            </w:r>
            <w:proofErr w:type="spellStart"/>
            <w:r w:rsidRPr="00615BBF">
              <w:rPr>
                <w:rFonts w:ascii="Arial" w:hAnsi="Arial" w:cs="Arial"/>
                <w:sz w:val="20"/>
                <w:szCs w:val="20"/>
              </w:rPr>
              <w:t>Zalewski</w:t>
            </w:r>
            <w:proofErr w:type="spellEnd"/>
            <w:r w:rsidRPr="00615BBF">
              <w:rPr>
                <w:rFonts w:ascii="Arial" w:hAnsi="Arial" w:cs="Arial"/>
                <w:sz w:val="20"/>
                <w:szCs w:val="20"/>
              </w:rPr>
              <w:t xml:space="preserve"> (</w:t>
            </w:r>
            <w:proofErr w:type="spellStart"/>
            <w:r w:rsidRPr="00615BBF">
              <w:rPr>
                <w:rFonts w:ascii="Arial" w:hAnsi="Arial" w:cs="Arial"/>
                <w:sz w:val="20"/>
                <w:szCs w:val="20"/>
              </w:rPr>
              <w:t>eds</w:t>
            </w:r>
            <w:proofErr w:type="spellEnd"/>
            <w:r w:rsidRPr="00615BBF">
              <w:rPr>
                <w:rFonts w:ascii="Arial" w:hAnsi="Arial" w:cs="Arial"/>
                <w:sz w:val="20"/>
                <w:szCs w:val="20"/>
              </w:rPr>
              <w:t xml:space="preserve">) (1996) </w:t>
            </w:r>
            <w:r w:rsidRPr="00615BBF">
              <w:rPr>
                <w:rFonts w:ascii="Arial" w:hAnsi="Arial" w:cs="Arial"/>
                <w:i/>
                <w:iCs/>
                <w:sz w:val="20"/>
                <w:szCs w:val="20"/>
              </w:rPr>
              <w:t>International Theory: Positivism and Beyond</w:t>
            </w:r>
            <w:r w:rsidRPr="00615BBF">
              <w:rPr>
                <w:rFonts w:ascii="Arial" w:hAnsi="Arial" w:cs="Arial"/>
                <w:sz w:val="20"/>
                <w:szCs w:val="20"/>
              </w:rPr>
              <w:t>.</w:t>
            </w:r>
          </w:p>
        </w:tc>
      </w:tr>
    </w:tbl>
    <w:p w:rsidR="00615BBF" w:rsidRPr="00615BBF" w:rsidRDefault="00615BBF" w:rsidP="00615BBF">
      <w:pPr>
        <w:rPr>
          <w:rFonts w:ascii="Arial" w:hAnsi="Arial" w:cs="Arial"/>
          <w:sz w:val="20"/>
          <w:szCs w:val="20"/>
        </w:rPr>
      </w:pPr>
    </w:p>
    <w:p w:rsidR="00615BBF" w:rsidRPr="00615BBF" w:rsidRDefault="00615BBF" w:rsidP="00615BBF">
      <w:pPr>
        <w:pStyle w:val="NoSpacing"/>
        <w:rPr>
          <w:rFonts w:ascii="Arial" w:hAnsi="Arial" w:cs="Arial"/>
          <w:b/>
          <w:sz w:val="20"/>
          <w:szCs w:val="20"/>
        </w:rPr>
      </w:pPr>
      <w:r w:rsidRPr="00615BBF">
        <w:rPr>
          <w:rFonts w:ascii="Arial" w:hAnsi="Arial" w:cs="Arial"/>
          <w:b/>
          <w:sz w:val="20"/>
          <w:szCs w:val="20"/>
        </w:rPr>
        <w:t>If you wish to take POLS 330 Critical Approaches to Security in your final year there is a pre-requisite of either POLS 218 International Security or POLS 214 International Relations Theory.</w:t>
      </w: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50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1"/>
        <w:gridCol w:w="7306"/>
        <w:gridCol w:w="66"/>
        <w:gridCol w:w="66"/>
        <w:gridCol w:w="66"/>
        <w:gridCol w:w="81"/>
      </w:tblGrid>
      <w:tr w:rsidR="00615BBF" w:rsidRPr="00615BBF" w:rsidTr="00F45EFC">
        <w:trPr>
          <w:trHeight w:val="29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The International Politics of East Asia POLS 216</w:t>
            </w:r>
          </w:p>
        </w:tc>
      </w:tr>
      <w:tr w:rsidR="00615BBF" w:rsidRPr="00615BBF" w:rsidTr="00F45EFC">
        <w:trPr>
          <w:trHeight w:val="29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08 20901 </w:t>
            </w:r>
          </w:p>
        </w:tc>
      </w:tr>
      <w:tr w:rsidR="00615BBF" w:rsidRPr="00615BBF" w:rsidTr="00F45EFC">
        <w:trPr>
          <w:trHeight w:val="309"/>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Julie Gilson </w:t>
            </w:r>
          </w:p>
        </w:tc>
      </w:tr>
      <w:tr w:rsidR="00615BBF" w:rsidRPr="00615BBF" w:rsidTr="00F45EFC">
        <w:trPr>
          <w:trHeight w:val="309"/>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28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28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1+2</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9"/>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9"/>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9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5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In this module, students will learn about key states involved in contemporary East Asian politics. Specifically, they will examine the role of the United States, Japan, China, South Korea and key regional institutions.</w:t>
            </w:r>
            <w:r w:rsidRPr="00615BBF">
              <w:rPr>
                <w:rFonts w:ascii="Arial" w:hAnsi="Arial" w:cs="Arial"/>
                <w:sz w:val="20"/>
                <w:szCs w:val="20"/>
                <w:lang w:eastAsia="en-GB"/>
              </w:rPr>
              <w:br/>
            </w:r>
            <w:r w:rsidRPr="00615BBF">
              <w:rPr>
                <w:rFonts w:ascii="Arial" w:hAnsi="Arial" w:cs="Arial"/>
                <w:sz w:val="20"/>
                <w:szCs w:val="20"/>
                <w:lang w:eastAsia="en-GB"/>
              </w:rPr>
              <w:br/>
              <w:t>The semester two module will explore core themes and issues in the international politics of East Asia: relevance of sovereignty forms of governance, role of regional NGOs, implications of political change for interstate relations and domestic and regional security, ethnic politics, regional hotspots, peacekeeping, fallout of Asian financial and economic crisis, forms of capitalism, and development of regionalism.</w:t>
            </w:r>
          </w:p>
        </w:tc>
      </w:tr>
      <w:tr w:rsidR="00615BBF" w:rsidRPr="00615BBF" w:rsidTr="00F45EFC">
        <w:trPr>
          <w:trHeight w:val="373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4C5AEF">
            <w:pPr>
              <w:numPr>
                <w:ilvl w:val="0"/>
                <w:numId w:val="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Identify and analyse the key factors and structures involved in contemporary East Asian politics. </w:t>
            </w:r>
          </w:p>
          <w:p w:rsidR="00615BBF" w:rsidRPr="00615BBF" w:rsidRDefault="00615BBF" w:rsidP="004C5AEF">
            <w:pPr>
              <w:numPr>
                <w:ilvl w:val="0"/>
                <w:numId w:val="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knowledge of issues affecting the international politics of East Asia. </w:t>
            </w:r>
          </w:p>
          <w:p w:rsidR="00615BBF" w:rsidRPr="00615BBF" w:rsidRDefault="00615BBF" w:rsidP="004C5AEF">
            <w:pPr>
              <w:numPr>
                <w:ilvl w:val="0"/>
                <w:numId w:val="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Analyse the inter-relationship of inter-state, sub-state, and intra-regional dimensions of the international politics of East Asia. </w:t>
            </w:r>
          </w:p>
          <w:p w:rsidR="00615BBF" w:rsidRPr="00615BBF" w:rsidRDefault="00615BBF" w:rsidP="004C5AEF">
            <w:pPr>
              <w:numPr>
                <w:ilvl w:val="0"/>
                <w:numId w:val="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Appraise developments in East Asia on the basis of primary and secondary sources, including web-based ones. </w:t>
            </w:r>
          </w:p>
          <w:p w:rsidR="00615BBF" w:rsidRPr="00615BBF" w:rsidRDefault="00615BBF" w:rsidP="004C5AEF">
            <w:pPr>
              <w:numPr>
                <w:ilvl w:val="0"/>
                <w:numId w:val="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use effectively, as appropriate, concepts drawn from international relations.</w:t>
            </w:r>
          </w:p>
        </w:tc>
      </w:tr>
      <w:tr w:rsidR="00615BBF" w:rsidRPr="00615BBF" w:rsidTr="00F45EFC">
        <w:trPr>
          <w:trHeight w:val="29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580"/>
          <w:tblCellSpacing w:w="0" w:type="dxa"/>
          <w:jc w:val="center"/>
        </w:trPr>
        <w:tc>
          <w:tcPr>
            <w:tcW w:w="19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58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Beeson, M. </w:t>
            </w:r>
            <w:r w:rsidRPr="00615BBF">
              <w:rPr>
                <w:rFonts w:ascii="Arial" w:hAnsi="Arial" w:cs="Arial"/>
                <w:i/>
                <w:sz w:val="20"/>
                <w:szCs w:val="20"/>
                <w:lang w:eastAsia="en-GB"/>
              </w:rPr>
              <w:t>Regionalism and Globalisation in East Asia</w:t>
            </w:r>
            <w:r w:rsidRPr="00615BBF">
              <w:rPr>
                <w:rFonts w:ascii="Arial" w:hAnsi="Arial" w:cs="Arial"/>
                <w:sz w:val="20"/>
                <w:szCs w:val="20"/>
                <w:lang w:eastAsia="en-GB"/>
              </w:rPr>
              <w:t xml:space="preserve"> (Palgrave)</w:t>
            </w:r>
          </w:p>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Yahuda</w:t>
            </w:r>
            <w:proofErr w:type="spellEnd"/>
            <w:r w:rsidRPr="00615BBF">
              <w:rPr>
                <w:rFonts w:ascii="Arial" w:hAnsi="Arial" w:cs="Arial"/>
                <w:sz w:val="20"/>
                <w:szCs w:val="20"/>
                <w:lang w:eastAsia="en-GB"/>
              </w:rPr>
              <w:t xml:space="preserve"> M. </w:t>
            </w:r>
            <w:r w:rsidRPr="00615BBF">
              <w:rPr>
                <w:rFonts w:ascii="Arial" w:hAnsi="Arial" w:cs="Arial"/>
                <w:i/>
                <w:sz w:val="20"/>
                <w:szCs w:val="20"/>
                <w:lang w:eastAsia="en-GB"/>
              </w:rPr>
              <w:t>The International Politics of The Asia Pacific</w:t>
            </w:r>
            <w:r w:rsidRPr="00615BBF">
              <w:rPr>
                <w:rFonts w:ascii="Arial" w:hAnsi="Arial" w:cs="Arial"/>
                <w:sz w:val="20"/>
                <w:szCs w:val="20"/>
                <w:lang w:eastAsia="en-GB"/>
              </w:rPr>
              <w:t xml:space="preserve"> (2nd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w:t>
            </w:r>
            <w:r w:rsidRPr="00615BBF">
              <w:rPr>
                <w:rFonts w:ascii="Arial" w:hAnsi="Arial" w:cs="Arial"/>
                <w:sz w:val="20"/>
                <w:szCs w:val="20"/>
                <w:lang w:eastAsia="en-GB"/>
              </w:rPr>
              <w:br/>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50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30"/>
        <w:gridCol w:w="7297"/>
        <w:gridCol w:w="66"/>
        <w:gridCol w:w="66"/>
        <w:gridCol w:w="66"/>
        <w:gridCol w:w="81"/>
      </w:tblGrid>
      <w:tr w:rsidR="00615BBF" w:rsidRPr="00615BBF" w:rsidTr="00F45EFC">
        <w:trPr>
          <w:trHeight w:val="290"/>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9003EB" w:rsidP="00F45EFC">
            <w:pPr>
              <w:rPr>
                <w:rFonts w:ascii="Arial" w:hAnsi="Arial" w:cs="Arial"/>
                <w:b/>
                <w:sz w:val="20"/>
                <w:szCs w:val="20"/>
                <w:lang w:eastAsia="en-GB"/>
              </w:rPr>
            </w:pPr>
            <w:r>
              <w:rPr>
                <w:rFonts w:ascii="Arial" w:hAnsi="Arial" w:cs="Arial"/>
                <w:b/>
                <w:sz w:val="20"/>
                <w:szCs w:val="20"/>
                <w:lang w:eastAsia="en-GB"/>
              </w:rPr>
              <w:t xml:space="preserve">Introduction to American </w:t>
            </w:r>
            <w:r w:rsidR="00615BBF" w:rsidRPr="00615BBF">
              <w:rPr>
                <w:rFonts w:ascii="Arial" w:hAnsi="Arial" w:cs="Arial"/>
                <w:b/>
                <w:sz w:val="20"/>
                <w:szCs w:val="20"/>
                <w:lang w:eastAsia="en-GB"/>
              </w:rPr>
              <w:t>Politics POLS 217</w:t>
            </w:r>
          </w:p>
        </w:tc>
      </w:tr>
      <w:tr w:rsidR="00615BBF" w:rsidRPr="00615BBF" w:rsidTr="00F45EFC">
        <w:trPr>
          <w:trHeight w:val="290"/>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lang w:eastAsia="en-GB"/>
              </w:rPr>
            </w:pPr>
            <w:r w:rsidRPr="00615BBF">
              <w:rPr>
                <w:rFonts w:ascii="Arial" w:hAnsi="Arial" w:cs="Arial"/>
                <w:sz w:val="20"/>
                <w:szCs w:val="20"/>
              </w:rPr>
              <w:t>0823898</w:t>
            </w:r>
          </w:p>
        </w:tc>
      </w:tr>
      <w:tr w:rsidR="00615BBF" w:rsidRPr="00615BBF" w:rsidTr="00F45EFC">
        <w:trPr>
          <w:trHeight w:val="309"/>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Robert Watt </w:t>
            </w:r>
          </w:p>
        </w:tc>
      </w:tr>
      <w:tr w:rsidR="00615BBF" w:rsidRPr="00615BBF" w:rsidTr="00F45EFC">
        <w:trPr>
          <w:trHeight w:val="309"/>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2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0"/>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2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1+2</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9"/>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None</w:t>
            </w:r>
          </w:p>
        </w:tc>
      </w:tr>
      <w:tr w:rsidR="00615BBF" w:rsidRPr="00615BBF" w:rsidTr="00F45EFC">
        <w:trPr>
          <w:trHeight w:val="309"/>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645"/>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rPr>
            </w:pPr>
            <w:r w:rsidRPr="00615BBF">
              <w:rPr>
                <w:rFonts w:ascii="Arial" w:hAnsi="Arial" w:cs="Arial"/>
                <w:sz w:val="20"/>
                <w:szCs w:val="20"/>
              </w:rPr>
              <w:t>This module provides students with an introduction to the nature of the U.S. political system. The course examines the political philosophy underpinning the formation of the American Republic. It then examines the key Federal institutions of this system and how they interact with one another. The course also examines the role of political parties, pressure groups, the media and foreign policy. Finally, the role of the individual states is examined through the concept of Federalism.</w:t>
            </w:r>
          </w:p>
          <w:p w:rsidR="00615BBF" w:rsidRPr="00615BBF" w:rsidRDefault="00615BBF" w:rsidP="00F45EFC">
            <w:pPr>
              <w:rPr>
                <w:rFonts w:ascii="Arial" w:hAnsi="Arial" w:cs="Arial"/>
                <w:sz w:val="20"/>
                <w:szCs w:val="20"/>
                <w:lang w:eastAsia="en-GB"/>
              </w:rPr>
            </w:pPr>
          </w:p>
        </w:tc>
      </w:tr>
      <w:tr w:rsidR="00615BBF" w:rsidRPr="00615BBF" w:rsidTr="00F45EFC">
        <w:trPr>
          <w:trHeight w:val="3180"/>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F45EFC">
            <w:pPr>
              <w:rPr>
                <w:rFonts w:ascii="Arial" w:hAnsi="Arial" w:cs="Arial"/>
                <w:sz w:val="20"/>
                <w:szCs w:val="20"/>
                <w:lang w:eastAsia="en-GB"/>
              </w:rPr>
            </w:pPr>
          </w:p>
          <w:p w:rsidR="00615BBF" w:rsidRPr="00615BBF" w:rsidRDefault="00615BBF" w:rsidP="004C5AEF">
            <w:pPr>
              <w:pStyle w:val="NoSpacing"/>
              <w:numPr>
                <w:ilvl w:val="0"/>
                <w:numId w:val="10"/>
              </w:numPr>
              <w:rPr>
                <w:rFonts w:ascii="Arial" w:hAnsi="Arial" w:cs="Arial"/>
                <w:sz w:val="20"/>
                <w:szCs w:val="20"/>
              </w:rPr>
            </w:pPr>
            <w:r w:rsidRPr="00615BBF">
              <w:rPr>
                <w:rFonts w:ascii="Arial" w:hAnsi="Arial" w:cs="Arial"/>
                <w:sz w:val="20"/>
                <w:szCs w:val="20"/>
              </w:rPr>
              <w:t>Demonstrate knowledge and understanding of the key institutions of US politics.</w:t>
            </w:r>
          </w:p>
          <w:p w:rsidR="00615BBF" w:rsidRPr="00615BBF" w:rsidRDefault="00615BBF" w:rsidP="004C5AEF">
            <w:pPr>
              <w:pStyle w:val="NoSpacing"/>
              <w:numPr>
                <w:ilvl w:val="0"/>
                <w:numId w:val="10"/>
              </w:numPr>
              <w:rPr>
                <w:rFonts w:ascii="Arial" w:hAnsi="Arial" w:cs="Arial"/>
                <w:sz w:val="20"/>
                <w:szCs w:val="20"/>
              </w:rPr>
            </w:pPr>
            <w:r w:rsidRPr="00615BBF">
              <w:rPr>
                <w:rFonts w:ascii="Arial" w:hAnsi="Arial" w:cs="Arial"/>
                <w:sz w:val="20"/>
                <w:szCs w:val="20"/>
              </w:rPr>
              <w:t>Provide a critical understanding of the dynamic and unique nature of US politics.</w:t>
            </w:r>
          </w:p>
          <w:p w:rsidR="00615BBF" w:rsidRPr="00615BBF" w:rsidRDefault="00615BBF" w:rsidP="004C5AEF">
            <w:pPr>
              <w:pStyle w:val="NoSpacing"/>
              <w:numPr>
                <w:ilvl w:val="0"/>
                <w:numId w:val="10"/>
              </w:numPr>
              <w:rPr>
                <w:rFonts w:ascii="Arial" w:hAnsi="Arial" w:cs="Arial"/>
                <w:sz w:val="20"/>
                <w:szCs w:val="20"/>
              </w:rPr>
            </w:pPr>
            <w:r w:rsidRPr="00615BBF">
              <w:rPr>
                <w:rFonts w:ascii="Arial" w:hAnsi="Arial" w:cs="Arial"/>
                <w:sz w:val="20"/>
                <w:szCs w:val="20"/>
              </w:rPr>
              <w:t>Realise the centrality of the US Constitution in US political processes.</w:t>
            </w:r>
          </w:p>
          <w:p w:rsidR="00615BBF" w:rsidRPr="00615BBF" w:rsidRDefault="00615BBF" w:rsidP="004C5AEF">
            <w:pPr>
              <w:pStyle w:val="NoSpacing"/>
              <w:numPr>
                <w:ilvl w:val="0"/>
                <w:numId w:val="10"/>
              </w:numPr>
              <w:rPr>
                <w:rFonts w:ascii="Arial" w:hAnsi="Arial" w:cs="Arial"/>
                <w:sz w:val="20"/>
                <w:szCs w:val="20"/>
              </w:rPr>
            </w:pPr>
            <w:r w:rsidRPr="00615BBF">
              <w:rPr>
                <w:rFonts w:ascii="Arial" w:hAnsi="Arial" w:cs="Arial"/>
                <w:sz w:val="20"/>
                <w:szCs w:val="20"/>
              </w:rPr>
              <w:t>Understand the key role that Federalism plays in the dynamics of US politics.</w:t>
            </w:r>
          </w:p>
          <w:p w:rsidR="00615BBF" w:rsidRPr="00615BBF" w:rsidRDefault="00615BBF" w:rsidP="00F45EFC">
            <w:pPr>
              <w:spacing w:before="100" w:beforeAutospacing="1" w:after="100" w:afterAutospacing="1"/>
              <w:ind w:left="360"/>
              <w:rPr>
                <w:rFonts w:ascii="Arial" w:hAnsi="Arial" w:cs="Arial"/>
                <w:sz w:val="20"/>
                <w:szCs w:val="20"/>
                <w:lang w:eastAsia="en-GB"/>
              </w:rPr>
            </w:pPr>
          </w:p>
        </w:tc>
      </w:tr>
      <w:tr w:rsidR="00615BBF" w:rsidRPr="00615BBF" w:rsidTr="00F45EFC">
        <w:trPr>
          <w:trHeight w:val="290"/>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580"/>
          <w:tblCellSpacing w:w="0" w:type="dxa"/>
          <w:jc w:val="center"/>
        </w:trPr>
        <w:tc>
          <w:tcPr>
            <w:tcW w:w="19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57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47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4"/>
        <w:gridCol w:w="7278"/>
        <w:gridCol w:w="66"/>
        <w:gridCol w:w="66"/>
        <w:gridCol w:w="66"/>
        <w:gridCol w:w="81"/>
      </w:tblGrid>
      <w:tr w:rsidR="00615BBF" w:rsidRPr="00615BBF" w:rsidTr="00F45EFC">
        <w:trPr>
          <w:trHeight w:val="290"/>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p>
        </w:tc>
      </w:tr>
      <w:tr w:rsidR="002547C3" w:rsidRPr="00615BBF" w:rsidTr="002D5E87">
        <w:trPr>
          <w:trHeight w:val="290"/>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sz w:val="20"/>
                <w:szCs w:val="20"/>
                <w:lang w:eastAsia="en-GB"/>
              </w:rPr>
            </w:pPr>
            <w:r w:rsidRPr="00615BBF">
              <w:rPr>
                <w:rFonts w:ascii="Arial" w:hAnsi="Arial" w:cs="Arial"/>
                <w:b/>
                <w:sz w:val="20"/>
                <w:szCs w:val="20"/>
                <w:lang w:eastAsia="en-GB"/>
              </w:rPr>
              <w:t>International Security POLS 218</w:t>
            </w:r>
          </w:p>
        </w:tc>
      </w:tr>
      <w:tr w:rsidR="002547C3" w:rsidRPr="00615BBF" w:rsidTr="002D5E87">
        <w:trPr>
          <w:trHeight w:val="290"/>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r w:rsidRPr="00615BBF">
              <w:rPr>
                <w:rFonts w:ascii="Arial" w:hAnsi="Arial" w:cs="Arial"/>
                <w:sz w:val="20"/>
                <w:szCs w:val="20"/>
                <w:lang w:eastAsia="en-GB"/>
              </w:rPr>
              <w:t xml:space="preserve">08 20903 </w:t>
            </w:r>
          </w:p>
        </w:tc>
      </w:tr>
      <w:tr w:rsidR="002547C3" w:rsidRPr="00615BBF" w:rsidTr="002D5E87">
        <w:trPr>
          <w:trHeight w:val="308"/>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r w:rsidRPr="00615BBF">
              <w:rPr>
                <w:rFonts w:ascii="Arial" w:hAnsi="Arial" w:cs="Arial"/>
                <w:sz w:val="20"/>
                <w:szCs w:val="20"/>
                <w:lang w:eastAsia="en-GB"/>
              </w:rPr>
              <w:t xml:space="preserve">Adam Quinn </w:t>
            </w:r>
          </w:p>
        </w:tc>
      </w:tr>
      <w:tr w:rsidR="002547C3" w:rsidRPr="00615BBF" w:rsidTr="002547C3">
        <w:trPr>
          <w:trHeight w:val="308"/>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Credits</w:t>
            </w:r>
          </w:p>
        </w:tc>
        <w:tc>
          <w:tcPr>
            <w:tcW w:w="7278"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2547C3" w:rsidRPr="00615BBF" w:rsidRDefault="002547C3" w:rsidP="002D5E87">
            <w:pPr>
              <w:rPr>
                <w:rFonts w:ascii="Arial" w:hAnsi="Arial" w:cs="Arial"/>
                <w:sz w:val="20"/>
                <w:szCs w:val="20"/>
                <w:lang w:eastAsia="en-GB"/>
              </w:rPr>
            </w:pPr>
          </w:p>
        </w:tc>
        <w:tc>
          <w:tcPr>
            <w:tcW w:w="0" w:type="auto"/>
            <w:vAlign w:val="center"/>
          </w:tcPr>
          <w:p w:rsidR="002547C3" w:rsidRPr="00615BBF" w:rsidRDefault="002547C3" w:rsidP="002D5E87">
            <w:pPr>
              <w:rPr>
                <w:rFonts w:ascii="Arial" w:hAnsi="Arial" w:cs="Arial"/>
                <w:sz w:val="20"/>
                <w:szCs w:val="20"/>
                <w:lang w:eastAsia="en-GB"/>
              </w:rPr>
            </w:pPr>
          </w:p>
        </w:tc>
        <w:tc>
          <w:tcPr>
            <w:tcW w:w="0" w:type="auto"/>
            <w:vAlign w:val="center"/>
          </w:tcPr>
          <w:p w:rsidR="002547C3" w:rsidRPr="00615BBF" w:rsidRDefault="002547C3" w:rsidP="002D5E87">
            <w:pPr>
              <w:rPr>
                <w:rFonts w:ascii="Arial" w:hAnsi="Arial" w:cs="Arial"/>
                <w:sz w:val="20"/>
                <w:szCs w:val="20"/>
                <w:lang w:eastAsia="en-GB"/>
              </w:rPr>
            </w:pPr>
          </w:p>
        </w:tc>
        <w:tc>
          <w:tcPr>
            <w:tcW w:w="0" w:type="auto"/>
            <w:vAlign w:val="center"/>
          </w:tcPr>
          <w:p w:rsidR="002547C3" w:rsidRPr="00615BBF" w:rsidRDefault="002547C3" w:rsidP="002D5E87">
            <w:pPr>
              <w:rPr>
                <w:rFonts w:ascii="Arial" w:hAnsi="Arial" w:cs="Arial"/>
                <w:sz w:val="20"/>
                <w:szCs w:val="20"/>
                <w:lang w:eastAsia="en-GB"/>
              </w:rPr>
            </w:pPr>
          </w:p>
        </w:tc>
      </w:tr>
      <w:tr w:rsidR="002547C3" w:rsidRPr="00615BBF" w:rsidTr="002547C3">
        <w:trPr>
          <w:trHeight w:val="290"/>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Semester</w:t>
            </w:r>
          </w:p>
        </w:tc>
        <w:tc>
          <w:tcPr>
            <w:tcW w:w="7278"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2547C3" w:rsidRPr="00615BBF" w:rsidRDefault="002547C3" w:rsidP="002D5E87">
            <w:pPr>
              <w:rPr>
                <w:rFonts w:ascii="Arial" w:hAnsi="Arial" w:cs="Arial"/>
                <w:sz w:val="20"/>
                <w:szCs w:val="20"/>
                <w:lang w:eastAsia="en-GB"/>
              </w:rPr>
            </w:pPr>
          </w:p>
        </w:tc>
        <w:tc>
          <w:tcPr>
            <w:tcW w:w="0" w:type="auto"/>
            <w:vAlign w:val="center"/>
          </w:tcPr>
          <w:p w:rsidR="002547C3" w:rsidRPr="00615BBF" w:rsidRDefault="002547C3" w:rsidP="002D5E87">
            <w:pPr>
              <w:rPr>
                <w:rFonts w:ascii="Arial" w:hAnsi="Arial" w:cs="Arial"/>
                <w:sz w:val="20"/>
                <w:szCs w:val="20"/>
                <w:lang w:eastAsia="en-GB"/>
              </w:rPr>
            </w:pPr>
          </w:p>
        </w:tc>
        <w:tc>
          <w:tcPr>
            <w:tcW w:w="0" w:type="auto"/>
            <w:vAlign w:val="center"/>
          </w:tcPr>
          <w:p w:rsidR="002547C3" w:rsidRPr="00615BBF" w:rsidRDefault="002547C3" w:rsidP="002D5E87">
            <w:pPr>
              <w:rPr>
                <w:rFonts w:ascii="Arial" w:hAnsi="Arial" w:cs="Arial"/>
                <w:sz w:val="20"/>
                <w:szCs w:val="20"/>
                <w:lang w:eastAsia="en-GB"/>
              </w:rPr>
            </w:pPr>
          </w:p>
        </w:tc>
        <w:tc>
          <w:tcPr>
            <w:tcW w:w="0" w:type="auto"/>
            <w:vAlign w:val="center"/>
          </w:tcPr>
          <w:p w:rsidR="002547C3" w:rsidRPr="00615BBF" w:rsidRDefault="002547C3" w:rsidP="002D5E87">
            <w:pPr>
              <w:rPr>
                <w:rFonts w:ascii="Arial" w:hAnsi="Arial" w:cs="Arial"/>
                <w:sz w:val="20"/>
                <w:szCs w:val="20"/>
                <w:lang w:eastAsia="en-GB"/>
              </w:rPr>
            </w:pPr>
          </w:p>
        </w:tc>
      </w:tr>
      <w:tr w:rsidR="002547C3" w:rsidRPr="00615BBF" w:rsidTr="002D5E87">
        <w:trPr>
          <w:trHeight w:val="308"/>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p>
        </w:tc>
      </w:tr>
      <w:tr w:rsidR="002547C3" w:rsidRPr="00615BBF" w:rsidTr="002D5E87">
        <w:trPr>
          <w:trHeight w:val="308"/>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r w:rsidRPr="00615BBF">
              <w:rPr>
                <w:rFonts w:ascii="Arial" w:hAnsi="Arial" w:cs="Arial"/>
                <w:sz w:val="20"/>
                <w:szCs w:val="20"/>
                <w:lang w:eastAsia="en-GB"/>
              </w:rPr>
              <w:t xml:space="preserve">None </w:t>
            </w:r>
          </w:p>
        </w:tc>
      </w:tr>
      <w:tr w:rsidR="002547C3" w:rsidRPr="00615BBF" w:rsidTr="002D5E87">
        <w:trPr>
          <w:trHeight w:val="290"/>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p>
        </w:tc>
      </w:tr>
      <w:tr w:rsidR="002547C3" w:rsidRPr="00615BBF" w:rsidTr="002D5E87">
        <w:trPr>
          <w:trHeight w:val="3291"/>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r w:rsidRPr="00615BBF">
              <w:rPr>
                <w:rFonts w:ascii="Arial" w:hAnsi="Arial" w:cs="Arial"/>
                <w:sz w:val="20"/>
                <w:szCs w:val="20"/>
                <w:lang w:eastAsia="en-GB"/>
              </w:rPr>
              <w:t>The aim of this module is to provide students with a comprehensive introduction to the concepts and theoretical approaches central to understanding and analysing international security issues in the contemporary world.</w:t>
            </w:r>
            <w:r w:rsidRPr="00615BBF">
              <w:rPr>
                <w:rFonts w:ascii="Arial" w:hAnsi="Arial" w:cs="Arial"/>
                <w:sz w:val="20"/>
                <w:szCs w:val="20"/>
                <w:lang w:eastAsia="en-GB"/>
              </w:rPr>
              <w:br/>
            </w:r>
            <w:r w:rsidRPr="00615BBF">
              <w:rPr>
                <w:rFonts w:ascii="Arial" w:hAnsi="Arial" w:cs="Arial"/>
                <w:sz w:val="20"/>
                <w:szCs w:val="20"/>
                <w:lang w:eastAsia="en-GB"/>
              </w:rPr>
              <w:br/>
              <w:t xml:space="preserve">The module will examine a variety of theoretical and empirical material that will provide students with the basis for analysing pressing questions relating to issues of war, peace and security in the world today. The </w:t>
            </w:r>
            <w:r>
              <w:rPr>
                <w:rFonts w:ascii="Arial" w:hAnsi="Arial" w:cs="Arial"/>
                <w:sz w:val="20"/>
                <w:szCs w:val="20"/>
                <w:lang w:eastAsia="en-GB"/>
              </w:rPr>
              <w:t xml:space="preserve">first term is devoted to surveying the different </w:t>
            </w:r>
            <w:r w:rsidRPr="00615BBF">
              <w:rPr>
                <w:rFonts w:ascii="Arial" w:hAnsi="Arial" w:cs="Arial"/>
                <w:sz w:val="20"/>
                <w:szCs w:val="20"/>
                <w:lang w:eastAsia="en-GB"/>
              </w:rPr>
              <w:t>theoretical</w:t>
            </w:r>
            <w:r>
              <w:rPr>
                <w:rFonts w:ascii="Arial" w:hAnsi="Arial" w:cs="Arial"/>
                <w:sz w:val="20"/>
                <w:szCs w:val="20"/>
                <w:lang w:eastAsia="en-GB"/>
              </w:rPr>
              <w:t xml:space="preserve"> and conceptual</w:t>
            </w:r>
            <w:r w:rsidRPr="00615BBF">
              <w:rPr>
                <w:rFonts w:ascii="Arial" w:hAnsi="Arial" w:cs="Arial"/>
                <w:sz w:val="20"/>
                <w:szCs w:val="20"/>
                <w:lang w:eastAsia="en-GB"/>
              </w:rPr>
              <w:t xml:space="preserve"> approaches to </w:t>
            </w:r>
            <w:r>
              <w:rPr>
                <w:rFonts w:ascii="Arial" w:hAnsi="Arial" w:cs="Arial"/>
                <w:sz w:val="20"/>
                <w:szCs w:val="20"/>
                <w:lang w:eastAsia="en-GB"/>
              </w:rPr>
              <w:t xml:space="preserve">security. The second term involves focus on one major security topic each week, including terrorism, weapons proliferation, intra-state conflict and state failure. </w:t>
            </w:r>
          </w:p>
        </w:tc>
      </w:tr>
      <w:tr w:rsidR="002547C3" w:rsidRPr="00615BBF" w:rsidTr="002D5E87">
        <w:trPr>
          <w:trHeight w:val="2871"/>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sz w:val="20"/>
                <w:szCs w:val="20"/>
                <w:lang w:eastAsia="en-GB"/>
              </w:rPr>
            </w:pPr>
            <w:r w:rsidRPr="00615BBF">
              <w:rPr>
                <w:rFonts w:ascii="Arial" w:hAnsi="Arial" w:cs="Arial"/>
                <w:sz w:val="20"/>
                <w:szCs w:val="20"/>
                <w:lang w:eastAsia="en-GB"/>
              </w:rPr>
              <w:t>At the end of the module the student should be able to</w:t>
            </w:r>
            <w:proofErr w:type="gramStart"/>
            <w:r w:rsidRPr="00615BBF">
              <w:rPr>
                <w:rFonts w:ascii="Arial" w:hAnsi="Arial" w:cs="Arial"/>
                <w:sz w:val="20"/>
                <w:szCs w:val="20"/>
                <w:lang w:eastAsia="en-GB"/>
              </w:rPr>
              <w:t>: .</w:t>
            </w:r>
            <w:proofErr w:type="gramEnd"/>
            <w:r w:rsidRPr="00615BBF">
              <w:rPr>
                <w:rFonts w:ascii="Arial" w:hAnsi="Arial" w:cs="Arial"/>
                <w:sz w:val="20"/>
                <w:szCs w:val="20"/>
                <w:lang w:eastAsia="en-GB"/>
              </w:rPr>
              <w:t xml:space="preserve"> </w:t>
            </w:r>
          </w:p>
          <w:p w:rsidR="002547C3" w:rsidRPr="00615BBF" w:rsidRDefault="002547C3" w:rsidP="002547C3">
            <w:pPr>
              <w:numPr>
                <w:ilvl w:val="0"/>
                <w:numId w:val="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 </w:t>
            </w:r>
            <w:r>
              <w:rPr>
                <w:rFonts w:ascii="Arial" w:hAnsi="Arial" w:cs="Arial"/>
                <w:sz w:val="20"/>
                <w:szCs w:val="20"/>
                <w:lang w:eastAsia="en-GB"/>
              </w:rPr>
              <w:t xml:space="preserve">foundational </w:t>
            </w:r>
            <w:r w:rsidRPr="00615BBF">
              <w:rPr>
                <w:rFonts w:ascii="Arial" w:hAnsi="Arial" w:cs="Arial"/>
                <w:sz w:val="20"/>
                <w:szCs w:val="20"/>
                <w:lang w:eastAsia="en-GB"/>
              </w:rPr>
              <w:t>knowledge of issues related to war, peace and security within con</w:t>
            </w:r>
            <w:r>
              <w:rPr>
                <w:rFonts w:ascii="Arial" w:hAnsi="Arial" w:cs="Arial"/>
                <w:sz w:val="20"/>
                <w:szCs w:val="20"/>
                <w:lang w:eastAsia="en-GB"/>
              </w:rPr>
              <w:t>temporary international society.</w:t>
            </w:r>
            <w:r w:rsidRPr="00615BBF">
              <w:rPr>
                <w:rFonts w:ascii="Arial" w:hAnsi="Arial" w:cs="Arial"/>
                <w:sz w:val="20"/>
                <w:szCs w:val="20"/>
                <w:lang w:eastAsia="en-GB"/>
              </w:rPr>
              <w:t xml:space="preserve"> </w:t>
            </w:r>
          </w:p>
          <w:p w:rsidR="002547C3" w:rsidRPr="00615BBF" w:rsidRDefault="002547C3" w:rsidP="002547C3">
            <w:pPr>
              <w:numPr>
                <w:ilvl w:val="0"/>
                <w:numId w:val="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Use relevant theoretical frameworks to analyse issues of war, peace and security in different parts of the world. </w:t>
            </w:r>
          </w:p>
          <w:p w:rsidR="002547C3" w:rsidRDefault="002547C3" w:rsidP="002547C3">
            <w:pPr>
              <w:numPr>
                <w:ilvl w:val="0"/>
                <w:numId w:val="7"/>
              </w:numPr>
              <w:spacing w:before="100" w:beforeAutospacing="1" w:after="100" w:afterAutospacing="1"/>
              <w:rPr>
                <w:rFonts w:ascii="Arial" w:hAnsi="Arial" w:cs="Arial"/>
                <w:sz w:val="20"/>
                <w:szCs w:val="20"/>
                <w:lang w:eastAsia="en-GB"/>
              </w:rPr>
            </w:pPr>
            <w:r>
              <w:rPr>
                <w:rFonts w:ascii="Arial" w:hAnsi="Arial" w:cs="Arial"/>
                <w:sz w:val="20"/>
                <w:szCs w:val="20"/>
                <w:lang w:eastAsia="en-GB"/>
              </w:rPr>
              <w:t xml:space="preserve">Demonstrate </w:t>
            </w:r>
            <w:r w:rsidRPr="00615BBF">
              <w:rPr>
                <w:rFonts w:ascii="Arial" w:hAnsi="Arial" w:cs="Arial"/>
                <w:sz w:val="20"/>
                <w:szCs w:val="20"/>
                <w:lang w:eastAsia="en-GB"/>
              </w:rPr>
              <w:t>understanding of the key concepts in international security.</w:t>
            </w:r>
          </w:p>
          <w:p w:rsidR="002547C3" w:rsidRPr="00615BBF" w:rsidRDefault="002547C3" w:rsidP="002D5E87">
            <w:pPr>
              <w:spacing w:before="100" w:beforeAutospacing="1" w:after="100" w:afterAutospacing="1"/>
              <w:rPr>
                <w:rFonts w:ascii="Arial" w:hAnsi="Arial" w:cs="Arial"/>
                <w:sz w:val="20"/>
                <w:szCs w:val="20"/>
                <w:lang w:eastAsia="en-GB"/>
              </w:rPr>
            </w:pPr>
          </w:p>
        </w:tc>
      </w:tr>
      <w:tr w:rsidR="002547C3" w:rsidRPr="00615BBF" w:rsidTr="002D5E87">
        <w:trPr>
          <w:trHeight w:val="579"/>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2547C3" w:rsidRPr="00615BBF" w:rsidRDefault="002547C3" w:rsidP="002D5E87">
            <w:pPr>
              <w:rPr>
                <w:rFonts w:ascii="Arial" w:hAnsi="Arial" w:cs="Arial"/>
                <w:sz w:val="20"/>
                <w:szCs w:val="20"/>
                <w:lang w:eastAsia="en-GB"/>
              </w:rPr>
            </w:pPr>
          </w:p>
        </w:tc>
      </w:tr>
      <w:tr w:rsidR="002547C3" w:rsidRPr="00615BBF" w:rsidTr="002D5E87">
        <w:trPr>
          <w:trHeight w:val="1717"/>
          <w:tblCellSpacing w:w="0" w:type="dxa"/>
          <w:jc w:val="center"/>
        </w:trPr>
        <w:tc>
          <w:tcPr>
            <w:tcW w:w="1914" w:type="dxa"/>
            <w:tcBorders>
              <w:top w:val="outset" w:sz="6" w:space="0" w:color="auto"/>
              <w:left w:val="outset" w:sz="6" w:space="0" w:color="auto"/>
              <w:bottom w:val="outset" w:sz="6" w:space="0" w:color="auto"/>
              <w:right w:val="outset" w:sz="6" w:space="0" w:color="auto"/>
            </w:tcBorders>
            <w:vAlign w:val="center"/>
          </w:tcPr>
          <w:p w:rsidR="002547C3" w:rsidRPr="00615BBF" w:rsidRDefault="002547C3" w:rsidP="002D5E87">
            <w:pPr>
              <w:rPr>
                <w:rFonts w:ascii="Arial" w:hAnsi="Arial" w:cs="Arial"/>
                <w:b/>
                <w:bCs/>
                <w:sz w:val="20"/>
                <w:szCs w:val="20"/>
                <w:lang w:eastAsia="en-GB"/>
              </w:rPr>
            </w:pPr>
            <w:r w:rsidRPr="00615BBF">
              <w:rPr>
                <w:rFonts w:ascii="Arial" w:hAnsi="Arial" w:cs="Arial"/>
                <w:b/>
                <w:bCs/>
                <w:sz w:val="20"/>
                <w:szCs w:val="20"/>
                <w:lang w:eastAsia="en-GB"/>
              </w:rPr>
              <w:t>Text</w:t>
            </w:r>
            <w:r>
              <w:rPr>
                <w:rFonts w:ascii="Arial" w:hAnsi="Arial" w:cs="Arial"/>
                <w:b/>
                <w:bCs/>
                <w:sz w:val="20"/>
                <w:szCs w:val="20"/>
                <w:lang w:eastAsia="en-GB"/>
              </w:rPr>
              <w:t>s</w:t>
            </w:r>
          </w:p>
        </w:tc>
        <w:tc>
          <w:tcPr>
            <w:tcW w:w="7557" w:type="dxa"/>
            <w:gridSpan w:val="5"/>
            <w:tcBorders>
              <w:top w:val="outset" w:sz="6" w:space="0" w:color="auto"/>
              <w:left w:val="outset" w:sz="6" w:space="0" w:color="auto"/>
              <w:bottom w:val="outset" w:sz="6" w:space="0" w:color="auto"/>
              <w:right w:val="outset" w:sz="6" w:space="0" w:color="auto"/>
            </w:tcBorders>
            <w:vAlign w:val="center"/>
          </w:tcPr>
          <w:p w:rsidR="002547C3" w:rsidRPr="000000D0" w:rsidRDefault="002547C3" w:rsidP="002D5E87">
            <w:pPr>
              <w:pStyle w:val="NoSpacing"/>
              <w:rPr>
                <w:rFonts w:ascii="Arial" w:hAnsi="Arial" w:cs="Arial"/>
                <w:sz w:val="20"/>
                <w:szCs w:val="20"/>
                <w:lang w:eastAsia="en-GB"/>
              </w:rPr>
            </w:pPr>
            <w:r>
              <w:rPr>
                <w:rFonts w:ascii="Arial" w:hAnsi="Arial" w:cs="Arial"/>
                <w:sz w:val="20"/>
                <w:szCs w:val="20"/>
              </w:rPr>
              <w:t xml:space="preserve">Alan Collins, </w:t>
            </w:r>
            <w:r w:rsidRPr="000000D0">
              <w:rPr>
                <w:rFonts w:ascii="Arial" w:hAnsi="Arial" w:cs="Arial"/>
                <w:i/>
                <w:sz w:val="20"/>
                <w:szCs w:val="20"/>
              </w:rPr>
              <w:t>Contemporary</w:t>
            </w:r>
            <w:r>
              <w:rPr>
                <w:rFonts w:ascii="Arial" w:hAnsi="Arial" w:cs="Arial"/>
                <w:sz w:val="20"/>
                <w:szCs w:val="20"/>
              </w:rPr>
              <w:t xml:space="preserve"> </w:t>
            </w:r>
            <w:r>
              <w:rPr>
                <w:rFonts w:ascii="Arial" w:hAnsi="Arial" w:cs="Arial"/>
                <w:i/>
                <w:sz w:val="20"/>
                <w:szCs w:val="20"/>
              </w:rPr>
              <w:t>Security Studies</w:t>
            </w:r>
            <w:r>
              <w:rPr>
                <w:rFonts w:ascii="Arial" w:hAnsi="Arial" w:cs="Arial"/>
                <w:sz w:val="20"/>
                <w:szCs w:val="20"/>
                <w:lang w:eastAsia="en-GB"/>
              </w:rPr>
              <w:t>, 3</w:t>
            </w:r>
            <w:r w:rsidRPr="000000D0">
              <w:rPr>
                <w:rFonts w:ascii="Arial" w:hAnsi="Arial" w:cs="Arial"/>
                <w:sz w:val="20"/>
                <w:szCs w:val="20"/>
                <w:vertAlign w:val="superscript"/>
                <w:lang w:eastAsia="en-GB"/>
              </w:rPr>
              <w:t>rd</w:t>
            </w:r>
            <w:r>
              <w:rPr>
                <w:rFonts w:ascii="Arial" w:hAnsi="Arial" w:cs="Arial"/>
                <w:sz w:val="20"/>
                <w:szCs w:val="20"/>
                <w:lang w:eastAsia="en-GB"/>
              </w:rPr>
              <w:t xml:space="preserve"> edition</w:t>
            </w:r>
          </w:p>
        </w:tc>
      </w:tr>
    </w:tbl>
    <w:p w:rsidR="00615BBF" w:rsidRPr="00615BBF" w:rsidRDefault="00615BBF" w:rsidP="00615BBF">
      <w:pPr>
        <w:pStyle w:val="NoSpacing"/>
        <w:rPr>
          <w:rFonts w:ascii="Arial" w:hAnsi="Arial" w:cs="Arial"/>
          <w:b/>
          <w:sz w:val="20"/>
          <w:szCs w:val="20"/>
        </w:rPr>
      </w:pPr>
    </w:p>
    <w:p w:rsidR="00615BBF" w:rsidRPr="00615BBF" w:rsidRDefault="00615BBF" w:rsidP="00615BBF">
      <w:pPr>
        <w:pStyle w:val="NoSpacing"/>
        <w:rPr>
          <w:rFonts w:ascii="Arial" w:hAnsi="Arial" w:cs="Arial"/>
          <w:b/>
          <w:sz w:val="20"/>
          <w:szCs w:val="20"/>
        </w:rPr>
      </w:pPr>
      <w:r w:rsidRPr="00615BBF">
        <w:rPr>
          <w:rFonts w:ascii="Arial" w:hAnsi="Arial" w:cs="Arial"/>
          <w:b/>
          <w:sz w:val="20"/>
          <w:szCs w:val="20"/>
        </w:rPr>
        <w:t>This is a pre-requisite for the final year module POLS 310 Contemporary US Foreign and Security Policy.  If you wish to take POLS 330 Critical Approaches to Security in your final year there is a pre-requisite of either POLS 218 International Security or POLS 214 International Relations Theory.</w:t>
      </w: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84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6"/>
        <w:gridCol w:w="7420"/>
        <w:gridCol w:w="66"/>
        <w:gridCol w:w="66"/>
        <w:gridCol w:w="66"/>
        <w:gridCol w:w="81"/>
      </w:tblGrid>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Politics and Policy POLS 220</w:t>
            </w:r>
          </w:p>
        </w:tc>
      </w:tr>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07 20792 </w:t>
            </w:r>
          </w:p>
        </w:tc>
      </w:tr>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F45EFC" w:rsidP="00F45EFC">
            <w:pPr>
              <w:rPr>
                <w:rFonts w:ascii="Arial" w:hAnsi="Arial" w:cs="Arial"/>
                <w:sz w:val="20"/>
                <w:szCs w:val="20"/>
                <w:lang w:eastAsia="en-GB"/>
              </w:rPr>
            </w:pPr>
            <w:r>
              <w:rPr>
                <w:rFonts w:ascii="Arial" w:hAnsi="Arial" w:cs="Arial"/>
                <w:sz w:val="20"/>
                <w:szCs w:val="20"/>
                <w:lang w:eastAsia="en-GB"/>
              </w:rPr>
              <w:t>P. Whiteman</w:t>
            </w:r>
          </w:p>
        </w:tc>
      </w:tr>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BSc Business Management with Government </w:t>
            </w:r>
          </w:p>
        </w:tc>
      </w:tr>
      <w:tr w:rsidR="00615BBF" w:rsidRPr="00615BBF" w:rsidTr="00F45EFC">
        <w:trPr>
          <w:trHeight w:val="288"/>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4115"/>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rPr>
            </w:pPr>
            <w:r w:rsidRPr="00615BBF">
              <w:rPr>
                <w:rFonts w:ascii="Arial" w:hAnsi="Arial" w:cs="Arial"/>
                <w:noProof/>
                <w:sz w:val="20"/>
                <w:szCs w:val="20"/>
              </w:rPr>
              <w:t>This module is interested in studying the ‘how’ in Lasswell’s well-known definition of politics as being ‘who gets what, when, how’. Policy can be understood as the product or output of politics. Contemporary examples of (public) policy-making include the Labour party’s decision to cut spending on Higher Education; their  decision to bail out banks; the decision to spend around £100 million per annum on elite sport. From education policy, fiscal policy and environmental policy to sport and health policy – all are the result of politics.The module introduces students to ways of understanding how and why such policy is developed by both the traditional institutions of government and more widely, in the era of governance, the wide range of actors influencing the policy decision making process. Indeed, the shift from ‘big’ government to ‘new’ governance by and through networks and partnerships is a key theme throughout the module.</w:t>
            </w:r>
          </w:p>
          <w:p w:rsidR="00615BBF" w:rsidRPr="00615BBF" w:rsidRDefault="00615BBF" w:rsidP="00F45EFC">
            <w:pPr>
              <w:spacing w:before="100" w:beforeAutospacing="1" w:after="100" w:afterAutospacing="1"/>
              <w:ind w:left="1440"/>
              <w:rPr>
                <w:rFonts w:ascii="Arial" w:hAnsi="Arial" w:cs="Arial"/>
                <w:sz w:val="20"/>
                <w:szCs w:val="20"/>
                <w:lang w:eastAsia="en-GB"/>
              </w:rPr>
            </w:pPr>
          </w:p>
        </w:tc>
      </w:tr>
      <w:tr w:rsidR="00615BBF" w:rsidRPr="00615BBF" w:rsidTr="00F45EFC">
        <w:trPr>
          <w:trHeight w:val="3406"/>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Examine and assess the ways in which public policy is formulated and implemented; </w:t>
            </w:r>
          </w:p>
          <w:p w:rsidR="00615BBF" w:rsidRPr="00615BBF" w:rsidRDefault="00615BBF" w:rsidP="004C5AEF">
            <w:pPr>
              <w:numPr>
                <w:ilvl w:val="0"/>
                <w:numId w:val="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Understand the contribution and limitations of the literature on policy making; </w:t>
            </w:r>
          </w:p>
          <w:p w:rsidR="00615BBF" w:rsidRPr="00615BBF" w:rsidRDefault="00615BBF" w:rsidP="004C5AEF">
            <w:pPr>
              <w:numPr>
                <w:ilvl w:val="0"/>
                <w:numId w:val="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how policy is the outcome of politics and political decisions </w:t>
            </w:r>
          </w:p>
          <w:p w:rsidR="00615BBF" w:rsidRPr="00615BBF" w:rsidRDefault="00615BBF" w:rsidP="004C5AEF">
            <w:pPr>
              <w:numPr>
                <w:ilvl w:val="0"/>
                <w:numId w:val="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Comprehend the policy making and implementation process </w:t>
            </w:r>
          </w:p>
          <w:p w:rsidR="00615BBF" w:rsidRPr="00615BBF" w:rsidRDefault="00615BBF" w:rsidP="004C5AEF">
            <w:pPr>
              <w:numPr>
                <w:ilvl w:val="0"/>
                <w:numId w:val="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Develop student’s capacity to present and discuss policy ideas both orally and written form. </w:t>
            </w:r>
          </w:p>
        </w:tc>
      </w:tr>
      <w:tr w:rsidR="00615BBF" w:rsidRPr="00615BBF" w:rsidTr="00F45EFC">
        <w:trPr>
          <w:trHeight w:val="594"/>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435"/>
          <w:tblCellSpacing w:w="0" w:type="dxa"/>
          <w:jc w:val="center"/>
        </w:trPr>
        <w:tc>
          <w:tcPr>
            <w:tcW w:w="21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6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rPr>
            </w:pPr>
            <w:proofErr w:type="spellStart"/>
            <w:r w:rsidRPr="00615BBF">
              <w:rPr>
                <w:rFonts w:ascii="Arial" w:hAnsi="Arial" w:cs="Arial"/>
                <w:sz w:val="20"/>
                <w:szCs w:val="20"/>
              </w:rPr>
              <w:t>Bovaird</w:t>
            </w:r>
            <w:proofErr w:type="spellEnd"/>
            <w:r w:rsidRPr="00615BBF">
              <w:rPr>
                <w:rFonts w:ascii="Arial" w:hAnsi="Arial" w:cs="Arial"/>
                <w:sz w:val="20"/>
                <w:szCs w:val="20"/>
              </w:rPr>
              <w:t xml:space="preserve">, T. and </w:t>
            </w:r>
            <w:proofErr w:type="spellStart"/>
            <w:r w:rsidRPr="00615BBF">
              <w:rPr>
                <w:rFonts w:ascii="Arial" w:hAnsi="Arial" w:cs="Arial"/>
                <w:sz w:val="20"/>
                <w:szCs w:val="20"/>
              </w:rPr>
              <w:t>Loeffler</w:t>
            </w:r>
            <w:proofErr w:type="spellEnd"/>
            <w:r w:rsidRPr="00615BBF">
              <w:rPr>
                <w:rFonts w:ascii="Arial" w:hAnsi="Arial" w:cs="Arial"/>
                <w:sz w:val="20"/>
                <w:szCs w:val="20"/>
              </w:rPr>
              <w:t xml:space="preserve">, E. (2009) </w:t>
            </w:r>
            <w:r w:rsidRPr="00615BBF">
              <w:rPr>
                <w:rFonts w:ascii="Arial" w:hAnsi="Arial" w:cs="Arial"/>
                <w:i/>
                <w:sz w:val="20"/>
                <w:szCs w:val="20"/>
              </w:rPr>
              <w:t>Public Management and Government</w:t>
            </w:r>
            <w:r w:rsidRPr="00615BBF">
              <w:rPr>
                <w:rFonts w:ascii="Arial" w:hAnsi="Arial" w:cs="Arial"/>
                <w:sz w:val="20"/>
                <w:szCs w:val="20"/>
              </w:rPr>
              <w:t>, London, Routledge.</w:t>
            </w:r>
          </w:p>
          <w:p w:rsidR="00615BBF" w:rsidRPr="00615BBF" w:rsidRDefault="00615BBF" w:rsidP="00F45EFC">
            <w:pPr>
              <w:pStyle w:val="NoSpacing"/>
              <w:rPr>
                <w:rFonts w:ascii="Arial" w:hAnsi="Arial" w:cs="Arial"/>
                <w:sz w:val="20"/>
                <w:szCs w:val="20"/>
              </w:rPr>
            </w:pPr>
            <w:r w:rsidRPr="00615BBF">
              <w:rPr>
                <w:rFonts w:ascii="Arial" w:hAnsi="Arial" w:cs="Arial"/>
                <w:sz w:val="20"/>
                <w:szCs w:val="20"/>
              </w:rPr>
              <w:t xml:space="preserve">Hill, M. (2009) </w:t>
            </w:r>
            <w:r w:rsidRPr="00615BBF">
              <w:rPr>
                <w:rFonts w:ascii="Arial" w:hAnsi="Arial" w:cs="Arial"/>
                <w:i/>
                <w:sz w:val="20"/>
                <w:szCs w:val="20"/>
              </w:rPr>
              <w:t xml:space="preserve">The Public Policy Process, </w:t>
            </w:r>
            <w:r w:rsidRPr="00615BBF">
              <w:rPr>
                <w:rFonts w:ascii="Arial" w:hAnsi="Arial" w:cs="Arial"/>
                <w:sz w:val="20"/>
                <w:szCs w:val="20"/>
              </w:rPr>
              <w:t>Harlow, Pearson.</w:t>
            </w:r>
          </w:p>
          <w:p w:rsidR="00BF55DA" w:rsidRPr="00BF55DA" w:rsidRDefault="00BF55DA" w:rsidP="00BF55DA">
            <w:pPr>
              <w:pStyle w:val="NoSpacing"/>
              <w:rPr>
                <w:rFonts w:ascii="Arial" w:hAnsi="Arial" w:cs="Arial"/>
                <w:sz w:val="20"/>
                <w:szCs w:val="20"/>
                <w:lang w:eastAsia="en-GB"/>
              </w:rPr>
            </w:pPr>
            <w:proofErr w:type="spellStart"/>
            <w:r w:rsidRPr="00BF55DA">
              <w:rPr>
                <w:rFonts w:ascii="Arial" w:hAnsi="Arial" w:cs="Arial"/>
                <w:sz w:val="20"/>
                <w:szCs w:val="20"/>
                <w:lang w:eastAsia="en-GB"/>
              </w:rPr>
              <w:t>Howlett.M</w:t>
            </w:r>
            <w:proofErr w:type="spellEnd"/>
            <w:proofErr w:type="gramStart"/>
            <w:r w:rsidRPr="00BF55DA">
              <w:rPr>
                <w:rFonts w:ascii="Arial" w:hAnsi="Arial" w:cs="Arial"/>
                <w:sz w:val="20"/>
                <w:szCs w:val="20"/>
                <w:lang w:eastAsia="en-GB"/>
              </w:rPr>
              <w:t>,,</w:t>
            </w:r>
            <w:proofErr w:type="gramEnd"/>
            <w:r w:rsidRPr="00BF55DA">
              <w:rPr>
                <w:rFonts w:ascii="Arial" w:hAnsi="Arial" w:cs="Arial"/>
                <w:sz w:val="20"/>
                <w:szCs w:val="20"/>
                <w:lang w:eastAsia="en-GB"/>
              </w:rPr>
              <w:t xml:space="preserve"> </w:t>
            </w:r>
            <w:proofErr w:type="spellStart"/>
            <w:r w:rsidRPr="00BF55DA">
              <w:rPr>
                <w:rFonts w:ascii="Arial" w:hAnsi="Arial" w:cs="Arial"/>
                <w:sz w:val="20"/>
                <w:szCs w:val="20"/>
                <w:lang w:eastAsia="en-GB"/>
              </w:rPr>
              <w:t>Ramesh,M</w:t>
            </w:r>
            <w:proofErr w:type="spellEnd"/>
            <w:r w:rsidRPr="00BF55DA">
              <w:rPr>
                <w:rFonts w:ascii="Arial" w:hAnsi="Arial" w:cs="Arial"/>
                <w:sz w:val="20"/>
                <w:szCs w:val="20"/>
                <w:lang w:eastAsia="en-GB"/>
              </w:rPr>
              <w:t xml:space="preserve"> &amp; Perl, A.(2009) Studying Public Policy. 3rd. Ed. Oxford University Press.</w:t>
            </w:r>
          </w:p>
          <w:p w:rsidR="00615BBF" w:rsidRPr="00615BBF" w:rsidRDefault="00BF55DA" w:rsidP="00BF55DA">
            <w:pPr>
              <w:pStyle w:val="NoSpacing"/>
              <w:rPr>
                <w:rFonts w:ascii="Arial" w:hAnsi="Arial" w:cs="Arial"/>
                <w:sz w:val="20"/>
                <w:szCs w:val="20"/>
                <w:lang w:eastAsia="en-GB"/>
              </w:rPr>
            </w:pPr>
            <w:proofErr w:type="spellStart"/>
            <w:r w:rsidRPr="00BF55DA">
              <w:rPr>
                <w:rFonts w:ascii="Arial" w:hAnsi="Arial" w:cs="Arial"/>
                <w:sz w:val="20"/>
                <w:szCs w:val="20"/>
                <w:lang w:eastAsia="en-GB"/>
              </w:rPr>
              <w:t>Parsons</w:t>
            </w:r>
            <w:proofErr w:type="gramStart"/>
            <w:r w:rsidRPr="00BF55DA">
              <w:rPr>
                <w:rFonts w:ascii="Arial" w:hAnsi="Arial" w:cs="Arial"/>
                <w:sz w:val="20"/>
                <w:szCs w:val="20"/>
                <w:lang w:eastAsia="en-GB"/>
              </w:rPr>
              <w:t>,W</w:t>
            </w:r>
            <w:proofErr w:type="spellEnd"/>
            <w:proofErr w:type="gramEnd"/>
            <w:r w:rsidRPr="00BF55DA">
              <w:rPr>
                <w:rFonts w:ascii="Arial" w:hAnsi="Arial" w:cs="Arial"/>
                <w:sz w:val="20"/>
                <w:szCs w:val="20"/>
                <w:lang w:eastAsia="en-GB"/>
              </w:rPr>
              <w:t>.(1996) Public Policy. Cheltenham: Edward Elgar</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54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69"/>
        <w:gridCol w:w="8425"/>
        <w:gridCol w:w="132"/>
        <w:gridCol w:w="132"/>
        <w:gridCol w:w="132"/>
        <w:gridCol w:w="162"/>
      </w:tblGrid>
      <w:tr w:rsidR="00615BBF" w:rsidRPr="00615BBF" w:rsidTr="00F45EFC">
        <w:trPr>
          <w:trHeight w:val="294"/>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Public Choice Theory POLS 221</w:t>
            </w:r>
          </w:p>
        </w:tc>
      </w:tr>
      <w:tr w:rsidR="00615BBF" w:rsidRPr="00615BBF" w:rsidTr="00F45EFC">
        <w:trPr>
          <w:trHeight w:val="313"/>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07 02684 </w:t>
            </w:r>
          </w:p>
        </w:tc>
      </w:tr>
      <w:tr w:rsidR="00615BBF" w:rsidRPr="00615BBF" w:rsidTr="00F45EFC">
        <w:trPr>
          <w:trHeight w:val="294"/>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Peter Watt </w:t>
            </w:r>
          </w:p>
        </w:tc>
      </w:tr>
      <w:tr w:rsidR="00615BBF" w:rsidRPr="00615BBF" w:rsidTr="00F45EFC">
        <w:trPr>
          <w:trHeight w:val="313"/>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4"/>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2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3"/>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4"/>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13"/>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98"/>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is a basic introduction to public choice theory. It provides an economic analysis of the reasons for the existence of the public sector, and uses a few elementary economic concepts to analyse some key questions concerning central and local government action. Why might it be rational to be ignorant of parties’ policies in an election? How instructive is it to regard politicians as being akin to firms, but maximising votes instead of profits? Why does income redistribution often flow from the poor to the rich instead of the other way? What motivates bureaucrats? How can the relationship between collective and individual interests be analysed through game theory? </w:t>
            </w:r>
          </w:p>
        </w:tc>
      </w:tr>
      <w:tr w:rsidR="00615BBF" w:rsidRPr="00615BBF" w:rsidTr="00F45EFC">
        <w:trPr>
          <w:trHeight w:val="2898"/>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Students successfully completing this module will be expected to: </w:t>
            </w:r>
          </w:p>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 demonstrate an understanding of the basic elements of Public Choice theory and how to apply economic reasoning and analysis to issues of government intervention; </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 demonstrate a knowledge of some elementary concepts and examples of game theory, collective action and voting theory as applied to the analysis of government; </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(c) understand generally how political issues and actions can be analysed in economic terms.</w:t>
            </w:r>
          </w:p>
        </w:tc>
      </w:tr>
      <w:tr w:rsidR="00615BBF" w:rsidRPr="00615BBF" w:rsidTr="00F45EFC">
        <w:trPr>
          <w:trHeight w:val="607"/>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449"/>
          <w:tblCellSpacing w:w="0" w:type="dxa"/>
          <w:jc w:val="center"/>
        </w:trPr>
        <w:tc>
          <w:tcPr>
            <w:tcW w:w="192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616" w:type="dxa"/>
            <w:gridSpan w:val="5"/>
            <w:tcBorders>
              <w:top w:val="outset" w:sz="6" w:space="0" w:color="auto"/>
              <w:left w:val="outset" w:sz="6" w:space="0" w:color="auto"/>
              <w:bottom w:val="outset" w:sz="6" w:space="0" w:color="auto"/>
              <w:right w:val="outset" w:sz="6" w:space="0" w:color="auto"/>
            </w:tcBorders>
            <w:vAlign w:val="center"/>
          </w:tcPr>
          <w:p w:rsidR="00E9356F" w:rsidRPr="00E9356F" w:rsidRDefault="00E9356F" w:rsidP="00E9356F">
            <w:pPr>
              <w:ind w:left="720"/>
              <w:rPr>
                <w:rFonts w:ascii="Arial" w:hAnsi="Arial" w:cs="Arial"/>
                <w:sz w:val="20"/>
                <w:szCs w:val="20"/>
              </w:rPr>
            </w:pPr>
            <w:r w:rsidRPr="00E9356F">
              <w:rPr>
                <w:rFonts w:ascii="Arial" w:hAnsi="Arial" w:cs="Arial"/>
                <w:sz w:val="20"/>
                <w:szCs w:val="20"/>
              </w:rPr>
              <w:t>There is no single textbook that covers all the module material, although the following cover about a third of the material</w:t>
            </w:r>
          </w:p>
          <w:p w:rsidR="00E9356F" w:rsidRPr="00E9356F" w:rsidRDefault="00E9356F" w:rsidP="00E9356F">
            <w:pPr>
              <w:ind w:left="720"/>
              <w:rPr>
                <w:rFonts w:ascii="Arial" w:hAnsi="Arial" w:cs="Arial"/>
                <w:sz w:val="20"/>
                <w:szCs w:val="20"/>
              </w:rPr>
            </w:pPr>
            <w:r w:rsidRPr="00E9356F">
              <w:rPr>
                <w:rFonts w:ascii="Arial" w:hAnsi="Arial" w:cs="Arial"/>
                <w:sz w:val="20"/>
                <w:szCs w:val="20"/>
              </w:rPr>
              <w:t xml:space="preserve">McLean, Iain (1987) </w:t>
            </w:r>
            <w:r w:rsidRPr="00E9356F">
              <w:rPr>
                <w:rFonts w:ascii="Arial" w:hAnsi="Arial" w:cs="Arial"/>
                <w:i/>
                <w:iCs/>
                <w:sz w:val="20"/>
                <w:szCs w:val="20"/>
              </w:rPr>
              <w:t>Public Choice</w:t>
            </w:r>
            <w:r w:rsidRPr="00E9356F">
              <w:rPr>
                <w:rFonts w:ascii="Arial" w:hAnsi="Arial" w:cs="Arial"/>
                <w:sz w:val="20"/>
                <w:szCs w:val="20"/>
              </w:rPr>
              <w:t>, Oxford, Blackwell</w:t>
            </w:r>
          </w:p>
          <w:p w:rsidR="00E9356F" w:rsidRPr="00E9356F" w:rsidRDefault="00E9356F" w:rsidP="00E9356F">
            <w:pPr>
              <w:ind w:left="720"/>
              <w:rPr>
                <w:rFonts w:ascii="Arial" w:hAnsi="Arial" w:cs="Arial"/>
                <w:i/>
                <w:iCs/>
                <w:sz w:val="20"/>
                <w:szCs w:val="20"/>
              </w:rPr>
            </w:pPr>
            <w:r w:rsidRPr="00E9356F">
              <w:rPr>
                <w:rFonts w:ascii="Arial" w:hAnsi="Arial" w:cs="Arial"/>
                <w:sz w:val="20"/>
                <w:szCs w:val="20"/>
              </w:rPr>
              <w:t xml:space="preserve">Watt, P.A. (1996) </w:t>
            </w:r>
            <w:r w:rsidRPr="00E9356F">
              <w:rPr>
                <w:rFonts w:ascii="Arial" w:hAnsi="Arial" w:cs="Arial"/>
                <w:i/>
                <w:iCs/>
                <w:sz w:val="20"/>
                <w:szCs w:val="20"/>
              </w:rPr>
              <w:t xml:space="preserve">Local Government Principles and Practice, </w:t>
            </w:r>
            <w:r w:rsidRPr="00E9356F">
              <w:rPr>
                <w:rFonts w:ascii="Arial" w:hAnsi="Arial" w:cs="Arial"/>
                <w:sz w:val="20"/>
                <w:szCs w:val="20"/>
              </w:rPr>
              <w:t xml:space="preserve">London, </w:t>
            </w:r>
            <w:proofErr w:type="spellStart"/>
            <w:r w:rsidRPr="00E9356F">
              <w:rPr>
                <w:rFonts w:ascii="Arial" w:hAnsi="Arial" w:cs="Arial"/>
                <w:sz w:val="20"/>
                <w:szCs w:val="20"/>
              </w:rPr>
              <w:t>Witherby</w:t>
            </w:r>
            <w:proofErr w:type="spellEnd"/>
          </w:p>
          <w:p w:rsidR="00615BBF" w:rsidRPr="00615BBF" w:rsidRDefault="00E9356F" w:rsidP="00E9356F">
            <w:pPr>
              <w:pStyle w:val="NoSpacing"/>
              <w:rPr>
                <w:rFonts w:ascii="Arial" w:hAnsi="Arial" w:cs="Arial"/>
                <w:sz w:val="20"/>
                <w:szCs w:val="20"/>
                <w:lang w:eastAsia="en-GB"/>
              </w:rPr>
            </w:pPr>
            <w:r>
              <w:rPr>
                <w:rFonts w:ascii="Arial" w:hAnsi="Arial" w:cs="Arial"/>
                <w:i/>
                <w:iCs/>
                <w:sz w:val="20"/>
                <w:szCs w:val="20"/>
              </w:rPr>
              <w:tab/>
            </w:r>
            <w:r w:rsidRPr="00E9356F">
              <w:rPr>
                <w:rFonts w:ascii="Arial" w:hAnsi="Arial" w:cs="Arial"/>
                <w:i/>
                <w:iCs/>
                <w:sz w:val="20"/>
                <w:szCs w:val="20"/>
              </w:rPr>
              <w:t xml:space="preserve">Butler, E (2012) Public Choice: A Primer, </w:t>
            </w:r>
            <w:r w:rsidRPr="00E9356F">
              <w:rPr>
                <w:rFonts w:ascii="Arial" w:hAnsi="Arial" w:cs="Arial"/>
                <w:sz w:val="20"/>
                <w:szCs w:val="20"/>
              </w:rPr>
              <w:t>London, IEA,  free from</w:t>
            </w:r>
            <w:r w:rsidRPr="00E9356F">
              <w:rPr>
                <w:rFonts w:ascii="Arial" w:hAnsi="Arial" w:cs="Arial"/>
                <w:i/>
                <w:iCs/>
                <w:sz w:val="20"/>
                <w:szCs w:val="20"/>
              </w:rPr>
              <w:t xml:space="preserve"> </w:t>
            </w:r>
            <w:r>
              <w:rPr>
                <w:rFonts w:ascii="Arial" w:hAnsi="Arial" w:cs="Arial"/>
                <w:i/>
                <w:iCs/>
                <w:sz w:val="20"/>
                <w:szCs w:val="20"/>
              </w:rPr>
              <w:tab/>
            </w:r>
            <w:hyperlink r:id="rId9" w:history="1">
              <w:r w:rsidRPr="00C63404">
                <w:rPr>
                  <w:rStyle w:val="Hyperlink"/>
                  <w:rFonts w:ascii="Arial" w:eastAsiaTheme="majorEastAsia" w:hAnsi="Arial" w:cs="Arial"/>
                  <w:i/>
                  <w:iCs/>
                  <w:sz w:val="20"/>
                  <w:szCs w:val="20"/>
                </w:rPr>
                <w:t>http://www.iea.org.uk/sites/default/files/publications/files/IEA%20Public%20Choice%20web%</w:t>
              </w:r>
              <w:r>
                <w:rPr>
                  <w:rStyle w:val="Hyperlink"/>
                  <w:rFonts w:ascii="Arial" w:eastAsiaTheme="majorEastAsia" w:hAnsi="Arial" w:cs="Arial"/>
                  <w:i/>
                  <w:iCs/>
                  <w:sz w:val="20"/>
                  <w:szCs w:val="20"/>
                </w:rPr>
                <w:t xml:space="preserve"> </w:t>
              </w:r>
              <w:r w:rsidRPr="00C63404">
                <w:rPr>
                  <w:rStyle w:val="Hyperlink"/>
                  <w:rFonts w:ascii="Arial" w:eastAsiaTheme="majorEastAsia" w:hAnsi="Arial" w:cs="Arial"/>
                  <w:i/>
                  <w:iCs/>
                  <w:sz w:val="20"/>
                  <w:szCs w:val="20"/>
                </w:rPr>
                <w:t>20complete%2029.1.12.pdf</w:t>
              </w:r>
            </w:hyperlink>
          </w:p>
        </w:tc>
      </w:tr>
    </w:tbl>
    <w:p w:rsidR="00615BBF" w:rsidRPr="00615BBF" w:rsidRDefault="00615BBF" w:rsidP="00615BBF">
      <w:pPr>
        <w:rPr>
          <w:rFonts w:ascii="Arial" w:hAnsi="Arial" w:cs="Arial"/>
          <w:sz w:val="20"/>
          <w:szCs w:val="20"/>
        </w:rPr>
      </w:pPr>
    </w:p>
    <w:p w:rsidR="00615BBF" w:rsidRPr="00E9356F" w:rsidRDefault="00615BBF" w:rsidP="00E9356F">
      <w:pPr>
        <w:rPr>
          <w:rFonts w:ascii="Arial" w:hAnsi="Arial" w:cs="Arial"/>
          <w:sz w:val="20"/>
          <w:szCs w:val="20"/>
        </w:rPr>
      </w:pPr>
      <w:r w:rsidRPr="00615BBF">
        <w:rPr>
          <w:rFonts w:ascii="Arial" w:hAnsi="Arial" w:cs="Arial"/>
          <w:sz w:val="20"/>
          <w:szCs w:val="20"/>
        </w:rPr>
        <w:br w:type="page"/>
      </w:r>
      <w:r w:rsidR="00E9356F" w:rsidRPr="00E9356F">
        <w:rPr>
          <w:rFonts w:ascii="Arial" w:hAnsi="Arial" w:cs="Arial"/>
          <w:sz w:val="20"/>
          <w:szCs w:val="20"/>
        </w:rPr>
        <w:lastRenderedPageBreak/>
        <w:t xml:space="preserve"> </w:t>
      </w:r>
    </w:p>
    <w:tbl>
      <w:tblPr>
        <w:tblW w:w="10620" w:type="dxa"/>
        <w:tblInd w:w="-9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bottom w:w="57" w:type="dxa"/>
        </w:tblCellMar>
        <w:tblLook w:val="01E0" w:firstRow="1" w:lastRow="1" w:firstColumn="1" w:lastColumn="1" w:noHBand="0" w:noVBand="0"/>
      </w:tblPr>
      <w:tblGrid>
        <w:gridCol w:w="720"/>
        <w:gridCol w:w="3240"/>
        <w:gridCol w:w="6660"/>
      </w:tblGrid>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sz w:val="20"/>
                <w:szCs w:val="20"/>
              </w:rPr>
            </w:pPr>
            <w:r w:rsidRPr="00615BBF">
              <w:rPr>
                <w:sz w:val="20"/>
                <w:szCs w:val="20"/>
              </w:rPr>
              <w:t>School</w:t>
            </w:r>
          </w:p>
        </w:tc>
        <w:tc>
          <w:tcPr>
            <w:tcW w:w="6660" w:type="dxa"/>
          </w:tcPr>
          <w:p w:rsidR="00615BBF" w:rsidRPr="00615BBF" w:rsidRDefault="00615BBF" w:rsidP="00F45EFC">
            <w:pPr>
              <w:rPr>
                <w:sz w:val="20"/>
                <w:szCs w:val="20"/>
              </w:rPr>
            </w:pPr>
            <w:r w:rsidRPr="00615BBF">
              <w:rPr>
                <w:sz w:val="20"/>
                <w:szCs w:val="20"/>
              </w:rPr>
              <w:t>School of Government and Society</w:t>
            </w:r>
          </w:p>
        </w:tc>
      </w:tr>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sz w:val="20"/>
                <w:szCs w:val="20"/>
              </w:rPr>
            </w:pPr>
            <w:r w:rsidRPr="00615BBF">
              <w:rPr>
                <w:sz w:val="20"/>
                <w:szCs w:val="20"/>
              </w:rPr>
              <w:t>Department</w:t>
            </w:r>
          </w:p>
        </w:tc>
        <w:tc>
          <w:tcPr>
            <w:tcW w:w="6660" w:type="dxa"/>
          </w:tcPr>
          <w:p w:rsidR="00615BBF" w:rsidRPr="00615BBF" w:rsidRDefault="00615BBF" w:rsidP="00F45EFC">
            <w:pPr>
              <w:rPr>
                <w:sz w:val="20"/>
                <w:szCs w:val="20"/>
              </w:rPr>
            </w:pPr>
            <w:r w:rsidRPr="00615BBF">
              <w:rPr>
                <w:sz w:val="20"/>
                <w:szCs w:val="20"/>
              </w:rPr>
              <w:t xml:space="preserve">POLSIS </w:t>
            </w:r>
          </w:p>
        </w:tc>
      </w:tr>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843D9E" w:rsidP="00F45EFC">
            <w:pPr>
              <w:rPr>
                <w:sz w:val="20"/>
                <w:szCs w:val="20"/>
              </w:rPr>
            </w:pPr>
            <w:r>
              <w:rPr>
                <w:sz w:val="20"/>
                <w:szCs w:val="20"/>
              </w:rPr>
              <w:t>Module Convenor</w:t>
            </w:r>
          </w:p>
        </w:tc>
        <w:tc>
          <w:tcPr>
            <w:tcW w:w="6660" w:type="dxa"/>
          </w:tcPr>
          <w:p w:rsidR="00615BBF" w:rsidRPr="00615BBF" w:rsidRDefault="00843D9E" w:rsidP="00B10B0E">
            <w:pPr>
              <w:rPr>
                <w:sz w:val="20"/>
                <w:szCs w:val="20"/>
              </w:rPr>
            </w:pPr>
            <w:r>
              <w:rPr>
                <w:sz w:val="20"/>
                <w:szCs w:val="20"/>
              </w:rPr>
              <w:t xml:space="preserve">08 25004 </w:t>
            </w:r>
            <w:proofErr w:type="spellStart"/>
            <w:r>
              <w:rPr>
                <w:sz w:val="20"/>
                <w:szCs w:val="20"/>
              </w:rPr>
              <w:t>Dr.</w:t>
            </w:r>
            <w:proofErr w:type="spellEnd"/>
            <w:r>
              <w:rPr>
                <w:sz w:val="20"/>
                <w:szCs w:val="20"/>
              </w:rPr>
              <w:t xml:space="preserve"> Isabelle Hertner</w:t>
            </w:r>
            <w:r w:rsidR="00B10B0E">
              <w:rPr>
                <w:sz w:val="20"/>
                <w:szCs w:val="20"/>
              </w:rPr>
              <w:t xml:space="preserve"> and </w:t>
            </w:r>
            <w:r w:rsidR="00B10B0E" w:rsidRPr="00974B69">
              <w:rPr>
                <w:color w:val="FF0000"/>
                <w:sz w:val="20"/>
                <w:szCs w:val="20"/>
              </w:rPr>
              <w:t>TBC</w:t>
            </w:r>
          </w:p>
        </w:tc>
      </w:tr>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sz w:val="20"/>
                <w:szCs w:val="20"/>
              </w:rPr>
            </w:pPr>
            <w:r w:rsidRPr="00615BBF">
              <w:rPr>
                <w:sz w:val="20"/>
                <w:szCs w:val="20"/>
              </w:rPr>
              <w:t xml:space="preserve">Module Title </w:t>
            </w:r>
          </w:p>
        </w:tc>
        <w:tc>
          <w:tcPr>
            <w:tcW w:w="6660" w:type="dxa"/>
          </w:tcPr>
          <w:p w:rsidR="00615BBF" w:rsidRPr="00615BBF" w:rsidRDefault="00615BBF" w:rsidP="00F45EFC">
            <w:pPr>
              <w:rPr>
                <w:sz w:val="20"/>
                <w:szCs w:val="20"/>
              </w:rPr>
            </w:pPr>
            <w:r w:rsidRPr="00615BBF">
              <w:rPr>
                <w:b/>
                <w:sz w:val="20"/>
                <w:szCs w:val="20"/>
              </w:rPr>
              <w:t>POLS 222: Europeanization</w:t>
            </w:r>
          </w:p>
        </w:tc>
      </w:tr>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sz w:val="20"/>
                <w:szCs w:val="20"/>
              </w:rPr>
            </w:pPr>
            <w:r w:rsidRPr="00615BBF">
              <w:rPr>
                <w:sz w:val="20"/>
                <w:szCs w:val="20"/>
              </w:rPr>
              <w:t>Module Level</w:t>
            </w:r>
          </w:p>
        </w:tc>
        <w:tc>
          <w:tcPr>
            <w:tcW w:w="6660" w:type="dxa"/>
          </w:tcPr>
          <w:p w:rsidR="00615BBF" w:rsidRPr="00615BBF" w:rsidRDefault="00615BBF" w:rsidP="00F45EFC">
            <w:pPr>
              <w:rPr>
                <w:sz w:val="20"/>
                <w:szCs w:val="20"/>
              </w:rPr>
            </w:pPr>
            <w:r w:rsidRPr="00615BBF">
              <w:rPr>
                <w:sz w:val="20"/>
                <w:szCs w:val="20"/>
              </w:rPr>
              <w:t>2</w:t>
            </w:r>
            <w:r w:rsidRPr="00615BBF">
              <w:rPr>
                <w:sz w:val="20"/>
                <w:szCs w:val="20"/>
                <w:vertAlign w:val="superscript"/>
              </w:rPr>
              <w:t>nd</w:t>
            </w:r>
            <w:r w:rsidRPr="00615BBF">
              <w:rPr>
                <w:sz w:val="20"/>
                <w:szCs w:val="20"/>
              </w:rPr>
              <w:t xml:space="preserve"> year undergraduate </w:t>
            </w:r>
          </w:p>
        </w:tc>
      </w:tr>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sz w:val="20"/>
                <w:szCs w:val="20"/>
              </w:rPr>
            </w:pPr>
            <w:r w:rsidRPr="00615BBF">
              <w:rPr>
                <w:sz w:val="20"/>
                <w:szCs w:val="20"/>
              </w:rPr>
              <w:t>Module Credits</w:t>
            </w:r>
          </w:p>
        </w:tc>
        <w:tc>
          <w:tcPr>
            <w:tcW w:w="6660" w:type="dxa"/>
          </w:tcPr>
          <w:p w:rsidR="00615BBF" w:rsidRPr="00615BBF" w:rsidRDefault="00615BBF" w:rsidP="00F45EFC">
            <w:pPr>
              <w:rPr>
                <w:sz w:val="20"/>
                <w:szCs w:val="20"/>
              </w:rPr>
            </w:pPr>
            <w:r w:rsidRPr="00615BBF">
              <w:rPr>
                <w:sz w:val="20"/>
                <w:szCs w:val="20"/>
              </w:rPr>
              <w:t>20 (2x10)</w:t>
            </w:r>
          </w:p>
        </w:tc>
      </w:tr>
      <w:tr w:rsidR="00615BBF" w:rsidRPr="00615BBF" w:rsidTr="00F45EFC">
        <w:trPr>
          <w:trHeight w:val="1781"/>
        </w:trPr>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b/>
                <w:sz w:val="20"/>
                <w:szCs w:val="20"/>
              </w:rPr>
            </w:pPr>
            <w:r w:rsidRPr="00615BBF">
              <w:rPr>
                <w:b/>
                <w:sz w:val="20"/>
                <w:szCs w:val="20"/>
              </w:rPr>
              <w:t>Rationale for Introduction</w:t>
            </w:r>
          </w:p>
        </w:tc>
        <w:tc>
          <w:tcPr>
            <w:tcW w:w="6660" w:type="dxa"/>
          </w:tcPr>
          <w:p w:rsidR="00615BBF" w:rsidRPr="00615BBF" w:rsidRDefault="00615BBF" w:rsidP="00F45EFC">
            <w:pPr>
              <w:rPr>
                <w:sz w:val="20"/>
                <w:szCs w:val="20"/>
              </w:rPr>
            </w:pPr>
            <w:r w:rsidRPr="00615BBF">
              <w:rPr>
                <w:sz w:val="20"/>
                <w:szCs w:val="20"/>
              </w:rPr>
              <w:t xml:space="preserve">There are a number of reasons for the introduction of a second year undergraduate module on ‘Europeanization’. First of all, this module would offer the students a fresh perspective on European politics and policy-making. So far, our undergraduate students were able to choose modules dealing with either European integration or comparative politics across the EU. They however learn very little about (a) the effects EU integration has on the member states’ polities, politics and policies; and (b) how member states ‘upload’ their policies to the EU level. The module we propose aims to fill this gap. The current </w:t>
            </w:r>
            <w:proofErr w:type="spellStart"/>
            <w:r w:rsidRPr="00615BBF">
              <w:rPr>
                <w:sz w:val="20"/>
                <w:szCs w:val="20"/>
              </w:rPr>
              <w:t>Eurocrisis</w:t>
            </w:r>
            <w:proofErr w:type="spellEnd"/>
            <w:r w:rsidRPr="00615BBF">
              <w:rPr>
                <w:sz w:val="20"/>
                <w:szCs w:val="20"/>
              </w:rPr>
              <w:t xml:space="preserve"> reveals how crucial it is for European citizens to understand the implications of EU membership for their countries. Our undergraduate students show great interest in the </w:t>
            </w:r>
            <w:proofErr w:type="spellStart"/>
            <w:r w:rsidRPr="00615BBF">
              <w:rPr>
                <w:sz w:val="20"/>
                <w:szCs w:val="20"/>
              </w:rPr>
              <w:t>Eurocrisis</w:t>
            </w:r>
            <w:proofErr w:type="spellEnd"/>
            <w:r w:rsidRPr="00615BBF">
              <w:rPr>
                <w:sz w:val="20"/>
                <w:szCs w:val="20"/>
              </w:rPr>
              <w:t xml:space="preserve"> and how politicians, parties, and citizens deal with it. This module will help them to make more sense of day-to-day European politics. Secondly, this module fits very well with the different undergraduate degrees offered by POLSIS, such as International Relations (with Economics, French, German, Politics etc.) and Political Science.</w:t>
            </w:r>
          </w:p>
          <w:p w:rsidR="00615BBF" w:rsidRPr="00615BBF" w:rsidRDefault="00615BBF" w:rsidP="00F45EFC">
            <w:pPr>
              <w:rPr>
                <w:sz w:val="20"/>
                <w:szCs w:val="20"/>
              </w:rPr>
            </w:pPr>
          </w:p>
        </w:tc>
      </w:tr>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sz w:val="20"/>
                <w:szCs w:val="20"/>
              </w:rPr>
            </w:pPr>
            <w:r w:rsidRPr="00615BBF">
              <w:rPr>
                <w:sz w:val="20"/>
                <w:szCs w:val="20"/>
              </w:rPr>
              <w:t>Contacts</w:t>
            </w:r>
          </w:p>
        </w:tc>
        <w:tc>
          <w:tcPr>
            <w:tcW w:w="6660" w:type="dxa"/>
          </w:tcPr>
          <w:p w:rsidR="00615BBF" w:rsidRPr="00615BBF" w:rsidRDefault="00615BBF" w:rsidP="00F45EFC">
            <w:pPr>
              <w:rPr>
                <w:sz w:val="20"/>
                <w:szCs w:val="20"/>
              </w:rPr>
            </w:pPr>
            <w:r w:rsidRPr="00615BBF">
              <w:rPr>
                <w:sz w:val="20"/>
                <w:szCs w:val="20"/>
              </w:rPr>
              <w:t>Module Leaders: Isabelle Hertner</w:t>
            </w:r>
          </w:p>
          <w:p w:rsidR="00615BBF" w:rsidRPr="00615BBF" w:rsidRDefault="00615BBF" w:rsidP="009862C3">
            <w:pPr>
              <w:rPr>
                <w:sz w:val="20"/>
                <w:szCs w:val="20"/>
              </w:rPr>
            </w:pPr>
          </w:p>
        </w:tc>
      </w:tr>
    </w:tbl>
    <w:p w:rsidR="00615BBF" w:rsidRPr="00615BBF" w:rsidRDefault="00615BBF" w:rsidP="00615BBF">
      <w:pPr>
        <w:rPr>
          <w:sz w:val="20"/>
          <w:szCs w:val="20"/>
        </w:rPr>
      </w:pPr>
    </w:p>
    <w:tbl>
      <w:tblPr>
        <w:tblW w:w="10620" w:type="dxa"/>
        <w:tblInd w:w="-9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bottom w:w="57" w:type="dxa"/>
        </w:tblCellMar>
        <w:tblLook w:val="01E0" w:firstRow="1" w:lastRow="1" w:firstColumn="1" w:lastColumn="1" w:noHBand="0" w:noVBand="0"/>
      </w:tblPr>
      <w:tblGrid>
        <w:gridCol w:w="720"/>
        <w:gridCol w:w="3240"/>
        <w:gridCol w:w="6660"/>
      </w:tblGrid>
      <w:tr w:rsidR="00615BBF" w:rsidRPr="00615BBF" w:rsidTr="00F45EFC">
        <w:trPr>
          <w:trHeight w:val="2320"/>
        </w:trPr>
        <w:tc>
          <w:tcPr>
            <w:tcW w:w="720" w:type="dxa"/>
          </w:tcPr>
          <w:p w:rsidR="00615BBF" w:rsidRPr="00615BBF" w:rsidRDefault="00615BBF" w:rsidP="00F45EFC">
            <w:pPr>
              <w:rPr>
                <w:sz w:val="20"/>
                <w:szCs w:val="20"/>
              </w:rPr>
            </w:pPr>
          </w:p>
        </w:tc>
        <w:tc>
          <w:tcPr>
            <w:tcW w:w="3240" w:type="dxa"/>
          </w:tcPr>
          <w:p w:rsidR="00615BBF" w:rsidRPr="00615BBF" w:rsidRDefault="00615BBF" w:rsidP="00F45EFC">
            <w:pPr>
              <w:rPr>
                <w:b/>
                <w:sz w:val="20"/>
                <w:szCs w:val="20"/>
              </w:rPr>
            </w:pPr>
            <w:r w:rsidRPr="00615BBF">
              <w:rPr>
                <w:b/>
                <w:sz w:val="20"/>
                <w:szCs w:val="20"/>
              </w:rPr>
              <w:t>Module Description</w:t>
            </w:r>
          </w:p>
        </w:tc>
        <w:tc>
          <w:tcPr>
            <w:tcW w:w="6660" w:type="dxa"/>
          </w:tcPr>
          <w:p w:rsidR="00615BBF" w:rsidRPr="00615BBF" w:rsidRDefault="00615BBF" w:rsidP="00F45EFC">
            <w:pPr>
              <w:pStyle w:val="NoSpacing"/>
              <w:rPr>
                <w:sz w:val="20"/>
                <w:szCs w:val="20"/>
              </w:rPr>
            </w:pPr>
            <w:r w:rsidRPr="00615BBF">
              <w:rPr>
                <w:rFonts w:ascii="Arial" w:hAnsi="Arial" w:cs="Arial"/>
                <w:sz w:val="20"/>
                <w:szCs w:val="20"/>
              </w:rPr>
              <w:t xml:space="preserve">This module seeks to provide students with a broad understanding of the effects of European integration on the member states of the European Union. Throughout the module, students will be able to explore the nature of Europeanization, how it impacts upon the government and governance of the EU as well as its member states. In term I we will discuss and analyse the theoretical concept and then apply it to the polities (central government) and politics (parliament, parties, election campaigns, media and citizens) of different member states (most notably: Germany, Britain, France). In term II we will apply Europeanization to a number of policy areas and thereby assess the EU’s impact on the member states’ foreign- security and defence-, counter-terrorism-, migration and other policies. </w:t>
            </w:r>
          </w:p>
        </w:tc>
      </w:tr>
      <w:tr w:rsidR="00615BBF" w:rsidRPr="00615BBF" w:rsidTr="00F45EFC">
        <w:trPr>
          <w:trHeight w:val="1012"/>
        </w:trPr>
        <w:tc>
          <w:tcPr>
            <w:tcW w:w="720" w:type="dxa"/>
          </w:tcPr>
          <w:p w:rsidR="00615BBF" w:rsidRPr="00615BBF" w:rsidRDefault="00615BBF" w:rsidP="004C5AEF">
            <w:pPr>
              <w:numPr>
                <w:ilvl w:val="0"/>
                <w:numId w:val="38"/>
              </w:numPr>
              <w:rPr>
                <w:sz w:val="20"/>
                <w:szCs w:val="20"/>
              </w:rPr>
            </w:pPr>
          </w:p>
        </w:tc>
        <w:tc>
          <w:tcPr>
            <w:tcW w:w="9900" w:type="dxa"/>
            <w:gridSpan w:val="2"/>
          </w:tcPr>
          <w:p w:rsidR="00615BBF" w:rsidRPr="00615BBF" w:rsidRDefault="00615BBF" w:rsidP="00F45EFC">
            <w:pPr>
              <w:rPr>
                <w:b/>
                <w:sz w:val="20"/>
                <w:szCs w:val="20"/>
              </w:rPr>
            </w:pPr>
            <w:r w:rsidRPr="00615BBF">
              <w:rPr>
                <w:b/>
                <w:sz w:val="20"/>
                <w:szCs w:val="20"/>
              </w:rPr>
              <w:t>Module Outcomes</w:t>
            </w:r>
          </w:p>
          <w:p w:rsidR="00615BBF" w:rsidRPr="00615BBF" w:rsidRDefault="00615BBF" w:rsidP="00F45EFC">
            <w:pPr>
              <w:rPr>
                <w:sz w:val="20"/>
                <w:szCs w:val="20"/>
              </w:rPr>
            </w:pPr>
            <w:r w:rsidRPr="00615BBF">
              <w:rPr>
                <w:sz w:val="20"/>
                <w:szCs w:val="20"/>
              </w:rPr>
              <w:t>By the end of the module students should be able to:</w:t>
            </w:r>
          </w:p>
          <w:p w:rsidR="00615BBF" w:rsidRPr="00615BBF" w:rsidRDefault="00615BBF" w:rsidP="00F45EFC">
            <w:pPr>
              <w:rPr>
                <w:sz w:val="20"/>
                <w:szCs w:val="20"/>
              </w:rPr>
            </w:pPr>
            <w:r w:rsidRPr="00615BBF">
              <w:rPr>
                <w:sz w:val="20"/>
                <w:szCs w:val="20"/>
              </w:rPr>
              <w:t xml:space="preserve">Understand and analyse the concept of Europeanization: compare different definitions and assess the concept’s strengths and weaknesses; </w:t>
            </w:r>
          </w:p>
        </w:tc>
      </w:tr>
      <w:tr w:rsidR="00615BBF" w:rsidRPr="00615BBF" w:rsidTr="00F45EFC">
        <w:tc>
          <w:tcPr>
            <w:tcW w:w="720" w:type="dxa"/>
          </w:tcPr>
          <w:p w:rsidR="00615BBF" w:rsidRPr="00615BBF" w:rsidRDefault="00615BBF" w:rsidP="004C5AEF">
            <w:pPr>
              <w:numPr>
                <w:ilvl w:val="0"/>
                <w:numId w:val="38"/>
              </w:numPr>
              <w:rPr>
                <w:sz w:val="20"/>
                <w:szCs w:val="20"/>
              </w:rPr>
            </w:pPr>
          </w:p>
        </w:tc>
        <w:tc>
          <w:tcPr>
            <w:tcW w:w="3240" w:type="dxa"/>
          </w:tcPr>
          <w:p w:rsidR="00615BBF" w:rsidRPr="00615BBF" w:rsidRDefault="00615BBF" w:rsidP="00F45EFC">
            <w:pPr>
              <w:rPr>
                <w:sz w:val="20"/>
                <w:szCs w:val="20"/>
              </w:rPr>
            </w:pPr>
            <w:r w:rsidRPr="00615BBF">
              <w:rPr>
                <w:sz w:val="20"/>
                <w:szCs w:val="20"/>
              </w:rPr>
              <w:t>Methods of Summative Assessment</w:t>
            </w:r>
          </w:p>
        </w:tc>
        <w:tc>
          <w:tcPr>
            <w:tcW w:w="666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sz w:val="20"/>
                <w:szCs w:val="20"/>
              </w:rPr>
            </w:pPr>
          </w:p>
        </w:tc>
      </w:tr>
    </w:tbl>
    <w:p w:rsidR="00615BBF" w:rsidRPr="00615BBF" w:rsidRDefault="00615BBF" w:rsidP="00615BBF">
      <w:pPr>
        <w:rPr>
          <w:sz w:val="20"/>
          <w:szCs w:val="20"/>
        </w:rPr>
      </w:pPr>
    </w:p>
    <w:p w:rsidR="00615BBF" w:rsidRPr="00615BBF" w:rsidRDefault="00615BBF" w:rsidP="00615BBF">
      <w:pPr>
        <w:rPr>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615BBF" w:rsidRPr="00615BBF" w:rsidRDefault="00615BBF" w:rsidP="00615BBF">
      <w:pPr>
        <w:rPr>
          <w:rFonts w:ascii="Arial" w:hAnsi="Arial" w:cs="Arial"/>
          <w:sz w:val="20"/>
          <w:szCs w:val="20"/>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8"/>
        <w:gridCol w:w="6903"/>
        <w:gridCol w:w="66"/>
        <w:gridCol w:w="66"/>
        <w:gridCol w:w="66"/>
        <w:gridCol w:w="81"/>
      </w:tblGrid>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Modern Sociological Theory A and B (SOC 201)</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16779/80 </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Dr Will Leggett </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69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Intermediate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69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69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Sociology (compulsory) and relevant JH Sociology </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introduces the central ideas of key thinkers in the sociological tradition, as they sought to understand the development of modern industrial societies from the nineteenth century to the 1970s. The module opens with a detailed survey of the three 'founding' thinkers of modern sociology - Marx, Durkheim and Weber, as well as an introduction to those who introduced micro-sociological approaches to the study of everyday life. Later, competing interpretations of the character of modern societies are then examined, ranging from the functionalist society of Talcott Parsons to the more pessimistic analysis of the Frankfurt School of critical theorists. The subsequent turning of modern sociological theory against itself, and the emergence of postmodernism, are the starting point for the Level H core module, Contemporary Social Theory. </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the student should be able to identify, compare and critically assess the theoretical approach, substantive analyses and implications of the work of key sociological theorists in this period.</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Callinicos</w:t>
            </w:r>
            <w:proofErr w:type="spellEnd"/>
            <w:r w:rsidRPr="00615BBF">
              <w:rPr>
                <w:rFonts w:ascii="Arial" w:hAnsi="Arial" w:cs="Arial"/>
                <w:sz w:val="20"/>
                <w:szCs w:val="20"/>
                <w:lang w:eastAsia="en-GB"/>
              </w:rPr>
              <w:t xml:space="preserve"> A. Social Theory: </w:t>
            </w:r>
            <w:r w:rsidRPr="00615BBF">
              <w:rPr>
                <w:rFonts w:ascii="Arial" w:hAnsi="Arial" w:cs="Arial"/>
                <w:i/>
                <w:sz w:val="20"/>
                <w:szCs w:val="20"/>
                <w:lang w:eastAsia="en-GB"/>
              </w:rPr>
              <w:t>A Historical Introduction</w:t>
            </w:r>
            <w:r w:rsidRPr="00615BBF">
              <w:rPr>
                <w:rFonts w:ascii="Arial" w:hAnsi="Arial" w:cs="Arial"/>
                <w:sz w:val="20"/>
                <w:szCs w:val="20"/>
                <w:lang w:eastAsia="en-GB"/>
              </w:rPr>
              <w:t xml:space="preserve">. </w:t>
            </w:r>
            <w:r w:rsidRPr="00615BBF">
              <w:rPr>
                <w:rFonts w:ascii="Arial" w:hAnsi="Arial" w:cs="Arial"/>
                <w:sz w:val="20"/>
                <w:szCs w:val="20"/>
                <w:lang w:eastAsia="en-GB"/>
              </w:rPr>
              <w:br/>
            </w:r>
            <w:proofErr w:type="spellStart"/>
            <w:r w:rsidRPr="00615BBF">
              <w:rPr>
                <w:rFonts w:ascii="Arial" w:hAnsi="Arial" w:cs="Arial"/>
                <w:sz w:val="20"/>
                <w:szCs w:val="20"/>
                <w:lang w:eastAsia="en-GB"/>
              </w:rPr>
              <w:t>Craib</w:t>
            </w:r>
            <w:proofErr w:type="spellEnd"/>
            <w:r w:rsidRPr="00615BBF">
              <w:rPr>
                <w:rFonts w:ascii="Arial" w:hAnsi="Arial" w:cs="Arial"/>
                <w:sz w:val="20"/>
                <w:szCs w:val="20"/>
                <w:lang w:eastAsia="en-GB"/>
              </w:rPr>
              <w:t xml:space="preserve"> A. </w:t>
            </w:r>
            <w:r w:rsidRPr="00615BBF">
              <w:rPr>
                <w:rFonts w:ascii="Arial" w:hAnsi="Arial" w:cs="Arial"/>
                <w:i/>
                <w:sz w:val="20"/>
                <w:szCs w:val="20"/>
                <w:lang w:eastAsia="en-GB"/>
              </w:rPr>
              <w:t>Classical Social Theory</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Giddens A. </w:t>
            </w:r>
            <w:r w:rsidRPr="00615BBF">
              <w:rPr>
                <w:rFonts w:ascii="Arial" w:hAnsi="Arial" w:cs="Arial"/>
                <w:i/>
                <w:sz w:val="20"/>
                <w:szCs w:val="20"/>
                <w:lang w:eastAsia="en-GB"/>
              </w:rPr>
              <w:t>Capitalism and Modern Social Theory</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Morrison K. </w:t>
            </w:r>
            <w:r w:rsidRPr="00615BBF">
              <w:rPr>
                <w:rFonts w:ascii="Arial" w:hAnsi="Arial" w:cs="Arial"/>
                <w:i/>
                <w:sz w:val="20"/>
                <w:szCs w:val="20"/>
                <w:lang w:eastAsia="en-GB"/>
              </w:rPr>
              <w:t>Marx, Durkheim, Weber</w:t>
            </w:r>
            <w:r w:rsidRPr="00615BBF">
              <w:rPr>
                <w:rFonts w:ascii="Arial" w:hAnsi="Arial" w:cs="Arial"/>
                <w:sz w:val="20"/>
                <w:szCs w:val="20"/>
                <w:lang w:eastAsia="en-GB"/>
              </w:rPr>
              <w:t xml:space="preserve">. </w:t>
            </w:r>
            <w:r w:rsidRPr="00615BBF">
              <w:rPr>
                <w:rFonts w:ascii="Arial" w:hAnsi="Arial" w:cs="Arial"/>
                <w:sz w:val="20"/>
                <w:szCs w:val="20"/>
                <w:lang w:eastAsia="en-GB"/>
              </w:rPr>
              <w:br/>
            </w:r>
          </w:p>
        </w:tc>
      </w:tr>
    </w:tbl>
    <w:p w:rsidR="00615BBF" w:rsidRPr="00615BBF" w:rsidRDefault="00615BBF" w:rsidP="00615BBF">
      <w:pPr>
        <w:rPr>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615BBF" w:rsidRPr="00615BBF" w:rsidDel="00362F69" w:rsidRDefault="00615BBF" w:rsidP="00615BBF">
      <w:pPr>
        <w:rPr>
          <w:rFonts w:ascii="Arial" w:hAnsi="Arial" w:cs="Arial"/>
          <w:sz w:val="20"/>
          <w:szCs w:val="20"/>
        </w:rPr>
      </w:pPr>
    </w:p>
    <w:tbl>
      <w:tblPr>
        <w:tblW w:w="98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98"/>
        <w:gridCol w:w="7596"/>
        <w:gridCol w:w="288"/>
      </w:tblGrid>
      <w:tr w:rsidR="00615BBF" w:rsidRPr="00615BBF" w:rsidTr="00F45EFC">
        <w:trPr>
          <w:trHeight w:val="329"/>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LI Global Societies SOC 202</w:t>
            </w:r>
          </w:p>
        </w:tc>
      </w:tr>
      <w:tr w:rsidR="00615BBF" w:rsidRPr="00615BBF" w:rsidTr="00F45EFC">
        <w:trPr>
          <w:trHeight w:val="329"/>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08 22860 </w:t>
            </w:r>
          </w:p>
        </w:tc>
      </w:tr>
      <w:tr w:rsidR="00615BBF" w:rsidRPr="00615BBF" w:rsidTr="00F45EFC">
        <w:trPr>
          <w:trHeight w:val="350"/>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Dr.</w:t>
            </w:r>
            <w:proofErr w:type="spellEnd"/>
            <w:r w:rsidRPr="00615BBF">
              <w:rPr>
                <w:rFonts w:ascii="Arial" w:hAnsi="Arial" w:cs="Arial"/>
                <w:sz w:val="20"/>
                <w:szCs w:val="20"/>
                <w:lang w:eastAsia="en-GB"/>
              </w:rPr>
              <w:t xml:space="preserve"> Will Leggett </w:t>
            </w:r>
          </w:p>
        </w:tc>
      </w:tr>
      <w:tr w:rsidR="00615BBF" w:rsidRPr="00615BBF" w:rsidTr="00F45EFC">
        <w:trPr>
          <w:gridAfter w:val="1"/>
          <w:wAfter w:w="288" w:type="dxa"/>
          <w:trHeight w:val="329"/>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59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r>
      <w:tr w:rsidR="00615BBF" w:rsidRPr="00615BBF" w:rsidTr="00F45EFC">
        <w:trPr>
          <w:gridAfter w:val="1"/>
          <w:wAfter w:w="288" w:type="dxa"/>
          <w:trHeight w:val="350"/>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59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r>
      <w:tr w:rsidR="00615BBF" w:rsidRPr="00615BBF" w:rsidTr="00F45EFC">
        <w:trPr>
          <w:trHeight w:val="329"/>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None</w:t>
            </w:r>
          </w:p>
        </w:tc>
      </w:tr>
      <w:tr w:rsidR="00615BBF" w:rsidRPr="00615BBF" w:rsidTr="00F45EFC">
        <w:trPr>
          <w:trHeight w:val="350"/>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SH Sociology and relevant JH Sociology</w:t>
            </w:r>
          </w:p>
        </w:tc>
      </w:tr>
      <w:tr w:rsidR="00615BBF" w:rsidRPr="00615BBF" w:rsidTr="00F45EFC">
        <w:trPr>
          <w:trHeight w:val="329"/>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1x1 </w:t>
            </w:r>
            <w:proofErr w:type="spellStart"/>
            <w:r w:rsidRPr="00615BBF">
              <w:rPr>
                <w:rFonts w:ascii="Arial" w:hAnsi="Arial" w:cs="Arial"/>
                <w:sz w:val="20"/>
                <w:szCs w:val="20"/>
                <w:lang w:eastAsia="en-GB"/>
              </w:rPr>
              <w:t>hr</w:t>
            </w:r>
            <w:proofErr w:type="spellEnd"/>
            <w:r w:rsidRPr="00615BBF">
              <w:rPr>
                <w:rFonts w:ascii="Arial" w:hAnsi="Arial" w:cs="Arial"/>
                <w:sz w:val="20"/>
                <w:szCs w:val="20"/>
                <w:lang w:eastAsia="en-GB"/>
              </w:rPr>
              <w:t xml:space="preserve"> lecture and 1x1hr seminar per week</w:t>
            </w:r>
          </w:p>
        </w:tc>
      </w:tr>
      <w:tr w:rsidR="00615BBF" w:rsidRPr="00615BBF" w:rsidTr="00F45EFC">
        <w:trPr>
          <w:trHeight w:val="2276"/>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explores established and emerging global issues from a sociological perspective, asking if it is ultimately justified to talk of ‘global societies’ and a ‘global sociology’. The module begins by introducing key conceptual and analytical issues in the study of globalization. It then examines a series of substantive sociological topics which have a global character, examples include: global culture and identities; global inequalities; migration; global elites and power; global politics and social movements. The substantive topics are explored in their own right, and in terms of what they tell us about the wider conceptual issues of global societies and a global sociology.    </w:t>
            </w:r>
          </w:p>
          <w:p w:rsidR="00615BBF" w:rsidRPr="00615BBF" w:rsidRDefault="00615BBF" w:rsidP="00F45EFC">
            <w:pPr>
              <w:rPr>
                <w:rFonts w:ascii="Arial" w:hAnsi="Arial" w:cs="Arial"/>
                <w:sz w:val="20"/>
                <w:szCs w:val="20"/>
                <w:lang w:eastAsia="en-GB"/>
              </w:rPr>
            </w:pPr>
          </w:p>
        </w:tc>
      </w:tr>
      <w:tr w:rsidR="00615BBF" w:rsidRPr="00615BBF" w:rsidTr="00F45EFC">
        <w:trPr>
          <w:trHeight w:val="656"/>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On completion of the module, students should be able to 1) identify and critically evaluate competing theories and debates in the study of globalization 2) identify and critically evaluate empirical and theoretical issues in substantive areas such as global stratification, identities and power and citizenship.</w:t>
            </w:r>
          </w:p>
          <w:p w:rsidR="00615BBF" w:rsidRPr="00615BBF" w:rsidRDefault="00615BBF" w:rsidP="00F45EFC">
            <w:pPr>
              <w:rPr>
                <w:rFonts w:ascii="Arial" w:hAnsi="Arial" w:cs="Arial"/>
                <w:sz w:val="20"/>
                <w:szCs w:val="20"/>
                <w:lang w:eastAsia="en-GB"/>
              </w:rPr>
            </w:pPr>
          </w:p>
        </w:tc>
      </w:tr>
      <w:tr w:rsidR="00615BBF" w:rsidRPr="00615BBF" w:rsidTr="00F45EFC">
        <w:trPr>
          <w:trHeight w:val="329"/>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884" w:type="dxa"/>
            <w:gridSpan w:val="2"/>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gridAfter w:val="1"/>
          <w:wAfter w:w="288" w:type="dxa"/>
          <w:trHeight w:val="350"/>
          <w:tblCellSpacing w:w="0" w:type="dxa"/>
          <w:jc w:val="center"/>
        </w:trPr>
        <w:tc>
          <w:tcPr>
            <w:tcW w:w="19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596" w:type="dxa"/>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Cohen, R. and Kennedy, P. (2007) </w:t>
            </w:r>
            <w:r w:rsidRPr="00615BBF">
              <w:rPr>
                <w:rFonts w:ascii="Arial" w:hAnsi="Arial" w:cs="Arial"/>
                <w:i/>
                <w:sz w:val="20"/>
                <w:szCs w:val="20"/>
                <w:lang w:eastAsia="en-GB"/>
              </w:rPr>
              <w:t xml:space="preserve">Global Sociology </w:t>
            </w:r>
            <w:r w:rsidRPr="00615BBF">
              <w:rPr>
                <w:rFonts w:ascii="Arial" w:hAnsi="Arial" w:cs="Arial"/>
                <w:sz w:val="20"/>
                <w:szCs w:val="20"/>
                <w:lang w:eastAsia="en-GB"/>
              </w:rPr>
              <w:t>(2</w:t>
            </w:r>
            <w:r w:rsidRPr="00615BBF">
              <w:rPr>
                <w:rFonts w:ascii="Arial" w:hAnsi="Arial" w:cs="Arial"/>
                <w:sz w:val="20"/>
                <w:szCs w:val="20"/>
                <w:vertAlign w:val="superscript"/>
                <w:lang w:eastAsia="en-GB"/>
              </w:rPr>
              <w:t>nd</w:t>
            </w:r>
            <w:r w:rsidRPr="00615BBF">
              <w:rPr>
                <w:rFonts w:ascii="Arial" w:hAnsi="Arial" w:cs="Arial"/>
                <w:sz w:val="20"/>
                <w:szCs w:val="20"/>
                <w:lang w:eastAsia="en-GB"/>
              </w:rPr>
              <w:t xml:space="preserve"> </w:t>
            </w:r>
            <w:proofErr w:type="spellStart"/>
            <w:r w:rsidRPr="00615BBF">
              <w:rPr>
                <w:rFonts w:ascii="Arial" w:hAnsi="Arial" w:cs="Arial"/>
                <w:sz w:val="20"/>
                <w:szCs w:val="20"/>
                <w:lang w:eastAsia="en-GB"/>
              </w:rPr>
              <w:t>edn</w:t>
            </w:r>
            <w:proofErr w:type="spellEnd"/>
            <w:r w:rsidRPr="00615BBF">
              <w:rPr>
                <w:rFonts w:ascii="Arial" w:hAnsi="Arial" w:cs="Arial"/>
                <w:sz w:val="20"/>
                <w:szCs w:val="20"/>
                <w:lang w:eastAsia="en-GB"/>
              </w:rPr>
              <w:t xml:space="preserve">.), Basingstoke: Palgrave Macmillan. </w:t>
            </w:r>
          </w:p>
        </w:tc>
      </w:tr>
    </w:tbl>
    <w:p w:rsidR="00615BBF" w:rsidRPr="00615BBF" w:rsidRDefault="00615BBF" w:rsidP="00615BBF">
      <w:pPr>
        <w:rPr>
          <w:sz w:val="20"/>
          <w:szCs w:val="20"/>
        </w:rPr>
      </w:pPr>
    </w:p>
    <w:p w:rsidR="00F45EFC" w:rsidRDefault="00F45EFC">
      <w:pPr>
        <w:ind w:left="1418"/>
        <w:rPr>
          <w:rFonts w:ascii="Arial" w:hAnsi="Arial" w:cs="Arial"/>
          <w:sz w:val="20"/>
          <w:szCs w:val="20"/>
        </w:rPr>
      </w:pPr>
      <w:r>
        <w:rPr>
          <w:rFonts w:ascii="Arial" w:hAnsi="Arial" w:cs="Arial"/>
          <w:sz w:val="20"/>
          <w:szCs w:val="20"/>
        </w:rPr>
        <w:br w:type="page"/>
      </w:r>
    </w:p>
    <w:p w:rsidR="00615BBF" w:rsidRPr="00615BBF" w:rsidRDefault="00615BBF" w:rsidP="00615BBF">
      <w:pPr>
        <w:rPr>
          <w:rFonts w:ascii="Arial" w:hAnsi="Arial" w:cs="Arial"/>
          <w:sz w:val="20"/>
          <w:szCs w:val="20"/>
        </w:rPr>
      </w:pPr>
    </w:p>
    <w:tbl>
      <w:tblPr>
        <w:tblW w:w="973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1"/>
        <w:gridCol w:w="7332"/>
        <w:gridCol w:w="66"/>
        <w:gridCol w:w="66"/>
        <w:gridCol w:w="66"/>
        <w:gridCol w:w="81"/>
      </w:tblGrid>
      <w:tr w:rsidR="00615BBF" w:rsidRPr="00615BBF" w:rsidTr="00155644">
        <w:trPr>
          <w:trHeight w:val="293"/>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843D9E" w:rsidP="003442A7">
            <w:pPr>
              <w:rPr>
                <w:rFonts w:ascii="Arial" w:hAnsi="Arial" w:cs="Arial"/>
                <w:b/>
                <w:sz w:val="20"/>
                <w:szCs w:val="20"/>
                <w:lang w:eastAsia="en-GB"/>
              </w:rPr>
            </w:pPr>
            <w:r>
              <w:rPr>
                <w:rFonts w:ascii="Arial" w:hAnsi="Arial" w:cs="Arial"/>
                <w:b/>
                <w:sz w:val="20"/>
                <w:szCs w:val="20"/>
                <w:lang w:eastAsia="en-GB"/>
              </w:rPr>
              <w:t xml:space="preserve">Sociology of Race and Ethnicity – A Global Perspective </w:t>
            </w:r>
            <w:proofErr w:type="spellStart"/>
            <w:r>
              <w:rPr>
                <w:rFonts w:ascii="Arial" w:hAnsi="Arial" w:cs="Arial"/>
                <w:b/>
                <w:sz w:val="20"/>
                <w:szCs w:val="20"/>
                <w:lang w:eastAsia="en-GB"/>
              </w:rPr>
              <w:t>Soc</w:t>
            </w:r>
            <w:proofErr w:type="spellEnd"/>
            <w:r>
              <w:rPr>
                <w:rFonts w:ascii="Arial" w:hAnsi="Arial" w:cs="Arial"/>
                <w:b/>
                <w:sz w:val="20"/>
                <w:szCs w:val="20"/>
                <w:lang w:eastAsia="en-GB"/>
              </w:rPr>
              <w:t xml:space="preserve"> 203</w:t>
            </w:r>
          </w:p>
        </w:tc>
      </w:tr>
      <w:tr w:rsidR="00615BBF" w:rsidRPr="00615BBF" w:rsidTr="00155644">
        <w:trPr>
          <w:trHeight w:val="312"/>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08 20202 </w:t>
            </w:r>
          </w:p>
        </w:tc>
      </w:tr>
      <w:tr w:rsidR="00615BBF" w:rsidRPr="00615BBF" w:rsidTr="00155644">
        <w:trPr>
          <w:trHeight w:val="312"/>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3442A7" w:rsidP="00F45EFC">
            <w:pPr>
              <w:pStyle w:val="NoSpacing"/>
              <w:rPr>
                <w:rFonts w:ascii="Arial" w:hAnsi="Arial" w:cs="Arial"/>
                <w:sz w:val="20"/>
                <w:szCs w:val="20"/>
                <w:lang w:eastAsia="en-GB"/>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proofErr w:type="spellStart"/>
            <w:r w:rsidR="004E562B">
              <w:rPr>
                <w:rFonts w:ascii="Arial" w:hAnsi="Arial" w:cs="Arial"/>
                <w:spacing w:val="-3"/>
                <w:sz w:val="20"/>
                <w:szCs w:val="20"/>
              </w:rPr>
              <w:t>Gëzim</w:t>
            </w:r>
            <w:proofErr w:type="spellEnd"/>
            <w:r w:rsidRPr="00615BBF">
              <w:rPr>
                <w:rFonts w:ascii="Arial" w:hAnsi="Arial" w:cs="Arial"/>
                <w:spacing w:val="-3"/>
                <w:sz w:val="20"/>
                <w:szCs w:val="20"/>
              </w:rPr>
              <w:t xml:space="preserve"> Alpion</w:t>
            </w:r>
          </w:p>
        </w:tc>
      </w:tr>
      <w:tr w:rsidR="00615BBF" w:rsidRPr="00615BBF" w:rsidTr="00155644">
        <w:trPr>
          <w:trHeight w:val="312"/>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155644">
        <w:trPr>
          <w:trHeight w:val="312"/>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155644">
        <w:trPr>
          <w:trHeight w:val="312"/>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155644">
        <w:trPr>
          <w:trHeight w:val="312"/>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155644">
        <w:trPr>
          <w:trHeight w:val="312"/>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155644">
        <w:trPr>
          <w:trHeight w:val="4623"/>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155644" w:rsidRPr="00155644" w:rsidRDefault="00155644" w:rsidP="00155644">
            <w:pPr>
              <w:rPr>
                <w:rFonts w:ascii="Arial" w:hAnsi="Arial" w:cs="Arial"/>
                <w:sz w:val="20"/>
                <w:szCs w:val="20"/>
                <w:lang w:eastAsia="en-GB"/>
              </w:rPr>
            </w:pPr>
            <w:r w:rsidRPr="00155644">
              <w:rPr>
                <w:rFonts w:ascii="Arial" w:hAnsi="Arial" w:cs="Arial"/>
                <w:sz w:val="20"/>
                <w:szCs w:val="20"/>
                <w:lang w:eastAsia="en-GB"/>
              </w:rPr>
              <w:t xml:space="preserve">The module provides an introduction to some of the main theoretical debates on ‘race’ and ethnicity in Sociology. </w:t>
            </w:r>
          </w:p>
          <w:p w:rsidR="00155644" w:rsidRPr="00155644" w:rsidRDefault="00155644" w:rsidP="00155644">
            <w:pPr>
              <w:rPr>
                <w:rFonts w:ascii="Arial" w:hAnsi="Arial" w:cs="Arial"/>
                <w:sz w:val="20"/>
                <w:szCs w:val="20"/>
                <w:lang w:eastAsia="en-GB"/>
              </w:rPr>
            </w:pPr>
          </w:p>
          <w:p w:rsidR="00155644" w:rsidRPr="00155644" w:rsidRDefault="00155644" w:rsidP="00155644">
            <w:pPr>
              <w:rPr>
                <w:rFonts w:ascii="Arial" w:hAnsi="Arial" w:cs="Arial"/>
                <w:sz w:val="20"/>
                <w:szCs w:val="20"/>
                <w:lang w:eastAsia="en-GB"/>
              </w:rPr>
            </w:pPr>
            <w:r w:rsidRPr="00155644">
              <w:rPr>
                <w:rFonts w:ascii="Arial" w:hAnsi="Arial" w:cs="Arial"/>
                <w:sz w:val="20"/>
                <w:szCs w:val="20"/>
                <w:lang w:eastAsia="en-GB"/>
              </w:rPr>
              <w:t xml:space="preserve">In the first term the focus is on the attention the founders of the discipline of Sociology paid to ‘race’, ethnicity. </w:t>
            </w:r>
          </w:p>
          <w:p w:rsidR="00155644" w:rsidRPr="00155644" w:rsidRDefault="00155644" w:rsidP="00155644">
            <w:pPr>
              <w:rPr>
                <w:rFonts w:ascii="Arial" w:hAnsi="Arial" w:cs="Arial"/>
                <w:sz w:val="20"/>
                <w:szCs w:val="20"/>
                <w:lang w:eastAsia="en-GB"/>
              </w:rPr>
            </w:pPr>
          </w:p>
          <w:p w:rsidR="00615BBF" w:rsidRPr="00615BBF" w:rsidRDefault="00155644" w:rsidP="00155644">
            <w:pPr>
              <w:rPr>
                <w:rFonts w:ascii="Arial" w:hAnsi="Arial" w:cs="Arial"/>
                <w:sz w:val="20"/>
                <w:szCs w:val="20"/>
                <w:lang w:eastAsia="en-GB"/>
              </w:rPr>
            </w:pPr>
            <w:r w:rsidRPr="00155644">
              <w:rPr>
                <w:rFonts w:ascii="Arial" w:hAnsi="Arial" w:cs="Arial"/>
                <w:sz w:val="20"/>
                <w:szCs w:val="20"/>
                <w:lang w:eastAsia="en-GB"/>
              </w:rPr>
              <w:t>In the second term the module covers the main stages of the ‘race’ and ethnicity discourse in the twentieth and twenty-first centuries in a British, European and global context.</w:t>
            </w:r>
          </w:p>
        </w:tc>
      </w:tr>
      <w:tr w:rsidR="00615BBF" w:rsidRPr="00615BBF" w:rsidTr="00155644">
        <w:trPr>
          <w:trHeight w:val="2321"/>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155644" w:rsidRPr="00155644" w:rsidRDefault="00155644" w:rsidP="004C5AEF">
            <w:pPr>
              <w:numPr>
                <w:ilvl w:val="0"/>
                <w:numId w:val="9"/>
              </w:numPr>
              <w:spacing w:before="100" w:beforeAutospacing="1" w:after="100" w:afterAutospacing="1"/>
              <w:rPr>
                <w:rFonts w:ascii="Arial" w:hAnsi="Arial" w:cs="Arial"/>
                <w:sz w:val="20"/>
                <w:szCs w:val="20"/>
                <w:lang w:eastAsia="en-GB"/>
              </w:rPr>
            </w:pPr>
            <w:r w:rsidRPr="00155644">
              <w:rPr>
                <w:rFonts w:ascii="Arial" w:hAnsi="Arial" w:cs="Arial"/>
                <w:sz w:val="20"/>
                <w:szCs w:val="20"/>
                <w:lang w:eastAsia="en-GB"/>
              </w:rPr>
              <w:t>demonstrate an understanding of key themes, issues and debates relating to the study of ‘race’ and ethnicity within the discipline of Sociology</w:t>
            </w:r>
          </w:p>
          <w:p w:rsidR="00155644" w:rsidRPr="00155644" w:rsidRDefault="00155644" w:rsidP="004C5AEF">
            <w:pPr>
              <w:numPr>
                <w:ilvl w:val="0"/>
                <w:numId w:val="9"/>
              </w:numPr>
              <w:spacing w:before="100" w:beforeAutospacing="1" w:after="100" w:afterAutospacing="1"/>
              <w:rPr>
                <w:rFonts w:ascii="Arial" w:hAnsi="Arial" w:cs="Arial"/>
                <w:sz w:val="20"/>
                <w:szCs w:val="20"/>
                <w:lang w:eastAsia="en-GB"/>
              </w:rPr>
            </w:pPr>
            <w:r w:rsidRPr="00155644">
              <w:rPr>
                <w:rFonts w:ascii="Arial" w:hAnsi="Arial" w:cs="Arial"/>
                <w:sz w:val="20"/>
                <w:szCs w:val="20"/>
                <w:lang w:eastAsia="en-GB"/>
              </w:rPr>
              <w:t>analyse and discuss key writings of the founders of Sociology on ‘race’ and ethnicity</w:t>
            </w:r>
          </w:p>
          <w:p w:rsidR="00155644" w:rsidRPr="00155644" w:rsidRDefault="00155644" w:rsidP="004C5AEF">
            <w:pPr>
              <w:numPr>
                <w:ilvl w:val="0"/>
                <w:numId w:val="9"/>
              </w:numPr>
              <w:spacing w:before="100" w:beforeAutospacing="1" w:after="100" w:afterAutospacing="1"/>
              <w:rPr>
                <w:rFonts w:ascii="Arial" w:hAnsi="Arial" w:cs="Arial"/>
                <w:sz w:val="20"/>
                <w:szCs w:val="20"/>
                <w:lang w:eastAsia="en-GB"/>
              </w:rPr>
            </w:pPr>
            <w:r w:rsidRPr="00155644">
              <w:rPr>
                <w:rFonts w:ascii="Arial" w:hAnsi="Arial" w:cs="Arial"/>
                <w:sz w:val="20"/>
                <w:szCs w:val="20"/>
                <w:lang w:eastAsia="en-GB"/>
              </w:rPr>
              <w:t>think critically about ‘race’ and ethnicity as perennial social divisions and as contemporary forms, categories and sources of inequalities</w:t>
            </w:r>
          </w:p>
          <w:p w:rsidR="00615BBF" w:rsidRPr="00615BBF" w:rsidRDefault="00615BBF" w:rsidP="00155644">
            <w:pPr>
              <w:spacing w:before="100" w:beforeAutospacing="1" w:after="100" w:afterAutospacing="1"/>
              <w:ind w:left="360"/>
              <w:rPr>
                <w:rFonts w:ascii="Arial" w:hAnsi="Arial" w:cs="Arial"/>
                <w:sz w:val="20"/>
                <w:szCs w:val="20"/>
                <w:lang w:eastAsia="en-GB"/>
              </w:rPr>
            </w:pPr>
          </w:p>
        </w:tc>
      </w:tr>
      <w:tr w:rsidR="00615BBF" w:rsidRPr="00615BBF" w:rsidTr="00155644">
        <w:trPr>
          <w:trHeight w:val="585"/>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12"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155644">
            <w:pPr>
              <w:rPr>
                <w:rFonts w:ascii="Arial" w:hAnsi="Arial" w:cs="Arial"/>
                <w:sz w:val="20"/>
                <w:szCs w:val="20"/>
                <w:lang w:eastAsia="en-GB"/>
              </w:rPr>
            </w:pPr>
          </w:p>
        </w:tc>
      </w:tr>
      <w:tr w:rsidR="00615BBF" w:rsidRPr="00615BBF" w:rsidTr="00155644">
        <w:trPr>
          <w:trHeight w:val="878"/>
          <w:tblCellSpacing w:w="0" w:type="dxa"/>
          <w:jc w:val="center"/>
        </w:trPr>
        <w:tc>
          <w:tcPr>
            <w:tcW w:w="21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p w:rsidR="00615BBF" w:rsidRPr="00615BBF" w:rsidRDefault="00615BBF" w:rsidP="00F45EFC">
            <w:pPr>
              <w:rPr>
                <w:rFonts w:ascii="Arial" w:hAnsi="Arial" w:cs="Arial"/>
                <w:b/>
                <w:bCs/>
                <w:sz w:val="20"/>
                <w:szCs w:val="20"/>
                <w:lang w:eastAsia="en-GB"/>
              </w:rPr>
            </w:pPr>
          </w:p>
          <w:p w:rsidR="00615BBF" w:rsidRPr="00615BBF" w:rsidRDefault="00615BBF" w:rsidP="00F45EFC">
            <w:pPr>
              <w:rPr>
                <w:rFonts w:ascii="Arial" w:hAnsi="Arial" w:cs="Arial"/>
                <w:b/>
                <w:bCs/>
                <w:sz w:val="20"/>
                <w:szCs w:val="20"/>
                <w:lang w:eastAsia="en-GB"/>
              </w:rPr>
            </w:pPr>
          </w:p>
        </w:tc>
        <w:tc>
          <w:tcPr>
            <w:tcW w:w="7332" w:type="dxa"/>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7"/>
        <w:gridCol w:w="6904"/>
        <w:gridCol w:w="66"/>
        <w:gridCol w:w="66"/>
        <w:gridCol w:w="66"/>
        <w:gridCol w:w="81"/>
      </w:tblGrid>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LI Gender and Sexuality SOC 204</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08 19221 </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Shelley Budgeon </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689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689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Optional for SH Sociology,  JH Sociology </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In this module students will be exposed to theories of gender and the tenets of feminist theory in the first half of the module. Gender differences and the translation of difference into inequality will be addressed. Theory will be applied to a range of substantive areas including the private/public spheres, the body, media, post</w:t>
            </w:r>
            <w:r w:rsidR="00F45EFC">
              <w:rPr>
                <w:rFonts w:ascii="Arial" w:hAnsi="Arial" w:cs="Arial"/>
                <w:sz w:val="20"/>
                <w:szCs w:val="20"/>
                <w:lang w:eastAsia="en-GB"/>
              </w:rPr>
              <w:t xml:space="preserve"> </w:t>
            </w:r>
            <w:r w:rsidRPr="00615BBF">
              <w:rPr>
                <w:rFonts w:ascii="Arial" w:hAnsi="Arial" w:cs="Arial"/>
                <w:sz w:val="20"/>
                <w:szCs w:val="20"/>
                <w:lang w:eastAsia="en-GB"/>
              </w:rPr>
              <w:t xml:space="preserve">feminism, gender identity, masculinity and class. In the second half of the module, theories of sexuality will be examined and explored in relation to a range of substantive topics including heterosexuality, same sex sexualities, prostitution and pornography, the role of the state and the family in policing sexuality; race and desire; HIV/AIDS. While its disciplinary focus is sociology, the module will draw substantially from gender studies, lesbian and gay studies, Queer theory and cultural studies. </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F45EFC" w:rsidRDefault="00615BBF" w:rsidP="004C5AEF">
            <w:pPr>
              <w:pStyle w:val="ListParagraph"/>
              <w:numPr>
                <w:ilvl w:val="0"/>
                <w:numId w:val="9"/>
              </w:numPr>
              <w:rPr>
                <w:rFonts w:ascii="Arial" w:hAnsi="Arial" w:cs="Arial"/>
                <w:sz w:val="20"/>
                <w:szCs w:val="20"/>
                <w:lang w:eastAsia="en-GB"/>
              </w:rPr>
            </w:pPr>
            <w:r w:rsidRPr="00F45EFC">
              <w:rPr>
                <w:rFonts w:ascii="Arial" w:hAnsi="Arial" w:cs="Arial"/>
                <w:sz w:val="20"/>
                <w:szCs w:val="20"/>
                <w:lang w:eastAsia="en-GB"/>
              </w:rPr>
              <w:t xml:space="preserve">Critically evaluate the main theories of gender and sexuality; </w:t>
            </w:r>
          </w:p>
          <w:p w:rsidR="00615BBF" w:rsidRPr="00F45EFC" w:rsidRDefault="00615BBF" w:rsidP="004C5AEF">
            <w:pPr>
              <w:pStyle w:val="ListParagraph"/>
              <w:numPr>
                <w:ilvl w:val="0"/>
                <w:numId w:val="9"/>
              </w:numPr>
              <w:rPr>
                <w:rFonts w:ascii="Arial" w:hAnsi="Arial" w:cs="Arial"/>
                <w:sz w:val="20"/>
                <w:szCs w:val="20"/>
                <w:lang w:eastAsia="en-GB"/>
              </w:rPr>
            </w:pPr>
            <w:r w:rsidRPr="00F45EFC">
              <w:rPr>
                <w:rFonts w:ascii="Arial" w:hAnsi="Arial" w:cs="Arial"/>
                <w:sz w:val="20"/>
                <w:szCs w:val="20"/>
                <w:lang w:eastAsia="en-GB"/>
              </w:rPr>
              <w:t xml:space="preserve">Demonstrate a broad understanding and explain the relationship between the gender and sexuality; </w:t>
            </w:r>
          </w:p>
          <w:p w:rsidR="00615BBF" w:rsidRPr="00F45EFC" w:rsidRDefault="00615BBF" w:rsidP="004C5AEF">
            <w:pPr>
              <w:pStyle w:val="ListParagraph"/>
              <w:numPr>
                <w:ilvl w:val="0"/>
                <w:numId w:val="9"/>
              </w:numPr>
              <w:rPr>
                <w:rFonts w:ascii="Arial" w:hAnsi="Arial" w:cs="Arial"/>
                <w:sz w:val="20"/>
                <w:szCs w:val="20"/>
                <w:lang w:eastAsia="en-GB"/>
              </w:rPr>
            </w:pPr>
            <w:r w:rsidRPr="00F45EFC">
              <w:rPr>
                <w:rFonts w:ascii="Arial" w:hAnsi="Arial" w:cs="Arial"/>
                <w:sz w:val="20"/>
                <w:szCs w:val="20"/>
                <w:lang w:eastAsia="en-GB"/>
              </w:rPr>
              <w:t xml:space="preserve">Research a specific topic, undertake an in-depth analysis and write this up in a scholarly fashion; </w:t>
            </w:r>
          </w:p>
          <w:p w:rsidR="00615BBF" w:rsidRPr="00F45EFC" w:rsidRDefault="00615BBF" w:rsidP="004C5AEF">
            <w:pPr>
              <w:pStyle w:val="ListParagraph"/>
              <w:numPr>
                <w:ilvl w:val="0"/>
                <w:numId w:val="39"/>
              </w:numPr>
              <w:rPr>
                <w:rFonts w:ascii="Arial" w:hAnsi="Arial" w:cs="Arial"/>
                <w:sz w:val="20"/>
                <w:szCs w:val="20"/>
                <w:lang w:eastAsia="en-GB"/>
              </w:rPr>
            </w:pPr>
            <w:r w:rsidRPr="00F45EFC">
              <w:rPr>
                <w:rFonts w:ascii="Arial" w:hAnsi="Arial" w:cs="Arial"/>
                <w:sz w:val="20"/>
                <w:szCs w:val="20"/>
                <w:lang w:eastAsia="en-GB"/>
              </w:rPr>
              <w:t xml:space="preserve"> Apply theoretical concepts to substantive areas.</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Kimmel, M. 2004. </w:t>
            </w:r>
            <w:r w:rsidRPr="00615BBF">
              <w:rPr>
                <w:rFonts w:ascii="Arial" w:hAnsi="Arial" w:cs="Arial"/>
                <w:i/>
                <w:sz w:val="20"/>
                <w:szCs w:val="20"/>
                <w:lang w:eastAsia="en-GB"/>
              </w:rPr>
              <w:t>The Gendered Society</w:t>
            </w:r>
            <w:r w:rsidRPr="00615BBF">
              <w:rPr>
                <w:rFonts w:ascii="Arial" w:hAnsi="Arial" w:cs="Arial"/>
                <w:sz w:val="20"/>
                <w:szCs w:val="20"/>
                <w:lang w:eastAsia="en-GB"/>
              </w:rPr>
              <w:t xml:space="preserve">. 2nd ed. New York: Oxford University Press. </w:t>
            </w:r>
            <w:r w:rsidRPr="00615BBF">
              <w:rPr>
                <w:rFonts w:ascii="Arial" w:hAnsi="Arial" w:cs="Arial"/>
                <w:sz w:val="20"/>
                <w:szCs w:val="20"/>
                <w:lang w:eastAsia="en-GB"/>
              </w:rPr>
              <w:br/>
              <w:t xml:space="preserve">Hawkes, G. 1996. </w:t>
            </w:r>
            <w:r w:rsidRPr="00615BBF">
              <w:rPr>
                <w:rFonts w:ascii="Arial" w:hAnsi="Arial" w:cs="Arial"/>
                <w:i/>
                <w:sz w:val="20"/>
                <w:szCs w:val="20"/>
                <w:lang w:eastAsia="en-GB"/>
              </w:rPr>
              <w:t>A Sociology of Sex and Sexuality</w:t>
            </w:r>
            <w:r w:rsidRPr="00615BBF">
              <w:rPr>
                <w:rFonts w:ascii="Arial" w:hAnsi="Arial" w:cs="Arial"/>
                <w:sz w:val="20"/>
                <w:szCs w:val="20"/>
                <w:lang w:eastAsia="en-GB"/>
              </w:rPr>
              <w:t xml:space="preserve">. Buckingham: Open University Press. </w:t>
            </w:r>
            <w:r w:rsidRPr="00615BBF">
              <w:rPr>
                <w:rFonts w:ascii="Arial" w:hAnsi="Arial" w:cs="Arial"/>
                <w:sz w:val="20"/>
                <w:szCs w:val="20"/>
                <w:lang w:eastAsia="en-GB"/>
              </w:rPr>
              <w:br/>
              <w:t xml:space="preserve">Weeks, J. 2003. </w:t>
            </w:r>
            <w:r w:rsidRPr="00615BBF">
              <w:rPr>
                <w:rFonts w:ascii="Arial" w:hAnsi="Arial" w:cs="Arial"/>
                <w:i/>
                <w:sz w:val="20"/>
                <w:szCs w:val="20"/>
                <w:lang w:eastAsia="en-GB"/>
              </w:rPr>
              <w:t>Sexualities and Society: A Reader</w:t>
            </w:r>
            <w:r w:rsidRPr="00615BBF">
              <w:rPr>
                <w:rFonts w:ascii="Arial" w:hAnsi="Arial" w:cs="Arial"/>
                <w:sz w:val="20"/>
                <w:szCs w:val="20"/>
                <w:lang w:eastAsia="en-GB"/>
              </w:rPr>
              <w:t xml:space="preserve">. Cambridge: Polity. </w:t>
            </w:r>
            <w:r w:rsidRPr="00615BBF">
              <w:rPr>
                <w:rFonts w:ascii="Arial" w:hAnsi="Arial" w:cs="Arial"/>
                <w:sz w:val="20"/>
                <w:szCs w:val="20"/>
                <w:lang w:eastAsia="en-GB"/>
              </w:rPr>
              <w:br/>
              <w:t xml:space="preserve">Alsop et al. 2002. </w:t>
            </w:r>
            <w:r w:rsidRPr="00615BBF">
              <w:rPr>
                <w:rFonts w:ascii="Arial" w:hAnsi="Arial" w:cs="Arial"/>
                <w:i/>
                <w:sz w:val="20"/>
                <w:szCs w:val="20"/>
                <w:lang w:eastAsia="en-GB"/>
              </w:rPr>
              <w:t>Theorising Gender</w:t>
            </w:r>
            <w:r w:rsidRPr="00615BBF">
              <w:rPr>
                <w:rFonts w:ascii="Arial" w:hAnsi="Arial" w:cs="Arial"/>
                <w:sz w:val="20"/>
                <w:szCs w:val="20"/>
                <w:lang w:eastAsia="en-GB"/>
              </w:rPr>
              <w:t xml:space="preserve">. Cambridge: Polity. </w:t>
            </w:r>
            <w:r w:rsidRPr="00615BBF">
              <w:rPr>
                <w:rFonts w:ascii="Arial" w:hAnsi="Arial" w:cs="Arial"/>
                <w:sz w:val="20"/>
                <w:szCs w:val="20"/>
                <w:lang w:eastAsia="en-GB"/>
              </w:rPr>
              <w:br/>
            </w:r>
            <w:proofErr w:type="spellStart"/>
            <w:r w:rsidRPr="00615BBF">
              <w:rPr>
                <w:rFonts w:ascii="Arial" w:hAnsi="Arial" w:cs="Arial"/>
                <w:sz w:val="20"/>
                <w:szCs w:val="20"/>
                <w:lang w:eastAsia="en-GB"/>
              </w:rPr>
              <w:t>Weedon</w:t>
            </w:r>
            <w:proofErr w:type="spellEnd"/>
            <w:r w:rsidRPr="00615BBF">
              <w:rPr>
                <w:rFonts w:ascii="Arial" w:hAnsi="Arial" w:cs="Arial"/>
                <w:sz w:val="20"/>
                <w:szCs w:val="20"/>
                <w:lang w:eastAsia="en-GB"/>
              </w:rPr>
              <w:t xml:space="preserve">, C. 1997. </w:t>
            </w:r>
            <w:r w:rsidRPr="00615BBF">
              <w:rPr>
                <w:rFonts w:ascii="Arial" w:hAnsi="Arial" w:cs="Arial"/>
                <w:i/>
                <w:sz w:val="20"/>
                <w:szCs w:val="20"/>
                <w:lang w:eastAsia="en-GB"/>
              </w:rPr>
              <w:t>Feminist Practice and Poststructuralist Theory</w:t>
            </w:r>
            <w:r w:rsidRPr="00615BBF">
              <w:rPr>
                <w:rFonts w:ascii="Arial" w:hAnsi="Arial" w:cs="Arial"/>
                <w:sz w:val="20"/>
                <w:szCs w:val="20"/>
                <w:lang w:eastAsia="en-GB"/>
              </w:rPr>
              <w:t>. Oxford: Blackwell</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4C5AEF" w:rsidRDefault="004C5AEF" w:rsidP="004C5AEF">
      <w:pPr>
        <w:pStyle w:val="BodyText"/>
        <w:spacing w:after="0"/>
        <w:ind w:firstLine="720"/>
        <w:rPr>
          <w:rFonts w:ascii="Arial" w:hAnsi="Arial" w:cs="Arial"/>
          <w:b/>
          <w:sz w:val="20"/>
          <w:szCs w:val="20"/>
        </w:rPr>
      </w:pPr>
      <w:r w:rsidRPr="0013114D">
        <w:rPr>
          <w:rFonts w:ascii="Arial" w:hAnsi="Arial" w:cs="Arial"/>
          <w:b/>
          <w:sz w:val="20"/>
          <w:szCs w:val="20"/>
        </w:rPr>
        <w:lastRenderedPageBreak/>
        <w:t>REES 201:  THE CULTURAL POLITICS OF RUSSIA AND EASTERN EUROPE</w:t>
      </w:r>
    </w:p>
    <w:p w:rsidR="004C5AEF" w:rsidRPr="0013114D" w:rsidRDefault="004C5AEF" w:rsidP="004C5AEF">
      <w:pPr>
        <w:pStyle w:val="BodyText"/>
        <w:spacing w:after="0"/>
        <w:ind w:firstLine="720"/>
        <w:rPr>
          <w:rFonts w:ascii="Arial" w:hAnsi="Arial" w:cs="Arial"/>
          <w:b/>
          <w:sz w:val="20"/>
          <w:szCs w:val="20"/>
        </w:rPr>
      </w:pPr>
    </w:p>
    <w:p w:rsidR="004C5AEF" w:rsidRPr="0013114D" w:rsidRDefault="004C5AEF" w:rsidP="004C5AEF">
      <w:pPr>
        <w:jc w:val="center"/>
        <w:rPr>
          <w:rFonts w:ascii="Arial" w:hAnsi="Arial" w:cs="Arial"/>
          <w:b/>
          <w:sz w:val="20"/>
          <w:szCs w:val="20"/>
        </w:rPr>
      </w:pPr>
      <w:r w:rsidRPr="0013114D">
        <w:rPr>
          <w:rFonts w:ascii="Arial" w:hAnsi="Arial" w:cs="Arial"/>
          <w:b/>
          <w:sz w:val="20"/>
          <w:szCs w:val="20"/>
        </w:rPr>
        <w:t>08 08434 (A)</w:t>
      </w:r>
    </w:p>
    <w:p w:rsidR="004C5AEF" w:rsidRDefault="004C5AEF" w:rsidP="004C5AEF">
      <w:pPr>
        <w:jc w:val="center"/>
        <w:rPr>
          <w:rFonts w:ascii="Arial" w:hAnsi="Arial" w:cs="Arial"/>
          <w:b/>
          <w:sz w:val="20"/>
          <w:szCs w:val="20"/>
        </w:rPr>
      </w:pPr>
      <w:r w:rsidRPr="0013114D">
        <w:rPr>
          <w:rFonts w:ascii="Arial" w:hAnsi="Arial" w:cs="Arial"/>
          <w:b/>
          <w:sz w:val="20"/>
          <w:szCs w:val="20"/>
        </w:rPr>
        <w:t>08 08435 (B)</w:t>
      </w:r>
    </w:p>
    <w:p w:rsidR="004C5AEF" w:rsidRPr="0013114D" w:rsidRDefault="004C5AEF" w:rsidP="004C5AEF">
      <w:pPr>
        <w:jc w:val="center"/>
        <w:rPr>
          <w:rFonts w:ascii="Arial" w:hAnsi="Arial" w:cs="Arial"/>
          <w:b/>
          <w:i/>
          <w:sz w:val="20"/>
          <w:szCs w:val="20"/>
        </w:rPr>
      </w:pPr>
    </w:p>
    <w:p w:rsidR="004C5AEF" w:rsidRPr="0013114D" w:rsidRDefault="004C5AEF" w:rsidP="004C5AEF">
      <w:pPr>
        <w:pStyle w:val="Heading1"/>
        <w:spacing w:before="0" w:after="0"/>
        <w:jc w:val="center"/>
        <w:rPr>
          <w:rFonts w:ascii="Arial" w:hAnsi="Arial" w:cs="Arial"/>
          <w:sz w:val="20"/>
          <w:szCs w:val="20"/>
        </w:rPr>
      </w:pPr>
      <w:r w:rsidRPr="0013114D">
        <w:rPr>
          <w:rFonts w:ascii="Arial" w:hAnsi="Arial" w:cs="Arial"/>
          <w:sz w:val="20"/>
          <w:szCs w:val="20"/>
        </w:rPr>
        <w:t>Level I (also offered at Level H)</w:t>
      </w:r>
    </w:p>
    <w:p w:rsidR="004C5AEF" w:rsidRPr="0013114D" w:rsidRDefault="004C5AEF" w:rsidP="004C5AEF">
      <w:pPr>
        <w:jc w:val="center"/>
        <w:rPr>
          <w:rFonts w:ascii="Arial" w:hAnsi="Arial" w:cs="Arial"/>
          <w:sz w:val="20"/>
          <w:szCs w:val="20"/>
        </w:rPr>
      </w:pPr>
    </w:p>
    <w:tbl>
      <w:tblPr>
        <w:tblW w:w="0" w:type="auto"/>
        <w:tblInd w:w="108" w:type="dxa"/>
        <w:tblLayout w:type="fixed"/>
        <w:tblLook w:val="0000" w:firstRow="0" w:lastRow="0" w:firstColumn="0" w:lastColumn="0" w:noHBand="0" w:noVBand="0"/>
      </w:tblPr>
      <w:tblGrid>
        <w:gridCol w:w="1800"/>
        <w:gridCol w:w="7470"/>
      </w:tblGrid>
      <w:tr w:rsidR="004C5AEF" w:rsidRPr="0013114D" w:rsidTr="008840D7">
        <w:tc>
          <w:tcPr>
            <w:tcW w:w="1800"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Lecturer:</w:t>
            </w:r>
          </w:p>
        </w:tc>
        <w:tc>
          <w:tcPr>
            <w:tcW w:w="747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Dr Kataryna Wolczuk </w:t>
            </w:r>
          </w:p>
          <w:p w:rsidR="004C5AEF" w:rsidRPr="0013114D" w:rsidRDefault="004C5AEF" w:rsidP="008840D7">
            <w:pPr>
              <w:jc w:val="both"/>
              <w:rPr>
                <w:rFonts w:ascii="Arial" w:hAnsi="Arial" w:cs="Arial"/>
                <w:sz w:val="20"/>
                <w:szCs w:val="20"/>
              </w:rPr>
            </w:pPr>
          </w:p>
        </w:tc>
      </w:tr>
      <w:tr w:rsidR="004C5AEF" w:rsidRPr="0013114D" w:rsidTr="008840D7">
        <w:tc>
          <w:tcPr>
            <w:tcW w:w="1800"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Contact:</w:t>
            </w:r>
          </w:p>
        </w:tc>
        <w:tc>
          <w:tcPr>
            <w:tcW w:w="7470" w:type="dxa"/>
          </w:tcPr>
          <w:p w:rsidR="004C5AEF" w:rsidRPr="0013114D" w:rsidRDefault="004C5AEF" w:rsidP="008840D7">
            <w:pPr>
              <w:jc w:val="both"/>
              <w:rPr>
                <w:rFonts w:ascii="Arial" w:hAnsi="Arial" w:cs="Arial"/>
                <w:sz w:val="20"/>
                <w:szCs w:val="20"/>
              </w:rPr>
            </w:pPr>
            <w:bookmarkStart w:id="1" w:name="OLE_LINK3"/>
            <w:bookmarkStart w:id="2" w:name="OLE_LINK4"/>
            <w:r w:rsidRPr="0013114D">
              <w:rPr>
                <w:rFonts w:ascii="Arial" w:hAnsi="Arial" w:cs="Arial"/>
                <w:sz w:val="20"/>
                <w:szCs w:val="20"/>
              </w:rPr>
              <w:t xml:space="preserve">Dr </w:t>
            </w:r>
            <w:hyperlink r:id="rId10" w:history="1">
              <w:r w:rsidRPr="0013114D">
                <w:rPr>
                  <w:rStyle w:val="Hyperlink"/>
                  <w:rFonts w:ascii="Arial" w:hAnsi="Arial" w:cs="Arial"/>
                  <w:sz w:val="20"/>
                  <w:szCs w:val="20"/>
                </w:rPr>
                <w:t>Kataryna Wolczuk</w:t>
              </w:r>
            </w:hyperlink>
            <w:bookmarkEnd w:id="1"/>
            <w:bookmarkEnd w:id="2"/>
            <w:r w:rsidRPr="0013114D">
              <w:rPr>
                <w:rFonts w:ascii="Arial" w:hAnsi="Arial" w:cs="Arial"/>
                <w:sz w:val="20"/>
                <w:szCs w:val="20"/>
              </w:rPr>
              <w:t>, Room 618, Sixth Floor, Muirhead Tower</w:t>
            </w:r>
          </w:p>
          <w:p w:rsidR="004C5AEF" w:rsidRPr="0013114D" w:rsidRDefault="004C5AEF" w:rsidP="008840D7">
            <w:pPr>
              <w:jc w:val="both"/>
              <w:rPr>
                <w:rFonts w:ascii="Arial" w:hAnsi="Arial" w:cs="Arial"/>
                <w:sz w:val="20"/>
                <w:szCs w:val="20"/>
              </w:rPr>
            </w:pPr>
            <w:r w:rsidRPr="0013114D">
              <w:rPr>
                <w:rFonts w:ascii="Arial" w:hAnsi="Arial" w:cs="Arial"/>
                <w:sz w:val="20"/>
                <w:szCs w:val="20"/>
              </w:rPr>
              <w:t>Tel: 0121 414 6356; Email: K.Wolczuk@bham.ac.uk</w:t>
            </w:r>
          </w:p>
          <w:p w:rsidR="004C5AEF" w:rsidRPr="0013114D" w:rsidRDefault="004C5AEF" w:rsidP="008840D7">
            <w:pPr>
              <w:jc w:val="both"/>
              <w:rPr>
                <w:rFonts w:ascii="Arial" w:hAnsi="Arial" w:cs="Arial"/>
                <w:sz w:val="20"/>
                <w:szCs w:val="20"/>
              </w:rPr>
            </w:pPr>
          </w:p>
        </w:tc>
      </w:tr>
      <w:tr w:rsidR="004C5AEF" w:rsidRPr="0013114D" w:rsidTr="008840D7">
        <w:tc>
          <w:tcPr>
            <w:tcW w:w="180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Modular value</w:t>
            </w:r>
            <w:r w:rsidRPr="0013114D">
              <w:rPr>
                <w:rFonts w:ascii="Arial" w:hAnsi="Arial" w:cs="Arial"/>
                <w:sz w:val="20"/>
                <w:szCs w:val="20"/>
              </w:rPr>
              <w:t>:</w:t>
            </w:r>
          </w:p>
        </w:tc>
        <w:tc>
          <w:tcPr>
            <w:tcW w:w="7470" w:type="dxa"/>
          </w:tcPr>
          <w:p w:rsidR="004C5AEF" w:rsidRPr="0013114D" w:rsidRDefault="004C5AEF" w:rsidP="008840D7">
            <w:pPr>
              <w:rPr>
                <w:rFonts w:ascii="Arial" w:hAnsi="Arial" w:cs="Arial"/>
                <w:sz w:val="20"/>
                <w:szCs w:val="20"/>
              </w:rPr>
            </w:pPr>
            <w:r w:rsidRPr="0013114D">
              <w:rPr>
                <w:rFonts w:ascii="Arial" w:hAnsi="Arial" w:cs="Arial"/>
                <w:sz w:val="20"/>
                <w:szCs w:val="20"/>
              </w:rPr>
              <w:t>20 credits</w:t>
            </w:r>
          </w:p>
          <w:p w:rsidR="004C5AEF" w:rsidRPr="0013114D" w:rsidRDefault="004C5AEF" w:rsidP="008840D7">
            <w:pPr>
              <w:rPr>
                <w:rFonts w:ascii="Arial" w:hAnsi="Arial" w:cs="Arial"/>
                <w:sz w:val="20"/>
                <w:szCs w:val="20"/>
              </w:rPr>
            </w:pPr>
          </w:p>
        </w:tc>
      </w:tr>
      <w:tr w:rsidR="004C5AEF" w:rsidRPr="0013114D" w:rsidTr="008840D7">
        <w:tc>
          <w:tcPr>
            <w:tcW w:w="180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Duration:</w:t>
            </w:r>
            <w:r w:rsidRPr="0013114D">
              <w:rPr>
                <w:rFonts w:ascii="Arial" w:hAnsi="Arial" w:cs="Arial"/>
                <w:i/>
                <w:sz w:val="20"/>
                <w:szCs w:val="20"/>
              </w:rPr>
              <w:tab/>
            </w:r>
          </w:p>
        </w:tc>
        <w:tc>
          <w:tcPr>
            <w:tcW w:w="7470" w:type="dxa"/>
          </w:tcPr>
          <w:p w:rsidR="004C5AEF" w:rsidRPr="0013114D" w:rsidRDefault="004C5AEF" w:rsidP="008840D7">
            <w:pPr>
              <w:rPr>
                <w:rFonts w:ascii="Arial" w:hAnsi="Arial" w:cs="Arial"/>
                <w:sz w:val="20"/>
                <w:szCs w:val="20"/>
              </w:rPr>
            </w:pPr>
            <w:r w:rsidRPr="0013114D">
              <w:rPr>
                <w:rFonts w:ascii="Arial" w:hAnsi="Arial" w:cs="Arial"/>
                <w:sz w:val="20"/>
                <w:szCs w:val="20"/>
              </w:rPr>
              <w:t>All year</w:t>
            </w:r>
          </w:p>
          <w:p w:rsidR="004C5AEF" w:rsidRPr="0013114D" w:rsidRDefault="004C5AEF" w:rsidP="008840D7">
            <w:pPr>
              <w:rPr>
                <w:rFonts w:ascii="Arial" w:hAnsi="Arial" w:cs="Arial"/>
                <w:sz w:val="20"/>
                <w:szCs w:val="20"/>
              </w:rPr>
            </w:pP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Availability:</w:t>
            </w:r>
          </w:p>
          <w:p w:rsidR="004C5AEF" w:rsidRPr="0013114D" w:rsidRDefault="004C5AEF" w:rsidP="008840D7">
            <w:pPr>
              <w:jc w:val="both"/>
              <w:rPr>
                <w:rFonts w:ascii="Arial" w:hAnsi="Arial" w:cs="Arial"/>
                <w:i/>
                <w:sz w:val="20"/>
                <w:szCs w:val="20"/>
              </w:rPr>
            </w:pPr>
          </w:p>
        </w:tc>
        <w:tc>
          <w:tcPr>
            <w:tcW w:w="7470" w:type="dxa"/>
          </w:tcPr>
          <w:p w:rsidR="004C5AEF" w:rsidRPr="0013114D" w:rsidRDefault="004C5AEF" w:rsidP="008840D7">
            <w:pPr>
              <w:rPr>
                <w:rFonts w:ascii="Arial" w:hAnsi="Arial" w:cs="Arial"/>
                <w:sz w:val="20"/>
                <w:szCs w:val="20"/>
              </w:rPr>
            </w:pPr>
            <w:r w:rsidRPr="0013114D">
              <w:rPr>
                <w:rFonts w:ascii="Arial" w:hAnsi="Arial" w:cs="Arial"/>
                <w:sz w:val="20"/>
                <w:szCs w:val="20"/>
              </w:rPr>
              <w:t>No pre-requisites, no co-requisites, no prohibited combinations</w:t>
            </w: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Time:</w:t>
            </w:r>
          </w:p>
        </w:tc>
        <w:tc>
          <w:tcPr>
            <w:tcW w:w="747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To be confirmed</w:t>
            </w: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Course Outline:</w:t>
            </w:r>
          </w:p>
        </w:tc>
        <w:tc>
          <w:tcPr>
            <w:tcW w:w="7470" w:type="dxa"/>
          </w:tcPr>
          <w:p w:rsidR="004C5AEF" w:rsidRPr="0013114D" w:rsidRDefault="004C5AEF" w:rsidP="008840D7">
            <w:pPr>
              <w:jc w:val="both"/>
              <w:rPr>
                <w:rFonts w:ascii="Arial" w:hAnsi="Arial" w:cs="Arial"/>
                <w:sz w:val="20"/>
                <w:szCs w:val="20"/>
              </w:rPr>
            </w:pPr>
            <w:r w:rsidRPr="0013114D">
              <w:rPr>
                <w:rFonts w:ascii="Arial" w:hAnsi="Arial" w:cs="Arial"/>
                <w:noProof/>
                <w:sz w:val="20"/>
                <w:szCs w:val="20"/>
              </w:rPr>
              <w:t>These linked modules are structured thematically and draw on comparative materials from a range of experiences across Russia, the Soviet successor states and Eastern Europe. The themes covered include: ethnicity, national identity, diaspora and the politics of inclusion/exclusion; popular culture and the media; representation of the East in western Europe, geopolitical identities and the impact of 'westernisation' on post-communist countries. These themes will be prefaced with historical background and discussed in their empirical, discursive and theoretical dimensions.</w:t>
            </w: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Course Objectives:</w:t>
            </w:r>
            <w:r w:rsidRPr="0013114D">
              <w:rPr>
                <w:rFonts w:ascii="Arial" w:hAnsi="Arial" w:cs="Arial"/>
                <w:i/>
                <w:sz w:val="20"/>
                <w:szCs w:val="20"/>
              </w:rPr>
              <w:tab/>
            </w:r>
          </w:p>
        </w:tc>
        <w:tc>
          <w:tcPr>
            <w:tcW w:w="7470" w:type="dxa"/>
          </w:tcPr>
          <w:p w:rsidR="004C5AEF" w:rsidRPr="0013114D" w:rsidRDefault="004C5AEF" w:rsidP="008840D7">
            <w:pPr>
              <w:pStyle w:val="Header"/>
              <w:rPr>
                <w:rFonts w:ascii="Arial" w:hAnsi="Arial" w:cs="Arial"/>
                <w:noProof/>
                <w:color w:val="auto"/>
                <w:sz w:val="20"/>
              </w:rPr>
            </w:pPr>
            <w:r w:rsidRPr="0013114D">
              <w:rPr>
                <w:rFonts w:ascii="Arial" w:hAnsi="Arial" w:cs="Arial"/>
                <w:noProof/>
                <w:color w:val="auto"/>
                <w:sz w:val="20"/>
              </w:rPr>
              <w:t xml:space="preserve">On completion of these linked modules the student will be able to: </w:t>
            </w:r>
          </w:p>
          <w:p w:rsidR="004C5AEF" w:rsidRPr="0013114D" w:rsidRDefault="004C5AEF" w:rsidP="008840D7">
            <w:pPr>
              <w:pStyle w:val="Header"/>
              <w:rPr>
                <w:rFonts w:ascii="Arial" w:hAnsi="Arial" w:cs="Arial"/>
                <w:noProof/>
                <w:color w:val="auto"/>
                <w:sz w:val="20"/>
              </w:rPr>
            </w:pPr>
            <w:r w:rsidRPr="0013114D">
              <w:rPr>
                <w:rFonts w:ascii="Arial" w:hAnsi="Arial" w:cs="Arial"/>
                <w:noProof/>
                <w:color w:val="auto"/>
                <w:sz w:val="20"/>
              </w:rPr>
              <w:t xml:space="preserve">1) employ critically key concepts of western social science to understand empirical realities of Russia and Eastern Europe; </w:t>
            </w:r>
          </w:p>
          <w:p w:rsidR="004C5AEF" w:rsidRPr="0013114D" w:rsidRDefault="004C5AEF" w:rsidP="008840D7">
            <w:pPr>
              <w:pStyle w:val="Header"/>
              <w:rPr>
                <w:rFonts w:ascii="Arial" w:hAnsi="Arial" w:cs="Arial"/>
                <w:noProof/>
                <w:color w:val="auto"/>
                <w:sz w:val="20"/>
              </w:rPr>
            </w:pPr>
            <w:r w:rsidRPr="0013114D">
              <w:rPr>
                <w:rFonts w:ascii="Arial" w:hAnsi="Arial" w:cs="Arial"/>
                <w:noProof/>
                <w:color w:val="auto"/>
                <w:sz w:val="20"/>
              </w:rPr>
              <w:t xml:space="preserve">2) have a through understanding of the social and cultural dimensions of current political change in Russia and Eastern Europe; </w:t>
            </w:r>
          </w:p>
          <w:p w:rsidR="004C5AEF" w:rsidRPr="0013114D" w:rsidRDefault="004C5AEF" w:rsidP="008840D7">
            <w:pPr>
              <w:pStyle w:val="Header"/>
              <w:rPr>
                <w:rFonts w:ascii="Arial" w:hAnsi="Arial" w:cs="Arial"/>
                <w:sz w:val="20"/>
              </w:rPr>
            </w:pPr>
            <w:r w:rsidRPr="0013114D">
              <w:rPr>
                <w:rFonts w:ascii="Arial" w:hAnsi="Arial" w:cs="Arial"/>
                <w:noProof/>
                <w:color w:val="auto"/>
                <w:sz w:val="20"/>
              </w:rPr>
              <w:t>3) be aware of the cuultural and social differences between Russia and countries of Eastern Europe; 4) have developed generic discussion, presentation and writing skills.</w:t>
            </w: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Assessment:</w:t>
            </w:r>
          </w:p>
        </w:tc>
        <w:tc>
          <w:tcPr>
            <w:tcW w:w="747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13114D" w:rsidRDefault="004C5AEF" w:rsidP="008840D7">
            <w:pPr>
              <w:jc w:val="both"/>
              <w:rPr>
                <w:rFonts w:ascii="Arial" w:hAnsi="Arial" w:cs="Arial"/>
                <w:sz w:val="20"/>
                <w:szCs w:val="20"/>
              </w:rPr>
            </w:pPr>
          </w:p>
        </w:tc>
      </w:tr>
      <w:tr w:rsidR="004C5AEF" w:rsidRPr="0013114D" w:rsidTr="008840D7">
        <w:tc>
          <w:tcPr>
            <w:tcW w:w="1800" w:type="dxa"/>
          </w:tcPr>
          <w:p w:rsidR="004C5AEF" w:rsidRPr="0013114D" w:rsidRDefault="004C5AEF" w:rsidP="008840D7">
            <w:pPr>
              <w:rPr>
                <w:rFonts w:ascii="Arial" w:hAnsi="Arial" w:cs="Arial"/>
                <w:i/>
                <w:sz w:val="20"/>
                <w:szCs w:val="20"/>
              </w:rPr>
            </w:pPr>
            <w:r w:rsidRPr="0013114D">
              <w:rPr>
                <w:rFonts w:ascii="Arial" w:hAnsi="Arial" w:cs="Arial"/>
                <w:i/>
                <w:sz w:val="20"/>
                <w:szCs w:val="20"/>
              </w:rPr>
              <w:t>Key texts:</w:t>
            </w:r>
          </w:p>
        </w:tc>
        <w:tc>
          <w:tcPr>
            <w:tcW w:w="747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G Smith, </w:t>
            </w:r>
            <w:r w:rsidRPr="0013114D">
              <w:rPr>
                <w:rFonts w:ascii="Arial" w:hAnsi="Arial" w:cs="Arial"/>
                <w:bCs/>
                <w:i/>
                <w:iCs/>
                <w:sz w:val="20"/>
                <w:szCs w:val="20"/>
              </w:rPr>
              <w:t xml:space="preserve">The </w:t>
            </w:r>
            <w:proofErr w:type="spellStart"/>
            <w:r w:rsidRPr="0013114D">
              <w:rPr>
                <w:rFonts w:ascii="Arial" w:hAnsi="Arial" w:cs="Arial"/>
                <w:bCs/>
                <w:i/>
                <w:iCs/>
                <w:sz w:val="20"/>
                <w:szCs w:val="20"/>
              </w:rPr>
              <w:t>Post Soviet</w:t>
            </w:r>
            <w:proofErr w:type="spellEnd"/>
            <w:r w:rsidRPr="0013114D">
              <w:rPr>
                <w:rFonts w:ascii="Arial" w:hAnsi="Arial" w:cs="Arial"/>
                <w:bCs/>
                <w:i/>
                <w:iCs/>
                <w:sz w:val="20"/>
                <w:szCs w:val="20"/>
              </w:rPr>
              <w:t xml:space="preserve"> States</w:t>
            </w:r>
            <w:r w:rsidRPr="0013114D">
              <w:rPr>
                <w:rFonts w:ascii="Arial" w:hAnsi="Arial" w:cs="Arial"/>
                <w:b/>
                <w:sz w:val="20"/>
                <w:szCs w:val="20"/>
              </w:rPr>
              <w:t xml:space="preserve">, </w:t>
            </w:r>
            <w:r w:rsidRPr="0013114D">
              <w:rPr>
                <w:rFonts w:ascii="Arial" w:hAnsi="Arial" w:cs="Arial"/>
                <w:sz w:val="20"/>
                <w:szCs w:val="20"/>
              </w:rPr>
              <w:t>Arnold, 1999</w:t>
            </w:r>
          </w:p>
          <w:p w:rsidR="004C5AEF" w:rsidRPr="0013114D" w:rsidRDefault="004C5AEF" w:rsidP="008840D7">
            <w:pPr>
              <w:jc w:val="both"/>
              <w:rPr>
                <w:rFonts w:ascii="Arial" w:hAnsi="Arial" w:cs="Arial"/>
                <w:b/>
                <w:bCs/>
                <w:i/>
                <w:iCs/>
                <w:sz w:val="20"/>
                <w:szCs w:val="20"/>
              </w:rPr>
            </w:pPr>
            <w:r w:rsidRPr="0013114D">
              <w:rPr>
                <w:rFonts w:ascii="Arial" w:hAnsi="Arial" w:cs="Arial"/>
                <w:sz w:val="20"/>
                <w:szCs w:val="20"/>
              </w:rPr>
              <w:t xml:space="preserve">M </w:t>
            </w:r>
            <w:proofErr w:type="spellStart"/>
            <w:r w:rsidRPr="0013114D">
              <w:rPr>
                <w:rFonts w:ascii="Arial" w:hAnsi="Arial" w:cs="Arial"/>
                <w:sz w:val="20"/>
                <w:szCs w:val="20"/>
              </w:rPr>
              <w:t>Burawoy</w:t>
            </w:r>
            <w:proofErr w:type="spellEnd"/>
            <w:r w:rsidRPr="0013114D">
              <w:rPr>
                <w:rFonts w:ascii="Arial" w:hAnsi="Arial" w:cs="Arial"/>
                <w:sz w:val="20"/>
                <w:szCs w:val="20"/>
              </w:rPr>
              <w:t xml:space="preserve"> and K </w:t>
            </w:r>
            <w:proofErr w:type="spellStart"/>
            <w:r w:rsidRPr="0013114D">
              <w:rPr>
                <w:rFonts w:ascii="Arial" w:hAnsi="Arial" w:cs="Arial"/>
                <w:sz w:val="20"/>
                <w:szCs w:val="20"/>
              </w:rPr>
              <w:t>Verder</w:t>
            </w:r>
            <w:proofErr w:type="spellEnd"/>
            <w:r w:rsidRPr="0013114D">
              <w:rPr>
                <w:rFonts w:ascii="Arial" w:hAnsi="Arial" w:cs="Arial"/>
                <w:sz w:val="20"/>
                <w:szCs w:val="20"/>
              </w:rPr>
              <w:t xml:space="preserve"> (</w:t>
            </w:r>
            <w:proofErr w:type="spellStart"/>
            <w:r w:rsidRPr="0013114D">
              <w:rPr>
                <w:rFonts w:ascii="Arial" w:hAnsi="Arial" w:cs="Arial"/>
                <w:sz w:val="20"/>
                <w:szCs w:val="20"/>
              </w:rPr>
              <w:t>eds</w:t>
            </w:r>
            <w:proofErr w:type="spellEnd"/>
            <w:r w:rsidRPr="0013114D">
              <w:rPr>
                <w:rFonts w:ascii="Arial" w:hAnsi="Arial" w:cs="Arial"/>
                <w:sz w:val="20"/>
                <w:szCs w:val="20"/>
              </w:rPr>
              <w:t xml:space="preserve">) </w:t>
            </w:r>
            <w:r w:rsidRPr="0013114D">
              <w:rPr>
                <w:rFonts w:ascii="Arial" w:hAnsi="Arial" w:cs="Arial"/>
                <w:bCs/>
                <w:i/>
                <w:iCs/>
                <w:sz w:val="20"/>
                <w:szCs w:val="20"/>
              </w:rPr>
              <w:t>Ethnographies of Change in the Post-Socialist World,</w:t>
            </w:r>
            <w:r w:rsidRPr="0013114D">
              <w:rPr>
                <w:rFonts w:ascii="Arial" w:hAnsi="Arial" w:cs="Arial"/>
                <w:sz w:val="20"/>
                <w:szCs w:val="20"/>
              </w:rPr>
              <w:t xml:space="preserve"> 1999</w:t>
            </w:r>
          </w:p>
          <w:p w:rsidR="004C5AEF" w:rsidRPr="0013114D" w:rsidRDefault="004C5AEF" w:rsidP="008840D7">
            <w:pPr>
              <w:jc w:val="both"/>
              <w:rPr>
                <w:rFonts w:ascii="Arial" w:hAnsi="Arial" w:cs="Arial"/>
                <w:sz w:val="20"/>
                <w:szCs w:val="20"/>
              </w:rPr>
            </w:pPr>
            <w:r w:rsidRPr="0013114D">
              <w:rPr>
                <w:rFonts w:ascii="Arial" w:hAnsi="Arial" w:cs="Arial"/>
                <w:sz w:val="20"/>
                <w:szCs w:val="20"/>
              </w:rPr>
              <w:t>A M Barker (</w:t>
            </w:r>
            <w:proofErr w:type="spellStart"/>
            <w:r w:rsidRPr="0013114D">
              <w:rPr>
                <w:rFonts w:ascii="Arial" w:hAnsi="Arial" w:cs="Arial"/>
                <w:sz w:val="20"/>
                <w:szCs w:val="20"/>
              </w:rPr>
              <w:t>ed</w:t>
            </w:r>
            <w:proofErr w:type="spellEnd"/>
            <w:r w:rsidRPr="0013114D">
              <w:rPr>
                <w:rFonts w:ascii="Arial" w:hAnsi="Arial" w:cs="Arial"/>
                <w:sz w:val="20"/>
                <w:szCs w:val="20"/>
              </w:rPr>
              <w:t>)</w:t>
            </w:r>
            <w:r w:rsidRPr="0013114D">
              <w:rPr>
                <w:rFonts w:ascii="Arial" w:hAnsi="Arial" w:cs="Arial"/>
                <w:i/>
                <w:iCs/>
                <w:sz w:val="20"/>
                <w:szCs w:val="20"/>
              </w:rPr>
              <w:t xml:space="preserve"> Consuming Russia</w:t>
            </w:r>
            <w:r w:rsidRPr="0013114D">
              <w:rPr>
                <w:rFonts w:ascii="Arial" w:hAnsi="Arial" w:cs="Arial"/>
                <w:sz w:val="20"/>
                <w:szCs w:val="20"/>
              </w:rPr>
              <w:t>, Duke University Press, 1999</w:t>
            </w:r>
          </w:p>
        </w:tc>
      </w:tr>
    </w:tbl>
    <w:p w:rsidR="004C5AEF" w:rsidRPr="0013114D" w:rsidRDefault="004C5AEF" w:rsidP="004C5AEF">
      <w:pPr>
        <w:ind w:left="2835" w:hanging="2835"/>
        <w:jc w:val="both"/>
        <w:rPr>
          <w:rFonts w:ascii="Arial" w:hAnsi="Arial" w:cs="Arial"/>
          <w:sz w:val="20"/>
          <w:szCs w:val="20"/>
        </w:rPr>
      </w:pPr>
    </w:p>
    <w:p w:rsidR="004C5AEF" w:rsidRPr="0013114D" w:rsidRDefault="004C5AEF" w:rsidP="004C5AEF">
      <w:pPr>
        <w:jc w:val="center"/>
        <w:rPr>
          <w:rFonts w:ascii="Arial" w:hAnsi="Arial" w:cs="Arial"/>
          <w:sz w:val="20"/>
          <w:szCs w:val="20"/>
        </w:rPr>
      </w:pPr>
    </w:p>
    <w:p w:rsidR="004C5AEF" w:rsidRPr="0013114D" w:rsidRDefault="004C5AEF" w:rsidP="004C5AEF">
      <w:pPr>
        <w:jc w:val="center"/>
        <w:rPr>
          <w:rFonts w:ascii="Arial" w:hAnsi="Arial" w:cs="Arial"/>
          <w:sz w:val="20"/>
          <w:szCs w:val="20"/>
        </w:rPr>
      </w:pPr>
    </w:p>
    <w:p w:rsidR="004C5AEF" w:rsidRPr="0013114D" w:rsidRDefault="004C5AEF" w:rsidP="004C5AEF">
      <w:pPr>
        <w:jc w:val="center"/>
        <w:rPr>
          <w:rFonts w:ascii="Arial" w:hAnsi="Arial" w:cs="Arial"/>
          <w:sz w:val="20"/>
          <w:szCs w:val="20"/>
        </w:rPr>
      </w:pPr>
    </w:p>
    <w:p w:rsidR="004C5AEF" w:rsidRPr="0013114D" w:rsidRDefault="004C5AEF" w:rsidP="004C5AEF">
      <w:pPr>
        <w:jc w:val="center"/>
        <w:rPr>
          <w:rFonts w:ascii="Arial" w:hAnsi="Arial" w:cs="Arial"/>
          <w:sz w:val="20"/>
          <w:szCs w:val="20"/>
        </w:rPr>
      </w:pPr>
      <w:r w:rsidRPr="0013114D">
        <w:rPr>
          <w:rFonts w:ascii="Arial" w:hAnsi="Arial" w:cs="Arial"/>
          <w:sz w:val="20"/>
          <w:szCs w:val="20"/>
        </w:rPr>
        <w:br w:type="page"/>
      </w:r>
    </w:p>
    <w:p w:rsidR="004C5AEF" w:rsidRPr="0013114D" w:rsidRDefault="004C5AEF" w:rsidP="004C5AEF">
      <w:pPr>
        <w:jc w:val="center"/>
        <w:rPr>
          <w:rFonts w:ascii="Arial" w:hAnsi="Arial" w:cs="Arial"/>
          <w:b/>
          <w:sz w:val="20"/>
          <w:szCs w:val="20"/>
        </w:rPr>
      </w:pPr>
    </w:p>
    <w:p w:rsidR="004C5AEF" w:rsidRDefault="004C5AEF" w:rsidP="004C5AEF">
      <w:pPr>
        <w:jc w:val="center"/>
        <w:rPr>
          <w:rFonts w:ascii="Arial" w:hAnsi="Arial" w:cs="Arial"/>
          <w:b/>
          <w:sz w:val="20"/>
          <w:szCs w:val="20"/>
        </w:rPr>
      </w:pPr>
      <w:r w:rsidRPr="0013114D">
        <w:rPr>
          <w:rFonts w:ascii="Arial" w:hAnsi="Arial" w:cs="Arial"/>
          <w:b/>
          <w:sz w:val="20"/>
          <w:szCs w:val="20"/>
        </w:rPr>
        <w:t>REES 202: CONTEMPORARY RUSS</w:t>
      </w:r>
      <w:r>
        <w:rPr>
          <w:rFonts w:ascii="Arial" w:hAnsi="Arial" w:cs="Arial"/>
          <w:b/>
          <w:sz w:val="20"/>
          <w:szCs w:val="20"/>
        </w:rPr>
        <w:t>IAN AND EAST EUROPEAN POLITICS</w:t>
      </w:r>
    </w:p>
    <w:p w:rsidR="004C5AEF" w:rsidRPr="0013114D" w:rsidRDefault="004C5AEF" w:rsidP="004C5AEF">
      <w:pPr>
        <w:jc w:val="center"/>
        <w:rPr>
          <w:rFonts w:ascii="Arial" w:hAnsi="Arial" w:cs="Arial"/>
          <w:b/>
          <w:sz w:val="20"/>
          <w:szCs w:val="20"/>
        </w:rPr>
      </w:pPr>
    </w:p>
    <w:p w:rsidR="004C5AEF" w:rsidRPr="0013114D" w:rsidRDefault="004C5AEF" w:rsidP="004C5AEF">
      <w:pPr>
        <w:jc w:val="center"/>
        <w:rPr>
          <w:rFonts w:ascii="Arial" w:hAnsi="Arial" w:cs="Arial"/>
          <w:b/>
          <w:sz w:val="20"/>
          <w:szCs w:val="20"/>
        </w:rPr>
      </w:pPr>
      <w:r w:rsidRPr="0013114D">
        <w:rPr>
          <w:rFonts w:ascii="Arial" w:hAnsi="Arial" w:cs="Arial"/>
          <w:b/>
          <w:sz w:val="20"/>
          <w:szCs w:val="20"/>
        </w:rPr>
        <w:t>08 12050 (A)</w:t>
      </w:r>
    </w:p>
    <w:p w:rsidR="004C5AEF" w:rsidRPr="0013114D" w:rsidRDefault="004C5AEF" w:rsidP="004C5AEF">
      <w:pPr>
        <w:jc w:val="center"/>
        <w:rPr>
          <w:rFonts w:ascii="Arial" w:hAnsi="Arial" w:cs="Arial"/>
          <w:b/>
          <w:sz w:val="20"/>
          <w:szCs w:val="20"/>
        </w:rPr>
      </w:pPr>
      <w:r w:rsidRPr="0013114D">
        <w:rPr>
          <w:rFonts w:ascii="Arial" w:hAnsi="Arial" w:cs="Arial"/>
          <w:b/>
          <w:sz w:val="20"/>
          <w:szCs w:val="20"/>
        </w:rPr>
        <w:t>08 12051 (B)</w:t>
      </w:r>
    </w:p>
    <w:p w:rsidR="004C5AEF" w:rsidRPr="0013114D" w:rsidRDefault="004C5AEF" w:rsidP="004C5AEF">
      <w:pPr>
        <w:pStyle w:val="Heading4"/>
        <w:jc w:val="center"/>
        <w:rPr>
          <w:rFonts w:ascii="Arial" w:hAnsi="Arial" w:cs="Arial"/>
          <w:sz w:val="20"/>
          <w:szCs w:val="20"/>
        </w:rPr>
      </w:pPr>
      <w:r w:rsidRPr="0013114D">
        <w:rPr>
          <w:rFonts w:ascii="Arial" w:hAnsi="Arial" w:cs="Arial"/>
          <w:sz w:val="20"/>
          <w:szCs w:val="20"/>
        </w:rPr>
        <w:t>Level I (also offered at Level H)</w:t>
      </w:r>
    </w:p>
    <w:p w:rsidR="004C5AEF" w:rsidRPr="0013114D" w:rsidRDefault="004C5AEF" w:rsidP="004C5AEF">
      <w:pPr>
        <w:rPr>
          <w:rFonts w:ascii="Arial" w:hAnsi="Arial" w:cs="Arial"/>
          <w:sz w:val="20"/>
          <w:szCs w:val="20"/>
        </w:rPr>
      </w:pPr>
    </w:p>
    <w:tbl>
      <w:tblPr>
        <w:tblW w:w="0" w:type="auto"/>
        <w:tblInd w:w="-342" w:type="dxa"/>
        <w:tblLayout w:type="fixed"/>
        <w:tblLook w:val="0000" w:firstRow="0" w:lastRow="0" w:firstColumn="0" w:lastColumn="0" w:noHBand="0" w:noVBand="0"/>
      </w:tblPr>
      <w:tblGrid>
        <w:gridCol w:w="2808"/>
        <w:gridCol w:w="7182"/>
      </w:tblGrid>
      <w:tr w:rsidR="004C5AEF" w:rsidRPr="0013114D" w:rsidTr="008840D7">
        <w:tc>
          <w:tcPr>
            <w:tcW w:w="2808"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Lecturer:</w:t>
            </w:r>
          </w:p>
        </w:tc>
        <w:tc>
          <w:tcPr>
            <w:tcW w:w="7182"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Dr David White</w:t>
            </w:r>
          </w:p>
          <w:p w:rsidR="004C5AEF" w:rsidRPr="0013114D" w:rsidRDefault="004C5AEF" w:rsidP="008840D7">
            <w:pPr>
              <w:jc w:val="both"/>
              <w:rPr>
                <w:rFonts w:ascii="Arial" w:hAnsi="Arial" w:cs="Arial"/>
                <w:sz w:val="20"/>
                <w:szCs w:val="20"/>
                <w:lang w:val="pl-PL"/>
              </w:rPr>
            </w:pPr>
          </w:p>
        </w:tc>
      </w:tr>
      <w:tr w:rsidR="004C5AEF" w:rsidRPr="0013114D" w:rsidTr="008840D7">
        <w:tc>
          <w:tcPr>
            <w:tcW w:w="2808"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Contact:</w:t>
            </w:r>
          </w:p>
        </w:tc>
        <w:tc>
          <w:tcPr>
            <w:tcW w:w="7182" w:type="dxa"/>
          </w:tcPr>
          <w:p w:rsidR="004C5AEF" w:rsidRPr="0013114D" w:rsidRDefault="004C5AEF" w:rsidP="008840D7">
            <w:pPr>
              <w:rPr>
                <w:rFonts w:ascii="Arial" w:hAnsi="Arial" w:cs="Arial"/>
                <w:sz w:val="20"/>
                <w:szCs w:val="20"/>
              </w:rPr>
            </w:pPr>
            <w:r w:rsidRPr="0013114D">
              <w:rPr>
                <w:rFonts w:ascii="Arial" w:hAnsi="Arial" w:cs="Arial"/>
                <w:sz w:val="20"/>
                <w:szCs w:val="20"/>
              </w:rPr>
              <w:t xml:space="preserve">Rooms 618 (KW) and 614 (DJW) respectively, Sixth Floor, Muirhead Tower. </w:t>
            </w:r>
          </w:p>
          <w:p w:rsidR="004C5AEF" w:rsidRPr="0013114D" w:rsidRDefault="004C5AEF" w:rsidP="008840D7">
            <w:pPr>
              <w:rPr>
                <w:rFonts w:ascii="Arial" w:hAnsi="Arial" w:cs="Arial"/>
                <w:sz w:val="20"/>
                <w:szCs w:val="20"/>
              </w:rPr>
            </w:pPr>
            <w:r w:rsidRPr="0013114D">
              <w:rPr>
                <w:rFonts w:ascii="Arial" w:hAnsi="Arial" w:cs="Arial"/>
                <w:sz w:val="20"/>
                <w:szCs w:val="20"/>
              </w:rPr>
              <w:t xml:space="preserve">Emails: </w:t>
            </w:r>
            <w:hyperlink r:id="rId11" w:history="1">
              <w:r w:rsidRPr="0013114D">
                <w:rPr>
                  <w:rStyle w:val="Hyperlink"/>
                  <w:rFonts w:ascii="Arial" w:eastAsiaTheme="majorEastAsia" w:hAnsi="Arial" w:cs="Arial"/>
                  <w:sz w:val="20"/>
                  <w:szCs w:val="20"/>
                </w:rPr>
                <w:t>K.Wolczuk@bham.ac.uk</w:t>
              </w:r>
            </w:hyperlink>
            <w:r w:rsidRPr="0013114D">
              <w:rPr>
                <w:rFonts w:ascii="Arial" w:hAnsi="Arial" w:cs="Arial"/>
                <w:sz w:val="20"/>
                <w:szCs w:val="20"/>
              </w:rPr>
              <w:t xml:space="preserve">, </w:t>
            </w:r>
            <w:hyperlink r:id="rId12" w:history="1">
              <w:r w:rsidRPr="0013114D">
                <w:rPr>
                  <w:rStyle w:val="Hyperlink"/>
                  <w:rFonts w:ascii="Arial" w:eastAsiaTheme="majorEastAsia" w:hAnsi="Arial" w:cs="Arial"/>
                  <w:sz w:val="20"/>
                  <w:szCs w:val="20"/>
                </w:rPr>
                <w:t>D.J.White.1@bham.ac.uk</w:t>
              </w:r>
            </w:hyperlink>
            <w:r w:rsidRPr="0013114D">
              <w:rPr>
                <w:rFonts w:ascii="Arial" w:hAnsi="Arial" w:cs="Arial"/>
                <w:sz w:val="20"/>
                <w:szCs w:val="20"/>
              </w:rPr>
              <w:t xml:space="preserve">. </w:t>
            </w:r>
          </w:p>
          <w:p w:rsidR="004C5AEF" w:rsidRPr="0013114D" w:rsidRDefault="004C5AEF" w:rsidP="008840D7">
            <w:pPr>
              <w:jc w:val="both"/>
              <w:rPr>
                <w:rFonts w:ascii="Arial" w:hAnsi="Arial" w:cs="Arial"/>
                <w:sz w:val="20"/>
                <w:szCs w:val="20"/>
              </w:rPr>
            </w:pP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Modular Value:</w:t>
            </w:r>
          </w:p>
        </w:tc>
        <w:tc>
          <w:tcPr>
            <w:tcW w:w="7182"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20 credits</w:t>
            </w: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Duration:</w:t>
            </w:r>
          </w:p>
        </w:tc>
        <w:tc>
          <w:tcPr>
            <w:tcW w:w="7182"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All year</w:t>
            </w: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Teaching:</w:t>
            </w:r>
          </w:p>
        </w:tc>
        <w:tc>
          <w:tcPr>
            <w:tcW w:w="7182"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One weekly two-hour seminar </w:t>
            </w:r>
          </w:p>
          <w:p w:rsidR="004C5AEF" w:rsidRPr="0013114D" w:rsidRDefault="004C5AEF" w:rsidP="008840D7">
            <w:pPr>
              <w:jc w:val="both"/>
              <w:rPr>
                <w:rFonts w:ascii="Arial" w:hAnsi="Arial" w:cs="Arial"/>
                <w:sz w:val="20"/>
                <w:szCs w:val="20"/>
              </w:rPr>
            </w:pP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Time:</w:t>
            </w:r>
          </w:p>
        </w:tc>
        <w:tc>
          <w:tcPr>
            <w:tcW w:w="7182"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To be confirmed</w:t>
            </w: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Availability:</w:t>
            </w:r>
          </w:p>
        </w:tc>
        <w:tc>
          <w:tcPr>
            <w:tcW w:w="7182"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The course is available to all second and third year students</w:t>
            </w:r>
          </w:p>
          <w:p w:rsidR="004C5AEF" w:rsidRPr="0013114D" w:rsidRDefault="004C5AEF" w:rsidP="008840D7">
            <w:pPr>
              <w:jc w:val="both"/>
              <w:rPr>
                <w:rFonts w:ascii="Arial" w:hAnsi="Arial" w:cs="Arial"/>
                <w:sz w:val="20"/>
                <w:szCs w:val="20"/>
              </w:rPr>
            </w:pP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Course Aims:</w:t>
            </w:r>
          </w:p>
        </w:tc>
        <w:tc>
          <w:tcPr>
            <w:tcW w:w="7182" w:type="dxa"/>
          </w:tcPr>
          <w:p w:rsidR="004C5AEF" w:rsidRPr="0013114D" w:rsidRDefault="004C5AEF" w:rsidP="004C5AEF">
            <w:pPr>
              <w:numPr>
                <w:ilvl w:val="0"/>
                <w:numId w:val="47"/>
              </w:numPr>
              <w:jc w:val="both"/>
              <w:rPr>
                <w:rFonts w:ascii="Arial" w:hAnsi="Arial" w:cs="Arial"/>
                <w:sz w:val="20"/>
                <w:szCs w:val="20"/>
              </w:rPr>
            </w:pPr>
            <w:r w:rsidRPr="0013114D">
              <w:rPr>
                <w:rFonts w:ascii="Arial" w:hAnsi="Arial" w:cs="Arial"/>
                <w:sz w:val="20"/>
                <w:szCs w:val="20"/>
              </w:rPr>
              <w:t xml:space="preserve">To contextualise the key features of contemporary Russia’s polity in terms of both Russia’s past and comparative international experience; </w:t>
            </w:r>
          </w:p>
          <w:p w:rsidR="004C5AEF" w:rsidRPr="0013114D" w:rsidRDefault="004C5AEF" w:rsidP="004C5AEF">
            <w:pPr>
              <w:numPr>
                <w:ilvl w:val="0"/>
                <w:numId w:val="47"/>
              </w:numPr>
              <w:jc w:val="both"/>
              <w:rPr>
                <w:rFonts w:ascii="Arial" w:hAnsi="Arial" w:cs="Arial"/>
                <w:sz w:val="20"/>
                <w:szCs w:val="20"/>
              </w:rPr>
            </w:pPr>
            <w:r w:rsidRPr="0013114D">
              <w:rPr>
                <w:rFonts w:ascii="Arial" w:hAnsi="Arial" w:cs="Arial"/>
                <w:sz w:val="20"/>
                <w:szCs w:val="20"/>
              </w:rPr>
              <w:t>to critically apply theories of transition, democratisation and party formation to the specifics of contemporary Russia and Ukraine;</w:t>
            </w:r>
          </w:p>
          <w:p w:rsidR="004C5AEF" w:rsidRPr="0013114D" w:rsidRDefault="004C5AEF" w:rsidP="004C5AEF">
            <w:pPr>
              <w:numPr>
                <w:ilvl w:val="0"/>
                <w:numId w:val="47"/>
              </w:numPr>
              <w:jc w:val="both"/>
              <w:rPr>
                <w:rFonts w:ascii="Arial" w:hAnsi="Arial" w:cs="Arial"/>
                <w:sz w:val="20"/>
                <w:szCs w:val="20"/>
              </w:rPr>
            </w:pPr>
            <w:r w:rsidRPr="0013114D">
              <w:rPr>
                <w:rFonts w:ascii="Arial" w:hAnsi="Arial" w:cs="Arial"/>
                <w:sz w:val="20"/>
                <w:szCs w:val="20"/>
              </w:rPr>
              <w:t xml:space="preserve">to identify the key socio-political processes in independent Ukraine, and assess their importance within Ukraine and the wider world; </w:t>
            </w:r>
          </w:p>
          <w:p w:rsidR="004C5AEF" w:rsidRPr="0013114D" w:rsidRDefault="004C5AEF" w:rsidP="004C5AEF">
            <w:pPr>
              <w:numPr>
                <w:ilvl w:val="0"/>
                <w:numId w:val="47"/>
              </w:numPr>
              <w:jc w:val="both"/>
              <w:rPr>
                <w:rFonts w:ascii="Arial" w:hAnsi="Arial" w:cs="Arial"/>
                <w:sz w:val="20"/>
                <w:szCs w:val="20"/>
              </w:rPr>
            </w:pPr>
            <w:proofErr w:type="gramStart"/>
            <w:r w:rsidRPr="0013114D">
              <w:rPr>
                <w:rFonts w:ascii="Arial" w:hAnsi="Arial" w:cs="Arial"/>
                <w:sz w:val="20"/>
                <w:szCs w:val="20"/>
              </w:rPr>
              <w:t>to</w:t>
            </w:r>
            <w:proofErr w:type="gramEnd"/>
            <w:r w:rsidRPr="0013114D">
              <w:rPr>
                <w:rFonts w:ascii="Arial" w:hAnsi="Arial" w:cs="Arial"/>
                <w:sz w:val="20"/>
                <w:szCs w:val="20"/>
              </w:rPr>
              <w:t xml:space="preserve"> write analytical essays demonstrating outcomes 1 to 3.</w:t>
            </w:r>
          </w:p>
          <w:p w:rsidR="004C5AEF" w:rsidRPr="0013114D" w:rsidRDefault="004C5AEF" w:rsidP="008840D7">
            <w:pPr>
              <w:jc w:val="both"/>
              <w:rPr>
                <w:rFonts w:ascii="Arial" w:hAnsi="Arial" w:cs="Arial"/>
                <w:sz w:val="20"/>
                <w:szCs w:val="20"/>
              </w:rPr>
            </w:pP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Course Outline:</w:t>
            </w:r>
          </w:p>
        </w:tc>
        <w:tc>
          <w:tcPr>
            <w:tcW w:w="7182"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The module focuses on contemporary Russia and Ukraine as the two biggest Soviet successor states. Consideration is given to the progress or otherwise of democracy, institutional design, notions of nationhood and ‘national ideas’, spatial politics in Russia and Ukraine as well as tensions between state-building and democratisation in Ukraine. The course also analyses the international dimension: both relations between Ukraine and Russia within the CIS and their respective relations with the West in general, and NATO and EU in particular. The aim is also to develop an in-depth understanding of the contemporary developments in the two key countries of the former Soviet Union.</w:t>
            </w:r>
          </w:p>
          <w:p w:rsidR="004C5AEF" w:rsidRPr="0013114D" w:rsidRDefault="004C5AEF" w:rsidP="008840D7">
            <w:pPr>
              <w:jc w:val="both"/>
              <w:rPr>
                <w:rFonts w:ascii="Arial" w:hAnsi="Arial" w:cs="Arial"/>
                <w:sz w:val="20"/>
                <w:szCs w:val="20"/>
              </w:rPr>
            </w:pPr>
          </w:p>
        </w:tc>
      </w:tr>
      <w:tr w:rsidR="004C5AEF" w:rsidRPr="0013114D" w:rsidTr="008840D7">
        <w:tc>
          <w:tcPr>
            <w:tcW w:w="2808"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Assessment</w:t>
            </w:r>
          </w:p>
        </w:tc>
        <w:tc>
          <w:tcPr>
            <w:tcW w:w="7182"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13114D" w:rsidRDefault="004C5AEF" w:rsidP="008840D7">
            <w:pPr>
              <w:jc w:val="both"/>
              <w:rPr>
                <w:rFonts w:ascii="Arial" w:hAnsi="Arial" w:cs="Arial"/>
                <w:sz w:val="20"/>
                <w:szCs w:val="20"/>
              </w:rPr>
            </w:pPr>
          </w:p>
        </w:tc>
      </w:tr>
      <w:tr w:rsidR="004C5AEF" w:rsidRPr="0013114D" w:rsidTr="008840D7">
        <w:trPr>
          <w:trHeight w:val="1640"/>
        </w:trPr>
        <w:tc>
          <w:tcPr>
            <w:tcW w:w="2808" w:type="dxa"/>
          </w:tcPr>
          <w:p w:rsidR="004C5AEF" w:rsidRPr="0013114D" w:rsidRDefault="004C5AEF" w:rsidP="008840D7">
            <w:pPr>
              <w:jc w:val="both"/>
              <w:rPr>
                <w:rFonts w:ascii="Arial" w:hAnsi="Arial" w:cs="Arial"/>
                <w:i/>
                <w:sz w:val="20"/>
                <w:szCs w:val="20"/>
              </w:rPr>
            </w:pPr>
          </w:p>
          <w:p w:rsidR="004C5AEF" w:rsidRPr="0013114D" w:rsidRDefault="004C5AEF" w:rsidP="008840D7">
            <w:pPr>
              <w:jc w:val="both"/>
              <w:rPr>
                <w:rFonts w:ascii="Arial" w:hAnsi="Arial" w:cs="Arial"/>
                <w:i/>
                <w:sz w:val="20"/>
                <w:szCs w:val="20"/>
              </w:rPr>
            </w:pPr>
            <w:r w:rsidRPr="0013114D">
              <w:rPr>
                <w:rFonts w:ascii="Arial" w:hAnsi="Arial" w:cs="Arial"/>
                <w:i/>
                <w:sz w:val="20"/>
                <w:szCs w:val="20"/>
              </w:rPr>
              <w:t>Key Texts:</w:t>
            </w:r>
          </w:p>
        </w:tc>
        <w:tc>
          <w:tcPr>
            <w:tcW w:w="7182" w:type="dxa"/>
          </w:tcPr>
          <w:p w:rsidR="004C5AEF" w:rsidRPr="0013114D" w:rsidRDefault="004C5AEF" w:rsidP="008840D7">
            <w:pPr>
              <w:autoSpaceDE w:val="0"/>
              <w:autoSpaceDN w:val="0"/>
              <w:adjustRightInd w:val="0"/>
              <w:rPr>
                <w:rFonts w:ascii="Arial" w:hAnsi="Arial" w:cs="Arial"/>
                <w:sz w:val="20"/>
                <w:szCs w:val="20"/>
                <w:lang w:eastAsia="en-GB"/>
              </w:rPr>
            </w:pPr>
          </w:p>
          <w:p w:rsidR="004C5AEF" w:rsidRPr="0013114D" w:rsidRDefault="004C5AEF" w:rsidP="008840D7">
            <w:pPr>
              <w:pStyle w:val="BodyText"/>
              <w:jc w:val="both"/>
              <w:rPr>
                <w:rFonts w:ascii="Arial" w:hAnsi="Arial" w:cs="Arial"/>
                <w:spacing w:val="-3"/>
                <w:sz w:val="20"/>
                <w:szCs w:val="20"/>
              </w:rPr>
            </w:pPr>
            <w:r w:rsidRPr="0013114D">
              <w:rPr>
                <w:rFonts w:ascii="Arial" w:hAnsi="Arial" w:cs="Arial"/>
                <w:spacing w:val="-3"/>
                <w:sz w:val="20"/>
                <w:szCs w:val="20"/>
              </w:rPr>
              <w:t xml:space="preserve">White S, </w:t>
            </w:r>
            <w:r w:rsidRPr="0013114D">
              <w:rPr>
                <w:rFonts w:ascii="Arial" w:hAnsi="Arial" w:cs="Arial"/>
                <w:i/>
                <w:spacing w:val="-3"/>
                <w:sz w:val="20"/>
                <w:szCs w:val="20"/>
              </w:rPr>
              <w:t xml:space="preserve">Understanding Russian Politics </w:t>
            </w:r>
            <w:r w:rsidRPr="0013114D">
              <w:rPr>
                <w:rFonts w:ascii="Arial" w:hAnsi="Arial" w:cs="Arial"/>
                <w:spacing w:val="-3"/>
                <w:sz w:val="20"/>
                <w:szCs w:val="20"/>
              </w:rPr>
              <w:t>(Cambridge: Cambridge University Press, 2011)</w:t>
            </w:r>
          </w:p>
          <w:p w:rsidR="004C5AEF" w:rsidRPr="0013114D" w:rsidRDefault="004C5AEF" w:rsidP="008840D7">
            <w:pPr>
              <w:pStyle w:val="BodyText"/>
              <w:jc w:val="both"/>
              <w:rPr>
                <w:rFonts w:ascii="Arial" w:hAnsi="Arial" w:cs="Arial"/>
                <w:spacing w:val="-3"/>
                <w:sz w:val="20"/>
                <w:szCs w:val="20"/>
              </w:rPr>
            </w:pPr>
            <w:proofErr w:type="spellStart"/>
            <w:r w:rsidRPr="0013114D">
              <w:rPr>
                <w:rFonts w:ascii="Arial" w:hAnsi="Arial" w:cs="Arial"/>
                <w:spacing w:val="-3"/>
                <w:sz w:val="20"/>
                <w:szCs w:val="20"/>
              </w:rPr>
              <w:t>Shiraev</w:t>
            </w:r>
            <w:proofErr w:type="spellEnd"/>
            <w:r w:rsidRPr="0013114D">
              <w:rPr>
                <w:rFonts w:ascii="Arial" w:hAnsi="Arial" w:cs="Arial"/>
                <w:spacing w:val="-3"/>
                <w:sz w:val="20"/>
                <w:szCs w:val="20"/>
              </w:rPr>
              <w:t xml:space="preserve"> E. </w:t>
            </w:r>
            <w:r w:rsidRPr="0013114D">
              <w:rPr>
                <w:rFonts w:ascii="Arial" w:hAnsi="Arial" w:cs="Arial"/>
                <w:i/>
                <w:spacing w:val="-3"/>
                <w:sz w:val="20"/>
                <w:szCs w:val="20"/>
              </w:rPr>
              <w:t>Russian Government and Politics</w:t>
            </w:r>
            <w:r w:rsidRPr="0013114D">
              <w:rPr>
                <w:rFonts w:ascii="Arial" w:hAnsi="Arial" w:cs="Arial"/>
                <w:spacing w:val="-3"/>
                <w:sz w:val="20"/>
                <w:szCs w:val="20"/>
              </w:rPr>
              <w:t xml:space="preserve"> (London: Palgrave Macmillan, 2013)</w:t>
            </w:r>
          </w:p>
          <w:p w:rsidR="004C5AEF" w:rsidRPr="0013114D" w:rsidRDefault="004C5AEF" w:rsidP="008840D7">
            <w:pPr>
              <w:autoSpaceDE w:val="0"/>
              <w:autoSpaceDN w:val="0"/>
              <w:spacing w:after="120"/>
              <w:rPr>
                <w:rFonts w:ascii="Arial" w:hAnsi="Arial" w:cs="Arial"/>
                <w:sz w:val="20"/>
                <w:szCs w:val="20"/>
              </w:rPr>
            </w:pPr>
            <w:r w:rsidRPr="0013114D">
              <w:rPr>
                <w:rFonts w:ascii="Arial" w:hAnsi="Arial" w:cs="Arial"/>
                <w:spacing w:val="-3"/>
                <w:sz w:val="20"/>
                <w:szCs w:val="20"/>
              </w:rPr>
              <w:t xml:space="preserve"> </w:t>
            </w:r>
            <w:proofErr w:type="spellStart"/>
            <w:r w:rsidRPr="0013114D">
              <w:rPr>
                <w:rFonts w:ascii="Arial" w:hAnsi="Arial" w:cs="Arial"/>
                <w:sz w:val="20"/>
                <w:szCs w:val="20"/>
              </w:rPr>
              <w:t>D’Anieri</w:t>
            </w:r>
            <w:proofErr w:type="spellEnd"/>
            <w:r w:rsidRPr="0013114D">
              <w:rPr>
                <w:rFonts w:ascii="Arial" w:hAnsi="Arial" w:cs="Arial"/>
                <w:sz w:val="20"/>
                <w:szCs w:val="20"/>
              </w:rPr>
              <w:t xml:space="preserve">, P, </w:t>
            </w:r>
            <w:r w:rsidRPr="0013114D">
              <w:rPr>
                <w:rFonts w:ascii="Arial" w:hAnsi="Arial" w:cs="Arial"/>
                <w:i/>
                <w:sz w:val="20"/>
                <w:szCs w:val="20"/>
              </w:rPr>
              <w:t>Understanding Ukrainian Politics: Power, Politics, and Institutional Design</w:t>
            </w:r>
            <w:r w:rsidRPr="0013114D">
              <w:rPr>
                <w:rFonts w:ascii="Arial" w:hAnsi="Arial" w:cs="Arial"/>
                <w:sz w:val="20"/>
                <w:szCs w:val="20"/>
              </w:rPr>
              <w:t xml:space="preserve"> (Armonk, NY: M.E. Sharpe, 2006)</w:t>
            </w:r>
          </w:p>
          <w:p w:rsidR="004C5AEF" w:rsidRPr="0013114D" w:rsidRDefault="004C5AEF" w:rsidP="008840D7">
            <w:pPr>
              <w:tabs>
                <w:tab w:val="left" w:pos="-720"/>
                <w:tab w:val="left" w:pos="0"/>
                <w:tab w:val="left" w:pos="720"/>
                <w:tab w:val="left" w:pos="1440"/>
              </w:tabs>
              <w:suppressAutoHyphens/>
              <w:spacing w:after="120"/>
              <w:rPr>
                <w:rFonts w:ascii="Arial" w:hAnsi="Arial" w:cs="Arial"/>
                <w:sz w:val="20"/>
                <w:szCs w:val="20"/>
              </w:rPr>
            </w:pPr>
            <w:r w:rsidRPr="0013114D">
              <w:rPr>
                <w:rFonts w:ascii="Arial" w:hAnsi="Arial" w:cs="Arial"/>
                <w:sz w:val="20"/>
                <w:szCs w:val="20"/>
              </w:rPr>
              <w:t>Wolczuk, K (with others) (2010)</w:t>
            </w:r>
            <w:r w:rsidRPr="0013114D">
              <w:rPr>
                <w:rStyle w:val="Emphasis"/>
                <w:rFonts w:ascii="Arial" w:hAnsi="Arial" w:cs="Arial"/>
                <w:sz w:val="20"/>
                <w:szCs w:val="20"/>
              </w:rPr>
              <w:t xml:space="preserve"> </w:t>
            </w:r>
            <w:r w:rsidRPr="0013114D">
              <w:rPr>
                <w:rFonts w:ascii="Arial" w:hAnsi="Arial" w:cs="Arial"/>
                <w:bCs/>
                <w:i/>
                <w:sz w:val="20"/>
                <w:szCs w:val="20"/>
              </w:rPr>
              <w:t>Beyond Colours: Assets and Liabilities of ‘Post-Orange’ Ukraine</w:t>
            </w:r>
            <w:r w:rsidRPr="0013114D">
              <w:rPr>
                <w:rFonts w:ascii="Arial" w:hAnsi="Arial" w:cs="Arial"/>
                <w:sz w:val="20"/>
                <w:szCs w:val="20"/>
              </w:rPr>
              <w:t xml:space="preserve">  (Stefan </w:t>
            </w:r>
            <w:proofErr w:type="spellStart"/>
            <w:r w:rsidRPr="0013114D">
              <w:rPr>
                <w:rFonts w:ascii="Arial" w:hAnsi="Arial" w:cs="Arial"/>
                <w:sz w:val="20"/>
                <w:szCs w:val="20"/>
              </w:rPr>
              <w:t>Batory</w:t>
            </w:r>
            <w:proofErr w:type="spellEnd"/>
            <w:r w:rsidRPr="0013114D">
              <w:rPr>
                <w:rFonts w:ascii="Arial" w:hAnsi="Arial" w:cs="Arial"/>
                <w:sz w:val="20"/>
                <w:szCs w:val="20"/>
              </w:rPr>
              <w:t xml:space="preserve"> Foundation, Warsaw) available for free at: </w:t>
            </w:r>
            <w:hyperlink r:id="rId13" w:history="1">
              <w:r w:rsidRPr="0013114D">
                <w:rPr>
                  <w:rStyle w:val="Hyperlink"/>
                  <w:rFonts w:ascii="Arial" w:eastAsiaTheme="majorEastAsia" w:hAnsi="Arial" w:cs="Arial"/>
                  <w:sz w:val="20"/>
                  <w:szCs w:val="20"/>
                </w:rPr>
                <w:t>http://www.irf.ua/files/ukr/beyond%20colours.pdf</w:t>
              </w:r>
            </w:hyperlink>
          </w:p>
          <w:p w:rsidR="004C5AEF" w:rsidRPr="0013114D" w:rsidRDefault="004C5AEF" w:rsidP="008840D7">
            <w:pPr>
              <w:autoSpaceDE w:val="0"/>
              <w:autoSpaceDN w:val="0"/>
              <w:adjustRightInd w:val="0"/>
              <w:rPr>
                <w:rFonts w:ascii="Arial" w:hAnsi="Arial" w:cs="Arial"/>
                <w:sz w:val="20"/>
                <w:szCs w:val="20"/>
                <w:lang w:val="en-US" w:eastAsia="en-GB"/>
              </w:rPr>
            </w:pPr>
          </w:p>
        </w:tc>
      </w:tr>
    </w:tbl>
    <w:p w:rsidR="004C5AEF" w:rsidRPr="0013114D" w:rsidRDefault="004C5AEF" w:rsidP="004C5AEF">
      <w:pPr>
        <w:rPr>
          <w:rFonts w:ascii="Arial" w:hAnsi="Arial" w:cs="Arial"/>
          <w:sz w:val="20"/>
          <w:szCs w:val="20"/>
        </w:rPr>
      </w:pPr>
    </w:p>
    <w:p w:rsidR="004C5AEF" w:rsidRPr="0013114D" w:rsidRDefault="004C5AEF" w:rsidP="004C5AEF">
      <w:pPr>
        <w:pStyle w:val="BodyText"/>
        <w:rPr>
          <w:rFonts w:ascii="Arial" w:hAnsi="Arial" w:cs="Arial"/>
          <w:sz w:val="20"/>
          <w:szCs w:val="20"/>
        </w:rPr>
      </w:pPr>
      <w:r w:rsidRPr="0013114D">
        <w:rPr>
          <w:rFonts w:ascii="Arial" w:hAnsi="Arial" w:cs="Arial"/>
          <w:sz w:val="20"/>
          <w:szCs w:val="20"/>
        </w:rPr>
        <w:br w:type="page"/>
      </w:r>
    </w:p>
    <w:p w:rsidR="004C5AEF" w:rsidRDefault="004C5AEF" w:rsidP="004C5AEF">
      <w:pPr>
        <w:jc w:val="center"/>
        <w:rPr>
          <w:rFonts w:ascii="Arial" w:hAnsi="Arial" w:cs="Arial"/>
          <w:b/>
          <w:sz w:val="20"/>
          <w:szCs w:val="20"/>
        </w:rPr>
      </w:pPr>
      <w:r w:rsidRPr="0013114D">
        <w:rPr>
          <w:rFonts w:ascii="Arial" w:hAnsi="Arial" w:cs="Arial"/>
          <w:b/>
          <w:sz w:val="20"/>
          <w:szCs w:val="20"/>
        </w:rPr>
        <w:lastRenderedPageBreak/>
        <w:t>REES 204:  RUSSIAN POLITICAL AND INTELLECTUAL THOUGHT FROM 1850 TO 1989</w:t>
      </w:r>
    </w:p>
    <w:p w:rsidR="004C5AEF" w:rsidRPr="0013114D" w:rsidRDefault="004C5AEF" w:rsidP="004C5AEF">
      <w:pPr>
        <w:jc w:val="center"/>
        <w:rPr>
          <w:rFonts w:ascii="Arial" w:hAnsi="Arial" w:cs="Arial"/>
          <w:b/>
          <w:sz w:val="20"/>
          <w:szCs w:val="20"/>
        </w:rPr>
      </w:pPr>
    </w:p>
    <w:p w:rsidR="004C5AEF" w:rsidRPr="0013114D" w:rsidRDefault="004C5AEF" w:rsidP="004C5AEF">
      <w:pPr>
        <w:jc w:val="center"/>
        <w:rPr>
          <w:rFonts w:ascii="Arial" w:hAnsi="Arial" w:cs="Arial"/>
          <w:sz w:val="20"/>
          <w:szCs w:val="20"/>
        </w:rPr>
      </w:pPr>
      <w:r w:rsidRPr="0013114D">
        <w:rPr>
          <w:rFonts w:ascii="Arial" w:hAnsi="Arial" w:cs="Arial"/>
          <w:b/>
          <w:sz w:val="20"/>
          <w:szCs w:val="20"/>
        </w:rPr>
        <w:t>Banner Code: 08 22070</w:t>
      </w:r>
    </w:p>
    <w:p w:rsidR="004C5AEF" w:rsidRPr="0013114D" w:rsidRDefault="004C5AEF" w:rsidP="004C5AEF">
      <w:pPr>
        <w:jc w:val="center"/>
        <w:rPr>
          <w:rFonts w:ascii="Arial" w:hAnsi="Arial" w:cs="Arial"/>
          <w:b/>
          <w:sz w:val="20"/>
          <w:szCs w:val="20"/>
        </w:rPr>
      </w:pPr>
    </w:p>
    <w:p w:rsidR="004C5AEF" w:rsidRDefault="004C5AEF" w:rsidP="004C5AEF">
      <w:pPr>
        <w:jc w:val="center"/>
        <w:rPr>
          <w:rFonts w:ascii="Arial" w:hAnsi="Arial" w:cs="Arial"/>
          <w:b/>
          <w:sz w:val="20"/>
          <w:szCs w:val="20"/>
        </w:rPr>
      </w:pPr>
      <w:r w:rsidRPr="0013114D">
        <w:rPr>
          <w:rFonts w:ascii="Arial" w:hAnsi="Arial" w:cs="Arial"/>
          <w:b/>
          <w:sz w:val="20"/>
          <w:szCs w:val="20"/>
        </w:rPr>
        <w:t>Level I (also offered at Level H)</w:t>
      </w:r>
    </w:p>
    <w:p w:rsidR="004C5AEF" w:rsidRPr="0013114D" w:rsidRDefault="004C5AEF" w:rsidP="004C5AEF">
      <w:pPr>
        <w:jc w:val="center"/>
        <w:rPr>
          <w:rFonts w:ascii="Arial" w:hAnsi="Arial" w:cs="Arial"/>
          <w:b/>
          <w:sz w:val="20"/>
          <w:szCs w:val="20"/>
        </w:rPr>
      </w:pPr>
    </w:p>
    <w:p w:rsidR="004C5AEF" w:rsidRPr="0013114D" w:rsidRDefault="004C5AEF" w:rsidP="004C5AEF">
      <w:pPr>
        <w:jc w:val="center"/>
        <w:rPr>
          <w:rFonts w:ascii="Arial" w:hAnsi="Arial" w:cs="Arial"/>
          <w:b/>
          <w:color w:val="FF0000"/>
          <w:sz w:val="20"/>
          <w:szCs w:val="20"/>
        </w:rPr>
      </w:pPr>
      <w:r w:rsidRPr="0013114D">
        <w:rPr>
          <w:rFonts w:ascii="Arial" w:hAnsi="Arial" w:cs="Arial"/>
          <w:b/>
          <w:color w:val="FF0000"/>
          <w:sz w:val="20"/>
          <w:szCs w:val="20"/>
        </w:rPr>
        <w:t>Check</w:t>
      </w:r>
      <w:r w:rsidR="000C72F0">
        <w:rPr>
          <w:rFonts w:ascii="Arial" w:hAnsi="Arial" w:cs="Arial"/>
          <w:b/>
          <w:color w:val="FF0000"/>
          <w:sz w:val="20"/>
          <w:szCs w:val="20"/>
        </w:rPr>
        <w:t xml:space="preserve"> whether this is running in 2014-15</w:t>
      </w:r>
    </w:p>
    <w:p w:rsidR="004C5AEF" w:rsidRPr="0013114D" w:rsidRDefault="004C5AEF" w:rsidP="004C5AEF">
      <w:pPr>
        <w:jc w:val="center"/>
        <w:rPr>
          <w:rFonts w:ascii="Arial" w:hAnsi="Arial" w:cs="Arial"/>
          <w:b/>
          <w:sz w:val="20"/>
          <w:szCs w:val="20"/>
        </w:rPr>
      </w:pPr>
    </w:p>
    <w:tbl>
      <w:tblPr>
        <w:tblW w:w="0" w:type="auto"/>
        <w:tblLook w:val="04A0" w:firstRow="1" w:lastRow="0" w:firstColumn="1" w:lastColumn="0" w:noHBand="0" w:noVBand="1"/>
      </w:tblPr>
      <w:tblGrid>
        <w:gridCol w:w="2493"/>
        <w:gridCol w:w="6749"/>
      </w:tblGrid>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Lecturer:</w:t>
            </w:r>
          </w:p>
        </w:tc>
        <w:tc>
          <w:tcPr>
            <w:tcW w:w="7456" w:type="dxa"/>
          </w:tcPr>
          <w:p w:rsidR="004C5AEF" w:rsidRPr="0013114D" w:rsidRDefault="004C5AEF" w:rsidP="008840D7">
            <w:pPr>
              <w:rPr>
                <w:rFonts w:ascii="Arial" w:hAnsi="Arial" w:cs="Arial"/>
                <w:sz w:val="20"/>
                <w:szCs w:val="20"/>
              </w:rPr>
            </w:pPr>
            <w:r w:rsidRPr="0013114D">
              <w:rPr>
                <w:rFonts w:ascii="Arial" w:hAnsi="Arial" w:cs="Arial"/>
                <w:sz w:val="20"/>
                <w:szCs w:val="20"/>
              </w:rPr>
              <w:t>Dr E A Rees</w:t>
            </w:r>
          </w:p>
          <w:p w:rsidR="004C5AEF" w:rsidRPr="0013114D" w:rsidRDefault="004C5AEF" w:rsidP="008840D7">
            <w:pPr>
              <w:rPr>
                <w:rFonts w:ascii="Arial" w:hAnsi="Arial" w:cs="Arial"/>
                <w:sz w:val="20"/>
                <w:szCs w:val="20"/>
              </w:rPr>
            </w:pP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Contact:</w:t>
            </w:r>
          </w:p>
        </w:tc>
        <w:tc>
          <w:tcPr>
            <w:tcW w:w="7456" w:type="dxa"/>
          </w:tcPr>
          <w:p w:rsidR="004C5AEF" w:rsidRPr="0013114D" w:rsidRDefault="004C5AEF" w:rsidP="008840D7">
            <w:pPr>
              <w:suppressAutoHyphens/>
              <w:rPr>
                <w:rFonts w:ascii="Arial" w:hAnsi="Arial" w:cs="Arial"/>
                <w:sz w:val="20"/>
                <w:szCs w:val="20"/>
              </w:rPr>
            </w:pPr>
          </w:p>
          <w:p w:rsidR="004C5AEF" w:rsidRPr="0013114D" w:rsidRDefault="004C5AEF" w:rsidP="008840D7">
            <w:pPr>
              <w:suppressAutoHyphens/>
              <w:rPr>
                <w:rFonts w:ascii="Arial" w:hAnsi="Arial" w:cs="Arial"/>
                <w:sz w:val="20"/>
                <w:szCs w:val="20"/>
              </w:rPr>
            </w:pPr>
            <w:r w:rsidRPr="0013114D">
              <w:rPr>
                <w:rFonts w:ascii="Arial" w:hAnsi="Arial" w:cs="Arial"/>
                <w:sz w:val="20"/>
                <w:szCs w:val="20"/>
              </w:rPr>
              <w:t>Tel: 414-46354; Email: E.A.Rees@bham.ac.uk</w:t>
            </w:r>
          </w:p>
          <w:p w:rsidR="004C5AEF" w:rsidRPr="0013114D" w:rsidRDefault="004C5AEF" w:rsidP="008840D7">
            <w:pPr>
              <w:suppressAutoHyphens/>
              <w:rPr>
                <w:rFonts w:ascii="Arial" w:hAnsi="Arial" w:cs="Arial"/>
                <w:sz w:val="20"/>
                <w:szCs w:val="20"/>
              </w:rPr>
            </w:pP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Modular value</w:t>
            </w:r>
            <w:r w:rsidRPr="0013114D">
              <w:rPr>
                <w:rFonts w:ascii="Arial" w:hAnsi="Arial" w:cs="Arial"/>
                <w:sz w:val="20"/>
                <w:szCs w:val="20"/>
              </w:rPr>
              <w:t xml:space="preserve">:    </w:t>
            </w:r>
          </w:p>
        </w:tc>
        <w:tc>
          <w:tcPr>
            <w:tcW w:w="7456" w:type="dxa"/>
          </w:tcPr>
          <w:p w:rsidR="004C5AEF" w:rsidRPr="0013114D" w:rsidRDefault="004C5AEF" w:rsidP="008840D7">
            <w:pPr>
              <w:rPr>
                <w:rFonts w:ascii="Arial" w:hAnsi="Arial" w:cs="Arial"/>
                <w:sz w:val="20"/>
                <w:szCs w:val="20"/>
              </w:rPr>
            </w:pPr>
            <w:r w:rsidRPr="0013114D">
              <w:rPr>
                <w:rFonts w:ascii="Arial" w:hAnsi="Arial" w:cs="Arial"/>
                <w:sz w:val="20"/>
                <w:szCs w:val="20"/>
              </w:rPr>
              <w:t>20 credits</w:t>
            </w: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Duration:</w:t>
            </w:r>
            <w:r w:rsidRPr="0013114D">
              <w:rPr>
                <w:rFonts w:ascii="Arial" w:hAnsi="Arial" w:cs="Arial"/>
                <w:sz w:val="20"/>
                <w:szCs w:val="20"/>
              </w:rPr>
              <w:t xml:space="preserve">  </w:t>
            </w:r>
          </w:p>
        </w:tc>
        <w:tc>
          <w:tcPr>
            <w:tcW w:w="7456" w:type="dxa"/>
          </w:tcPr>
          <w:p w:rsidR="004C5AEF" w:rsidRPr="0013114D" w:rsidRDefault="004C5AEF" w:rsidP="008840D7">
            <w:pPr>
              <w:rPr>
                <w:rFonts w:ascii="Arial" w:hAnsi="Arial" w:cs="Arial"/>
                <w:sz w:val="20"/>
                <w:szCs w:val="20"/>
              </w:rPr>
            </w:pPr>
            <w:r w:rsidRPr="0013114D">
              <w:rPr>
                <w:rFonts w:ascii="Arial" w:hAnsi="Arial" w:cs="Arial"/>
                <w:sz w:val="20"/>
                <w:szCs w:val="20"/>
              </w:rPr>
              <w:t>All year</w:t>
            </w: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Teaching:</w:t>
            </w:r>
          </w:p>
        </w:tc>
        <w:tc>
          <w:tcPr>
            <w:tcW w:w="7456" w:type="dxa"/>
          </w:tcPr>
          <w:p w:rsidR="004C5AEF" w:rsidRPr="0013114D" w:rsidRDefault="004C5AEF" w:rsidP="008840D7">
            <w:pPr>
              <w:rPr>
                <w:rFonts w:ascii="Arial" w:hAnsi="Arial" w:cs="Arial"/>
                <w:sz w:val="20"/>
                <w:szCs w:val="20"/>
              </w:rPr>
            </w:pPr>
            <w:r w:rsidRPr="0013114D">
              <w:rPr>
                <w:rFonts w:ascii="Arial" w:hAnsi="Arial" w:cs="Arial"/>
                <w:sz w:val="20"/>
                <w:szCs w:val="20"/>
              </w:rPr>
              <w:t>Thursday 11 am (lecture) and Wednesday 12 pm (class)</w:t>
            </w:r>
          </w:p>
          <w:p w:rsidR="004C5AEF" w:rsidRPr="0013114D" w:rsidRDefault="004C5AEF" w:rsidP="008840D7">
            <w:pPr>
              <w:rPr>
                <w:rFonts w:ascii="Arial" w:hAnsi="Arial" w:cs="Arial"/>
                <w:sz w:val="20"/>
                <w:szCs w:val="20"/>
              </w:rPr>
            </w:pPr>
            <w:r w:rsidRPr="0013114D">
              <w:rPr>
                <w:rFonts w:ascii="Arial" w:hAnsi="Arial" w:cs="Arial"/>
                <w:sz w:val="20"/>
                <w:szCs w:val="20"/>
              </w:rPr>
              <w:t xml:space="preserve"> </w:t>
            </w: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Availability:</w:t>
            </w:r>
          </w:p>
        </w:tc>
        <w:tc>
          <w:tcPr>
            <w:tcW w:w="7456" w:type="dxa"/>
          </w:tcPr>
          <w:p w:rsidR="004C5AEF" w:rsidRPr="0013114D" w:rsidRDefault="004C5AEF" w:rsidP="008840D7">
            <w:pPr>
              <w:rPr>
                <w:rFonts w:ascii="Arial" w:hAnsi="Arial" w:cs="Arial"/>
                <w:sz w:val="20"/>
                <w:szCs w:val="20"/>
              </w:rPr>
            </w:pPr>
            <w:r w:rsidRPr="0013114D">
              <w:rPr>
                <w:rFonts w:ascii="Arial" w:hAnsi="Arial" w:cs="Arial"/>
                <w:sz w:val="20"/>
                <w:szCs w:val="20"/>
              </w:rPr>
              <w:t>The course is available for second year undergraduate students</w:t>
            </w: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Prerequisites</w:t>
            </w:r>
            <w:r w:rsidRPr="0013114D">
              <w:rPr>
                <w:rFonts w:ascii="Arial" w:hAnsi="Arial" w:cs="Arial"/>
                <w:sz w:val="20"/>
                <w:szCs w:val="20"/>
              </w:rPr>
              <w:t>:</w:t>
            </w:r>
          </w:p>
        </w:tc>
        <w:tc>
          <w:tcPr>
            <w:tcW w:w="7456" w:type="dxa"/>
          </w:tcPr>
          <w:p w:rsidR="004C5AEF" w:rsidRPr="0013114D" w:rsidRDefault="004C5AEF" w:rsidP="008840D7">
            <w:pPr>
              <w:rPr>
                <w:rFonts w:ascii="Arial" w:hAnsi="Arial" w:cs="Arial"/>
                <w:sz w:val="20"/>
                <w:szCs w:val="20"/>
              </w:rPr>
            </w:pPr>
            <w:r w:rsidRPr="0013114D">
              <w:rPr>
                <w:rFonts w:ascii="Arial" w:hAnsi="Arial" w:cs="Arial"/>
                <w:sz w:val="20"/>
                <w:szCs w:val="20"/>
              </w:rPr>
              <w:t>None</w:t>
            </w: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Course aims:</w:t>
            </w:r>
            <w:r w:rsidRPr="0013114D">
              <w:rPr>
                <w:rFonts w:ascii="Arial" w:hAnsi="Arial" w:cs="Arial"/>
                <w:sz w:val="20"/>
                <w:szCs w:val="20"/>
              </w:rPr>
              <w:t xml:space="preserve">  </w:t>
            </w:r>
          </w:p>
        </w:tc>
        <w:tc>
          <w:tcPr>
            <w:tcW w:w="7456"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By the end of the module the student should be able to understand the main trend in Russian political and intellectual history through the nineteenth and twentieth centuries, and be able to relate these trends to broader social and cultural developments, and to be able to compare the main direction of developments in the tsarist and Soviet eras, and to identify elements of continuity and change between the two periods.</w:t>
            </w: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Course Outline:</w:t>
            </w:r>
          </w:p>
        </w:tc>
        <w:tc>
          <w:tcPr>
            <w:tcW w:w="7456"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The first semester examines the political and intellectual history of the tsarist era from 1850 to 1917. It examines the official ideology of the regime and the challenge posed by various political and intellectual – Nihilism, Populism, Anarchism, and Marxism. It examines the roots of these different movements both domestically and internationally. It looks at the debates between these various currents regarding the future development of Russia.</w:t>
            </w:r>
          </w:p>
          <w:p w:rsidR="004C5AEF" w:rsidRPr="0013114D" w:rsidRDefault="004C5AEF" w:rsidP="008840D7">
            <w:pPr>
              <w:jc w:val="both"/>
              <w:rPr>
                <w:rFonts w:ascii="Arial" w:hAnsi="Arial" w:cs="Arial"/>
                <w:sz w:val="20"/>
                <w:szCs w:val="20"/>
              </w:rPr>
            </w:pPr>
          </w:p>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The second semester examines the political and intellectual history of the Soviet era from 1917 to 1989, and the elaboration of the official state ideology. It analyses the role of ideas in shaping the development of the regime, and the way ideas were adapted to changing circumstances Attention will be paid to the reception of official ideas, from </w:t>
            </w:r>
            <w:proofErr w:type="gramStart"/>
            <w:r w:rsidRPr="0013114D">
              <w:rPr>
                <w:rFonts w:ascii="Arial" w:hAnsi="Arial" w:cs="Arial"/>
                <w:sz w:val="20"/>
                <w:szCs w:val="20"/>
              </w:rPr>
              <w:t>their  internalisation</w:t>
            </w:r>
            <w:proofErr w:type="gramEnd"/>
            <w:r w:rsidRPr="0013114D">
              <w:rPr>
                <w:rFonts w:ascii="Arial" w:hAnsi="Arial" w:cs="Arial"/>
                <w:sz w:val="20"/>
                <w:szCs w:val="20"/>
              </w:rPr>
              <w:t xml:space="preserve"> to their rejection.  </w:t>
            </w:r>
          </w:p>
          <w:p w:rsidR="004C5AEF" w:rsidRPr="0013114D" w:rsidRDefault="004C5AEF" w:rsidP="008840D7">
            <w:pPr>
              <w:jc w:val="both"/>
              <w:rPr>
                <w:rFonts w:ascii="Arial" w:hAnsi="Arial" w:cs="Arial"/>
                <w:sz w:val="20"/>
                <w:szCs w:val="20"/>
              </w:rPr>
            </w:pPr>
          </w:p>
          <w:p w:rsidR="004C5AEF" w:rsidRPr="0013114D" w:rsidRDefault="004C5AEF" w:rsidP="008840D7">
            <w:pPr>
              <w:jc w:val="both"/>
              <w:rPr>
                <w:rFonts w:ascii="Arial" w:hAnsi="Arial" w:cs="Arial"/>
                <w:sz w:val="20"/>
                <w:szCs w:val="20"/>
              </w:rPr>
            </w:pPr>
            <w:r w:rsidRPr="0013114D">
              <w:rPr>
                <w:rFonts w:ascii="Arial" w:hAnsi="Arial" w:cs="Arial"/>
                <w:sz w:val="20"/>
                <w:szCs w:val="20"/>
              </w:rPr>
              <w:t>In both semesters students will study political programmes and declarations, as well as selected novels and short stories and their reception.</w:t>
            </w: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iCs/>
                <w:sz w:val="20"/>
                <w:szCs w:val="20"/>
              </w:rPr>
              <w:t>Assessment:</w:t>
            </w:r>
          </w:p>
        </w:tc>
        <w:tc>
          <w:tcPr>
            <w:tcW w:w="7456"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13114D" w:rsidRDefault="004C5AEF" w:rsidP="008840D7">
            <w:pPr>
              <w:jc w:val="both"/>
              <w:rPr>
                <w:rFonts w:ascii="Arial" w:hAnsi="Arial" w:cs="Arial"/>
                <w:sz w:val="20"/>
                <w:szCs w:val="20"/>
              </w:rPr>
            </w:pPr>
          </w:p>
        </w:tc>
      </w:tr>
      <w:tr w:rsidR="004C5AEF" w:rsidRPr="0013114D" w:rsidTr="008840D7">
        <w:tc>
          <w:tcPr>
            <w:tcW w:w="2660" w:type="dxa"/>
          </w:tcPr>
          <w:p w:rsidR="004C5AEF" w:rsidRPr="0013114D" w:rsidRDefault="004C5AEF" w:rsidP="008840D7">
            <w:pPr>
              <w:rPr>
                <w:rFonts w:ascii="Arial" w:hAnsi="Arial" w:cs="Arial"/>
                <w:i/>
                <w:iCs/>
                <w:sz w:val="20"/>
                <w:szCs w:val="20"/>
              </w:rPr>
            </w:pPr>
            <w:r w:rsidRPr="0013114D">
              <w:rPr>
                <w:rFonts w:ascii="Arial" w:hAnsi="Arial" w:cs="Arial"/>
                <w:i/>
                <w:sz w:val="20"/>
                <w:szCs w:val="20"/>
              </w:rPr>
              <w:t>Key texts:</w:t>
            </w:r>
            <w:r w:rsidRPr="0013114D">
              <w:rPr>
                <w:rFonts w:ascii="Arial" w:hAnsi="Arial" w:cs="Arial"/>
                <w:sz w:val="20"/>
                <w:szCs w:val="20"/>
              </w:rPr>
              <w:t xml:space="preserve">  </w:t>
            </w:r>
          </w:p>
        </w:tc>
        <w:tc>
          <w:tcPr>
            <w:tcW w:w="7456"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Andrzej </w:t>
            </w:r>
            <w:proofErr w:type="spellStart"/>
            <w:r w:rsidRPr="0013114D">
              <w:rPr>
                <w:rFonts w:ascii="Arial" w:hAnsi="Arial" w:cs="Arial"/>
                <w:sz w:val="20"/>
                <w:szCs w:val="20"/>
              </w:rPr>
              <w:t>Walicki</w:t>
            </w:r>
            <w:proofErr w:type="spellEnd"/>
            <w:r w:rsidRPr="0013114D">
              <w:rPr>
                <w:rFonts w:ascii="Arial" w:hAnsi="Arial" w:cs="Arial"/>
                <w:sz w:val="20"/>
                <w:szCs w:val="20"/>
              </w:rPr>
              <w:t xml:space="preserve">, </w:t>
            </w:r>
            <w:r w:rsidRPr="0013114D">
              <w:rPr>
                <w:rFonts w:ascii="Arial" w:hAnsi="Arial" w:cs="Arial"/>
                <w:sz w:val="20"/>
                <w:szCs w:val="20"/>
                <w:u w:val="single"/>
              </w:rPr>
              <w:t xml:space="preserve">A History of Russian Thought: From the Enlightenment to Marxism </w:t>
            </w:r>
            <w:r w:rsidRPr="0013114D">
              <w:rPr>
                <w:rFonts w:ascii="Arial" w:hAnsi="Arial" w:cs="Arial"/>
                <w:sz w:val="20"/>
                <w:szCs w:val="20"/>
              </w:rPr>
              <w:t xml:space="preserve">(Oxford, 1980); Erik van </w:t>
            </w:r>
            <w:proofErr w:type="spellStart"/>
            <w:r w:rsidRPr="0013114D">
              <w:rPr>
                <w:rFonts w:ascii="Arial" w:hAnsi="Arial" w:cs="Arial"/>
                <w:sz w:val="20"/>
                <w:szCs w:val="20"/>
              </w:rPr>
              <w:t>Ree</w:t>
            </w:r>
            <w:proofErr w:type="spellEnd"/>
            <w:r w:rsidRPr="0013114D">
              <w:rPr>
                <w:rFonts w:ascii="Arial" w:hAnsi="Arial" w:cs="Arial"/>
                <w:sz w:val="20"/>
                <w:szCs w:val="20"/>
              </w:rPr>
              <w:t xml:space="preserve">, </w:t>
            </w:r>
            <w:r w:rsidRPr="0013114D">
              <w:rPr>
                <w:rFonts w:ascii="Arial" w:hAnsi="Arial" w:cs="Arial"/>
                <w:sz w:val="20"/>
                <w:szCs w:val="20"/>
                <w:u w:val="single"/>
              </w:rPr>
              <w:t>The Political Thought of Joseph Stalin</w:t>
            </w:r>
            <w:r w:rsidRPr="0013114D">
              <w:rPr>
                <w:rFonts w:ascii="Arial" w:hAnsi="Arial" w:cs="Arial"/>
                <w:sz w:val="20"/>
                <w:szCs w:val="20"/>
              </w:rPr>
              <w:t xml:space="preserve"> (London, 2002): E.A. Rees, </w:t>
            </w:r>
            <w:r w:rsidRPr="0013114D">
              <w:rPr>
                <w:rFonts w:ascii="Arial" w:hAnsi="Arial" w:cs="Arial"/>
                <w:sz w:val="20"/>
                <w:szCs w:val="20"/>
                <w:u w:val="single"/>
              </w:rPr>
              <w:t xml:space="preserve">Political Thought from Machiavelli to Stalin: Revolutionary </w:t>
            </w:r>
            <w:proofErr w:type="spellStart"/>
            <w:r w:rsidRPr="0013114D">
              <w:rPr>
                <w:rFonts w:ascii="Arial" w:hAnsi="Arial" w:cs="Arial"/>
                <w:sz w:val="20"/>
                <w:szCs w:val="20"/>
                <w:u w:val="single"/>
              </w:rPr>
              <w:t>Machiavellism</w:t>
            </w:r>
            <w:proofErr w:type="spellEnd"/>
            <w:r w:rsidRPr="0013114D">
              <w:rPr>
                <w:rFonts w:ascii="Arial" w:hAnsi="Arial" w:cs="Arial"/>
                <w:sz w:val="20"/>
                <w:szCs w:val="20"/>
              </w:rPr>
              <w:t xml:space="preserve"> (Basingstoke, 2004).</w:t>
            </w:r>
          </w:p>
        </w:tc>
      </w:tr>
    </w:tbl>
    <w:p w:rsidR="004C5AEF" w:rsidRPr="0013114D" w:rsidRDefault="004C5AEF" w:rsidP="004C5AEF">
      <w:pPr>
        <w:jc w:val="both"/>
        <w:rPr>
          <w:rFonts w:ascii="Arial" w:hAnsi="Arial" w:cs="Arial"/>
          <w:sz w:val="20"/>
          <w:szCs w:val="20"/>
        </w:rPr>
      </w:pPr>
    </w:p>
    <w:p w:rsidR="004C5AEF" w:rsidRPr="0013114D" w:rsidRDefault="004C5AEF" w:rsidP="004C5AEF">
      <w:pPr>
        <w:jc w:val="center"/>
        <w:rPr>
          <w:rFonts w:ascii="Arial" w:hAnsi="Arial" w:cs="Arial"/>
          <w:b/>
          <w:sz w:val="20"/>
          <w:szCs w:val="20"/>
        </w:rPr>
      </w:pPr>
      <w:r w:rsidRPr="0013114D">
        <w:rPr>
          <w:rFonts w:ascii="Arial" w:hAnsi="Arial" w:cs="Arial"/>
          <w:b/>
          <w:sz w:val="20"/>
          <w:szCs w:val="20"/>
        </w:rPr>
        <w:br w:type="page"/>
      </w:r>
    </w:p>
    <w:p w:rsidR="004C5AEF" w:rsidRPr="0013114D" w:rsidRDefault="004C5AEF" w:rsidP="004C5AEF">
      <w:pPr>
        <w:ind w:left="1418"/>
        <w:rPr>
          <w:rFonts w:ascii="Arial" w:hAnsi="Arial" w:cs="Arial"/>
          <w:b/>
          <w:sz w:val="20"/>
          <w:szCs w:val="20"/>
        </w:rPr>
      </w:pPr>
    </w:p>
    <w:p w:rsidR="004C5AEF" w:rsidRDefault="004C5AEF" w:rsidP="004C5AEF">
      <w:pPr>
        <w:pStyle w:val="Header"/>
        <w:jc w:val="center"/>
        <w:rPr>
          <w:rFonts w:ascii="Arial" w:hAnsi="Arial" w:cs="Arial"/>
          <w:b/>
          <w:color w:val="auto"/>
          <w:sz w:val="20"/>
        </w:rPr>
      </w:pPr>
      <w:r w:rsidRPr="0013114D">
        <w:rPr>
          <w:rFonts w:ascii="Arial" w:hAnsi="Arial" w:cs="Arial"/>
          <w:b/>
          <w:color w:val="auto"/>
          <w:sz w:val="20"/>
        </w:rPr>
        <w:t xml:space="preserve">REES </w:t>
      </w:r>
      <w:proofErr w:type="gramStart"/>
      <w:r w:rsidRPr="0013114D">
        <w:rPr>
          <w:rFonts w:ascii="Arial" w:hAnsi="Arial" w:cs="Arial"/>
          <w:b/>
          <w:color w:val="auto"/>
          <w:sz w:val="20"/>
        </w:rPr>
        <w:t>205 :</w:t>
      </w:r>
      <w:proofErr w:type="gramEnd"/>
      <w:r w:rsidRPr="0013114D">
        <w:rPr>
          <w:rFonts w:ascii="Arial" w:hAnsi="Arial" w:cs="Arial"/>
          <w:b/>
          <w:color w:val="auto"/>
          <w:sz w:val="20"/>
        </w:rPr>
        <w:t xml:space="preserve"> EUROPEAN SOCIETIES: A CROSS-CULTURAL PERSPECTIVE </w:t>
      </w:r>
    </w:p>
    <w:p w:rsidR="004C5AEF" w:rsidRPr="0013114D" w:rsidRDefault="004C5AEF" w:rsidP="004C5AEF">
      <w:pPr>
        <w:pStyle w:val="Header"/>
        <w:jc w:val="center"/>
        <w:rPr>
          <w:rFonts w:ascii="Arial" w:hAnsi="Arial" w:cs="Arial"/>
          <w:b/>
          <w:color w:val="auto"/>
          <w:sz w:val="20"/>
        </w:rPr>
      </w:pPr>
    </w:p>
    <w:p w:rsidR="004C5AEF" w:rsidRDefault="004C5AEF" w:rsidP="004C5AEF">
      <w:pPr>
        <w:pStyle w:val="Header"/>
        <w:jc w:val="center"/>
        <w:rPr>
          <w:rFonts w:ascii="Arial" w:hAnsi="Arial" w:cs="Arial"/>
          <w:b/>
          <w:color w:val="auto"/>
          <w:sz w:val="20"/>
        </w:rPr>
      </w:pPr>
      <w:r w:rsidRPr="0013114D">
        <w:rPr>
          <w:rFonts w:ascii="Arial" w:hAnsi="Arial" w:cs="Arial"/>
          <w:b/>
          <w:color w:val="auto"/>
          <w:sz w:val="20"/>
        </w:rPr>
        <w:t>08 21809</w:t>
      </w:r>
    </w:p>
    <w:p w:rsidR="004C5AEF" w:rsidRPr="0013114D" w:rsidRDefault="004C5AEF" w:rsidP="004C5AEF">
      <w:pPr>
        <w:pStyle w:val="Header"/>
        <w:jc w:val="center"/>
        <w:rPr>
          <w:rFonts w:ascii="Arial" w:hAnsi="Arial" w:cs="Arial"/>
          <w:b/>
          <w:color w:val="auto"/>
          <w:sz w:val="20"/>
        </w:rPr>
      </w:pPr>
    </w:p>
    <w:p w:rsidR="004C5AEF" w:rsidRPr="0013114D" w:rsidRDefault="004C5AEF" w:rsidP="004C5AEF">
      <w:pPr>
        <w:pStyle w:val="Header"/>
        <w:jc w:val="center"/>
        <w:rPr>
          <w:rFonts w:ascii="Arial" w:hAnsi="Arial" w:cs="Arial"/>
          <w:b/>
          <w:color w:val="auto"/>
          <w:sz w:val="20"/>
        </w:rPr>
      </w:pPr>
      <w:r w:rsidRPr="0013114D">
        <w:rPr>
          <w:rFonts w:ascii="Arial" w:hAnsi="Arial" w:cs="Arial"/>
          <w:b/>
          <w:color w:val="auto"/>
          <w:sz w:val="20"/>
        </w:rPr>
        <w:t>Level I</w:t>
      </w:r>
    </w:p>
    <w:p w:rsidR="004C5AEF" w:rsidRPr="0013114D" w:rsidRDefault="004C5AEF" w:rsidP="004C5AEF">
      <w:pPr>
        <w:jc w:val="center"/>
        <w:rPr>
          <w:rFonts w:ascii="Arial" w:hAnsi="Arial" w:cs="Arial"/>
          <w:b/>
          <w:sz w:val="20"/>
          <w:szCs w:val="20"/>
        </w:rPr>
      </w:pPr>
    </w:p>
    <w:tbl>
      <w:tblPr>
        <w:tblW w:w="9720" w:type="dxa"/>
        <w:tblLayout w:type="fixed"/>
        <w:tblLook w:val="0000" w:firstRow="0" w:lastRow="0" w:firstColumn="0" w:lastColumn="0" w:noHBand="0" w:noVBand="0"/>
      </w:tblPr>
      <w:tblGrid>
        <w:gridCol w:w="1980"/>
        <w:gridCol w:w="7740"/>
      </w:tblGrid>
      <w:tr w:rsidR="004C5AEF" w:rsidRPr="0013114D" w:rsidTr="008840D7">
        <w:tc>
          <w:tcPr>
            <w:tcW w:w="1980"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Lecturer:</w:t>
            </w:r>
          </w:p>
        </w:tc>
        <w:tc>
          <w:tcPr>
            <w:tcW w:w="77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Dr Deema Kaneff</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Contact:</w:t>
            </w:r>
          </w:p>
        </w:tc>
        <w:tc>
          <w:tcPr>
            <w:tcW w:w="77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Room 622, Sixth Floor, Muirhead Tower</w:t>
            </w:r>
          </w:p>
          <w:p w:rsidR="004C5AEF" w:rsidRPr="0013114D" w:rsidRDefault="004C5AEF" w:rsidP="008840D7">
            <w:pPr>
              <w:jc w:val="both"/>
              <w:rPr>
                <w:rFonts w:ascii="Arial" w:hAnsi="Arial" w:cs="Arial"/>
                <w:sz w:val="20"/>
                <w:szCs w:val="20"/>
              </w:rPr>
            </w:pPr>
            <w:r w:rsidRPr="0013114D">
              <w:rPr>
                <w:rFonts w:ascii="Arial" w:hAnsi="Arial" w:cs="Arial"/>
                <w:sz w:val="20"/>
                <w:szCs w:val="20"/>
              </w:rPr>
              <w:t>Tel: 414-7339; email: D.Kaneff@bham.ac.uk</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Modular Value:</w:t>
            </w:r>
          </w:p>
        </w:tc>
        <w:tc>
          <w:tcPr>
            <w:tcW w:w="77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20 credits</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Duration:</w:t>
            </w:r>
          </w:p>
        </w:tc>
        <w:tc>
          <w:tcPr>
            <w:tcW w:w="77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All year</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Teaching:</w:t>
            </w:r>
          </w:p>
        </w:tc>
        <w:tc>
          <w:tcPr>
            <w:tcW w:w="7740" w:type="dxa"/>
          </w:tcPr>
          <w:p w:rsidR="004C5AEF" w:rsidRPr="0013114D" w:rsidRDefault="004C5AEF" w:rsidP="008840D7">
            <w:pPr>
              <w:spacing w:before="100" w:beforeAutospacing="1" w:after="100" w:afterAutospacing="1"/>
              <w:rPr>
                <w:rFonts w:ascii="Arial" w:hAnsi="Arial" w:cs="Arial"/>
                <w:iCs/>
                <w:color w:val="000000"/>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p>
          <w:p w:rsidR="004C5AEF" w:rsidRPr="0013114D" w:rsidRDefault="004C5AEF" w:rsidP="008840D7">
            <w:pPr>
              <w:jc w:val="both"/>
              <w:rPr>
                <w:rFonts w:ascii="Arial" w:hAnsi="Arial" w:cs="Arial"/>
                <w:i/>
                <w:sz w:val="20"/>
                <w:szCs w:val="20"/>
              </w:rPr>
            </w:pPr>
            <w:r w:rsidRPr="0013114D">
              <w:rPr>
                <w:rFonts w:ascii="Arial" w:hAnsi="Arial" w:cs="Arial"/>
                <w:i/>
                <w:sz w:val="20"/>
                <w:szCs w:val="20"/>
              </w:rPr>
              <w:t>Prerequisites:</w:t>
            </w:r>
          </w:p>
        </w:tc>
        <w:tc>
          <w:tcPr>
            <w:tcW w:w="7740" w:type="dxa"/>
          </w:tcPr>
          <w:p w:rsidR="004C5AEF" w:rsidRPr="0013114D" w:rsidRDefault="004C5AEF" w:rsidP="008840D7">
            <w:pPr>
              <w:rPr>
                <w:rFonts w:ascii="Arial" w:hAnsi="Arial" w:cs="Arial"/>
                <w:sz w:val="20"/>
                <w:szCs w:val="20"/>
              </w:rPr>
            </w:pPr>
          </w:p>
          <w:p w:rsidR="004C5AEF" w:rsidRPr="0013114D" w:rsidRDefault="004C5AEF" w:rsidP="008840D7">
            <w:pPr>
              <w:jc w:val="both"/>
              <w:rPr>
                <w:rFonts w:ascii="Arial" w:hAnsi="Arial" w:cs="Arial"/>
                <w:sz w:val="20"/>
                <w:szCs w:val="20"/>
              </w:rPr>
            </w:pPr>
            <w:r w:rsidRPr="0013114D">
              <w:rPr>
                <w:rFonts w:ascii="Arial" w:hAnsi="Arial" w:cs="Arial"/>
                <w:sz w:val="20"/>
                <w:szCs w:val="20"/>
              </w:rPr>
              <w:t>None</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Course Aims:</w:t>
            </w:r>
          </w:p>
        </w:tc>
        <w:tc>
          <w:tcPr>
            <w:tcW w:w="77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By the end of the course students will have: developed an appreciation and understanding of human diversity through an examination of contemporary ethnographies; understood the core concepts and methods in anthropology; gained an understanding of European societies through comparative study; developed an ability to think critically and comparatively about European  practices as socially constructed phenomena; gained an appreciation of the importance of local perspectives in understanding wider – global – processes.</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Course Outline:</w:t>
            </w:r>
          </w:p>
        </w:tc>
        <w:tc>
          <w:tcPr>
            <w:tcW w:w="77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This module introduces students to anthropology through case studies that focus primarily, although not exclusively, on Europe. The module begins with lectures that familiarise students with the origins of the discipline, its specific methodology (ethnographic approach) and central concepts in the discipline (‘culture’, ‘society’, ‘ethnocentrism’ </w:t>
            </w:r>
            <w:proofErr w:type="spellStart"/>
            <w:r w:rsidRPr="0013114D">
              <w:rPr>
                <w:rFonts w:ascii="Arial" w:hAnsi="Arial" w:cs="Arial"/>
                <w:sz w:val="20"/>
                <w:szCs w:val="20"/>
              </w:rPr>
              <w:t>etc</w:t>
            </w:r>
            <w:proofErr w:type="spellEnd"/>
            <w:r w:rsidRPr="0013114D">
              <w:rPr>
                <w:rFonts w:ascii="Arial" w:hAnsi="Arial" w:cs="Arial"/>
                <w:sz w:val="20"/>
                <w:szCs w:val="20"/>
              </w:rPr>
              <w:t>). The remaining lectures will use case studies in order to look in detail and comparatively at central domains of social life; producing and consuming (economic activities); controlling and resisting (political relations); believing and celebrating (religion and ritual); and relating and belonging (the anthropology of kinship). Systems of inequality (including globalisation, a topic examined from the local perspective) are also covered.  Through these domains of social life, and the case studies which are used as examples, students will also be introduced to different social science theories and the particular ways in which they are used in the anthropological discipline.</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Assessment:</w:t>
            </w:r>
          </w:p>
        </w:tc>
        <w:tc>
          <w:tcPr>
            <w:tcW w:w="774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13114D" w:rsidRDefault="004C5AEF" w:rsidP="008840D7">
            <w:pPr>
              <w:jc w:val="both"/>
              <w:rPr>
                <w:rFonts w:ascii="Arial" w:hAnsi="Arial" w:cs="Arial"/>
                <w:sz w:val="20"/>
                <w:szCs w:val="20"/>
              </w:rPr>
            </w:pPr>
          </w:p>
        </w:tc>
      </w:tr>
      <w:tr w:rsidR="004C5AEF" w:rsidRPr="0013114D" w:rsidTr="008840D7">
        <w:tc>
          <w:tcPr>
            <w:tcW w:w="1980"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Reading Material:</w:t>
            </w:r>
          </w:p>
        </w:tc>
        <w:tc>
          <w:tcPr>
            <w:tcW w:w="7740"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 xml:space="preserve">T.H. </w:t>
            </w:r>
            <w:proofErr w:type="spellStart"/>
            <w:r w:rsidRPr="0013114D">
              <w:rPr>
                <w:rFonts w:ascii="Arial" w:hAnsi="Arial" w:cs="Arial"/>
                <w:sz w:val="20"/>
                <w:szCs w:val="20"/>
              </w:rPr>
              <w:t>Eriksen</w:t>
            </w:r>
            <w:proofErr w:type="spellEnd"/>
            <w:r w:rsidRPr="0013114D">
              <w:rPr>
                <w:rFonts w:ascii="Arial" w:hAnsi="Arial" w:cs="Arial"/>
                <w:sz w:val="20"/>
                <w:szCs w:val="20"/>
              </w:rPr>
              <w:t xml:space="preserve">, 2001, </w:t>
            </w:r>
            <w:r w:rsidRPr="0013114D">
              <w:rPr>
                <w:rFonts w:ascii="Arial" w:hAnsi="Arial" w:cs="Arial"/>
                <w:i/>
                <w:sz w:val="20"/>
                <w:szCs w:val="20"/>
              </w:rPr>
              <w:t xml:space="preserve">Small Places, Large Issues.  An Introduction to social and cultural anthropology </w:t>
            </w:r>
            <w:r w:rsidRPr="0013114D">
              <w:rPr>
                <w:rFonts w:ascii="Arial" w:hAnsi="Arial" w:cs="Arial"/>
                <w:sz w:val="20"/>
                <w:szCs w:val="20"/>
              </w:rPr>
              <w:t>(2</w:t>
            </w:r>
            <w:r w:rsidRPr="0013114D">
              <w:rPr>
                <w:rFonts w:ascii="Arial" w:hAnsi="Arial" w:cs="Arial"/>
                <w:sz w:val="20"/>
                <w:szCs w:val="20"/>
                <w:vertAlign w:val="superscript"/>
              </w:rPr>
              <w:t>nd</w:t>
            </w:r>
            <w:r w:rsidRPr="0013114D">
              <w:rPr>
                <w:rFonts w:ascii="Arial" w:hAnsi="Arial" w:cs="Arial"/>
                <w:sz w:val="20"/>
                <w:szCs w:val="20"/>
              </w:rPr>
              <w:t xml:space="preserve"> ed.), London: Pluto Press.</w:t>
            </w:r>
          </w:p>
          <w:p w:rsidR="004C5AEF" w:rsidRPr="0013114D" w:rsidRDefault="004C5AEF" w:rsidP="008840D7">
            <w:pPr>
              <w:rPr>
                <w:rFonts w:ascii="Arial" w:hAnsi="Arial" w:cs="Arial"/>
                <w:sz w:val="20"/>
                <w:szCs w:val="20"/>
                <w:lang w:val="en-US"/>
              </w:rPr>
            </w:pPr>
          </w:p>
        </w:tc>
      </w:tr>
    </w:tbl>
    <w:p w:rsidR="004C5AEF" w:rsidRPr="0013114D" w:rsidRDefault="004C5AEF" w:rsidP="004C5AEF">
      <w:pPr>
        <w:pStyle w:val="Title"/>
        <w:rPr>
          <w:rFonts w:ascii="Arial" w:hAnsi="Arial" w:cs="Arial"/>
          <w:sz w:val="20"/>
          <w:szCs w:val="20"/>
        </w:rPr>
      </w:pPr>
    </w:p>
    <w:p w:rsidR="004C5AEF" w:rsidRDefault="004C5AEF" w:rsidP="004C5AEF">
      <w:pPr>
        <w:pStyle w:val="Header"/>
        <w:jc w:val="center"/>
        <w:rPr>
          <w:rFonts w:ascii="Arial" w:hAnsi="Arial" w:cs="Arial"/>
          <w:b/>
          <w:color w:val="auto"/>
          <w:sz w:val="20"/>
        </w:rPr>
      </w:pPr>
      <w:r w:rsidRPr="0013114D">
        <w:rPr>
          <w:rFonts w:ascii="Arial" w:hAnsi="Arial" w:cs="Arial"/>
          <w:sz w:val="20"/>
        </w:rPr>
        <w:br w:type="page"/>
      </w:r>
      <w:r w:rsidRPr="0013114D">
        <w:rPr>
          <w:rFonts w:ascii="Arial" w:hAnsi="Arial" w:cs="Arial"/>
          <w:b/>
          <w:color w:val="auto"/>
          <w:sz w:val="20"/>
        </w:rPr>
        <w:lastRenderedPageBreak/>
        <w:t xml:space="preserve">REES </w:t>
      </w:r>
      <w:proofErr w:type="gramStart"/>
      <w:r w:rsidRPr="0013114D">
        <w:rPr>
          <w:rFonts w:ascii="Arial" w:hAnsi="Arial" w:cs="Arial"/>
          <w:b/>
          <w:color w:val="auto"/>
          <w:sz w:val="20"/>
        </w:rPr>
        <w:t>206 :</w:t>
      </w:r>
      <w:proofErr w:type="gramEnd"/>
      <w:r w:rsidRPr="0013114D">
        <w:rPr>
          <w:rFonts w:ascii="Arial" w:hAnsi="Arial" w:cs="Arial"/>
          <w:b/>
          <w:color w:val="auto"/>
          <w:sz w:val="20"/>
        </w:rPr>
        <w:t xml:space="preserve"> INTERNATIONAL POLITICS AND SECURITY IN RUSSIA AND EURASIA </w:t>
      </w:r>
    </w:p>
    <w:p w:rsidR="004C5AEF" w:rsidRPr="0013114D" w:rsidRDefault="004C5AEF" w:rsidP="004C5AEF">
      <w:pPr>
        <w:pStyle w:val="Header"/>
        <w:jc w:val="center"/>
        <w:rPr>
          <w:rFonts w:ascii="Arial" w:hAnsi="Arial" w:cs="Arial"/>
          <w:b/>
          <w:color w:val="auto"/>
          <w:sz w:val="20"/>
        </w:rPr>
      </w:pPr>
    </w:p>
    <w:p w:rsidR="004C5AEF" w:rsidRDefault="004C5AEF" w:rsidP="004C5AEF">
      <w:pPr>
        <w:pStyle w:val="Header"/>
        <w:jc w:val="center"/>
        <w:rPr>
          <w:rFonts w:ascii="Arial" w:hAnsi="Arial" w:cs="Arial"/>
          <w:b/>
          <w:color w:val="auto"/>
          <w:sz w:val="20"/>
        </w:rPr>
      </w:pPr>
      <w:r w:rsidRPr="0013114D">
        <w:rPr>
          <w:rFonts w:ascii="Arial" w:hAnsi="Arial" w:cs="Arial"/>
          <w:b/>
          <w:color w:val="auto"/>
          <w:sz w:val="20"/>
        </w:rPr>
        <w:t>Banner Code 08 23432</w:t>
      </w:r>
    </w:p>
    <w:p w:rsidR="004C5AEF" w:rsidRPr="0013114D" w:rsidRDefault="004C5AEF" w:rsidP="004C5AEF">
      <w:pPr>
        <w:pStyle w:val="Header"/>
        <w:jc w:val="center"/>
        <w:rPr>
          <w:rFonts w:ascii="Arial" w:hAnsi="Arial" w:cs="Arial"/>
          <w:b/>
          <w:color w:val="auto"/>
          <w:sz w:val="20"/>
        </w:rPr>
      </w:pPr>
    </w:p>
    <w:p w:rsidR="004C5AEF" w:rsidRPr="0013114D" w:rsidRDefault="004C5AEF" w:rsidP="004C5AEF">
      <w:pPr>
        <w:pStyle w:val="Header"/>
        <w:jc w:val="center"/>
        <w:rPr>
          <w:rFonts w:ascii="Arial" w:hAnsi="Arial" w:cs="Arial"/>
          <w:b/>
          <w:color w:val="auto"/>
          <w:sz w:val="20"/>
        </w:rPr>
      </w:pPr>
      <w:r w:rsidRPr="0013114D">
        <w:rPr>
          <w:rFonts w:ascii="Arial" w:hAnsi="Arial" w:cs="Arial"/>
          <w:b/>
          <w:color w:val="auto"/>
          <w:sz w:val="20"/>
        </w:rPr>
        <w:t>Level I (also available at Level H)</w:t>
      </w:r>
    </w:p>
    <w:p w:rsidR="004C5AEF" w:rsidRPr="0013114D" w:rsidRDefault="004C5AEF" w:rsidP="004C5AEF">
      <w:pPr>
        <w:jc w:val="center"/>
        <w:rPr>
          <w:rFonts w:ascii="Arial" w:hAnsi="Arial" w:cs="Arial"/>
          <w:b/>
          <w:sz w:val="20"/>
          <w:szCs w:val="20"/>
        </w:rPr>
      </w:pPr>
    </w:p>
    <w:tbl>
      <w:tblPr>
        <w:tblW w:w="9720" w:type="dxa"/>
        <w:tblLayout w:type="fixed"/>
        <w:tblLook w:val="0000" w:firstRow="0" w:lastRow="0" w:firstColumn="0" w:lastColumn="0" w:noHBand="0" w:noVBand="0"/>
      </w:tblPr>
      <w:tblGrid>
        <w:gridCol w:w="1951"/>
        <w:gridCol w:w="7769"/>
      </w:tblGrid>
      <w:tr w:rsidR="004C5AEF" w:rsidRPr="0013114D" w:rsidTr="008840D7">
        <w:tc>
          <w:tcPr>
            <w:tcW w:w="1951"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Lecturer:</w:t>
            </w:r>
          </w:p>
        </w:tc>
        <w:tc>
          <w:tcPr>
            <w:tcW w:w="7769"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Dr Derek Averre</w:t>
            </w:r>
          </w:p>
          <w:p w:rsidR="004C5AEF" w:rsidRPr="0013114D" w:rsidRDefault="004C5AEF" w:rsidP="008840D7">
            <w:pPr>
              <w:jc w:val="both"/>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Contact:</w:t>
            </w:r>
          </w:p>
        </w:tc>
        <w:tc>
          <w:tcPr>
            <w:tcW w:w="7769" w:type="dxa"/>
          </w:tcPr>
          <w:p w:rsidR="004C5AEF" w:rsidRPr="0013114D" w:rsidRDefault="00BC0145" w:rsidP="008840D7">
            <w:pPr>
              <w:jc w:val="both"/>
              <w:rPr>
                <w:rFonts w:ascii="Arial" w:hAnsi="Arial" w:cs="Arial"/>
                <w:sz w:val="20"/>
                <w:szCs w:val="20"/>
              </w:rPr>
            </w:pPr>
            <w:r>
              <w:rPr>
                <w:rFonts w:ascii="Arial" w:hAnsi="Arial" w:cs="Arial"/>
                <w:sz w:val="20"/>
                <w:szCs w:val="20"/>
              </w:rPr>
              <w:t>Room 625</w:t>
            </w:r>
            <w:r w:rsidR="004C5AEF" w:rsidRPr="0013114D">
              <w:rPr>
                <w:rFonts w:ascii="Arial" w:hAnsi="Arial" w:cs="Arial"/>
                <w:sz w:val="20"/>
                <w:szCs w:val="20"/>
              </w:rPr>
              <w:t>, Sixth Floor, Muirhead Tower</w:t>
            </w:r>
          </w:p>
          <w:p w:rsidR="004C5AEF" w:rsidRPr="0013114D" w:rsidRDefault="00BC0145" w:rsidP="008840D7">
            <w:pPr>
              <w:jc w:val="both"/>
              <w:rPr>
                <w:rFonts w:ascii="Arial" w:hAnsi="Arial" w:cs="Arial"/>
                <w:sz w:val="20"/>
                <w:szCs w:val="20"/>
              </w:rPr>
            </w:pPr>
            <w:r>
              <w:rPr>
                <w:rFonts w:ascii="Arial" w:hAnsi="Arial" w:cs="Arial"/>
                <w:sz w:val="20"/>
                <w:szCs w:val="20"/>
              </w:rPr>
              <w:t>Tel: 414-6364</w:t>
            </w:r>
            <w:r w:rsidR="004C5AEF" w:rsidRPr="0013114D">
              <w:rPr>
                <w:rFonts w:ascii="Arial" w:hAnsi="Arial" w:cs="Arial"/>
                <w:sz w:val="20"/>
                <w:szCs w:val="20"/>
              </w:rPr>
              <w:t xml:space="preserve">; email: </w:t>
            </w:r>
            <w:r>
              <w:rPr>
                <w:rFonts w:ascii="Arial" w:hAnsi="Arial" w:cs="Arial"/>
                <w:sz w:val="20"/>
                <w:szCs w:val="20"/>
              </w:rPr>
              <w:t>D.L.Averre@bham.ac.uk</w:t>
            </w:r>
          </w:p>
          <w:p w:rsidR="004C5AEF" w:rsidRPr="0013114D" w:rsidRDefault="004C5AEF" w:rsidP="008840D7">
            <w:pPr>
              <w:jc w:val="both"/>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Modular Value:</w:t>
            </w:r>
          </w:p>
        </w:tc>
        <w:tc>
          <w:tcPr>
            <w:tcW w:w="7769"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20 credits</w:t>
            </w:r>
          </w:p>
          <w:p w:rsidR="004C5AEF" w:rsidRPr="0013114D" w:rsidRDefault="004C5AEF" w:rsidP="008840D7">
            <w:pPr>
              <w:jc w:val="both"/>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sz w:val="20"/>
                <w:szCs w:val="20"/>
              </w:rPr>
            </w:pPr>
            <w:r w:rsidRPr="0013114D">
              <w:rPr>
                <w:rFonts w:ascii="Arial" w:hAnsi="Arial" w:cs="Arial"/>
                <w:i/>
                <w:sz w:val="20"/>
                <w:szCs w:val="20"/>
              </w:rPr>
              <w:t>Duration:</w:t>
            </w:r>
          </w:p>
        </w:tc>
        <w:tc>
          <w:tcPr>
            <w:tcW w:w="7769" w:type="dxa"/>
          </w:tcPr>
          <w:p w:rsidR="004C5AEF" w:rsidRPr="0013114D" w:rsidRDefault="004C5AEF" w:rsidP="008840D7">
            <w:pPr>
              <w:jc w:val="both"/>
              <w:rPr>
                <w:rFonts w:ascii="Arial" w:hAnsi="Arial" w:cs="Arial"/>
                <w:sz w:val="20"/>
                <w:szCs w:val="20"/>
              </w:rPr>
            </w:pPr>
            <w:r w:rsidRPr="0013114D">
              <w:rPr>
                <w:rFonts w:ascii="Arial" w:hAnsi="Arial" w:cs="Arial"/>
                <w:sz w:val="20"/>
                <w:szCs w:val="20"/>
              </w:rPr>
              <w:t>All year</w:t>
            </w:r>
          </w:p>
          <w:p w:rsidR="004C5AEF" w:rsidRPr="0013114D" w:rsidRDefault="004C5AEF" w:rsidP="008840D7">
            <w:pPr>
              <w:jc w:val="both"/>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Teaching:</w:t>
            </w:r>
          </w:p>
        </w:tc>
        <w:tc>
          <w:tcPr>
            <w:tcW w:w="7769" w:type="dxa"/>
          </w:tcPr>
          <w:p w:rsidR="004C5AEF" w:rsidRPr="0013114D" w:rsidRDefault="004C5AEF" w:rsidP="008840D7">
            <w:pPr>
              <w:spacing w:before="100" w:beforeAutospacing="1" w:after="100" w:afterAutospacing="1"/>
              <w:rPr>
                <w:rFonts w:ascii="Arial" w:hAnsi="Arial" w:cs="Arial"/>
                <w:iCs/>
                <w:color w:val="000000"/>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p>
          <w:p w:rsidR="004C5AEF" w:rsidRPr="0013114D" w:rsidRDefault="004C5AEF" w:rsidP="008840D7">
            <w:pPr>
              <w:jc w:val="both"/>
              <w:rPr>
                <w:rFonts w:ascii="Arial" w:hAnsi="Arial" w:cs="Arial"/>
                <w:i/>
                <w:sz w:val="20"/>
                <w:szCs w:val="20"/>
              </w:rPr>
            </w:pPr>
            <w:r w:rsidRPr="0013114D">
              <w:rPr>
                <w:rFonts w:ascii="Arial" w:hAnsi="Arial" w:cs="Arial"/>
                <w:i/>
                <w:sz w:val="20"/>
                <w:szCs w:val="20"/>
              </w:rPr>
              <w:t>Prerequisites:</w:t>
            </w:r>
          </w:p>
        </w:tc>
        <w:tc>
          <w:tcPr>
            <w:tcW w:w="7769" w:type="dxa"/>
          </w:tcPr>
          <w:p w:rsidR="004C5AEF" w:rsidRPr="0013114D" w:rsidRDefault="004C5AEF" w:rsidP="008840D7">
            <w:pPr>
              <w:rPr>
                <w:rFonts w:ascii="Arial" w:hAnsi="Arial" w:cs="Arial"/>
                <w:sz w:val="20"/>
                <w:szCs w:val="20"/>
              </w:rPr>
            </w:pPr>
          </w:p>
          <w:p w:rsidR="004C5AEF" w:rsidRPr="0013114D" w:rsidRDefault="004C5AEF" w:rsidP="008840D7">
            <w:pPr>
              <w:jc w:val="both"/>
              <w:rPr>
                <w:rFonts w:ascii="Arial" w:hAnsi="Arial" w:cs="Arial"/>
                <w:sz w:val="20"/>
                <w:szCs w:val="20"/>
              </w:rPr>
            </w:pPr>
            <w:r w:rsidRPr="0013114D">
              <w:rPr>
                <w:rFonts w:ascii="Arial" w:hAnsi="Arial" w:cs="Arial"/>
                <w:sz w:val="20"/>
                <w:szCs w:val="20"/>
              </w:rPr>
              <w:t>None</w:t>
            </w:r>
          </w:p>
        </w:tc>
      </w:tr>
      <w:tr w:rsidR="004C5AEF" w:rsidRPr="0013114D" w:rsidTr="008840D7">
        <w:tc>
          <w:tcPr>
            <w:tcW w:w="1951" w:type="dxa"/>
          </w:tcPr>
          <w:p w:rsidR="004C5AEF" w:rsidRPr="0013114D" w:rsidRDefault="004C5AEF" w:rsidP="008840D7">
            <w:pPr>
              <w:jc w:val="both"/>
              <w:rPr>
                <w:rFonts w:ascii="Arial" w:hAnsi="Arial" w:cs="Arial"/>
                <w:i/>
                <w:sz w:val="20"/>
                <w:szCs w:val="20"/>
              </w:rPr>
            </w:pPr>
          </w:p>
        </w:tc>
        <w:tc>
          <w:tcPr>
            <w:tcW w:w="7769" w:type="dxa"/>
          </w:tcPr>
          <w:p w:rsidR="004C5AEF" w:rsidRPr="0013114D" w:rsidRDefault="004C5AEF" w:rsidP="008840D7">
            <w:pPr>
              <w:jc w:val="both"/>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Course Outline:</w:t>
            </w:r>
          </w:p>
        </w:tc>
        <w:tc>
          <w:tcPr>
            <w:tcW w:w="7769" w:type="dxa"/>
          </w:tcPr>
          <w:p w:rsidR="004C5AEF" w:rsidRPr="0013114D" w:rsidRDefault="004C5AEF" w:rsidP="008840D7">
            <w:pPr>
              <w:rPr>
                <w:rFonts w:ascii="Arial" w:hAnsi="Arial" w:cs="Arial"/>
                <w:sz w:val="20"/>
                <w:szCs w:val="20"/>
              </w:rPr>
            </w:pPr>
            <w:r w:rsidRPr="0013114D">
              <w:rPr>
                <w:rFonts w:ascii="Arial" w:hAnsi="Arial" w:cs="Arial"/>
                <w:sz w:val="20"/>
                <w:szCs w:val="20"/>
              </w:rPr>
              <w:t xml:space="preserve">This module will examine a range of key issues in the international politics and security of Russia and Eurasia. The course comprises of six thematic blocks, beginning with a survey of the region since the collapse of the Soviet bloc and Cold War and post-Cold War theoretical approaches and current themes in international politics. Other topics covered include: regional security organisations; Russia’s relations with Europe, US and China; US and EU policy in Central Asia and the Caucasus; energy politics; state-building and political regimes; conflicts, new wars and non-traditional security issues. Each theme will be explored in relation to specific cases and events in Russia and Eurasia. The course concludes by returning to the theoretical approaches discussed at the start of the course to examine their utility in understanding and explaining political and security dynamics in the region. </w:t>
            </w:r>
          </w:p>
          <w:p w:rsidR="004C5AEF" w:rsidRPr="0013114D" w:rsidRDefault="004C5AEF" w:rsidP="008840D7">
            <w:pPr>
              <w:jc w:val="both"/>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Course Aims:</w:t>
            </w:r>
          </w:p>
        </w:tc>
        <w:tc>
          <w:tcPr>
            <w:tcW w:w="7769" w:type="dxa"/>
          </w:tcPr>
          <w:p w:rsidR="004C5AEF" w:rsidRPr="0013114D" w:rsidRDefault="004C5AEF" w:rsidP="008840D7">
            <w:pPr>
              <w:rPr>
                <w:rFonts w:ascii="Arial" w:hAnsi="Arial" w:cs="Arial"/>
                <w:sz w:val="20"/>
                <w:szCs w:val="20"/>
              </w:rPr>
            </w:pPr>
            <w:r w:rsidRPr="0013114D">
              <w:rPr>
                <w:rFonts w:ascii="Arial" w:hAnsi="Arial" w:cs="Arial"/>
                <w:sz w:val="20"/>
                <w:szCs w:val="20"/>
              </w:rPr>
              <w:t>By the end of this module, you (the student) are expected to be able to:</w:t>
            </w:r>
          </w:p>
          <w:p w:rsidR="004C5AEF" w:rsidRPr="0013114D" w:rsidRDefault="004C5AEF" w:rsidP="004C5AEF">
            <w:pPr>
              <w:numPr>
                <w:ilvl w:val="0"/>
                <w:numId w:val="48"/>
              </w:numPr>
              <w:rPr>
                <w:rFonts w:ascii="Arial" w:hAnsi="Arial" w:cs="Arial"/>
                <w:sz w:val="20"/>
                <w:szCs w:val="20"/>
              </w:rPr>
            </w:pPr>
            <w:r w:rsidRPr="0013114D">
              <w:rPr>
                <w:rFonts w:ascii="Arial" w:hAnsi="Arial" w:cs="Arial"/>
                <w:sz w:val="20"/>
                <w:szCs w:val="20"/>
              </w:rPr>
              <w:t>Demonstrate a basic knowledge of key issues in the international politics and security in Russia and Eurasia</w:t>
            </w:r>
          </w:p>
          <w:p w:rsidR="004C5AEF" w:rsidRPr="0013114D" w:rsidRDefault="004C5AEF" w:rsidP="004C5AEF">
            <w:pPr>
              <w:numPr>
                <w:ilvl w:val="0"/>
                <w:numId w:val="48"/>
              </w:numPr>
              <w:rPr>
                <w:rFonts w:ascii="Arial" w:hAnsi="Arial" w:cs="Arial"/>
                <w:sz w:val="20"/>
                <w:szCs w:val="20"/>
              </w:rPr>
            </w:pPr>
            <w:r w:rsidRPr="0013114D">
              <w:rPr>
                <w:rFonts w:ascii="Arial" w:hAnsi="Arial" w:cs="Arial"/>
                <w:sz w:val="20"/>
                <w:szCs w:val="20"/>
              </w:rPr>
              <w:t>Discuss and compare theoretical approaches to the analysis of international politics and security in Russia and Eurasia</w:t>
            </w:r>
          </w:p>
          <w:p w:rsidR="004C5AEF" w:rsidRPr="0013114D" w:rsidRDefault="004C5AEF" w:rsidP="004C5AEF">
            <w:pPr>
              <w:numPr>
                <w:ilvl w:val="0"/>
                <w:numId w:val="48"/>
              </w:numPr>
              <w:rPr>
                <w:rFonts w:ascii="Arial" w:hAnsi="Arial" w:cs="Arial"/>
                <w:sz w:val="20"/>
                <w:szCs w:val="20"/>
              </w:rPr>
            </w:pPr>
            <w:r w:rsidRPr="0013114D">
              <w:rPr>
                <w:rFonts w:ascii="Arial" w:hAnsi="Arial" w:cs="Arial"/>
                <w:sz w:val="20"/>
                <w:szCs w:val="20"/>
              </w:rPr>
              <w:t xml:space="preserve">Analyse specific issues in a theoretically consistent manner while accounting for local contexts and realities.  </w:t>
            </w:r>
          </w:p>
          <w:p w:rsidR="004C5AEF" w:rsidRPr="0013114D" w:rsidRDefault="004C5AEF" w:rsidP="008840D7">
            <w:pPr>
              <w:ind w:left="720"/>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Assessment:</w:t>
            </w:r>
          </w:p>
        </w:tc>
        <w:tc>
          <w:tcPr>
            <w:tcW w:w="7769"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13114D" w:rsidRDefault="004C5AEF" w:rsidP="008840D7">
            <w:pPr>
              <w:jc w:val="both"/>
              <w:rPr>
                <w:rFonts w:ascii="Arial" w:hAnsi="Arial" w:cs="Arial"/>
                <w:sz w:val="20"/>
                <w:szCs w:val="20"/>
              </w:rPr>
            </w:pPr>
          </w:p>
        </w:tc>
      </w:tr>
      <w:tr w:rsidR="004C5AEF" w:rsidRPr="0013114D" w:rsidTr="008840D7">
        <w:tc>
          <w:tcPr>
            <w:tcW w:w="1951" w:type="dxa"/>
          </w:tcPr>
          <w:p w:rsidR="004C5AEF" w:rsidRPr="0013114D" w:rsidRDefault="004C5AEF" w:rsidP="008840D7">
            <w:pPr>
              <w:jc w:val="both"/>
              <w:rPr>
                <w:rFonts w:ascii="Arial" w:hAnsi="Arial" w:cs="Arial"/>
                <w:i/>
                <w:sz w:val="20"/>
                <w:szCs w:val="20"/>
              </w:rPr>
            </w:pPr>
            <w:r w:rsidRPr="0013114D">
              <w:rPr>
                <w:rFonts w:ascii="Arial" w:hAnsi="Arial" w:cs="Arial"/>
                <w:i/>
                <w:sz w:val="20"/>
                <w:szCs w:val="20"/>
              </w:rPr>
              <w:t>Reading Material:</w:t>
            </w:r>
          </w:p>
        </w:tc>
        <w:tc>
          <w:tcPr>
            <w:tcW w:w="7769" w:type="dxa"/>
          </w:tcPr>
          <w:p w:rsidR="004C5AEF" w:rsidRPr="0013114D" w:rsidRDefault="004C5AEF" w:rsidP="008840D7">
            <w:pPr>
              <w:rPr>
                <w:rFonts w:ascii="Arial" w:hAnsi="Arial" w:cs="Arial"/>
                <w:i/>
                <w:sz w:val="20"/>
                <w:szCs w:val="20"/>
              </w:rPr>
            </w:pPr>
            <w:proofErr w:type="spellStart"/>
            <w:r w:rsidRPr="0013114D">
              <w:rPr>
                <w:rFonts w:ascii="Arial" w:hAnsi="Arial" w:cs="Arial"/>
                <w:sz w:val="20"/>
                <w:szCs w:val="20"/>
              </w:rPr>
              <w:t>Buzan</w:t>
            </w:r>
            <w:proofErr w:type="spellEnd"/>
            <w:r w:rsidRPr="0013114D">
              <w:rPr>
                <w:rFonts w:ascii="Arial" w:hAnsi="Arial" w:cs="Arial"/>
                <w:sz w:val="20"/>
                <w:szCs w:val="20"/>
              </w:rPr>
              <w:t xml:space="preserve">, B. &amp; Hansen, L. (eds.) (2009) </w:t>
            </w:r>
            <w:r w:rsidRPr="0013114D">
              <w:rPr>
                <w:rFonts w:ascii="Arial" w:hAnsi="Arial" w:cs="Arial"/>
                <w:i/>
                <w:sz w:val="20"/>
                <w:szCs w:val="20"/>
              </w:rPr>
              <w:t>The Evolution of International Security Studies</w:t>
            </w:r>
          </w:p>
          <w:p w:rsidR="004C5AEF" w:rsidRPr="0013114D" w:rsidRDefault="004C5AEF" w:rsidP="008840D7">
            <w:pPr>
              <w:rPr>
                <w:rFonts w:ascii="Arial" w:hAnsi="Arial" w:cs="Arial"/>
                <w:i/>
                <w:sz w:val="20"/>
                <w:szCs w:val="20"/>
              </w:rPr>
            </w:pPr>
            <w:r w:rsidRPr="0013114D">
              <w:rPr>
                <w:rFonts w:ascii="Arial" w:hAnsi="Arial" w:cs="Arial"/>
                <w:sz w:val="20"/>
                <w:szCs w:val="20"/>
              </w:rPr>
              <w:t xml:space="preserve">Allison, R. &amp; </w:t>
            </w:r>
            <w:proofErr w:type="spellStart"/>
            <w:r w:rsidRPr="0013114D">
              <w:rPr>
                <w:rFonts w:ascii="Arial" w:hAnsi="Arial" w:cs="Arial"/>
                <w:sz w:val="20"/>
                <w:szCs w:val="20"/>
              </w:rPr>
              <w:t>Bluth</w:t>
            </w:r>
            <w:proofErr w:type="spellEnd"/>
            <w:r w:rsidRPr="0013114D">
              <w:rPr>
                <w:rFonts w:ascii="Arial" w:hAnsi="Arial" w:cs="Arial"/>
                <w:sz w:val="20"/>
                <w:szCs w:val="20"/>
              </w:rPr>
              <w:t xml:space="preserve">, C. (eds.) (1998) </w:t>
            </w:r>
            <w:r w:rsidRPr="0013114D">
              <w:rPr>
                <w:rFonts w:ascii="Arial" w:hAnsi="Arial" w:cs="Arial"/>
                <w:i/>
                <w:sz w:val="20"/>
                <w:szCs w:val="20"/>
              </w:rPr>
              <w:t>Security Dilemmas in Russia and Eurasia</w:t>
            </w:r>
          </w:p>
          <w:p w:rsidR="004C5AEF" w:rsidRPr="0013114D" w:rsidRDefault="004C5AEF" w:rsidP="008840D7">
            <w:pPr>
              <w:jc w:val="both"/>
              <w:rPr>
                <w:rFonts w:ascii="Arial" w:hAnsi="Arial" w:cs="Arial"/>
                <w:sz w:val="20"/>
                <w:szCs w:val="20"/>
                <w:lang w:val="en-US"/>
              </w:rPr>
            </w:pPr>
            <w:r w:rsidRPr="0013114D">
              <w:rPr>
                <w:rFonts w:ascii="Arial" w:hAnsi="Arial" w:cs="Arial"/>
                <w:sz w:val="20"/>
                <w:szCs w:val="20"/>
              </w:rPr>
              <w:t xml:space="preserve">Brill </w:t>
            </w:r>
            <w:proofErr w:type="spellStart"/>
            <w:r w:rsidRPr="0013114D">
              <w:rPr>
                <w:rFonts w:ascii="Arial" w:hAnsi="Arial" w:cs="Arial"/>
                <w:sz w:val="20"/>
                <w:szCs w:val="20"/>
              </w:rPr>
              <w:t>Olcott</w:t>
            </w:r>
            <w:proofErr w:type="spellEnd"/>
            <w:r w:rsidRPr="0013114D">
              <w:rPr>
                <w:rFonts w:ascii="Arial" w:hAnsi="Arial" w:cs="Arial"/>
                <w:sz w:val="20"/>
                <w:szCs w:val="20"/>
              </w:rPr>
              <w:t xml:space="preserve">, M. (2005) </w:t>
            </w:r>
            <w:r w:rsidRPr="0013114D">
              <w:rPr>
                <w:rFonts w:ascii="Arial" w:hAnsi="Arial" w:cs="Arial"/>
                <w:i/>
                <w:sz w:val="20"/>
                <w:szCs w:val="20"/>
              </w:rPr>
              <w:t>Central Asia’s Second Chance</w:t>
            </w:r>
          </w:p>
        </w:tc>
      </w:tr>
    </w:tbl>
    <w:p w:rsidR="004C5AEF" w:rsidRPr="0013114D" w:rsidRDefault="004C5AEF" w:rsidP="002976AA">
      <w:pPr>
        <w:pStyle w:val="Header"/>
        <w:rPr>
          <w:rFonts w:ascii="Arial" w:hAnsi="Arial" w:cs="Arial"/>
          <w:sz w:val="20"/>
        </w:rPr>
      </w:pPr>
    </w:p>
    <w:sectPr w:rsidR="004C5AEF" w:rsidRPr="0013114D" w:rsidSect="00413E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C5" w:rsidRDefault="00966DC5" w:rsidP="004C5AEF">
      <w:r>
        <w:separator/>
      </w:r>
    </w:p>
  </w:endnote>
  <w:endnote w:type="continuationSeparator" w:id="0">
    <w:p w:rsidR="00966DC5" w:rsidRDefault="00966DC5" w:rsidP="004C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C5" w:rsidRDefault="00966DC5" w:rsidP="004C5AEF">
      <w:r>
        <w:separator/>
      </w:r>
    </w:p>
  </w:footnote>
  <w:footnote w:type="continuationSeparator" w:id="0">
    <w:p w:rsidR="00966DC5" w:rsidRDefault="00966DC5" w:rsidP="004C5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F2547"/>
    <w:multiLevelType w:val="multilevel"/>
    <w:tmpl w:val="7C34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C4C43"/>
    <w:multiLevelType w:val="hybridMultilevel"/>
    <w:tmpl w:val="A3C2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C6145"/>
    <w:multiLevelType w:val="multilevel"/>
    <w:tmpl w:val="A246C40A"/>
    <w:lvl w:ilvl="0">
      <w:start w:val="1"/>
      <w:numFmt w:val="decimal"/>
      <w:lvlText w:val="%1"/>
      <w:lvlJc w:val="left"/>
      <w:pPr>
        <w:tabs>
          <w:tab w:val="num" w:pos="643"/>
        </w:tabs>
        <w:ind w:left="64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8A23A2"/>
    <w:multiLevelType w:val="multilevel"/>
    <w:tmpl w:val="6AA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67120"/>
    <w:multiLevelType w:val="hybridMultilevel"/>
    <w:tmpl w:val="364ED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5D0D52"/>
    <w:multiLevelType w:val="multilevel"/>
    <w:tmpl w:val="568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27925"/>
    <w:multiLevelType w:val="multilevel"/>
    <w:tmpl w:val="868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3206C8"/>
    <w:multiLevelType w:val="multilevel"/>
    <w:tmpl w:val="CD08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B09AE"/>
    <w:multiLevelType w:val="multilevel"/>
    <w:tmpl w:val="214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744F9B"/>
    <w:multiLevelType w:val="hybridMultilevel"/>
    <w:tmpl w:val="85FC9130"/>
    <w:lvl w:ilvl="0" w:tplc="5692829A">
      <w:numFmt w:val="bullet"/>
      <w:lvlText w:val="-"/>
      <w:lvlJc w:val="left"/>
      <w:pPr>
        <w:tabs>
          <w:tab w:val="num" w:pos="357"/>
        </w:tabs>
        <w:ind w:left="340" w:hanging="34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18FB7BE6"/>
    <w:multiLevelType w:val="multilevel"/>
    <w:tmpl w:val="03DE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EF7386"/>
    <w:multiLevelType w:val="multilevel"/>
    <w:tmpl w:val="89ACF9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1174F"/>
    <w:multiLevelType w:val="multilevel"/>
    <w:tmpl w:val="CFBC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B42B05"/>
    <w:multiLevelType w:val="multilevel"/>
    <w:tmpl w:val="374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7E6D1B"/>
    <w:multiLevelType w:val="hybridMultilevel"/>
    <w:tmpl w:val="E6A4A8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EB170B"/>
    <w:multiLevelType w:val="hybridMultilevel"/>
    <w:tmpl w:val="48E4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804BE4"/>
    <w:multiLevelType w:val="multilevel"/>
    <w:tmpl w:val="6A5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001076"/>
    <w:multiLevelType w:val="hybridMultilevel"/>
    <w:tmpl w:val="5BA41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A65E4A"/>
    <w:multiLevelType w:val="multilevel"/>
    <w:tmpl w:val="2488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846074"/>
    <w:multiLevelType w:val="multilevel"/>
    <w:tmpl w:val="25C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F0304F"/>
    <w:multiLevelType w:val="hybridMultilevel"/>
    <w:tmpl w:val="E0DC1BDE"/>
    <w:lvl w:ilvl="0" w:tplc="5692829A">
      <w:numFmt w:val="bullet"/>
      <w:lvlText w:val="-"/>
      <w:lvlJc w:val="left"/>
      <w:pPr>
        <w:tabs>
          <w:tab w:val="num" w:pos="357"/>
        </w:tabs>
        <w:ind w:left="340" w:hanging="34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8FF5343"/>
    <w:multiLevelType w:val="multilevel"/>
    <w:tmpl w:val="F03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A7663C"/>
    <w:multiLevelType w:val="multilevel"/>
    <w:tmpl w:val="BE3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887F6B"/>
    <w:multiLevelType w:val="hybridMultilevel"/>
    <w:tmpl w:val="AB7AE510"/>
    <w:lvl w:ilvl="0" w:tplc="D878F5F0">
      <w:start w:val="1"/>
      <w:numFmt w:val="bullet"/>
      <w:lvlText w:val="-"/>
      <w:lvlJc w:val="left"/>
      <w:pPr>
        <w:ind w:left="1125" w:hanging="360"/>
      </w:pPr>
      <w:rPr>
        <w:rFonts w:ascii="Times New Roman" w:eastAsia="Times New Roman" w:hAnsi="Times New Roman"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5">
    <w:nsid w:val="44D4322F"/>
    <w:multiLevelType w:val="multilevel"/>
    <w:tmpl w:val="EC5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882FD5"/>
    <w:multiLevelType w:val="multilevel"/>
    <w:tmpl w:val="7294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E02A97"/>
    <w:multiLevelType w:val="hybridMultilevel"/>
    <w:tmpl w:val="8844F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A94D47"/>
    <w:multiLevelType w:val="multilevel"/>
    <w:tmpl w:val="B816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F61819"/>
    <w:multiLevelType w:val="hybridMultilevel"/>
    <w:tmpl w:val="4A02B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58A64DF"/>
    <w:multiLevelType w:val="multilevel"/>
    <w:tmpl w:val="FC5C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E5F74"/>
    <w:multiLevelType w:val="multilevel"/>
    <w:tmpl w:val="7004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3863C9"/>
    <w:multiLevelType w:val="multilevel"/>
    <w:tmpl w:val="B8F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3430F8"/>
    <w:multiLevelType w:val="hybridMultilevel"/>
    <w:tmpl w:val="8B4E9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517459"/>
    <w:multiLevelType w:val="multilevel"/>
    <w:tmpl w:val="8EB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CD01E4"/>
    <w:multiLevelType w:val="hybridMultilevel"/>
    <w:tmpl w:val="4E6CE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100465"/>
    <w:multiLevelType w:val="multilevel"/>
    <w:tmpl w:val="7A3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81551C"/>
    <w:multiLevelType w:val="multilevel"/>
    <w:tmpl w:val="BF4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8C1F08"/>
    <w:multiLevelType w:val="multilevel"/>
    <w:tmpl w:val="4BB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9061D1"/>
    <w:multiLevelType w:val="multilevel"/>
    <w:tmpl w:val="A4F6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F53BE4"/>
    <w:multiLevelType w:val="hybridMultilevel"/>
    <w:tmpl w:val="13C26816"/>
    <w:lvl w:ilvl="0" w:tplc="FEDE5076">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655A7946"/>
    <w:multiLevelType w:val="multilevel"/>
    <w:tmpl w:val="B00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B10125"/>
    <w:multiLevelType w:val="hybridMultilevel"/>
    <w:tmpl w:val="75A498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250A91"/>
    <w:multiLevelType w:val="hybridMultilevel"/>
    <w:tmpl w:val="F62CC0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69BE77EC"/>
    <w:multiLevelType w:val="multilevel"/>
    <w:tmpl w:val="EAFE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B56A99"/>
    <w:multiLevelType w:val="singleLevel"/>
    <w:tmpl w:val="842CF22E"/>
    <w:lvl w:ilvl="0">
      <w:start w:val="1"/>
      <w:numFmt w:val="decimal"/>
      <w:lvlText w:val="%1."/>
      <w:lvlJc w:val="left"/>
      <w:pPr>
        <w:tabs>
          <w:tab w:val="num" w:pos="360"/>
        </w:tabs>
        <w:ind w:left="360" w:hanging="360"/>
      </w:pPr>
      <w:rPr>
        <w:rFonts w:hint="default"/>
      </w:rPr>
    </w:lvl>
  </w:abstractNum>
  <w:abstractNum w:abstractNumId="46">
    <w:nsid w:val="70442641"/>
    <w:multiLevelType w:val="multilevel"/>
    <w:tmpl w:val="7E5E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537C0F"/>
    <w:multiLevelType w:val="multilevel"/>
    <w:tmpl w:val="FD3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E31AE8"/>
    <w:multiLevelType w:val="hybridMultilevel"/>
    <w:tmpl w:val="D9AC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284397"/>
    <w:multiLevelType w:val="multilevel"/>
    <w:tmpl w:val="5EE0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B761DFB"/>
    <w:multiLevelType w:val="multilevel"/>
    <w:tmpl w:val="AE1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F05F44"/>
    <w:multiLevelType w:val="multilevel"/>
    <w:tmpl w:val="18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DBB403F"/>
    <w:multiLevelType w:val="multilevel"/>
    <w:tmpl w:val="D1D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037EF3"/>
    <w:multiLevelType w:val="multilevel"/>
    <w:tmpl w:val="89ACF9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1F39E7"/>
    <w:multiLevelType w:val="multilevel"/>
    <w:tmpl w:val="1C40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E309C6"/>
    <w:multiLevelType w:val="hybridMultilevel"/>
    <w:tmpl w:val="2234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50"/>
  </w:num>
  <w:num w:numId="3">
    <w:abstractNumId w:val="49"/>
  </w:num>
  <w:num w:numId="4">
    <w:abstractNumId w:val="36"/>
  </w:num>
  <w:num w:numId="5">
    <w:abstractNumId w:val="28"/>
  </w:num>
  <w:num w:numId="6">
    <w:abstractNumId w:val="7"/>
  </w:num>
  <w:num w:numId="7">
    <w:abstractNumId w:val="4"/>
  </w:num>
  <w:num w:numId="8">
    <w:abstractNumId w:val="20"/>
  </w:num>
  <w:num w:numId="9">
    <w:abstractNumId w:val="1"/>
  </w:num>
  <w:num w:numId="10">
    <w:abstractNumId w:val="15"/>
  </w:num>
  <w:num w:numId="11">
    <w:abstractNumId w:val="34"/>
  </w:num>
  <w:num w:numId="12">
    <w:abstractNumId w:val="26"/>
  </w:num>
  <w:num w:numId="13">
    <w:abstractNumId w:val="23"/>
  </w:num>
  <w:num w:numId="14">
    <w:abstractNumId w:val="44"/>
  </w:num>
  <w:num w:numId="15">
    <w:abstractNumId w:val="37"/>
  </w:num>
  <w:num w:numId="16">
    <w:abstractNumId w:val="51"/>
  </w:num>
  <w:num w:numId="17">
    <w:abstractNumId w:val="32"/>
  </w:num>
  <w:num w:numId="18">
    <w:abstractNumId w:val="31"/>
  </w:num>
  <w:num w:numId="19">
    <w:abstractNumId w:val="6"/>
  </w:num>
  <w:num w:numId="20">
    <w:abstractNumId w:val="52"/>
  </w:num>
  <w:num w:numId="21">
    <w:abstractNumId w:val="14"/>
  </w:num>
  <w:num w:numId="22">
    <w:abstractNumId w:val="54"/>
  </w:num>
  <w:num w:numId="23">
    <w:abstractNumId w:val="46"/>
  </w:num>
  <w:num w:numId="24">
    <w:abstractNumId w:val="17"/>
  </w:num>
  <w:num w:numId="25">
    <w:abstractNumId w:val="38"/>
  </w:num>
  <w:num w:numId="26">
    <w:abstractNumId w:val="13"/>
  </w:num>
  <w:num w:numId="27">
    <w:abstractNumId w:val="22"/>
  </w:num>
  <w:num w:numId="28">
    <w:abstractNumId w:val="11"/>
  </w:num>
  <w:num w:numId="29">
    <w:abstractNumId w:val="39"/>
  </w:num>
  <w:num w:numId="30">
    <w:abstractNumId w:val="41"/>
  </w:num>
  <w:num w:numId="31">
    <w:abstractNumId w:val="25"/>
  </w:num>
  <w:num w:numId="32">
    <w:abstractNumId w:val="55"/>
  </w:num>
  <w:num w:numId="33">
    <w:abstractNumId w:val="47"/>
  </w:num>
  <w:num w:numId="34">
    <w:abstractNumId w:val="8"/>
  </w:num>
  <w:num w:numId="35">
    <w:abstractNumId w:val="43"/>
  </w:num>
  <w:num w:numId="36">
    <w:abstractNumId w:val="27"/>
  </w:num>
  <w:num w:numId="37">
    <w:abstractNumId w:val="42"/>
  </w:num>
  <w:num w:numId="38">
    <w:abstractNumId w:val="3"/>
  </w:num>
  <w:num w:numId="39">
    <w:abstractNumId w:val="16"/>
  </w:num>
  <w:num w:numId="40">
    <w:abstractNumId w:val="12"/>
  </w:num>
  <w:num w:numId="41">
    <w:abstractNumId w:val="53"/>
  </w:num>
  <w:num w:numId="42">
    <w:abstractNumId w:val="33"/>
  </w:num>
  <w:num w:numId="43">
    <w:abstractNumId w:val="5"/>
  </w:num>
  <w:num w:numId="44">
    <w:abstractNumId w:val="36"/>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18"/>
  </w:num>
  <w:num w:numId="49">
    <w:abstractNumId w:val="40"/>
  </w:num>
  <w:num w:numId="50">
    <w:abstractNumId w:val="2"/>
  </w:num>
  <w:num w:numId="51">
    <w:abstractNumId w:val="24"/>
  </w:num>
  <w:num w:numId="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3">
    <w:abstractNumId w:val="29"/>
  </w:num>
  <w:num w:numId="54">
    <w:abstractNumId w:val="35"/>
  </w:num>
  <w:num w:numId="55">
    <w:abstractNumId w:val="19"/>
  </w:num>
  <w:num w:numId="56">
    <w:abstractNumId w:val="9"/>
  </w:num>
  <w:num w:numId="57">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76"/>
    <w:rsid w:val="000308F9"/>
    <w:rsid w:val="000351AE"/>
    <w:rsid w:val="00056434"/>
    <w:rsid w:val="00073C30"/>
    <w:rsid w:val="00085D27"/>
    <w:rsid w:val="000B3AA4"/>
    <w:rsid w:val="000B6684"/>
    <w:rsid w:val="000C3812"/>
    <w:rsid w:val="000C72F0"/>
    <w:rsid w:val="000E0AC3"/>
    <w:rsid w:val="0012398E"/>
    <w:rsid w:val="00135D66"/>
    <w:rsid w:val="00155644"/>
    <w:rsid w:val="001715E2"/>
    <w:rsid w:val="0017705A"/>
    <w:rsid w:val="001A42D6"/>
    <w:rsid w:val="001F195C"/>
    <w:rsid w:val="00207285"/>
    <w:rsid w:val="00221174"/>
    <w:rsid w:val="00221D51"/>
    <w:rsid w:val="002266F2"/>
    <w:rsid w:val="002547C3"/>
    <w:rsid w:val="002959CA"/>
    <w:rsid w:val="002976AA"/>
    <w:rsid w:val="002B2CA8"/>
    <w:rsid w:val="002B2FF6"/>
    <w:rsid w:val="002C1A9D"/>
    <w:rsid w:val="002D4C3A"/>
    <w:rsid w:val="002D5E87"/>
    <w:rsid w:val="003354BE"/>
    <w:rsid w:val="00341B8F"/>
    <w:rsid w:val="003442A7"/>
    <w:rsid w:val="00346D32"/>
    <w:rsid w:val="00350961"/>
    <w:rsid w:val="003545BB"/>
    <w:rsid w:val="00363189"/>
    <w:rsid w:val="0036527A"/>
    <w:rsid w:val="00367E67"/>
    <w:rsid w:val="00372EED"/>
    <w:rsid w:val="003979CB"/>
    <w:rsid w:val="003D064C"/>
    <w:rsid w:val="003D2CF6"/>
    <w:rsid w:val="003D60A9"/>
    <w:rsid w:val="003D7F78"/>
    <w:rsid w:val="003E2135"/>
    <w:rsid w:val="003E55C6"/>
    <w:rsid w:val="003F71B9"/>
    <w:rsid w:val="0041213D"/>
    <w:rsid w:val="00413E33"/>
    <w:rsid w:val="004769F7"/>
    <w:rsid w:val="0049442B"/>
    <w:rsid w:val="00496325"/>
    <w:rsid w:val="004C5AEF"/>
    <w:rsid w:val="004D4A61"/>
    <w:rsid w:val="004E2F37"/>
    <w:rsid w:val="004E562B"/>
    <w:rsid w:val="0053085B"/>
    <w:rsid w:val="00532DA2"/>
    <w:rsid w:val="00532E0B"/>
    <w:rsid w:val="005810CA"/>
    <w:rsid w:val="005A10D0"/>
    <w:rsid w:val="005E6C56"/>
    <w:rsid w:val="005E70BA"/>
    <w:rsid w:val="0060251B"/>
    <w:rsid w:val="006049F6"/>
    <w:rsid w:val="00615BBF"/>
    <w:rsid w:val="00630539"/>
    <w:rsid w:val="0066277D"/>
    <w:rsid w:val="00662B68"/>
    <w:rsid w:val="00663365"/>
    <w:rsid w:val="00667058"/>
    <w:rsid w:val="006C0756"/>
    <w:rsid w:val="006D5144"/>
    <w:rsid w:val="006F1F2B"/>
    <w:rsid w:val="00700002"/>
    <w:rsid w:val="00702C6D"/>
    <w:rsid w:val="007030BA"/>
    <w:rsid w:val="0070345F"/>
    <w:rsid w:val="00703722"/>
    <w:rsid w:val="00706B30"/>
    <w:rsid w:val="0071363D"/>
    <w:rsid w:val="00714DBA"/>
    <w:rsid w:val="00765B62"/>
    <w:rsid w:val="007B46A2"/>
    <w:rsid w:val="007D6B51"/>
    <w:rsid w:val="007E0FAA"/>
    <w:rsid w:val="007E3534"/>
    <w:rsid w:val="007F5653"/>
    <w:rsid w:val="00843D9E"/>
    <w:rsid w:val="00855C47"/>
    <w:rsid w:val="00865834"/>
    <w:rsid w:val="00866D95"/>
    <w:rsid w:val="00870D28"/>
    <w:rsid w:val="008840D7"/>
    <w:rsid w:val="008900FF"/>
    <w:rsid w:val="008A7F9D"/>
    <w:rsid w:val="008B7C80"/>
    <w:rsid w:val="009003EB"/>
    <w:rsid w:val="00907542"/>
    <w:rsid w:val="00956A33"/>
    <w:rsid w:val="00966DC5"/>
    <w:rsid w:val="00974B69"/>
    <w:rsid w:val="009862C3"/>
    <w:rsid w:val="009A2C04"/>
    <w:rsid w:val="009B1D92"/>
    <w:rsid w:val="009B7376"/>
    <w:rsid w:val="009C3AA8"/>
    <w:rsid w:val="009D26B1"/>
    <w:rsid w:val="009F3CA5"/>
    <w:rsid w:val="00A105EC"/>
    <w:rsid w:val="00A1111E"/>
    <w:rsid w:val="00A31CDF"/>
    <w:rsid w:val="00A43D78"/>
    <w:rsid w:val="00A47916"/>
    <w:rsid w:val="00A8469B"/>
    <w:rsid w:val="00A94B24"/>
    <w:rsid w:val="00AB1E5C"/>
    <w:rsid w:val="00AC3961"/>
    <w:rsid w:val="00AE6C9B"/>
    <w:rsid w:val="00B03FEF"/>
    <w:rsid w:val="00B04BFB"/>
    <w:rsid w:val="00B10B0E"/>
    <w:rsid w:val="00B237D0"/>
    <w:rsid w:val="00B3664A"/>
    <w:rsid w:val="00B925B6"/>
    <w:rsid w:val="00B92D40"/>
    <w:rsid w:val="00B961B9"/>
    <w:rsid w:val="00BB6E3E"/>
    <w:rsid w:val="00BC0145"/>
    <w:rsid w:val="00BC56F9"/>
    <w:rsid w:val="00BC6C19"/>
    <w:rsid w:val="00BE5AA8"/>
    <w:rsid w:val="00BF55DA"/>
    <w:rsid w:val="00C03AAF"/>
    <w:rsid w:val="00C26B59"/>
    <w:rsid w:val="00C3032A"/>
    <w:rsid w:val="00C34A41"/>
    <w:rsid w:val="00C66F27"/>
    <w:rsid w:val="00C67371"/>
    <w:rsid w:val="00C915FE"/>
    <w:rsid w:val="00CB642C"/>
    <w:rsid w:val="00CC0810"/>
    <w:rsid w:val="00CC4327"/>
    <w:rsid w:val="00CD11B1"/>
    <w:rsid w:val="00CD4689"/>
    <w:rsid w:val="00CD59BD"/>
    <w:rsid w:val="00CE610E"/>
    <w:rsid w:val="00CF3DD7"/>
    <w:rsid w:val="00D004D9"/>
    <w:rsid w:val="00D0177B"/>
    <w:rsid w:val="00D13800"/>
    <w:rsid w:val="00D24996"/>
    <w:rsid w:val="00D265A7"/>
    <w:rsid w:val="00D2693D"/>
    <w:rsid w:val="00D3282B"/>
    <w:rsid w:val="00D90F77"/>
    <w:rsid w:val="00DD1709"/>
    <w:rsid w:val="00DE59B3"/>
    <w:rsid w:val="00E0031A"/>
    <w:rsid w:val="00E32C03"/>
    <w:rsid w:val="00E40DB8"/>
    <w:rsid w:val="00E67CFA"/>
    <w:rsid w:val="00E83920"/>
    <w:rsid w:val="00E9356F"/>
    <w:rsid w:val="00EA6A8B"/>
    <w:rsid w:val="00EB1208"/>
    <w:rsid w:val="00EC4560"/>
    <w:rsid w:val="00EC58D6"/>
    <w:rsid w:val="00ED7A66"/>
    <w:rsid w:val="00EF5538"/>
    <w:rsid w:val="00F1187F"/>
    <w:rsid w:val="00F27710"/>
    <w:rsid w:val="00F36CB7"/>
    <w:rsid w:val="00F45EFC"/>
    <w:rsid w:val="00F56EC1"/>
    <w:rsid w:val="00F73D15"/>
    <w:rsid w:val="00F75B21"/>
    <w:rsid w:val="00F84755"/>
    <w:rsid w:val="00F85B59"/>
    <w:rsid w:val="00F92F2E"/>
    <w:rsid w:val="00F97D9C"/>
    <w:rsid w:val="00FC0610"/>
    <w:rsid w:val="00FC2D78"/>
    <w:rsid w:val="00FF1AAC"/>
    <w:rsid w:val="00FF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en-US"/>
      </w:rPr>
    </w:rPrDefault>
    <w:pPrDefault>
      <w:pPr>
        <w:ind w:lef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87"/>
    <w:pPr>
      <w:ind w:left="0"/>
    </w:pPr>
    <w:rPr>
      <w:rFonts w:ascii="Times New Roman" w:eastAsia="Times New Roman" w:hAnsi="Times New Roman" w:cs="Times New Roman"/>
      <w:lang w:val="en-GB" w:bidi="ar-SA"/>
    </w:rPr>
  </w:style>
  <w:style w:type="paragraph" w:styleId="Heading1">
    <w:name w:val="heading 1"/>
    <w:basedOn w:val="Normal"/>
    <w:next w:val="Normal"/>
    <w:link w:val="Heading1Char"/>
    <w:qFormat/>
    <w:rsid w:val="001239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239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39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239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39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39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398E"/>
    <w:pPr>
      <w:spacing w:before="240" w:after="60"/>
      <w:outlineLvl w:val="6"/>
    </w:pPr>
  </w:style>
  <w:style w:type="paragraph" w:styleId="Heading8">
    <w:name w:val="heading 8"/>
    <w:basedOn w:val="Normal"/>
    <w:next w:val="Normal"/>
    <w:link w:val="Heading8Char"/>
    <w:unhideWhenUsed/>
    <w:qFormat/>
    <w:rsid w:val="0012398E"/>
    <w:pPr>
      <w:spacing w:before="240" w:after="60"/>
      <w:outlineLvl w:val="7"/>
    </w:pPr>
    <w:rPr>
      <w:i/>
      <w:iCs/>
    </w:rPr>
  </w:style>
  <w:style w:type="paragraph" w:styleId="Heading9">
    <w:name w:val="heading 9"/>
    <w:basedOn w:val="Normal"/>
    <w:next w:val="Normal"/>
    <w:link w:val="Heading9Char"/>
    <w:uiPriority w:val="9"/>
    <w:unhideWhenUsed/>
    <w:qFormat/>
    <w:rsid w:val="001239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9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39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39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2398E"/>
    <w:rPr>
      <w:b/>
      <w:bCs/>
      <w:sz w:val="28"/>
      <w:szCs w:val="28"/>
    </w:rPr>
  </w:style>
  <w:style w:type="character" w:customStyle="1" w:styleId="Heading5Char">
    <w:name w:val="Heading 5 Char"/>
    <w:basedOn w:val="DefaultParagraphFont"/>
    <w:link w:val="Heading5"/>
    <w:uiPriority w:val="9"/>
    <w:semiHidden/>
    <w:rsid w:val="0012398E"/>
    <w:rPr>
      <w:b/>
      <w:bCs/>
      <w:i/>
      <w:iCs/>
      <w:sz w:val="26"/>
      <w:szCs w:val="26"/>
    </w:rPr>
  </w:style>
  <w:style w:type="character" w:customStyle="1" w:styleId="Heading6Char">
    <w:name w:val="Heading 6 Char"/>
    <w:basedOn w:val="DefaultParagraphFont"/>
    <w:link w:val="Heading6"/>
    <w:uiPriority w:val="9"/>
    <w:semiHidden/>
    <w:rsid w:val="0012398E"/>
    <w:rPr>
      <w:b/>
      <w:bCs/>
    </w:rPr>
  </w:style>
  <w:style w:type="character" w:customStyle="1" w:styleId="Heading7Char">
    <w:name w:val="Heading 7 Char"/>
    <w:basedOn w:val="DefaultParagraphFont"/>
    <w:link w:val="Heading7"/>
    <w:uiPriority w:val="9"/>
    <w:semiHidden/>
    <w:rsid w:val="0012398E"/>
    <w:rPr>
      <w:sz w:val="24"/>
      <w:szCs w:val="24"/>
    </w:rPr>
  </w:style>
  <w:style w:type="character" w:customStyle="1" w:styleId="Heading8Char">
    <w:name w:val="Heading 8 Char"/>
    <w:basedOn w:val="DefaultParagraphFont"/>
    <w:link w:val="Heading8"/>
    <w:rsid w:val="0012398E"/>
    <w:rPr>
      <w:i/>
      <w:iCs/>
      <w:sz w:val="24"/>
      <w:szCs w:val="24"/>
    </w:rPr>
  </w:style>
  <w:style w:type="character" w:customStyle="1" w:styleId="Heading9Char">
    <w:name w:val="Heading 9 Char"/>
    <w:basedOn w:val="DefaultParagraphFont"/>
    <w:link w:val="Heading9"/>
    <w:uiPriority w:val="9"/>
    <w:semiHidden/>
    <w:rsid w:val="0012398E"/>
    <w:rPr>
      <w:rFonts w:asciiTheme="majorHAnsi" w:eastAsiaTheme="majorEastAsia" w:hAnsiTheme="majorHAnsi"/>
    </w:rPr>
  </w:style>
  <w:style w:type="paragraph" w:styleId="Title">
    <w:name w:val="Title"/>
    <w:basedOn w:val="Normal"/>
    <w:next w:val="Normal"/>
    <w:link w:val="TitleChar"/>
    <w:qFormat/>
    <w:rsid w:val="001239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1239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3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398E"/>
    <w:rPr>
      <w:rFonts w:asciiTheme="majorHAnsi" w:eastAsiaTheme="majorEastAsia" w:hAnsiTheme="majorHAnsi"/>
      <w:sz w:val="24"/>
      <w:szCs w:val="24"/>
    </w:rPr>
  </w:style>
  <w:style w:type="character" w:styleId="Strong">
    <w:name w:val="Strong"/>
    <w:basedOn w:val="DefaultParagraphFont"/>
    <w:qFormat/>
    <w:rsid w:val="0012398E"/>
    <w:rPr>
      <w:b/>
      <w:bCs/>
    </w:rPr>
  </w:style>
  <w:style w:type="character" w:styleId="Emphasis">
    <w:name w:val="Emphasis"/>
    <w:basedOn w:val="DefaultParagraphFont"/>
    <w:uiPriority w:val="20"/>
    <w:qFormat/>
    <w:rsid w:val="0012398E"/>
    <w:rPr>
      <w:rFonts w:asciiTheme="minorHAnsi" w:hAnsiTheme="minorHAnsi"/>
      <w:b/>
      <w:i/>
      <w:iCs/>
    </w:rPr>
  </w:style>
  <w:style w:type="paragraph" w:styleId="NoSpacing">
    <w:name w:val="No Spacing"/>
    <w:basedOn w:val="Normal"/>
    <w:uiPriority w:val="1"/>
    <w:qFormat/>
    <w:rsid w:val="0012398E"/>
    <w:rPr>
      <w:szCs w:val="32"/>
    </w:rPr>
  </w:style>
  <w:style w:type="paragraph" w:styleId="ListParagraph">
    <w:name w:val="List Paragraph"/>
    <w:basedOn w:val="Normal"/>
    <w:uiPriority w:val="34"/>
    <w:qFormat/>
    <w:rsid w:val="0012398E"/>
    <w:pPr>
      <w:ind w:left="720"/>
      <w:contextualSpacing/>
    </w:pPr>
  </w:style>
  <w:style w:type="paragraph" w:styleId="Quote">
    <w:name w:val="Quote"/>
    <w:basedOn w:val="Normal"/>
    <w:next w:val="Normal"/>
    <w:link w:val="QuoteChar"/>
    <w:uiPriority w:val="29"/>
    <w:qFormat/>
    <w:rsid w:val="0012398E"/>
    <w:rPr>
      <w:i/>
    </w:rPr>
  </w:style>
  <w:style w:type="character" w:customStyle="1" w:styleId="QuoteChar">
    <w:name w:val="Quote Char"/>
    <w:basedOn w:val="DefaultParagraphFont"/>
    <w:link w:val="Quote"/>
    <w:uiPriority w:val="29"/>
    <w:rsid w:val="0012398E"/>
    <w:rPr>
      <w:i/>
      <w:sz w:val="24"/>
      <w:szCs w:val="24"/>
    </w:rPr>
  </w:style>
  <w:style w:type="paragraph" w:styleId="IntenseQuote">
    <w:name w:val="Intense Quote"/>
    <w:basedOn w:val="Normal"/>
    <w:next w:val="Normal"/>
    <w:link w:val="IntenseQuoteChar"/>
    <w:uiPriority w:val="30"/>
    <w:qFormat/>
    <w:rsid w:val="0012398E"/>
    <w:pPr>
      <w:ind w:left="720" w:right="720"/>
    </w:pPr>
    <w:rPr>
      <w:b/>
      <w:i/>
      <w:szCs w:val="22"/>
    </w:rPr>
  </w:style>
  <w:style w:type="character" w:customStyle="1" w:styleId="IntenseQuoteChar">
    <w:name w:val="Intense Quote Char"/>
    <w:basedOn w:val="DefaultParagraphFont"/>
    <w:link w:val="IntenseQuote"/>
    <w:uiPriority w:val="30"/>
    <w:rsid w:val="0012398E"/>
    <w:rPr>
      <w:b/>
      <w:i/>
      <w:sz w:val="24"/>
    </w:rPr>
  </w:style>
  <w:style w:type="character" w:styleId="SubtleEmphasis">
    <w:name w:val="Subtle Emphasis"/>
    <w:uiPriority w:val="19"/>
    <w:qFormat/>
    <w:rsid w:val="0012398E"/>
    <w:rPr>
      <w:i/>
      <w:color w:val="5A5A5A" w:themeColor="text1" w:themeTint="A5"/>
    </w:rPr>
  </w:style>
  <w:style w:type="character" w:styleId="IntenseEmphasis">
    <w:name w:val="Intense Emphasis"/>
    <w:basedOn w:val="DefaultParagraphFont"/>
    <w:uiPriority w:val="21"/>
    <w:qFormat/>
    <w:rsid w:val="0012398E"/>
    <w:rPr>
      <w:b/>
      <w:i/>
      <w:sz w:val="24"/>
      <w:szCs w:val="24"/>
      <w:u w:val="single"/>
    </w:rPr>
  </w:style>
  <w:style w:type="character" w:styleId="SubtleReference">
    <w:name w:val="Subtle Reference"/>
    <w:basedOn w:val="DefaultParagraphFont"/>
    <w:uiPriority w:val="31"/>
    <w:qFormat/>
    <w:rsid w:val="0012398E"/>
    <w:rPr>
      <w:sz w:val="24"/>
      <w:szCs w:val="24"/>
      <w:u w:val="single"/>
    </w:rPr>
  </w:style>
  <w:style w:type="character" w:styleId="IntenseReference">
    <w:name w:val="Intense Reference"/>
    <w:basedOn w:val="DefaultParagraphFont"/>
    <w:uiPriority w:val="32"/>
    <w:qFormat/>
    <w:rsid w:val="0012398E"/>
    <w:rPr>
      <w:b/>
      <w:sz w:val="24"/>
      <w:u w:val="single"/>
    </w:rPr>
  </w:style>
  <w:style w:type="character" w:styleId="BookTitle">
    <w:name w:val="Book Title"/>
    <w:basedOn w:val="DefaultParagraphFont"/>
    <w:uiPriority w:val="33"/>
    <w:qFormat/>
    <w:rsid w:val="001239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398E"/>
    <w:pPr>
      <w:outlineLvl w:val="9"/>
    </w:pPr>
  </w:style>
  <w:style w:type="paragraph" w:customStyle="1" w:styleId="Style1">
    <w:name w:val="Style 1"/>
    <w:basedOn w:val="Normal"/>
    <w:rsid w:val="009B7376"/>
    <w:pPr>
      <w:widowControl w:val="0"/>
      <w:autoSpaceDE w:val="0"/>
      <w:autoSpaceDN w:val="0"/>
      <w:adjustRightInd w:val="0"/>
    </w:pPr>
    <w:rPr>
      <w:lang w:val="en-US" w:eastAsia="en-GB"/>
    </w:rPr>
  </w:style>
  <w:style w:type="character" w:styleId="Hyperlink">
    <w:name w:val="Hyperlink"/>
    <w:basedOn w:val="DefaultParagraphFont"/>
    <w:unhideWhenUsed/>
    <w:rsid w:val="00615BBF"/>
    <w:rPr>
      <w:color w:val="0000FF"/>
      <w:u w:val="single"/>
    </w:rPr>
  </w:style>
  <w:style w:type="paragraph" w:styleId="BalloonText">
    <w:name w:val="Balloon Text"/>
    <w:basedOn w:val="Normal"/>
    <w:link w:val="BalloonTextChar"/>
    <w:uiPriority w:val="99"/>
    <w:semiHidden/>
    <w:unhideWhenUsed/>
    <w:rsid w:val="00615BB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BBF"/>
    <w:rPr>
      <w:rFonts w:ascii="Tahoma" w:eastAsia="Calibri" w:hAnsi="Tahoma" w:cs="Tahoma"/>
      <w:sz w:val="16"/>
      <w:szCs w:val="16"/>
      <w:lang w:val="en-GB" w:bidi="ar-SA"/>
    </w:rPr>
  </w:style>
  <w:style w:type="paragraph" w:styleId="PlainText">
    <w:name w:val="Plain Text"/>
    <w:basedOn w:val="Normal"/>
    <w:link w:val="PlainTextChar"/>
    <w:uiPriority w:val="99"/>
    <w:rsid w:val="00615BBF"/>
    <w:rPr>
      <w:rFonts w:ascii="Courier New" w:hAnsi="Courier New" w:cs="Courier New"/>
      <w:sz w:val="20"/>
      <w:szCs w:val="20"/>
    </w:rPr>
  </w:style>
  <w:style w:type="character" w:customStyle="1" w:styleId="PlainTextChar">
    <w:name w:val="Plain Text Char"/>
    <w:basedOn w:val="DefaultParagraphFont"/>
    <w:link w:val="PlainText"/>
    <w:uiPriority w:val="99"/>
    <w:rsid w:val="00615BBF"/>
    <w:rPr>
      <w:rFonts w:ascii="Courier New" w:eastAsia="Times New Roman" w:hAnsi="Courier New" w:cs="Courier New"/>
      <w:sz w:val="20"/>
      <w:szCs w:val="20"/>
      <w:lang w:val="en-GB" w:bidi="ar-SA"/>
    </w:rPr>
  </w:style>
  <w:style w:type="paragraph" w:styleId="BodyText3">
    <w:name w:val="Body Text 3"/>
    <w:basedOn w:val="Normal"/>
    <w:link w:val="BodyText3Char"/>
    <w:rsid w:val="00615BBF"/>
    <w:pPr>
      <w:autoSpaceDE w:val="0"/>
      <w:autoSpaceDN w:val="0"/>
      <w:adjustRightInd w:val="0"/>
      <w:jc w:val="both"/>
    </w:pPr>
    <w:rPr>
      <w:rFonts w:ascii="CG Times" w:hAnsi="CG Times" w:cs="Courier New"/>
      <w:sz w:val="20"/>
      <w:szCs w:val="20"/>
      <w:lang w:val="en-US"/>
    </w:rPr>
  </w:style>
  <w:style w:type="character" w:customStyle="1" w:styleId="BodyText3Char">
    <w:name w:val="Body Text 3 Char"/>
    <w:basedOn w:val="DefaultParagraphFont"/>
    <w:link w:val="BodyText3"/>
    <w:rsid w:val="00615BBF"/>
    <w:rPr>
      <w:rFonts w:ascii="CG Times" w:eastAsia="Times New Roman" w:hAnsi="CG Times" w:cs="Courier New"/>
      <w:sz w:val="20"/>
      <w:szCs w:val="20"/>
      <w:lang w:bidi="ar-SA"/>
    </w:rPr>
  </w:style>
  <w:style w:type="paragraph" w:styleId="Revision">
    <w:name w:val="Revision"/>
    <w:hidden/>
    <w:uiPriority w:val="99"/>
    <w:semiHidden/>
    <w:rsid w:val="00615BBF"/>
    <w:pPr>
      <w:ind w:left="0"/>
    </w:pPr>
    <w:rPr>
      <w:rFonts w:ascii="Calibri" w:eastAsia="Calibri" w:hAnsi="Calibri" w:cs="Times New Roman"/>
      <w:sz w:val="22"/>
      <w:szCs w:val="22"/>
      <w:lang w:val="en-GB" w:bidi="ar-SA"/>
    </w:rPr>
  </w:style>
  <w:style w:type="paragraph" w:styleId="BodyTextIndent">
    <w:name w:val="Body Text Indent"/>
    <w:basedOn w:val="Normal"/>
    <w:link w:val="BodyTextIndentChar"/>
    <w:uiPriority w:val="99"/>
    <w:semiHidden/>
    <w:unhideWhenUsed/>
    <w:rsid w:val="00615BBF"/>
    <w:pPr>
      <w:spacing w:after="120"/>
      <w:ind w:left="283"/>
    </w:pPr>
  </w:style>
  <w:style w:type="character" w:customStyle="1" w:styleId="BodyTextIndentChar">
    <w:name w:val="Body Text Indent Char"/>
    <w:basedOn w:val="DefaultParagraphFont"/>
    <w:link w:val="BodyTextIndent"/>
    <w:uiPriority w:val="99"/>
    <w:semiHidden/>
    <w:rsid w:val="00615BBF"/>
    <w:rPr>
      <w:rFonts w:ascii="Times New Roman" w:eastAsia="Times New Roman" w:hAnsi="Times New Roman" w:cs="Times New Roman"/>
      <w:lang w:val="en-GB" w:bidi="ar-SA"/>
    </w:rPr>
  </w:style>
  <w:style w:type="paragraph" w:styleId="BodyText">
    <w:name w:val="Body Text"/>
    <w:basedOn w:val="Normal"/>
    <w:link w:val="BodyTextChar"/>
    <w:uiPriority w:val="99"/>
    <w:unhideWhenUsed/>
    <w:rsid w:val="00615BBF"/>
    <w:pPr>
      <w:spacing w:after="120"/>
    </w:pPr>
  </w:style>
  <w:style w:type="character" w:customStyle="1" w:styleId="BodyTextChar">
    <w:name w:val="Body Text Char"/>
    <w:basedOn w:val="DefaultParagraphFont"/>
    <w:link w:val="BodyText"/>
    <w:uiPriority w:val="99"/>
    <w:rsid w:val="00615BBF"/>
    <w:rPr>
      <w:rFonts w:ascii="Times New Roman" w:eastAsia="Times New Roman" w:hAnsi="Times New Roman" w:cs="Times New Roman"/>
      <w:lang w:val="en-GB" w:bidi="ar-SA"/>
    </w:rPr>
  </w:style>
  <w:style w:type="paragraph" w:customStyle="1" w:styleId="EntryTitle">
    <w:name w:val="EntryTitle"/>
    <w:basedOn w:val="Normal"/>
    <w:rsid w:val="00615BBF"/>
    <w:rPr>
      <w:rFonts w:ascii="Arial" w:hAnsi="Arial"/>
      <w:noProof/>
      <w:color w:val="000000"/>
      <w:sz w:val="16"/>
      <w:lang w:val="ru-RU"/>
    </w:rPr>
  </w:style>
  <w:style w:type="paragraph" w:styleId="Header">
    <w:name w:val="header"/>
    <w:basedOn w:val="Normal"/>
    <w:link w:val="HeaderChar"/>
    <w:rsid w:val="00615BBF"/>
    <w:pPr>
      <w:tabs>
        <w:tab w:val="center" w:pos="4320"/>
        <w:tab w:val="right" w:pos="8640"/>
      </w:tabs>
    </w:pPr>
    <w:rPr>
      <w:color w:val="000080"/>
      <w:szCs w:val="20"/>
    </w:rPr>
  </w:style>
  <w:style w:type="character" w:customStyle="1" w:styleId="HeaderChar">
    <w:name w:val="Header Char"/>
    <w:basedOn w:val="DefaultParagraphFont"/>
    <w:link w:val="Header"/>
    <w:rsid w:val="00615BBF"/>
    <w:rPr>
      <w:rFonts w:ascii="Times New Roman" w:eastAsia="Times New Roman" w:hAnsi="Times New Roman" w:cs="Times New Roman"/>
      <w:color w:val="000080"/>
      <w:szCs w:val="20"/>
      <w:lang w:val="en-GB" w:bidi="ar-SA"/>
    </w:rPr>
  </w:style>
  <w:style w:type="character" w:customStyle="1" w:styleId="text">
    <w:name w:val="text"/>
    <w:basedOn w:val="DefaultParagraphFont"/>
    <w:rsid w:val="00615BBF"/>
  </w:style>
  <w:style w:type="paragraph" w:customStyle="1" w:styleId="Default">
    <w:name w:val="Default"/>
    <w:rsid w:val="00615BBF"/>
    <w:pPr>
      <w:autoSpaceDE w:val="0"/>
      <w:autoSpaceDN w:val="0"/>
      <w:adjustRightInd w:val="0"/>
      <w:ind w:left="0"/>
    </w:pPr>
    <w:rPr>
      <w:rFonts w:ascii="Times New Roman" w:eastAsia="Times New Roman" w:hAnsi="Times New Roman" w:cs="Times New Roman"/>
      <w:color w:val="000000"/>
      <w:lang w:val="en-GB" w:eastAsia="en-GB" w:bidi="ar-SA"/>
    </w:rPr>
  </w:style>
  <w:style w:type="paragraph" w:styleId="BodyText2">
    <w:name w:val="Body Text 2"/>
    <w:basedOn w:val="Normal"/>
    <w:link w:val="BodyText2Char"/>
    <w:uiPriority w:val="99"/>
    <w:semiHidden/>
    <w:unhideWhenUsed/>
    <w:rsid w:val="00615BBF"/>
    <w:pPr>
      <w:spacing w:after="120" w:line="480" w:lineRule="auto"/>
    </w:pPr>
  </w:style>
  <w:style w:type="character" w:customStyle="1" w:styleId="BodyText2Char">
    <w:name w:val="Body Text 2 Char"/>
    <w:basedOn w:val="DefaultParagraphFont"/>
    <w:link w:val="BodyText2"/>
    <w:uiPriority w:val="99"/>
    <w:semiHidden/>
    <w:rsid w:val="00615BBF"/>
    <w:rPr>
      <w:rFonts w:ascii="Times New Roman" w:eastAsia="Times New Roman" w:hAnsi="Times New Roman" w:cs="Times New Roman"/>
      <w:lang w:val="en-GB" w:bidi="ar-SA"/>
    </w:rPr>
  </w:style>
  <w:style w:type="paragraph" w:styleId="NormalWeb">
    <w:name w:val="Normal (Web)"/>
    <w:basedOn w:val="Normal"/>
    <w:rsid w:val="00615BBF"/>
    <w:pPr>
      <w:spacing w:before="100" w:beforeAutospacing="1" w:after="100" w:afterAutospacing="1"/>
    </w:pPr>
    <w:rPr>
      <w:lang w:val="en-US"/>
    </w:rPr>
  </w:style>
  <w:style w:type="paragraph" w:styleId="Footer">
    <w:name w:val="footer"/>
    <w:basedOn w:val="Normal"/>
    <w:link w:val="FooterChar"/>
    <w:uiPriority w:val="99"/>
    <w:unhideWhenUsed/>
    <w:rsid w:val="00615BBF"/>
    <w:pPr>
      <w:tabs>
        <w:tab w:val="center" w:pos="4513"/>
        <w:tab w:val="right" w:pos="9026"/>
      </w:tabs>
    </w:pPr>
  </w:style>
  <w:style w:type="character" w:customStyle="1" w:styleId="FooterChar">
    <w:name w:val="Footer Char"/>
    <w:basedOn w:val="DefaultParagraphFont"/>
    <w:link w:val="Footer"/>
    <w:uiPriority w:val="99"/>
    <w:rsid w:val="00615BBF"/>
    <w:rPr>
      <w:rFonts w:ascii="Times New Roman" w:eastAsia="Times New Roman" w:hAnsi="Times New Roman" w:cs="Times New Roman"/>
      <w:lang w:val="en-GB" w:bidi="ar-SA"/>
    </w:rPr>
  </w:style>
  <w:style w:type="table" w:styleId="TableGrid">
    <w:name w:val="Table Grid"/>
    <w:basedOn w:val="TableNormal"/>
    <w:uiPriority w:val="59"/>
    <w:rsid w:val="004C5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en-US"/>
      </w:rPr>
    </w:rPrDefault>
    <w:pPrDefault>
      <w:pPr>
        <w:ind w:lef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87"/>
    <w:pPr>
      <w:ind w:left="0"/>
    </w:pPr>
    <w:rPr>
      <w:rFonts w:ascii="Times New Roman" w:eastAsia="Times New Roman" w:hAnsi="Times New Roman" w:cs="Times New Roman"/>
      <w:lang w:val="en-GB" w:bidi="ar-SA"/>
    </w:rPr>
  </w:style>
  <w:style w:type="paragraph" w:styleId="Heading1">
    <w:name w:val="heading 1"/>
    <w:basedOn w:val="Normal"/>
    <w:next w:val="Normal"/>
    <w:link w:val="Heading1Char"/>
    <w:qFormat/>
    <w:rsid w:val="001239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239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39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239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39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39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398E"/>
    <w:pPr>
      <w:spacing w:before="240" w:after="60"/>
      <w:outlineLvl w:val="6"/>
    </w:pPr>
  </w:style>
  <w:style w:type="paragraph" w:styleId="Heading8">
    <w:name w:val="heading 8"/>
    <w:basedOn w:val="Normal"/>
    <w:next w:val="Normal"/>
    <w:link w:val="Heading8Char"/>
    <w:unhideWhenUsed/>
    <w:qFormat/>
    <w:rsid w:val="0012398E"/>
    <w:pPr>
      <w:spacing w:before="240" w:after="60"/>
      <w:outlineLvl w:val="7"/>
    </w:pPr>
    <w:rPr>
      <w:i/>
      <w:iCs/>
    </w:rPr>
  </w:style>
  <w:style w:type="paragraph" w:styleId="Heading9">
    <w:name w:val="heading 9"/>
    <w:basedOn w:val="Normal"/>
    <w:next w:val="Normal"/>
    <w:link w:val="Heading9Char"/>
    <w:uiPriority w:val="9"/>
    <w:unhideWhenUsed/>
    <w:qFormat/>
    <w:rsid w:val="001239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9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39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39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2398E"/>
    <w:rPr>
      <w:b/>
      <w:bCs/>
      <w:sz w:val="28"/>
      <w:szCs w:val="28"/>
    </w:rPr>
  </w:style>
  <w:style w:type="character" w:customStyle="1" w:styleId="Heading5Char">
    <w:name w:val="Heading 5 Char"/>
    <w:basedOn w:val="DefaultParagraphFont"/>
    <w:link w:val="Heading5"/>
    <w:uiPriority w:val="9"/>
    <w:semiHidden/>
    <w:rsid w:val="0012398E"/>
    <w:rPr>
      <w:b/>
      <w:bCs/>
      <w:i/>
      <w:iCs/>
      <w:sz w:val="26"/>
      <w:szCs w:val="26"/>
    </w:rPr>
  </w:style>
  <w:style w:type="character" w:customStyle="1" w:styleId="Heading6Char">
    <w:name w:val="Heading 6 Char"/>
    <w:basedOn w:val="DefaultParagraphFont"/>
    <w:link w:val="Heading6"/>
    <w:uiPriority w:val="9"/>
    <w:semiHidden/>
    <w:rsid w:val="0012398E"/>
    <w:rPr>
      <w:b/>
      <w:bCs/>
    </w:rPr>
  </w:style>
  <w:style w:type="character" w:customStyle="1" w:styleId="Heading7Char">
    <w:name w:val="Heading 7 Char"/>
    <w:basedOn w:val="DefaultParagraphFont"/>
    <w:link w:val="Heading7"/>
    <w:uiPriority w:val="9"/>
    <w:semiHidden/>
    <w:rsid w:val="0012398E"/>
    <w:rPr>
      <w:sz w:val="24"/>
      <w:szCs w:val="24"/>
    </w:rPr>
  </w:style>
  <w:style w:type="character" w:customStyle="1" w:styleId="Heading8Char">
    <w:name w:val="Heading 8 Char"/>
    <w:basedOn w:val="DefaultParagraphFont"/>
    <w:link w:val="Heading8"/>
    <w:rsid w:val="0012398E"/>
    <w:rPr>
      <w:i/>
      <w:iCs/>
      <w:sz w:val="24"/>
      <w:szCs w:val="24"/>
    </w:rPr>
  </w:style>
  <w:style w:type="character" w:customStyle="1" w:styleId="Heading9Char">
    <w:name w:val="Heading 9 Char"/>
    <w:basedOn w:val="DefaultParagraphFont"/>
    <w:link w:val="Heading9"/>
    <w:uiPriority w:val="9"/>
    <w:semiHidden/>
    <w:rsid w:val="0012398E"/>
    <w:rPr>
      <w:rFonts w:asciiTheme="majorHAnsi" w:eastAsiaTheme="majorEastAsia" w:hAnsiTheme="majorHAnsi"/>
    </w:rPr>
  </w:style>
  <w:style w:type="paragraph" w:styleId="Title">
    <w:name w:val="Title"/>
    <w:basedOn w:val="Normal"/>
    <w:next w:val="Normal"/>
    <w:link w:val="TitleChar"/>
    <w:qFormat/>
    <w:rsid w:val="001239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1239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3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398E"/>
    <w:rPr>
      <w:rFonts w:asciiTheme="majorHAnsi" w:eastAsiaTheme="majorEastAsia" w:hAnsiTheme="majorHAnsi"/>
      <w:sz w:val="24"/>
      <w:szCs w:val="24"/>
    </w:rPr>
  </w:style>
  <w:style w:type="character" w:styleId="Strong">
    <w:name w:val="Strong"/>
    <w:basedOn w:val="DefaultParagraphFont"/>
    <w:qFormat/>
    <w:rsid w:val="0012398E"/>
    <w:rPr>
      <w:b/>
      <w:bCs/>
    </w:rPr>
  </w:style>
  <w:style w:type="character" w:styleId="Emphasis">
    <w:name w:val="Emphasis"/>
    <w:basedOn w:val="DefaultParagraphFont"/>
    <w:uiPriority w:val="20"/>
    <w:qFormat/>
    <w:rsid w:val="0012398E"/>
    <w:rPr>
      <w:rFonts w:asciiTheme="minorHAnsi" w:hAnsiTheme="minorHAnsi"/>
      <w:b/>
      <w:i/>
      <w:iCs/>
    </w:rPr>
  </w:style>
  <w:style w:type="paragraph" w:styleId="NoSpacing">
    <w:name w:val="No Spacing"/>
    <w:basedOn w:val="Normal"/>
    <w:uiPriority w:val="1"/>
    <w:qFormat/>
    <w:rsid w:val="0012398E"/>
    <w:rPr>
      <w:szCs w:val="32"/>
    </w:rPr>
  </w:style>
  <w:style w:type="paragraph" w:styleId="ListParagraph">
    <w:name w:val="List Paragraph"/>
    <w:basedOn w:val="Normal"/>
    <w:uiPriority w:val="34"/>
    <w:qFormat/>
    <w:rsid w:val="0012398E"/>
    <w:pPr>
      <w:ind w:left="720"/>
      <w:contextualSpacing/>
    </w:pPr>
  </w:style>
  <w:style w:type="paragraph" w:styleId="Quote">
    <w:name w:val="Quote"/>
    <w:basedOn w:val="Normal"/>
    <w:next w:val="Normal"/>
    <w:link w:val="QuoteChar"/>
    <w:uiPriority w:val="29"/>
    <w:qFormat/>
    <w:rsid w:val="0012398E"/>
    <w:rPr>
      <w:i/>
    </w:rPr>
  </w:style>
  <w:style w:type="character" w:customStyle="1" w:styleId="QuoteChar">
    <w:name w:val="Quote Char"/>
    <w:basedOn w:val="DefaultParagraphFont"/>
    <w:link w:val="Quote"/>
    <w:uiPriority w:val="29"/>
    <w:rsid w:val="0012398E"/>
    <w:rPr>
      <w:i/>
      <w:sz w:val="24"/>
      <w:szCs w:val="24"/>
    </w:rPr>
  </w:style>
  <w:style w:type="paragraph" w:styleId="IntenseQuote">
    <w:name w:val="Intense Quote"/>
    <w:basedOn w:val="Normal"/>
    <w:next w:val="Normal"/>
    <w:link w:val="IntenseQuoteChar"/>
    <w:uiPriority w:val="30"/>
    <w:qFormat/>
    <w:rsid w:val="0012398E"/>
    <w:pPr>
      <w:ind w:left="720" w:right="720"/>
    </w:pPr>
    <w:rPr>
      <w:b/>
      <w:i/>
      <w:szCs w:val="22"/>
    </w:rPr>
  </w:style>
  <w:style w:type="character" w:customStyle="1" w:styleId="IntenseQuoteChar">
    <w:name w:val="Intense Quote Char"/>
    <w:basedOn w:val="DefaultParagraphFont"/>
    <w:link w:val="IntenseQuote"/>
    <w:uiPriority w:val="30"/>
    <w:rsid w:val="0012398E"/>
    <w:rPr>
      <w:b/>
      <w:i/>
      <w:sz w:val="24"/>
    </w:rPr>
  </w:style>
  <w:style w:type="character" w:styleId="SubtleEmphasis">
    <w:name w:val="Subtle Emphasis"/>
    <w:uiPriority w:val="19"/>
    <w:qFormat/>
    <w:rsid w:val="0012398E"/>
    <w:rPr>
      <w:i/>
      <w:color w:val="5A5A5A" w:themeColor="text1" w:themeTint="A5"/>
    </w:rPr>
  </w:style>
  <w:style w:type="character" w:styleId="IntenseEmphasis">
    <w:name w:val="Intense Emphasis"/>
    <w:basedOn w:val="DefaultParagraphFont"/>
    <w:uiPriority w:val="21"/>
    <w:qFormat/>
    <w:rsid w:val="0012398E"/>
    <w:rPr>
      <w:b/>
      <w:i/>
      <w:sz w:val="24"/>
      <w:szCs w:val="24"/>
      <w:u w:val="single"/>
    </w:rPr>
  </w:style>
  <w:style w:type="character" w:styleId="SubtleReference">
    <w:name w:val="Subtle Reference"/>
    <w:basedOn w:val="DefaultParagraphFont"/>
    <w:uiPriority w:val="31"/>
    <w:qFormat/>
    <w:rsid w:val="0012398E"/>
    <w:rPr>
      <w:sz w:val="24"/>
      <w:szCs w:val="24"/>
      <w:u w:val="single"/>
    </w:rPr>
  </w:style>
  <w:style w:type="character" w:styleId="IntenseReference">
    <w:name w:val="Intense Reference"/>
    <w:basedOn w:val="DefaultParagraphFont"/>
    <w:uiPriority w:val="32"/>
    <w:qFormat/>
    <w:rsid w:val="0012398E"/>
    <w:rPr>
      <w:b/>
      <w:sz w:val="24"/>
      <w:u w:val="single"/>
    </w:rPr>
  </w:style>
  <w:style w:type="character" w:styleId="BookTitle">
    <w:name w:val="Book Title"/>
    <w:basedOn w:val="DefaultParagraphFont"/>
    <w:uiPriority w:val="33"/>
    <w:qFormat/>
    <w:rsid w:val="001239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398E"/>
    <w:pPr>
      <w:outlineLvl w:val="9"/>
    </w:pPr>
  </w:style>
  <w:style w:type="paragraph" w:customStyle="1" w:styleId="Style1">
    <w:name w:val="Style 1"/>
    <w:basedOn w:val="Normal"/>
    <w:rsid w:val="009B7376"/>
    <w:pPr>
      <w:widowControl w:val="0"/>
      <w:autoSpaceDE w:val="0"/>
      <w:autoSpaceDN w:val="0"/>
      <w:adjustRightInd w:val="0"/>
    </w:pPr>
    <w:rPr>
      <w:lang w:val="en-US" w:eastAsia="en-GB"/>
    </w:rPr>
  </w:style>
  <w:style w:type="character" w:styleId="Hyperlink">
    <w:name w:val="Hyperlink"/>
    <w:basedOn w:val="DefaultParagraphFont"/>
    <w:unhideWhenUsed/>
    <w:rsid w:val="00615BBF"/>
    <w:rPr>
      <w:color w:val="0000FF"/>
      <w:u w:val="single"/>
    </w:rPr>
  </w:style>
  <w:style w:type="paragraph" w:styleId="BalloonText">
    <w:name w:val="Balloon Text"/>
    <w:basedOn w:val="Normal"/>
    <w:link w:val="BalloonTextChar"/>
    <w:uiPriority w:val="99"/>
    <w:semiHidden/>
    <w:unhideWhenUsed/>
    <w:rsid w:val="00615BB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BBF"/>
    <w:rPr>
      <w:rFonts w:ascii="Tahoma" w:eastAsia="Calibri" w:hAnsi="Tahoma" w:cs="Tahoma"/>
      <w:sz w:val="16"/>
      <w:szCs w:val="16"/>
      <w:lang w:val="en-GB" w:bidi="ar-SA"/>
    </w:rPr>
  </w:style>
  <w:style w:type="paragraph" w:styleId="PlainText">
    <w:name w:val="Plain Text"/>
    <w:basedOn w:val="Normal"/>
    <w:link w:val="PlainTextChar"/>
    <w:uiPriority w:val="99"/>
    <w:rsid w:val="00615BBF"/>
    <w:rPr>
      <w:rFonts w:ascii="Courier New" w:hAnsi="Courier New" w:cs="Courier New"/>
      <w:sz w:val="20"/>
      <w:szCs w:val="20"/>
    </w:rPr>
  </w:style>
  <w:style w:type="character" w:customStyle="1" w:styleId="PlainTextChar">
    <w:name w:val="Plain Text Char"/>
    <w:basedOn w:val="DefaultParagraphFont"/>
    <w:link w:val="PlainText"/>
    <w:uiPriority w:val="99"/>
    <w:rsid w:val="00615BBF"/>
    <w:rPr>
      <w:rFonts w:ascii="Courier New" w:eastAsia="Times New Roman" w:hAnsi="Courier New" w:cs="Courier New"/>
      <w:sz w:val="20"/>
      <w:szCs w:val="20"/>
      <w:lang w:val="en-GB" w:bidi="ar-SA"/>
    </w:rPr>
  </w:style>
  <w:style w:type="paragraph" w:styleId="BodyText3">
    <w:name w:val="Body Text 3"/>
    <w:basedOn w:val="Normal"/>
    <w:link w:val="BodyText3Char"/>
    <w:rsid w:val="00615BBF"/>
    <w:pPr>
      <w:autoSpaceDE w:val="0"/>
      <w:autoSpaceDN w:val="0"/>
      <w:adjustRightInd w:val="0"/>
      <w:jc w:val="both"/>
    </w:pPr>
    <w:rPr>
      <w:rFonts w:ascii="CG Times" w:hAnsi="CG Times" w:cs="Courier New"/>
      <w:sz w:val="20"/>
      <w:szCs w:val="20"/>
      <w:lang w:val="en-US"/>
    </w:rPr>
  </w:style>
  <w:style w:type="character" w:customStyle="1" w:styleId="BodyText3Char">
    <w:name w:val="Body Text 3 Char"/>
    <w:basedOn w:val="DefaultParagraphFont"/>
    <w:link w:val="BodyText3"/>
    <w:rsid w:val="00615BBF"/>
    <w:rPr>
      <w:rFonts w:ascii="CG Times" w:eastAsia="Times New Roman" w:hAnsi="CG Times" w:cs="Courier New"/>
      <w:sz w:val="20"/>
      <w:szCs w:val="20"/>
      <w:lang w:bidi="ar-SA"/>
    </w:rPr>
  </w:style>
  <w:style w:type="paragraph" w:styleId="Revision">
    <w:name w:val="Revision"/>
    <w:hidden/>
    <w:uiPriority w:val="99"/>
    <w:semiHidden/>
    <w:rsid w:val="00615BBF"/>
    <w:pPr>
      <w:ind w:left="0"/>
    </w:pPr>
    <w:rPr>
      <w:rFonts w:ascii="Calibri" w:eastAsia="Calibri" w:hAnsi="Calibri" w:cs="Times New Roman"/>
      <w:sz w:val="22"/>
      <w:szCs w:val="22"/>
      <w:lang w:val="en-GB" w:bidi="ar-SA"/>
    </w:rPr>
  </w:style>
  <w:style w:type="paragraph" w:styleId="BodyTextIndent">
    <w:name w:val="Body Text Indent"/>
    <w:basedOn w:val="Normal"/>
    <w:link w:val="BodyTextIndentChar"/>
    <w:uiPriority w:val="99"/>
    <w:semiHidden/>
    <w:unhideWhenUsed/>
    <w:rsid w:val="00615BBF"/>
    <w:pPr>
      <w:spacing w:after="120"/>
      <w:ind w:left="283"/>
    </w:pPr>
  </w:style>
  <w:style w:type="character" w:customStyle="1" w:styleId="BodyTextIndentChar">
    <w:name w:val="Body Text Indent Char"/>
    <w:basedOn w:val="DefaultParagraphFont"/>
    <w:link w:val="BodyTextIndent"/>
    <w:uiPriority w:val="99"/>
    <w:semiHidden/>
    <w:rsid w:val="00615BBF"/>
    <w:rPr>
      <w:rFonts w:ascii="Times New Roman" w:eastAsia="Times New Roman" w:hAnsi="Times New Roman" w:cs="Times New Roman"/>
      <w:lang w:val="en-GB" w:bidi="ar-SA"/>
    </w:rPr>
  </w:style>
  <w:style w:type="paragraph" w:styleId="BodyText">
    <w:name w:val="Body Text"/>
    <w:basedOn w:val="Normal"/>
    <w:link w:val="BodyTextChar"/>
    <w:uiPriority w:val="99"/>
    <w:unhideWhenUsed/>
    <w:rsid w:val="00615BBF"/>
    <w:pPr>
      <w:spacing w:after="120"/>
    </w:pPr>
  </w:style>
  <w:style w:type="character" w:customStyle="1" w:styleId="BodyTextChar">
    <w:name w:val="Body Text Char"/>
    <w:basedOn w:val="DefaultParagraphFont"/>
    <w:link w:val="BodyText"/>
    <w:uiPriority w:val="99"/>
    <w:rsid w:val="00615BBF"/>
    <w:rPr>
      <w:rFonts w:ascii="Times New Roman" w:eastAsia="Times New Roman" w:hAnsi="Times New Roman" w:cs="Times New Roman"/>
      <w:lang w:val="en-GB" w:bidi="ar-SA"/>
    </w:rPr>
  </w:style>
  <w:style w:type="paragraph" w:customStyle="1" w:styleId="EntryTitle">
    <w:name w:val="EntryTitle"/>
    <w:basedOn w:val="Normal"/>
    <w:rsid w:val="00615BBF"/>
    <w:rPr>
      <w:rFonts w:ascii="Arial" w:hAnsi="Arial"/>
      <w:noProof/>
      <w:color w:val="000000"/>
      <w:sz w:val="16"/>
      <w:lang w:val="ru-RU"/>
    </w:rPr>
  </w:style>
  <w:style w:type="paragraph" w:styleId="Header">
    <w:name w:val="header"/>
    <w:basedOn w:val="Normal"/>
    <w:link w:val="HeaderChar"/>
    <w:rsid w:val="00615BBF"/>
    <w:pPr>
      <w:tabs>
        <w:tab w:val="center" w:pos="4320"/>
        <w:tab w:val="right" w:pos="8640"/>
      </w:tabs>
    </w:pPr>
    <w:rPr>
      <w:color w:val="000080"/>
      <w:szCs w:val="20"/>
    </w:rPr>
  </w:style>
  <w:style w:type="character" w:customStyle="1" w:styleId="HeaderChar">
    <w:name w:val="Header Char"/>
    <w:basedOn w:val="DefaultParagraphFont"/>
    <w:link w:val="Header"/>
    <w:rsid w:val="00615BBF"/>
    <w:rPr>
      <w:rFonts w:ascii="Times New Roman" w:eastAsia="Times New Roman" w:hAnsi="Times New Roman" w:cs="Times New Roman"/>
      <w:color w:val="000080"/>
      <w:szCs w:val="20"/>
      <w:lang w:val="en-GB" w:bidi="ar-SA"/>
    </w:rPr>
  </w:style>
  <w:style w:type="character" w:customStyle="1" w:styleId="text">
    <w:name w:val="text"/>
    <w:basedOn w:val="DefaultParagraphFont"/>
    <w:rsid w:val="00615BBF"/>
  </w:style>
  <w:style w:type="paragraph" w:customStyle="1" w:styleId="Default">
    <w:name w:val="Default"/>
    <w:rsid w:val="00615BBF"/>
    <w:pPr>
      <w:autoSpaceDE w:val="0"/>
      <w:autoSpaceDN w:val="0"/>
      <w:adjustRightInd w:val="0"/>
      <w:ind w:left="0"/>
    </w:pPr>
    <w:rPr>
      <w:rFonts w:ascii="Times New Roman" w:eastAsia="Times New Roman" w:hAnsi="Times New Roman" w:cs="Times New Roman"/>
      <w:color w:val="000000"/>
      <w:lang w:val="en-GB" w:eastAsia="en-GB" w:bidi="ar-SA"/>
    </w:rPr>
  </w:style>
  <w:style w:type="paragraph" w:styleId="BodyText2">
    <w:name w:val="Body Text 2"/>
    <w:basedOn w:val="Normal"/>
    <w:link w:val="BodyText2Char"/>
    <w:uiPriority w:val="99"/>
    <w:semiHidden/>
    <w:unhideWhenUsed/>
    <w:rsid w:val="00615BBF"/>
    <w:pPr>
      <w:spacing w:after="120" w:line="480" w:lineRule="auto"/>
    </w:pPr>
  </w:style>
  <w:style w:type="character" w:customStyle="1" w:styleId="BodyText2Char">
    <w:name w:val="Body Text 2 Char"/>
    <w:basedOn w:val="DefaultParagraphFont"/>
    <w:link w:val="BodyText2"/>
    <w:uiPriority w:val="99"/>
    <w:semiHidden/>
    <w:rsid w:val="00615BBF"/>
    <w:rPr>
      <w:rFonts w:ascii="Times New Roman" w:eastAsia="Times New Roman" w:hAnsi="Times New Roman" w:cs="Times New Roman"/>
      <w:lang w:val="en-GB" w:bidi="ar-SA"/>
    </w:rPr>
  </w:style>
  <w:style w:type="paragraph" w:styleId="NormalWeb">
    <w:name w:val="Normal (Web)"/>
    <w:basedOn w:val="Normal"/>
    <w:rsid w:val="00615BBF"/>
    <w:pPr>
      <w:spacing w:before="100" w:beforeAutospacing="1" w:after="100" w:afterAutospacing="1"/>
    </w:pPr>
    <w:rPr>
      <w:lang w:val="en-US"/>
    </w:rPr>
  </w:style>
  <w:style w:type="paragraph" w:styleId="Footer">
    <w:name w:val="footer"/>
    <w:basedOn w:val="Normal"/>
    <w:link w:val="FooterChar"/>
    <w:uiPriority w:val="99"/>
    <w:unhideWhenUsed/>
    <w:rsid w:val="00615BBF"/>
    <w:pPr>
      <w:tabs>
        <w:tab w:val="center" w:pos="4513"/>
        <w:tab w:val="right" w:pos="9026"/>
      </w:tabs>
    </w:pPr>
  </w:style>
  <w:style w:type="character" w:customStyle="1" w:styleId="FooterChar">
    <w:name w:val="Footer Char"/>
    <w:basedOn w:val="DefaultParagraphFont"/>
    <w:link w:val="Footer"/>
    <w:uiPriority w:val="99"/>
    <w:rsid w:val="00615BBF"/>
    <w:rPr>
      <w:rFonts w:ascii="Times New Roman" w:eastAsia="Times New Roman" w:hAnsi="Times New Roman" w:cs="Times New Roman"/>
      <w:lang w:val="en-GB" w:bidi="ar-SA"/>
    </w:rPr>
  </w:style>
  <w:style w:type="table" w:styleId="TableGrid">
    <w:name w:val="Table Grid"/>
    <w:basedOn w:val="TableNormal"/>
    <w:uiPriority w:val="59"/>
    <w:rsid w:val="004C5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1935">
      <w:bodyDiv w:val="1"/>
      <w:marLeft w:val="0"/>
      <w:marRight w:val="0"/>
      <w:marTop w:val="0"/>
      <w:marBottom w:val="0"/>
      <w:divBdr>
        <w:top w:val="none" w:sz="0" w:space="0" w:color="auto"/>
        <w:left w:val="none" w:sz="0" w:space="0" w:color="auto"/>
        <w:bottom w:val="none" w:sz="0" w:space="0" w:color="auto"/>
        <w:right w:val="none" w:sz="0" w:space="0" w:color="auto"/>
      </w:divBdr>
    </w:div>
    <w:div w:id="329873404">
      <w:bodyDiv w:val="1"/>
      <w:marLeft w:val="0"/>
      <w:marRight w:val="0"/>
      <w:marTop w:val="0"/>
      <w:marBottom w:val="0"/>
      <w:divBdr>
        <w:top w:val="none" w:sz="0" w:space="0" w:color="auto"/>
        <w:left w:val="none" w:sz="0" w:space="0" w:color="auto"/>
        <w:bottom w:val="none" w:sz="0" w:space="0" w:color="auto"/>
        <w:right w:val="none" w:sz="0" w:space="0" w:color="auto"/>
      </w:divBdr>
    </w:div>
    <w:div w:id="501893412">
      <w:bodyDiv w:val="1"/>
      <w:marLeft w:val="0"/>
      <w:marRight w:val="0"/>
      <w:marTop w:val="0"/>
      <w:marBottom w:val="0"/>
      <w:divBdr>
        <w:top w:val="none" w:sz="0" w:space="0" w:color="auto"/>
        <w:left w:val="none" w:sz="0" w:space="0" w:color="auto"/>
        <w:bottom w:val="none" w:sz="0" w:space="0" w:color="auto"/>
        <w:right w:val="none" w:sz="0" w:space="0" w:color="auto"/>
      </w:divBdr>
    </w:div>
    <w:div w:id="569586254">
      <w:bodyDiv w:val="1"/>
      <w:marLeft w:val="0"/>
      <w:marRight w:val="0"/>
      <w:marTop w:val="0"/>
      <w:marBottom w:val="0"/>
      <w:divBdr>
        <w:top w:val="none" w:sz="0" w:space="0" w:color="auto"/>
        <w:left w:val="none" w:sz="0" w:space="0" w:color="auto"/>
        <w:bottom w:val="none" w:sz="0" w:space="0" w:color="auto"/>
        <w:right w:val="none" w:sz="0" w:space="0" w:color="auto"/>
      </w:divBdr>
    </w:div>
    <w:div w:id="791285590">
      <w:bodyDiv w:val="1"/>
      <w:marLeft w:val="0"/>
      <w:marRight w:val="0"/>
      <w:marTop w:val="0"/>
      <w:marBottom w:val="0"/>
      <w:divBdr>
        <w:top w:val="none" w:sz="0" w:space="0" w:color="auto"/>
        <w:left w:val="none" w:sz="0" w:space="0" w:color="auto"/>
        <w:bottom w:val="none" w:sz="0" w:space="0" w:color="auto"/>
        <w:right w:val="none" w:sz="0" w:space="0" w:color="auto"/>
      </w:divBdr>
    </w:div>
    <w:div w:id="1429546955">
      <w:bodyDiv w:val="1"/>
      <w:marLeft w:val="0"/>
      <w:marRight w:val="0"/>
      <w:marTop w:val="0"/>
      <w:marBottom w:val="0"/>
      <w:divBdr>
        <w:top w:val="none" w:sz="0" w:space="0" w:color="auto"/>
        <w:left w:val="none" w:sz="0" w:space="0" w:color="auto"/>
        <w:bottom w:val="none" w:sz="0" w:space="0" w:color="auto"/>
        <w:right w:val="none" w:sz="0" w:space="0" w:color="auto"/>
      </w:divBdr>
    </w:div>
    <w:div w:id="1819220789">
      <w:bodyDiv w:val="1"/>
      <w:marLeft w:val="0"/>
      <w:marRight w:val="0"/>
      <w:marTop w:val="0"/>
      <w:marBottom w:val="0"/>
      <w:divBdr>
        <w:top w:val="none" w:sz="0" w:space="0" w:color="auto"/>
        <w:left w:val="none" w:sz="0" w:space="0" w:color="auto"/>
        <w:bottom w:val="none" w:sz="0" w:space="0" w:color="auto"/>
        <w:right w:val="none" w:sz="0" w:space="0" w:color="auto"/>
      </w:divBdr>
    </w:div>
    <w:div w:id="1924026331">
      <w:bodyDiv w:val="1"/>
      <w:marLeft w:val="0"/>
      <w:marRight w:val="0"/>
      <w:marTop w:val="0"/>
      <w:marBottom w:val="0"/>
      <w:divBdr>
        <w:top w:val="none" w:sz="0" w:space="0" w:color="auto"/>
        <w:left w:val="none" w:sz="0" w:space="0" w:color="auto"/>
        <w:bottom w:val="none" w:sz="0" w:space="0" w:color="auto"/>
        <w:right w:val="none" w:sz="0" w:space="0" w:color="auto"/>
      </w:divBdr>
    </w:div>
    <w:div w:id="19986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f.ua/files/ukr/beyond%20colour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J.White.1@b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Wolczuk@bham.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Wolczuk@bham.ac.uk" TargetMode="External"/><Relationship Id="rId4" Type="http://schemas.microsoft.com/office/2007/relationships/stylesWithEffects" Target="stylesWithEffects.xml"/><Relationship Id="rId9" Type="http://schemas.openxmlformats.org/officeDocument/2006/relationships/hyperlink" Target="http://www.iea.org.uk/sites/default/files/publications/files/IEA%20Public%20Choice%20web%25%0920complete%2029.1.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3DB8-CDF6-4A4A-AF86-821A37E4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kennedys</dc:creator>
  <cp:lastModifiedBy>Marc Levasseur</cp:lastModifiedBy>
  <cp:revision>4</cp:revision>
  <cp:lastPrinted>2013-04-26T10:53:00Z</cp:lastPrinted>
  <dcterms:created xsi:type="dcterms:W3CDTF">2014-04-11T13:36:00Z</dcterms:created>
  <dcterms:modified xsi:type="dcterms:W3CDTF">2014-06-10T12:17:00Z</dcterms:modified>
</cp:coreProperties>
</file>