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376" w:rsidRPr="00615BBF" w:rsidRDefault="002B2FF6" w:rsidP="009B7376">
      <w:pPr>
        <w:jc w:val="center"/>
        <w:rPr>
          <w:rFonts w:ascii="Arial" w:hAnsi="Arial" w:cs="Arial"/>
          <w:b/>
          <w:sz w:val="20"/>
          <w:szCs w:val="20"/>
        </w:rPr>
      </w:pPr>
      <w:r>
        <w:rPr>
          <w:rFonts w:ascii="Arial" w:hAnsi="Arial" w:cs="Arial"/>
          <w:b/>
          <w:sz w:val="20"/>
          <w:szCs w:val="20"/>
        </w:rPr>
        <w:t>FIRST YEAR 201</w:t>
      </w:r>
      <w:r w:rsidR="007F5653">
        <w:rPr>
          <w:rFonts w:ascii="Arial" w:hAnsi="Arial" w:cs="Arial"/>
          <w:b/>
          <w:sz w:val="20"/>
          <w:szCs w:val="20"/>
        </w:rPr>
        <w:t>4-5</w:t>
      </w:r>
    </w:p>
    <w:p w:rsidR="009B7376" w:rsidRPr="00615BBF" w:rsidRDefault="009B7376" w:rsidP="009B7376">
      <w:pPr>
        <w:rPr>
          <w:rFonts w:ascii="Arial" w:hAnsi="Arial" w:cs="Arial"/>
          <w:sz w:val="20"/>
          <w:szCs w:val="20"/>
        </w:rPr>
      </w:pPr>
    </w:p>
    <w:tbl>
      <w:tblPr>
        <w:tblW w:w="9975" w:type="dxa"/>
        <w:jc w:val="center"/>
        <w:tblInd w:w="-259" w:type="dxa"/>
        <w:tblLayout w:type="fixed"/>
        <w:tblLook w:val="04A0" w:firstRow="1" w:lastRow="0" w:firstColumn="1" w:lastColumn="0" w:noHBand="0" w:noVBand="1"/>
      </w:tblPr>
      <w:tblGrid>
        <w:gridCol w:w="1194"/>
        <w:gridCol w:w="3561"/>
        <w:gridCol w:w="1980"/>
        <w:gridCol w:w="3240"/>
      </w:tblGrid>
      <w:tr w:rsidR="009B7376" w:rsidRPr="00615BBF" w:rsidTr="00F45EFC">
        <w:trPr>
          <w:cantSplit/>
          <w:jc w:val="center"/>
        </w:trPr>
        <w:tc>
          <w:tcPr>
            <w:tcW w:w="1195"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b/>
                <w:bCs/>
                <w:spacing w:val="-3"/>
                <w:sz w:val="20"/>
                <w:szCs w:val="20"/>
              </w:rPr>
            </w:pPr>
            <w:r w:rsidRPr="00615BBF">
              <w:rPr>
                <w:rFonts w:ascii="Arial" w:hAnsi="Arial" w:cs="Arial"/>
                <w:b/>
                <w:bCs/>
                <w:spacing w:val="-3"/>
                <w:sz w:val="20"/>
                <w:szCs w:val="20"/>
              </w:rPr>
              <w:t>Course Code</w:t>
            </w:r>
          </w:p>
        </w:tc>
        <w:tc>
          <w:tcPr>
            <w:tcW w:w="3561"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bCs/>
                <w:spacing w:val="-3"/>
                <w:sz w:val="20"/>
                <w:szCs w:val="20"/>
              </w:rPr>
              <w:t xml:space="preserve">Module </w:t>
            </w:r>
          </w:p>
        </w:tc>
        <w:tc>
          <w:tcPr>
            <w:tcW w:w="1980" w:type="dxa"/>
            <w:tcBorders>
              <w:top w:val="single" w:sz="8" w:space="0" w:color="auto"/>
              <w:left w:val="single" w:sz="8" w:space="0" w:color="auto"/>
              <w:bottom w:val="nil"/>
              <w:right w:val="single" w:sz="8" w:space="0" w:color="auto"/>
            </w:tcBorders>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Lecturer</w:t>
            </w:r>
          </w:p>
        </w:tc>
        <w:tc>
          <w:tcPr>
            <w:tcW w:w="3240" w:type="dxa"/>
            <w:tcBorders>
              <w:top w:val="single" w:sz="8" w:space="0" w:color="auto"/>
              <w:left w:val="single" w:sz="8" w:space="0" w:color="auto"/>
              <w:bottom w:val="single" w:sz="6" w:space="0" w:color="auto"/>
              <w:right w:val="single" w:sz="8" w:space="0" w:color="auto"/>
            </w:tcBorders>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Method of Assessment</w:t>
            </w:r>
          </w:p>
          <w:p w:rsidR="009B7376" w:rsidRPr="00615BBF" w:rsidRDefault="009B7376" w:rsidP="00F45EFC">
            <w:pPr>
              <w:tabs>
                <w:tab w:val="left" w:pos="-720"/>
              </w:tabs>
              <w:suppressAutoHyphens/>
              <w:spacing w:line="240" w:lineRule="atLeast"/>
              <w:rPr>
                <w:rFonts w:ascii="Arial" w:hAnsi="Arial" w:cs="Arial"/>
                <w:b/>
                <w:i/>
                <w:iCs/>
                <w:spacing w:val="-3"/>
                <w:sz w:val="20"/>
                <w:szCs w:val="20"/>
              </w:rPr>
            </w:pPr>
            <w:r w:rsidRPr="00615BBF">
              <w:rPr>
                <w:rFonts w:ascii="Arial" w:hAnsi="Arial" w:cs="Arial"/>
                <w:b/>
                <w:i/>
                <w:iCs/>
                <w:spacing w:val="-3"/>
                <w:sz w:val="20"/>
                <w:szCs w:val="20"/>
              </w:rPr>
              <w:t>(In all written examinations all questions are weighted equally)</w:t>
            </w:r>
          </w:p>
        </w:tc>
      </w:tr>
      <w:tr w:rsidR="009B7376" w:rsidRPr="00615BBF" w:rsidTr="00F45EFC">
        <w:trPr>
          <w:cantSplit/>
          <w:jc w:val="center"/>
        </w:trPr>
        <w:tc>
          <w:tcPr>
            <w:tcW w:w="9976" w:type="dxa"/>
            <w:gridSpan w:val="4"/>
            <w:tcBorders>
              <w:top w:val="single" w:sz="8" w:space="0" w:color="auto"/>
              <w:left w:val="single" w:sz="8" w:space="0" w:color="auto"/>
              <w:bottom w:val="nil"/>
              <w:right w:val="single" w:sz="8" w:space="0" w:color="auto"/>
            </w:tcBorders>
            <w:vAlign w:val="center"/>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First Year</w:t>
            </w:r>
          </w:p>
        </w:tc>
      </w:tr>
      <w:tr w:rsidR="009B7376" w:rsidRPr="00615BBF" w:rsidTr="00F45EFC">
        <w:trPr>
          <w:cantSplit/>
          <w:jc w:val="center"/>
        </w:trPr>
        <w:tc>
          <w:tcPr>
            <w:tcW w:w="1195" w:type="dxa"/>
            <w:tcBorders>
              <w:top w:val="single" w:sz="8" w:space="0" w:color="auto"/>
              <w:left w:val="single" w:sz="8" w:space="0" w:color="auto"/>
              <w:bottom w:val="nil"/>
              <w:right w:val="nil"/>
            </w:tcBorders>
          </w:tcPr>
          <w:p w:rsidR="009B7376" w:rsidRPr="00615BBF" w:rsidRDefault="00B237D0" w:rsidP="005E6C56">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08 26060</w:t>
            </w:r>
          </w:p>
        </w:tc>
        <w:tc>
          <w:tcPr>
            <w:tcW w:w="3561"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w:t>
            </w:r>
            <w:r w:rsidR="004D4A61">
              <w:rPr>
                <w:rFonts w:ascii="Arial" w:hAnsi="Arial" w:cs="Arial"/>
                <w:spacing w:val="-3"/>
                <w:sz w:val="20"/>
                <w:szCs w:val="20"/>
              </w:rPr>
              <w:t>OLS 101: Understanding Politics</w:t>
            </w:r>
          </w:p>
          <w:p w:rsidR="009B7376" w:rsidRPr="00615BBF" w:rsidRDefault="009B7376" w:rsidP="00F45EFC">
            <w:pPr>
              <w:tabs>
                <w:tab w:val="left" w:pos="-720"/>
              </w:tabs>
              <w:suppressAutoHyphens/>
              <w:spacing w:line="240" w:lineRule="atLeast"/>
              <w:rPr>
                <w:rFonts w:ascii="Arial" w:hAnsi="Arial" w:cs="Arial"/>
                <w:spacing w:val="-3"/>
                <w:sz w:val="20"/>
                <w:szCs w:val="20"/>
              </w:rPr>
            </w:pPr>
          </w:p>
        </w:tc>
        <w:tc>
          <w:tcPr>
            <w:tcW w:w="1980" w:type="dxa"/>
            <w:tcBorders>
              <w:top w:val="single" w:sz="8" w:space="0" w:color="auto"/>
              <w:left w:val="single" w:sz="8" w:space="0" w:color="auto"/>
              <w:bottom w:val="nil"/>
              <w:right w:val="single" w:sz="8" w:space="0" w:color="auto"/>
            </w:tcBorders>
          </w:tcPr>
          <w:p w:rsidR="009B7376" w:rsidRPr="00615BBF" w:rsidRDefault="00706B30"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9B7376" w:rsidRPr="00615BBF">
              <w:rPr>
                <w:rFonts w:ascii="Arial" w:hAnsi="Arial" w:cs="Arial"/>
                <w:spacing w:val="-3"/>
                <w:sz w:val="20"/>
                <w:szCs w:val="20"/>
              </w:rPr>
              <w:t>Peter Kerr</w:t>
            </w:r>
          </w:p>
        </w:tc>
        <w:tc>
          <w:tcPr>
            <w:tcW w:w="3240" w:type="dxa"/>
            <w:tcBorders>
              <w:top w:val="single" w:sz="6" w:space="0" w:color="auto"/>
              <w:left w:val="single" w:sz="8" w:space="0" w:color="auto"/>
              <w:bottom w:val="single" w:sz="6" w:space="0" w:color="auto"/>
              <w:right w:val="single" w:sz="8" w:space="0" w:color="auto"/>
            </w:tcBorders>
          </w:tcPr>
          <w:p w:rsidR="009B7376" w:rsidRPr="00615BBF" w:rsidRDefault="001A42D6"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tc>
      </w:tr>
      <w:tr w:rsidR="009B7376" w:rsidRPr="00615BBF" w:rsidTr="00F45EFC">
        <w:trPr>
          <w:cantSplit/>
          <w:jc w:val="center"/>
        </w:trPr>
        <w:tc>
          <w:tcPr>
            <w:tcW w:w="1195"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08 20889</w:t>
            </w:r>
          </w:p>
        </w:tc>
        <w:tc>
          <w:tcPr>
            <w:tcW w:w="3561"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102: Classical Political Thought</w:t>
            </w:r>
          </w:p>
        </w:tc>
        <w:tc>
          <w:tcPr>
            <w:tcW w:w="1980" w:type="dxa"/>
            <w:tcBorders>
              <w:top w:val="single" w:sz="8" w:space="0" w:color="auto"/>
              <w:left w:val="single" w:sz="8" w:space="0" w:color="auto"/>
              <w:bottom w:val="nil"/>
              <w:right w:val="single" w:sz="8" w:space="0" w:color="auto"/>
            </w:tcBorders>
          </w:tcPr>
          <w:p w:rsidR="009B7376" w:rsidRPr="00615BBF" w:rsidRDefault="00706B30"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9B7376" w:rsidRPr="00615BBF">
              <w:rPr>
                <w:rFonts w:ascii="Arial" w:hAnsi="Arial" w:cs="Arial"/>
                <w:spacing w:val="-3"/>
                <w:sz w:val="20"/>
                <w:szCs w:val="20"/>
              </w:rPr>
              <w:t xml:space="preserve">Christopher Finlay </w:t>
            </w:r>
          </w:p>
          <w:p w:rsidR="009B7376" w:rsidRPr="00615BBF" w:rsidRDefault="009B7376" w:rsidP="00F45EFC">
            <w:pPr>
              <w:tabs>
                <w:tab w:val="left" w:pos="-720"/>
              </w:tabs>
              <w:suppressAutoHyphens/>
              <w:spacing w:line="240" w:lineRule="atLeast"/>
              <w:rPr>
                <w:rFonts w:ascii="Arial" w:hAnsi="Arial" w:cs="Arial"/>
                <w:spacing w:val="-3"/>
                <w:sz w:val="20"/>
                <w:szCs w:val="20"/>
              </w:rPr>
            </w:pPr>
          </w:p>
        </w:tc>
        <w:tc>
          <w:tcPr>
            <w:tcW w:w="3240" w:type="dxa"/>
            <w:tcBorders>
              <w:top w:val="single" w:sz="6" w:space="0" w:color="auto"/>
              <w:left w:val="single" w:sz="8" w:space="0" w:color="auto"/>
              <w:bottom w:val="single" w:sz="6" w:space="0" w:color="auto"/>
              <w:right w:val="single" w:sz="8" w:space="0" w:color="auto"/>
            </w:tcBorders>
          </w:tcPr>
          <w:p w:rsidR="009B7376" w:rsidRPr="00DD1709" w:rsidRDefault="00DD1709" w:rsidP="00F45EFC">
            <w:pPr>
              <w:tabs>
                <w:tab w:val="left" w:pos="-720"/>
              </w:tabs>
              <w:suppressAutoHyphens/>
              <w:spacing w:line="240" w:lineRule="atLeast"/>
              <w:rPr>
                <w:rFonts w:ascii="Arial" w:hAnsi="Arial" w:cs="Arial"/>
                <w:spacing w:val="-3"/>
                <w:sz w:val="20"/>
                <w:szCs w:val="20"/>
              </w:rPr>
            </w:pPr>
            <w:r w:rsidRPr="00DD1709">
              <w:rPr>
                <w:rFonts w:ascii="Arial" w:hAnsi="Arial" w:cs="Arial"/>
                <w:spacing w:val="-3"/>
                <w:sz w:val="20"/>
                <w:szCs w:val="20"/>
              </w:rPr>
              <w:t>TBC</w:t>
            </w:r>
          </w:p>
          <w:p w:rsidR="009B7376" w:rsidRPr="00615BBF" w:rsidRDefault="009B7376" w:rsidP="00F45EFC">
            <w:pPr>
              <w:tabs>
                <w:tab w:val="left" w:pos="-720"/>
              </w:tabs>
              <w:suppressAutoHyphens/>
              <w:spacing w:line="240" w:lineRule="atLeast"/>
              <w:rPr>
                <w:rFonts w:ascii="Arial" w:hAnsi="Arial" w:cs="Arial"/>
                <w:spacing w:val="-3"/>
                <w:sz w:val="20"/>
                <w:szCs w:val="20"/>
              </w:rPr>
            </w:pPr>
          </w:p>
        </w:tc>
      </w:tr>
      <w:tr w:rsidR="00092A0A" w:rsidRPr="00615BBF" w:rsidTr="00F45EFC">
        <w:trPr>
          <w:cantSplit/>
          <w:jc w:val="center"/>
        </w:trPr>
        <w:tc>
          <w:tcPr>
            <w:tcW w:w="1195" w:type="dxa"/>
            <w:tcBorders>
              <w:top w:val="single" w:sz="8" w:space="0" w:color="auto"/>
              <w:left w:val="single" w:sz="8" w:space="0" w:color="auto"/>
              <w:bottom w:val="single" w:sz="4" w:space="0" w:color="auto"/>
              <w:right w:val="nil"/>
            </w:tcBorders>
          </w:tcPr>
          <w:p w:rsidR="00092A0A" w:rsidRPr="00615BBF" w:rsidRDefault="00092A0A" w:rsidP="00F45EFC">
            <w:pPr>
              <w:tabs>
                <w:tab w:val="left" w:pos="-720"/>
              </w:tabs>
              <w:suppressAutoHyphens/>
              <w:spacing w:line="240" w:lineRule="atLeast"/>
              <w:rPr>
                <w:rFonts w:ascii="Arial" w:hAnsi="Arial" w:cs="Arial"/>
                <w:spacing w:val="-3"/>
                <w:sz w:val="20"/>
                <w:szCs w:val="20"/>
              </w:rPr>
            </w:pPr>
          </w:p>
        </w:tc>
        <w:tc>
          <w:tcPr>
            <w:tcW w:w="3561" w:type="dxa"/>
            <w:tcBorders>
              <w:top w:val="single" w:sz="8" w:space="0" w:color="auto"/>
              <w:left w:val="single" w:sz="8" w:space="0" w:color="auto"/>
              <w:bottom w:val="single" w:sz="4" w:space="0" w:color="auto"/>
              <w:right w:val="nil"/>
            </w:tcBorders>
          </w:tcPr>
          <w:p w:rsidR="00092A0A" w:rsidRDefault="00092A0A"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 xml:space="preserve">POLS 103: </w:t>
            </w:r>
            <w:r w:rsidRPr="00092A0A">
              <w:rPr>
                <w:rFonts w:ascii="Arial" w:hAnsi="Arial" w:cs="Arial"/>
                <w:spacing w:val="-3"/>
                <w:sz w:val="20"/>
                <w:szCs w:val="20"/>
              </w:rPr>
              <w:t>Politics as a Vocation</w:t>
            </w:r>
          </w:p>
          <w:p w:rsidR="00092A0A" w:rsidRPr="00615BBF" w:rsidRDefault="00092A0A" w:rsidP="00F45EFC">
            <w:pPr>
              <w:tabs>
                <w:tab w:val="left" w:pos="-720"/>
              </w:tabs>
              <w:suppressAutoHyphens/>
              <w:spacing w:line="240" w:lineRule="atLeast"/>
              <w:rPr>
                <w:rFonts w:ascii="Arial" w:hAnsi="Arial" w:cs="Arial"/>
                <w:spacing w:val="-3"/>
                <w:sz w:val="20"/>
                <w:szCs w:val="20"/>
              </w:rPr>
            </w:pPr>
          </w:p>
        </w:tc>
        <w:tc>
          <w:tcPr>
            <w:tcW w:w="1980" w:type="dxa"/>
            <w:tcBorders>
              <w:top w:val="single" w:sz="8" w:space="0" w:color="auto"/>
              <w:left w:val="single" w:sz="8" w:space="0" w:color="auto"/>
              <w:bottom w:val="single" w:sz="4" w:space="0" w:color="auto"/>
              <w:right w:val="single" w:sz="8" w:space="0" w:color="auto"/>
            </w:tcBorders>
          </w:tcPr>
          <w:p w:rsidR="00092A0A" w:rsidRDefault="00092A0A" w:rsidP="00F45EFC">
            <w:pPr>
              <w:tabs>
                <w:tab w:val="left" w:pos="-720"/>
              </w:tabs>
              <w:suppressAutoHyphens/>
              <w:spacing w:line="240" w:lineRule="atLeast"/>
              <w:rPr>
                <w:rFonts w:ascii="Arial" w:hAnsi="Arial" w:cs="Arial"/>
                <w:spacing w:val="-3"/>
                <w:sz w:val="20"/>
                <w:szCs w:val="20"/>
              </w:rPr>
            </w:pPr>
            <w:bookmarkStart w:id="0" w:name="_GoBack"/>
            <w:r w:rsidRPr="00092A0A">
              <w:rPr>
                <w:rFonts w:ascii="Arial" w:hAnsi="Arial" w:cs="Arial"/>
                <w:color w:val="FF0000"/>
                <w:spacing w:val="-3"/>
                <w:sz w:val="20"/>
                <w:szCs w:val="20"/>
              </w:rPr>
              <w:t>TBC</w:t>
            </w:r>
            <w:bookmarkEnd w:id="0"/>
          </w:p>
        </w:tc>
        <w:tc>
          <w:tcPr>
            <w:tcW w:w="3240" w:type="dxa"/>
            <w:tcBorders>
              <w:top w:val="single" w:sz="6" w:space="0" w:color="auto"/>
              <w:left w:val="single" w:sz="8" w:space="0" w:color="auto"/>
              <w:bottom w:val="single" w:sz="6" w:space="0" w:color="auto"/>
              <w:right w:val="single" w:sz="8" w:space="0" w:color="auto"/>
            </w:tcBorders>
          </w:tcPr>
          <w:p w:rsidR="00092A0A" w:rsidRDefault="00092A0A" w:rsidP="00DD1709">
            <w:pPr>
              <w:jc w:val="both"/>
              <w:rPr>
                <w:rFonts w:ascii="Arial" w:hAnsi="Arial" w:cs="Arial"/>
                <w:spacing w:val="-3"/>
                <w:sz w:val="20"/>
                <w:szCs w:val="20"/>
              </w:rPr>
            </w:pPr>
            <w:r>
              <w:rPr>
                <w:rFonts w:ascii="Arial" w:hAnsi="Arial" w:cs="Arial"/>
                <w:spacing w:val="-3"/>
                <w:sz w:val="20"/>
                <w:szCs w:val="20"/>
              </w:rPr>
              <w:t>TBC</w:t>
            </w:r>
          </w:p>
        </w:tc>
      </w:tr>
      <w:tr w:rsidR="009B7376" w:rsidRPr="00615BBF" w:rsidTr="00F45EFC">
        <w:trPr>
          <w:cantSplit/>
          <w:jc w:val="center"/>
        </w:trPr>
        <w:tc>
          <w:tcPr>
            <w:tcW w:w="1195" w:type="dxa"/>
            <w:tcBorders>
              <w:top w:val="single" w:sz="8" w:space="0" w:color="auto"/>
              <w:left w:val="single" w:sz="8" w:space="0" w:color="auto"/>
              <w:bottom w:val="single" w:sz="4" w:space="0" w:color="auto"/>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08 20890</w:t>
            </w:r>
          </w:p>
        </w:tc>
        <w:tc>
          <w:tcPr>
            <w:tcW w:w="3561" w:type="dxa"/>
            <w:tcBorders>
              <w:top w:val="single" w:sz="8" w:space="0" w:color="auto"/>
              <w:left w:val="single" w:sz="8" w:space="0" w:color="auto"/>
              <w:bottom w:val="single" w:sz="4" w:space="0" w:color="auto"/>
              <w:right w:val="nil"/>
            </w:tcBorders>
          </w:tcPr>
          <w:p w:rsidR="009B7376"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105: Introduction to International Relations</w:t>
            </w:r>
          </w:p>
          <w:p w:rsidR="00DD1709" w:rsidRPr="00615BBF" w:rsidRDefault="00DD1709" w:rsidP="00F45EFC">
            <w:pPr>
              <w:tabs>
                <w:tab w:val="left" w:pos="-720"/>
              </w:tabs>
              <w:suppressAutoHyphens/>
              <w:spacing w:line="240" w:lineRule="atLeast"/>
              <w:rPr>
                <w:rFonts w:ascii="Arial" w:hAnsi="Arial" w:cs="Arial"/>
                <w:spacing w:val="-3"/>
                <w:sz w:val="20"/>
                <w:szCs w:val="20"/>
              </w:rPr>
            </w:pPr>
          </w:p>
        </w:tc>
        <w:tc>
          <w:tcPr>
            <w:tcW w:w="1980" w:type="dxa"/>
            <w:tcBorders>
              <w:top w:val="single" w:sz="8" w:space="0" w:color="auto"/>
              <w:left w:val="single" w:sz="8" w:space="0" w:color="auto"/>
              <w:bottom w:val="single" w:sz="4" w:space="0" w:color="auto"/>
              <w:right w:val="single" w:sz="8" w:space="0" w:color="auto"/>
            </w:tcBorders>
          </w:tcPr>
          <w:p w:rsidR="009B7376" w:rsidRPr="00615BBF" w:rsidRDefault="00706B30"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9B7376" w:rsidRPr="00615BBF">
              <w:rPr>
                <w:rFonts w:ascii="Arial" w:hAnsi="Arial" w:cs="Arial"/>
                <w:spacing w:val="-3"/>
                <w:sz w:val="20"/>
                <w:szCs w:val="20"/>
              </w:rPr>
              <w:t>Marco Vieira</w:t>
            </w:r>
          </w:p>
        </w:tc>
        <w:tc>
          <w:tcPr>
            <w:tcW w:w="3240" w:type="dxa"/>
            <w:tcBorders>
              <w:top w:val="single" w:sz="6" w:space="0" w:color="auto"/>
              <w:left w:val="single" w:sz="8" w:space="0" w:color="auto"/>
              <w:bottom w:val="single" w:sz="6" w:space="0" w:color="auto"/>
              <w:right w:val="single" w:sz="8" w:space="0" w:color="auto"/>
            </w:tcBorders>
          </w:tcPr>
          <w:p w:rsidR="009B7376" w:rsidRPr="00615BBF" w:rsidRDefault="00DD1709" w:rsidP="00DD1709">
            <w:pPr>
              <w:jc w:val="both"/>
              <w:rPr>
                <w:rFonts w:ascii="Arial" w:hAnsi="Arial" w:cs="Arial"/>
                <w:spacing w:val="-3"/>
                <w:sz w:val="20"/>
                <w:szCs w:val="20"/>
              </w:rPr>
            </w:pPr>
            <w:r>
              <w:rPr>
                <w:rFonts w:ascii="Arial" w:hAnsi="Arial" w:cs="Arial"/>
                <w:spacing w:val="-3"/>
                <w:sz w:val="20"/>
                <w:szCs w:val="20"/>
              </w:rPr>
              <w:t>TBC</w:t>
            </w:r>
          </w:p>
        </w:tc>
      </w:tr>
      <w:tr w:rsidR="009B7376" w:rsidRPr="00615BBF" w:rsidTr="00F45EFC">
        <w:trPr>
          <w:cantSplit/>
          <w:jc w:val="center"/>
        </w:trPr>
        <w:tc>
          <w:tcPr>
            <w:tcW w:w="1195" w:type="dxa"/>
            <w:tcBorders>
              <w:top w:val="single" w:sz="4" w:space="0" w:color="auto"/>
              <w:left w:val="single" w:sz="4" w:space="0" w:color="auto"/>
              <w:bottom w:val="single" w:sz="4" w:space="0" w:color="auto"/>
              <w:right w:val="single" w:sz="8" w:space="0" w:color="auto"/>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08 20891</w:t>
            </w:r>
          </w:p>
        </w:tc>
        <w:tc>
          <w:tcPr>
            <w:tcW w:w="3561" w:type="dxa"/>
            <w:tcBorders>
              <w:top w:val="single" w:sz="4" w:space="0" w:color="auto"/>
              <w:left w:val="single" w:sz="8" w:space="0" w:color="auto"/>
              <w:bottom w:val="single" w:sz="4" w:space="0" w:color="auto"/>
              <w:right w:val="single" w:sz="8" w:space="0" w:color="auto"/>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107: Introduction to Political Economy</w:t>
            </w:r>
          </w:p>
          <w:p w:rsidR="009B7376" w:rsidRPr="00615BBF" w:rsidRDefault="009B7376" w:rsidP="00F45EFC">
            <w:pPr>
              <w:tabs>
                <w:tab w:val="left" w:pos="-720"/>
              </w:tabs>
              <w:suppressAutoHyphens/>
              <w:spacing w:line="240" w:lineRule="atLeast"/>
              <w:rPr>
                <w:rFonts w:ascii="Arial" w:hAnsi="Arial" w:cs="Arial"/>
                <w:spacing w:val="-3"/>
                <w:sz w:val="20"/>
                <w:szCs w:val="20"/>
              </w:rPr>
            </w:pPr>
          </w:p>
        </w:tc>
        <w:tc>
          <w:tcPr>
            <w:tcW w:w="1980" w:type="dxa"/>
            <w:tcBorders>
              <w:top w:val="single" w:sz="4" w:space="0" w:color="auto"/>
              <w:left w:val="single" w:sz="8" w:space="0" w:color="auto"/>
              <w:bottom w:val="single" w:sz="4" w:space="0" w:color="auto"/>
              <w:right w:val="single" w:sz="4" w:space="0" w:color="auto"/>
            </w:tcBorders>
          </w:tcPr>
          <w:p w:rsidR="009B7376" w:rsidRPr="00615BBF" w:rsidRDefault="00DD1709" w:rsidP="009A2C04">
            <w:pPr>
              <w:tabs>
                <w:tab w:val="left" w:pos="-720"/>
              </w:tabs>
              <w:suppressAutoHyphens/>
              <w:spacing w:line="240" w:lineRule="atLeast"/>
              <w:rPr>
                <w:rFonts w:ascii="Arial" w:hAnsi="Arial" w:cs="Arial"/>
                <w:spacing w:val="-3"/>
                <w:sz w:val="20"/>
                <w:szCs w:val="20"/>
              </w:rPr>
            </w:pPr>
            <w:r>
              <w:rPr>
                <w:rFonts w:ascii="Arial" w:hAnsi="Arial" w:cs="Arial"/>
                <w:color w:val="FF0000"/>
                <w:spacing w:val="-3"/>
                <w:sz w:val="20"/>
                <w:szCs w:val="20"/>
              </w:rPr>
              <w:t>TBC</w:t>
            </w:r>
          </w:p>
        </w:tc>
        <w:tc>
          <w:tcPr>
            <w:tcW w:w="3240" w:type="dxa"/>
            <w:tcBorders>
              <w:top w:val="single" w:sz="6" w:space="0" w:color="auto"/>
              <w:left w:val="single" w:sz="4" w:space="0" w:color="auto"/>
              <w:bottom w:val="single" w:sz="4" w:space="0" w:color="auto"/>
              <w:right w:val="single" w:sz="8" w:space="0" w:color="auto"/>
            </w:tcBorders>
          </w:tcPr>
          <w:p w:rsidR="009B7376" w:rsidRPr="00DD1709" w:rsidRDefault="00DD1709" w:rsidP="00F45EFC">
            <w:pPr>
              <w:tabs>
                <w:tab w:val="left" w:pos="284"/>
              </w:tabs>
              <w:rPr>
                <w:rFonts w:ascii="Arial" w:hAnsi="Arial" w:cs="Arial"/>
                <w:sz w:val="20"/>
                <w:szCs w:val="20"/>
                <w:u w:val="single"/>
              </w:rPr>
            </w:pPr>
            <w:r w:rsidRPr="00DD1709">
              <w:rPr>
                <w:rFonts w:ascii="Arial" w:hAnsi="Arial" w:cs="Arial"/>
                <w:spacing w:val="-3"/>
                <w:sz w:val="20"/>
                <w:szCs w:val="20"/>
              </w:rPr>
              <w:t>TBC</w:t>
            </w:r>
          </w:p>
          <w:p w:rsidR="009B7376" w:rsidRPr="00615BBF" w:rsidRDefault="009B7376" w:rsidP="00F45EFC">
            <w:pPr>
              <w:tabs>
                <w:tab w:val="left" w:pos="284"/>
              </w:tabs>
              <w:rPr>
                <w:rFonts w:ascii="Arial" w:hAnsi="Arial" w:cs="Arial"/>
                <w:spacing w:val="-3"/>
                <w:sz w:val="20"/>
                <w:szCs w:val="20"/>
              </w:rPr>
            </w:pPr>
          </w:p>
        </w:tc>
      </w:tr>
      <w:tr w:rsidR="009B7376" w:rsidRPr="00615BBF" w:rsidTr="00F45EFC">
        <w:trPr>
          <w:cantSplit/>
          <w:jc w:val="center"/>
        </w:trPr>
        <w:tc>
          <w:tcPr>
            <w:tcW w:w="1195" w:type="dxa"/>
            <w:tcBorders>
              <w:top w:val="single" w:sz="4" w:space="0" w:color="auto"/>
              <w:left w:val="single" w:sz="4" w:space="0" w:color="auto"/>
              <w:bottom w:val="single" w:sz="4" w:space="0" w:color="auto"/>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08 23570</w:t>
            </w:r>
          </w:p>
        </w:tc>
        <w:tc>
          <w:tcPr>
            <w:tcW w:w="3561" w:type="dxa"/>
            <w:tcBorders>
              <w:top w:val="single" w:sz="4" w:space="0" w:color="auto"/>
              <w:left w:val="single" w:sz="8" w:space="0" w:color="auto"/>
              <w:bottom w:val="single" w:sz="4" w:space="0" w:color="auto"/>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 xml:space="preserve">Research Skills &amp; literacy: Philosophy and Methods in Social Sciences </w:t>
            </w:r>
          </w:p>
          <w:p w:rsidR="009B7376" w:rsidRPr="00615BBF" w:rsidRDefault="009B7376" w:rsidP="00F45EFC">
            <w:pPr>
              <w:tabs>
                <w:tab w:val="left" w:pos="-720"/>
              </w:tabs>
              <w:suppressAutoHyphens/>
              <w:spacing w:line="240" w:lineRule="atLeast"/>
              <w:rPr>
                <w:rFonts w:ascii="Arial" w:hAnsi="Arial" w:cs="Arial"/>
                <w:spacing w:val="-3"/>
                <w:sz w:val="20"/>
                <w:szCs w:val="20"/>
              </w:rPr>
            </w:pPr>
          </w:p>
        </w:tc>
        <w:tc>
          <w:tcPr>
            <w:tcW w:w="1980" w:type="dxa"/>
            <w:tcBorders>
              <w:top w:val="single" w:sz="4" w:space="0" w:color="auto"/>
              <w:left w:val="single" w:sz="8" w:space="0" w:color="auto"/>
              <w:bottom w:val="single" w:sz="4" w:space="0" w:color="auto"/>
              <w:right w:val="single" w:sz="8" w:space="0" w:color="auto"/>
            </w:tcBorders>
          </w:tcPr>
          <w:p w:rsidR="009B7376" w:rsidRPr="00615BBF" w:rsidRDefault="00B92D40" w:rsidP="00F45EFC">
            <w:pPr>
              <w:tabs>
                <w:tab w:val="left" w:pos="-720"/>
              </w:tabs>
              <w:suppressAutoHyphens/>
              <w:spacing w:line="240" w:lineRule="atLeast"/>
              <w:rPr>
                <w:rFonts w:ascii="Arial" w:hAnsi="Arial" w:cs="Arial"/>
                <w:spacing w:val="-3"/>
                <w:sz w:val="20"/>
                <w:szCs w:val="20"/>
              </w:rPr>
            </w:pPr>
            <w:r w:rsidRPr="00B92D40">
              <w:rPr>
                <w:rFonts w:ascii="Arial" w:hAnsi="Arial" w:cs="Arial"/>
                <w:color w:val="FF0000"/>
                <w:spacing w:val="-3"/>
                <w:sz w:val="20"/>
                <w:szCs w:val="20"/>
              </w:rPr>
              <w:t>TBC</w:t>
            </w:r>
          </w:p>
        </w:tc>
        <w:tc>
          <w:tcPr>
            <w:tcW w:w="3240" w:type="dxa"/>
            <w:tcBorders>
              <w:top w:val="single" w:sz="4" w:space="0" w:color="auto"/>
              <w:left w:val="single" w:sz="8" w:space="0" w:color="auto"/>
              <w:bottom w:val="single" w:sz="4" w:space="0" w:color="auto"/>
              <w:right w:val="single" w:sz="4" w:space="0" w:color="auto"/>
            </w:tcBorders>
          </w:tcPr>
          <w:p w:rsidR="00EC58D6" w:rsidRPr="00DD1709" w:rsidRDefault="00DD1709" w:rsidP="00EC58D6">
            <w:pPr>
              <w:rPr>
                <w:rFonts w:ascii="Arial" w:hAnsi="Arial" w:cs="Arial"/>
                <w:color w:val="000000"/>
                <w:sz w:val="20"/>
              </w:rPr>
            </w:pPr>
            <w:r w:rsidRPr="00DD1709">
              <w:rPr>
                <w:rFonts w:ascii="Arial" w:hAnsi="Arial" w:cs="Arial"/>
                <w:color w:val="000000"/>
                <w:sz w:val="20"/>
                <w:szCs w:val="22"/>
              </w:rPr>
              <w:t>TBC</w:t>
            </w:r>
          </w:p>
          <w:p w:rsidR="009B7376" w:rsidRPr="00615BBF" w:rsidRDefault="009B7376" w:rsidP="00EC58D6">
            <w:pPr>
              <w:rPr>
                <w:rFonts w:ascii="Arial" w:hAnsi="Arial" w:cs="Arial"/>
                <w:spacing w:val="-3"/>
                <w:sz w:val="20"/>
                <w:szCs w:val="20"/>
              </w:rPr>
            </w:pPr>
          </w:p>
        </w:tc>
      </w:tr>
    </w:tbl>
    <w:p w:rsidR="009B7376" w:rsidRPr="00615BBF" w:rsidRDefault="009B7376" w:rsidP="009B7376">
      <w:pPr>
        <w:rPr>
          <w:rFonts w:ascii="Arial" w:hAnsi="Arial" w:cs="Arial"/>
          <w:sz w:val="20"/>
          <w:szCs w:val="20"/>
        </w:rPr>
      </w:pPr>
    </w:p>
    <w:p w:rsidR="009B7376" w:rsidRPr="00615BBF" w:rsidRDefault="009B7376" w:rsidP="009B7376">
      <w:pPr>
        <w:rPr>
          <w:sz w:val="20"/>
          <w:szCs w:val="20"/>
        </w:rPr>
      </w:pPr>
      <w:r w:rsidRPr="00615BBF">
        <w:rPr>
          <w:rFonts w:cs="Arial"/>
          <w:sz w:val="20"/>
          <w:szCs w:val="20"/>
        </w:rPr>
        <w:br w:type="page"/>
      </w:r>
    </w:p>
    <w:tbl>
      <w:tblPr>
        <w:tblW w:w="9975" w:type="dxa"/>
        <w:jc w:val="center"/>
        <w:tblInd w:w="-259" w:type="dxa"/>
        <w:tblLayout w:type="fixed"/>
        <w:tblLook w:val="04A0" w:firstRow="1" w:lastRow="0" w:firstColumn="1" w:lastColumn="0" w:noHBand="0" w:noVBand="1"/>
      </w:tblPr>
      <w:tblGrid>
        <w:gridCol w:w="1194"/>
        <w:gridCol w:w="3561"/>
        <w:gridCol w:w="1980"/>
        <w:gridCol w:w="3240"/>
      </w:tblGrid>
      <w:tr w:rsidR="009B7376" w:rsidRPr="00615BBF" w:rsidTr="009B7376">
        <w:trPr>
          <w:cantSplit/>
          <w:jc w:val="center"/>
        </w:trPr>
        <w:tc>
          <w:tcPr>
            <w:tcW w:w="1194"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b/>
                <w:bCs/>
                <w:spacing w:val="-3"/>
                <w:sz w:val="20"/>
                <w:szCs w:val="20"/>
              </w:rPr>
            </w:pPr>
            <w:r w:rsidRPr="00615BBF">
              <w:rPr>
                <w:rFonts w:ascii="Arial" w:hAnsi="Arial" w:cs="Arial"/>
                <w:b/>
                <w:bCs/>
                <w:spacing w:val="-3"/>
                <w:sz w:val="20"/>
                <w:szCs w:val="20"/>
              </w:rPr>
              <w:lastRenderedPageBreak/>
              <w:t>Course Code</w:t>
            </w:r>
          </w:p>
        </w:tc>
        <w:tc>
          <w:tcPr>
            <w:tcW w:w="3561"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bCs/>
                <w:spacing w:val="-3"/>
                <w:sz w:val="20"/>
                <w:szCs w:val="20"/>
              </w:rPr>
              <w:t xml:space="preserve">Module </w:t>
            </w:r>
          </w:p>
        </w:tc>
        <w:tc>
          <w:tcPr>
            <w:tcW w:w="1980" w:type="dxa"/>
            <w:tcBorders>
              <w:top w:val="single" w:sz="8" w:space="0" w:color="auto"/>
              <w:left w:val="single" w:sz="8" w:space="0" w:color="auto"/>
              <w:bottom w:val="nil"/>
              <w:right w:val="single" w:sz="8" w:space="0" w:color="auto"/>
            </w:tcBorders>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Lecturer</w:t>
            </w:r>
          </w:p>
        </w:tc>
        <w:tc>
          <w:tcPr>
            <w:tcW w:w="3240" w:type="dxa"/>
            <w:tcBorders>
              <w:top w:val="single" w:sz="8" w:space="0" w:color="auto"/>
              <w:left w:val="single" w:sz="8" w:space="0" w:color="auto"/>
              <w:bottom w:val="single" w:sz="6" w:space="0" w:color="auto"/>
              <w:right w:val="single" w:sz="8" w:space="0" w:color="auto"/>
            </w:tcBorders>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Method of Assessment</w:t>
            </w:r>
          </w:p>
          <w:p w:rsidR="009B7376" w:rsidRPr="00615BBF" w:rsidRDefault="009B7376" w:rsidP="00F45EFC">
            <w:pPr>
              <w:tabs>
                <w:tab w:val="left" w:pos="-720"/>
              </w:tabs>
              <w:suppressAutoHyphens/>
              <w:spacing w:line="240" w:lineRule="atLeast"/>
              <w:rPr>
                <w:rFonts w:ascii="Arial" w:hAnsi="Arial" w:cs="Arial"/>
                <w:b/>
                <w:i/>
                <w:iCs/>
                <w:spacing w:val="-3"/>
                <w:sz w:val="20"/>
                <w:szCs w:val="20"/>
              </w:rPr>
            </w:pPr>
            <w:r w:rsidRPr="00615BBF">
              <w:rPr>
                <w:rFonts w:ascii="Arial" w:hAnsi="Arial" w:cs="Arial"/>
                <w:b/>
                <w:i/>
                <w:iCs/>
                <w:spacing w:val="-3"/>
                <w:sz w:val="20"/>
                <w:szCs w:val="20"/>
              </w:rPr>
              <w:t>(In all written examinations all questions are weighted equally)</w:t>
            </w:r>
          </w:p>
        </w:tc>
      </w:tr>
      <w:tr w:rsidR="009B7376" w:rsidRPr="00615BBF" w:rsidTr="009B7376">
        <w:trPr>
          <w:cantSplit/>
          <w:jc w:val="center"/>
        </w:trPr>
        <w:tc>
          <w:tcPr>
            <w:tcW w:w="9975" w:type="dxa"/>
            <w:gridSpan w:val="4"/>
            <w:tcBorders>
              <w:top w:val="single" w:sz="8" w:space="0" w:color="auto"/>
              <w:left w:val="single" w:sz="8" w:space="0" w:color="auto"/>
              <w:bottom w:val="nil"/>
              <w:right w:val="single" w:sz="8" w:space="0" w:color="auto"/>
            </w:tcBorders>
            <w:vAlign w:val="center"/>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First Year</w:t>
            </w:r>
          </w:p>
        </w:tc>
      </w:tr>
      <w:tr w:rsidR="009B7376" w:rsidRPr="00615BBF" w:rsidTr="009B7376">
        <w:trPr>
          <w:cantSplit/>
          <w:jc w:val="center"/>
        </w:trPr>
        <w:tc>
          <w:tcPr>
            <w:tcW w:w="1194"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08 21903</w:t>
            </w:r>
          </w:p>
        </w:tc>
        <w:tc>
          <w:tcPr>
            <w:tcW w:w="3561" w:type="dxa"/>
            <w:tcBorders>
              <w:top w:val="single" w:sz="8" w:space="0" w:color="auto"/>
              <w:left w:val="single" w:sz="8" w:space="0" w:color="auto"/>
              <w:bottom w:val="nil"/>
              <w:right w:val="nil"/>
            </w:tcBorders>
          </w:tcPr>
          <w:p w:rsidR="009B7376"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Social Divisions</w:t>
            </w:r>
          </w:p>
          <w:p w:rsidR="00C915FE" w:rsidRPr="00615BBF" w:rsidRDefault="00C915FE"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Soc</w:t>
            </w:r>
            <w:proofErr w:type="spellEnd"/>
            <w:r>
              <w:rPr>
                <w:rFonts w:ascii="Arial" w:hAnsi="Arial" w:cs="Arial"/>
                <w:spacing w:val="-3"/>
                <w:sz w:val="20"/>
                <w:szCs w:val="20"/>
              </w:rPr>
              <w:t xml:space="preserve"> 101</w:t>
            </w:r>
          </w:p>
        </w:tc>
        <w:tc>
          <w:tcPr>
            <w:tcW w:w="1980" w:type="dxa"/>
            <w:tcBorders>
              <w:top w:val="single" w:sz="8" w:space="0" w:color="auto"/>
              <w:left w:val="single" w:sz="8" w:space="0" w:color="auto"/>
              <w:bottom w:val="nil"/>
              <w:right w:val="single" w:sz="8" w:space="0" w:color="auto"/>
            </w:tcBorders>
          </w:tcPr>
          <w:p w:rsidR="009B7376" w:rsidRPr="00615BBF" w:rsidRDefault="00706B30"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9B7376" w:rsidRPr="00615BBF">
              <w:rPr>
                <w:rFonts w:ascii="Arial" w:hAnsi="Arial" w:cs="Arial"/>
                <w:spacing w:val="-3"/>
                <w:sz w:val="20"/>
                <w:szCs w:val="20"/>
              </w:rPr>
              <w:t>Shelley Budgeon</w:t>
            </w:r>
          </w:p>
          <w:p w:rsidR="009B7376" w:rsidRPr="00615BBF" w:rsidRDefault="009B7376" w:rsidP="00F45EFC">
            <w:pPr>
              <w:tabs>
                <w:tab w:val="left" w:pos="-720"/>
              </w:tabs>
              <w:suppressAutoHyphens/>
              <w:spacing w:line="240" w:lineRule="atLeast"/>
              <w:rPr>
                <w:rFonts w:ascii="Arial" w:hAnsi="Arial" w:cs="Arial"/>
                <w:color w:val="FF0000"/>
                <w:spacing w:val="-3"/>
                <w:sz w:val="20"/>
                <w:szCs w:val="20"/>
              </w:rPr>
            </w:pPr>
          </w:p>
        </w:tc>
        <w:tc>
          <w:tcPr>
            <w:tcW w:w="3240" w:type="dxa"/>
            <w:tcBorders>
              <w:top w:val="single" w:sz="6" w:space="0" w:color="auto"/>
              <w:left w:val="single" w:sz="8" w:space="0" w:color="auto"/>
              <w:bottom w:val="single" w:sz="6" w:space="0" w:color="auto"/>
              <w:right w:val="single" w:sz="8" w:space="0" w:color="auto"/>
            </w:tcBorders>
          </w:tcPr>
          <w:p w:rsidR="009B7376" w:rsidRPr="00DD1709" w:rsidRDefault="00DD1709" w:rsidP="00F45EFC">
            <w:pPr>
              <w:tabs>
                <w:tab w:val="left" w:pos="-720"/>
              </w:tabs>
              <w:suppressAutoHyphens/>
              <w:spacing w:line="240" w:lineRule="atLeast"/>
              <w:rPr>
                <w:rFonts w:ascii="Arial" w:hAnsi="Arial" w:cs="Arial"/>
                <w:spacing w:val="-3"/>
                <w:sz w:val="20"/>
                <w:szCs w:val="20"/>
              </w:rPr>
            </w:pPr>
            <w:r w:rsidRPr="00DD1709">
              <w:rPr>
                <w:rFonts w:ascii="Arial" w:hAnsi="Arial" w:cs="Arial"/>
                <w:spacing w:val="-3"/>
                <w:sz w:val="20"/>
                <w:szCs w:val="20"/>
              </w:rPr>
              <w:t>TBC</w:t>
            </w:r>
          </w:p>
          <w:p w:rsidR="008840D7" w:rsidRPr="00615BBF" w:rsidRDefault="008840D7" w:rsidP="00F45EFC">
            <w:pPr>
              <w:tabs>
                <w:tab w:val="left" w:pos="-720"/>
              </w:tabs>
              <w:suppressAutoHyphens/>
              <w:spacing w:line="240" w:lineRule="atLeast"/>
              <w:rPr>
                <w:rFonts w:ascii="Arial" w:hAnsi="Arial" w:cs="Arial"/>
                <w:spacing w:val="-3"/>
                <w:sz w:val="20"/>
                <w:szCs w:val="20"/>
              </w:rPr>
            </w:pPr>
          </w:p>
        </w:tc>
      </w:tr>
      <w:tr w:rsidR="009B7376" w:rsidRPr="00615BBF" w:rsidTr="009B7376">
        <w:trPr>
          <w:cantSplit/>
          <w:jc w:val="center"/>
        </w:trPr>
        <w:tc>
          <w:tcPr>
            <w:tcW w:w="1194"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08 21905</w:t>
            </w:r>
          </w:p>
        </w:tc>
        <w:tc>
          <w:tcPr>
            <w:tcW w:w="3561" w:type="dxa"/>
            <w:tcBorders>
              <w:top w:val="single" w:sz="8" w:space="0" w:color="auto"/>
              <w:left w:val="single" w:sz="8" w:space="0" w:color="auto"/>
              <w:bottom w:val="nil"/>
              <w:right w:val="nil"/>
            </w:tcBorders>
          </w:tcPr>
          <w:p w:rsidR="009B7376"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Social Worlds and the Sociological Imagination</w:t>
            </w:r>
          </w:p>
          <w:p w:rsidR="00C915FE" w:rsidRPr="00615BBF" w:rsidRDefault="00C915FE"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Soc</w:t>
            </w:r>
            <w:proofErr w:type="spellEnd"/>
            <w:r>
              <w:rPr>
                <w:rFonts w:ascii="Arial" w:hAnsi="Arial" w:cs="Arial"/>
                <w:spacing w:val="-3"/>
                <w:sz w:val="20"/>
                <w:szCs w:val="20"/>
              </w:rPr>
              <w:t xml:space="preserve"> 102</w:t>
            </w:r>
          </w:p>
        </w:tc>
        <w:tc>
          <w:tcPr>
            <w:tcW w:w="1980" w:type="dxa"/>
            <w:tcBorders>
              <w:top w:val="single" w:sz="8" w:space="0" w:color="auto"/>
              <w:left w:val="single" w:sz="8" w:space="0" w:color="auto"/>
              <w:bottom w:val="nil"/>
              <w:right w:val="single" w:sz="8" w:space="0" w:color="auto"/>
            </w:tcBorders>
          </w:tcPr>
          <w:p w:rsidR="009B7376" w:rsidRPr="00615BBF" w:rsidRDefault="00706B30"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9B7376" w:rsidRPr="00615BBF">
              <w:rPr>
                <w:rFonts w:ascii="Arial" w:hAnsi="Arial" w:cs="Arial"/>
                <w:spacing w:val="-3"/>
                <w:sz w:val="20"/>
                <w:szCs w:val="20"/>
              </w:rPr>
              <w:t>Justin Cruickshank</w:t>
            </w:r>
          </w:p>
        </w:tc>
        <w:tc>
          <w:tcPr>
            <w:tcW w:w="3240" w:type="dxa"/>
            <w:tcBorders>
              <w:top w:val="single" w:sz="6" w:space="0" w:color="auto"/>
              <w:left w:val="single" w:sz="8" w:space="0" w:color="auto"/>
              <w:bottom w:val="single" w:sz="6" w:space="0" w:color="auto"/>
              <w:right w:val="single" w:sz="8" w:space="0" w:color="auto"/>
            </w:tcBorders>
          </w:tcPr>
          <w:p w:rsidR="009B7376" w:rsidRPr="00DD1709" w:rsidRDefault="00DD1709" w:rsidP="00F45EFC">
            <w:pPr>
              <w:tabs>
                <w:tab w:val="left" w:pos="-720"/>
              </w:tabs>
              <w:suppressAutoHyphens/>
              <w:spacing w:line="240" w:lineRule="atLeast"/>
              <w:rPr>
                <w:rFonts w:ascii="Arial" w:hAnsi="Arial" w:cs="Arial"/>
                <w:spacing w:val="-3"/>
                <w:sz w:val="20"/>
                <w:szCs w:val="20"/>
              </w:rPr>
            </w:pPr>
            <w:r w:rsidRPr="00DD1709">
              <w:rPr>
                <w:rFonts w:ascii="Arial" w:hAnsi="Arial" w:cs="Arial"/>
                <w:spacing w:val="-3"/>
                <w:sz w:val="20"/>
                <w:szCs w:val="20"/>
              </w:rPr>
              <w:t>TBC</w:t>
            </w:r>
          </w:p>
          <w:p w:rsidR="009B7376" w:rsidRPr="00615BBF" w:rsidRDefault="009B7376" w:rsidP="00F45EFC">
            <w:pPr>
              <w:tabs>
                <w:tab w:val="left" w:pos="-720"/>
              </w:tabs>
              <w:suppressAutoHyphens/>
              <w:spacing w:line="240" w:lineRule="atLeast"/>
              <w:rPr>
                <w:rFonts w:ascii="Arial" w:hAnsi="Arial" w:cs="Arial"/>
                <w:spacing w:val="-3"/>
                <w:sz w:val="20"/>
                <w:szCs w:val="20"/>
              </w:rPr>
            </w:pPr>
          </w:p>
        </w:tc>
      </w:tr>
      <w:tr w:rsidR="009B7376" w:rsidRPr="00615BBF" w:rsidTr="009B7376">
        <w:trPr>
          <w:cantSplit/>
          <w:jc w:val="center"/>
        </w:trPr>
        <w:tc>
          <w:tcPr>
            <w:tcW w:w="1194" w:type="dxa"/>
            <w:tcBorders>
              <w:top w:val="single" w:sz="8" w:space="0" w:color="auto"/>
              <w:left w:val="single" w:sz="8" w:space="0" w:color="auto"/>
              <w:bottom w:val="single" w:sz="4" w:space="0" w:color="auto"/>
              <w:right w:val="nil"/>
            </w:tcBorders>
          </w:tcPr>
          <w:p w:rsidR="009B7376" w:rsidRPr="00615BBF" w:rsidRDefault="008840D7"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08 26073</w:t>
            </w:r>
          </w:p>
        </w:tc>
        <w:tc>
          <w:tcPr>
            <w:tcW w:w="3561" w:type="dxa"/>
            <w:tcBorders>
              <w:top w:val="single" w:sz="8" w:space="0" w:color="auto"/>
              <w:left w:val="single" w:sz="8" w:space="0" w:color="auto"/>
              <w:bottom w:val="single" w:sz="4" w:space="0" w:color="auto"/>
              <w:right w:val="nil"/>
            </w:tcBorders>
          </w:tcPr>
          <w:p w:rsidR="00C915FE" w:rsidRDefault="00DE59B3"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Sociology of Everyday Life</w:t>
            </w:r>
          </w:p>
          <w:p w:rsidR="00DE59B3" w:rsidRDefault="004E2F37"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Soc</w:t>
            </w:r>
            <w:proofErr w:type="spellEnd"/>
            <w:r>
              <w:rPr>
                <w:rFonts w:ascii="Arial" w:hAnsi="Arial" w:cs="Arial"/>
                <w:spacing w:val="-3"/>
                <w:sz w:val="20"/>
                <w:szCs w:val="20"/>
              </w:rPr>
              <w:t xml:space="preserve"> 103</w:t>
            </w:r>
          </w:p>
          <w:p w:rsidR="00DE59B3" w:rsidRDefault="00DE59B3" w:rsidP="00F45EFC">
            <w:pPr>
              <w:tabs>
                <w:tab w:val="left" w:pos="-720"/>
              </w:tabs>
              <w:suppressAutoHyphens/>
              <w:spacing w:line="240" w:lineRule="atLeast"/>
              <w:rPr>
                <w:rFonts w:ascii="Arial" w:hAnsi="Arial" w:cs="Arial"/>
                <w:spacing w:val="-3"/>
                <w:sz w:val="20"/>
                <w:szCs w:val="20"/>
              </w:rPr>
            </w:pPr>
          </w:p>
          <w:p w:rsidR="00DE59B3" w:rsidRPr="00615BBF" w:rsidRDefault="00DE59B3" w:rsidP="00F45EFC">
            <w:pPr>
              <w:tabs>
                <w:tab w:val="left" w:pos="-720"/>
              </w:tabs>
              <w:suppressAutoHyphens/>
              <w:spacing w:line="240" w:lineRule="atLeast"/>
              <w:rPr>
                <w:rFonts w:ascii="Arial" w:hAnsi="Arial" w:cs="Arial"/>
                <w:spacing w:val="-3"/>
                <w:sz w:val="20"/>
                <w:szCs w:val="20"/>
              </w:rPr>
            </w:pPr>
          </w:p>
        </w:tc>
        <w:tc>
          <w:tcPr>
            <w:tcW w:w="1980" w:type="dxa"/>
            <w:tcBorders>
              <w:top w:val="single" w:sz="8" w:space="0" w:color="auto"/>
              <w:left w:val="single" w:sz="8" w:space="0" w:color="auto"/>
              <w:bottom w:val="single" w:sz="4" w:space="0" w:color="auto"/>
              <w:right w:val="single" w:sz="8" w:space="0" w:color="auto"/>
            </w:tcBorders>
          </w:tcPr>
          <w:p w:rsidR="009B7376" w:rsidRPr="00615BBF" w:rsidRDefault="00843D9E"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Team Taught</w:t>
            </w:r>
          </w:p>
        </w:tc>
        <w:tc>
          <w:tcPr>
            <w:tcW w:w="3240" w:type="dxa"/>
            <w:tcBorders>
              <w:top w:val="single" w:sz="6" w:space="0" w:color="auto"/>
              <w:left w:val="single" w:sz="8" w:space="0" w:color="auto"/>
              <w:bottom w:val="single" w:sz="6" w:space="0" w:color="auto"/>
              <w:right w:val="single" w:sz="8" w:space="0" w:color="auto"/>
            </w:tcBorders>
          </w:tcPr>
          <w:p w:rsidR="00E0031A" w:rsidRPr="002D5E87" w:rsidRDefault="00DD1709" w:rsidP="00E0031A">
            <w:pPr>
              <w:rPr>
                <w:rFonts w:ascii="Arial" w:hAnsi="Arial" w:cs="Arial"/>
                <w:sz w:val="20"/>
                <w:szCs w:val="20"/>
              </w:rPr>
            </w:pPr>
            <w:r w:rsidRPr="002D5E87">
              <w:rPr>
                <w:rFonts w:ascii="Arial" w:hAnsi="Arial" w:cs="Arial"/>
                <w:sz w:val="20"/>
                <w:szCs w:val="20"/>
              </w:rPr>
              <w:t>TBC</w:t>
            </w:r>
          </w:p>
          <w:p w:rsidR="00E0031A" w:rsidRPr="00E0031A" w:rsidRDefault="00E0031A" w:rsidP="00F45EFC">
            <w:pPr>
              <w:tabs>
                <w:tab w:val="left" w:pos="-720"/>
              </w:tabs>
              <w:suppressAutoHyphens/>
              <w:spacing w:line="240" w:lineRule="atLeast"/>
              <w:rPr>
                <w:rFonts w:ascii="Arial" w:hAnsi="Arial" w:cs="Arial"/>
                <w:b/>
                <w:spacing w:val="-3"/>
                <w:sz w:val="20"/>
                <w:szCs w:val="20"/>
              </w:rPr>
            </w:pPr>
          </w:p>
        </w:tc>
      </w:tr>
    </w:tbl>
    <w:p w:rsidR="009B7376" w:rsidRDefault="009B7376"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DD1709" w:rsidRDefault="00DD1709" w:rsidP="009B7376">
      <w:pPr>
        <w:rPr>
          <w:rFonts w:ascii="Arial" w:hAnsi="Arial" w:cs="Arial"/>
          <w:sz w:val="20"/>
          <w:szCs w:val="20"/>
        </w:rPr>
      </w:pPr>
    </w:p>
    <w:p w:rsidR="00DD1709" w:rsidRDefault="00DD1709" w:rsidP="009B7376">
      <w:pPr>
        <w:rPr>
          <w:rFonts w:ascii="Arial" w:hAnsi="Arial" w:cs="Arial"/>
          <w:sz w:val="20"/>
          <w:szCs w:val="20"/>
        </w:rPr>
      </w:pPr>
    </w:p>
    <w:p w:rsidR="00DD1709" w:rsidRDefault="00DD1709" w:rsidP="009B7376">
      <w:pPr>
        <w:rPr>
          <w:rFonts w:ascii="Arial" w:hAnsi="Arial" w:cs="Arial"/>
          <w:sz w:val="20"/>
          <w:szCs w:val="20"/>
        </w:rPr>
      </w:pPr>
    </w:p>
    <w:p w:rsidR="00DD1709" w:rsidRDefault="00DD1709" w:rsidP="009B7376">
      <w:pPr>
        <w:rPr>
          <w:rFonts w:ascii="Arial" w:hAnsi="Arial" w:cs="Arial"/>
          <w:sz w:val="20"/>
          <w:szCs w:val="20"/>
        </w:rPr>
      </w:pPr>
    </w:p>
    <w:p w:rsidR="00DD1709" w:rsidRDefault="00DD1709" w:rsidP="009B7376">
      <w:pPr>
        <w:rPr>
          <w:rFonts w:ascii="Arial" w:hAnsi="Arial" w:cs="Arial"/>
          <w:sz w:val="20"/>
          <w:szCs w:val="20"/>
        </w:rPr>
      </w:pPr>
    </w:p>
    <w:p w:rsidR="00DD1709" w:rsidRDefault="00DD1709" w:rsidP="009B7376">
      <w:pPr>
        <w:rPr>
          <w:rFonts w:ascii="Arial" w:hAnsi="Arial" w:cs="Arial"/>
          <w:sz w:val="20"/>
          <w:szCs w:val="20"/>
        </w:rPr>
      </w:pPr>
    </w:p>
    <w:p w:rsidR="00DD1709" w:rsidRDefault="00DD1709" w:rsidP="009B7376">
      <w:pPr>
        <w:rPr>
          <w:rFonts w:ascii="Arial" w:hAnsi="Arial" w:cs="Arial"/>
          <w:sz w:val="20"/>
          <w:szCs w:val="20"/>
        </w:rPr>
      </w:pPr>
    </w:p>
    <w:p w:rsidR="00DD1709" w:rsidRDefault="00DD1709" w:rsidP="009B7376">
      <w:pPr>
        <w:rPr>
          <w:rFonts w:ascii="Arial" w:hAnsi="Arial" w:cs="Arial"/>
          <w:sz w:val="20"/>
          <w:szCs w:val="20"/>
        </w:rPr>
      </w:pPr>
    </w:p>
    <w:p w:rsidR="00DD1709" w:rsidRDefault="00DD1709"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Pr="00615BBF" w:rsidRDefault="004C5AEF" w:rsidP="009B7376">
      <w:pPr>
        <w:rPr>
          <w:rFonts w:ascii="Arial" w:hAnsi="Arial" w:cs="Arial"/>
          <w:sz w:val="20"/>
          <w:szCs w:val="20"/>
        </w:rPr>
      </w:pPr>
    </w:p>
    <w:p w:rsidR="004C5AEF" w:rsidRPr="007C5E5A" w:rsidRDefault="004C5AEF" w:rsidP="004C5AEF">
      <w:pPr>
        <w:tabs>
          <w:tab w:val="left" w:pos="0"/>
        </w:tabs>
        <w:suppressAutoHyphens/>
        <w:spacing w:line="240" w:lineRule="atLeast"/>
        <w:jc w:val="both"/>
        <w:rPr>
          <w:rFonts w:ascii="Arial" w:hAnsi="Arial" w:cs="Arial"/>
          <w:color w:val="000000"/>
        </w:rPr>
      </w:pPr>
    </w:p>
    <w:tbl>
      <w:tblPr>
        <w:tblW w:w="10024" w:type="dxa"/>
        <w:jc w:val="center"/>
        <w:tblInd w:w="-259" w:type="dxa"/>
        <w:tblLayout w:type="fixed"/>
        <w:tblLook w:val="0000" w:firstRow="0" w:lastRow="0" w:firstColumn="0" w:lastColumn="0" w:noHBand="0" w:noVBand="0"/>
      </w:tblPr>
      <w:tblGrid>
        <w:gridCol w:w="1350"/>
        <w:gridCol w:w="3260"/>
        <w:gridCol w:w="2268"/>
        <w:gridCol w:w="3146"/>
      </w:tblGrid>
      <w:tr w:rsidR="009C3AA8" w:rsidRPr="007C5E5A" w:rsidTr="009C3AA8">
        <w:trPr>
          <w:cantSplit/>
          <w:jc w:val="center"/>
        </w:trPr>
        <w:tc>
          <w:tcPr>
            <w:tcW w:w="1350" w:type="dxa"/>
            <w:tcBorders>
              <w:top w:val="single" w:sz="8" w:space="0" w:color="auto"/>
              <w:left w:val="single" w:sz="8" w:space="0" w:color="auto"/>
              <w:bottom w:val="nil"/>
              <w:right w:val="nil"/>
            </w:tcBorders>
          </w:tcPr>
          <w:p w:rsidR="009C3AA8" w:rsidRPr="00BC6C19" w:rsidRDefault="009C3AA8" w:rsidP="00756586">
            <w:pPr>
              <w:tabs>
                <w:tab w:val="left" w:pos="-720"/>
              </w:tabs>
              <w:suppressAutoHyphens/>
              <w:spacing w:line="240" w:lineRule="atLeast"/>
              <w:rPr>
                <w:rFonts w:ascii="Arial" w:hAnsi="Arial" w:cs="Arial"/>
                <w:b/>
                <w:bCs/>
                <w:spacing w:val="-3"/>
                <w:sz w:val="20"/>
                <w:szCs w:val="20"/>
              </w:rPr>
            </w:pPr>
            <w:r w:rsidRPr="00BC6C19">
              <w:rPr>
                <w:rFonts w:ascii="Arial" w:hAnsi="Arial" w:cs="Arial"/>
                <w:b/>
                <w:bCs/>
                <w:spacing w:val="-3"/>
                <w:sz w:val="20"/>
                <w:szCs w:val="20"/>
              </w:rPr>
              <w:lastRenderedPageBreak/>
              <w:t>Course Code</w:t>
            </w:r>
          </w:p>
        </w:tc>
        <w:tc>
          <w:tcPr>
            <w:tcW w:w="3260" w:type="dxa"/>
            <w:tcBorders>
              <w:top w:val="single" w:sz="8" w:space="0" w:color="auto"/>
              <w:left w:val="single" w:sz="7" w:space="0" w:color="auto"/>
              <w:bottom w:val="nil"/>
              <w:right w:val="nil"/>
            </w:tcBorders>
          </w:tcPr>
          <w:p w:rsidR="009C3AA8" w:rsidRPr="00BC6C19" w:rsidRDefault="009C3AA8" w:rsidP="00756586">
            <w:pPr>
              <w:tabs>
                <w:tab w:val="left" w:pos="-720"/>
              </w:tabs>
              <w:suppressAutoHyphens/>
              <w:spacing w:line="240" w:lineRule="atLeast"/>
              <w:rPr>
                <w:rFonts w:ascii="Arial" w:hAnsi="Arial" w:cs="Arial"/>
                <w:b/>
                <w:spacing w:val="-3"/>
                <w:sz w:val="20"/>
                <w:szCs w:val="20"/>
              </w:rPr>
            </w:pPr>
            <w:r w:rsidRPr="00BC6C19">
              <w:rPr>
                <w:rFonts w:ascii="Arial" w:hAnsi="Arial" w:cs="Arial"/>
                <w:b/>
                <w:bCs/>
                <w:spacing w:val="-3"/>
                <w:sz w:val="20"/>
                <w:szCs w:val="20"/>
              </w:rPr>
              <w:t xml:space="preserve">Module </w:t>
            </w:r>
          </w:p>
        </w:tc>
        <w:tc>
          <w:tcPr>
            <w:tcW w:w="2268" w:type="dxa"/>
            <w:tcBorders>
              <w:top w:val="single" w:sz="8" w:space="0" w:color="auto"/>
              <w:left w:val="single" w:sz="8" w:space="0" w:color="auto"/>
              <w:bottom w:val="single" w:sz="6" w:space="0" w:color="auto"/>
              <w:right w:val="single" w:sz="8" w:space="0" w:color="auto"/>
            </w:tcBorders>
          </w:tcPr>
          <w:p w:rsidR="009C3AA8" w:rsidRPr="00BC6C19" w:rsidRDefault="009C3AA8" w:rsidP="00756586">
            <w:pPr>
              <w:tabs>
                <w:tab w:val="left" w:pos="-720"/>
              </w:tabs>
              <w:suppressAutoHyphens/>
              <w:spacing w:line="240" w:lineRule="atLeast"/>
              <w:rPr>
                <w:rFonts w:ascii="Arial" w:hAnsi="Arial" w:cs="Arial"/>
                <w:b/>
                <w:spacing w:val="-3"/>
                <w:sz w:val="20"/>
                <w:szCs w:val="20"/>
              </w:rPr>
            </w:pPr>
            <w:r w:rsidRPr="00BC6C19">
              <w:rPr>
                <w:rFonts w:ascii="Arial" w:hAnsi="Arial" w:cs="Arial"/>
                <w:b/>
                <w:spacing w:val="-3"/>
                <w:sz w:val="20"/>
                <w:szCs w:val="20"/>
              </w:rPr>
              <w:t>Lecturer</w:t>
            </w:r>
          </w:p>
        </w:tc>
        <w:tc>
          <w:tcPr>
            <w:tcW w:w="3146" w:type="dxa"/>
            <w:tcBorders>
              <w:top w:val="single" w:sz="8" w:space="0" w:color="auto"/>
              <w:left w:val="single" w:sz="8" w:space="0" w:color="auto"/>
              <w:bottom w:val="single" w:sz="6" w:space="0" w:color="auto"/>
              <w:right w:val="single" w:sz="8" w:space="0" w:color="auto"/>
            </w:tcBorders>
          </w:tcPr>
          <w:p w:rsidR="009C3AA8" w:rsidRPr="00BC6C19" w:rsidRDefault="009C3AA8" w:rsidP="00756586">
            <w:pPr>
              <w:tabs>
                <w:tab w:val="left" w:pos="-720"/>
              </w:tabs>
              <w:suppressAutoHyphens/>
              <w:spacing w:line="240" w:lineRule="atLeast"/>
              <w:rPr>
                <w:rFonts w:ascii="Arial" w:hAnsi="Arial" w:cs="Arial"/>
                <w:b/>
                <w:spacing w:val="-3"/>
                <w:sz w:val="20"/>
                <w:szCs w:val="20"/>
              </w:rPr>
            </w:pPr>
            <w:r w:rsidRPr="00BC6C19">
              <w:rPr>
                <w:rFonts w:ascii="Arial" w:hAnsi="Arial" w:cs="Arial"/>
                <w:b/>
                <w:spacing w:val="-3"/>
                <w:sz w:val="20"/>
                <w:szCs w:val="20"/>
              </w:rPr>
              <w:t>Method of Assessment</w:t>
            </w:r>
          </w:p>
          <w:p w:rsidR="009C3AA8" w:rsidRPr="00BC6C19" w:rsidRDefault="009C3AA8" w:rsidP="00756586">
            <w:pPr>
              <w:tabs>
                <w:tab w:val="left" w:pos="-720"/>
              </w:tabs>
              <w:suppressAutoHyphens/>
              <w:spacing w:line="240" w:lineRule="atLeast"/>
              <w:rPr>
                <w:rFonts w:ascii="Arial" w:hAnsi="Arial" w:cs="Arial"/>
                <w:b/>
                <w:i/>
                <w:iCs/>
                <w:spacing w:val="-3"/>
                <w:sz w:val="20"/>
                <w:szCs w:val="20"/>
              </w:rPr>
            </w:pPr>
            <w:r w:rsidRPr="00BC6C19">
              <w:rPr>
                <w:rFonts w:ascii="Arial" w:hAnsi="Arial" w:cs="Arial"/>
                <w:b/>
                <w:i/>
                <w:iCs/>
                <w:spacing w:val="-3"/>
                <w:sz w:val="20"/>
                <w:szCs w:val="20"/>
              </w:rPr>
              <w:t>(In all written examinations all questions are weighted equally)</w:t>
            </w:r>
          </w:p>
        </w:tc>
      </w:tr>
      <w:tr w:rsidR="009C3AA8" w:rsidRPr="007C5E5A" w:rsidTr="009C3AA8">
        <w:trPr>
          <w:cantSplit/>
          <w:jc w:val="center"/>
        </w:trPr>
        <w:tc>
          <w:tcPr>
            <w:tcW w:w="1350" w:type="dxa"/>
            <w:tcBorders>
              <w:top w:val="single" w:sz="7" w:space="0" w:color="auto"/>
              <w:left w:val="single" w:sz="7" w:space="0" w:color="auto"/>
              <w:bottom w:val="nil"/>
              <w:right w:val="nil"/>
            </w:tcBorders>
          </w:tcPr>
          <w:p w:rsidR="009C3AA8" w:rsidRPr="00BC6C19" w:rsidRDefault="009C3AA8" w:rsidP="008840D7">
            <w:pPr>
              <w:tabs>
                <w:tab w:val="left" w:pos="-720"/>
              </w:tabs>
              <w:suppressAutoHyphens/>
              <w:spacing w:line="240" w:lineRule="atLeast"/>
              <w:rPr>
                <w:rFonts w:ascii="Arial" w:hAnsi="Arial" w:cs="Arial"/>
                <w:spacing w:val="-3"/>
                <w:sz w:val="20"/>
                <w:szCs w:val="20"/>
              </w:rPr>
            </w:pPr>
            <w:r w:rsidRPr="00BC6C19">
              <w:rPr>
                <w:rFonts w:ascii="Arial" w:hAnsi="Arial" w:cs="Arial"/>
                <w:spacing w:val="-3"/>
                <w:sz w:val="20"/>
                <w:szCs w:val="20"/>
              </w:rPr>
              <w:t>08 10718/9</w:t>
            </w:r>
          </w:p>
        </w:tc>
        <w:tc>
          <w:tcPr>
            <w:tcW w:w="3260" w:type="dxa"/>
            <w:tcBorders>
              <w:top w:val="single" w:sz="7" w:space="0" w:color="auto"/>
              <w:left w:val="single" w:sz="7" w:space="0" w:color="auto"/>
              <w:bottom w:val="nil"/>
              <w:right w:val="nil"/>
            </w:tcBorders>
          </w:tcPr>
          <w:p w:rsidR="009C3AA8" w:rsidRPr="00BC6C19" w:rsidRDefault="009C3AA8" w:rsidP="008840D7">
            <w:pPr>
              <w:tabs>
                <w:tab w:val="left" w:pos="-720"/>
              </w:tabs>
              <w:suppressAutoHyphens/>
              <w:spacing w:line="240" w:lineRule="atLeast"/>
              <w:rPr>
                <w:rFonts w:ascii="Arial" w:hAnsi="Arial" w:cs="Arial"/>
                <w:spacing w:val="-3"/>
                <w:sz w:val="20"/>
                <w:szCs w:val="20"/>
              </w:rPr>
            </w:pPr>
            <w:r w:rsidRPr="00BC6C19">
              <w:rPr>
                <w:rFonts w:ascii="Arial" w:hAnsi="Arial" w:cs="Arial"/>
                <w:spacing w:val="-3"/>
                <w:sz w:val="20"/>
                <w:szCs w:val="20"/>
              </w:rPr>
              <w:t>REES 101 Twentieth Century Russian Politics</w:t>
            </w:r>
          </w:p>
          <w:p w:rsidR="009C3AA8" w:rsidRPr="00BC6C19" w:rsidRDefault="009C3AA8" w:rsidP="008840D7">
            <w:pPr>
              <w:tabs>
                <w:tab w:val="left" w:pos="-720"/>
              </w:tabs>
              <w:suppressAutoHyphens/>
              <w:spacing w:line="240" w:lineRule="atLeast"/>
              <w:rPr>
                <w:rFonts w:ascii="Arial" w:hAnsi="Arial" w:cs="Arial"/>
                <w:spacing w:val="-3"/>
                <w:sz w:val="20"/>
                <w:szCs w:val="20"/>
              </w:rPr>
            </w:pPr>
          </w:p>
          <w:p w:rsidR="009C3AA8" w:rsidRPr="00BC6C19" w:rsidRDefault="009C3AA8" w:rsidP="008840D7">
            <w:pPr>
              <w:tabs>
                <w:tab w:val="left" w:pos="-720"/>
              </w:tabs>
              <w:suppressAutoHyphens/>
              <w:spacing w:line="240" w:lineRule="atLeast"/>
              <w:rPr>
                <w:rFonts w:ascii="Arial" w:hAnsi="Arial" w:cs="Arial"/>
                <w:spacing w:val="-3"/>
                <w:sz w:val="20"/>
                <w:szCs w:val="20"/>
              </w:rPr>
            </w:pPr>
          </w:p>
        </w:tc>
        <w:tc>
          <w:tcPr>
            <w:tcW w:w="2268" w:type="dxa"/>
            <w:tcBorders>
              <w:top w:val="single" w:sz="6" w:space="0" w:color="auto"/>
              <w:left w:val="single" w:sz="8" w:space="0" w:color="auto"/>
              <w:bottom w:val="single" w:sz="6" w:space="0" w:color="auto"/>
              <w:right w:val="single" w:sz="8" w:space="0" w:color="auto"/>
            </w:tcBorders>
          </w:tcPr>
          <w:p w:rsidR="009C3AA8" w:rsidRPr="00BC6C19" w:rsidRDefault="009C3AA8" w:rsidP="008840D7">
            <w:pPr>
              <w:tabs>
                <w:tab w:val="left" w:pos="-720"/>
              </w:tabs>
              <w:suppressAutoHyphens/>
              <w:spacing w:line="240" w:lineRule="atLeast"/>
              <w:rPr>
                <w:rFonts w:ascii="Arial" w:hAnsi="Arial" w:cs="Arial"/>
                <w:spacing w:val="-3"/>
                <w:sz w:val="20"/>
                <w:szCs w:val="20"/>
              </w:rPr>
            </w:pPr>
            <w:r w:rsidRPr="00BC6C19">
              <w:rPr>
                <w:rFonts w:ascii="Arial" w:hAnsi="Arial" w:cs="Arial"/>
                <w:spacing w:val="-3"/>
                <w:sz w:val="20"/>
                <w:szCs w:val="20"/>
              </w:rPr>
              <w:t>David White</w:t>
            </w:r>
          </w:p>
        </w:tc>
        <w:tc>
          <w:tcPr>
            <w:tcW w:w="3146" w:type="dxa"/>
            <w:tcBorders>
              <w:top w:val="single" w:sz="6" w:space="0" w:color="auto"/>
              <w:left w:val="single" w:sz="8" w:space="0" w:color="auto"/>
              <w:bottom w:val="single" w:sz="6" w:space="0" w:color="auto"/>
              <w:right w:val="single" w:sz="8" w:space="0" w:color="auto"/>
            </w:tcBorders>
          </w:tcPr>
          <w:p w:rsidR="009C3AA8" w:rsidRPr="00BC6C19" w:rsidRDefault="009C3AA8" w:rsidP="008840D7">
            <w:pPr>
              <w:tabs>
                <w:tab w:val="left" w:pos="-720"/>
              </w:tabs>
              <w:suppressAutoHyphens/>
              <w:spacing w:line="240" w:lineRule="atLeast"/>
              <w:rPr>
                <w:rFonts w:ascii="Arial" w:hAnsi="Arial" w:cs="Arial"/>
                <w:spacing w:val="-3"/>
                <w:sz w:val="20"/>
                <w:szCs w:val="20"/>
              </w:rPr>
            </w:pPr>
            <w:r w:rsidRPr="00BC6C19">
              <w:rPr>
                <w:rFonts w:ascii="Arial" w:hAnsi="Arial" w:cs="Arial"/>
                <w:spacing w:val="-3"/>
                <w:sz w:val="20"/>
                <w:szCs w:val="20"/>
              </w:rPr>
              <w:t>TBC</w:t>
            </w:r>
          </w:p>
        </w:tc>
      </w:tr>
      <w:tr w:rsidR="009C3AA8" w:rsidRPr="007C5E5A" w:rsidTr="009C3AA8">
        <w:trPr>
          <w:cantSplit/>
          <w:jc w:val="center"/>
        </w:trPr>
        <w:tc>
          <w:tcPr>
            <w:tcW w:w="1350" w:type="dxa"/>
            <w:tcBorders>
              <w:top w:val="single" w:sz="7" w:space="0" w:color="auto"/>
              <w:left w:val="single" w:sz="7" w:space="0" w:color="auto"/>
              <w:bottom w:val="nil"/>
              <w:right w:val="nil"/>
            </w:tcBorders>
          </w:tcPr>
          <w:p w:rsidR="009C3AA8" w:rsidRPr="00BC6C19" w:rsidRDefault="009C3AA8" w:rsidP="008840D7">
            <w:pPr>
              <w:tabs>
                <w:tab w:val="left" w:pos="-720"/>
              </w:tabs>
              <w:suppressAutoHyphens/>
              <w:spacing w:line="240" w:lineRule="atLeast"/>
              <w:rPr>
                <w:rFonts w:ascii="Arial" w:hAnsi="Arial" w:cs="Arial"/>
                <w:color w:val="FF0000"/>
                <w:spacing w:val="-3"/>
                <w:sz w:val="20"/>
                <w:szCs w:val="20"/>
              </w:rPr>
            </w:pPr>
            <w:r w:rsidRPr="00BC6C19">
              <w:rPr>
                <w:rFonts w:ascii="Arial" w:hAnsi="Arial" w:cs="Arial"/>
                <w:color w:val="FF0000"/>
                <w:spacing w:val="-3"/>
                <w:sz w:val="20"/>
                <w:szCs w:val="20"/>
              </w:rPr>
              <w:t>08 15750/1</w:t>
            </w:r>
          </w:p>
        </w:tc>
        <w:tc>
          <w:tcPr>
            <w:tcW w:w="3260" w:type="dxa"/>
            <w:tcBorders>
              <w:top w:val="single" w:sz="7" w:space="0" w:color="auto"/>
              <w:left w:val="single" w:sz="7" w:space="0" w:color="auto"/>
              <w:bottom w:val="nil"/>
              <w:right w:val="nil"/>
            </w:tcBorders>
          </w:tcPr>
          <w:p w:rsidR="009C3AA8" w:rsidRPr="00BC6C19" w:rsidRDefault="009C3AA8" w:rsidP="008840D7">
            <w:pPr>
              <w:tabs>
                <w:tab w:val="left" w:pos="-720"/>
              </w:tabs>
              <w:suppressAutoHyphens/>
              <w:spacing w:line="240" w:lineRule="atLeast"/>
              <w:rPr>
                <w:rFonts w:ascii="Arial" w:hAnsi="Arial" w:cs="Arial"/>
                <w:color w:val="FF0000"/>
                <w:spacing w:val="-3"/>
                <w:sz w:val="20"/>
                <w:szCs w:val="20"/>
              </w:rPr>
            </w:pPr>
            <w:r w:rsidRPr="00BC6C19">
              <w:rPr>
                <w:rFonts w:ascii="Arial" w:hAnsi="Arial" w:cs="Arial"/>
                <w:color w:val="FF0000"/>
                <w:spacing w:val="-3"/>
                <w:sz w:val="20"/>
                <w:szCs w:val="20"/>
              </w:rPr>
              <w:t>REES 102 Outlines Russian History</w:t>
            </w:r>
          </w:p>
          <w:p w:rsidR="009C3AA8" w:rsidRPr="00BC6C19" w:rsidRDefault="009C3AA8" w:rsidP="008840D7">
            <w:pPr>
              <w:tabs>
                <w:tab w:val="left" w:pos="-720"/>
              </w:tabs>
              <w:suppressAutoHyphens/>
              <w:spacing w:line="240" w:lineRule="atLeast"/>
              <w:rPr>
                <w:rFonts w:ascii="Arial" w:hAnsi="Arial" w:cs="Arial"/>
                <w:color w:val="FF0000"/>
                <w:spacing w:val="-3"/>
                <w:sz w:val="20"/>
                <w:szCs w:val="20"/>
              </w:rPr>
            </w:pPr>
          </w:p>
          <w:p w:rsidR="009C3AA8" w:rsidRPr="00BC6C19" w:rsidRDefault="009C3AA8" w:rsidP="008840D7">
            <w:pPr>
              <w:tabs>
                <w:tab w:val="left" w:pos="-720"/>
              </w:tabs>
              <w:suppressAutoHyphens/>
              <w:spacing w:line="240" w:lineRule="atLeast"/>
              <w:rPr>
                <w:rFonts w:ascii="Arial" w:hAnsi="Arial" w:cs="Arial"/>
                <w:color w:val="FF0000"/>
                <w:spacing w:val="-3"/>
                <w:sz w:val="20"/>
                <w:szCs w:val="20"/>
              </w:rPr>
            </w:pPr>
            <w:r w:rsidRPr="00BC6C19">
              <w:rPr>
                <w:rFonts w:ascii="Arial" w:hAnsi="Arial" w:cs="Arial"/>
                <w:color w:val="FF0000"/>
                <w:spacing w:val="-3"/>
                <w:sz w:val="20"/>
                <w:szCs w:val="20"/>
              </w:rPr>
              <w:t>Not Running 2014/15</w:t>
            </w:r>
          </w:p>
        </w:tc>
        <w:tc>
          <w:tcPr>
            <w:tcW w:w="2268" w:type="dxa"/>
            <w:tcBorders>
              <w:top w:val="single" w:sz="6" w:space="0" w:color="auto"/>
              <w:left w:val="single" w:sz="8" w:space="0" w:color="auto"/>
              <w:bottom w:val="single" w:sz="6" w:space="0" w:color="auto"/>
              <w:right w:val="single" w:sz="8" w:space="0" w:color="auto"/>
            </w:tcBorders>
          </w:tcPr>
          <w:p w:rsidR="009C3AA8" w:rsidRPr="00BC6C19" w:rsidRDefault="009C3AA8" w:rsidP="005E70BA">
            <w:pPr>
              <w:tabs>
                <w:tab w:val="left" w:pos="-720"/>
              </w:tabs>
              <w:suppressAutoHyphens/>
              <w:spacing w:line="240" w:lineRule="atLeast"/>
              <w:rPr>
                <w:rFonts w:ascii="Arial" w:hAnsi="Arial" w:cs="Arial"/>
                <w:color w:val="FF0000"/>
                <w:spacing w:val="-3"/>
                <w:sz w:val="20"/>
                <w:szCs w:val="20"/>
              </w:rPr>
            </w:pPr>
            <w:r w:rsidRPr="00BC6C19">
              <w:rPr>
                <w:rFonts w:ascii="Arial" w:hAnsi="Arial" w:cs="Arial"/>
                <w:color w:val="FF0000"/>
                <w:spacing w:val="-3"/>
                <w:sz w:val="20"/>
                <w:szCs w:val="20"/>
              </w:rPr>
              <w:t>Galina Yemelianova</w:t>
            </w:r>
          </w:p>
          <w:p w:rsidR="009C3AA8" w:rsidRPr="00BC6C19" w:rsidRDefault="009C3AA8" w:rsidP="008840D7">
            <w:pPr>
              <w:tabs>
                <w:tab w:val="left" w:pos="-720"/>
              </w:tabs>
              <w:suppressAutoHyphens/>
              <w:spacing w:line="240" w:lineRule="atLeast"/>
              <w:rPr>
                <w:rFonts w:ascii="Arial" w:hAnsi="Arial" w:cs="Arial"/>
                <w:color w:val="FF0000"/>
                <w:spacing w:val="-3"/>
                <w:sz w:val="20"/>
                <w:szCs w:val="20"/>
              </w:rPr>
            </w:pPr>
          </w:p>
        </w:tc>
        <w:tc>
          <w:tcPr>
            <w:tcW w:w="3146" w:type="dxa"/>
            <w:tcBorders>
              <w:top w:val="single" w:sz="6" w:space="0" w:color="auto"/>
              <w:left w:val="single" w:sz="8" w:space="0" w:color="auto"/>
              <w:bottom w:val="single" w:sz="6" w:space="0" w:color="auto"/>
              <w:right w:val="single" w:sz="8" w:space="0" w:color="auto"/>
            </w:tcBorders>
          </w:tcPr>
          <w:p w:rsidR="009C3AA8" w:rsidRPr="00BC6C19" w:rsidRDefault="009C3AA8" w:rsidP="008840D7">
            <w:pPr>
              <w:tabs>
                <w:tab w:val="left" w:pos="-720"/>
              </w:tabs>
              <w:suppressAutoHyphens/>
              <w:spacing w:line="240" w:lineRule="atLeast"/>
              <w:rPr>
                <w:rFonts w:ascii="Arial" w:hAnsi="Arial" w:cs="Arial"/>
                <w:color w:val="FF0000"/>
                <w:spacing w:val="-3"/>
                <w:sz w:val="20"/>
                <w:szCs w:val="20"/>
              </w:rPr>
            </w:pPr>
            <w:r w:rsidRPr="00BC6C19">
              <w:rPr>
                <w:rFonts w:ascii="Arial" w:hAnsi="Arial" w:cs="Arial"/>
                <w:color w:val="FF0000"/>
                <w:spacing w:val="-3"/>
                <w:sz w:val="20"/>
                <w:szCs w:val="20"/>
              </w:rPr>
              <w:t>TBC</w:t>
            </w:r>
          </w:p>
        </w:tc>
      </w:tr>
      <w:tr w:rsidR="009C3AA8" w:rsidRPr="007C5E5A" w:rsidTr="009C3AA8">
        <w:trPr>
          <w:cantSplit/>
          <w:jc w:val="center"/>
        </w:trPr>
        <w:tc>
          <w:tcPr>
            <w:tcW w:w="1350" w:type="dxa"/>
            <w:tcBorders>
              <w:top w:val="single" w:sz="4" w:space="0" w:color="auto"/>
              <w:left w:val="single" w:sz="4" w:space="0" w:color="auto"/>
              <w:bottom w:val="single" w:sz="4" w:space="0" w:color="auto"/>
              <w:right w:val="nil"/>
            </w:tcBorders>
          </w:tcPr>
          <w:p w:rsidR="009C3AA8" w:rsidRPr="00BC6C19" w:rsidRDefault="009C3AA8" w:rsidP="008840D7">
            <w:pPr>
              <w:tabs>
                <w:tab w:val="left" w:pos="-720"/>
              </w:tabs>
              <w:suppressAutoHyphens/>
              <w:spacing w:line="240" w:lineRule="atLeast"/>
              <w:jc w:val="both"/>
              <w:rPr>
                <w:rFonts w:ascii="Arial" w:hAnsi="Arial" w:cs="Arial"/>
                <w:spacing w:val="-3"/>
                <w:sz w:val="20"/>
                <w:szCs w:val="20"/>
              </w:rPr>
            </w:pPr>
            <w:r w:rsidRPr="00BC6C19">
              <w:rPr>
                <w:rFonts w:ascii="Arial" w:hAnsi="Arial" w:cs="Arial"/>
                <w:spacing w:val="-3"/>
                <w:sz w:val="20"/>
                <w:szCs w:val="20"/>
              </w:rPr>
              <w:t>08 19190</w:t>
            </w:r>
          </w:p>
        </w:tc>
        <w:tc>
          <w:tcPr>
            <w:tcW w:w="3260" w:type="dxa"/>
            <w:tcBorders>
              <w:top w:val="single" w:sz="4" w:space="0" w:color="auto"/>
              <w:left w:val="single" w:sz="7" w:space="0" w:color="auto"/>
              <w:bottom w:val="single" w:sz="4" w:space="0" w:color="auto"/>
              <w:right w:val="nil"/>
            </w:tcBorders>
          </w:tcPr>
          <w:p w:rsidR="009C3AA8" w:rsidRPr="00BC6C19" w:rsidRDefault="009C3AA8" w:rsidP="008840D7">
            <w:pPr>
              <w:tabs>
                <w:tab w:val="left" w:pos="-720"/>
              </w:tabs>
              <w:suppressAutoHyphens/>
              <w:spacing w:line="240" w:lineRule="atLeast"/>
              <w:jc w:val="both"/>
              <w:rPr>
                <w:rFonts w:ascii="Arial" w:hAnsi="Arial" w:cs="Arial"/>
                <w:spacing w:val="-3"/>
                <w:sz w:val="20"/>
                <w:szCs w:val="20"/>
              </w:rPr>
            </w:pPr>
            <w:r w:rsidRPr="00BC6C19">
              <w:rPr>
                <w:rFonts w:ascii="Arial" w:hAnsi="Arial" w:cs="Arial"/>
                <w:spacing w:val="-3"/>
                <w:sz w:val="20"/>
                <w:szCs w:val="20"/>
              </w:rPr>
              <w:t>REES 104 Introduction to the European Union</w:t>
            </w:r>
          </w:p>
          <w:p w:rsidR="009C3AA8" w:rsidRPr="00BC6C19" w:rsidRDefault="009C3AA8" w:rsidP="008840D7">
            <w:pPr>
              <w:tabs>
                <w:tab w:val="left" w:pos="-720"/>
              </w:tabs>
              <w:suppressAutoHyphens/>
              <w:spacing w:line="240" w:lineRule="atLeast"/>
              <w:jc w:val="both"/>
              <w:rPr>
                <w:rFonts w:ascii="Arial" w:hAnsi="Arial" w:cs="Arial"/>
                <w:spacing w:val="-3"/>
                <w:sz w:val="20"/>
                <w:szCs w:val="20"/>
              </w:rPr>
            </w:pPr>
          </w:p>
          <w:p w:rsidR="009C3AA8" w:rsidRPr="00BC6C19" w:rsidRDefault="009C3AA8" w:rsidP="008840D7">
            <w:pPr>
              <w:tabs>
                <w:tab w:val="left" w:pos="-720"/>
              </w:tabs>
              <w:suppressAutoHyphens/>
              <w:spacing w:line="240" w:lineRule="atLeast"/>
              <w:jc w:val="both"/>
              <w:rPr>
                <w:rFonts w:ascii="Arial" w:hAnsi="Arial" w:cs="Arial"/>
                <w:spacing w:val="-3"/>
                <w:sz w:val="20"/>
                <w:szCs w:val="20"/>
              </w:rPr>
            </w:pPr>
          </w:p>
        </w:tc>
        <w:tc>
          <w:tcPr>
            <w:tcW w:w="2268" w:type="dxa"/>
            <w:tcBorders>
              <w:top w:val="single" w:sz="4" w:space="0" w:color="auto"/>
              <w:left w:val="single" w:sz="8" w:space="0" w:color="auto"/>
              <w:bottom w:val="single" w:sz="4" w:space="0" w:color="auto"/>
              <w:right w:val="single" w:sz="8" w:space="0" w:color="auto"/>
            </w:tcBorders>
          </w:tcPr>
          <w:p w:rsidR="009C3AA8" w:rsidRPr="00BC6C19" w:rsidRDefault="009C3AA8" w:rsidP="008840D7">
            <w:pPr>
              <w:rPr>
                <w:rFonts w:ascii="Arial" w:hAnsi="Arial" w:cs="Arial"/>
                <w:spacing w:val="-3"/>
                <w:sz w:val="20"/>
                <w:szCs w:val="20"/>
              </w:rPr>
            </w:pPr>
            <w:r w:rsidRPr="00BC6C19">
              <w:rPr>
                <w:rFonts w:ascii="Arial" w:hAnsi="Arial" w:cs="Arial"/>
                <w:spacing w:val="-3"/>
                <w:sz w:val="20"/>
                <w:szCs w:val="20"/>
              </w:rPr>
              <w:t>Tim Haughton</w:t>
            </w:r>
          </w:p>
        </w:tc>
        <w:tc>
          <w:tcPr>
            <w:tcW w:w="3146" w:type="dxa"/>
            <w:tcBorders>
              <w:top w:val="single" w:sz="4" w:space="0" w:color="auto"/>
              <w:left w:val="single" w:sz="8" w:space="0" w:color="auto"/>
              <w:bottom w:val="single" w:sz="4" w:space="0" w:color="auto"/>
              <w:right w:val="single" w:sz="4" w:space="0" w:color="auto"/>
            </w:tcBorders>
          </w:tcPr>
          <w:p w:rsidR="009C3AA8" w:rsidRPr="00BC6C19" w:rsidRDefault="009C3AA8" w:rsidP="008840D7">
            <w:pPr>
              <w:rPr>
                <w:rFonts w:ascii="Arial" w:hAnsi="Arial" w:cs="Arial"/>
                <w:sz w:val="20"/>
                <w:szCs w:val="20"/>
              </w:rPr>
            </w:pPr>
            <w:r w:rsidRPr="00BC6C19">
              <w:rPr>
                <w:rFonts w:ascii="Arial" w:hAnsi="Arial" w:cs="Arial"/>
                <w:spacing w:val="-3"/>
                <w:sz w:val="20"/>
                <w:szCs w:val="20"/>
              </w:rPr>
              <w:t>TBC</w:t>
            </w:r>
          </w:p>
        </w:tc>
      </w:tr>
      <w:tr w:rsidR="009C3AA8" w:rsidRPr="007C5E5A" w:rsidTr="009C3AA8">
        <w:trPr>
          <w:cantSplit/>
          <w:jc w:val="center"/>
        </w:trPr>
        <w:tc>
          <w:tcPr>
            <w:tcW w:w="1350" w:type="dxa"/>
            <w:tcBorders>
              <w:top w:val="single" w:sz="4" w:space="0" w:color="auto"/>
              <w:left w:val="single" w:sz="4" w:space="0" w:color="auto"/>
              <w:bottom w:val="single" w:sz="4" w:space="0" w:color="auto"/>
              <w:right w:val="nil"/>
            </w:tcBorders>
          </w:tcPr>
          <w:p w:rsidR="009C3AA8" w:rsidRPr="00BC6C19" w:rsidRDefault="009C3AA8" w:rsidP="008840D7">
            <w:pPr>
              <w:tabs>
                <w:tab w:val="left" w:pos="-720"/>
              </w:tabs>
              <w:suppressAutoHyphens/>
              <w:spacing w:line="240" w:lineRule="atLeast"/>
              <w:jc w:val="both"/>
              <w:rPr>
                <w:rFonts w:ascii="Arial" w:hAnsi="Arial" w:cs="Arial"/>
                <w:color w:val="FF0000"/>
                <w:spacing w:val="-3"/>
                <w:sz w:val="20"/>
                <w:szCs w:val="20"/>
              </w:rPr>
            </w:pPr>
            <w:r w:rsidRPr="00BC6C19">
              <w:rPr>
                <w:rFonts w:ascii="Arial" w:hAnsi="Arial" w:cs="Arial"/>
                <w:color w:val="FF0000"/>
                <w:spacing w:val="-3"/>
                <w:sz w:val="20"/>
                <w:szCs w:val="20"/>
              </w:rPr>
              <w:t>08 18495</w:t>
            </w:r>
          </w:p>
        </w:tc>
        <w:tc>
          <w:tcPr>
            <w:tcW w:w="3260" w:type="dxa"/>
            <w:tcBorders>
              <w:top w:val="single" w:sz="4" w:space="0" w:color="auto"/>
              <w:left w:val="single" w:sz="7" w:space="0" w:color="auto"/>
              <w:bottom w:val="single" w:sz="4" w:space="0" w:color="auto"/>
              <w:right w:val="nil"/>
            </w:tcBorders>
          </w:tcPr>
          <w:p w:rsidR="009C3AA8" w:rsidRPr="00BC6C19" w:rsidRDefault="009C3AA8" w:rsidP="008840D7">
            <w:pPr>
              <w:tabs>
                <w:tab w:val="left" w:pos="-720"/>
              </w:tabs>
              <w:suppressAutoHyphens/>
              <w:spacing w:line="240" w:lineRule="atLeast"/>
              <w:jc w:val="both"/>
              <w:rPr>
                <w:rFonts w:ascii="Arial" w:hAnsi="Arial" w:cs="Arial"/>
                <w:color w:val="FF0000"/>
                <w:spacing w:val="-3"/>
                <w:sz w:val="20"/>
                <w:szCs w:val="20"/>
              </w:rPr>
            </w:pPr>
            <w:r w:rsidRPr="00BC6C19">
              <w:rPr>
                <w:rFonts w:ascii="Arial" w:hAnsi="Arial" w:cs="Arial"/>
                <w:color w:val="FF0000"/>
                <w:spacing w:val="-3"/>
                <w:sz w:val="20"/>
                <w:szCs w:val="20"/>
              </w:rPr>
              <w:t>REES 105 Understanding European Identities</w:t>
            </w:r>
          </w:p>
          <w:p w:rsidR="009C3AA8" w:rsidRPr="00BC6C19" w:rsidRDefault="009C3AA8" w:rsidP="008840D7">
            <w:pPr>
              <w:tabs>
                <w:tab w:val="left" w:pos="-720"/>
              </w:tabs>
              <w:suppressAutoHyphens/>
              <w:spacing w:line="240" w:lineRule="atLeast"/>
              <w:jc w:val="both"/>
              <w:rPr>
                <w:rFonts w:ascii="Arial" w:hAnsi="Arial" w:cs="Arial"/>
                <w:color w:val="FF0000"/>
                <w:spacing w:val="-3"/>
                <w:sz w:val="20"/>
                <w:szCs w:val="20"/>
              </w:rPr>
            </w:pPr>
          </w:p>
          <w:p w:rsidR="009C3AA8" w:rsidRPr="00BC6C19" w:rsidRDefault="009C3AA8" w:rsidP="008840D7">
            <w:pPr>
              <w:rPr>
                <w:rFonts w:ascii="Arial" w:hAnsi="Arial" w:cs="Arial"/>
                <w:b/>
                <w:bCs/>
                <w:color w:val="FF0000"/>
                <w:sz w:val="20"/>
                <w:szCs w:val="20"/>
              </w:rPr>
            </w:pPr>
            <w:r w:rsidRPr="00BC6C19">
              <w:rPr>
                <w:rFonts w:ascii="Arial" w:hAnsi="Arial" w:cs="Arial"/>
                <w:b/>
                <w:bCs/>
                <w:color w:val="FF0000"/>
                <w:sz w:val="20"/>
                <w:szCs w:val="20"/>
              </w:rPr>
              <w:t>Not Running 2014/15</w:t>
            </w:r>
          </w:p>
          <w:p w:rsidR="009C3AA8" w:rsidRPr="00BC6C19" w:rsidRDefault="009C3AA8" w:rsidP="008840D7">
            <w:pPr>
              <w:tabs>
                <w:tab w:val="left" w:pos="-720"/>
              </w:tabs>
              <w:suppressAutoHyphens/>
              <w:spacing w:line="240" w:lineRule="atLeast"/>
              <w:jc w:val="both"/>
              <w:rPr>
                <w:rFonts w:ascii="Arial" w:hAnsi="Arial" w:cs="Arial"/>
                <w:color w:val="FF0000"/>
                <w:spacing w:val="-3"/>
                <w:sz w:val="20"/>
                <w:szCs w:val="20"/>
              </w:rPr>
            </w:pPr>
          </w:p>
        </w:tc>
        <w:tc>
          <w:tcPr>
            <w:tcW w:w="2268" w:type="dxa"/>
            <w:tcBorders>
              <w:top w:val="single" w:sz="4" w:space="0" w:color="auto"/>
              <w:left w:val="single" w:sz="8" w:space="0" w:color="auto"/>
              <w:bottom w:val="single" w:sz="4" w:space="0" w:color="auto"/>
              <w:right w:val="single" w:sz="8" w:space="0" w:color="auto"/>
            </w:tcBorders>
          </w:tcPr>
          <w:p w:rsidR="009C3AA8" w:rsidRPr="00BC6C19" w:rsidRDefault="009C3AA8" w:rsidP="005E70BA">
            <w:pPr>
              <w:tabs>
                <w:tab w:val="left" w:pos="-720"/>
              </w:tabs>
              <w:suppressAutoHyphens/>
              <w:spacing w:line="240" w:lineRule="atLeast"/>
              <w:jc w:val="both"/>
              <w:rPr>
                <w:rFonts w:ascii="Arial" w:hAnsi="Arial" w:cs="Arial"/>
                <w:color w:val="FF0000"/>
                <w:spacing w:val="-3"/>
                <w:sz w:val="20"/>
                <w:szCs w:val="20"/>
              </w:rPr>
            </w:pPr>
            <w:r w:rsidRPr="00BC6C19">
              <w:rPr>
                <w:rFonts w:ascii="Arial" w:hAnsi="Arial" w:cs="Arial"/>
                <w:color w:val="FF0000"/>
                <w:spacing w:val="-3"/>
                <w:sz w:val="20"/>
                <w:szCs w:val="20"/>
              </w:rPr>
              <w:t>Richard Connolly</w:t>
            </w:r>
          </w:p>
          <w:p w:rsidR="009C3AA8" w:rsidRPr="00BC6C19" w:rsidRDefault="009C3AA8" w:rsidP="008840D7">
            <w:pPr>
              <w:rPr>
                <w:rFonts w:ascii="Arial" w:hAnsi="Arial" w:cs="Arial"/>
                <w:color w:val="FF0000"/>
                <w:spacing w:val="-3"/>
                <w:sz w:val="20"/>
                <w:szCs w:val="20"/>
              </w:rPr>
            </w:pPr>
          </w:p>
        </w:tc>
        <w:tc>
          <w:tcPr>
            <w:tcW w:w="3146" w:type="dxa"/>
            <w:tcBorders>
              <w:top w:val="single" w:sz="4" w:space="0" w:color="auto"/>
              <w:left w:val="single" w:sz="8" w:space="0" w:color="auto"/>
              <w:bottom w:val="single" w:sz="4" w:space="0" w:color="auto"/>
              <w:right w:val="single" w:sz="4" w:space="0" w:color="auto"/>
            </w:tcBorders>
          </w:tcPr>
          <w:p w:rsidR="009C3AA8" w:rsidRPr="00BC6C19" w:rsidRDefault="009C3AA8" w:rsidP="008840D7">
            <w:pPr>
              <w:rPr>
                <w:rFonts w:ascii="Arial" w:hAnsi="Arial" w:cs="Arial"/>
                <w:color w:val="FF0000"/>
                <w:sz w:val="20"/>
                <w:szCs w:val="20"/>
              </w:rPr>
            </w:pPr>
            <w:r w:rsidRPr="00BC6C19">
              <w:rPr>
                <w:rFonts w:ascii="Arial" w:hAnsi="Arial" w:cs="Arial"/>
                <w:color w:val="FF0000"/>
                <w:spacing w:val="-3"/>
                <w:sz w:val="20"/>
                <w:szCs w:val="20"/>
              </w:rPr>
              <w:t>TBC</w:t>
            </w:r>
          </w:p>
        </w:tc>
      </w:tr>
    </w:tbl>
    <w:p w:rsidR="009B7376" w:rsidRPr="00615BBF" w:rsidRDefault="009B7376">
      <w:pPr>
        <w:ind w:left="1418"/>
        <w:rPr>
          <w:rFonts w:cs="Arial"/>
          <w:sz w:val="20"/>
          <w:szCs w:val="20"/>
        </w:rPr>
      </w:pPr>
      <w:r w:rsidRPr="00615BBF">
        <w:rPr>
          <w:rFonts w:cs="Arial"/>
          <w:sz w:val="20"/>
          <w:szCs w:val="20"/>
        </w:rPr>
        <w:br w:type="page"/>
      </w:r>
    </w:p>
    <w:p w:rsidR="003354BE" w:rsidRDefault="003354BE" w:rsidP="00615BBF">
      <w:pPr>
        <w:jc w:val="center"/>
        <w:rPr>
          <w:color w:val="7030A0"/>
          <w:sz w:val="52"/>
          <w:szCs w:val="52"/>
        </w:rPr>
      </w:pPr>
    </w:p>
    <w:p w:rsidR="004C1A15" w:rsidRDefault="004C1A15" w:rsidP="00615BBF">
      <w:pPr>
        <w:jc w:val="center"/>
        <w:rPr>
          <w:color w:val="7030A0"/>
          <w:sz w:val="52"/>
          <w:szCs w:val="52"/>
        </w:rPr>
      </w:pPr>
    </w:p>
    <w:p w:rsidR="004C1A15" w:rsidRDefault="004C1A15" w:rsidP="00615BBF">
      <w:pPr>
        <w:jc w:val="center"/>
        <w:rPr>
          <w:color w:val="7030A0"/>
          <w:sz w:val="52"/>
          <w:szCs w:val="52"/>
        </w:rPr>
      </w:pPr>
    </w:p>
    <w:p w:rsidR="004C1A15" w:rsidRDefault="004C1A15" w:rsidP="00615BBF">
      <w:pPr>
        <w:jc w:val="center"/>
        <w:rPr>
          <w:color w:val="7030A0"/>
          <w:sz w:val="52"/>
          <w:szCs w:val="52"/>
        </w:rPr>
      </w:pPr>
    </w:p>
    <w:p w:rsidR="004C1A15" w:rsidRDefault="004C1A15" w:rsidP="00615BBF">
      <w:pPr>
        <w:jc w:val="center"/>
        <w:rPr>
          <w:color w:val="7030A0"/>
          <w:sz w:val="52"/>
          <w:szCs w:val="52"/>
        </w:rPr>
      </w:pPr>
    </w:p>
    <w:p w:rsidR="004C1A15" w:rsidRDefault="004C1A15" w:rsidP="00615BBF">
      <w:pPr>
        <w:jc w:val="center"/>
        <w:rPr>
          <w:color w:val="7030A0"/>
          <w:sz w:val="52"/>
          <w:szCs w:val="52"/>
        </w:rPr>
      </w:pPr>
    </w:p>
    <w:p w:rsidR="004C1A15" w:rsidRDefault="004C1A15" w:rsidP="00615BBF">
      <w:pPr>
        <w:jc w:val="center"/>
        <w:rPr>
          <w:color w:val="7030A0"/>
          <w:sz w:val="52"/>
          <w:szCs w:val="52"/>
        </w:rPr>
      </w:pPr>
    </w:p>
    <w:p w:rsidR="004C1A15" w:rsidRDefault="004C1A15" w:rsidP="00615BBF">
      <w:pPr>
        <w:jc w:val="center"/>
        <w:rPr>
          <w:color w:val="7030A0"/>
          <w:sz w:val="52"/>
          <w:szCs w:val="52"/>
        </w:rPr>
      </w:pPr>
    </w:p>
    <w:p w:rsidR="003354BE" w:rsidRDefault="003354BE" w:rsidP="00615BBF">
      <w:pPr>
        <w:jc w:val="center"/>
        <w:rPr>
          <w:color w:val="7030A0"/>
          <w:sz w:val="52"/>
          <w:szCs w:val="52"/>
        </w:rPr>
      </w:pPr>
    </w:p>
    <w:p w:rsidR="00615BBF" w:rsidRDefault="00615BBF" w:rsidP="00615BBF">
      <w:pPr>
        <w:jc w:val="center"/>
        <w:rPr>
          <w:color w:val="7030A0"/>
          <w:sz w:val="52"/>
          <w:szCs w:val="52"/>
        </w:rPr>
      </w:pPr>
      <w:r w:rsidRPr="00615BBF">
        <w:rPr>
          <w:color w:val="7030A0"/>
          <w:sz w:val="52"/>
          <w:szCs w:val="52"/>
        </w:rPr>
        <w:t>LEVEL C</w:t>
      </w:r>
    </w:p>
    <w:p w:rsidR="003354BE" w:rsidRDefault="003354BE" w:rsidP="00615BBF">
      <w:pPr>
        <w:jc w:val="center"/>
        <w:rPr>
          <w:color w:val="7030A0"/>
          <w:sz w:val="52"/>
          <w:szCs w:val="52"/>
        </w:rPr>
      </w:pPr>
    </w:p>
    <w:p w:rsidR="003354BE" w:rsidRDefault="003354BE" w:rsidP="00615BBF">
      <w:pPr>
        <w:jc w:val="center"/>
        <w:rPr>
          <w:color w:val="7030A0"/>
          <w:sz w:val="52"/>
          <w:szCs w:val="52"/>
        </w:rPr>
      </w:pPr>
    </w:p>
    <w:p w:rsidR="003354BE" w:rsidRDefault="003354BE" w:rsidP="00615BBF">
      <w:pPr>
        <w:jc w:val="center"/>
        <w:rPr>
          <w:color w:val="7030A0"/>
          <w:sz w:val="52"/>
          <w:szCs w:val="52"/>
        </w:rPr>
      </w:pPr>
    </w:p>
    <w:p w:rsidR="003354BE" w:rsidRDefault="003354BE" w:rsidP="00615BBF">
      <w:pPr>
        <w:jc w:val="center"/>
        <w:rPr>
          <w:color w:val="7030A0"/>
          <w:sz w:val="52"/>
          <w:szCs w:val="52"/>
        </w:rPr>
      </w:pPr>
    </w:p>
    <w:p w:rsidR="003354BE" w:rsidRDefault="003354BE" w:rsidP="00615BBF">
      <w:pPr>
        <w:jc w:val="center"/>
        <w:rPr>
          <w:color w:val="7030A0"/>
          <w:sz w:val="52"/>
          <w:szCs w:val="52"/>
        </w:rPr>
      </w:pPr>
    </w:p>
    <w:p w:rsidR="003354BE" w:rsidRDefault="003354BE" w:rsidP="00615BBF">
      <w:pPr>
        <w:jc w:val="center"/>
        <w:rPr>
          <w:color w:val="7030A0"/>
          <w:sz w:val="52"/>
          <w:szCs w:val="52"/>
        </w:rPr>
      </w:pPr>
    </w:p>
    <w:p w:rsidR="003354BE" w:rsidRDefault="003354BE" w:rsidP="00615BBF">
      <w:pPr>
        <w:jc w:val="center"/>
        <w:rPr>
          <w:color w:val="7030A0"/>
          <w:sz w:val="52"/>
          <w:szCs w:val="52"/>
        </w:rPr>
      </w:pPr>
    </w:p>
    <w:p w:rsidR="003354BE" w:rsidRDefault="003354BE" w:rsidP="00615BBF">
      <w:pPr>
        <w:jc w:val="center"/>
        <w:rPr>
          <w:color w:val="7030A0"/>
          <w:sz w:val="52"/>
          <w:szCs w:val="52"/>
        </w:rPr>
      </w:pPr>
    </w:p>
    <w:p w:rsidR="003354BE" w:rsidRDefault="003354BE" w:rsidP="00615BBF">
      <w:pPr>
        <w:jc w:val="center"/>
        <w:rPr>
          <w:color w:val="7030A0"/>
          <w:sz w:val="52"/>
          <w:szCs w:val="52"/>
        </w:rPr>
      </w:pPr>
    </w:p>
    <w:p w:rsidR="003354BE" w:rsidRDefault="003354BE" w:rsidP="00615BBF">
      <w:pPr>
        <w:jc w:val="center"/>
        <w:rPr>
          <w:color w:val="7030A0"/>
          <w:sz w:val="52"/>
          <w:szCs w:val="52"/>
        </w:rPr>
      </w:pPr>
    </w:p>
    <w:p w:rsidR="003354BE" w:rsidRDefault="003354BE" w:rsidP="00615BBF">
      <w:pPr>
        <w:jc w:val="center"/>
        <w:rPr>
          <w:color w:val="7030A0"/>
          <w:sz w:val="52"/>
          <w:szCs w:val="52"/>
        </w:rPr>
      </w:pPr>
    </w:p>
    <w:p w:rsidR="003354BE" w:rsidRDefault="003354BE" w:rsidP="00615BBF">
      <w:pPr>
        <w:jc w:val="center"/>
        <w:rPr>
          <w:color w:val="7030A0"/>
          <w:sz w:val="52"/>
          <w:szCs w:val="52"/>
        </w:rPr>
      </w:pPr>
    </w:p>
    <w:p w:rsidR="002D5E87" w:rsidRPr="00615BBF" w:rsidRDefault="002D5E87" w:rsidP="00615BBF">
      <w:pPr>
        <w:jc w:val="center"/>
        <w:rPr>
          <w:color w:val="7030A0"/>
          <w:sz w:val="52"/>
          <w:szCs w:val="52"/>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73"/>
        <w:gridCol w:w="6973"/>
      </w:tblGrid>
      <w:tr w:rsidR="000B3AA4" w:rsidRPr="003875C7" w:rsidTr="00C915FE">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tcPr>
          <w:p w:rsidR="000B3AA4" w:rsidRPr="00FD1F81" w:rsidRDefault="00615BBF" w:rsidP="00C915FE">
            <w:pPr>
              <w:jc w:val="center"/>
              <w:rPr>
                <w:rFonts w:asciiTheme="minorHAnsi" w:hAnsiTheme="minorHAnsi" w:cs="Arial"/>
                <w:b/>
                <w:color w:val="000000" w:themeColor="text1"/>
              </w:rPr>
            </w:pPr>
            <w:r w:rsidRPr="00615BBF">
              <w:rPr>
                <w:sz w:val="20"/>
                <w:szCs w:val="20"/>
              </w:rPr>
              <w:lastRenderedPageBreak/>
              <w:br w:type="page"/>
            </w:r>
            <w:r w:rsidR="000B3AA4" w:rsidRPr="00FD1F81">
              <w:rPr>
                <w:rFonts w:asciiTheme="minorHAnsi" w:hAnsiTheme="minorHAnsi" w:cs="Arial"/>
                <w:b/>
                <w:color w:val="000000" w:themeColor="text1"/>
                <w:sz w:val="22"/>
                <w:szCs w:val="22"/>
              </w:rPr>
              <w:t xml:space="preserve">POLS SD1D Research Skills and Methods </w:t>
            </w:r>
          </w:p>
        </w:tc>
      </w:tr>
      <w:tr w:rsidR="000B3AA4" w:rsidRPr="003875C7" w:rsidTr="00C915FE">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tcPr>
          <w:p w:rsidR="000B3AA4" w:rsidRPr="00FD1F81" w:rsidRDefault="000B3AA4" w:rsidP="00C915FE">
            <w:pPr>
              <w:jc w:val="center"/>
              <w:rPr>
                <w:rFonts w:asciiTheme="minorHAnsi" w:hAnsiTheme="minorHAnsi" w:cs="Arial"/>
                <w:b/>
                <w:color w:val="000000" w:themeColor="text1"/>
              </w:rPr>
            </w:pPr>
            <w:r w:rsidRPr="00FD1F81">
              <w:rPr>
                <w:rFonts w:asciiTheme="minorHAnsi" w:hAnsiTheme="minorHAnsi" w:cs="Arial"/>
                <w:b/>
                <w:color w:val="000000" w:themeColor="text1"/>
                <w:sz w:val="22"/>
                <w:szCs w:val="22"/>
              </w:rPr>
              <w:t>08 23570</w:t>
            </w:r>
          </w:p>
        </w:tc>
      </w:tr>
      <w:tr w:rsidR="000B3AA4" w:rsidRPr="003875C7" w:rsidTr="002D5E87">
        <w:trPr>
          <w:tblCellSpacing w:w="15" w:type="dxa"/>
        </w:trPr>
        <w:tc>
          <w:tcPr>
            <w:tcW w:w="1167" w:type="pct"/>
            <w:tcBorders>
              <w:top w:val="outset" w:sz="6" w:space="0" w:color="auto"/>
              <w:left w:val="outset" w:sz="6" w:space="0" w:color="auto"/>
              <w:bottom w:val="outset" w:sz="6" w:space="0" w:color="auto"/>
              <w:right w:val="outset" w:sz="6" w:space="0" w:color="auto"/>
            </w:tcBorders>
          </w:tcPr>
          <w:p w:rsidR="000B3AA4" w:rsidRPr="00FD1F81" w:rsidRDefault="000B3AA4" w:rsidP="00C915FE">
            <w:pPr>
              <w:rPr>
                <w:rFonts w:asciiTheme="minorHAnsi" w:hAnsiTheme="minorHAnsi" w:cs="Arial"/>
                <w:b/>
                <w:color w:val="000000" w:themeColor="text1"/>
              </w:rPr>
            </w:pPr>
            <w:r w:rsidRPr="00FD1F81">
              <w:rPr>
                <w:rFonts w:asciiTheme="minorHAnsi" w:hAnsiTheme="minorHAnsi" w:cs="Arial"/>
                <w:b/>
                <w:color w:val="000000" w:themeColor="text1"/>
                <w:sz w:val="22"/>
                <w:szCs w:val="22"/>
              </w:rPr>
              <w:t>Description</w:t>
            </w:r>
          </w:p>
        </w:tc>
        <w:tc>
          <w:tcPr>
            <w:tcW w:w="3784" w:type="pct"/>
            <w:tcBorders>
              <w:top w:val="outset" w:sz="6" w:space="0" w:color="auto"/>
              <w:left w:val="outset" w:sz="6" w:space="0" w:color="auto"/>
              <w:bottom w:val="outset" w:sz="6" w:space="0" w:color="auto"/>
              <w:right w:val="outset" w:sz="6" w:space="0" w:color="auto"/>
            </w:tcBorders>
            <w:vAlign w:val="center"/>
          </w:tcPr>
          <w:p w:rsidR="000B3AA4" w:rsidRPr="00FD1F81" w:rsidRDefault="000B3AA4" w:rsidP="00C915FE">
            <w:pPr>
              <w:rPr>
                <w:rFonts w:asciiTheme="minorHAnsi" w:hAnsiTheme="minorHAnsi" w:cs="Arial"/>
                <w:color w:val="000000" w:themeColor="text1"/>
              </w:rPr>
            </w:pPr>
            <w:r w:rsidRPr="00FD1F81">
              <w:rPr>
                <w:rFonts w:asciiTheme="minorHAnsi" w:hAnsiTheme="minorHAnsi" w:cs="Arial"/>
                <w:color w:val="000000" w:themeColor="text1"/>
                <w:sz w:val="22"/>
                <w:szCs w:val="22"/>
              </w:rPr>
              <w:t>The two-year Methods training programme aims to provide students with a solid and encompassing training in skills and research methods. Methods 1 represents the first stage of that process.  As such, this module uses a variety of forms of teaching delivery (workshops, student-led presentation sessions) to encourage students to develop the skills they will find invaluable to their progression through an undergraduate degree programme. The first of three units focuses on skills for the study of political and social sciences, including referencing and plagiarism, essay planning and structuring, presentation skills and CVs. The second unit introduces students to research methods, beginning with a section on discourse analysis, continuing with methods of face-to-face research (e.g. ethnography, participant observation, interviews and focus groups) in the second term. The final unit gives students an elementary introduction to descriptive statistics (e.g. creation of charts and graphs and basic use of Excel). The module culminates in two research projects that allow the student to explore a topic of choice in more detail, applying the methods they have learned in a creative and engaging manner.</w:t>
            </w:r>
          </w:p>
        </w:tc>
      </w:tr>
      <w:tr w:rsidR="000B3AA4" w:rsidRPr="003875C7" w:rsidTr="002D5E87">
        <w:trPr>
          <w:tblCellSpacing w:w="15" w:type="dxa"/>
        </w:trPr>
        <w:tc>
          <w:tcPr>
            <w:tcW w:w="1167" w:type="pct"/>
            <w:tcBorders>
              <w:top w:val="outset" w:sz="6" w:space="0" w:color="auto"/>
              <w:left w:val="outset" w:sz="6" w:space="0" w:color="auto"/>
              <w:bottom w:val="outset" w:sz="6" w:space="0" w:color="auto"/>
              <w:right w:val="outset" w:sz="6" w:space="0" w:color="auto"/>
            </w:tcBorders>
          </w:tcPr>
          <w:p w:rsidR="000B3AA4" w:rsidRPr="00FD1F81" w:rsidRDefault="000B3AA4" w:rsidP="00C915FE">
            <w:pPr>
              <w:rPr>
                <w:rFonts w:asciiTheme="minorHAnsi" w:hAnsiTheme="minorHAnsi" w:cs="Arial"/>
                <w:b/>
                <w:color w:val="000000" w:themeColor="text1"/>
              </w:rPr>
            </w:pPr>
            <w:r w:rsidRPr="00FD1F81">
              <w:rPr>
                <w:rFonts w:asciiTheme="minorHAnsi" w:hAnsiTheme="minorHAnsi" w:cs="Arial"/>
                <w:b/>
                <w:color w:val="000000" w:themeColor="text1"/>
                <w:sz w:val="22"/>
                <w:szCs w:val="22"/>
              </w:rPr>
              <w:t>Learning Outcomes</w:t>
            </w:r>
          </w:p>
        </w:tc>
        <w:tc>
          <w:tcPr>
            <w:tcW w:w="3784" w:type="pct"/>
            <w:tcBorders>
              <w:top w:val="outset" w:sz="6" w:space="0" w:color="auto"/>
              <w:left w:val="outset" w:sz="6" w:space="0" w:color="auto"/>
              <w:bottom w:val="outset" w:sz="6" w:space="0" w:color="auto"/>
              <w:right w:val="outset" w:sz="6" w:space="0" w:color="auto"/>
            </w:tcBorders>
            <w:vAlign w:val="center"/>
          </w:tcPr>
          <w:p w:rsidR="000B3AA4" w:rsidRPr="00FD1F81" w:rsidRDefault="000B3AA4" w:rsidP="00C915FE">
            <w:pPr>
              <w:rPr>
                <w:rFonts w:asciiTheme="minorHAnsi" w:hAnsiTheme="minorHAnsi" w:cs="Arial"/>
                <w:color w:val="000000" w:themeColor="text1"/>
              </w:rPr>
            </w:pPr>
            <w:r w:rsidRPr="00FD1F81">
              <w:rPr>
                <w:rFonts w:asciiTheme="minorHAnsi" w:hAnsiTheme="minorHAnsi" w:cs="Arial"/>
                <w:color w:val="000000" w:themeColor="text1"/>
                <w:sz w:val="22"/>
                <w:szCs w:val="22"/>
              </w:rPr>
              <w:t>By the end of this module, students are expected to:</w:t>
            </w:r>
          </w:p>
          <w:p w:rsidR="000B3AA4" w:rsidRPr="00FD1F81" w:rsidRDefault="000B3AA4" w:rsidP="004C5AEF">
            <w:pPr>
              <w:numPr>
                <w:ilvl w:val="0"/>
                <w:numId w:val="36"/>
              </w:numPr>
              <w:rPr>
                <w:rFonts w:asciiTheme="minorHAnsi" w:hAnsiTheme="minorHAnsi" w:cs="Arial"/>
                <w:color w:val="000000" w:themeColor="text1"/>
              </w:rPr>
            </w:pPr>
            <w:r w:rsidRPr="00FD1F81">
              <w:rPr>
                <w:rFonts w:asciiTheme="minorHAnsi" w:hAnsiTheme="minorHAnsi" w:cs="Arial"/>
                <w:color w:val="000000" w:themeColor="text1"/>
                <w:sz w:val="22"/>
                <w:szCs w:val="22"/>
              </w:rPr>
              <w:t xml:space="preserve">Demonstrate reflective awareness of yourself as a researcher in the discipline of political science, broadly conceived. </w:t>
            </w:r>
          </w:p>
          <w:p w:rsidR="000B3AA4" w:rsidRPr="00FD1F81" w:rsidRDefault="000B3AA4" w:rsidP="004C5AEF">
            <w:pPr>
              <w:numPr>
                <w:ilvl w:val="0"/>
                <w:numId w:val="36"/>
              </w:numPr>
              <w:rPr>
                <w:rFonts w:asciiTheme="minorHAnsi" w:hAnsiTheme="minorHAnsi" w:cs="Arial"/>
                <w:color w:val="000000" w:themeColor="text1"/>
              </w:rPr>
            </w:pPr>
            <w:r w:rsidRPr="00FD1F81">
              <w:rPr>
                <w:rFonts w:asciiTheme="minorHAnsi" w:hAnsiTheme="minorHAnsi" w:cs="Arial"/>
                <w:color w:val="000000" w:themeColor="text1"/>
                <w:sz w:val="22"/>
                <w:szCs w:val="22"/>
              </w:rPr>
              <w:t>Demonstrate the ability to engage critically with intellectual debates in political science from an informed perspective.</w:t>
            </w:r>
          </w:p>
          <w:p w:rsidR="000B3AA4" w:rsidRPr="00FD1F81" w:rsidRDefault="000B3AA4" w:rsidP="004C5AEF">
            <w:pPr>
              <w:numPr>
                <w:ilvl w:val="0"/>
                <w:numId w:val="36"/>
              </w:numPr>
              <w:rPr>
                <w:rFonts w:asciiTheme="minorHAnsi" w:hAnsiTheme="minorHAnsi" w:cs="Arial"/>
                <w:color w:val="000000" w:themeColor="text1"/>
              </w:rPr>
            </w:pPr>
            <w:r w:rsidRPr="00FD1F81">
              <w:rPr>
                <w:rFonts w:asciiTheme="minorHAnsi" w:hAnsiTheme="minorHAnsi" w:cs="Arial"/>
                <w:color w:val="000000" w:themeColor="text1"/>
                <w:sz w:val="22"/>
                <w:szCs w:val="22"/>
              </w:rPr>
              <w:t>Demonstrate the ability to articulate, both verbally and in writing, informed arguments about issues in political science.</w:t>
            </w:r>
          </w:p>
        </w:tc>
      </w:tr>
      <w:tr w:rsidR="000B3AA4" w:rsidRPr="003875C7" w:rsidTr="002D5E87">
        <w:trPr>
          <w:tblCellSpacing w:w="15" w:type="dxa"/>
        </w:trPr>
        <w:tc>
          <w:tcPr>
            <w:tcW w:w="1167" w:type="pct"/>
            <w:tcBorders>
              <w:top w:val="outset" w:sz="6" w:space="0" w:color="auto"/>
              <w:left w:val="outset" w:sz="6" w:space="0" w:color="auto"/>
              <w:bottom w:val="outset" w:sz="6" w:space="0" w:color="auto"/>
              <w:right w:val="outset" w:sz="6" w:space="0" w:color="auto"/>
            </w:tcBorders>
          </w:tcPr>
          <w:p w:rsidR="000B3AA4" w:rsidRPr="00FD1F81" w:rsidRDefault="000B3AA4" w:rsidP="00C915FE">
            <w:pPr>
              <w:rPr>
                <w:rFonts w:asciiTheme="minorHAnsi" w:hAnsiTheme="minorHAnsi" w:cs="Arial"/>
                <w:b/>
                <w:color w:val="000000" w:themeColor="text1"/>
              </w:rPr>
            </w:pPr>
            <w:r w:rsidRPr="00FD1F81">
              <w:rPr>
                <w:rFonts w:asciiTheme="minorHAnsi" w:hAnsiTheme="minorHAnsi" w:cs="Arial"/>
                <w:b/>
                <w:color w:val="000000" w:themeColor="text1"/>
                <w:sz w:val="22"/>
                <w:szCs w:val="22"/>
              </w:rPr>
              <w:t>Assessment:</w:t>
            </w:r>
          </w:p>
          <w:p w:rsidR="000B3AA4" w:rsidRPr="00FD1F81" w:rsidRDefault="000B3AA4" w:rsidP="00C915FE">
            <w:pPr>
              <w:rPr>
                <w:rFonts w:asciiTheme="minorHAnsi" w:hAnsiTheme="minorHAnsi" w:cs="Arial"/>
                <w:color w:val="000000" w:themeColor="text1"/>
              </w:rPr>
            </w:pPr>
          </w:p>
          <w:p w:rsidR="000B3AA4" w:rsidRPr="00FD1F81" w:rsidRDefault="000B3AA4" w:rsidP="00C915FE">
            <w:pPr>
              <w:rPr>
                <w:rFonts w:asciiTheme="minorHAnsi" w:hAnsiTheme="minorHAnsi" w:cs="Arial"/>
                <w:b/>
                <w:color w:val="000000" w:themeColor="text1"/>
              </w:rPr>
            </w:pPr>
          </w:p>
        </w:tc>
        <w:tc>
          <w:tcPr>
            <w:tcW w:w="3784" w:type="pct"/>
            <w:tcBorders>
              <w:top w:val="outset" w:sz="6" w:space="0" w:color="auto"/>
              <w:left w:val="outset" w:sz="6" w:space="0" w:color="auto"/>
              <w:bottom w:val="outset" w:sz="6" w:space="0" w:color="auto"/>
              <w:right w:val="outset" w:sz="6" w:space="0" w:color="auto"/>
            </w:tcBorders>
            <w:vAlign w:val="center"/>
          </w:tcPr>
          <w:p w:rsidR="00EC58D6" w:rsidRPr="002D5E87" w:rsidRDefault="002D5E87" w:rsidP="00EC58D6">
            <w:pPr>
              <w:rPr>
                <w:rFonts w:ascii="Calibri" w:hAnsi="Calibri" w:cs="Arial"/>
                <w:color w:val="000000"/>
                <w:sz w:val="22"/>
                <w:szCs w:val="22"/>
              </w:rPr>
            </w:pPr>
            <w:r w:rsidRPr="002D5E87">
              <w:rPr>
                <w:rFonts w:ascii="Calibri" w:hAnsi="Calibri" w:cs="Arial"/>
                <w:color w:val="000000"/>
                <w:sz w:val="22"/>
                <w:szCs w:val="22"/>
              </w:rPr>
              <w:t>TBC</w:t>
            </w:r>
          </w:p>
          <w:p w:rsidR="000B3AA4" w:rsidRPr="00FD1F81" w:rsidRDefault="000B3AA4" w:rsidP="00C915FE">
            <w:pPr>
              <w:rPr>
                <w:rFonts w:asciiTheme="minorHAnsi" w:hAnsiTheme="minorHAnsi" w:cs="Arial"/>
                <w:color w:val="000000" w:themeColor="text1"/>
              </w:rPr>
            </w:pPr>
          </w:p>
        </w:tc>
      </w:tr>
      <w:tr w:rsidR="000B3AA4" w:rsidRPr="003875C7" w:rsidTr="002D5E87">
        <w:trPr>
          <w:tblCellSpacing w:w="15" w:type="dxa"/>
        </w:trPr>
        <w:tc>
          <w:tcPr>
            <w:tcW w:w="1167" w:type="pct"/>
            <w:tcBorders>
              <w:top w:val="outset" w:sz="6" w:space="0" w:color="auto"/>
              <w:left w:val="outset" w:sz="6" w:space="0" w:color="auto"/>
              <w:bottom w:val="outset" w:sz="6" w:space="0" w:color="auto"/>
              <w:right w:val="outset" w:sz="6" w:space="0" w:color="auto"/>
            </w:tcBorders>
          </w:tcPr>
          <w:p w:rsidR="000B3AA4" w:rsidRPr="00FD1F81" w:rsidRDefault="000B3AA4" w:rsidP="00C915FE">
            <w:pPr>
              <w:rPr>
                <w:rFonts w:asciiTheme="minorHAnsi" w:hAnsiTheme="minorHAnsi" w:cs="Arial"/>
                <w:b/>
                <w:color w:val="000000" w:themeColor="text1"/>
              </w:rPr>
            </w:pPr>
            <w:r w:rsidRPr="00FD1F81">
              <w:rPr>
                <w:rFonts w:asciiTheme="minorHAnsi" w:hAnsiTheme="minorHAnsi" w:cs="Arial"/>
                <w:b/>
                <w:color w:val="000000" w:themeColor="text1"/>
                <w:sz w:val="22"/>
                <w:szCs w:val="22"/>
              </w:rPr>
              <w:t>Key Texts</w:t>
            </w:r>
          </w:p>
        </w:tc>
        <w:tc>
          <w:tcPr>
            <w:tcW w:w="3784" w:type="pct"/>
            <w:tcBorders>
              <w:top w:val="outset" w:sz="6" w:space="0" w:color="auto"/>
              <w:left w:val="outset" w:sz="6" w:space="0" w:color="auto"/>
              <w:bottom w:val="outset" w:sz="6" w:space="0" w:color="auto"/>
              <w:right w:val="outset" w:sz="6" w:space="0" w:color="auto"/>
            </w:tcBorders>
            <w:vAlign w:val="center"/>
          </w:tcPr>
          <w:p w:rsidR="000B3AA4" w:rsidRPr="00FD1F81" w:rsidRDefault="000B3AA4" w:rsidP="00C915FE">
            <w:pPr>
              <w:rPr>
                <w:rFonts w:asciiTheme="minorHAnsi" w:hAnsiTheme="minorHAnsi" w:cs="Arial"/>
                <w:color w:val="000000" w:themeColor="text1"/>
              </w:rPr>
            </w:pPr>
            <w:proofErr w:type="spellStart"/>
            <w:r w:rsidRPr="00FD1F81">
              <w:rPr>
                <w:rFonts w:asciiTheme="minorHAnsi" w:hAnsiTheme="minorHAnsi" w:cs="Arial"/>
                <w:color w:val="000000" w:themeColor="text1"/>
                <w:sz w:val="22"/>
                <w:szCs w:val="22"/>
              </w:rPr>
              <w:t>Bryman</w:t>
            </w:r>
            <w:proofErr w:type="spellEnd"/>
            <w:r w:rsidRPr="00FD1F81">
              <w:rPr>
                <w:rFonts w:asciiTheme="minorHAnsi" w:hAnsiTheme="minorHAnsi" w:cs="Arial"/>
                <w:color w:val="000000" w:themeColor="text1"/>
                <w:sz w:val="22"/>
                <w:szCs w:val="22"/>
              </w:rPr>
              <w:t xml:space="preserve">, A. (2012) </w:t>
            </w:r>
            <w:r w:rsidRPr="00FD1F81">
              <w:rPr>
                <w:rFonts w:asciiTheme="minorHAnsi" w:hAnsiTheme="minorHAnsi" w:cs="Arial"/>
                <w:i/>
                <w:color w:val="000000" w:themeColor="text1"/>
                <w:sz w:val="22"/>
                <w:szCs w:val="22"/>
              </w:rPr>
              <w:t>Social Research Methods.</w:t>
            </w:r>
          </w:p>
          <w:p w:rsidR="000B3AA4" w:rsidRPr="00FD1F81" w:rsidRDefault="000B3AA4" w:rsidP="00C915FE">
            <w:pPr>
              <w:rPr>
                <w:rFonts w:asciiTheme="minorHAnsi" w:hAnsiTheme="minorHAnsi" w:cs="Arial"/>
                <w:i/>
                <w:color w:val="000000" w:themeColor="text1"/>
              </w:rPr>
            </w:pPr>
            <w:r w:rsidRPr="00FD1F81">
              <w:rPr>
                <w:rFonts w:asciiTheme="minorHAnsi" w:hAnsiTheme="minorHAnsi" w:cs="Arial"/>
                <w:color w:val="000000" w:themeColor="text1"/>
                <w:sz w:val="22"/>
                <w:szCs w:val="22"/>
              </w:rPr>
              <w:t xml:space="preserve">Silverman, D. (Ed.) (2011) </w:t>
            </w:r>
            <w:r w:rsidRPr="00FD1F81">
              <w:rPr>
                <w:rFonts w:asciiTheme="minorHAnsi" w:hAnsiTheme="minorHAnsi" w:cs="Arial"/>
                <w:i/>
                <w:color w:val="000000" w:themeColor="text1"/>
                <w:sz w:val="22"/>
                <w:szCs w:val="22"/>
              </w:rPr>
              <w:t>Qualitative Research: Issues of Theory, Method and Practice.</w:t>
            </w:r>
          </w:p>
          <w:p w:rsidR="000B3AA4" w:rsidRPr="00FD1F81" w:rsidRDefault="000B3AA4" w:rsidP="00C915FE">
            <w:pPr>
              <w:rPr>
                <w:rFonts w:asciiTheme="minorHAnsi" w:hAnsiTheme="minorHAnsi" w:cs="Arial"/>
                <w:color w:val="000000" w:themeColor="text1"/>
              </w:rPr>
            </w:pPr>
            <w:proofErr w:type="spellStart"/>
            <w:r w:rsidRPr="00FD1F81">
              <w:rPr>
                <w:rFonts w:asciiTheme="minorHAnsi" w:hAnsiTheme="minorHAnsi" w:cs="Arial"/>
                <w:color w:val="000000" w:themeColor="text1"/>
                <w:sz w:val="22"/>
                <w:szCs w:val="22"/>
              </w:rPr>
              <w:t>Salkind</w:t>
            </w:r>
            <w:proofErr w:type="spellEnd"/>
            <w:r w:rsidRPr="00FD1F81">
              <w:rPr>
                <w:rFonts w:asciiTheme="minorHAnsi" w:hAnsiTheme="minorHAnsi" w:cs="Arial"/>
                <w:color w:val="000000" w:themeColor="text1"/>
                <w:sz w:val="22"/>
                <w:szCs w:val="22"/>
              </w:rPr>
              <w:t xml:space="preserve">, Neil J. (2011) </w:t>
            </w:r>
            <w:r w:rsidRPr="00FD1F81">
              <w:rPr>
                <w:rFonts w:asciiTheme="minorHAnsi" w:hAnsiTheme="minorHAnsi" w:cs="Arial"/>
                <w:i/>
                <w:color w:val="000000" w:themeColor="text1"/>
                <w:sz w:val="22"/>
                <w:szCs w:val="22"/>
              </w:rPr>
              <w:t>Statistics for people who (think they) hate statistics.</w:t>
            </w:r>
          </w:p>
        </w:tc>
      </w:tr>
    </w:tbl>
    <w:p w:rsidR="000B3AA4" w:rsidRDefault="000B3AA4" w:rsidP="000B3AA4"/>
    <w:p w:rsidR="000B3AA4" w:rsidRDefault="000B3AA4" w:rsidP="000B3AA4">
      <w:pPr>
        <w:spacing w:after="200" w:line="276" w:lineRule="auto"/>
      </w:pPr>
      <w:r>
        <w:br w:type="page"/>
      </w:r>
    </w:p>
    <w:p w:rsidR="00615BBF" w:rsidRPr="00615BBF" w:rsidRDefault="00615BBF" w:rsidP="00615BBF">
      <w:pPr>
        <w:rPr>
          <w:rFonts w:ascii="Arial" w:hAnsi="Arial" w:cs="Arial"/>
          <w:sz w:val="20"/>
          <w:szCs w:val="20"/>
        </w:rPr>
      </w:pPr>
    </w:p>
    <w:tbl>
      <w:tblPr>
        <w:tblW w:w="46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58"/>
        <w:gridCol w:w="5456"/>
      </w:tblGrid>
      <w:tr w:rsidR="00615BBF" w:rsidRPr="00615BBF" w:rsidTr="00F45EFC">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jc w:val="center"/>
              <w:rPr>
                <w:rFonts w:ascii="Arial" w:hAnsi="Arial" w:cs="Arial"/>
                <w:sz w:val="20"/>
                <w:szCs w:val="20"/>
              </w:rPr>
            </w:pPr>
            <w:r w:rsidRPr="00615BBF">
              <w:rPr>
                <w:rFonts w:ascii="Arial" w:hAnsi="Arial" w:cs="Arial"/>
                <w:sz w:val="20"/>
                <w:szCs w:val="20"/>
              </w:rPr>
              <w:t>POLS 101 Foundations of Politics</w:t>
            </w:r>
          </w:p>
        </w:tc>
      </w:tr>
      <w:tr w:rsidR="00615BBF" w:rsidRPr="00615BBF" w:rsidTr="00F45EFC">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jc w:val="center"/>
              <w:rPr>
                <w:rFonts w:ascii="Arial" w:hAnsi="Arial" w:cs="Arial"/>
                <w:b/>
                <w:sz w:val="20"/>
                <w:szCs w:val="20"/>
              </w:rPr>
            </w:pPr>
            <w:r w:rsidRPr="00615BBF">
              <w:rPr>
                <w:rFonts w:ascii="Arial" w:hAnsi="Arial" w:cs="Arial"/>
                <w:b/>
                <w:sz w:val="20"/>
                <w:szCs w:val="20"/>
              </w:rPr>
              <w:t>08 20888</w:t>
            </w:r>
          </w:p>
        </w:tc>
      </w:tr>
      <w:tr w:rsidR="00615BBF" w:rsidRPr="00615BBF" w:rsidTr="00F45EFC">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15BBF" w:rsidRPr="00615BBF" w:rsidRDefault="00615BBF" w:rsidP="00F45EFC">
            <w:pPr>
              <w:rPr>
                <w:rFonts w:ascii="Arial" w:hAnsi="Arial" w:cs="Arial"/>
                <w:sz w:val="20"/>
                <w:szCs w:val="20"/>
              </w:rPr>
            </w:pPr>
            <w:r w:rsidRPr="00615BBF">
              <w:rPr>
                <w:rFonts w:ascii="Arial" w:hAnsi="Arial" w:cs="Arial"/>
                <w:b/>
                <w:bCs/>
                <w:sz w:val="20"/>
                <w:szCs w:val="20"/>
              </w:rPr>
              <w:t>Description</w:t>
            </w:r>
          </w:p>
        </w:tc>
        <w:tc>
          <w:tcPr>
            <w:tcW w:w="2500" w:type="pct"/>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This is an introductory course designed to familiarise students with a broad spectrum of theories, approaches and issues related to the concept of power and contemporary political ideas. The aim is to provide students with a solid foundation of key skills and knowledge upon which they can build their own perspectives on a number of themes and issues which they are likely to encounter over the course of their degree programme. The course is divided into two main parts – the first part looks at different conceptions of politics and power, whilst the second half of the course examines a number of contemporary ideas and political issues.</w:t>
            </w:r>
          </w:p>
        </w:tc>
      </w:tr>
      <w:tr w:rsidR="00615BBF" w:rsidRPr="00615BBF" w:rsidTr="00F45EFC">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15BBF" w:rsidRPr="00615BBF" w:rsidRDefault="00615BBF" w:rsidP="00F45EFC">
            <w:pPr>
              <w:rPr>
                <w:rFonts w:ascii="Arial" w:hAnsi="Arial" w:cs="Arial"/>
                <w:sz w:val="20"/>
                <w:szCs w:val="20"/>
              </w:rPr>
            </w:pPr>
            <w:r w:rsidRPr="00615BBF">
              <w:rPr>
                <w:rFonts w:ascii="Arial" w:hAnsi="Arial" w:cs="Arial"/>
                <w:b/>
                <w:bCs/>
                <w:sz w:val="20"/>
                <w:szCs w:val="20"/>
              </w:rPr>
              <w:t>Learning Outcomes</w:t>
            </w:r>
            <w:r w:rsidRPr="00615BBF">
              <w:rPr>
                <w:rFonts w:ascii="Arial" w:hAnsi="Arial" w:cs="Arial"/>
                <w:sz w:val="20"/>
                <w:szCs w:val="20"/>
              </w:rPr>
              <w:t xml:space="preserve"> </w:t>
            </w:r>
          </w:p>
          <w:p w:rsidR="00615BBF" w:rsidRPr="00615BBF" w:rsidRDefault="00615BBF" w:rsidP="00F45EFC">
            <w:pPr>
              <w:pStyle w:val="NormalWeb"/>
              <w:rPr>
                <w:rFonts w:ascii="Arial" w:hAnsi="Arial" w:cs="Arial"/>
                <w:sz w:val="20"/>
                <w:szCs w:val="20"/>
              </w:rPr>
            </w:pPr>
            <w:r w:rsidRPr="00615BBF">
              <w:rPr>
                <w:rFonts w:ascii="Arial" w:hAnsi="Arial" w:cs="Arial"/>
                <w:sz w:val="20"/>
                <w:szCs w:val="20"/>
              </w:rPr>
              <w:t xml:space="preserve">Students are expected to: </w:t>
            </w:r>
          </w:p>
        </w:tc>
        <w:tc>
          <w:tcPr>
            <w:tcW w:w="2500" w:type="pct"/>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1. Demonstrate a familiarity with a broad spectrum of theories, approaches and issues related to the concept of power and contemporary political ideas.</w:t>
            </w:r>
            <w:r w:rsidRPr="00615BBF">
              <w:rPr>
                <w:rFonts w:ascii="Arial" w:hAnsi="Arial" w:cs="Arial"/>
                <w:sz w:val="20"/>
                <w:szCs w:val="20"/>
              </w:rPr>
              <w:br/>
            </w:r>
            <w:r w:rsidRPr="00615BBF">
              <w:rPr>
                <w:rFonts w:ascii="Arial" w:hAnsi="Arial" w:cs="Arial"/>
                <w:sz w:val="20"/>
                <w:szCs w:val="20"/>
              </w:rPr>
              <w:br/>
              <w:t xml:space="preserve">2. Distinguish between major theories of power, politics and the state and link these </w:t>
            </w:r>
            <w:proofErr w:type="spellStart"/>
            <w:r w:rsidRPr="00615BBF">
              <w:rPr>
                <w:rFonts w:ascii="Arial" w:hAnsi="Arial" w:cs="Arial"/>
                <w:sz w:val="20"/>
                <w:szCs w:val="20"/>
              </w:rPr>
              <w:t>to</w:t>
            </w:r>
            <w:proofErr w:type="spellEnd"/>
            <w:r w:rsidRPr="00615BBF">
              <w:rPr>
                <w:rFonts w:ascii="Arial" w:hAnsi="Arial" w:cs="Arial"/>
                <w:sz w:val="20"/>
                <w:szCs w:val="20"/>
              </w:rPr>
              <w:t xml:space="preserve"> issues of contemporary political debate.</w:t>
            </w:r>
            <w:r w:rsidRPr="00615BBF">
              <w:rPr>
                <w:rFonts w:ascii="Arial" w:hAnsi="Arial" w:cs="Arial"/>
                <w:sz w:val="20"/>
                <w:szCs w:val="20"/>
              </w:rPr>
              <w:br/>
            </w:r>
            <w:r w:rsidRPr="00615BBF">
              <w:rPr>
                <w:rFonts w:ascii="Arial" w:hAnsi="Arial" w:cs="Arial"/>
                <w:sz w:val="20"/>
                <w:szCs w:val="20"/>
              </w:rPr>
              <w:br/>
              <w:t>3. Identify broad trends in the development of political ideas and analytical approaches to the study of politics and power.</w:t>
            </w:r>
          </w:p>
        </w:tc>
      </w:tr>
      <w:tr w:rsidR="00615BBF" w:rsidRPr="00615BBF" w:rsidTr="00F45EFC">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15BBF" w:rsidRPr="00615BBF" w:rsidRDefault="00615BBF" w:rsidP="00F45EFC">
            <w:pPr>
              <w:rPr>
                <w:rFonts w:ascii="Arial" w:hAnsi="Arial" w:cs="Arial"/>
                <w:sz w:val="20"/>
                <w:szCs w:val="20"/>
              </w:rPr>
            </w:pPr>
            <w:r w:rsidRPr="00615BBF">
              <w:rPr>
                <w:rFonts w:ascii="Arial" w:hAnsi="Arial" w:cs="Arial"/>
                <w:b/>
                <w:bCs/>
                <w:sz w:val="20"/>
                <w:szCs w:val="20"/>
              </w:rPr>
              <w:t>Assessment</w:t>
            </w:r>
          </w:p>
        </w:tc>
        <w:tc>
          <w:tcPr>
            <w:tcW w:w="2500" w:type="pct"/>
            <w:tcBorders>
              <w:top w:val="outset" w:sz="6" w:space="0" w:color="auto"/>
              <w:left w:val="outset" w:sz="6" w:space="0" w:color="auto"/>
              <w:bottom w:val="outset" w:sz="6" w:space="0" w:color="auto"/>
              <w:right w:val="outset" w:sz="6" w:space="0" w:color="auto"/>
            </w:tcBorders>
            <w:vAlign w:val="center"/>
          </w:tcPr>
          <w:p w:rsidR="002D5E87" w:rsidRPr="002D5E87" w:rsidRDefault="002D5E87" w:rsidP="002D5E87">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rPr>
            </w:pPr>
          </w:p>
        </w:tc>
      </w:tr>
      <w:tr w:rsidR="00615BBF" w:rsidRPr="00615BBF" w:rsidTr="00F45EFC">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15BBF" w:rsidRPr="00615BBF" w:rsidRDefault="00615BBF" w:rsidP="00F45EFC">
            <w:pPr>
              <w:rPr>
                <w:rFonts w:ascii="Arial" w:hAnsi="Arial" w:cs="Arial"/>
                <w:sz w:val="20"/>
                <w:szCs w:val="20"/>
              </w:rPr>
            </w:pPr>
            <w:r w:rsidRPr="00615BBF">
              <w:rPr>
                <w:rFonts w:ascii="Arial" w:hAnsi="Arial" w:cs="Arial"/>
                <w:b/>
                <w:bCs/>
                <w:sz w:val="20"/>
                <w:szCs w:val="20"/>
              </w:rPr>
              <w:t>Key Texts</w:t>
            </w:r>
          </w:p>
        </w:tc>
        <w:tc>
          <w:tcPr>
            <w:tcW w:w="2500" w:type="pct"/>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roofErr w:type="spellStart"/>
            <w:r w:rsidRPr="00615BBF">
              <w:rPr>
                <w:rFonts w:ascii="Arial" w:hAnsi="Arial" w:cs="Arial"/>
                <w:sz w:val="20"/>
                <w:szCs w:val="20"/>
              </w:rPr>
              <w:t>Eatwell</w:t>
            </w:r>
            <w:proofErr w:type="spellEnd"/>
            <w:r w:rsidRPr="00615BBF">
              <w:rPr>
                <w:rFonts w:ascii="Arial" w:hAnsi="Arial" w:cs="Arial"/>
                <w:sz w:val="20"/>
                <w:szCs w:val="20"/>
              </w:rPr>
              <w:t xml:space="preserve">, R. &amp; A. Wright (1999) </w:t>
            </w:r>
            <w:r w:rsidRPr="00615BBF">
              <w:rPr>
                <w:rFonts w:ascii="Arial" w:hAnsi="Arial" w:cs="Arial"/>
                <w:i/>
                <w:iCs/>
                <w:sz w:val="20"/>
                <w:szCs w:val="20"/>
              </w:rPr>
              <w:t>Contemporary Political Ideologies</w:t>
            </w:r>
            <w:r w:rsidRPr="00615BBF">
              <w:rPr>
                <w:rFonts w:ascii="Arial" w:hAnsi="Arial" w:cs="Arial"/>
                <w:sz w:val="20"/>
                <w:szCs w:val="20"/>
              </w:rPr>
              <w:t xml:space="preserve">. </w:t>
            </w:r>
          </w:p>
          <w:p w:rsidR="00615BBF" w:rsidRPr="00615BBF" w:rsidRDefault="00615BBF" w:rsidP="00F45EFC">
            <w:pPr>
              <w:rPr>
                <w:rFonts w:ascii="Arial" w:hAnsi="Arial" w:cs="Arial"/>
                <w:sz w:val="20"/>
                <w:szCs w:val="20"/>
              </w:rPr>
            </w:pPr>
          </w:p>
          <w:p w:rsidR="00615BBF" w:rsidRPr="00615BBF" w:rsidRDefault="00615BBF" w:rsidP="00F45EFC">
            <w:pPr>
              <w:rPr>
                <w:rFonts w:ascii="Arial" w:hAnsi="Arial" w:cs="Arial"/>
                <w:sz w:val="20"/>
                <w:szCs w:val="20"/>
              </w:rPr>
            </w:pPr>
            <w:r w:rsidRPr="00615BBF">
              <w:rPr>
                <w:rFonts w:ascii="Arial" w:hAnsi="Arial" w:cs="Arial"/>
                <w:sz w:val="20"/>
                <w:szCs w:val="20"/>
              </w:rPr>
              <w:t xml:space="preserve">Hay, C. (2002) </w:t>
            </w:r>
            <w:r w:rsidRPr="00615BBF">
              <w:rPr>
                <w:rFonts w:ascii="Arial" w:hAnsi="Arial" w:cs="Arial"/>
                <w:i/>
                <w:iCs/>
                <w:sz w:val="20"/>
                <w:szCs w:val="20"/>
              </w:rPr>
              <w:t>Political Analysis</w:t>
            </w:r>
            <w:r w:rsidRPr="00615BBF">
              <w:rPr>
                <w:rFonts w:ascii="Arial" w:hAnsi="Arial" w:cs="Arial"/>
                <w:sz w:val="20"/>
                <w:szCs w:val="20"/>
              </w:rPr>
              <w:t>.</w:t>
            </w:r>
          </w:p>
          <w:p w:rsidR="00615BBF" w:rsidRPr="00615BBF" w:rsidRDefault="00615BBF" w:rsidP="00F45EFC">
            <w:pPr>
              <w:rPr>
                <w:rFonts w:ascii="Arial" w:hAnsi="Arial" w:cs="Arial"/>
                <w:sz w:val="20"/>
                <w:szCs w:val="20"/>
              </w:rPr>
            </w:pPr>
          </w:p>
          <w:p w:rsidR="00615BBF" w:rsidRPr="00615BBF" w:rsidRDefault="00615BBF" w:rsidP="00F45EFC">
            <w:pPr>
              <w:rPr>
                <w:rFonts w:ascii="Arial" w:hAnsi="Arial" w:cs="Arial"/>
                <w:sz w:val="20"/>
                <w:szCs w:val="20"/>
              </w:rPr>
            </w:pPr>
            <w:r w:rsidRPr="00615BBF">
              <w:rPr>
                <w:rFonts w:ascii="Arial" w:hAnsi="Arial" w:cs="Arial"/>
                <w:sz w:val="20"/>
                <w:szCs w:val="20"/>
              </w:rPr>
              <w:t xml:space="preserve">Marsh, D. and G. Stoker (2002) </w:t>
            </w:r>
            <w:r w:rsidRPr="00615BBF">
              <w:rPr>
                <w:rFonts w:ascii="Arial" w:hAnsi="Arial" w:cs="Arial"/>
                <w:i/>
                <w:iCs/>
                <w:sz w:val="20"/>
                <w:szCs w:val="20"/>
              </w:rPr>
              <w:t>Theory and Methods in Political Science</w:t>
            </w:r>
            <w:r w:rsidRPr="00615BBF">
              <w:rPr>
                <w:rFonts w:ascii="Arial" w:hAnsi="Arial" w:cs="Arial"/>
                <w:sz w:val="20"/>
                <w:szCs w:val="20"/>
              </w:rPr>
              <w:t xml:space="preserve"> (2nd ed.).</w:t>
            </w:r>
          </w:p>
        </w:tc>
      </w:tr>
    </w:tbl>
    <w:p w:rsidR="00615BBF" w:rsidRPr="00615BBF" w:rsidRDefault="00615BBF" w:rsidP="00615BBF">
      <w:pPr>
        <w:rPr>
          <w:rFonts w:ascii="Arial" w:hAnsi="Arial" w:cs="Arial"/>
          <w:sz w:val="20"/>
          <w:szCs w:val="20"/>
        </w:rPr>
      </w:pPr>
    </w:p>
    <w:p w:rsidR="00615BBF" w:rsidRPr="00615BBF" w:rsidRDefault="00615BBF" w:rsidP="00615BBF">
      <w:pPr>
        <w:pStyle w:val="NormalWeb"/>
        <w:spacing w:before="0" w:beforeAutospacing="0" w:after="0" w:afterAutospacing="0"/>
        <w:rPr>
          <w:rFonts w:ascii="Arial" w:hAnsi="Arial" w:cs="Arial"/>
          <w:sz w:val="20"/>
          <w:szCs w:val="20"/>
          <w:lang w:val="en-GB"/>
        </w:rPr>
      </w:pPr>
      <w:r w:rsidRPr="00615BBF">
        <w:rPr>
          <w:rFonts w:ascii="Arial" w:hAnsi="Arial" w:cs="Arial"/>
          <w:sz w:val="20"/>
          <w:szCs w:val="20"/>
        </w:rPr>
        <w:br w:type="page"/>
      </w:r>
    </w:p>
    <w:tbl>
      <w:tblPr>
        <w:tblW w:w="46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58"/>
        <w:gridCol w:w="5456"/>
      </w:tblGrid>
      <w:tr w:rsidR="00615BBF" w:rsidRPr="00615BBF" w:rsidTr="00F45EFC">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jc w:val="center"/>
              <w:rPr>
                <w:rFonts w:ascii="Arial" w:hAnsi="Arial" w:cs="Arial"/>
                <w:sz w:val="20"/>
                <w:szCs w:val="20"/>
              </w:rPr>
            </w:pPr>
            <w:r w:rsidRPr="00615BBF">
              <w:rPr>
                <w:rFonts w:ascii="Arial" w:hAnsi="Arial" w:cs="Arial"/>
                <w:sz w:val="20"/>
                <w:szCs w:val="20"/>
              </w:rPr>
              <w:lastRenderedPageBreak/>
              <w:t xml:space="preserve">POLS 102 Classical Political Thought </w:t>
            </w:r>
          </w:p>
        </w:tc>
      </w:tr>
      <w:tr w:rsidR="00615BBF" w:rsidRPr="00615BBF" w:rsidTr="00F45EFC">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jc w:val="center"/>
              <w:rPr>
                <w:rFonts w:ascii="Arial" w:hAnsi="Arial" w:cs="Arial"/>
                <w:b/>
                <w:sz w:val="20"/>
                <w:szCs w:val="20"/>
              </w:rPr>
            </w:pPr>
            <w:r w:rsidRPr="00615BBF">
              <w:rPr>
                <w:rFonts w:ascii="Arial" w:hAnsi="Arial" w:cs="Arial"/>
                <w:b/>
                <w:sz w:val="20"/>
                <w:szCs w:val="20"/>
              </w:rPr>
              <w:t>08 20889</w:t>
            </w:r>
          </w:p>
        </w:tc>
      </w:tr>
      <w:tr w:rsidR="00615BBF" w:rsidRPr="00615BBF" w:rsidTr="00F45EFC">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15BBF" w:rsidRPr="00CE610E" w:rsidRDefault="00615BBF" w:rsidP="00F45EFC">
            <w:pPr>
              <w:rPr>
                <w:rFonts w:ascii="Arial" w:hAnsi="Arial" w:cs="Arial"/>
                <w:sz w:val="20"/>
                <w:szCs w:val="20"/>
              </w:rPr>
            </w:pPr>
            <w:r w:rsidRPr="00CE610E">
              <w:rPr>
                <w:rFonts w:ascii="Arial" w:hAnsi="Arial" w:cs="Arial"/>
                <w:b/>
                <w:bCs/>
                <w:sz w:val="20"/>
                <w:szCs w:val="20"/>
              </w:rPr>
              <w:t>Description</w:t>
            </w:r>
          </w:p>
        </w:tc>
        <w:tc>
          <w:tcPr>
            <w:tcW w:w="2500" w:type="pct"/>
            <w:tcBorders>
              <w:top w:val="outset" w:sz="6" w:space="0" w:color="auto"/>
              <w:left w:val="outset" w:sz="6" w:space="0" w:color="auto"/>
              <w:bottom w:val="outset" w:sz="6" w:space="0" w:color="auto"/>
              <w:right w:val="outset" w:sz="6" w:space="0" w:color="auto"/>
            </w:tcBorders>
            <w:vAlign w:val="center"/>
          </w:tcPr>
          <w:p w:rsidR="00CE610E" w:rsidRPr="00CE610E" w:rsidRDefault="00CE610E" w:rsidP="00CE610E">
            <w:pPr>
              <w:shd w:val="clear" w:color="auto" w:fill="FFFFFF"/>
              <w:spacing w:after="240"/>
              <w:jc w:val="both"/>
              <w:textAlignment w:val="baseline"/>
              <w:rPr>
                <w:rFonts w:ascii="Arial" w:hAnsi="Arial" w:cs="Arial"/>
                <w:sz w:val="20"/>
                <w:szCs w:val="20"/>
              </w:rPr>
            </w:pPr>
            <w:r w:rsidRPr="00CE610E">
              <w:rPr>
                <w:rFonts w:ascii="Arial" w:hAnsi="Arial" w:cs="Arial"/>
                <w:sz w:val="20"/>
                <w:szCs w:val="20"/>
              </w:rPr>
              <w:t>The course is an introduction to the development of Western political philosophy from Plato to Rousseau. It is concerned with an examination of the most important ideas and theories concerning the relationship between man, state and society in the political thought of the Ancient Greeks, the early Christians, the later Middle Ages, and the early modern state. </w:t>
            </w:r>
          </w:p>
          <w:p w:rsidR="00615BBF" w:rsidRPr="00CE610E" w:rsidRDefault="00CE610E" w:rsidP="00CE610E">
            <w:pPr>
              <w:rPr>
                <w:rFonts w:ascii="Arial" w:hAnsi="Arial" w:cs="Arial"/>
                <w:sz w:val="20"/>
                <w:szCs w:val="20"/>
              </w:rPr>
            </w:pPr>
            <w:r w:rsidRPr="00CE610E">
              <w:rPr>
                <w:rFonts w:ascii="Arial" w:hAnsi="Arial" w:cs="Arial"/>
                <w:sz w:val="20"/>
                <w:szCs w:val="20"/>
              </w:rPr>
              <w:t>The course is text based. It is expected that students will become familiar with the key texts of political thought. Topics covered will be selected from the following: the nature of political society and of political activity; the relationship between moral, religious and political ideas; the nature of the state, government and authority; justice, liberty and equality; human nature and politics; law and politics; political argument and political deliberation.</w:t>
            </w:r>
          </w:p>
        </w:tc>
      </w:tr>
      <w:tr w:rsidR="00615BBF" w:rsidRPr="00615BBF" w:rsidTr="00F45EFC">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15BBF" w:rsidRPr="00615BBF" w:rsidRDefault="00615BBF" w:rsidP="00F45EFC">
            <w:pPr>
              <w:rPr>
                <w:rFonts w:ascii="Arial" w:hAnsi="Arial" w:cs="Arial"/>
                <w:sz w:val="20"/>
                <w:szCs w:val="20"/>
              </w:rPr>
            </w:pPr>
            <w:r w:rsidRPr="00615BBF">
              <w:rPr>
                <w:rFonts w:ascii="Arial" w:hAnsi="Arial" w:cs="Arial"/>
                <w:b/>
                <w:bCs/>
                <w:sz w:val="20"/>
                <w:szCs w:val="20"/>
              </w:rPr>
              <w:t>Learning Outcomes</w:t>
            </w:r>
            <w:r w:rsidRPr="00615BBF">
              <w:rPr>
                <w:rFonts w:ascii="Arial" w:hAnsi="Arial" w:cs="Arial"/>
                <w:sz w:val="20"/>
                <w:szCs w:val="20"/>
              </w:rPr>
              <w:t xml:space="preserve"> </w:t>
            </w:r>
          </w:p>
          <w:p w:rsidR="00615BBF" w:rsidRPr="00615BBF" w:rsidRDefault="00615BBF" w:rsidP="00F45EFC">
            <w:pPr>
              <w:pStyle w:val="NormalWeb"/>
              <w:rPr>
                <w:rFonts w:ascii="Arial" w:hAnsi="Arial" w:cs="Arial"/>
                <w:sz w:val="20"/>
                <w:szCs w:val="20"/>
              </w:rPr>
            </w:pPr>
            <w:r w:rsidRPr="00615BBF">
              <w:rPr>
                <w:rFonts w:ascii="Arial" w:hAnsi="Arial" w:cs="Arial"/>
                <w:sz w:val="20"/>
                <w:szCs w:val="20"/>
              </w:rPr>
              <w:t xml:space="preserve">Students are expected to: </w:t>
            </w:r>
          </w:p>
        </w:tc>
        <w:tc>
          <w:tcPr>
            <w:tcW w:w="2500" w:type="pct"/>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1. Know and be able to discuss the central themes, concepts and ideas in the early development of the central tradition of Western Political thought (from Plato to Rousseau).</w:t>
            </w:r>
            <w:r w:rsidRPr="00615BBF">
              <w:rPr>
                <w:rFonts w:ascii="Arial" w:hAnsi="Arial" w:cs="Arial"/>
                <w:sz w:val="20"/>
                <w:szCs w:val="20"/>
              </w:rPr>
              <w:br/>
            </w:r>
            <w:r w:rsidRPr="00615BBF">
              <w:rPr>
                <w:rFonts w:ascii="Arial" w:hAnsi="Arial" w:cs="Arial"/>
                <w:sz w:val="20"/>
                <w:szCs w:val="20"/>
              </w:rPr>
              <w:br/>
              <w:t>2. Understand and assess the structure and significance of particular texts produced within this tradition and be able to illustrate problems involved in their interpretation.</w:t>
            </w:r>
            <w:r w:rsidRPr="00615BBF">
              <w:rPr>
                <w:rFonts w:ascii="Arial" w:hAnsi="Arial" w:cs="Arial"/>
                <w:sz w:val="20"/>
                <w:szCs w:val="20"/>
              </w:rPr>
              <w:br/>
            </w:r>
            <w:r w:rsidRPr="00615BBF">
              <w:rPr>
                <w:rFonts w:ascii="Arial" w:hAnsi="Arial" w:cs="Arial"/>
                <w:sz w:val="20"/>
                <w:szCs w:val="20"/>
              </w:rPr>
              <w:br/>
              <w:t>3. Be aware of and illustrate the complexity, difficulty and contention associated with the activity of theorising.</w:t>
            </w:r>
          </w:p>
        </w:tc>
      </w:tr>
      <w:tr w:rsidR="00615BBF" w:rsidRPr="00615BBF" w:rsidTr="00F45EFC">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15BBF" w:rsidRPr="00615BBF" w:rsidRDefault="00615BBF" w:rsidP="00F45EFC">
            <w:pPr>
              <w:rPr>
                <w:rFonts w:ascii="Arial" w:hAnsi="Arial" w:cs="Arial"/>
                <w:sz w:val="20"/>
                <w:szCs w:val="20"/>
              </w:rPr>
            </w:pPr>
            <w:r w:rsidRPr="00615BBF">
              <w:rPr>
                <w:rFonts w:ascii="Arial" w:hAnsi="Arial" w:cs="Arial"/>
                <w:b/>
                <w:bCs/>
                <w:sz w:val="20"/>
                <w:szCs w:val="20"/>
              </w:rPr>
              <w:t>Assessment</w:t>
            </w:r>
          </w:p>
        </w:tc>
        <w:tc>
          <w:tcPr>
            <w:tcW w:w="2500" w:type="pct"/>
            <w:tcBorders>
              <w:top w:val="outset" w:sz="6" w:space="0" w:color="auto"/>
              <w:left w:val="outset" w:sz="6" w:space="0" w:color="auto"/>
              <w:bottom w:val="outset" w:sz="6" w:space="0" w:color="auto"/>
              <w:right w:val="outset" w:sz="6" w:space="0" w:color="auto"/>
            </w:tcBorders>
            <w:vAlign w:val="center"/>
          </w:tcPr>
          <w:p w:rsidR="002D5E87" w:rsidRPr="002D5E87" w:rsidRDefault="002D5E87" w:rsidP="002D5E87">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615BBF">
            <w:pPr>
              <w:tabs>
                <w:tab w:val="left" w:pos="-720"/>
              </w:tabs>
              <w:suppressAutoHyphens/>
              <w:spacing w:line="240" w:lineRule="atLeast"/>
              <w:rPr>
                <w:rFonts w:ascii="Arial" w:hAnsi="Arial" w:cs="Arial"/>
                <w:sz w:val="20"/>
                <w:szCs w:val="20"/>
              </w:rPr>
            </w:pPr>
          </w:p>
        </w:tc>
      </w:tr>
      <w:tr w:rsidR="00615BBF" w:rsidRPr="00615BBF" w:rsidTr="00F45EFC">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15BBF" w:rsidRPr="00615BBF" w:rsidRDefault="00615BBF" w:rsidP="00F45EFC">
            <w:pPr>
              <w:rPr>
                <w:rFonts w:ascii="Arial" w:hAnsi="Arial" w:cs="Arial"/>
                <w:sz w:val="20"/>
                <w:szCs w:val="20"/>
              </w:rPr>
            </w:pPr>
            <w:r w:rsidRPr="00615BBF">
              <w:rPr>
                <w:rFonts w:ascii="Arial" w:hAnsi="Arial" w:cs="Arial"/>
                <w:b/>
                <w:bCs/>
                <w:sz w:val="20"/>
                <w:szCs w:val="20"/>
              </w:rPr>
              <w:t>Key Texts</w:t>
            </w:r>
          </w:p>
        </w:tc>
        <w:tc>
          <w:tcPr>
            <w:tcW w:w="2500" w:type="pct"/>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i/>
                <w:iCs/>
                <w:sz w:val="20"/>
                <w:szCs w:val="20"/>
              </w:rPr>
            </w:pPr>
            <w:r w:rsidRPr="00615BBF">
              <w:rPr>
                <w:rFonts w:ascii="Arial" w:hAnsi="Arial" w:cs="Arial"/>
                <w:sz w:val="20"/>
                <w:szCs w:val="20"/>
              </w:rPr>
              <w:t xml:space="preserve">Aristotle, </w:t>
            </w:r>
            <w:r w:rsidRPr="00615BBF">
              <w:rPr>
                <w:rFonts w:ascii="Arial" w:hAnsi="Arial" w:cs="Arial"/>
                <w:iCs/>
                <w:sz w:val="20"/>
                <w:szCs w:val="20"/>
                <w:u w:val="single"/>
              </w:rPr>
              <w:t>The Politics</w:t>
            </w:r>
            <w:r w:rsidRPr="00615BBF">
              <w:rPr>
                <w:rFonts w:ascii="Arial" w:hAnsi="Arial" w:cs="Arial"/>
                <w:i/>
                <w:iCs/>
                <w:sz w:val="20"/>
                <w:szCs w:val="20"/>
              </w:rPr>
              <w:t xml:space="preserve"> </w:t>
            </w:r>
          </w:p>
          <w:p w:rsidR="00615BBF" w:rsidRPr="00615BBF" w:rsidRDefault="00615BBF" w:rsidP="00F45EFC">
            <w:pPr>
              <w:rPr>
                <w:rFonts w:ascii="Arial" w:hAnsi="Arial" w:cs="Arial"/>
                <w:sz w:val="20"/>
                <w:szCs w:val="20"/>
              </w:rPr>
            </w:pPr>
            <w:r w:rsidRPr="00615BBF">
              <w:rPr>
                <w:rFonts w:ascii="Arial" w:hAnsi="Arial" w:cs="Arial"/>
                <w:sz w:val="20"/>
                <w:szCs w:val="20"/>
              </w:rPr>
              <w:t>Hobbes, T.</w:t>
            </w:r>
            <w:r w:rsidRPr="00615BBF">
              <w:rPr>
                <w:rFonts w:ascii="Arial" w:hAnsi="Arial" w:cs="Arial"/>
                <w:sz w:val="20"/>
                <w:szCs w:val="20"/>
                <w:u w:val="single"/>
              </w:rPr>
              <w:t xml:space="preserve"> Leviathan</w:t>
            </w:r>
          </w:p>
          <w:p w:rsidR="00615BBF" w:rsidRPr="00615BBF" w:rsidRDefault="00615BBF" w:rsidP="00F45EFC">
            <w:pPr>
              <w:rPr>
                <w:rFonts w:ascii="Arial" w:hAnsi="Arial" w:cs="Arial"/>
                <w:sz w:val="20"/>
                <w:szCs w:val="20"/>
              </w:rPr>
            </w:pPr>
            <w:r w:rsidRPr="00615BBF">
              <w:rPr>
                <w:rFonts w:ascii="Arial" w:hAnsi="Arial" w:cs="Arial"/>
                <w:sz w:val="20"/>
                <w:szCs w:val="20"/>
              </w:rPr>
              <w:t xml:space="preserve">Locke, J. </w:t>
            </w:r>
            <w:r w:rsidRPr="00615BBF">
              <w:rPr>
                <w:rFonts w:ascii="Arial" w:hAnsi="Arial" w:cs="Arial"/>
                <w:sz w:val="20"/>
                <w:szCs w:val="20"/>
                <w:u w:val="single"/>
              </w:rPr>
              <w:t>2nd Treatise of Government</w:t>
            </w:r>
            <w:r w:rsidRPr="00615BBF">
              <w:rPr>
                <w:rFonts w:ascii="Arial" w:hAnsi="Arial" w:cs="Arial"/>
                <w:sz w:val="20"/>
                <w:szCs w:val="20"/>
              </w:rPr>
              <w:t xml:space="preserve"> </w:t>
            </w:r>
          </w:p>
          <w:p w:rsidR="00615BBF" w:rsidRPr="00615BBF" w:rsidRDefault="00615BBF" w:rsidP="00F45EFC">
            <w:pPr>
              <w:rPr>
                <w:rFonts w:ascii="Arial" w:hAnsi="Arial" w:cs="Arial"/>
                <w:sz w:val="20"/>
                <w:szCs w:val="20"/>
              </w:rPr>
            </w:pPr>
            <w:r w:rsidRPr="00615BBF">
              <w:rPr>
                <w:rFonts w:ascii="Arial" w:hAnsi="Arial" w:cs="Arial"/>
                <w:sz w:val="20"/>
                <w:szCs w:val="20"/>
              </w:rPr>
              <w:t xml:space="preserve">Plato, </w:t>
            </w:r>
            <w:r w:rsidRPr="00615BBF">
              <w:rPr>
                <w:rFonts w:ascii="Arial" w:hAnsi="Arial" w:cs="Arial"/>
                <w:sz w:val="20"/>
                <w:szCs w:val="20"/>
                <w:u w:val="single"/>
              </w:rPr>
              <w:t>The Republic</w:t>
            </w:r>
            <w:r w:rsidRPr="00615BBF">
              <w:rPr>
                <w:rFonts w:ascii="Arial" w:hAnsi="Arial" w:cs="Arial"/>
                <w:sz w:val="20"/>
                <w:szCs w:val="20"/>
              </w:rPr>
              <w:t xml:space="preserve"> </w:t>
            </w:r>
          </w:p>
          <w:p w:rsidR="00615BBF" w:rsidRPr="00615BBF" w:rsidRDefault="00615BBF" w:rsidP="00F45EFC">
            <w:pPr>
              <w:rPr>
                <w:rFonts w:ascii="Arial" w:hAnsi="Arial" w:cs="Arial"/>
                <w:sz w:val="20"/>
                <w:szCs w:val="20"/>
              </w:rPr>
            </w:pPr>
            <w:r w:rsidRPr="00615BBF">
              <w:rPr>
                <w:rFonts w:ascii="Arial" w:hAnsi="Arial" w:cs="Arial"/>
                <w:sz w:val="20"/>
                <w:szCs w:val="20"/>
              </w:rPr>
              <w:t xml:space="preserve">Rousseau, J.J. </w:t>
            </w:r>
            <w:r w:rsidRPr="00615BBF">
              <w:rPr>
                <w:rFonts w:ascii="Arial" w:hAnsi="Arial" w:cs="Arial"/>
                <w:iCs/>
                <w:sz w:val="20"/>
                <w:szCs w:val="20"/>
                <w:u w:val="single"/>
              </w:rPr>
              <w:t>The Social Contract</w:t>
            </w:r>
            <w:r w:rsidRPr="00615BBF">
              <w:rPr>
                <w:rFonts w:ascii="Arial" w:hAnsi="Arial" w:cs="Arial"/>
                <w:sz w:val="20"/>
                <w:szCs w:val="20"/>
              </w:rPr>
              <w:t xml:space="preserve"> </w:t>
            </w:r>
          </w:p>
          <w:p w:rsidR="00615BBF" w:rsidRPr="00615BBF" w:rsidRDefault="00615BBF" w:rsidP="00F45EFC">
            <w:pPr>
              <w:rPr>
                <w:rFonts w:ascii="Arial" w:hAnsi="Arial" w:cs="Arial"/>
                <w:sz w:val="20"/>
                <w:szCs w:val="20"/>
              </w:rPr>
            </w:pP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46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58"/>
        <w:gridCol w:w="5456"/>
      </w:tblGrid>
      <w:tr w:rsidR="006F1F2B" w:rsidRPr="006F1F2B" w:rsidTr="00A8469B">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6F1F2B" w:rsidRPr="006F1F2B" w:rsidRDefault="006F1F2B" w:rsidP="006F1F2B">
            <w:pPr>
              <w:jc w:val="center"/>
              <w:rPr>
                <w:rFonts w:ascii="Arial" w:hAnsi="Arial" w:cs="Arial"/>
                <w:sz w:val="20"/>
                <w:szCs w:val="20"/>
              </w:rPr>
            </w:pPr>
            <w:r w:rsidRPr="006F1F2B">
              <w:rPr>
                <w:rFonts w:ascii="Arial" w:hAnsi="Arial" w:cs="Arial"/>
                <w:sz w:val="20"/>
                <w:szCs w:val="20"/>
              </w:rPr>
              <w:lastRenderedPageBreak/>
              <w:t>POLS 105 Introduction to International Relations</w:t>
            </w:r>
          </w:p>
        </w:tc>
      </w:tr>
      <w:tr w:rsidR="006F1F2B" w:rsidRPr="006F1F2B" w:rsidTr="00A8469B">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6F1F2B" w:rsidRPr="006F1F2B" w:rsidRDefault="006F1F2B" w:rsidP="006F1F2B">
            <w:pPr>
              <w:jc w:val="center"/>
              <w:rPr>
                <w:rFonts w:ascii="Arial" w:hAnsi="Arial" w:cs="Arial"/>
                <w:b/>
                <w:sz w:val="20"/>
                <w:szCs w:val="20"/>
              </w:rPr>
            </w:pPr>
            <w:r w:rsidRPr="006F1F2B">
              <w:rPr>
                <w:rFonts w:ascii="Arial" w:hAnsi="Arial" w:cs="Arial"/>
                <w:b/>
                <w:sz w:val="20"/>
                <w:szCs w:val="20"/>
              </w:rPr>
              <w:t>08 20890</w:t>
            </w:r>
          </w:p>
        </w:tc>
      </w:tr>
      <w:tr w:rsidR="006F1F2B" w:rsidRPr="006F1F2B" w:rsidTr="00A8469B">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F1F2B" w:rsidRPr="006F1F2B" w:rsidRDefault="006F1F2B" w:rsidP="006F1F2B">
            <w:pPr>
              <w:rPr>
                <w:rFonts w:ascii="Arial" w:hAnsi="Arial" w:cs="Arial"/>
                <w:sz w:val="20"/>
                <w:szCs w:val="20"/>
              </w:rPr>
            </w:pPr>
            <w:r w:rsidRPr="006F1F2B">
              <w:rPr>
                <w:rFonts w:ascii="Arial" w:hAnsi="Arial" w:cs="Arial"/>
                <w:b/>
                <w:bCs/>
                <w:sz w:val="20"/>
                <w:szCs w:val="20"/>
              </w:rPr>
              <w:t>Description</w:t>
            </w:r>
          </w:p>
        </w:tc>
        <w:tc>
          <w:tcPr>
            <w:tcW w:w="2500" w:type="pct"/>
            <w:tcBorders>
              <w:top w:val="outset" w:sz="6" w:space="0" w:color="auto"/>
              <w:left w:val="outset" w:sz="6" w:space="0" w:color="auto"/>
              <w:bottom w:val="outset" w:sz="6" w:space="0" w:color="auto"/>
              <w:right w:val="outset" w:sz="6" w:space="0" w:color="auto"/>
            </w:tcBorders>
            <w:vAlign w:val="center"/>
          </w:tcPr>
          <w:p w:rsidR="006F1F2B" w:rsidRPr="006F1F2B" w:rsidRDefault="006F1F2B" w:rsidP="006F1F2B">
            <w:pPr>
              <w:jc w:val="both"/>
              <w:rPr>
                <w:rFonts w:ascii="Arial" w:eastAsia="MS Mincho" w:hAnsi="Arial" w:cs="Arial"/>
                <w:sz w:val="20"/>
                <w:szCs w:val="20"/>
              </w:rPr>
            </w:pPr>
            <w:r w:rsidRPr="006F1F2B">
              <w:rPr>
                <w:rFonts w:ascii="Arial" w:eastAsia="MS Mincho" w:hAnsi="Arial" w:cs="Arial"/>
                <w:sz w:val="20"/>
                <w:szCs w:val="20"/>
              </w:rPr>
              <w:t xml:space="preserve">In this module, you are introduced to the study of international politics and the main approaches, theories and debates in the discipline of International Relations. The main aims of this module are both to introduce you to some of the main issues of international politics, such as war and peace, development, regional integration and security, and to make you familiar with different ways to conceptualise and analyse these issues. This means that a substantial part of this module is devoted to the introduction of the main traditional theories of International Relations and the concepts they use. While I am aware that not everyone's interest in studying international politics is theoretical, one of my central messages throughout the course is that different theoretical approaches generate different images of the world that build on particular assumptions. Therefore, while you may think you know what the current problems of international politics are and how to solve them, one of the aims of this course is to alert you to other ways of seeing things. This should allow you to make a more confident decision about your own stance towards particular issues and to analyse these issues more thoroughly, but it should also make you question both your own as well as others’ representations of the world. </w:t>
            </w:r>
          </w:p>
          <w:p w:rsidR="006F1F2B" w:rsidRPr="006F1F2B" w:rsidRDefault="006F1F2B" w:rsidP="006F1F2B">
            <w:pPr>
              <w:rPr>
                <w:rFonts w:ascii="Arial" w:hAnsi="Arial" w:cs="Arial"/>
                <w:sz w:val="20"/>
                <w:szCs w:val="20"/>
              </w:rPr>
            </w:pPr>
          </w:p>
        </w:tc>
      </w:tr>
      <w:tr w:rsidR="006F1F2B" w:rsidRPr="006F1F2B" w:rsidTr="00A8469B">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F1F2B" w:rsidRPr="006F1F2B" w:rsidRDefault="006F1F2B" w:rsidP="006F1F2B">
            <w:pPr>
              <w:rPr>
                <w:rFonts w:ascii="Arial" w:hAnsi="Arial" w:cs="Arial"/>
                <w:sz w:val="20"/>
                <w:szCs w:val="20"/>
              </w:rPr>
            </w:pPr>
            <w:r w:rsidRPr="006F1F2B">
              <w:rPr>
                <w:rFonts w:ascii="Arial" w:hAnsi="Arial" w:cs="Arial"/>
                <w:b/>
                <w:bCs/>
                <w:sz w:val="20"/>
                <w:szCs w:val="20"/>
              </w:rPr>
              <w:t>Learning Outcomes</w:t>
            </w:r>
            <w:r w:rsidRPr="006F1F2B">
              <w:rPr>
                <w:rFonts w:ascii="Arial" w:hAnsi="Arial" w:cs="Arial"/>
                <w:sz w:val="20"/>
                <w:szCs w:val="20"/>
              </w:rPr>
              <w:t xml:space="preserve"> </w:t>
            </w:r>
          </w:p>
          <w:p w:rsidR="006F1F2B" w:rsidRPr="006F1F2B" w:rsidRDefault="006F1F2B" w:rsidP="006F1F2B">
            <w:pPr>
              <w:spacing w:before="100" w:beforeAutospacing="1" w:after="100" w:afterAutospacing="1"/>
              <w:rPr>
                <w:rFonts w:ascii="Arial" w:hAnsi="Arial" w:cs="Arial"/>
                <w:sz w:val="20"/>
                <w:szCs w:val="20"/>
                <w:lang w:val="en-US"/>
              </w:rPr>
            </w:pPr>
          </w:p>
        </w:tc>
        <w:tc>
          <w:tcPr>
            <w:tcW w:w="2500" w:type="pct"/>
            <w:tcBorders>
              <w:top w:val="outset" w:sz="6" w:space="0" w:color="auto"/>
              <w:left w:val="outset" w:sz="6" w:space="0" w:color="auto"/>
              <w:bottom w:val="outset" w:sz="6" w:space="0" w:color="auto"/>
              <w:right w:val="outset" w:sz="6" w:space="0" w:color="auto"/>
            </w:tcBorders>
            <w:vAlign w:val="center"/>
          </w:tcPr>
          <w:p w:rsidR="006F1F2B" w:rsidRPr="006F1F2B" w:rsidRDefault="006F1F2B" w:rsidP="006F1F2B">
            <w:pPr>
              <w:rPr>
                <w:rFonts w:ascii="Arial" w:eastAsia="MS Mincho" w:hAnsi="Arial" w:cs="Arial"/>
                <w:sz w:val="20"/>
                <w:szCs w:val="20"/>
              </w:rPr>
            </w:pPr>
            <w:r w:rsidRPr="006F1F2B">
              <w:rPr>
                <w:rFonts w:ascii="Arial" w:eastAsia="MS Mincho" w:hAnsi="Arial" w:cs="Arial"/>
                <w:sz w:val="20"/>
                <w:szCs w:val="20"/>
              </w:rPr>
              <w:t>By the end of this module, you are expected to be able to:</w:t>
            </w:r>
          </w:p>
          <w:p w:rsidR="006F1F2B" w:rsidRPr="006F1F2B" w:rsidRDefault="006F1F2B" w:rsidP="004C5AEF">
            <w:pPr>
              <w:numPr>
                <w:ilvl w:val="0"/>
                <w:numId w:val="35"/>
              </w:numPr>
              <w:rPr>
                <w:rFonts w:ascii="Arial" w:eastAsia="MS Mincho" w:hAnsi="Arial" w:cs="Arial"/>
                <w:sz w:val="20"/>
                <w:szCs w:val="20"/>
              </w:rPr>
            </w:pPr>
            <w:r w:rsidRPr="006F1F2B">
              <w:rPr>
                <w:rFonts w:ascii="Arial" w:eastAsia="MS Mincho" w:hAnsi="Arial" w:cs="Arial"/>
                <w:sz w:val="20"/>
                <w:szCs w:val="20"/>
              </w:rPr>
              <w:t>Distinguish major theoretical perspectives on international politics and compare their value for the analysis of specific problems of international politics as well as their basic assumptions and the worldviews they generate.</w:t>
            </w:r>
          </w:p>
          <w:p w:rsidR="006F1F2B" w:rsidRPr="006F1F2B" w:rsidRDefault="006F1F2B" w:rsidP="004C5AEF">
            <w:pPr>
              <w:numPr>
                <w:ilvl w:val="0"/>
                <w:numId w:val="35"/>
              </w:numPr>
              <w:rPr>
                <w:rFonts w:ascii="Arial" w:eastAsia="MS Mincho" w:hAnsi="Arial" w:cs="Arial"/>
                <w:sz w:val="20"/>
                <w:szCs w:val="20"/>
              </w:rPr>
            </w:pPr>
            <w:r w:rsidRPr="006F1F2B">
              <w:rPr>
                <w:rFonts w:ascii="Arial" w:eastAsia="MS Mincho" w:hAnsi="Arial" w:cs="Arial"/>
                <w:sz w:val="20"/>
                <w:szCs w:val="20"/>
              </w:rPr>
              <w:t>Identify main actors in international politics and relate them to the contexts in which they operate.</w:t>
            </w:r>
          </w:p>
          <w:p w:rsidR="006F1F2B" w:rsidRPr="006F1F2B" w:rsidRDefault="006F1F2B" w:rsidP="004C5AEF">
            <w:pPr>
              <w:numPr>
                <w:ilvl w:val="0"/>
                <w:numId w:val="35"/>
              </w:numPr>
              <w:rPr>
                <w:rFonts w:ascii="Arial" w:eastAsia="MS Mincho" w:hAnsi="Arial" w:cs="Arial"/>
                <w:sz w:val="20"/>
                <w:szCs w:val="20"/>
              </w:rPr>
            </w:pPr>
            <w:r w:rsidRPr="006F1F2B">
              <w:rPr>
                <w:rFonts w:ascii="Arial" w:eastAsia="MS Mincho" w:hAnsi="Arial" w:cs="Arial"/>
                <w:sz w:val="20"/>
                <w:szCs w:val="20"/>
              </w:rPr>
              <w:t>Evaluate analyses of international politics from a theoretically grounded point of view.</w:t>
            </w:r>
          </w:p>
          <w:p w:rsidR="006F1F2B" w:rsidRPr="006F1F2B" w:rsidRDefault="006F1F2B" w:rsidP="006F1F2B">
            <w:pPr>
              <w:spacing w:before="100" w:beforeAutospacing="1" w:after="100" w:afterAutospacing="1"/>
              <w:rPr>
                <w:rFonts w:ascii="Arial" w:hAnsi="Arial" w:cs="Arial"/>
                <w:sz w:val="20"/>
                <w:szCs w:val="20"/>
                <w:lang w:val="en-US"/>
              </w:rPr>
            </w:pPr>
            <w:r w:rsidRPr="006F1F2B">
              <w:rPr>
                <w:rFonts w:ascii="Arial" w:eastAsia="MS Mincho" w:hAnsi="Arial" w:cs="Arial"/>
                <w:sz w:val="20"/>
                <w:szCs w:val="20"/>
                <w:lang w:val="en-US"/>
              </w:rPr>
              <w:t xml:space="preserve"> </w:t>
            </w:r>
          </w:p>
        </w:tc>
      </w:tr>
      <w:tr w:rsidR="006F1F2B" w:rsidRPr="006F1F2B" w:rsidTr="00A8469B">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F1F2B" w:rsidRPr="006F1F2B" w:rsidRDefault="006F1F2B" w:rsidP="006F1F2B">
            <w:pPr>
              <w:rPr>
                <w:rFonts w:ascii="Arial" w:hAnsi="Arial" w:cs="Arial"/>
                <w:sz w:val="20"/>
                <w:szCs w:val="20"/>
              </w:rPr>
            </w:pPr>
            <w:r w:rsidRPr="006F1F2B">
              <w:rPr>
                <w:rFonts w:ascii="Arial" w:hAnsi="Arial" w:cs="Arial"/>
                <w:b/>
                <w:bCs/>
                <w:sz w:val="20"/>
                <w:szCs w:val="20"/>
              </w:rPr>
              <w:t>Assessment</w:t>
            </w:r>
          </w:p>
        </w:tc>
        <w:tc>
          <w:tcPr>
            <w:tcW w:w="2500" w:type="pct"/>
            <w:tcBorders>
              <w:top w:val="outset" w:sz="6" w:space="0" w:color="auto"/>
              <w:left w:val="outset" w:sz="6" w:space="0" w:color="auto"/>
              <w:bottom w:val="outset" w:sz="6" w:space="0" w:color="auto"/>
              <w:right w:val="outset" w:sz="6" w:space="0" w:color="auto"/>
            </w:tcBorders>
            <w:vAlign w:val="center"/>
          </w:tcPr>
          <w:p w:rsidR="002D5E87" w:rsidRPr="002D5E87" w:rsidRDefault="002D5E87" w:rsidP="002D5E87">
            <w:pPr>
              <w:rPr>
                <w:rFonts w:ascii="Calibri" w:hAnsi="Calibri" w:cs="Arial"/>
                <w:color w:val="000000"/>
                <w:sz w:val="22"/>
                <w:szCs w:val="22"/>
              </w:rPr>
            </w:pPr>
            <w:r w:rsidRPr="002D5E87">
              <w:rPr>
                <w:rFonts w:ascii="Calibri" w:hAnsi="Calibri" w:cs="Arial"/>
                <w:color w:val="000000"/>
                <w:sz w:val="22"/>
                <w:szCs w:val="22"/>
              </w:rPr>
              <w:t>TBC</w:t>
            </w:r>
          </w:p>
          <w:p w:rsidR="006F1F2B" w:rsidRPr="006F1F2B" w:rsidRDefault="006F1F2B" w:rsidP="006F1F2B">
            <w:pPr>
              <w:tabs>
                <w:tab w:val="left" w:pos="-720"/>
              </w:tabs>
              <w:suppressAutoHyphens/>
              <w:spacing w:line="240" w:lineRule="atLeast"/>
              <w:rPr>
                <w:rFonts w:ascii="Arial" w:hAnsi="Arial" w:cs="Arial"/>
                <w:spacing w:val="-3"/>
                <w:sz w:val="20"/>
                <w:szCs w:val="20"/>
              </w:rPr>
            </w:pPr>
          </w:p>
        </w:tc>
      </w:tr>
      <w:tr w:rsidR="006F1F2B" w:rsidRPr="006F1F2B" w:rsidTr="00A8469B">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F1F2B" w:rsidRPr="006F1F2B" w:rsidRDefault="006F1F2B" w:rsidP="006F1F2B">
            <w:pPr>
              <w:rPr>
                <w:rFonts w:ascii="Arial" w:hAnsi="Arial" w:cs="Arial"/>
                <w:sz w:val="20"/>
                <w:szCs w:val="20"/>
              </w:rPr>
            </w:pPr>
            <w:r w:rsidRPr="006F1F2B">
              <w:rPr>
                <w:rFonts w:ascii="Arial" w:hAnsi="Arial" w:cs="Arial"/>
                <w:b/>
                <w:bCs/>
                <w:sz w:val="20"/>
                <w:szCs w:val="20"/>
              </w:rPr>
              <w:t>Key Texts</w:t>
            </w:r>
          </w:p>
        </w:tc>
        <w:tc>
          <w:tcPr>
            <w:tcW w:w="2500" w:type="pct"/>
            <w:tcBorders>
              <w:top w:val="outset" w:sz="6" w:space="0" w:color="auto"/>
              <w:left w:val="outset" w:sz="6" w:space="0" w:color="auto"/>
              <w:bottom w:val="outset" w:sz="6" w:space="0" w:color="auto"/>
              <w:right w:val="outset" w:sz="6" w:space="0" w:color="auto"/>
            </w:tcBorders>
            <w:vAlign w:val="center"/>
          </w:tcPr>
          <w:p w:rsidR="006F1F2B" w:rsidRPr="006F1F2B" w:rsidRDefault="006F1F2B" w:rsidP="006F1F2B">
            <w:pPr>
              <w:rPr>
                <w:rFonts w:ascii="Arial" w:eastAsia="MS Mincho" w:hAnsi="Arial" w:cs="Arial"/>
                <w:sz w:val="20"/>
                <w:szCs w:val="20"/>
              </w:rPr>
            </w:pPr>
            <w:proofErr w:type="spellStart"/>
            <w:r w:rsidRPr="006F1F2B">
              <w:rPr>
                <w:rFonts w:ascii="Arial" w:eastAsia="MS Mincho" w:hAnsi="Arial" w:cs="Arial"/>
                <w:sz w:val="20"/>
                <w:szCs w:val="20"/>
              </w:rPr>
              <w:t>Baylis</w:t>
            </w:r>
            <w:proofErr w:type="spellEnd"/>
            <w:r w:rsidRPr="006F1F2B">
              <w:rPr>
                <w:rFonts w:ascii="Arial" w:eastAsia="MS Mincho" w:hAnsi="Arial" w:cs="Arial"/>
                <w:sz w:val="20"/>
                <w:szCs w:val="20"/>
              </w:rPr>
              <w:t xml:space="preserve">,  J. and Smith, S. with P. Owens (eds.) (2010) </w:t>
            </w:r>
            <w:r w:rsidRPr="006F1F2B">
              <w:rPr>
                <w:rFonts w:ascii="Arial" w:eastAsia="MS Mincho" w:hAnsi="Arial" w:cs="Arial"/>
                <w:i/>
                <w:sz w:val="20"/>
                <w:szCs w:val="20"/>
              </w:rPr>
              <w:t>The       Globalization of World Politics: An Introduction to International Relations</w:t>
            </w:r>
            <w:r w:rsidRPr="006F1F2B">
              <w:rPr>
                <w:rFonts w:ascii="Arial" w:eastAsia="MS Mincho" w:hAnsi="Arial" w:cs="Arial"/>
                <w:sz w:val="20"/>
                <w:szCs w:val="20"/>
              </w:rPr>
              <w:t>, 5</w:t>
            </w:r>
            <w:r w:rsidRPr="006F1F2B">
              <w:rPr>
                <w:rFonts w:ascii="Arial" w:eastAsia="MS Mincho" w:hAnsi="Arial" w:cs="Arial"/>
                <w:sz w:val="20"/>
                <w:szCs w:val="20"/>
                <w:vertAlign w:val="superscript"/>
              </w:rPr>
              <w:t>th</w:t>
            </w:r>
            <w:r w:rsidRPr="006F1F2B">
              <w:rPr>
                <w:rFonts w:ascii="Arial" w:eastAsia="MS Mincho" w:hAnsi="Arial" w:cs="Arial"/>
                <w:sz w:val="20"/>
                <w:szCs w:val="20"/>
              </w:rPr>
              <w:t xml:space="preserve"> </w:t>
            </w:r>
            <w:proofErr w:type="spellStart"/>
            <w:r w:rsidRPr="006F1F2B">
              <w:rPr>
                <w:rFonts w:ascii="Arial" w:eastAsia="MS Mincho" w:hAnsi="Arial" w:cs="Arial"/>
                <w:sz w:val="20"/>
                <w:szCs w:val="20"/>
              </w:rPr>
              <w:t>edn</w:t>
            </w:r>
            <w:proofErr w:type="spellEnd"/>
            <w:r w:rsidRPr="006F1F2B">
              <w:rPr>
                <w:rFonts w:ascii="Arial" w:eastAsia="MS Mincho" w:hAnsi="Arial" w:cs="Arial"/>
                <w:sz w:val="20"/>
                <w:szCs w:val="20"/>
              </w:rPr>
              <w:t xml:space="preserve">, Oxford: Oxford University Press. </w:t>
            </w:r>
          </w:p>
          <w:p w:rsidR="006F1F2B" w:rsidRPr="006F1F2B" w:rsidRDefault="006F1F2B" w:rsidP="006F1F2B">
            <w:pPr>
              <w:rPr>
                <w:rFonts w:ascii="Arial" w:eastAsia="MS Mincho" w:hAnsi="Arial" w:cs="Arial"/>
                <w:sz w:val="20"/>
                <w:szCs w:val="20"/>
              </w:rPr>
            </w:pPr>
          </w:p>
          <w:p w:rsidR="006F1F2B" w:rsidRPr="006F1F2B" w:rsidRDefault="006F1F2B" w:rsidP="006F1F2B">
            <w:pPr>
              <w:rPr>
                <w:rFonts w:ascii="Arial" w:eastAsia="MS Mincho" w:hAnsi="Arial" w:cs="Arial"/>
                <w:sz w:val="20"/>
                <w:szCs w:val="20"/>
              </w:rPr>
            </w:pPr>
            <w:r w:rsidRPr="006F1F2B">
              <w:rPr>
                <w:rFonts w:ascii="Arial" w:eastAsia="MS Mincho" w:hAnsi="Arial" w:cs="Arial"/>
                <w:sz w:val="20"/>
                <w:szCs w:val="20"/>
              </w:rPr>
              <w:t xml:space="preserve">Brown, Chris and </w:t>
            </w:r>
            <w:proofErr w:type="spellStart"/>
            <w:r w:rsidRPr="006F1F2B">
              <w:rPr>
                <w:rFonts w:ascii="Arial" w:eastAsia="MS Mincho" w:hAnsi="Arial" w:cs="Arial"/>
                <w:sz w:val="20"/>
                <w:szCs w:val="20"/>
              </w:rPr>
              <w:t>Ainley</w:t>
            </w:r>
            <w:proofErr w:type="spellEnd"/>
            <w:r w:rsidRPr="006F1F2B">
              <w:rPr>
                <w:rFonts w:ascii="Arial" w:eastAsia="MS Mincho" w:hAnsi="Arial" w:cs="Arial"/>
                <w:sz w:val="20"/>
                <w:szCs w:val="20"/>
              </w:rPr>
              <w:t xml:space="preserve"> (2009) Understanding International Relations, 4</w:t>
            </w:r>
            <w:r w:rsidRPr="006F1F2B">
              <w:rPr>
                <w:rFonts w:ascii="Arial" w:eastAsia="MS Mincho" w:hAnsi="Arial" w:cs="Arial"/>
                <w:sz w:val="20"/>
                <w:szCs w:val="20"/>
                <w:vertAlign w:val="superscript"/>
              </w:rPr>
              <w:t>th</w:t>
            </w:r>
            <w:r w:rsidRPr="006F1F2B">
              <w:rPr>
                <w:rFonts w:ascii="Arial" w:eastAsia="MS Mincho" w:hAnsi="Arial" w:cs="Arial"/>
                <w:sz w:val="20"/>
                <w:szCs w:val="20"/>
              </w:rPr>
              <w:t xml:space="preserve"> </w:t>
            </w:r>
            <w:proofErr w:type="spellStart"/>
            <w:r w:rsidRPr="006F1F2B">
              <w:rPr>
                <w:rFonts w:ascii="Arial" w:eastAsia="MS Mincho" w:hAnsi="Arial" w:cs="Arial"/>
                <w:sz w:val="20"/>
                <w:szCs w:val="20"/>
              </w:rPr>
              <w:t>edn</w:t>
            </w:r>
            <w:proofErr w:type="spellEnd"/>
            <w:r w:rsidRPr="006F1F2B">
              <w:rPr>
                <w:rFonts w:ascii="Arial" w:eastAsia="MS Mincho" w:hAnsi="Arial" w:cs="Arial"/>
                <w:sz w:val="20"/>
                <w:szCs w:val="20"/>
              </w:rPr>
              <w:t xml:space="preserve">, </w:t>
            </w:r>
            <w:proofErr w:type="spellStart"/>
            <w:r w:rsidRPr="006F1F2B">
              <w:rPr>
                <w:rFonts w:ascii="Arial" w:eastAsia="MS Mincho" w:hAnsi="Arial" w:cs="Arial"/>
                <w:sz w:val="20"/>
                <w:szCs w:val="20"/>
              </w:rPr>
              <w:t>Houndmills</w:t>
            </w:r>
            <w:proofErr w:type="spellEnd"/>
            <w:r w:rsidRPr="006F1F2B">
              <w:rPr>
                <w:rFonts w:ascii="Arial" w:eastAsia="MS Mincho" w:hAnsi="Arial" w:cs="Arial"/>
                <w:sz w:val="20"/>
                <w:szCs w:val="20"/>
              </w:rPr>
              <w:t xml:space="preserve">: Palgrave Macmillan. </w:t>
            </w:r>
          </w:p>
          <w:p w:rsidR="006F1F2B" w:rsidRPr="006F1F2B" w:rsidRDefault="006F1F2B" w:rsidP="006F1F2B">
            <w:pPr>
              <w:ind w:left="540" w:hanging="540"/>
              <w:rPr>
                <w:rFonts w:ascii="Arial" w:eastAsia="MS Mincho" w:hAnsi="Arial" w:cs="Arial"/>
                <w:sz w:val="20"/>
                <w:szCs w:val="20"/>
              </w:rPr>
            </w:pPr>
          </w:p>
          <w:p w:rsidR="006F1F2B" w:rsidRPr="006F1F2B" w:rsidRDefault="006F1F2B" w:rsidP="006F1F2B">
            <w:pPr>
              <w:rPr>
                <w:rFonts w:ascii="Arial" w:eastAsia="MS Mincho" w:hAnsi="Arial" w:cs="Arial"/>
                <w:sz w:val="20"/>
                <w:szCs w:val="20"/>
              </w:rPr>
            </w:pPr>
            <w:r w:rsidRPr="006F1F2B">
              <w:rPr>
                <w:rFonts w:ascii="Arial" w:eastAsia="MS Mincho" w:hAnsi="Arial" w:cs="Arial"/>
                <w:sz w:val="20"/>
                <w:szCs w:val="20"/>
              </w:rPr>
              <w:t xml:space="preserve">Steans, J. and Pettiford, L. with T. </w:t>
            </w:r>
            <w:proofErr w:type="spellStart"/>
            <w:r w:rsidRPr="006F1F2B">
              <w:rPr>
                <w:rFonts w:ascii="Arial" w:eastAsia="MS Mincho" w:hAnsi="Arial" w:cs="Arial"/>
                <w:sz w:val="20"/>
                <w:szCs w:val="20"/>
              </w:rPr>
              <w:t>Diez</w:t>
            </w:r>
            <w:proofErr w:type="spellEnd"/>
            <w:r w:rsidRPr="006F1F2B">
              <w:rPr>
                <w:rFonts w:ascii="Arial" w:eastAsia="MS Mincho" w:hAnsi="Arial" w:cs="Arial"/>
                <w:sz w:val="20"/>
                <w:szCs w:val="20"/>
              </w:rPr>
              <w:t xml:space="preserve"> (2010)  </w:t>
            </w:r>
            <w:r w:rsidRPr="006F1F2B">
              <w:rPr>
                <w:rFonts w:ascii="Arial" w:eastAsia="MS Mincho" w:hAnsi="Arial" w:cs="Arial"/>
                <w:i/>
                <w:sz w:val="20"/>
                <w:szCs w:val="20"/>
              </w:rPr>
              <w:t>Introduction to International Relations: Perspectives and Themes</w:t>
            </w:r>
            <w:r w:rsidRPr="006F1F2B">
              <w:rPr>
                <w:rFonts w:ascii="Arial" w:eastAsia="MS Mincho" w:hAnsi="Arial" w:cs="Arial"/>
                <w:sz w:val="20"/>
                <w:szCs w:val="20"/>
              </w:rPr>
              <w:t>, 3</w:t>
            </w:r>
            <w:r w:rsidRPr="006F1F2B">
              <w:rPr>
                <w:rFonts w:ascii="Arial" w:eastAsia="MS Mincho" w:hAnsi="Arial" w:cs="Arial"/>
                <w:sz w:val="20"/>
                <w:szCs w:val="20"/>
                <w:vertAlign w:val="superscript"/>
              </w:rPr>
              <w:t>rd</w:t>
            </w:r>
            <w:r w:rsidRPr="006F1F2B">
              <w:rPr>
                <w:rFonts w:ascii="Arial" w:eastAsia="MS Mincho" w:hAnsi="Arial" w:cs="Arial"/>
                <w:sz w:val="20"/>
                <w:szCs w:val="20"/>
              </w:rPr>
              <w:t xml:space="preserve">  </w:t>
            </w:r>
            <w:proofErr w:type="spellStart"/>
            <w:r w:rsidRPr="006F1F2B">
              <w:rPr>
                <w:rFonts w:ascii="Arial" w:eastAsia="MS Mincho" w:hAnsi="Arial" w:cs="Arial"/>
                <w:sz w:val="20"/>
                <w:szCs w:val="20"/>
              </w:rPr>
              <w:t>edn</w:t>
            </w:r>
            <w:proofErr w:type="spellEnd"/>
            <w:r w:rsidRPr="006F1F2B">
              <w:rPr>
                <w:rFonts w:ascii="Arial" w:eastAsia="MS Mincho" w:hAnsi="Arial" w:cs="Arial"/>
                <w:sz w:val="20"/>
                <w:szCs w:val="20"/>
              </w:rPr>
              <w:t>, Harlow: Longman.</w:t>
            </w:r>
          </w:p>
          <w:p w:rsidR="006F1F2B" w:rsidRPr="006F1F2B" w:rsidRDefault="006F1F2B" w:rsidP="006F1F2B">
            <w:pPr>
              <w:rPr>
                <w:rFonts w:ascii="Arial" w:hAnsi="Arial" w:cs="Arial"/>
                <w:sz w:val="20"/>
                <w:szCs w:val="20"/>
              </w:rPr>
            </w:pPr>
            <w:r w:rsidRPr="006F1F2B">
              <w:rPr>
                <w:rFonts w:ascii="Arial" w:hAnsi="Arial" w:cs="Arial"/>
                <w:sz w:val="20"/>
                <w:szCs w:val="20"/>
              </w:rPr>
              <w:br/>
              <w:t>Dunne, Tim et al. (</w:t>
            </w:r>
            <w:proofErr w:type="spellStart"/>
            <w:r w:rsidRPr="006F1F2B">
              <w:rPr>
                <w:rFonts w:ascii="Arial" w:hAnsi="Arial" w:cs="Arial"/>
                <w:sz w:val="20"/>
                <w:szCs w:val="20"/>
              </w:rPr>
              <w:t>eds</w:t>
            </w:r>
            <w:proofErr w:type="spellEnd"/>
            <w:r w:rsidRPr="006F1F2B">
              <w:rPr>
                <w:rFonts w:ascii="Arial" w:hAnsi="Arial" w:cs="Arial"/>
                <w:sz w:val="20"/>
                <w:szCs w:val="20"/>
              </w:rPr>
              <w:t xml:space="preserve">) (2010) </w:t>
            </w:r>
            <w:r w:rsidRPr="006F1F2B">
              <w:rPr>
                <w:rFonts w:ascii="Arial" w:hAnsi="Arial" w:cs="Arial"/>
                <w:i/>
                <w:sz w:val="20"/>
                <w:szCs w:val="20"/>
              </w:rPr>
              <w:t>International Relations Theories: Discipline and Diversity</w:t>
            </w:r>
            <w:r w:rsidRPr="006F1F2B">
              <w:rPr>
                <w:rFonts w:ascii="Arial" w:hAnsi="Arial" w:cs="Arial"/>
                <w:sz w:val="20"/>
                <w:szCs w:val="20"/>
              </w:rPr>
              <w:t>, 2</w:t>
            </w:r>
            <w:r w:rsidRPr="006F1F2B">
              <w:rPr>
                <w:rFonts w:ascii="Arial" w:hAnsi="Arial" w:cs="Arial"/>
                <w:sz w:val="20"/>
                <w:szCs w:val="20"/>
                <w:vertAlign w:val="superscript"/>
              </w:rPr>
              <w:t>nd</w:t>
            </w:r>
            <w:r w:rsidRPr="006F1F2B">
              <w:rPr>
                <w:rFonts w:ascii="Arial" w:hAnsi="Arial" w:cs="Arial"/>
                <w:sz w:val="20"/>
                <w:szCs w:val="20"/>
              </w:rPr>
              <w:t xml:space="preserve"> </w:t>
            </w:r>
            <w:proofErr w:type="spellStart"/>
            <w:r w:rsidRPr="006F1F2B">
              <w:rPr>
                <w:rFonts w:ascii="Arial" w:hAnsi="Arial" w:cs="Arial"/>
                <w:sz w:val="20"/>
                <w:szCs w:val="20"/>
              </w:rPr>
              <w:t>edn</w:t>
            </w:r>
            <w:proofErr w:type="spellEnd"/>
            <w:r w:rsidRPr="006F1F2B">
              <w:rPr>
                <w:rFonts w:ascii="Arial" w:hAnsi="Arial" w:cs="Arial"/>
                <w:sz w:val="20"/>
                <w:szCs w:val="20"/>
              </w:rPr>
              <w:t>, (Oxford: Oxford University Press).</w:t>
            </w:r>
          </w:p>
          <w:p w:rsidR="006F1F2B" w:rsidRPr="006F1F2B" w:rsidRDefault="006F1F2B" w:rsidP="006F1F2B">
            <w:pPr>
              <w:rPr>
                <w:rFonts w:ascii="Arial" w:hAnsi="Arial" w:cs="Arial"/>
                <w:sz w:val="20"/>
                <w:szCs w:val="20"/>
              </w:rPr>
            </w:pPr>
          </w:p>
          <w:p w:rsidR="006F1F2B" w:rsidRPr="006F1F2B" w:rsidRDefault="006F1F2B" w:rsidP="006F1F2B">
            <w:pPr>
              <w:rPr>
                <w:rFonts w:ascii="Arial" w:hAnsi="Arial" w:cs="Arial"/>
                <w:sz w:val="20"/>
                <w:szCs w:val="20"/>
              </w:rPr>
            </w:pPr>
          </w:p>
        </w:tc>
      </w:tr>
    </w:tbl>
    <w:p w:rsidR="00615BBF" w:rsidRPr="00615BBF" w:rsidRDefault="00615BBF" w:rsidP="00615BBF">
      <w:pPr>
        <w:rPr>
          <w:rFonts w:ascii="Arial" w:hAnsi="Arial" w:cs="Arial"/>
          <w:sz w:val="20"/>
          <w:szCs w:val="20"/>
        </w:rPr>
      </w:pPr>
    </w:p>
    <w:tbl>
      <w:tblPr>
        <w:tblW w:w="46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58"/>
        <w:gridCol w:w="5456"/>
      </w:tblGrid>
      <w:tr w:rsidR="00615BBF" w:rsidRPr="00615BBF" w:rsidTr="00F45EFC">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jc w:val="center"/>
              <w:rPr>
                <w:rFonts w:ascii="Arial" w:hAnsi="Arial" w:cs="Arial"/>
                <w:sz w:val="20"/>
                <w:szCs w:val="20"/>
              </w:rPr>
            </w:pPr>
            <w:r w:rsidRPr="00615BBF">
              <w:rPr>
                <w:rFonts w:ascii="Arial" w:hAnsi="Arial" w:cs="Arial"/>
                <w:sz w:val="20"/>
                <w:szCs w:val="20"/>
              </w:rPr>
              <w:t>POLS 107 Introduction to Political Economy</w:t>
            </w:r>
          </w:p>
        </w:tc>
      </w:tr>
      <w:tr w:rsidR="00615BBF" w:rsidRPr="00615BBF" w:rsidTr="00F45EFC">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jc w:val="center"/>
              <w:rPr>
                <w:rFonts w:ascii="Arial" w:hAnsi="Arial" w:cs="Arial"/>
                <w:b/>
                <w:sz w:val="20"/>
                <w:szCs w:val="20"/>
              </w:rPr>
            </w:pPr>
            <w:r w:rsidRPr="00615BBF">
              <w:rPr>
                <w:rFonts w:ascii="Arial" w:hAnsi="Arial" w:cs="Arial"/>
                <w:b/>
                <w:sz w:val="20"/>
                <w:szCs w:val="20"/>
              </w:rPr>
              <w:t>08 20891</w:t>
            </w:r>
          </w:p>
        </w:tc>
      </w:tr>
      <w:tr w:rsidR="00615BBF" w:rsidRPr="00615BBF" w:rsidTr="00F45EFC">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15BBF" w:rsidRPr="00615BBF" w:rsidRDefault="00615BBF" w:rsidP="00F45EFC">
            <w:pPr>
              <w:rPr>
                <w:rFonts w:ascii="Arial" w:hAnsi="Arial" w:cs="Arial"/>
                <w:sz w:val="20"/>
                <w:szCs w:val="20"/>
              </w:rPr>
            </w:pPr>
            <w:r w:rsidRPr="00615BBF">
              <w:rPr>
                <w:rFonts w:ascii="Arial" w:hAnsi="Arial" w:cs="Arial"/>
                <w:b/>
                <w:bCs/>
                <w:sz w:val="20"/>
                <w:szCs w:val="20"/>
              </w:rPr>
              <w:t>Description</w:t>
            </w:r>
          </w:p>
        </w:tc>
        <w:tc>
          <w:tcPr>
            <w:tcW w:w="2500" w:type="pct"/>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Introduction to Political Economy enables students to become acquainted with the style of analysis and the subject matter of the classical political economists. Such work is set within the context of a general introduction to the discipline.</w:t>
            </w:r>
            <w:r w:rsidRPr="00615BBF">
              <w:rPr>
                <w:rFonts w:ascii="Arial" w:hAnsi="Arial" w:cs="Arial"/>
                <w:sz w:val="20"/>
                <w:szCs w:val="20"/>
              </w:rPr>
              <w:br/>
            </w:r>
            <w:r w:rsidRPr="00615BBF">
              <w:rPr>
                <w:rFonts w:ascii="Arial" w:hAnsi="Arial" w:cs="Arial"/>
                <w:sz w:val="20"/>
                <w:szCs w:val="20"/>
              </w:rPr>
              <w:br/>
              <w:t>Semester 2 enables students to understand the challenge to classical political economy of neoclassical economics, while also studying twentieth century dissenters to neoclassical orthodoxy.  This broadens the students’ knowledge of the language and concepts of political economy, set within the context of contemporary political and policy debates.</w:t>
            </w:r>
          </w:p>
        </w:tc>
      </w:tr>
      <w:tr w:rsidR="00615BBF" w:rsidRPr="00615BBF" w:rsidTr="00F45EFC">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15BBF" w:rsidRPr="00615BBF" w:rsidRDefault="00615BBF" w:rsidP="00F45EFC">
            <w:pPr>
              <w:rPr>
                <w:rFonts w:ascii="Arial" w:hAnsi="Arial" w:cs="Arial"/>
                <w:sz w:val="20"/>
                <w:szCs w:val="20"/>
              </w:rPr>
            </w:pPr>
            <w:r w:rsidRPr="00615BBF">
              <w:rPr>
                <w:rFonts w:ascii="Arial" w:hAnsi="Arial" w:cs="Arial"/>
                <w:b/>
                <w:bCs/>
                <w:sz w:val="20"/>
                <w:szCs w:val="20"/>
              </w:rPr>
              <w:t>Learning Outcomes</w:t>
            </w:r>
            <w:r w:rsidRPr="00615BBF">
              <w:rPr>
                <w:rFonts w:ascii="Arial" w:hAnsi="Arial" w:cs="Arial"/>
                <w:sz w:val="20"/>
                <w:szCs w:val="20"/>
              </w:rPr>
              <w:t xml:space="preserve"> </w:t>
            </w:r>
          </w:p>
          <w:p w:rsidR="00615BBF" w:rsidRPr="00615BBF" w:rsidRDefault="00615BBF" w:rsidP="00F45EFC">
            <w:pPr>
              <w:pStyle w:val="NormalWeb"/>
              <w:rPr>
                <w:rFonts w:ascii="Arial" w:hAnsi="Arial" w:cs="Arial"/>
                <w:sz w:val="20"/>
                <w:szCs w:val="20"/>
              </w:rPr>
            </w:pPr>
            <w:r w:rsidRPr="00615BBF">
              <w:rPr>
                <w:rFonts w:ascii="Arial" w:hAnsi="Arial" w:cs="Arial"/>
                <w:sz w:val="20"/>
                <w:szCs w:val="20"/>
              </w:rPr>
              <w:t xml:space="preserve">Students are expected to: </w:t>
            </w:r>
          </w:p>
        </w:tc>
        <w:tc>
          <w:tcPr>
            <w:tcW w:w="2500" w:type="pct"/>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rmalWeb"/>
              <w:rPr>
                <w:rFonts w:ascii="Arial" w:hAnsi="Arial" w:cs="Arial"/>
                <w:sz w:val="20"/>
                <w:szCs w:val="20"/>
              </w:rPr>
            </w:pPr>
            <w:r w:rsidRPr="00615BBF">
              <w:rPr>
                <w:rFonts w:ascii="Arial" w:hAnsi="Arial" w:cs="Arial"/>
                <w:sz w:val="20"/>
                <w:szCs w:val="20"/>
              </w:rPr>
              <w:t>1. Understand the scope and contested nature of the study of political economy.</w:t>
            </w:r>
            <w:r w:rsidRPr="00615BBF">
              <w:rPr>
                <w:rFonts w:ascii="Arial" w:hAnsi="Arial" w:cs="Arial"/>
                <w:sz w:val="20"/>
                <w:szCs w:val="20"/>
              </w:rPr>
              <w:br/>
            </w:r>
            <w:r w:rsidRPr="00615BBF">
              <w:rPr>
                <w:rFonts w:ascii="Arial" w:hAnsi="Arial" w:cs="Arial"/>
                <w:sz w:val="20"/>
                <w:szCs w:val="20"/>
              </w:rPr>
              <w:br/>
              <w:t>2 Develop general analytical skills suitable to the subject area.</w:t>
            </w:r>
          </w:p>
        </w:tc>
      </w:tr>
      <w:tr w:rsidR="00615BBF" w:rsidRPr="00615BBF" w:rsidTr="00F45EFC">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15BBF" w:rsidRPr="00615BBF" w:rsidRDefault="00615BBF" w:rsidP="00F45EFC">
            <w:pPr>
              <w:rPr>
                <w:rFonts w:ascii="Arial" w:hAnsi="Arial" w:cs="Arial"/>
                <w:sz w:val="20"/>
                <w:szCs w:val="20"/>
              </w:rPr>
            </w:pPr>
            <w:r w:rsidRPr="00615BBF">
              <w:rPr>
                <w:rFonts w:ascii="Arial" w:hAnsi="Arial" w:cs="Arial"/>
                <w:b/>
                <w:bCs/>
                <w:sz w:val="20"/>
                <w:szCs w:val="20"/>
              </w:rPr>
              <w:t>Assessment</w:t>
            </w:r>
          </w:p>
        </w:tc>
        <w:tc>
          <w:tcPr>
            <w:tcW w:w="2500" w:type="pct"/>
            <w:tcBorders>
              <w:top w:val="outset" w:sz="6" w:space="0" w:color="auto"/>
              <w:left w:val="outset" w:sz="6" w:space="0" w:color="auto"/>
              <w:bottom w:val="outset" w:sz="6" w:space="0" w:color="auto"/>
              <w:right w:val="outset" w:sz="6" w:space="0" w:color="auto"/>
            </w:tcBorders>
            <w:vAlign w:val="center"/>
          </w:tcPr>
          <w:p w:rsidR="002D5E87" w:rsidRPr="002D5E87" w:rsidRDefault="002D5E87" w:rsidP="002D5E87">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rPr>
            </w:pPr>
          </w:p>
        </w:tc>
      </w:tr>
      <w:tr w:rsidR="00615BBF" w:rsidRPr="00615BBF" w:rsidTr="00F45EFC">
        <w:trPr>
          <w:tblCellSpacing w:w="15" w:type="dxa"/>
        </w:trPr>
        <w:tc>
          <w:tcPr>
            <w:tcW w:w="1750" w:type="pct"/>
            <w:tcBorders>
              <w:top w:val="outset" w:sz="6" w:space="0" w:color="auto"/>
              <w:left w:val="outset" w:sz="6" w:space="0" w:color="auto"/>
              <w:bottom w:val="outset" w:sz="6" w:space="0" w:color="auto"/>
              <w:right w:val="outset" w:sz="6" w:space="0" w:color="auto"/>
            </w:tcBorders>
          </w:tcPr>
          <w:p w:rsidR="00615BBF" w:rsidRPr="00615BBF" w:rsidRDefault="00615BBF" w:rsidP="00F45EFC">
            <w:pPr>
              <w:rPr>
                <w:rFonts w:ascii="Arial" w:hAnsi="Arial" w:cs="Arial"/>
                <w:sz w:val="20"/>
                <w:szCs w:val="20"/>
              </w:rPr>
            </w:pPr>
            <w:r w:rsidRPr="00615BBF">
              <w:rPr>
                <w:rFonts w:ascii="Arial" w:hAnsi="Arial" w:cs="Arial"/>
                <w:b/>
                <w:bCs/>
                <w:sz w:val="20"/>
                <w:szCs w:val="20"/>
              </w:rPr>
              <w:t>Key Texts</w:t>
            </w:r>
          </w:p>
        </w:tc>
        <w:tc>
          <w:tcPr>
            <w:tcW w:w="2500" w:type="pct"/>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roofErr w:type="spellStart"/>
            <w:r w:rsidRPr="00615BBF">
              <w:rPr>
                <w:rFonts w:ascii="Arial" w:hAnsi="Arial" w:cs="Arial"/>
                <w:sz w:val="20"/>
                <w:szCs w:val="20"/>
              </w:rPr>
              <w:t>Heilbroner</w:t>
            </w:r>
            <w:proofErr w:type="spellEnd"/>
            <w:r w:rsidRPr="00615BBF">
              <w:rPr>
                <w:rFonts w:ascii="Arial" w:hAnsi="Arial" w:cs="Arial"/>
                <w:sz w:val="20"/>
                <w:szCs w:val="20"/>
              </w:rPr>
              <w:t xml:space="preserve">, Robert (2000) </w:t>
            </w:r>
            <w:r w:rsidRPr="00615BBF">
              <w:rPr>
                <w:rFonts w:ascii="Arial" w:hAnsi="Arial" w:cs="Arial"/>
                <w:i/>
                <w:iCs/>
                <w:sz w:val="20"/>
                <w:szCs w:val="20"/>
              </w:rPr>
              <w:t xml:space="preserve">The </w:t>
            </w:r>
            <w:proofErr w:type="spellStart"/>
            <w:r w:rsidRPr="00615BBF">
              <w:rPr>
                <w:rFonts w:ascii="Arial" w:hAnsi="Arial" w:cs="Arial"/>
                <w:i/>
                <w:iCs/>
                <w:sz w:val="20"/>
                <w:szCs w:val="20"/>
              </w:rPr>
              <w:t>Wordly</w:t>
            </w:r>
            <w:proofErr w:type="spellEnd"/>
            <w:r w:rsidRPr="00615BBF">
              <w:rPr>
                <w:rFonts w:ascii="Arial" w:hAnsi="Arial" w:cs="Arial"/>
                <w:i/>
                <w:iCs/>
                <w:sz w:val="20"/>
                <w:szCs w:val="20"/>
              </w:rPr>
              <w:t xml:space="preserve"> Philosophers: The Lives, Times, and Ideas of the Great Economic Thinkers</w:t>
            </w:r>
            <w:r w:rsidRPr="00615BBF">
              <w:rPr>
                <w:rFonts w:ascii="Arial" w:hAnsi="Arial" w:cs="Arial"/>
                <w:sz w:val="20"/>
                <w:szCs w:val="20"/>
              </w:rPr>
              <w:t>, revised seventh edition, London: Penguin Books.</w:t>
            </w:r>
          </w:p>
          <w:p w:rsidR="00615BBF" w:rsidRPr="00615BBF" w:rsidRDefault="00615BBF" w:rsidP="00F45EFC">
            <w:pPr>
              <w:rPr>
                <w:rFonts w:ascii="Arial" w:hAnsi="Arial" w:cs="Arial"/>
                <w:i/>
                <w:iCs/>
                <w:sz w:val="20"/>
                <w:szCs w:val="20"/>
              </w:rPr>
            </w:pPr>
            <w:r w:rsidRPr="00615BBF">
              <w:rPr>
                <w:rFonts w:ascii="Arial" w:hAnsi="Arial" w:cs="Arial"/>
                <w:sz w:val="20"/>
                <w:szCs w:val="20"/>
              </w:rPr>
              <w:br/>
              <w:t xml:space="preserve">Tabb, William (1999) </w:t>
            </w:r>
            <w:r w:rsidRPr="00615BBF">
              <w:rPr>
                <w:rFonts w:ascii="Arial" w:hAnsi="Arial" w:cs="Arial"/>
                <w:i/>
                <w:iCs/>
                <w:sz w:val="20"/>
                <w:szCs w:val="20"/>
              </w:rPr>
              <w:t>Reconstructing Political Economy: The Great Divide in Economic Thought.</w:t>
            </w:r>
          </w:p>
          <w:p w:rsidR="00615BBF" w:rsidRPr="00615BBF" w:rsidRDefault="00615BBF" w:rsidP="00F45EFC">
            <w:pPr>
              <w:rPr>
                <w:rFonts w:ascii="Arial" w:hAnsi="Arial" w:cs="Arial"/>
                <w:i/>
                <w:iCs/>
                <w:sz w:val="20"/>
                <w:szCs w:val="20"/>
              </w:rPr>
            </w:pPr>
          </w:p>
          <w:p w:rsidR="00615BBF" w:rsidRPr="00615BBF" w:rsidRDefault="00615BBF" w:rsidP="00F45EFC">
            <w:pPr>
              <w:rPr>
                <w:rFonts w:ascii="Arial" w:hAnsi="Arial" w:cs="Arial"/>
                <w:sz w:val="20"/>
                <w:szCs w:val="20"/>
              </w:rPr>
            </w:pPr>
            <w:r w:rsidRPr="00615BBF">
              <w:rPr>
                <w:rFonts w:ascii="Arial" w:hAnsi="Arial" w:cs="Arial"/>
                <w:sz w:val="20"/>
                <w:szCs w:val="20"/>
              </w:rPr>
              <w:t xml:space="preserve">Barber, William (1991) </w:t>
            </w:r>
            <w:r w:rsidRPr="00615BBF">
              <w:rPr>
                <w:rFonts w:ascii="Arial" w:hAnsi="Arial" w:cs="Arial"/>
                <w:i/>
                <w:iCs/>
                <w:sz w:val="20"/>
                <w:szCs w:val="20"/>
              </w:rPr>
              <w:t>A History of Economic Thought</w:t>
            </w:r>
            <w:r w:rsidRPr="00615BBF">
              <w:rPr>
                <w:rFonts w:ascii="Arial" w:hAnsi="Arial" w:cs="Arial"/>
                <w:sz w:val="20"/>
                <w:szCs w:val="20"/>
              </w:rPr>
              <w:t>, revised edition, London: Penguin Books.</w:t>
            </w:r>
          </w:p>
          <w:p w:rsidR="00615BBF" w:rsidRPr="00615BBF" w:rsidRDefault="00615BBF" w:rsidP="00F45EFC">
            <w:pPr>
              <w:rPr>
                <w:rFonts w:ascii="Arial" w:hAnsi="Arial" w:cs="Arial"/>
                <w:sz w:val="20"/>
                <w:szCs w:val="20"/>
              </w:rPr>
            </w:pPr>
          </w:p>
          <w:p w:rsidR="00615BBF" w:rsidRPr="00615BBF" w:rsidRDefault="00615BBF" w:rsidP="00F45EFC">
            <w:pPr>
              <w:rPr>
                <w:rFonts w:ascii="Arial" w:hAnsi="Arial" w:cs="Arial"/>
                <w:sz w:val="20"/>
                <w:szCs w:val="20"/>
              </w:rPr>
            </w:pPr>
            <w:r w:rsidRPr="00615BBF">
              <w:rPr>
                <w:rFonts w:ascii="Arial" w:hAnsi="Arial" w:cs="Arial"/>
                <w:sz w:val="20"/>
                <w:szCs w:val="20"/>
              </w:rPr>
              <w:t xml:space="preserve">Backhouse, Roger (2002) </w:t>
            </w:r>
            <w:r w:rsidRPr="00615BBF">
              <w:rPr>
                <w:rFonts w:ascii="Arial" w:hAnsi="Arial" w:cs="Arial"/>
                <w:i/>
                <w:iCs/>
                <w:sz w:val="20"/>
                <w:szCs w:val="20"/>
              </w:rPr>
              <w:t>The Penguin Guide to Economics</w:t>
            </w:r>
            <w:r w:rsidRPr="00615BBF">
              <w:rPr>
                <w:rFonts w:ascii="Arial" w:hAnsi="Arial" w:cs="Arial"/>
                <w:sz w:val="20"/>
                <w:szCs w:val="20"/>
              </w:rPr>
              <w:t>, London: Penguin Books.</w:t>
            </w:r>
          </w:p>
        </w:tc>
      </w:tr>
    </w:tbl>
    <w:p w:rsidR="00615BBF" w:rsidRPr="00615BBF" w:rsidRDefault="00615BBF" w:rsidP="00615BBF">
      <w:pPr>
        <w:rPr>
          <w:rFonts w:ascii="Arial" w:hAnsi="Arial" w:cs="Arial"/>
          <w:sz w:val="20"/>
          <w:szCs w:val="20"/>
        </w:rPr>
      </w:pPr>
    </w:p>
    <w:p w:rsidR="00615BBF" w:rsidRDefault="00615BBF">
      <w:r>
        <w:br w:type="page"/>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96"/>
        <w:gridCol w:w="4689"/>
        <w:gridCol w:w="700"/>
        <w:gridCol w:w="695"/>
        <w:gridCol w:w="691"/>
        <w:gridCol w:w="829"/>
      </w:tblGrid>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spacing w:val="-2"/>
                <w:sz w:val="20"/>
                <w:szCs w:val="20"/>
              </w:rPr>
              <w:lastRenderedPageBreak/>
              <w:br w:type="page"/>
            </w:r>
            <w:r w:rsidRPr="00615BBF">
              <w:rPr>
                <w:rFonts w:ascii="Arial" w:hAnsi="Arial" w:cs="Arial"/>
                <w:sz w:val="20"/>
                <w:szCs w:val="20"/>
              </w:rPr>
              <w:t xml:space="preserve"> </w:t>
            </w:r>
            <w:r w:rsidRPr="00615BBF">
              <w:rPr>
                <w:rFonts w:ascii="Arial" w:hAnsi="Arial" w:cs="Arial"/>
                <w:b/>
                <w:bCs/>
                <w:sz w:val="20"/>
                <w:szCs w:val="20"/>
              </w:rPr>
              <w:t>Module Title</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rPr>
            </w:pPr>
            <w:r w:rsidRPr="00615BBF">
              <w:rPr>
                <w:rFonts w:ascii="Arial" w:hAnsi="Arial" w:cs="Arial"/>
                <w:b/>
                <w:sz w:val="20"/>
                <w:szCs w:val="20"/>
              </w:rPr>
              <w:t>SOC 101 LC Social Divisions</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School</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School of </w:t>
            </w:r>
            <w:proofErr w:type="spellStart"/>
            <w:r w:rsidRPr="00615BBF">
              <w:rPr>
                <w:rFonts w:ascii="Arial" w:hAnsi="Arial" w:cs="Arial"/>
                <w:sz w:val="20"/>
                <w:szCs w:val="20"/>
              </w:rPr>
              <w:t>Govt</w:t>
            </w:r>
            <w:proofErr w:type="spellEnd"/>
            <w:r w:rsidRPr="00615BBF">
              <w:rPr>
                <w:rFonts w:ascii="Arial" w:hAnsi="Arial" w:cs="Arial"/>
                <w:sz w:val="20"/>
                <w:szCs w:val="20"/>
              </w:rPr>
              <w:t xml:space="preserve"> and Society</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Department</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Political </w:t>
            </w:r>
            <w:proofErr w:type="spellStart"/>
            <w:r w:rsidRPr="00615BBF">
              <w:rPr>
                <w:rFonts w:ascii="Arial" w:hAnsi="Arial" w:cs="Arial"/>
                <w:sz w:val="20"/>
                <w:szCs w:val="20"/>
              </w:rPr>
              <w:t>Sci</w:t>
            </w:r>
            <w:proofErr w:type="spellEnd"/>
            <w:r w:rsidRPr="00615BBF">
              <w:rPr>
                <w:rFonts w:ascii="Arial" w:hAnsi="Arial" w:cs="Arial"/>
                <w:sz w:val="20"/>
                <w:szCs w:val="20"/>
              </w:rPr>
              <w:t xml:space="preserve"> &amp; </w:t>
            </w:r>
            <w:proofErr w:type="spellStart"/>
            <w:r w:rsidRPr="00615BBF">
              <w:rPr>
                <w:rFonts w:ascii="Arial" w:hAnsi="Arial" w:cs="Arial"/>
                <w:sz w:val="20"/>
                <w:szCs w:val="20"/>
              </w:rPr>
              <w:t>Intern'tl</w:t>
            </w:r>
            <w:proofErr w:type="spellEnd"/>
            <w:r w:rsidRPr="00615BBF">
              <w:rPr>
                <w:rFonts w:ascii="Arial" w:hAnsi="Arial" w:cs="Arial"/>
                <w:sz w:val="20"/>
                <w:szCs w:val="20"/>
              </w:rPr>
              <w:t xml:space="preserve"> Stud </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Short Title</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LC Social Divisions </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Module Code</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08 21903 </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Descriptor</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 xml:space="preserve">Member of Staff </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Shelley Budgeon</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Level</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Credits</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20 </w:t>
            </w: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Semester</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1+2 </w:t>
            </w: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Pre-requisites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Co-requisites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Restrictions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BA Sociology, BA Media, Culture and Society </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Contact hours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44</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Exclusions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Delivery</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Lectures and seminars </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Description</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The course introduces students to the central issues of inequality and social divisions in modern society and their role in the development of sociological thought. The course will introduce students to the main traditions of sociological thinking about inequality and to key debates about the role of class, gender and ethnicity in modern societies. </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Learning Outcomes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By the end of the module the student should be able to: </w:t>
            </w:r>
          </w:p>
          <w:p w:rsidR="00615BBF" w:rsidRPr="00615BBF" w:rsidRDefault="00615BBF" w:rsidP="004C5AEF">
            <w:pPr>
              <w:numPr>
                <w:ilvl w:val="0"/>
                <w:numId w:val="33"/>
              </w:numPr>
              <w:spacing w:before="100" w:beforeAutospacing="1" w:after="100" w:afterAutospacing="1"/>
              <w:ind w:left="1152"/>
              <w:rPr>
                <w:rFonts w:ascii="Arial" w:hAnsi="Arial" w:cs="Arial"/>
                <w:sz w:val="20"/>
                <w:szCs w:val="20"/>
              </w:rPr>
            </w:pPr>
            <w:r w:rsidRPr="00615BBF">
              <w:rPr>
                <w:rFonts w:ascii="Arial" w:hAnsi="Arial" w:cs="Arial"/>
                <w:sz w:val="20"/>
                <w:szCs w:val="20"/>
              </w:rPr>
              <w:t xml:space="preserve">Understand the importance of inequality in modern societies. </w:t>
            </w:r>
          </w:p>
          <w:p w:rsidR="00615BBF" w:rsidRPr="00615BBF" w:rsidRDefault="00615BBF" w:rsidP="004C5AEF">
            <w:pPr>
              <w:numPr>
                <w:ilvl w:val="0"/>
                <w:numId w:val="33"/>
              </w:numPr>
              <w:spacing w:before="100" w:beforeAutospacing="1" w:after="100" w:afterAutospacing="1"/>
              <w:ind w:left="1152"/>
              <w:rPr>
                <w:rFonts w:ascii="Arial" w:hAnsi="Arial" w:cs="Arial"/>
                <w:sz w:val="20"/>
                <w:szCs w:val="20"/>
              </w:rPr>
            </w:pPr>
            <w:r w:rsidRPr="00615BBF">
              <w:rPr>
                <w:rFonts w:ascii="Arial" w:hAnsi="Arial" w:cs="Arial"/>
                <w:sz w:val="20"/>
                <w:szCs w:val="20"/>
              </w:rPr>
              <w:t xml:space="preserve">Understand processes of class, gender and ethnicity and the relation among them. </w:t>
            </w:r>
          </w:p>
          <w:p w:rsidR="00615BBF" w:rsidRPr="00615BBF" w:rsidRDefault="00615BBF" w:rsidP="004C5AEF">
            <w:pPr>
              <w:numPr>
                <w:ilvl w:val="0"/>
                <w:numId w:val="33"/>
              </w:numPr>
              <w:spacing w:before="100" w:beforeAutospacing="1" w:after="100" w:afterAutospacing="1"/>
              <w:ind w:left="1152"/>
              <w:rPr>
                <w:rFonts w:ascii="Arial" w:hAnsi="Arial" w:cs="Arial"/>
                <w:sz w:val="20"/>
                <w:szCs w:val="20"/>
              </w:rPr>
            </w:pPr>
            <w:r w:rsidRPr="00615BBF">
              <w:rPr>
                <w:rFonts w:ascii="Arial" w:hAnsi="Arial" w:cs="Arial"/>
                <w:sz w:val="20"/>
                <w:szCs w:val="20"/>
              </w:rPr>
              <w:t>Understand the role of inequality as an issue in the development of sociological thought and research.</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Assessment</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3354BE" w:rsidRPr="002D5E87" w:rsidRDefault="003354BE" w:rsidP="003354BE">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615BBF">
            <w:pPr>
              <w:rPr>
                <w:rFonts w:ascii="Arial" w:hAnsi="Arial" w:cs="Arial"/>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Other</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Texts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r>
    </w:tbl>
    <w:p w:rsidR="00615BBF" w:rsidRPr="00615BBF" w:rsidRDefault="00615BBF" w:rsidP="00615BBF">
      <w:pPr>
        <w:spacing w:after="200" w:line="276" w:lineRule="auto"/>
        <w:rPr>
          <w:rFonts w:ascii="Arial" w:hAnsi="Arial"/>
          <w:b/>
          <w:bCs/>
          <w:sz w:val="20"/>
          <w:szCs w:val="20"/>
          <w:shd w:val="pct15" w:color="auto" w:fill="auto"/>
        </w:rPr>
      </w:pPr>
    </w:p>
    <w:p w:rsidR="00615BBF" w:rsidRPr="00615BBF" w:rsidRDefault="00615BBF" w:rsidP="00615BBF">
      <w:pPr>
        <w:spacing w:after="200" w:line="276" w:lineRule="auto"/>
        <w:rPr>
          <w:rFonts w:ascii="Arial" w:hAnsi="Arial"/>
          <w:b/>
          <w:bCs/>
          <w:sz w:val="20"/>
          <w:szCs w:val="20"/>
          <w:shd w:val="pct15" w:color="auto" w:fill="auto"/>
        </w:rPr>
      </w:pPr>
      <w:r w:rsidRPr="00615BBF">
        <w:rPr>
          <w:rFonts w:ascii="Arial" w:hAnsi="Arial"/>
          <w:b/>
          <w:bCs/>
          <w:sz w:val="20"/>
          <w:szCs w:val="20"/>
          <w:shd w:val="pct15" w:color="auto" w:fill="auto"/>
        </w:rPr>
        <w:br w:type="page"/>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97"/>
        <w:gridCol w:w="4655"/>
        <w:gridCol w:w="703"/>
        <w:gridCol w:w="700"/>
        <w:gridCol w:w="698"/>
        <w:gridCol w:w="847"/>
      </w:tblGrid>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lastRenderedPageBreak/>
              <w:t>Module Title</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rPr>
            </w:pPr>
            <w:r w:rsidRPr="00615BBF">
              <w:rPr>
                <w:rFonts w:ascii="Arial" w:hAnsi="Arial" w:cs="Arial"/>
                <w:b/>
                <w:sz w:val="20"/>
                <w:szCs w:val="20"/>
              </w:rPr>
              <w:t>SOC 102 LC Social Worlds and the Sociological Imagination</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School</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School of </w:t>
            </w:r>
            <w:proofErr w:type="spellStart"/>
            <w:r w:rsidRPr="00615BBF">
              <w:rPr>
                <w:rFonts w:ascii="Arial" w:hAnsi="Arial" w:cs="Arial"/>
                <w:sz w:val="20"/>
                <w:szCs w:val="20"/>
              </w:rPr>
              <w:t>Govt</w:t>
            </w:r>
            <w:proofErr w:type="spellEnd"/>
            <w:r w:rsidRPr="00615BBF">
              <w:rPr>
                <w:rFonts w:ascii="Arial" w:hAnsi="Arial" w:cs="Arial"/>
                <w:sz w:val="20"/>
                <w:szCs w:val="20"/>
              </w:rPr>
              <w:t xml:space="preserve"> and Society</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Department</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Political </w:t>
            </w:r>
            <w:proofErr w:type="spellStart"/>
            <w:r w:rsidRPr="00615BBF">
              <w:rPr>
                <w:rFonts w:ascii="Arial" w:hAnsi="Arial" w:cs="Arial"/>
                <w:sz w:val="20"/>
                <w:szCs w:val="20"/>
              </w:rPr>
              <w:t>Sci</w:t>
            </w:r>
            <w:proofErr w:type="spellEnd"/>
            <w:r w:rsidRPr="00615BBF">
              <w:rPr>
                <w:rFonts w:ascii="Arial" w:hAnsi="Arial" w:cs="Arial"/>
                <w:sz w:val="20"/>
                <w:szCs w:val="20"/>
              </w:rPr>
              <w:t xml:space="preserve"> &amp; </w:t>
            </w:r>
            <w:proofErr w:type="spellStart"/>
            <w:r w:rsidRPr="00615BBF">
              <w:rPr>
                <w:rFonts w:ascii="Arial" w:hAnsi="Arial" w:cs="Arial"/>
                <w:sz w:val="20"/>
                <w:szCs w:val="20"/>
              </w:rPr>
              <w:t>Intern'tl</w:t>
            </w:r>
            <w:proofErr w:type="spellEnd"/>
            <w:r w:rsidRPr="00615BBF">
              <w:rPr>
                <w:rFonts w:ascii="Arial" w:hAnsi="Arial" w:cs="Arial"/>
                <w:sz w:val="20"/>
                <w:szCs w:val="20"/>
              </w:rPr>
              <w:t xml:space="preserve"> Stud </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Short Title</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LC </w:t>
            </w:r>
            <w:proofErr w:type="spellStart"/>
            <w:r w:rsidRPr="00615BBF">
              <w:rPr>
                <w:rFonts w:ascii="Arial" w:hAnsi="Arial" w:cs="Arial"/>
                <w:sz w:val="20"/>
                <w:szCs w:val="20"/>
              </w:rPr>
              <w:t>Soc</w:t>
            </w:r>
            <w:proofErr w:type="spellEnd"/>
            <w:r w:rsidRPr="00615BBF">
              <w:rPr>
                <w:rFonts w:ascii="Arial" w:hAnsi="Arial" w:cs="Arial"/>
                <w:sz w:val="20"/>
                <w:szCs w:val="20"/>
              </w:rPr>
              <w:t xml:space="preserve"> World + </w:t>
            </w:r>
            <w:proofErr w:type="spellStart"/>
            <w:r w:rsidRPr="00615BBF">
              <w:rPr>
                <w:rFonts w:ascii="Arial" w:hAnsi="Arial" w:cs="Arial"/>
                <w:sz w:val="20"/>
                <w:szCs w:val="20"/>
              </w:rPr>
              <w:t>Sociolog</w:t>
            </w:r>
            <w:proofErr w:type="spellEnd"/>
            <w:r w:rsidRPr="00615BBF">
              <w:rPr>
                <w:rFonts w:ascii="Arial" w:hAnsi="Arial" w:cs="Arial"/>
                <w:sz w:val="20"/>
                <w:szCs w:val="20"/>
              </w:rPr>
              <w:t xml:space="preserve"> </w:t>
            </w:r>
            <w:proofErr w:type="spellStart"/>
            <w:r w:rsidRPr="00615BBF">
              <w:rPr>
                <w:rFonts w:ascii="Arial" w:hAnsi="Arial" w:cs="Arial"/>
                <w:sz w:val="20"/>
                <w:szCs w:val="20"/>
              </w:rPr>
              <w:t>Imagin</w:t>
            </w:r>
            <w:proofErr w:type="spellEnd"/>
            <w:r w:rsidRPr="00615BBF">
              <w:rPr>
                <w:rFonts w:ascii="Arial" w:hAnsi="Arial" w:cs="Arial"/>
                <w:sz w:val="20"/>
                <w:szCs w:val="20"/>
              </w:rPr>
              <w:t xml:space="preserve"> </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Module Code</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08 21905 </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Descriptor</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 xml:space="preserve">Member of Staff </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Justin Cruickshank</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Level</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Credits</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20 </w:t>
            </w: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Semester</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1+2 </w:t>
            </w: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c>
          <w:tcPr>
            <w:tcW w:w="0" w:type="auto"/>
            <w:vAlign w:val="center"/>
          </w:tcPr>
          <w:p w:rsidR="00615BBF" w:rsidRPr="00615BBF" w:rsidRDefault="00615BBF" w:rsidP="00F45EFC">
            <w:pPr>
              <w:rPr>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Pre-requisites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Co-requisites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Restrictions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BA Sociology; BA Media, Culture and Society. The module is a compulsory module in each degree programme </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Contact hours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40</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Exclusions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Delivery</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Lecture and Seminar </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Description</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This module is designed to introduce students to the discipline of sociology by exploring the questions that define the discipline. The module has three blocks which are: What is Sociology?, What is Society? and The Structure - Agency Problem. In the first block students are introduced to the debates about the purpose of sociology and whether or not it can be a science of society. The second block students are introduced to the way the concept of society developed as a distinctly modern concept discussed by philosophers, political theorists and social scientists. In the third block, students are introduced to the structure - agency problem and the way in which sociologists have focused on the micro level, the macro level and their possible integration. </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Learning Outcomes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r w:rsidRPr="00615BBF">
              <w:rPr>
                <w:rFonts w:ascii="Arial" w:hAnsi="Arial" w:cs="Arial"/>
                <w:sz w:val="20"/>
                <w:szCs w:val="20"/>
              </w:rPr>
              <w:t xml:space="preserve">By the end of the module the student should be able to: </w:t>
            </w:r>
          </w:p>
          <w:p w:rsidR="00615BBF" w:rsidRPr="00615BBF" w:rsidRDefault="00615BBF" w:rsidP="004C5AEF">
            <w:pPr>
              <w:numPr>
                <w:ilvl w:val="0"/>
                <w:numId w:val="34"/>
              </w:numPr>
              <w:spacing w:before="100" w:beforeAutospacing="1" w:after="100" w:afterAutospacing="1"/>
              <w:ind w:left="1152"/>
              <w:rPr>
                <w:rFonts w:ascii="Arial" w:hAnsi="Arial" w:cs="Arial"/>
                <w:sz w:val="20"/>
                <w:szCs w:val="20"/>
              </w:rPr>
            </w:pPr>
            <w:r w:rsidRPr="00615BBF">
              <w:rPr>
                <w:rFonts w:ascii="Arial" w:hAnsi="Arial" w:cs="Arial"/>
                <w:sz w:val="20"/>
                <w:szCs w:val="20"/>
              </w:rPr>
              <w:t xml:space="preserve">identify and account for major mechanisms in contemporary society; </w:t>
            </w:r>
          </w:p>
          <w:p w:rsidR="00615BBF" w:rsidRPr="00615BBF" w:rsidRDefault="00615BBF" w:rsidP="004C5AEF">
            <w:pPr>
              <w:numPr>
                <w:ilvl w:val="0"/>
                <w:numId w:val="34"/>
              </w:numPr>
              <w:spacing w:before="100" w:beforeAutospacing="1" w:after="100" w:afterAutospacing="1"/>
              <w:ind w:left="1152"/>
              <w:rPr>
                <w:rFonts w:ascii="Arial" w:hAnsi="Arial" w:cs="Arial"/>
                <w:sz w:val="20"/>
                <w:szCs w:val="20"/>
              </w:rPr>
            </w:pPr>
            <w:r w:rsidRPr="00615BBF">
              <w:rPr>
                <w:rFonts w:ascii="Arial" w:hAnsi="Arial" w:cs="Arial"/>
                <w:sz w:val="20"/>
                <w:szCs w:val="20"/>
              </w:rPr>
              <w:t xml:space="preserve">have a critical sense of sociology as a discipline and its contribution to the understanding of key social issues; </w:t>
            </w:r>
          </w:p>
          <w:p w:rsidR="00615BBF" w:rsidRPr="00615BBF" w:rsidRDefault="00615BBF" w:rsidP="004C5AEF">
            <w:pPr>
              <w:numPr>
                <w:ilvl w:val="0"/>
                <w:numId w:val="34"/>
              </w:numPr>
              <w:spacing w:before="100" w:beforeAutospacing="1" w:after="100" w:afterAutospacing="1"/>
              <w:ind w:left="1152"/>
              <w:rPr>
                <w:rFonts w:ascii="Arial" w:hAnsi="Arial" w:cs="Arial"/>
                <w:sz w:val="20"/>
                <w:szCs w:val="20"/>
              </w:rPr>
            </w:pPr>
            <w:r w:rsidRPr="00615BBF">
              <w:rPr>
                <w:rFonts w:ascii="Arial" w:hAnsi="Arial" w:cs="Arial"/>
                <w:sz w:val="20"/>
                <w:szCs w:val="20"/>
              </w:rPr>
              <w:t>relate sociological argument and empirical evidence.</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Assessment</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3354BE" w:rsidRPr="002D5E87" w:rsidRDefault="003354BE" w:rsidP="003354BE">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Other</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rPr>
            </w:pPr>
            <w:r w:rsidRPr="00615BBF">
              <w:rPr>
                <w:rFonts w:ascii="Arial" w:hAnsi="Arial" w:cs="Arial"/>
                <w:b/>
                <w:bCs/>
                <w:sz w:val="20"/>
                <w:szCs w:val="20"/>
              </w:rPr>
              <w:t>Texts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rPr>
            </w:pPr>
          </w:p>
        </w:tc>
      </w:tr>
    </w:tbl>
    <w:p w:rsidR="00615BBF" w:rsidRPr="00615BBF" w:rsidRDefault="00615BBF" w:rsidP="00615BBF">
      <w:pPr>
        <w:rPr>
          <w:sz w:val="20"/>
          <w:szCs w:val="20"/>
        </w:rPr>
      </w:pPr>
    </w:p>
    <w:p w:rsidR="00DE59B3" w:rsidRDefault="00615BBF" w:rsidP="00C34A41">
      <w:pPr>
        <w:spacing w:after="200" w:line="276" w:lineRule="auto"/>
        <w:rPr>
          <w:sz w:val="20"/>
          <w:szCs w:val="20"/>
        </w:rPr>
      </w:pPr>
      <w:r w:rsidRPr="00615BBF">
        <w:rPr>
          <w:sz w:val="20"/>
          <w:szCs w:val="20"/>
        </w:rPr>
        <w:br w:type="page"/>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45"/>
        <w:gridCol w:w="4536"/>
        <w:gridCol w:w="691"/>
        <w:gridCol w:w="690"/>
        <w:gridCol w:w="690"/>
        <w:gridCol w:w="848"/>
      </w:tblGrid>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lastRenderedPageBreak/>
              <w:t>Module Title</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E0031A" w:rsidP="00A8469B">
            <w:pPr>
              <w:rPr>
                <w:rFonts w:ascii="Arial" w:hAnsi="Arial" w:cs="Arial"/>
                <w:b/>
                <w:sz w:val="20"/>
                <w:szCs w:val="20"/>
              </w:rPr>
            </w:pPr>
            <w:r>
              <w:rPr>
                <w:rFonts w:ascii="Arial" w:hAnsi="Arial" w:cs="Arial"/>
                <w:b/>
                <w:sz w:val="20"/>
                <w:szCs w:val="20"/>
              </w:rPr>
              <w:t>SOC 103</w:t>
            </w:r>
            <w:r w:rsidR="00DE59B3" w:rsidRPr="00615BBF">
              <w:rPr>
                <w:rFonts w:ascii="Arial" w:hAnsi="Arial" w:cs="Arial"/>
                <w:b/>
                <w:sz w:val="20"/>
                <w:szCs w:val="20"/>
              </w:rPr>
              <w:t xml:space="preserve"> LC </w:t>
            </w:r>
            <w:r w:rsidR="00DE59B3" w:rsidRPr="00DE59B3">
              <w:rPr>
                <w:rFonts w:ascii="Arial" w:hAnsi="Arial" w:cs="Arial"/>
                <w:b/>
                <w:sz w:val="20"/>
                <w:szCs w:val="20"/>
              </w:rPr>
              <w:t>Sociology of Everyday Life</w:t>
            </w: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School</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r w:rsidRPr="00615BBF">
              <w:rPr>
                <w:rFonts w:ascii="Arial" w:hAnsi="Arial" w:cs="Arial"/>
                <w:sz w:val="20"/>
                <w:szCs w:val="20"/>
              </w:rPr>
              <w:t xml:space="preserve">School of </w:t>
            </w:r>
            <w:proofErr w:type="spellStart"/>
            <w:r w:rsidRPr="00615BBF">
              <w:rPr>
                <w:rFonts w:ascii="Arial" w:hAnsi="Arial" w:cs="Arial"/>
                <w:sz w:val="20"/>
                <w:szCs w:val="20"/>
              </w:rPr>
              <w:t>Govt</w:t>
            </w:r>
            <w:proofErr w:type="spellEnd"/>
            <w:r w:rsidRPr="00615BBF">
              <w:rPr>
                <w:rFonts w:ascii="Arial" w:hAnsi="Arial" w:cs="Arial"/>
                <w:sz w:val="20"/>
                <w:szCs w:val="20"/>
              </w:rPr>
              <w:t xml:space="preserve"> and Society</w:t>
            </w: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Department</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r w:rsidRPr="00615BBF">
              <w:rPr>
                <w:rFonts w:ascii="Arial" w:hAnsi="Arial" w:cs="Arial"/>
                <w:sz w:val="20"/>
                <w:szCs w:val="20"/>
              </w:rPr>
              <w:t xml:space="preserve">Political </w:t>
            </w:r>
            <w:proofErr w:type="spellStart"/>
            <w:r w:rsidRPr="00615BBF">
              <w:rPr>
                <w:rFonts w:ascii="Arial" w:hAnsi="Arial" w:cs="Arial"/>
                <w:sz w:val="20"/>
                <w:szCs w:val="20"/>
              </w:rPr>
              <w:t>Sci</w:t>
            </w:r>
            <w:proofErr w:type="spellEnd"/>
            <w:r w:rsidRPr="00615BBF">
              <w:rPr>
                <w:rFonts w:ascii="Arial" w:hAnsi="Arial" w:cs="Arial"/>
                <w:sz w:val="20"/>
                <w:szCs w:val="20"/>
              </w:rPr>
              <w:t xml:space="preserve"> &amp; </w:t>
            </w:r>
            <w:proofErr w:type="spellStart"/>
            <w:r w:rsidRPr="00615BBF">
              <w:rPr>
                <w:rFonts w:ascii="Arial" w:hAnsi="Arial" w:cs="Arial"/>
                <w:sz w:val="20"/>
                <w:szCs w:val="20"/>
              </w:rPr>
              <w:t>Intern'tl</w:t>
            </w:r>
            <w:proofErr w:type="spellEnd"/>
            <w:r w:rsidRPr="00615BBF">
              <w:rPr>
                <w:rFonts w:ascii="Arial" w:hAnsi="Arial" w:cs="Arial"/>
                <w:sz w:val="20"/>
                <w:szCs w:val="20"/>
              </w:rPr>
              <w:t xml:space="preserve"> Stud </w:t>
            </w: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Short Title</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DE59B3" w:rsidP="00DE59B3">
            <w:pPr>
              <w:rPr>
                <w:rFonts w:ascii="Arial" w:hAnsi="Arial" w:cs="Arial"/>
                <w:sz w:val="20"/>
                <w:szCs w:val="20"/>
              </w:rPr>
            </w:pPr>
            <w:r w:rsidRPr="00615BBF">
              <w:rPr>
                <w:rFonts w:ascii="Arial" w:hAnsi="Arial" w:cs="Arial"/>
                <w:sz w:val="20"/>
                <w:szCs w:val="20"/>
              </w:rPr>
              <w:t xml:space="preserve">LC </w:t>
            </w:r>
            <w:proofErr w:type="spellStart"/>
            <w:r>
              <w:rPr>
                <w:rFonts w:ascii="Arial" w:hAnsi="Arial" w:cs="Arial"/>
                <w:sz w:val="20"/>
                <w:szCs w:val="20"/>
              </w:rPr>
              <w:t>Soc</w:t>
            </w:r>
            <w:proofErr w:type="spellEnd"/>
            <w:r>
              <w:rPr>
                <w:rFonts w:ascii="Arial" w:hAnsi="Arial" w:cs="Arial"/>
                <w:sz w:val="20"/>
                <w:szCs w:val="20"/>
              </w:rPr>
              <w:t xml:space="preserve"> of Everyday Life</w:t>
            </w:r>
            <w:r w:rsidRPr="00615BBF">
              <w:rPr>
                <w:rFonts w:ascii="Arial" w:hAnsi="Arial" w:cs="Arial"/>
                <w:sz w:val="20"/>
                <w:szCs w:val="20"/>
              </w:rPr>
              <w:t xml:space="preserve"> </w:t>
            </w: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Module Code</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Descriptor</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 xml:space="preserve">Member of Staff </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Level</w:t>
            </w:r>
          </w:p>
        </w:tc>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p>
        </w:tc>
        <w:tc>
          <w:tcPr>
            <w:tcW w:w="0" w:type="auto"/>
            <w:vAlign w:val="center"/>
          </w:tcPr>
          <w:p w:rsidR="00DE59B3" w:rsidRPr="00615BBF" w:rsidRDefault="00DE59B3" w:rsidP="00A8469B">
            <w:pPr>
              <w:rPr>
                <w:sz w:val="20"/>
                <w:szCs w:val="20"/>
              </w:rPr>
            </w:pPr>
          </w:p>
        </w:tc>
        <w:tc>
          <w:tcPr>
            <w:tcW w:w="0" w:type="auto"/>
            <w:vAlign w:val="center"/>
          </w:tcPr>
          <w:p w:rsidR="00DE59B3" w:rsidRPr="00615BBF" w:rsidRDefault="00DE59B3" w:rsidP="00A8469B">
            <w:pPr>
              <w:rPr>
                <w:sz w:val="20"/>
                <w:szCs w:val="20"/>
              </w:rPr>
            </w:pPr>
          </w:p>
        </w:tc>
        <w:tc>
          <w:tcPr>
            <w:tcW w:w="0" w:type="auto"/>
            <w:vAlign w:val="center"/>
          </w:tcPr>
          <w:p w:rsidR="00DE59B3" w:rsidRPr="00615BBF" w:rsidRDefault="00DE59B3" w:rsidP="00A8469B">
            <w:pPr>
              <w:rPr>
                <w:sz w:val="20"/>
                <w:szCs w:val="20"/>
              </w:rPr>
            </w:pPr>
          </w:p>
        </w:tc>
        <w:tc>
          <w:tcPr>
            <w:tcW w:w="0" w:type="auto"/>
            <w:vAlign w:val="center"/>
          </w:tcPr>
          <w:p w:rsidR="00DE59B3" w:rsidRPr="00615BBF" w:rsidRDefault="00DE59B3" w:rsidP="00A8469B">
            <w:pPr>
              <w:rPr>
                <w:sz w:val="20"/>
                <w:szCs w:val="20"/>
              </w:rPr>
            </w:pP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Credits</w:t>
            </w:r>
          </w:p>
        </w:tc>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r w:rsidRPr="00615BBF">
              <w:rPr>
                <w:rFonts w:ascii="Arial" w:hAnsi="Arial" w:cs="Arial"/>
                <w:sz w:val="20"/>
                <w:szCs w:val="20"/>
              </w:rPr>
              <w:t xml:space="preserve">20 </w:t>
            </w:r>
          </w:p>
        </w:tc>
        <w:tc>
          <w:tcPr>
            <w:tcW w:w="0" w:type="auto"/>
            <w:vAlign w:val="center"/>
          </w:tcPr>
          <w:p w:rsidR="00DE59B3" w:rsidRPr="00615BBF" w:rsidRDefault="00DE59B3" w:rsidP="00A8469B">
            <w:pPr>
              <w:rPr>
                <w:sz w:val="20"/>
                <w:szCs w:val="20"/>
              </w:rPr>
            </w:pPr>
          </w:p>
        </w:tc>
        <w:tc>
          <w:tcPr>
            <w:tcW w:w="0" w:type="auto"/>
            <w:vAlign w:val="center"/>
          </w:tcPr>
          <w:p w:rsidR="00DE59B3" w:rsidRPr="00615BBF" w:rsidRDefault="00DE59B3" w:rsidP="00A8469B">
            <w:pPr>
              <w:rPr>
                <w:sz w:val="20"/>
                <w:szCs w:val="20"/>
              </w:rPr>
            </w:pPr>
          </w:p>
        </w:tc>
        <w:tc>
          <w:tcPr>
            <w:tcW w:w="0" w:type="auto"/>
            <w:vAlign w:val="center"/>
          </w:tcPr>
          <w:p w:rsidR="00DE59B3" w:rsidRPr="00615BBF" w:rsidRDefault="00DE59B3" w:rsidP="00A8469B">
            <w:pPr>
              <w:rPr>
                <w:sz w:val="20"/>
                <w:szCs w:val="20"/>
              </w:rPr>
            </w:pPr>
          </w:p>
        </w:tc>
        <w:tc>
          <w:tcPr>
            <w:tcW w:w="0" w:type="auto"/>
            <w:vAlign w:val="center"/>
          </w:tcPr>
          <w:p w:rsidR="00DE59B3" w:rsidRPr="00615BBF" w:rsidRDefault="00DE59B3" w:rsidP="00A8469B">
            <w:pPr>
              <w:rPr>
                <w:sz w:val="20"/>
                <w:szCs w:val="20"/>
              </w:rPr>
            </w:pP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Semester</w:t>
            </w:r>
          </w:p>
        </w:tc>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r w:rsidRPr="00615BBF">
              <w:rPr>
                <w:rFonts w:ascii="Arial" w:hAnsi="Arial" w:cs="Arial"/>
                <w:sz w:val="20"/>
                <w:szCs w:val="20"/>
              </w:rPr>
              <w:t xml:space="preserve">1+2 </w:t>
            </w:r>
          </w:p>
        </w:tc>
        <w:tc>
          <w:tcPr>
            <w:tcW w:w="0" w:type="auto"/>
            <w:vAlign w:val="center"/>
          </w:tcPr>
          <w:p w:rsidR="00DE59B3" w:rsidRPr="00615BBF" w:rsidRDefault="00DE59B3" w:rsidP="00A8469B">
            <w:pPr>
              <w:rPr>
                <w:sz w:val="20"/>
                <w:szCs w:val="20"/>
              </w:rPr>
            </w:pPr>
          </w:p>
        </w:tc>
        <w:tc>
          <w:tcPr>
            <w:tcW w:w="0" w:type="auto"/>
            <w:vAlign w:val="center"/>
          </w:tcPr>
          <w:p w:rsidR="00DE59B3" w:rsidRPr="00615BBF" w:rsidRDefault="00DE59B3" w:rsidP="00A8469B">
            <w:pPr>
              <w:rPr>
                <w:sz w:val="20"/>
                <w:szCs w:val="20"/>
              </w:rPr>
            </w:pPr>
          </w:p>
        </w:tc>
        <w:tc>
          <w:tcPr>
            <w:tcW w:w="0" w:type="auto"/>
            <w:vAlign w:val="center"/>
          </w:tcPr>
          <w:p w:rsidR="00DE59B3" w:rsidRPr="00615BBF" w:rsidRDefault="00DE59B3" w:rsidP="00A8469B">
            <w:pPr>
              <w:rPr>
                <w:sz w:val="20"/>
                <w:szCs w:val="20"/>
              </w:rPr>
            </w:pPr>
          </w:p>
        </w:tc>
        <w:tc>
          <w:tcPr>
            <w:tcW w:w="0" w:type="auto"/>
            <w:vAlign w:val="center"/>
          </w:tcPr>
          <w:p w:rsidR="00DE59B3" w:rsidRPr="00615BBF" w:rsidRDefault="00DE59B3" w:rsidP="00A8469B">
            <w:pPr>
              <w:rPr>
                <w:sz w:val="20"/>
                <w:szCs w:val="20"/>
              </w:rPr>
            </w:pP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Pre-requisites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Co-requisites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Restrictions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Contact hours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r w:rsidRPr="00615BBF">
              <w:rPr>
                <w:rFonts w:ascii="Arial" w:hAnsi="Arial" w:cs="Arial"/>
                <w:sz w:val="20"/>
                <w:szCs w:val="20"/>
              </w:rPr>
              <w:t>40</w:t>
            </w: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Exclusions</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Delivery</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sz w:val="20"/>
                <w:szCs w:val="20"/>
              </w:rPr>
            </w:pPr>
            <w:r w:rsidRPr="00615BBF">
              <w:rPr>
                <w:rFonts w:ascii="Arial" w:hAnsi="Arial" w:cs="Arial"/>
                <w:sz w:val="20"/>
                <w:szCs w:val="20"/>
              </w:rPr>
              <w:t xml:space="preserve">Lecture and Seminar </w:t>
            </w:r>
          </w:p>
        </w:tc>
      </w:tr>
      <w:tr w:rsidR="00DE59B3" w:rsidRPr="00615BBF" w:rsidTr="00A8469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E59B3" w:rsidRPr="00615BBF" w:rsidRDefault="00DE59B3" w:rsidP="00A8469B">
            <w:pPr>
              <w:rPr>
                <w:rFonts w:ascii="Arial" w:hAnsi="Arial" w:cs="Arial"/>
                <w:b/>
                <w:bCs/>
                <w:sz w:val="20"/>
                <w:szCs w:val="20"/>
              </w:rPr>
            </w:pPr>
            <w:r w:rsidRPr="00615BBF">
              <w:rPr>
                <w:rFonts w:ascii="Arial" w:hAnsi="Arial" w:cs="Arial"/>
                <w:b/>
                <w:bCs/>
                <w:sz w:val="20"/>
                <w:szCs w:val="20"/>
              </w:rPr>
              <w:t>Description</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E59B3" w:rsidRPr="00615BBF" w:rsidRDefault="00E0031A" w:rsidP="00A8469B">
            <w:pPr>
              <w:rPr>
                <w:rFonts w:ascii="Arial" w:hAnsi="Arial" w:cs="Arial"/>
                <w:sz w:val="20"/>
                <w:szCs w:val="20"/>
              </w:rPr>
            </w:pPr>
            <w:r>
              <w:t xml:space="preserve">This module introduces students to traditions in sociology which seek to understand the development of individual subjectivity and everyday experience in a sociological context.  The module explores what is distinctive about </w:t>
            </w:r>
            <w:r w:rsidRPr="006679D7">
              <w:rPr>
                <w:i/>
              </w:rPr>
              <w:t>sociological</w:t>
            </w:r>
            <w:r>
              <w:t xml:space="preserve"> accounts of individual experience. It identifies and draws on key concepts from the micro-sociological tradition (</w:t>
            </w:r>
            <w:proofErr w:type="spellStart"/>
            <w:r>
              <w:t>eg</w:t>
            </w:r>
            <w:proofErr w:type="spellEnd"/>
            <w:r>
              <w:t xml:space="preserve"> roles, rules, norms) in analysing how individuals come to make sense of and negotiate everyday settings. The question of agency – the extent to which individuals are the active creators of their identity and worldview – is a crucial issue in such debates. Having introduced these analytical concepts, the module pursues them through a series of in-depth substantive case studies focusing on different elements of individual experience. These will be drawn from areas such as the experience of the self in the city, the relationship of the individual to an imagined political community, and the construction of ‘happiness’ in ordered societies.</w:t>
            </w:r>
          </w:p>
        </w:tc>
      </w:tr>
      <w:tr w:rsidR="00E0031A" w:rsidRPr="00615BBF" w:rsidTr="008840D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0031A" w:rsidRPr="00615BBF" w:rsidRDefault="00E0031A" w:rsidP="00A8469B">
            <w:pPr>
              <w:rPr>
                <w:rFonts w:ascii="Arial" w:hAnsi="Arial" w:cs="Arial"/>
                <w:b/>
                <w:bCs/>
                <w:sz w:val="20"/>
                <w:szCs w:val="20"/>
              </w:rPr>
            </w:pPr>
            <w:r w:rsidRPr="00615BBF">
              <w:rPr>
                <w:rFonts w:ascii="Arial" w:hAnsi="Arial" w:cs="Arial"/>
                <w:b/>
                <w:bCs/>
                <w:sz w:val="20"/>
                <w:szCs w:val="20"/>
              </w:rPr>
              <w:t>Learning Outcomes</w:t>
            </w:r>
          </w:p>
        </w:tc>
        <w:tc>
          <w:tcPr>
            <w:tcW w:w="0" w:type="auto"/>
            <w:gridSpan w:val="5"/>
            <w:tcBorders>
              <w:top w:val="outset" w:sz="6" w:space="0" w:color="auto"/>
              <w:left w:val="outset" w:sz="6" w:space="0" w:color="auto"/>
              <w:bottom w:val="outset" w:sz="6" w:space="0" w:color="auto"/>
              <w:right w:val="outset" w:sz="6" w:space="0" w:color="auto"/>
            </w:tcBorders>
          </w:tcPr>
          <w:p w:rsidR="00E0031A" w:rsidRDefault="00E0031A" w:rsidP="008840D7">
            <w:r>
              <w:t>By the end of the module students should be able to:</w:t>
            </w:r>
          </w:p>
          <w:p w:rsidR="00E0031A" w:rsidRPr="00074A26" w:rsidRDefault="00E0031A" w:rsidP="008840D7">
            <w:r>
              <w:t>Identify and critically assess key concepts in the Sociology of the Self and everyday life.  Identify what is distinctive about sociological accounts of the Self and everyday life compared to other disciplines and types of account.  Apply and evaluate these key concepts in the context of substantive case studies on different aspects of everyday experience</w:t>
            </w:r>
          </w:p>
        </w:tc>
      </w:tr>
      <w:tr w:rsidR="00E0031A" w:rsidRPr="00615BBF" w:rsidTr="008840D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0031A" w:rsidRPr="00E0031A" w:rsidRDefault="00E0031A" w:rsidP="00A8469B">
            <w:pPr>
              <w:rPr>
                <w:rFonts w:ascii="Arial" w:hAnsi="Arial" w:cs="Arial"/>
                <w:b/>
                <w:bCs/>
                <w:sz w:val="20"/>
                <w:szCs w:val="20"/>
              </w:rPr>
            </w:pPr>
            <w:r w:rsidRPr="00E0031A">
              <w:rPr>
                <w:b/>
              </w:rPr>
              <w:t>Assessments:</w:t>
            </w:r>
          </w:p>
        </w:tc>
        <w:tc>
          <w:tcPr>
            <w:tcW w:w="0" w:type="auto"/>
            <w:gridSpan w:val="5"/>
            <w:tcBorders>
              <w:top w:val="outset" w:sz="6" w:space="0" w:color="auto"/>
              <w:left w:val="outset" w:sz="6" w:space="0" w:color="auto"/>
              <w:bottom w:val="outset" w:sz="6" w:space="0" w:color="auto"/>
              <w:right w:val="outset" w:sz="6" w:space="0" w:color="auto"/>
            </w:tcBorders>
          </w:tcPr>
          <w:p w:rsidR="003354BE" w:rsidRPr="002D5E87" w:rsidRDefault="003354BE" w:rsidP="003354BE">
            <w:pPr>
              <w:rPr>
                <w:rFonts w:ascii="Calibri" w:hAnsi="Calibri" w:cs="Arial"/>
                <w:color w:val="000000"/>
                <w:sz w:val="22"/>
                <w:szCs w:val="22"/>
              </w:rPr>
            </w:pPr>
            <w:r w:rsidRPr="002D5E87">
              <w:rPr>
                <w:rFonts w:ascii="Calibri" w:hAnsi="Calibri" w:cs="Arial"/>
                <w:color w:val="000000"/>
                <w:sz w:val="22"/>
                <w:szCs w:val="22"/>
              </w:rPr>
              <w:t>TBC</w:t>
            </w:r>
          </w:p>
          <w:p w:rsidR="00E0031A" w:rsidRDefault="00E0031A" w:rsidP="008840D7"/>
        </w:tc>
      </w:tr>
    </w:tbl>
    <w:p w:rsidR="00615BBF" w:rsidRDefault="00615BBF" w:rsidP="00C34A41">
      <w:pPr>
        <w:spacing w:after="200" w:line="276" w:lineRule="auto"/>
        <w:rPr>
          <w:sz w:val="20"/>
          <w:szCs w:val="20"/>
        </w:rPr>
      </w:pPr>
    </w:p>
    <w:p w:rsidR="00DE59B3" w:rsidRDefault="00DE59B3" w:rsidP="00C34A41">
      <w:pPr>
        <w:spacing w:after="200" w:line="276" w:lineRule="auto"/>
        <w:rPr>
          <w:sz w:val="20"/>
          <w:szCs w:val="20"/>
        </w:rPr>
      </w:pPr>
    </w:p>
    <w:p w:rsidR="00DE59B3" w:rsidRDefault="00DE59B3" w:rsidP="00C34A41">
      <w:pPr>
        <w:spacing w:after="200" w:line="276" w:lineRule="auto"/>
        <w:rPr>
          <w:sz w:val="20"/>
          <w:szCs w:val="20"/>
        </w:rPr>
      </w:pPr>
    </w:p>
    <w:p w:rsidR="00DE59B3" w:rsidRDefault="00DE59B3" w:rsidP="00C34A41">
      <w:pPr>
        <w:spacing w:after="200" w:line="276" w:lineRule="auto"/>
        <w:rPr>
          <w:sz w:val="20"/>
          <w:szCs w:val="20"/>
        </w:rPr>
      </w:pPr>
    </w:p>
    <w:p w:rsidR="00DE59B3" w:rsidRDefault="00DE59B3" w:rsidP="00C34A41">
      <w:pPr>
        <w:spacing w:after="200" w:line="276" w:lineRule="auto"/>
        <w:rPr>
          <w:sz w:val="20"/>
          <w:szCs w:val="20"/>
        </w:rPr>
      </w:pPr>
    </w:p>
    <w:p w:rsidR="004C5AEF" w:rsidRDefault="004C5AEF" w:rsidP="004C5AEF">
      <w:pPr>
        <w:jc w:val="center"/>
        <w:rPr>
          <w:rFonts w:ascii="Arial" w:hAnsi="Arial" w:cs="Arial"/>
          <w:b/>
          <w:sz w:val="20"/>
          <w:szCs w:val="20"/>
        </w:rPr>
      </w:pPr>
      <w:r w:rsidRPr="0013114D">
        <w:rPr>
          <w:rFonts w:ascii="Arial" w:hAnsi="Arial" w:cs="Arial"/>
          <w:b/>
          <w:sz w:val="20"/>
          <w:szCs w:val="20"/>
        </w:rPr>
        <w:lastRenderedPageBreak/>
        <w:t>REES 101 TWENTIETH CENTURY RUSSIAN POLITICS</w:t>
      </w:r>
    </w:p>
    <w:p w:rsidR="004C5AEF" w:rsidRPr="0013114D" w:rsidRDefault="004C5AEF" w:rsidP="004C5AEF">
      <w:pPr>
        <w:jc w:val="center"/>
        <w:rPr>
          <w:rFonts w:ascii="Arial" w:hAnsi="Arial" w:cs="Arial"/>
          <w:b/>
          <w:sz w:val="20"/>
          <w:szCs w:val="20"/>
        </w:rPr>
      </w:pPr>
    </w:p>
    <w:p w:rsidR="004C5AEF" w:rsidRPr="0013114D" w:rsidRDefault="004C5AEF" w:rsidP="004C5AEF">
      <w:pPr>
        <w:jc w:val="center"/>
        <w:rPr>
          <w:rFonts w:ascii="Arial" w:hAnsi="Arial" w:cs="Arial"/>
          <w:b/>
          <w:sz w:val="20"/>
          <w:szCs w:val="20"/>
        </w:rPr>
      </w:pPr>
      <w:r w:rsidRPr="0013114D">
        <w:rPr>
          <w:rFonts w:ascii="Arial" w:hAnsi="Arial" w:cs="Arial"/>
          <w:b/>
          <w:sz w:val="20"/>
          <w:szCs w:val="20"/>
        </w:rPr>
        <w:t>08 10718 (A)</w:t>
      </w:r>
    </w:p>
    <w:p w:rsidR="004C5AEF" w:rsidRPr="0013114D" w:rsidRDefault="004C5AEF" w:rsidP="004C5AEF">
      <w:pPr>
        <w:jc w:val="center"/>
        <w:rPr>
          <w:rFonts w:ascii="Arial" w:hAnsi="Arial" w:cs="Arial"/>
          <w:b/>
          <w:sz w:val="20"/>
          <w:szCs w:val="20"/>
        </w:rPr>
      </w:pPr>
      <w:r w:rsidRPr="0013114D">
        <w:rPr>
          <w:rFonts w:ascii="Arial" w:hAnsi="Arial" w:cs="Arial"/>
          <w:b/>
          <w:sz w:val="20"/>
          <w:szCs w:val="20"/>
        </w:rPr>
        <w:t>08 10719 (B)</w:t>
      </w:r>
    </w:p>
    <w:p w:rsidR="004C5AEF" w:rsidRPr="0013114D" w:rsidRDefault="004C5AEF" w:rsidP="004C5AEF">
      <w:pPr>
        <w:pStyle w:val="Heading2"/>
        <w:jc w:val="center"/>
        <w:rPr>
          <w:rFonts w:ascii="Arial" w:hAnsi="Arial" w:cs="Arial"/>
          <w:i w:val="0"/>
          <w:sz w:val="20"/>
          <w:szCs w:val="20"/>
        </w:rPr>
      </w:pPr>
      <w:r w:rsidRPr="0013114D">
        <w:rPr>
          <w:rFonts w:ascii="Arial" w:hAnsi="Arial" w:cs="Arial"/>
          <w:i w:val="0"/>
          <w:sz w:val="20"/>
          <w:szCs w:val="20"/>
        </w:rPr>
        <w:t>Level C</w:t>
      </w:r>
    </w:p>
    <w:p w:rsidR="004C5AEF" w:rsidRPr="0013114D" w:rsidRDefault="004C5AEF" w:rsidP="004C5AEF">
      <w:pPr>
        <w:jc w:val="center"/>
        <w:rPr>
          <w:rFonts w:ascii="Arial" w:hAnsi="Arial" w:cs="Arial"/>
          <w:sz w:val="20"/>
          <w:szCs w:val="20"/>
        </w:rPr>
      </w:pPr>
    </w:p>
    <w:tbl>
      <w:tblPr>
        <w:tblW w:w="0" w:type="auto"/>
        <w:tblLayout w:type="fixed"/>
        <w:tblCellMar>
          <w:left w:w="107" w:type="dxa"/>
          <w:right w:w="107" w:type="dxa"/>
        </w:tblCellMar>
        <w:tblLook w:val="04A0" w:firstRow="1" w:lastRow="0" w:firstColumn="1" w:lastColumn="0" w:noHBand="0" w:noVBand="1"/>
      </w:tblPr>
      <w:tblGrid>
        <w:gridCol w:w="2268"/>
        <w:gridCol w:w="7289"/>
      </w:tblGrid>
      <w:tr w:rsidR="004C5AEF" w:rsidRPr="0013114D" w:rsidTr="008840D7">
        <w:tc>
          <w:tcPr>
            <w:tcW w:w="2268" w:type="dxa"/>
          </w:tcPr>
          <w:p w:rsidR="004C5AEF" w:rsidRPr="0013114D" w:rsidRDefault="004C5AEF" w:rsidP="008840D7">
            <w:pPr>
              <w:rPr>
                <w:rFonts w:ascii="Arial" w:hAnsi="Arial" w:cs="Arial"/>
                <w:sz w:val="20"/>
                <w:szCs w:val="20"/>
              </w:rPr>
            </w:pPr>
            <w:r w:rsidRPr="0013114D">
              <w:rPr>
                <w:rFonts w:ascii="Arial" w:hAnsi="Arial" w:cs="Arial"/>
                <w:i/>
                <w:sz w:val="20"/>
                <w:szCs w:val="20"/>
              </w:rPr>
              <w:t>Lecturer</w:t>
            </w:r>
            <w:r w:rsidRPr="0013114D">
              <w:rPr>
                <w:rFonts w:ascii="Arial" w:hAnsi="Arial" w:cs="Arial"/>
                <w:sz w:val="20"/>
                <w:szCs w:val="20"/>
              </w:rPr>
              <w:t>:</w:t>
            </w:r>
          </w:p>
        </w:tc>
        <w:tc>
          <w:tcPr>
            <w:tcW w:w="7289" w:type="dxa"/>
          </w:tcPr>
          <w:p w:rsidR="004C5AEF" w:rsidRPr="0013114D" w:rsidRDefault="004C5AEF" w:rsidP="008840D7">
            <w:pPr>
              <w:rPr>
                <w:rFonts w:ascii="Arial" w:hAnsi="Arial" w:cs="Arial"/>
                <w:sz w:val="20"/>
                <w:szCs w:val="20"/>
              </w:rPr>
            </w:pPr>
            <w:r w:rsidRPr="0013114D">
              <w:rPr>
                <w:rFonts w:ascii="Arial" w:hAnsi="Arial" w:cs="Arial"/>
                <w:sz w:val="20"/>
                <w:szCs w:val="20"/>
              </w:rPr>
              <w:t>Dr David White</w:t>
            </w:r>
          </w:p>
        </w:tc>
      </w:tr>
      <w:tr w:rsidR="004C5AEF" w:rsidRPr="0013114D" w:rsidTr="008840D7">
        <w:tc>
          <w:tcPr>
            <w:tcW w:w="2268" w:type="dxa"/>
          </w:tcPr>
          <w:p w:rsidR="004C5AEF" w:rsidRPr="0013114D" w:rsidRDefault="004C5AEF" w:rsidP="008840D7">
            <w:pPr>
              <w:rPr>
                <w:rFonts w:ascii="Arial" w:hAnsi="Arial" w:cs="Arial"/>
                <w:sz w:val="20"/>
                <w:szCs w:val="20"/>
              </w:rPr>
            </w:pPr>
          </w:p>
          <w:p w:rsidR="004C5AEF" w:rsidRPr="0013114D" w:rsidRDefault="004C5AEF" w:rsidP="008840D7">
            <w:pPr>
              <w:rPr>
                <w:rFonts w:ascii="Arial" w:hAnsi="Arial" w:cs="Arial"/>
                <w:i/>
                <w:sz w:val="20"/>
                <w:szCs w:val="20"/>
              </w:rPr>
            </w:pPr>
            <w:r w:rsidRPr="0013114D">
              <w:rPr>
                <w:rFonts w:ascii="Arial" w:hAnsi="Arial" w:cs="Arial"/>
                <w:i/>
                <w:sz w:val="20"/>
                <w:szCs w:val="20"/>
              </w:rPr>
              <w:t>Contact:</w:t>
            </w:r>
          </w:p>
        </w:tc>
        <w:tc>
          <w:tcPr>
            <w:tcW w:w="7289" w:type="dxa"/>
          </w:tcPr>
          <w:p w:rsidR="004C5AEF" w:rsidRPr="0013114D" w:rsidRDefault="004C5AEF" w:rsidP="008840D7">
            <w:pPr>
              <w:suppressAutoHyphens/>
              <w:rPr>
                <w:rFonts w:ascii="Arial" w:hAnsi="Arial" w:cs="Arial"/>
                <w:sz w:val="20"/>
                <w:szCs w:val="20"/>
              </w:rPr>
            </w:pPr>
          </w:p>
          <w:p w:rsidR="004C5AEF" w:rsidRPr="0013114D" w:rsidRDefault="004C5AEF" w:rsidP="008840D7">
            <w:pPr>
              <w:suppressAutoHyphens/>
              <w:rPr>
                <w:rFonts w:ascii="Arial" w:hAnsi="Arial" w:cs="Arial"/>
                <w:sz w:val="20"/>
                <w:szCs w:val="20"/>
              </w:rPr>
            </w:pPr>
            <w:r w:rsidRPr="0013114D">
              <w:rPr>
                <w:rFonts w:ascii="Arial" w:hAnsi="Arial" w:cs="Arial"/>
                <w:sz w:val="20"/>
                <w:szCs w:val="20"/>
              </w:rPr>
              <w:t xml:space="preserve">Room 614, Sixth Floor East, Muirhead Tower. Tel: 414-8237; Email: </w:t>
            </w:r>
            <w:hyperlink r:id="rId9" w:history="1">
              <w:r w:rsidRPr="0013114D">
                <w:rPr>
                  <w:rStyle w:val="Hyperlink"/>
                  <w:rFonts w:ascii="Arial" w:hAnsi="Arial" w:cs="Arial"/>
                  <w:sz w:val="20"/>
                  <w:szCs w:val="20"/>
                </w:rPr>
                <w:t>D.J.White.1@bham.ac.uk</w:t>
              </w:r>
            </w:hyperlink>
          </w:p>
          <w:p w:rsidR="004C5AEF" w:rsidRPr="0013114D" w:rsidRDefault="004C5AEF" w:rsidP="008840D7">
            <w:pPr>
              <w:rPr>
                <w:rFonts w:ascii="Arial" w:hAnsi="Arial" w:cs="Arial"/>
                <w:sz w:val="20"/>
                <w:szCs w:val="20"/>
              </w:rPr>
            </w:pPr>
          </w:p>
        </w:tc>
      </w:tr>
      <w:tr w:rsidR="004C5AEF" w:rsidRPr="0013114D" w:rsidTr="008840D7">
        <w:tc>
          <w:tcPr>
            <w:tcW w:w="2268" w:type="dxa"/>
          </w:tcPr>
          <w:p w:rsidR="004C5AEF" w:rsidRPr="0013114D" w:rsidRDefault="004C5AEF" w:rsidP="008840D7">
            <w:pPr>
              <w:rPr>
                <w:rFonts w:ascii="Arial" w:hAnsi="Arial" w:cs="Arial"/>
                <w:sz w:val="20"/>
                <w:szCs w:val="20"/>
              </w:rPr>
            </w:pPr>
            <w:r w:rsidRPr="0013114D">
              <w:rPr>
                <w:rFonts w:ascii="Arial" w:hAnsi="Arial" w:cs="Arial"/>
                <w:i/>
                <w:sz w:val="20"/>
                <w:szCs w:val="20"/>
              </w:rPr>
              <w:t>Modular value:</w:t>
            </w:r>
          </w:p>
        </w:tc>
        <w:tc>
          <w:tcPr>
            <w:tcW w:w="7289" w:type="dxa"/>
          </w:tcPr>
          <w:p w:rsidR="004C5AEF" w:rsidRPr="0013114D" w:rsidRDefault="004C5AEF" w:rsidP="008840D7">
            <w:pPr>
              <w:rPr>
                <w:rFonts w:ascii="Arial" w:hAnsi="Arial" w:cs="Arial"/>
                <w:sz w:val="20"/>
                <w:szCs w:val="20"/>
              </w:rPr>
            </w:pPr>
            <w:r w:rsidRPr="0013114D">
              <w:rPr>
                <w:rFonts w:ascii="Arial" w:hAnsi="Arial" w:cs="Arial"/>
                <w:sz w:val="20"/>
                <w:szCs w:val="20"/>
              </w:rPr>
              <w:t xml:space="preserve">20 credits </w:t>
            </w:r>
          </w:p>
          <w:p w:rsidR="004C5AEF" w:rsidRPr="0013114D" w:rsidRDefault="004C5AEF" w:rsidP="008840D7">
            <w:pPr>
              <w:rPr>
                <w:rFonts w:ascii="Arial" w:hAnsi="Arial" w:cs="Arial"/>
                <w:sz w:val="20"/>
                <w:szCs w:val="20"/>
              </w:rPr>
            </w:pPr>
          </w:p>
        </w:tc>
      </w:tr>
      <w:tr w:rsidR="004C5AEF" w:rsidRPr="0013114D" w:rsidTr="008840D7">
        <w:tc>
          <w:tcPr>
            <w:tcW w:w="2268" w:type="dxa"/>
          </w:tcPr>
          <w:p w:rsidR="004C5AEF" w:rsidRPr="0013114D" w:rsidRDefault="004C5AEF" w:rsidP="008840D7">
            <w:pPr>
              <w:rPr>
                <w:rFonts w:ascii="Arial" w:hAnsi="Arial" w:cs="Arial"/>
                <w:i/>
                <w:sz w:val="20"/>
                <w:szCs w:val="20"/>
              </w:rPr>
            </w:pPr>
            <w:r w:rsidRPr="0013114D">
              <w:rPr>
                <w:rFonts w:ascii="Arial" w:hAnsi="Arial" w:cs="Arial"/>
                <w:i/>
                <w:sz w:val="20"/>
                <w:szCs w:val="20"/>
              </w:rPr>
              <w:t>Duration:</w:t>
            </w:r>
          </w:p>
        </w:tc>
        <w:tc>
          <w:tcPr>
            <w:tcW w:w="7289" w:type="dxa"/>
          </w:tcPr>
          <w:p w:rsidR="004C5AEF" w:rsidRPr="0013114D" w:rsidRDefault="004C5AEF" w:rsidP="008840D7">
            <w:pPr>
              <w:rPr>
                <w:rFonts w:ascii="Arial" w:hAnsi="Arial" w:cs="Arial"/>
                <w:sz w:val="20"/>
                <w:szCs w:val="20"/>
              </w:rPr>
            </w:pPr>
            <w:r w:rsidRPr="0013114D">
              <w:rPr>
                <w:rFonts w:ascii="Arial" w:hAnsi="Arial" w:cs="Arial"/>
                <w:sz w:val="20"/>
                <w:szCs w:val="20"/>
              </w:rPr>
              <w:t>All year</w:t>
            </w:r>
          </w:p>
          <w:p w:rsidR="004C5AEF" w:rsidRPr="0013114D" w:rsidRDefault="004C5AEF" w:rsidP="008840D7">
            <w:pPr>
              <w:rPr>
                <w:rFonts w:ascii="Arial" w:hAnsi="Arial" w:cs="Arial"/>
                <w:sz w:val="20"/>
                <w:szCs w:val="20"/>
              </w:rPr>
            </w:pPr>
          </w:p>
        </w:tc>
      </w:tr>
      <w:tr w:rsidR="004C5AEF" w:rsidRPr="0013114D" w:rsidTr="008840D7">
        <w:tc>
          <w:tcPr>
            <w:tcW w:w="2268" w:type="dxa"/>
          </w:tcPr>
          <w:p w:rsidR="004C5AEF" w:rsidRPr="0013114D" w:rsidRDefault="004C5AEF" w:rsidP="008840D7">
            <w:pPr>
              <w:rPr>
                <w:rFonts w:ascii="Arial" w:hAnsi="Arial" w:cs="Arial"/>
                <w:sz w:val="20"/>
                <w:szCs w:val="20"/>
              </w:rPr>
            </w:pPr>
            <w:r w:rsidRPr="0013114D">
              <w:rPr>
                <w:rFonts w:ascii="Arial" w:hAnsi="Arial" w:cs="Arial"/>
                <w:i/>
                <w:sz w:val="20"/>
                <w:szCs w:val="20"/>
              </w:rPr>
              <w:t>Availability:</w:t>
            </w:r>
          </w:p>
        </w:tc>
        <w:tc>
          <w:tcPr>
            <w:tcW w:w="7289" w:type="dxa"/>
          </w:tcPr>
          <w:p w:rsidR="004C5AEF" w:rsidRPr="0013114D" w:rsidRDefault="004C5AEF" w:rsidP="008840D7">
            <w:pPr>
              <w:rPr>
                <w:rFonts w:ascii="Arial" w:hAnsi="Arial" w:cs="Arial"/>
                <w:sz w:val="20"/>
                <w:szCs w:val="20"/>
              </w:rPr>
            </w:pPr>
            <w:r w:rsidRPr="0013114D">
              <w:rPr>
                <w:rFonts w:ascii="Arial" w:hAnsi="Arial" w:cs="Arial"/>
                <w:sz w:val="20"/>
                <w:szCs w:val="20"/>
              </w:rPr>
              <w:t>First Year Students</w:t>
            </w:r>
          </w:p>
          <w:p w:rsidR="004C5AEF" w:rsidRPr="0013114D" w:rsidRDefault="004C5AEF" w:rsidP="008840D7">
            <w:pPr>
              <w:rPr>
                <w:rFonts w:ascii="Arial" w:hAnsi="Arial" w:cs="Arial"/>
                <w:sz w:val="20"/>
                <w:szCs w:val="20"/>
              </w:rPr>
            </w:pPr>
          </w:p>
        </w:tc>
      </w:tr>
      <w:tr w:rsidR="004C5AEF" w:rsidRPr="0013114D" w:rsidTr="008840D7">
        <w:tc>
          <w:tcPr>
            <w:tcW w:w="2268" w:type="dxa"/>
          </w:tcPr>
          <w:p w:rsidR="004C5AEF" w:rsidRPr="0013114D" w:rsidRDefault="004C5AEF" w:rsidP="008840D7">
            <w:pPr>
              <w:rPr>
                <w:rFonts w:ascii="Arial" w:hAnsi="Arial" w:cs="Arial"/>
                <w:i/>
                <w:sz w:val="20"/>
                <w:szCs w:val="20"/>
              </w:rPr>
            </w:pPr>
            <w:r w:rsidRPr="0013114D">
              <w:rPr>
                <w:rFonts w:ascii="Arial" w:hAnsi="Arial" w:cs="Arial"/>
                <w:i/>
                <w:sz w:val="20"/>
                <w:szCs w:val="20"/>
              </w:rPr>
              <w:t>Time</w:t>
            </w:r>
          </w:p>
        </w:tc>
        <w:tc>
          <w:tcPr>
            <w:tcW w:w="7289" w:type="dxa"/>
          </w:tcPr>
          <w:p w:rsidR="004C5AEF" w:rsidRPr="0013114D" w:rsidRDefault="004C5AEF" w:rsidP="008840D7">
            <w:pPr>
              <w:rPr>
                <w:rFonts w:ascii="Arial" w:hAnsi="Arial" w:cs="Arial"/>
                <w:sz w:val="20"/>
                <w:szCs w:val="20"/>
              </w:rPr>
            </w:pPr>
            <w:r w:rsidRPr="0013114D">
              <w:rPr>
                <w:rFonts w:ascii="Arial" w:hAnsi="Arial" w:cs="Arial"/>
                <w:sz w:val="20"/>
                <w:szCs w:val="20"/>
              </w:rPr>
              <w:t>To be confirmed</w:t>
            </w:r>
          </w:p>
        </w:tc>
      </w:tr>
      <w:tr w:rsidR="004C5AEF" w:rsidRPr="0013114D" w:rsidTr="008840D7">
        <w:tc>
          <w:tcPr>
            <w:tcW w:w="2268" w:type="dxa"/>
          </w:tcPr>
          <w:p w:rsidR="004C5AEF" w:rsidRPr="0013114D" w:rsidRDefault="004C5AEF" w:rsidP="008840D7">
            <w:pPr>
              <w:rPr>
                <w:rFonts w:ascii="Arial" w:hAnsi="Arial" w:cs="Arial"/>
                <w:sz w:val="20"/>
                <w:szCs w:val="20"/>
              </w:rPr>
            </w:pPr>
            <w:r w:rsidRPr="0013114D">
              <w:rPr>
                <w:rFonts w:ascii="Arial" w:hAnsi="Arial" w:cs="Arial"/>
                <w:i/>
                <w:sz w:val="20"/>
                <w:szCs w:val="20"/>
              </w:rPr>
              <w:t>Linked Modules:</w:t>
            </w:r>
          </w:p>
        </w:tc>
        <w:tc>
          <w:tcPr>
            <w:tcW w:w="7289"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This course provides useful background for second and third year courses in Russian and East European Studies.</w:t>
            </w:r>
          </w:p>
        </w:tc>
      </w:tr>
      <w:tr w:rsidR="004C5AEF" w:rsidRPr="0013114D" w:rsidTr="008840D7">
        <w:tc>
          <w:tcPr>
            <w:tcW w:w="2268" w:type="dxa"/>
          </w:tcPr>
          <w:p w:rsidR="004C5AEF" w:rsidRPr="0013114D" w:rsidRDefault="004C5AEF" w:rsidP="008840D7">
            <w:pPr>
              <w:rPr>
                <w:rFonts w:ascii="Arial" w:hAnsi="Arial" w:cs="Arial"/>
                <w:sz w:val="20"/>
                <w:szCs w:val="20"/>
              </w:rPr>
            </w:pPr>
            <w:r w:rsidRPr="0013114D">
              <w:rPr>
                <w:rFonts w:ascii="Arial" w:hAnsi="Arial" w:cs="Arial"/>
                <w:i/>
                <w:sz w:val="20"/>
                <w:szCs w:val="20"/>
              </w:rPr>
              <w:t>Course Aims:</w:t>
            </w:r>
          </w:p>
        </w:tc>
        <w:tc>
          <w:tcPr>
            <w:tcW w:w="7289" w:type="dxa"/>
          </w:tcPr>
          <w:p w:rsidR="004C5AEF" w:rsidRPr="0013114D" w:rsidRDefault="004C5AEF" w:rsidP="008840D7">
            <w:pPr>
              <w:pStyle w:val="BodyText2"/>
              <w:spacing w:line="240" w:lineRule="auto"/>
              <w:rPr>
                <w:rFonts w:ascii="Arial" w:hAnsi="Arial" w:cs="Arial"/>
                <w:sz w:val="20"/>
                <w:szCs w:val="20"/>
              </w:rPr>
            </w:pPr>
            <w:r w:rsidRPr="0013114D">
              <w:rPr>
                <w:rFonts w:ascii="Arial" w:hAnsi="Arial" w:cs="Arial"/>
                <w:sz w:val="20"/>
                <w:szCs w:val="20"/>
              </w:rPr>
              <w:t xml:space="preserve">Students will be able to identify socio-political processes which led to the rise of the Soviet regime, its development in power, and its sudden demise; to place </w:t>
            </w:r>
            <w:proofErr w:type="spellStart"/>
            <w:r w:rsidRPr="0013114D">
              <w:rPr>
                <w:rFonts w:ascii="Arial" w:hAnsi="Arial" w:cs="Arial"/>
                <w:sz w:val="20"/>
                <w:szCs w:val="20"/>
              </w:rPr>
              <w:t>distinctives</w:t>
            </w:r>
            <w:proofErr w:type="spellEnd"/>
            <w:r w:rsidRPr="0013114D">
              <w:rPr>
                <w:rFonts w:ascii="Arial" w:hAnsi="Arial" w:cs="Arial"/>
                <w:sz w:val="20"/>
                <w:szCs w:val="20"/>
              </w:rPr>
              <w:t xml:space="preserve"> of Soviet government within their global context; to list the major factors behind the collapse of the Soviet system; to identify the constants in Russian politics throughout the twentieth century.</w:t>
            </w:r>
          </w:p>
          <w:p w:rsidR="004C5AEF" w:rsidRPr="0013114D" w:rsidRDefault="004C5AEF" w:rsidP="008840D7">
            <w:pPr>
              <w:rPr>
                <w:rFonts w:ascii="Arial" w:hAnsi="Arial" w:cs="Arial"/>
                <w:sz w:val="20"/>
                <w:szCs w:val="20"/>
              </w:rPr>
            </w:pPr>
            <w:r w:rsidRPr="0013114D">
              <w:rPr>
                <w:rFonts w:ascii="Arial" w:hAnsi="Arial" w:cs="Arial"/>
                <w:sz w:val="20"/>
                <w:szCs w:val="20"/>
              </w:rPr>
              <w:t xml:space="preserve"> </w:t>
            </w:r>
          </w:p>
        </w:tc>
      </w:tr>
      <w:tr w:rsidR="004C5AEF" w:rsidRPr="0013114D" w:rsidTr="008840D7">
        <w:tc>
          <w:tcPr>
            <w:tcW w:w="2268" w:type="dxa"/>
          </w:tcPr>
          <w:p w:rsidR="004C5AEF" w:rsidRPr="0013114D" w:rsidRDefault="004C5AEF" w:rsidP="008840D7">
            <w:pPr>
              <w:rPr>
                <w:rFonts w:ascii="Arial" w:hAnsi="Arial" w:cs="Arial"/>
                <w:i/>
                <w:sz w:val="20"/>
                <w:szCs w:val="20"/>
              </w:rPr>
            </w:pPr>
            <w:r w:rsidRPr="0013114D">
              <w:rPr>
                <w:rFonts w:ascii="Arial" w:hAnsi="Arial" w:cs="Arial"/>
                <w:i/>
                <w:sz w:val="20"/>
                <w:szCs w:val="20"/>
              </w:rPr>
              <w:t>Course Outline:</w:t>
            </w:r>
          </w:p>
        </w:tc>
        <w:tc>
          <w:tcPr>
            <w:tcW w:w="7289" w:type="dxa"/>
          </w:tcPr>
          <w:p w:rsidR="004C5AEF" w:rsidRPr="0013114D" w:rsidRDefault="004C5AEF" w:rsidP="008840D7">
            <w:pPr>
              <w:pStyle w:val="BodyText2"/>
              <w:spacing w:line="240" w:lineRule="auto"/>
              <w:rPr>
                <w:rFonts w:ascii="Arial" w:hAnsi="Arial" w:cs="Arial"/>
                <w:sz w:val="20"/>
                <w:szCs w:val="20"/>
              </w:rPr>
            </w:pPr>
            <w:r w:rsidRPr="0013114D">
              <w:rPr>
                <w:rFonts w:ascii="Arial" w:hAnsi="Arial" w:cs="Arial"/>
                <w:sz w:val="20"/>
                <w:szCs w:val="20"/>
              </w:rPr>
              <w:t xml:space="preserve">The political ideas and problems of pre-Soviet Russia are explored. The central emphases of the first part of the module are the Communists’ rise to power in 1917, the development of the Soviet state and its political </w:t>
            </w:r>
            <w:proofErr w:type="spellStart"/>
            <w:r w:rsidRPr="0013114D">
              <w:rPr>
                <w:rFonts w:ascii="Arial" w:hAnsi="Arial" w:cs="Arial"/>
                <w:sz w:val="20"/>
                <w:szCs w:val="20"/>
              </w:rPr>
              <w:t>distinctives</w:t>
            </w:r>
            <w:proofErr w:type="spellEnd"/>
            <w:r w:rsidRPr="0013114D">
              <w:rPr>
                <w:rFonts w:ascii="Arial" w:hAnsi="Arial" w:cs="Arial"/>
                <w:sz w:val="20"/>
                <w:szCs w:val="20"/>
              </w:rPr>
              <w:t>, and the establishment of the USSR’s superpower status. The second part of the module covers the government and ideology of the Soviet Union in its ‘settled state’ and identifies the reasons behind its collapse. The course concludes with a look at the main features of Russian politics in the 1990s.</w:t>
            </w:r>
          </w:p>
          <w:p w:rsidR="004C5AEF" w:rsidRPr="0013114D" w:rsidRDefault="004C5AEF" w:rsidP="008840D7">
            <w:pPr>
              <w:rPr>
                <w:rFonts w:ascii="Arial" w:hAnsi="Arial" w:cs="Arial"/>
                <w:sz w:val="20"/>
                <w:szCs w:val="20"/>
              </w:rPr>
            </w:pPr>
          </w:p>
        </w:tc>
      </w:tr>
      <w:tr w:rsidR="004C5AEF" w:rsidRPr="0013114D" w:rsidTr="008840D7">
        <w:tc>
          <w:tcPr>
            <w:tcW w:w="2268" w:type="dxa"/>
          </w:tcPr>
          <w:p w:rsidR="004C5AEF" w:rsidRPr="0013114D" w:rsidRDefault="004C5AEF" w:rsidP="008840D7">
            <w:pPr>
              <w:rPr>
                <w:rFonts w:ascii="Arial" w:hAnsi="Arial" w:cs="Arial"/>
                <w:sz w:val="20"/>
                <w:szCs w:val="20"/>
              </w:rPr>
            </w:pPr>
            <w:r w:rsidRPr="0013114D">
              <w:rPr>
                <w:rFonts w:ascii="Arial" w:hAnsi="Arial" w:cs="Arial"/>
                <w:i/>
                <w:sz w:val="20"/>
                <w:szCs w:val="20"/>
              </w:rPr>
              <w:t>Assessment:</w:t>
            </w:r>
          </w:p>
        </w:tc>
        <w:tc>
          <w:tcPr>
            <w:tcW w:w="7289" w:type="dxa"/>
          </w:tcPr>
          <w:p w:rsidR="004C5AEF" w:rsidRPr="0013114D" w:rsidRDefault="003354BE" w:rsidP="008840D7">
            <w:pPr>
              <w:jc w:val="both"/>
              <w:rPr>
                <w:rFonts w:ascii="Arial" w:hAnsi="Arial" w:cs="Arial"/>
                <w:sz w:val="20"/>
                <w:szCs w:val="20"/>
              </w:rPr>
            </w:pPr>
            <w:r>
              <w:rPr>
                <w:rFonts w:ascii="Arial" w:hAnsi="Arial" w:cs="Arial"/>
                <w:sz w:val="20"/>
                <w:szCs w:val="20"/>
              </w:rPr>
              <w:t>TBC</w:t>
            </w:r>
          </w:p>
          <w:p w:rsidR="004C5AEF" w:rsidRPr="0013114D" w:rsidRDefault="004C5AEF" w:rsidP="008840D7">
            <w:pPr>
              <w:jc w:val="both"/>
              <w:rPr>
                <w:rFonts w:ascii="Arial" w:hAnsi="Arial" w:cs="Arial"/>
                <w:sz w:val="20"/>
                <w:szCs w:val="20"/>
              </w:rPr>
            </w:pPr>
          </w:p>
        </w:tc>
      </w:tr>
      <w:tr w:rsidR="004C5AEF" w:rsidRPr="0013114D" w:rsidTr="008840D7">
        <w:tc>
          <w:tcPr>
            <w:tcW w:w="2268" w:type="dxa"/>
          </w:tcPr>
          <w:p w:rsidR="004C5AEF" w:rsidRPr="0013114D" w:rsidRDefault="004C5AEF" w:rsidP="008840D7">
            <w:pPr>
              <w:rPr>
                <w:rFonts w:ascii="Arial" w:hAnsi="Arial" w:cs="Arial"/>
                <w:i/>
                <w:sz w:val="20"/>
                <w:szCs w:val="20"/>
              </w:rPr>
            </w:pPr>
            <w:r w:rsidRPr="0013114D">
              <w:rPr>
                <w:rFonts w:ascii="Arial" w:hAnsi="Arial" w:cs="Arial"/>
                <w:i/>
                <w:sz w:val="20"/>
                <w:szCs w:val="20"/>
              </w:rPr>
              <w:t xml:space="preserve">Background: </w:t>
            </w:r>
          </w:p>
        </w:tc>
        <w:tc>
          <w:tcPr>
            <w:tcW w:w="7289"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 xml:space="preserve">G Hosking </w:t>
            </w:r>
            <w:r w:rsidRPr="0013114D">
              <w:rPr>
                <w:rFonts w:ascii="Arial" w:hAnsi="Arial" w:cs="Arial"/>
                <w:i/>
                <w:sz w:val="20"/>
                <w:szCs w:val="20"/>
              </w:rPr>
              <w:t>A History of the Soviet Union 1917-1991</w:t>
            </w:r>
            <w:r w:rsidRPr="0013114D">
              <w:rPr>
                <w:rFonts w:ascii="Arial" w:hAnsi="Arial" w:cs="Arial"/>
                <w:sz w:val="20"/>
                <w:szCs w:val="20"/>
              </w:rPr>
              <w:t xml:space="preserve">, London: Fontana 1993; </w:t>
            </w:r>
            <w:r w:rsidRPr="0013114D">
              <w:rPr>
                <w:rFonts w:ascii="Arial" w:hAnsi="Arial" w:cs="Arial"/>
                <w:spacing w:val="-3"/>
                <w:sz w:val="20"/>
                <w:szCs w:val="20"/>
              </w:rPr>
              <w:t xml:space="preserve">G </w:t>
            </w:r>
            <w:proofErr w:type="spellStart"/>
            <w:r w:rsidRPr="0013114D">
              <w:rPr>
                <w:rFonts w:ascii="Arial" w:hAnsi="Arial" w:cs="Arial"/>
                <w:spacing w:val="-3"/>
                <w:sz w:val="20"/>
                <w:szCs w:val="20"/>
              </w:rPr>
              <w:t>Ponton</w:t>
            </w:r>
            <w:proofErr w:type="spellEnd"/>
            <w:r w:rsidRPr="0013114D">
              <w:rPr>
                <w:rFonts w:ascii="Arial" w:hAnsi="Arial" w:cs="Arial"/>
                <w:spacing w:val="-3"/>
                <w:sz w:val="20"/>
                <w:szCs w:val="20"/>
              </w:rPr>
              <w:t xml:space="preserve"> </w:t>
            </w:r>
            <w:r w:rsidRPr="0013114D">
              <w:rPr>
                <w:rFonts w:ascii="Arial" w:hAnsi="Arial" w:cs="Arial"/>
                <w:i/>
                <w:spacing w:val="-3"/>
                <w:sz w:val="20"/>
                <w:szCs w:val="20"/>
              </w:rPr>
              <w:t>The Soviet Era: Soviet Politics from Lenin to Yeltsin</w:t>
            </w:r>
            <w:r w:rsidRPr="0013114D">
              <w:rPr>
                <w:rFonts w:ascii="Arial" w:hAnsi="Arial" w:cs="Arial"/>
                <w:spacing w:val="-3"/>
                <w:sz w:val="20"/>
                <w:szCs w:val="20"/>
              </w:rPr>
              <w:t xml:space="preserve"> Oxford: Blackwell 1994; </w:t>
            </w:r>
            <w:r w:rsidRPr="0013114D">
              <w:rPr>
                <w:rFonts w:ascii="Arial" w:hAnsi="Arial" w:cs="Arial"/>
                <w:sz w:val="20"/>
                <w:szCs w:val="20"/>
              </w:rPr>
              <w:t xml:space="preserve">R </w:t>
            </w:r>
            <w:proofErr w:type="spellStart"/>
            <w:r w:rsidRPr="0013114D">
              <w:rPr>
                <w:rFonts w:ascii="Arial" w:hAnsi="Arial" w:cs="Arial"/>
                <w:sz w:val="20"/>
                <w:szCs w:val="20"/>
              </w:rPr>
              <w:t>Sakwa</w:t>
            </w:r>
            <w:proofErr w:type="spellEnd"/>
            <w:r w:rsidRPr="0013114D">
              <w:rPr>
                <w:rFonts w:ascii="Arial" w:hAnsi="Arial" w:cs="Arial"/>
                <w:sz w:val="20"/>
                <w:szCs w:val="20"/>
              </w:rPr>
              <w:t xml:space="preserve"> </w:t>
            </w:r>
            <w:r w:rsidRPr="0013114D">
              <w:rPr>
                <w:rFonts w:ascii="Arial" w:hAnsi="Arial" w:cs="Arial"/>
                <w:i/>
                <w:sz w:val="20"/>
                <w:szCs w:val="20"/>
              </w:rPr>
              <w:t xml:space="preserve">Soviet Politics in Perspective, </w:t>
            </w:r>
            <w:r w:rsidRPr="0013114D">
              <w:rPr>
                <w:rFonts w:ascii="Arial" w:hAnsi="Arial" w:cs="Arial"/>
                <w:sz w:val="20"/>
                <w:szCs w:val="20"/>
              </w:rPr>
              <w:t>London: Routledge 1998.</w:t>
            </w:r>
          </w:p>
        </w:tc>
      </w:tr>
    </w:tbl>
    <w:p w:rsidR="004C5AEF" w:rsidRPr="0013114D" w:rsidRDefault="004C5AEF" w:rsidP="004C5AEF">
      <w:pPr>
        <w:tabs>
          <w:tab w:val="left" w:pos="-720"/>
        </w:tabs>
        <w:suppressAutoHyphens/>
        <w:spacing w:after="240"/>
        <w:rPr>
          <w:rFonts w:ascii="Arial" w:hAnsi="Arial" w:cs="Arial"/>
          <w:sz w:val="20"/>
          <w:szCs w:val="20"/>
        </w:rPr>
      </w:pPr>
    </w:p>
    <w:p w:rsidR="004C5AEF" w:rsidRPr="0013114D" w:rsidRDefault="004C5AEF" w:rsidP="004C5AEF">
      <w:pPr>
        <w:tabs>
          <w:tab w:val="left" w:pos="-720"/>
        </w:tabs>
        <w:suppressAutoHyphens/>
        <w:spacing w:after="240"/>
        <w:rPr>
          <w:rFonts w:ascii="Arial" w:hAnsi="Arial" w:cs="Arial"/>
          <w:sz w:val="20"/>
          <w:szCs w:val="20"/>
        </w:rPr>
      </w:pPr>
    </w:p>
    <w:p w:rsidR="004C5AEF" w:rsidRDefault="004C5AEF" w:rsidP="004C5AEF">
      <w:pPr>
        <w:ind w:left="1418"/>
        <w:rPr>
          <w:rFonts w:ascii="Arial" w:hAnsi="Arial" w:cs="Arial"/>
          <w:b/>
          <w:sz w:val="20"/>
          <w:szCs w:val="20"/>
        </w:rPr>
      </w:pPr>
    </w:p>
    <w:p w:rsidR="004C5AEF" w:rsidRDefault="004C5AEF" w:rsidP="004C5AEF">
      <w:pPr>
        <w:ind w:left="1418"/>
        <w:rPr>
          <w:rFonts w:ascii="Arial" w:hAnsi="Arial" w:cs="Arial"/>
          <w:b/>
          <w:sz w:val="20"/>
          <w:szCs w:val="20"/>
        </w:rPr>
      </w:pPr>
      <w:r>
        <w:rPr>
          <w:rFonts w:ascii="Arial" w:hAnsi="Arial" w:cs="Arial"/>
          <w:b/>
          <w:sz w:val="20"/>
          <w:szCs w:val="20"/>
        </w:rPr>
        <w:br w:type="page"/>
      </w:r>
    </w:p>
    <w:p w:rsidR="004C5AEF" w:rsidRDefault="004C5AEF" w:rsidP="004C5AEF">
      <w:pPr>
        <w:pStyle w:val="BodyText"/>
      </w:pPr>
      <w:r>
        <w:lastRenderedPageBreak/>
        <w:t>REES 102 OUTLINES OF RUSSIAN HISTORY TO 1900</w:t>
      </w:r>
    </w:p>
    <w:p w:rsidR="004C5AEF" w:rsidRDefault="004C5AEF" w:rsidP="004C5AEF">
      <w:pPr>
        <w:pStyle w:val="BodyText"/>
        <w:rPr>
          <w:sz w:val="28"/>
        </w:rPr>
      </w:pPr>
      <w:r>
        <w:t>08 15750 (A)</w:t>
      </w:r>
    </w:p>
    <w:p w:rsidR="004C5AEF" w:rsidRDefault="004C5AEF" w:rsidP="004C5AEF">
      <w:pPr>
        <w:pStyle w:val="BodyText"/>
      </w:pPr>
      <w:r>
        <w:t>08 15751 (B)</w:t>
      </w:r>
    </w:p>
    <w:p w:rsidR="004C5AEF" w:rsidRDefault="004C5AEF" w:rsidP="004C5AEF">
      <w:pPr>
        <w:suppressAutoHyphens/>
        <w:jc w:val="center"/>
        <w:rPr>
          <w:b/>
          <w:sz w:val="28"/>
        </w:rPr>
      </w:pPr>
      <w:r>
        <w:rPr>
          <w:b/>
          <w:sz w:val="28"/>
        </w:rPr>
        <w:t>Level C</w:t>
      </w:r>
    </w:p>
    <w:p w:rsidR="00D3282B" w:rsidRPr="0013114D" w:rsidRDefault="00D3282B" w:rsidP="00D3282B">
      <w:pPr>
        <w:jc w:val="center"/>
        <w:rPr>
          <w:rFonts w:ascii="Arial" w:hAnsi="Arial" w:cs="Arial"/>
          <w:color w:val="FF0000"/>
          <w:sz w:val="20"/>
          <w:szCs w:val="20"/>
        </w:rPr>
      </w:pPr>
      <w:r>
        <w:rPr>
          <w:rFonts w:ascii="Arial" w:hAnsi="Arial" w:cs="Arial"/>
          <w:color w:val="FF0000"/>
          <w:sz w:val="20"/>
          <w:szCs w:val="20"/>
        </w:rPr>
        <w:t>Not running in 2014-15</w:t>
      </w:r>
    </w:p>
    <w:p w:rsidR="00D3282B" w:rsidRDefault="00D3282B" w:rsidP="004C5AEF">
      <w:pPr>
        <w:suppressAutoHyphens/>
        <w:jc w:val="center"/>
        <w:rPr>
          <w:b/>
          <w:sz w:val="28"/>
        </w:rPr>
      </w:pPr>
    </w:p>
    <w:tbl>
      <w:tblPr>
        <w:tblW w:w="10365" w:type="dxa"/>
        <w:tblLayout w:type="fixed"/>
        <w:tblLook w:val="04A0" w:firstRow="1" w:lastRow="0" w:firstColumn="1" w:lastColumn="0" w:noHBand="0" w:noVBand="1"/>
      </w:tblPr>
      <w:tblGrid>
        <w:gridCol w:w="1728"/>
        <w:gridCol w:w="8637"/>
      </w:tblGrid>
      <w:tr w:rsidR="004C5AEF" w:rsidTr="008840D7">
        <w:tc>
          <w:tcPr>
            <w:tcW w:w="1728" w:type="dxa"/>
          </w:tcPr>
          <w:p w:rsidR="004C5AEF" w:rsidRDefault="004C5AEF" w:rsidP="008840D7">
            <w:pPr>
              <w:suppressAutoHyphens/>
            </w:pPr>
            <w:r>
              <w:rPr>
                <w:i/>
              </w:rPr>
              <w:t>Lecturer:</w:t>
            </w:r>
          </w:p>
        </w:tc>
        <w:tc>
          <w:tcPr>
            <w:tcW w:w="8640" w:type="dxa"/>
          </w:tcPr>
          <w:p w:rsidR="004C5AEF" w:rsidRDefault="004C5AEF" w:rsidP="008840D7">
            <w:pPr>
              <w:suppressAutoHyphens/>
            </w:pPr>
            <w:r>
              <w:t>Dr Galina Yemelianova</w:t>
            </w:r>
          </w:p>
          <w:p w:rsidR="004C5AEF" w:rsidRDefault="004C5AEF" w:rsidP="008840D7">
            <w:pPr>
              <w:suppressAutoHyphens/>
            </w:pPr>
          </w:p>
        </w:tc>
      </w:tr>
      <w:tr w:rsidR="004C5AEF" w:rsidTr="008840D7">
        <w:tc>
          <w:tcPr>
            <w:tcW w:w="1728" w:type="dxa"/>
          </w:tcPr>
          <w:p w:rsidR="004C5AEF" w:rsidRDefault="004C5AEF" w:rsidP="008840D7">
            <w:pPr>
              <w:suppressAutoHyphens/>
            </w:pPr>
            <w:r>
              <w:rPr>
                <w:i/>
              </w:rPr>
              <w:t>Contact:</w:t>
            </w:r>
          </w:p>
        </w:tc>
        <w:tc>
          <w:tcPr>
            <w:tcW w:w="8640" w:type="dxa"/>
          </w:tcPr>
          <w:p w:rsidR="004C5AEF" w:rsidRDefault="004C5AEF" w:rsidP="008840D7">
            <w:pPr>
              <w:suppressAutoHyphens/>
            </w:pPr>
            <w:r>
              <w:t xml:space="preserve">Room 613, Sixth Floor East, </w:t>
            </w:r>
            <w:smartTag w:uri="urn:schemas-microsoft-com:office:smarttags" w:element="place">
              <w:smartTag w:uri="urn:schemas-microsoft-com:office:smarttags" w:element="PlaceName">
                <w:r>
                  <w:t>Muirhead</w:t>
                </w:r>
              </w:smartTag>
              <w:r>
                <w:t xml:space="preserve"> </w:t>
              </w:r>
              <w:smartTag w:uri="urn:schemas-microsoft-com:office:smarttags" w:element="PlaceType">
                <w:r>
                  <w:t>Tower</w:t>
                </w:r>
              </w:smartTag>
            </w:smartTag>
          </w:p>
          <w:p w:rsidR="004C5AEF" w:rsidRDefault="004C5AEF" w:rsidP="008840D7">
            <w:pPr>
              <w:suppressAutoHyphens/>
            </w:pPr>
            <w:r>
              <w:t>Tel: 414-6362; Email: G.Yemelianova@bham.ac.uk</w:t>
            </w:r>
          </w:p>
          <w:p w:rsidR="004C5AEF" w:rsidRDefault="004C5AEF" w:rsidP="008840D7">
            <w:pPr>
              <w:suppressAutoHyphens/>
            </w:pPr>
          </w:p>
        </w:tc>
      </w:tr>
      <w:tr w:rsidR="004C5AEF" w:rsidTr="008840D7">
        <w:tc>
          <w:tcPr>
            <w:tcW w:w="1728" w:type="dxa"/>
          </w:tcPr>
          <w:p w:rsidR="004C5AEF" w:rsidRDefault="004C5AEF" w:rsidP="008840D7">
            <w:pPr>
              <w:suppressAutoHyphens/>
              <w:rPr>
                <w:i/>
              </w:rPr>
            </w:pPr>
            <w:r>
              <w:rPr>
                <w:i/>
              </w:rPr>
              <w:t>Modular value</w:t>
            </w:r>
            <w:r>
              <w:rPr>
                <w:b/>
              </w:rPr>
              <w:t>:</w:t>
            </w:r>
          </w:p>
        </w:tc>
        <w:tc>
          <w:tcPr>
            <w:tcW w:w="8640" w:type="dxa"/>
          </w:tcPr>
          <w:p w:rsidR="004C5AEF" w:rsidRDefault="004C5AEF" w:rsidP="008840D7">
            <w:pPr>
              <w:suppressAutoHyphens/>
              <w:jc w:val="both"/>
            </w:pPr>
            <w:r>
              <w:t>20 credits</w:t>
            </w:r>
          </w:p>
        </w:tc>
      </w:tr>
      <w:tr w:rsidR="004C5AEF" w:rsidTr="008840D7">
        <w:tc>
          <w:tcPr>
            <w:tcW w:w="1728" w:type="dxa"/>
          </w:tcPr>
          <w:p w:rsidR="004C5AEF" w:rsidRDefault="004C5AEF" w:rsidP="008840D7">
            <w:pPr>
              <w:suppressAutoHyphens/>
              <w:rPr>
                <w:i/>
              </w:rPr>
            </w:pPr>
            <w:r>
              <w:rPr>
                <w:i/>
              </w:rPr>
              <w:t>Duration:</w:t>
            </w:r>
          </w:p>
        </w:tc>
        <w:tc>
          <w:tcPr>
            <w:tcW w:w="8640" w:type="dxa"/>
          </w:tcPr>
          <w:p w:rsidR="004C5AEF" w:rsidRDefault="004C5AEF" w:rsidP="008840D7">
            <w:pPr>
              <w:suppressAutoHyphens/>
            </w:pPr>
            <w:r>
              <w:t>All year</w:t>
            </w:r>
          </w:p>
          <w:p w:rsidR="004C5AEF" w:rsidRDefault="004C5AEF" w:rsidP="008840D7">
            <w:pPr>
              <w:suppressAutoHyphens/>
            </w:pPr>
          </w:p>
        </w:tc>
      </w:tr>
      <w:tr w:rsidR="004C5AEF" w:rsidTr="008840D7">
        <w:tc>
          <w:tcPr>
            <w:tcW w:w="1728" w:type="dxa"/>
          </w:tcPr>
          <w:p w:rsidR="004C5AEF" w:rsidRDefault="004C5AEF" w:rsidP="008840D7">
            <w:pPr>
              <w:suppressAutoHyphens/>
              <w:rPr>
                <w:i/>
              </w:rPr>
            </w:pPr>
            <w:r>
              <w:rPr>
                <w:i/>
              </w:rPr>
              <w:t xml:space="preserve">Teaching: </w:t>
            </w:r>
            <w:r>
              <w:rPr>
                <w:i/>
              </w:rPr>
              <w:tab/>
            </w:r>
          </w:p>
        </w:tc>
        <w:tc>
          <w:tcPr>
            <w:tcW w:w="8640" w:type="dxa"/>
          </w:tcPr>
          <w:p w:rsidR="004C5AEF" w:rsidRDefault="004C5AEF" w:rsidP="008840D7">
            <w:pPr>
              <w:suppressAutoHyphens/>
            </w:pPr>
            <w:r>
              <w:t>One lecture and one class per week.</w:t>
            </w:r>
          </w:p>
          <w:p w:rsidR="004C5AEF" w:rsidRDefault="004C5AEF" w:rsidP="008840D7">
            <w:pPr>
              <w:suppressAutoHyphens/>
            </w:pPr>
          </w:p>
        </w:tc>
      </w:tr>
      <w:tr w:rsidR="004C5AEF" w:rsidTr="008840D7">
        <w:tc>
          <w:tcPr>
            <w:tcW w:w="1728" w:type="dxa"/>
          </w:tcPr>
          <w:p w:rsidR="004C5AEF" w:rsidRDefault="004C5AEF" w:rsidP="008840D7">
            <w:pPr>
              <w:suppressAutoHyphens/>
              <w:rPr>
                <w:i/>
              </w:rPr>
            </w:pPr>
            <w:r>
              <w:rPr>
                <w:i/>
              </w:rPr>
              <w:t>Time:</w:t>
            </w:r>
            <w:r>
              <w:rPr>
                <w:i/>
              </w:rPr>
              <w:tab/>
            </w:r>
          </w:p>
        </w:tc>
        <w:tc>
          <w:tcPr>
            <w:tcW w:w="8640" w:type="dxa"/>
          </w:tcPr>
          <w:p w:rsidR="004C5AEF" w:rsidRDefault="004C5AEF" w:rsidP="008840D7">
            <w:pPr>
              <w:suppressAutoHyphens/>
            </w:pPr>
            <w:r>
              <w:t>Thursday 9 am, plus one class either Tuesday at 2 pm</w:t>
            </w:r>
            <w:r>
              <w:rPr>
                <w:color w:val="FF0000"/>
              </w:rPr>
              <w:t xml:space="preserve"> </w:t>
            </w:r>
            <w:r>
              <w:t xml:space="preserve">or 3 pm  </w:t>
            </w:r>
          </w:p>
          <w:p w:rsidR="004C5AEF" w:rsidRDefault="004C5AEF" w:rsidP="008840D7">
            <w:pPr>
              <w:suppressAutoHyphens/>
            </w:pPr>
          </w:p>
        </w:tc>
      </w:tr>
      <w:tr w:rsidR="004C5AEF" w:rsidTr="008840D7">
        <w:tc>
          <w:tcPr>
            <w:tcW w:w="1728" w:type="dxa"/>
          </w:tcPr>
          <w:p w:rsidR="004C5AEF" w:rsidRDefault="004C5AEF" w:rsidP="008840D7">
            <w:pPr>
              <w:suppressAutoHyphens/>
              <w:rPr>
                <w:i/>
              </w:rPr>
            </w:pPr>
            <w:r>
              <w:rPr>
                <w:i/>
              </w:rPr>
              <w:t>Availability:</w:t>
            </w:r>
            <w:r>
              <w:rPr>
                <w:b/>
              </w:rPr>
              <w:t xml:space="preserve"> </w:t>
            </w:r>
            <w:r>
              <w:tab/>
            </w:r>
          </w:p>
        </w:tc>
        <w:tc>
          <w:tcPr>
            <w:tcW w:w="8640" w:type="dxa"/>
          </w:tcPr>
          <w:p w:rsidR="004C5AEF" w:rsidRDefault="004C5AEF" w:rsidP="008840D7">
            <w:pPr>
              <w:suppressAutoHyphens/>
              <w:jc w:val="both"/>
            </w:pPr>
            <w:r>
              <w:t>The course is available for first year undergraduate students</w:t>
            </w:r>
          </w:p>
        </w:tc>
      </w:tr>
      <w:tr w:rsidR="004C5AEF" w:rsidTr="008840D7">
        <w:tc>
          <w:tcPr>
            <w:tcW w:w="1728" w:type="dxa"/>
          </w:tcPr>
          <w:p w:rsidR="004C5AEF" w:rsidRDefault="004C5AEF" w:rsidP="008840D7">
            <w:pPr>
              <w:suppressAutoHyphens/>
              <w:rPr>
                <w:i/>
              </w:rPr>
            </w:pPr>
            <w:r>
              <w:rPr>
                <w:i/>
              </w:rPr>
              <w:t>Prerequisites:</w:t>
            </w:r>
            <w:r>
              <w:rPr>
                <w:i/>
              </w:rPr>
              <w:tab/>
            </w:r>
            <w:r>
              <w:rPr>
                <w:i/>
              </w:rPr>
              <w:tab/>
            </w:r>
          </w:p>
        </w:tc>
        <w:tc>
          <w:tcPr>
            <w:tcW w:w="8640" w:type="dxa"/>
          </w:tcPr>
          <w:p w:rsidR="004C5AEF" w:rsidRDefault="004C5AEF" w:rsidP="008840D7">
            <w:pPr>
              <w:suppressAutoHyphens/>
              <w:jc w:val="both"/>
            </w:pPr>
            <w:r>
              <w:t>None.</w:t>
            </w:r>
          </w:p>
          <w:p w:rsidR="004C5AEF" w:rsidRDefault="004C5AEF" w:rsidP="008840D7">
            <w:pPr>
              <w:suppressAutoHyphens/>
              <w:jc w:val="both"/>
            </w:pPr>
          </w:p>
        </w:tc>
      </w:tr>
      <w:tr w:rsidR="004C5AEF" w:rsidTr="008840D7">
        <w:tc>
          <w:tcPr>
            <w:tcW w:w="1728" w:type="dxa"/>
          </w:tcPr>
          <w:p w:rsidR="004C5AEF" w:rsidRDefault="004C5AEF" w:rsidP="008840D7">
            <w:pPr>
              <w:suppressAutoHyphens/>
              <w:rPr>
                <w:i/>
              </w:rPr>
            </w:pPr>
            <w:r>
              <w:rPr>
                <w:i/>
              </w:rPr>
              <w:t>Course Aims:</w:t>
            </w:r>
            <w:r>
              <w:t xml:space="preserve"> </w:t>
            </w:r>
            <w:r>
              <w:tab/>
            </w:r>
          </w:p>
        </w:tc>
        <w:tc>
          <w:tcPr>
            <w:tcW w:w="8640" w:type="dxa"/>
          </w:tcPr>
          <w:p w:rsidR="004C5AEF" w:rsidRDefault="004C5AEF" w:rsidP="008840D7">
            <w:pPr>
              <w:jc w:val="both"/>
            </w:pPr>
            <w:r>
              <w:t xml:space="preserve">By the end of the module the student should be able to understand the overall historical development of </w:t>
            </w:r>
            <w:smartTag w:uri="urn:schemas-microsoft-com:office:smarttags" w:element="place">
              <w:smartTag w:uri="urn:schemas-microsoft-com:office:smarttags" w:element="country-region">
                <w:r>
                  <w:t>Russia</w:t>
                </w:r>
              </w:smartTag>
            </w:smartTag>
            <w:r>
              <w:t xml:space="preserve"> and the Russian Empire from 1550-1900; understand the structures of Russian society across periods of time; understand differing interpretations of the impact of significant events in Russian history on society</w:t>
            </w:r>
          </w:p>
          <w:p w:rsidR="004C5AEF" w:rsidRDefault="004C5AEF" w:rsidP="008840D7">
            <w:pPr>
              <w:pStyle w:val="EntryTitle"/>
              <w:rPr>
                <w:rFonts w:ascii="Times New Roman" w:hAnsi="Times New Roman"/>
                <w:color w:val="auto"/>
                <w:sz w:val="24"/>
                <w:lang w:val="en-GB"/>
              </w:rPr>
            </w:pPr>
          </w:p>
        </w:tc>
      </w:tr>
      <w:tr w:rsidR="004C5AEF" w:rsidTr="008840D7">
        <w:tc>
          <w:tcPr>
            <w:tcW w:w="1728" w:type="dxa"/>
          </w:tcPr>
          <w:p w:rsidR="004C5AEF" w:rsidRDefault="004C5AEF" w:rsidP="008840D7">
            <w:pPr>
              <w:suppressAutoHyphens/>
              <w:rPr>
                <w:i/>
              </w:rPr>
            </w:pPr>
            <w:r>
              <w:rPr>
                <w:i/>
              </w:rPr>
              <w:t>Course Outline:</w:t>
            </w:r>
            <w:r>
              <w:t xml:space="preserve"> </w:t>
            </w:r>
            <w:r>
              <w:tab/>
            </w:r>
          </w:p>
        </w:tc>
        <w:tc>
          <w:tcPr>
            <w:tcW w:w="8640" w:type="dxa"/>
          </w:tcPr>
          <w:p w:rsidR="004C5AEF" w:rsidRDefault="004C5AEF" w:rsidP="008840D7">
            <w:pPr>
              <w:jc w:val="both"/>
            </w:pPr>
            <w:r>
              <w:t xml:space="preserve">The first semester begins with a brief general introduction to pre-Muscovite Russia – the founding and structure of </w:t>
            </w:r>
            <w:proofErr w:type="spellStart"/>
            <w:r>
              <w:t>Kievan</w:t>
            </w:r>
            <w:proofErr w:type="spellEnd"/>
            <w:r>
              <w:t xml:space="preserve"> </w:t>
            </w:r>
            <w:proofErr w:type="spellStart"/>
            <w:r>
              <w:t>Rus</w:t>
            </w:r>
            <w:proofErr w:type="spellEnd"/>
            <w:r>
              <w:t>’ and the nature and impact of the ‘Mongol yoke’. It then proceeds chronologically through the major periods of Russian history, including Ivan IV and the consolidation of the Muscovite State, The Time of Troubles, Developments in Russian Orthodoxy, the reforms of Peter and Catherine the Great, the great peasant rebellions, The Napoleonic Wars and finally the Decembrist Revolt of 1825.</w:t>
            </w:r>
          </w:p>
          <w:p w:rsidR="004C5AEF" w:rsidRDefault="004C5AEF" w:rsidP="008840D7"/>
          <w:p w:rsidR="004C5AEF" w:rsidRDefault="004C5AEF" w:rsidP="008840D7">
            <w:r>
              <w:t xml:space="preserve">The second semester initially offers a chronological outline of major developments in nineteenth century </w:t>
            </w:r>
            <w:smartTag w:uri="urn:schemas-microsoft-com:office:smarttags" w:element="country-region">
              <w:r>
                <w:t>Russia</w:t>
              </w:r>
            </w:smartTag>
            <w:r>
              <w:t xml:space="preserve"> up until 1900 but also covers topics thematically, including the development of nationalism, the growth of an urban society, the social structure of </w:t>
            </w:r>
            <w:smartTag w:uri="urn:schemas-microsoft-com:office:smarttags" w:element="place">
              <w:smartTag w:uri="urn:schemas-microsoft-com:office:smarttags" w:element="country-region">
                <w:r>
                  <w:t>Russia</w:t>
                </w:r>
              </w:smartTag>
            </w:smartTag>
            <w:r>
              <w:t xml:space="preserve"> in this period - the peasantry, the intelligentsia and the gentry and the nobility. It concludes with an assessment of the crucial relationship between government and society at this time.</w:t>
            </w:r>
          </w:p>
          <w:p w:rsidR="004C5AEF" w:rsidRDefault="004C5AEF" w:rsidP="008840D7">
            <w:pPr>
              <w:suppressAutoHyphens/>
              <w:jc w:val="both"/>
            </w:pPr>
          </w:p>
        </w:tc>
      </w:tr>
      <w:tr w:rsidR="004C5AEF" w:rsidTr="008840D7">
        <w:tc>
          <w:tcPr>
            <w:tcW w:w="1728" w:type="dxa"/>
          </w:tcPr>
          <w:p w:rsidR="004C5AEF" w:rsidRDefault="004C5AEF" w:rsidP="008840D7">
            <w:pPr>
              <w:suppressAutoHyphens/>
              <w:rPr>
                <w:i/>
              </w:rPr>
            </w:pPr>
            <w:r>
              <w:rPr>
                <w:i/>
              </w:rPr>
              <w:t>Assessment</w:t>
            </w:r>
            <w:r>
              <w:rPr>
                <w:b/>
              </w:rPr>
              <w:t xml:space="preserve">: </w:t>
            </w:r>
            <w:r>
              <w:tab/>
            </w:r>
          </w:p>
        </w:tc>
        <w:tc>
          <w:tcPr>
            <w:tcW w:w="8640" w:type="dxa"/>
          </w:tcPr>
          <w:p w:rsidR="004C5AEF" w:rsidRDefault="003354BE" w:rsidP="008840D7">
            <w:r>
              <w:t>TBC</w:t>
            </w:r>
          </w:p>
          <w:p w:rsidR="004C5AEF" w:rsidRDefault="004C5AEF" w:rsidP="008840D7">
            <w:pPr>
              <w:suppressAutoHyphens/>
              <w:jc w:val="both"/>
            </w:pPr>
          </w:p>
        </w:tc>
      </w:tr>
      <w:tr w:rsidR="004C5AEF" w:rsidTr="008840D7">
        <w:tc>
          <w:tcPr>
            <w:tcW w:w="1728" w:type="dxa"/>
          </w:tcPr>
          <w:p w:rsidR="004C5AEF" w:rsidRDefault="004C5AEF" w:rsidP="008840D7">
            <w:pPr>
              <w:suppressAutoHyphens/>
              <w:rPr>
                <w:i/>
              </w:rPr>
            </w:pPr>
            <w:r>
              <w:rPr>
                <w:i/>
              </w:rPr>
              <w:t>Key texts:</w:t>
            </w:r>
          </w:p>
        </w:tc>
        <w:tc>
          <w:tcPr>
            <w:tcW w:w="8640" w:type="dxa"/>
          </w:tcPr>
          <w:p w:rsidR="004C5AEF" w:rsidRDefault="004C5AEF" w:rsidP="008840D7">
            <w:r>
              <w:t xml:space="preserve">P Dukes, </w:t>
            </w:r>
            <w:r>
              <w:rPr>
                <w:u w:val="single"/>
              </w:rPr>
              <w:t xml:space="preserve">A History of </w:t>
            </w:r>
            <w:smartTag w:uri="urn:schemas-microsoft-com:office:smarttags" w:element="place">
              <w:smartTag w:uri="urn:schemas-microsoft-com:office:smarttags" w:element="country-region">
                <w:r>
                  <w:rPr>
                    <w:u w:val="single"/>
                  </w:rPr>
                  <w:t>Russia</w:t>
                </w:r>
              </w:smartTag>
            </w:smartTag>
            <w:r>
              <w:rPr>
                <w:u w:val="single"/>
              </w:rPr>
              <w:t>: Medieval, Modern and Contemporary 882-1996,</w:t>
            </w:r>
            <w:r>
              <w:t xml:space="preserve"> 1998</w:t>
            </w:r>
          </w:p>
          <w:p w:rsidR="004C5AEF" w:rsidRDefault="004C5AEF" w:rsidP="008840D7">
            <w:r>
              <w:t xml:space="preserve">G </w:t>
            </w:r>
            <w:smartTag w:uri="urn:schemas-microsoft-com:office:smarttags" w:element="City">
              <w:r>
                <w:t>Hosking</w:t>
              </w:r>
            </w:smartTag>
            <w:r>
              <w:t xml:space="preserve">, </w:t>
            </w:r>
            <w:smartTag w:uri="urn:schemas-microsoft-com:office:smarttags" w:element="country-region">
              <w:r>
                <w:rPr>
                  <w:u w:val="single"/>
                </w:rPr>
                <w:t>Russia</w:t>
              </w:r>
            </w:smartTag>
            <w:r>
              <w:rPr>
                <w:u w:val="single"/>
              </w:rPr>
              <w:t xml:space="preserve">: people and empire, 1552-1917,  </w:t>
            </w:r>
            <w:smartTag w:uri="urn:schemas-microsoft-com:office:smarttags" w:element="place">
              <w:smartTag w:uri="urn:schemas-microsoft-com:office:smarttags" w:element="City">
                <w:r>
                  <w:t>Fontana</w:t>
                </w:r>
              </w:smartTag>
            </w:smartTag>
            <w:r>
              <w:t xml:space="preserve">, 1997 </w:t>
            </w:r>
          </w:p>
          <w:p w:rsidR="004C5AEF" w:rsidRDefault="004C5AEF" w:rsidP="008840D7">
            <w:r>
              <w:t xml:space="preserve">D Kaiser &amp; G Marker, </w:t>
            </w:r>
            <w:r>
              <w:rPr>
                <w:u w:val="single"/>
              </w:rPr>
              <w:t xml:space="preserve">Reinterpreting Russian History: </w:t>
            </w:r>
            <w:smartTag w:uri="urn:schemas-microsoft-com:office:smarttags" w:element="place">
              <w:smartTag w:uri="urn:schemas-microsoft-com:office:smarttags" w:element="City">
                <w:r>
                  <w:rPr>
                    <w:u w:val="single"/>
                  </w:rPr>
                  <w:t>Readings</w:t>
                </w:r>
              </w:smartTag>
            </w:smartTag>
            <w:r>
              <w:rPr>
                <w:u w:val="single"/>
              </w:rPr>
              <w:t xml:space="preserve"> 860-1860s, </w:t>
            </w:r>
            <w:r>
              <w:t>OUP 1994</w:t>
            </w:r>
          </w:p>
          <w:p w:rsidR="004C5AEF" w:rsidRDefault="004C5AEF" w:rsidP="008840D7">
            <w:pPr>
              <w:rPr>
                <w:u w:val="single"/>
              </w:rPr>
            </w:pPr>
            <w:r>
              <w:t xml:space="preserve">N </w:t>
            </w:r>
            <w:proofErr w:type="spellStart"/>
            <w:r>
              <w:t>Riasanovsky</w:t>
            </w:r>
            <w:proofErr w:type="spellEnd"/>
            <w:r>
              <w:rPr>
                <w:u w:val="single"/>
              </w:rPr>
              <w:t xml:space="preserve">, A History of </w:t>
            </w:r>
            <w:smartTag w:uri="urn:schemas-microsoft-com:office:smarttags" w:element="place">
              <w:smartTag w:uri="urn:schemas-microsoft-com:office:smarttags" w:element="country-region">
                <w:r>
                  <w:rPr>
                    <w:u w:val="single"/>
                  </w:rPr>
                  <w:t>Russia</w:t>
                </w:r>
              </w:smartTag>
            </w:smartTag>
            <w:r>
              <w:rPr>
                <w:u w:val="single"/>
              </w:rPr>
              <w:t>, 1995</w:t>
            </w:r>
          </w:p>
          <w:p w:rsidR="004C5AEF" w:rsidRDefault="004C5AEF" w:rsidP="008840D7">
            <w:pPr>
              <w:rPr>
                <w:u w:val="single"/>
              </w:rPr>
            </w:pPr>
          </w:p>
        </w:tc>
      </w:tr>
    </w:tbl>
    <w:p w:rsidR="004C5AEF" w:rsidRDefault="004C5AEF" w:rsidP="004C5AEF">
      <w:pPr>
        <w:jc w:val="center"/>
        <w:rPr>
          <w:rFonts w:ascii="Arial" w:hAnsi="Arial" w:cs="Arial"/>
          <w:b/>
          <w:sz w:val="20"/>
          <w:szCs w:val="20"/>
        </w:rPr>
      </w:pPr>
      <w:r w:rsidRPr="0013114D">
        <w:rPr>
          <w:rFonts w:ascii="Arial" w:hAnsi="Arial" w:cs="Arial"/>
          <w:b/>
          <w:sz w:val="20"/>
          <w:szCs w:val="20"/>
        </w:rPr>
        <w:lastRenderedPageBreak/>
        <w:t>REES 104 INTRODUCTION TO THE EUROPEAN UNION: HISTORY, POLITICS AND INSTITUTIONS</w:t>
      </w:r>
    </w:p>
    <w:p w:rsidR="004C5AEF" w:rsidRPr="0013114D" w:rsidRDefault="004C5AEF" w:rsidP="004C5AEF">
      <w:pPr>
        <w:jc w:val="center"/>
        <w:rPr>
          <w:rFonts w:ascii="Arial" w:hAnsi="Arial" w:cs="Arial"/>
          <w:b/>
          <w:sz w:val="20"/>
          <w:szCs w:val="20"/>
        </w:rPr>
      </w:pPr>
    </w:p>
    <w:p w:rsidR="004C5AEF" w:rsidRPr="0013114D" w:rsidRDefault="004C5AEF" w:rsidP="004C5AEF">
      <w:pPr>
        <w:jc w:val="center"/>
        <w:rPr>
          <w:rFonts w:ascii="Arial" w:hAnsi="Arial" w:cs="Arial"/>
          <w:b/>
          <w:sz w:val="20"/>
          <w:szCs w:val="20"/>
        </w:rPr>
      </w:pPr>
      <w:r w:rsidRPr="0013114D">
        <w:rPr>
          <w:rFonts w:ascii="Arial" w:hAnsi="Arial" w:cs="Arial"/>
          <w:b/>
          <w:sz w:val="20"/>
          <w:szCs w:val="20"/>
        </w:rPr>
        <w:t>08 19190</w:t>
      </w:r>
    </w:p>
    <w:p w:rsidR="004C5AEF" w:rsidRPr="0013114D" w:rsidRDefault="004C5AEF" w:rsidP="004C5AEF">
      <w:pPr>
        <w:pStyle w:val="Heading1"/>
        <w:jc w:val="center"/>
        <w:rPr>
          <w:rFonts w:ascii="Arial" w:hAnsi="Arial" w:cs="Arial"/>
          <w:sz w:val="20"/>
          <w:szCs w:val="20"/>
        </w:rPr>
      </w:pPr>
      <w:r w:rsidRPr="0013114D">
        <w:rPr>
          <w:rFonts w:ascii="Arial" w:hAnsi="Arial" w:cs="Arial"/>
          <w:sz w:val="20"/>
          <w:szCs w:val="20"/>
        </w:rPr>
        <w:t>Level C</w:t>
      </w:r>
    </w:p>
    <w:p w:rsidR="004C5AEF" w:rsidRPr="0013114D" w:rsidRDefault="004C5AEF" w:rsidP="004C5AEF">
      <w:pPr>
        <w:jc w:val="center"/>
        <w:rPr>
          <w:rFonts w:ascii="Arial" w:hAnsi="Arial" w:cs="Arial"/>
          <w:sz w:val="20"/>
          <w:szCs w:val="20"/>
        </w:rPr>
      </w:pPr>
    </w:p>
    <w:p w:rsidR="004C5AEF" w:rsidRPr="0013114D" w:rsidRDefault="004C5AEF" w:rsidP="004C5AEF">
      <w:pPr>
        <w:jc w:val="center"/>
        <w:rPr>
          <w:rFonts w:ascii="Arial" w:hAnsi="Arial" w:cs="Arial"/>
          <w:sz w:val="20"/>
          <w:szCs w:val="20"/>
        </w:rPr>
      </w:pPr>
    </w:p>
    <w:tbl>
      <w:tblPr>
        <w:tblW w:w="9682" w:type="dxa"/>
        <w:tblInd w:w="-34" w:type="dxa"/>
        <w:tblLayout w:type="fixed"/>
        <w:tblLook w:val="04A0" w:firstRow="1" w:lastRow="0" w:firstColumn="1" w:lastColumn="0" w:noHBand="0" w:noVBand="1"/>
      </w:tblPr>
      <w:tblGrid>
        <w:gridCol w:w="2269"/>
        <w:gridCol w:w="7413"/>
      </w:tblGrid>
      <w:tr w:rsidR="004C5AEF" w:rsidRPr="0013114D" w:rsidTr="008840D7">
        <w:tc>
          <w:tcPr>
            <w:tcW w:w="2269" w:type="dxa"/>
          </w:tcPr>
          <w:p w:rsidR="004C5AEF" w:rsidRPr="0013114D" w:rsidRDefault="004C5AEF" w:rsidP="008840D7">
            <w:pPr>
              <w:jc w:val="both"/>
              <w:rPr>
                <w:rFonts w:ascii="Arial" w:hAnsi="Arial" w:cs="Arial"/>
                <w:sz w:val="20"/>
                <w:szCs w:val="20"/>
              </w:rPr>
            </w:pPr>
            <w:r w:rsidRPr="0013114D">
              <w:rPr>
                <w:rFonts w:ascii="Arial" w:hAnsi="Arial" w:cs="Arial"/>
                <w:i/>
                <w:sz w:val="20"/>
                <w:szCs w:val="20"/>
              </w:rPr>
              <w:t>Lecturer:</w:t>
            </w:r>
          </w:p>
        </w:tc>
        <w:tc>
          <w:tcPr>
            <w:tcW w:w="7413"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 xml:space="preserve">Dr Tim Haughton </w:t>
            </w:r>
          </w:p>
          <w:p w:rsidR="004C5AEF" w:rsidRPr="0013114D" w:rsidRDefault="004C5AEF" w:rsidP="008840D7">
            <w:pPr>
              <w:jc w:val="both"/>
              <w:rPr>
                <w:rFonts w:ascii="Arial" w:hAnsi="Arial" w:cs="Arial"/>
                <w:sz w:val="20"/>
                <w:szCs w:val="20"/>
              </w:rPr>
            </w:pPr>
          </w:p>
        </w:tc>
      </w:tr>
      <w:tr w:rsidR="004C5AEF" w:rsidRPr="0013114D" w:rsidTr="008840D7">
        <w:tc>
          <w:tcPr>
            <w:tcW w:w="2269" w:type="dxa"/>
          </w:tcPr>
          <w:p w:rsidR="004C5AEF" w:rsidRPr="0013114D" w:rsidRDefault="004C5AEF" w:rsidP="008840D7">
            <w:pPr>
              <w:jc w:val="both"/>
              <w:rPr>
                <w:rFonts w:ascii="Arial" w:hAnsi="Arial" w:cs="Arial"/>
                <w:sz w:val="20"/>
                <w:szCs w:val="20"/>
              </w:rPr>
            </w:pPr>
            <w:r w:rsidRPr="0013114D">
              <w:rPr>
                <w:rFonts w:ascii="Arial" w:hAnsi="Arial" w:cs="Arial"/>
                <w:i/>
                <w:sz w:val="20"/>
                <w:szCs w:val="20"/>
              </w:rPr>
              <w:t>Contact:</w:t>
            </w:r>
          </w:p>
        </w:tc>
        <w:tc>
          <w:tcPr>
            <w:tcW w:w="7413"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Room 621, Sixth Floor East, Muirhead Tower, Tel: 414-6360; Email: T.J.Haughton@bham.ac.uk</w:t>
            </w:r>
          </w:p>
          <w:p w:rsidR="004C5AEF" w:rsidRPr="0013114D" w:rsidRDefault="004C5AEF" w:rsidP="008840D7">
            <w:pPr>
              <w:jc w:val="both"/>
              <w:rPr>
                <w:rFonts w:ascii="Arial" w:hAnsi="Arial" w:cs="Arial"/>
                <w:sz w:val="20"/>
                <w:szCs w:val="20"/>
              </w:rPr>
            </w:pPr>
          </w:p>
        </w:tc>
      </w:tr>
      <w:tr w:rsidR="004C5AEF" w:rsidRPr="0013114D" w:rsidTr="008840D7">
        <w:tc>
          <w:tcPr>
            <w:tcW w:w="2269"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Modular value</w:t>
            </w:r>
            <w:r w:rsidRPr="0013114D">
              <w:rPr>
                <w:rFonts w:ascii="Arial" w:hAnsi="Arial" w:cs="Arial"/>
                <w:sz w:val="20"/>
                <w:szCs w:val="20"/>
              </w:rPr>
              <w:t>:</w:t>
            </w:r>
          </w:p>
        </w:tc>
        <w:tc>
          <w:tcPr>
            <w:tcW w:w="7413" w:type="dxa"/>
          </w:tcPr>
          <w:p w:rsidR="004C5AEF" w:rsidRPr="0013114D" w:rsidRDefault="004C5AEF" w:rsidP="008840D7">
            <w:pPr>
              <w:rPr>
                <w:rFonts w:ascii="Arial" w:hAnsi="Arial" w:cs="Arial"/>
                <w:sz w:val="20"/>
                <w:szCs w:val="20"/>
              </w:rPr>
            </w:pPr>
            <w:r w:rsidRPr="0013114D">
              <w:rPr>
                <w:rFonts w:ascii="Arial" w:hAnsi="Arial" w:cs="Arial"/>
                <w:sz w:val="20"/>
                <w:szCs w:val="20"/>
              </w:rPr>
              <w:t>20 credits</w:t>
            </w:r>
          </w:p>
          <w:p w:rsidR="004C5AEF" w:rsidRPr="0013114D" w:rsidRDefault="004C5AEF" w:rsidP="008840D7">
            <w:pPr>
              <w:rPr>
                <w:rFonts w:ascii="Arial" w:hAnsi="Arial" w:cs="Arial"/>
                <w:sz w:val="20"/>
                <w:szCs w:val="20"/>
              </w:rPr>
            </w:pPr>
          </w:p>
        </w:tc>
      </w:tr>
      <w:tr w:rsidR="004C5AEF" w:rsidRPr="0013114D" w:rsidTr="008840D7">
        <w:tc>
          <w:tcPr>
            <w:tcW w:w="2269"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Duration:</w:t>
            </w:r>
            <w:r w:rsidRPr="0013114D">
              <w:rPr>
                <w:rFonts w:ascii="Arial" w:hAnsi="Arial" w:cs="Arial"/>
                <w:i/>
                <w:sz w:val="20"/>
                <w:szCs w:val="20"/>
              </w:rPr>
              <w:tab/>
            </w:r>
          </w:p>
        </w:tc>
        <w:tc>
          <w:tcPr>
            <w:tcW w:w="7413" w:type="dxa"/>
          </w:tcPr>
          <w:p w:rsidR="004C5AEF" w:rsidRPr="0013114D" w:rsidRDefault="004C5AEF" w:rsidP="008840D7">
            <w:pPr>
              <w:rPr>
                <w:rFonts w:ascii="Arial" w:hAnsi="Arial" w:cs="Arial"/>
                <w:sz w:val="20"/>
                <w:szCs w:val="20"/>
              </w:rPr>
            </w:pPr>
            <w:r w:rsidRPr="0013114D">
              <w:rPr>
                <w:rFonts w:ascii="Arial" w:hAnsi="Arial" w:cs="Arial"/>
                <w:sz w:val="20"/>
                <w:szCs w:val="20"/>
              </w:rPr>
              <w:t>All year</w:t>
            </w:r>
          </w:p>
          <w:p w:rsidR="004C5AEF" w:rsidRPr="0013114D" w:rsidRDefault="004C5AEF" w:rsidP="008840D7">
            <w:pPr>
              <w:rPr>
                <w:rFonts w:ascii="Arial" w:hAnsi="Arial" w:cs="Arial"/>
                <w:sz w:val="20"/>
                <w:szCs w:val="20"/>
              </w:rPr>
            </w:pPr>
          </w:p>
        </w:tc>
      </w:tr>
      <w:tr w:rsidR="004C5AEF" w:rsidRPr="0013114D" w:rsidTr="008840D7">
        <w:tc>
          <w:tcPr>
            <w:tcW w:w="2269" w:type="dxa"/>
          </w:tcPr>
          <w:p w:rsidR="004C5AEF" w:rsidRPr="0013114D" w:rsidRDefault="004C5AEF" w:rsidP="008840D7">
            <w:pPr>
              <w:rPr>
                <w:rFonts w:ascii="Arial" w:hAnsi="Arial" w:cs="Arial"/>
                <w:i/>
                <w:sz w:val="20"/>
                <w:szCs w:val="20"/>
              </w:rPr>
            </w:pPr>
            <w:r w:rsidRPr="0013114D">
              <w:rPr>
                <w:rFonts w:ascii="Arial" w:hAnsi="Arial" w:cs="Arial"/>
                <w:i/>
                <w:sz w:val="20"/>
                <w:szCs w:val="20"/>
              </w:rPr>
              <w:t>Availability:</w:t>
            </w:r>
          </w:p>
          <w:p w:rsidR="004C5AEF" w:rsidRPr="0013114D" w:rsidRDefault="004C5AEF" w:rsidP="008840D7">
            <w:pPr>
              <w:jc w:val="both"/>
              <w:rPr>
                <w:rFonts w:ascii="Arial" w:hAnsi="Arial" w:cs="Arial"/>
                <w:i/>
                <w:sz w:val="20"/>
                <w:szCs w:val="20"/>
              </w:rPr>
            </w:pPr>
          </w:p>
        </w:tc>
        <w:tc>
          <w:tcPr>
            <w:tcW w:w="7413" w:type="dxa"/>
          </w:tcPr>
          <w:p w:rsidR="004C5AEF" w:rsidRPr="0013114D" w:rsidRDefault="004C5AEF" w:rsidP="008840D7">
            <w:pPr>
              <w:rPr>
                <w:rFonts w:ascii="Arial" w:hAnsi="Arial" w:cs="Arial"/>
                <w:sz w:val="20"/>
                <w:szCs w:val="20"/>
              </w:rPr>
            </w:pPr>
            <w:r w:rsidRPr="0013114D">
              <w:rPr>
                <w:rFonts w:ascii="Arial" w:hAnsi="Arial" w:cs="Arial"/>
                <w:sz w:val="20"/>
                <w:szCs w:val="20"/>
              </w:rPr>
              <w:t>No pre-requisites, no co-requisites, no prohibited combinations</w:t>
            </w:r>
          </w:p>
        </w:tc>
      </w:tr>
      <w:tr w:rsidR="004C5AEF" w:rsidRPr="0013114D" w:rsidTr="008840D7">
        <w:tc>
          <w:tcPr>
            <w:tcW w:w="2269" w:type="dxa"/>
          </w:tcPr>
          <w:p w:rsidR="004C5AEF" w:rsidRPr="0013114D" w:rsidRDefault="004C5AEF" w:rsidP="008840D7">
            <w:pPr>
              <w:tabs>
                <w:tab w:val="left" w:pos="2160"/>
              </w:tabs>
              <w:ind w:left="2880" w:hanging="2880"/>
              <w:rPr>
                <w:rFonts w:ascii="Arial" w:hAnsi="Arial" w:cs="Arial"/>
                <w:sz w:val="20"/>
                <w:szCs w:val="20"/>
              </w:rPr>
            </w:pPr>
            <w:r w:rsidRPr="0013114D">
              <w:rPr>
                <w:rFonts w:ascii="Arial" w:hAnsi="Arial" w:cs="Arial"/>
                <w:i/>
                <w:iCs/>
                <w:sz w:val="20"/>
                <w:szCs w:val="20"/>
              </w:rPr>
              <w:t>Teaching:</w:t>
            </w:r>
            <w:r w:rsidRPr="0013114D">
              <w:rPr>
                <w:rFonts w:ascii="Arial" w:hAnsi="Arial" w:cs="Arial"/>
                <w:sz w:val="20"/>
                <w:szCs w:val="20"/>
              </w:rPr>
              <w:tab/>
              <w:t>Teaching is by one lecture and one class weekly. 40 contact hours</w:t>
            </w:r>
          </w:p>
          <w:p w:rsidR="004C5AEF" w:rsidRPr="0013114D" w:rsidRDefault="004C5AEF" w:rsidP="008840D7">
            <w:pPr>
              <w:rPr>
                <w:rFonts w:ascii="Arial" w:hAnsi="Arial" w:cs="Arial"/>
                <w:i/>
                <w:sz w:val="20"/>
                <w:szCs w:val="20"/>
              </w:rPr>
            </w:pPr>
          </w:p>
        </w:tc>
        <w:tc>
          <w:tcPr>
            <w:tcW w:w="7413" w:type="dxa"/>
          </w:tcPr>
          <w:p w:rsidR="004C5AEF" w:rsidRPr="0013114D" w:rsidRDefault="004C5AEF" w:rsidP="008840D7">
            <w:pPr>
              <w:rPr>
                <w:rFonts w:ascii="Arial" w:hAnsi="Arial" w:cs="Arial"/>
                <w:sz w:val="20"/>
                <w:szCs w:val="20"/>
              </w:rPr>
            </w:pPr>
            <w:r w:rsidRPr="0013114D">
              <w:rPr>
                <w:rFonts w:ascii="Arial" w:hAnsi="Arial" w:cs="Arial"/>
                <w:sz w:val="20"/>
                <w:szCs w:val="20"/>
              </w:rPr>
              <w:t>Teaching is by one lecture and one class weekly. 40 contact hours</w:t>
            </w:r>
          </w:p>
        </w:tc>
      </w:tr>
      <w:tr w:rsidR="004C5AEF" w:rsidRPr="0013114D" w:rsidTr="008840D7">
        <w:tc>
          <w:tcPr>
            <w:tcW w:w="2269" w:type="dxa"/>
          </w:tcPr>
          <w:p w:rsidR="004C5AEF" w:rsidRPr="0013114D" w:rsidRDefault="004C5AEF" w:rsidP="008840D7">
            <w:pPr>
              <w:rPr>
                <w:rFonts w:ascii="Arial" w:hAnsi="Arial" w:cs="Arial"/>
                <w:i/>
                <w:sz w:val="20"/>
                <w:szCs w:val="20"/>
              </w:rPr>
            </w:pPr>
            <w:r w:rsidRPr="0013114D">
              <w:rPr>
                <w:rFonts w:ascii="Arial" w:hAnsi="Arial" w:cs="Arial"/>
                <w:i/>
                <w:sz w:val="20"/>
                <w:szCs w:val="20"/>
              </w:rPr>
              <w:t>Time:</w:t>
            </w:r>
          </w:p>
        </w:tc>
        <w:tc>
          <w:tcPr>
            <w:tcW w:w="7413" w:type="dxa"/>
          </w:tcPr>
          <w:p w:rsidR="004C5AEF" w:rsidRPr="0013114D" w:rsidRDefault="004C5AEF" w:rsidP="008840D7">
            <w:pPr>
              <w:rPr>
                <w:rFonts w:ascii="Arial" w:hAnsi="Arial" w:cs="Arial"/>
                <w:sz w:val="20"/>
                <w:szCs w:val="20"/>
              </w:rPr>
            </w:pPr>
            <w:r w:rsidRPr="0013114D">
              <w:rPr>
                <w:rFonts w:ascii="Arial" w:hAnsi="Arial" w:cs="Arial"/>
                <w:sz w:val="20"/>
                <w:szCs w:val="20"/>
              </w:rPr>
              <w:t>To be confirmed</w:t>
            </w:r>
          </w:p>
        </w:tc>
      </w:tr>
      <w:tr w:rsidR="004C5AEF" w:rsidRPr="0013114D" w:rsidTr="008840D7">
        <w:tc>
          <w:tcPr>
            <w:tcW w:w="2269" w:type="dxa"/>
          </w:tcPr>
          <w:p w:rsidR="004C5AEF" w:rsidRPr="0013114D" w:rsidRDefault="004C5AEF" w:rsidP="008840D7">
            <w:pPr>
              <w:rPr>
                <w:rFonts w:ascii="Arial" w:hAnsi="Arial" w:cs="Arial"/>
                <w:i/>
                <w:sz w:val="20"/>
                <w:szCs w:val="20"/>
              </w:rPr>
            </w:pPr>
            <w:r w:rsidRPr="0013114D">
              <w:rPr>
                <w:rFonts w:ascii="Arial" w:hAnsi="Arial" w:cs="Arial"/>
                <w:i/>
                <w:sz w:val="20"/>
                <w:szCs w:val="20"/>
              </w:rPr>
              <w:t>Course Objectives:</w:t>
            </w:r>
            <w:r w:rsidRPr="0013114D">
              <w:rPr>
                <w:rFonts w:ascii="Arial" w:hAnsi="Arial" w:cs="Arial"/>
                <w:i/>
                <w:sz w:val="20"/>
                <w:szCs w:val="20"/>
              </w:rPr>
              <w:tab/>
            </w:r>
          </w:p>
        </w:tc>
        <w:tc>
          <w:tcPr>
            <w:tcW w:w="7413" w:type="dxa"/>
          </w:tcPr>
          <w:p w:rsidR="004C5AEF" w:rsidRPr="0013114D" w:rsidRDefault="004C5AEF" w:rsidP="008840D7">
            <w:pPr>
              <w:pStyle w:val="BodyTextIndent"/>
              <w:ind w:left="0"/>
              <w:rPr>
                <w:rFonts w:ascii="Arial" w:hAnsi="Arial" w:cs="Arial"/>
                <w:sz w:val="20"/>
                <w:szCs w:val="20"/>
              </w:rPr>
            </w:pPr>
            <w:r w:rsidRPr="0013114D">
              <w:rPr>
                <w:rFonts w:ascii="Arial" w:hAnsi="Arial" w:cs="Arial"/>
                <w:sz w:val="20"/>
                <w:szCs w:val="20"/>
              </w:rPr>
              <w:t xml:space="preserve">The overall purpose of this module is to introduce students to the post-war division of Europe to make them familiar with developments on the two sides of the iron curtain and then assess the prospects for the further development of the EU.  </w:t>
            </w:r>
          </w:p>
          <w:p w:rsidR="004C5AEF" w:rsidRPr="0013114D" w:rsidRDefault="004C5AEF" w:rsidP="008840D7">
            <w:pPr>
              <w:pStyle w:val="BodyTextIndent"/>
              <w:ind w:left="0"/>
              <w:rPr>
                <w:rFonts w:ascii="Arial" w:hAnsi="Arial" w:cs="Arial"/>
                <w:sz w:val="20"/>
                <w:szCs w:val="20"/>
              </w:rPr>
            </w:pPr>
          </w:p>
        </w:tc>
      </w:tr>
      <w:tr w:rsidR="004C5AEF" w:rsidRPr="0013114D" w:rsidTr="008840D7">
        <w:tc>
          <w:tcPr>
            <w:tcW w:w="2269" w:type="dxa"/>
          </w:tcPr>
          <w:p w:rsidR="004C5AEF" w:rsidRPr="0013114D" w:rsidRDefault="004C5AEF" w:rsidP="008840D7">
            <w:pPr>
              <w:rPr>
                <w:rFonts w:ascii="Arial" w:hAnsi="Arial" w:cs="Arial"/>
                <w:i/>
                <w:sz w:val="20"/>
                <w:szCs w:val="20"/>
              </w:rPr>
            </w:pPr>
            <w:r w:rsidRPr="0013114D">
              <w:rPr>
                <w:rFonts w:ascii="Arial" w:hAnsi="Arial" w:cs="Arial"/>
                <w:i/>
                <w:sz w:val="20"/>
                <w:szCs w:val="20"/>
              </w:rPr>
              <w:t>Course Outline:</w:t>
            </w:r>
          </w:p>
        </w:tc>
        <w:tc>
          <w:tcPr>
            <w:tcW w:w="7413"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The module is divided into five parts.  Part 1 introduces Europe and European integration.  Part 2 looks at the historical context for western European integration.  Part 3 introduces post-war developments in East Central and Eastern Europe under Communism, again developing knowledge of particular states as well as the system as a whole. Part 4 focuses on the historical development of the EC into the EU, bringing this evolution up to date and includes more detailed consideration of the British case and integration theory.  Part 5 examines developments in Central and Eastern Europe from the collapse of the communist regimes to EU accession, placing the 2004 enlargement in comparative perspective. The module concludes by assessing the future and limits of EU enlargement.</w:t>
            </w:r>
          </w:p>
          <w:p w:rsidR="004C5AEF" w:rsidRPr="0013114D" w:rsidRDefault="004C5AEF" w:rsidP="008840D7">
            <w:pPr>
              <w:jc w:val="both"/>
              <w:rPr>
                <w:rFonts w:ascii="Arial" w:hAnsi="Arial" w:cs="Arial"/>
                <w:sz w:val="20"/>
                <w:szCs w:val="20"/>
              </w:rPr>
            </w:pPr>
          </w:p>
        </w:tc>
      </w:tr>
      <w:tr w:rsidR="004C5AEF" w:rsidRPr="0013114D" w:rsidTr="008840D7">
        <w:tc>
          <w:tcPr>
            <w:tcW w:w="2269" w:type="dxa"/>
          </w:tcPr>
          <w:p w:rsidR="004C5AEF" w:rsidRPr="0013114D" w:rsidRDefault="004C5AEF" w:rsidP="008840D7">
            <w:pPr>
              <w:rPr>
                <w:rFonts w:ascii="Arial" w:hAnsi="Arial" w:cs="Arial"/>
                <w:i/>
                <w:sz w:val="20"/>
                <w:szCs w:val="20"/>
              </w:rPr>
            </w:pPr>
            <w:r w:rsidRPr="0013114D">
              <w:rPr>
                <w:rFonts w:ascii="Arial" w:hAnsi="Arial" w:cs="Arial"/>
                <w:i/>
                <w:sz w:val="20"/>
                <w:szCs w:val="20"/>
              </w:rPr>
              <w:t>Assessment:</w:t>
            </w:r>
          </w:p>
        </w:tc>
        <w:tc>
          <w:tcPr>
            <w:tcW w:w="7413" w:type="dxa"/>
          </w:tcPr>
          <w:p w:rsidR="004C5AEF" w:rsidRDefault="003354BE" w:rsidP="008840D7">
            <w:pPr>
              <w:jc w:val="both"/>
              <w:rPr>
                <w:rFonts w:ascii="Arial" w:hAnsi="Arial" w:cs="Arial"/>
                <w:sz w:val="20"/>
                <w:szCs w:val="20"/>
              </w:rPr>
            </w:pPr>
            <w:r>
              <w:rPr>
                <w:rFonts w:ascii="Arial" w:hAnsi="Arial" w:cs="Arial"/>
                <w:sz w:val="20"/>
                <w:szCs w:val="20"/>
              </w:rPr>
              <w:t>TBC</w:t>
            </w:r>
          </w:p>
          <w:p w:rsidR="003354BE" w:rsidRPr="0013114D" w:rsidRDefault="003354BE" w:rsidP="008840D7">
            <w:pPr>
              <w:jc w:val="both"/>
              <w:rPr>
                <w:rFonts w:ascii="Arial" w:hAnsi="Arial" w:cs="Arial"/>
                <w:sz w:val="20"/>
                <w:szCs w:val="20"/>
              </w:rPr>
            </w:pPr>
          </w:p>
        </w:tc>
      </w:tr>
      <w:tr w:rsidR="004C5AEF" w:rsidRPr="0013114D" w:rsidTr="008840D7">
        <w:tc>
          <w:tcPr>
            <w:tcW w:w="2269" w:type="dxa"/>
          </w:tcPr>
          <w:p w:rsidR="004C5AEF" w:rsidRPr="0013114D" w:rsidRDefault="004C5AEF" w:rsidP="008840D7">
            <w:pPr>
              <w:rPr>
                <w:rFonts w:ascii="Arial" w:hAnsi="Arial" w:cs="Arial"/>
                <w:i/>
                <w:sz w:val="20"/>
                <w:szCs w:val="20"/>
              </w:rPr>
            </w:pPr>
            <w:r w:rsidRPr="0013114D">
              <w:rPr>
                <w:rFonts w:ascii="Arial" w:hAnsi="Arial" w:cs="Arial"/>
                <w:i/>
                <w:sz w:val="20"/>
                <w:szCs w:val="20"/>
              </w:rPr>
              <w:t>Key texts:</w:t>
            </w:r>
          </w:p>
        </w:tc>
        <w:tc>
          <w:tcPr>
            <w:tcW w:w="7413" w:type="dxa"/>
          </w:tcPr>
          <w:p w:rsidR="004C5AEF" w:rsidRPr="0013114D" w:rsidRDefault="004C5AEF" w:rsidP="008840D7">
            <w:pPr>
              <w:rPr>
                <w:rFonts w:ascii="Arial" w:hAnsi="Arial" w:cs="Arial"/>
                <w:sz w:val="20"/>
                <w:szCs w:val="20"/>
              </w:rPr>
            </w:pPr>
            <w:r w:rsidRPr="0013114D">
              <w:rPr>
                <w:rFonts w:ascii="Arial" w:hAnsi="Arial" w:cs="Arial"/>
                <w:sz w:val="20"/>
                <w:szCs w:val="20"/>
              </w:rPr>
              <w:t xml:space="preserve">D </w:t>
            </w:r>
            <w:proofErr w:type="spellStart"/>
            <w:r w:rsidRPr="0013114D">
              <w:rPr>
                <w:rFonts w:ascii="Arial" w:hAnsi="Arial" w:cs="Arial"/>
                <w:sz w:val="20"/>
                <w:szCs w:val="20"/>
              </w:rPr>
              <w:t>Dinan</w:t>
            </w:r>
            <w:proofErr w:type="spellEnd"/>
            <w:r w:rsidRPr="0013114D">
              <w:rPr>
                <w:rFonts w:ascii="Arial" w:hAnsi="Arial" w:cs="Arial"/>
                <w:sz w:val="20"/>
                <w:szCs w:val="20"/>
              </w:rPr>
              <w:t xml:space="preserve">, </w:t>
            </w:r>
            <w:r w:rsidRPr="0013114D">
              <w:rPr>
                <w:rFonts w:ascii="Arial" w:hAnsi="Arial" w:cs="Arial"/>
                <w:i/>
                <w:iCs/>
                <w:sz w:val="20"/>
                <w:szCs w:val="20"/>
              </w:rPr>
              <w:t>Ever Closer Union</w:t>
            </w:r>
            <w:r w:rsidRPr="0013114D">
              <w:rPr>
                <w:rFonts w:ascii="Arial" w:hAnsi="Arial" w:cs="Arial"/>
                <w:sz w:val="20"/>
                <w:szCs w:val="20"/>
              </w:rPr>
              <w:t xml:space="preserve"> Palgrave MacMillan (2005); D </w:t>
            </w:r>
            <w:proofErr w:type="spellStart"/>
            <w:r w:rsidRPr="0013114D">
              <w:rPr>
                <w:rFonts w:ascii="Arial" w:hAnsi="Arial" w:cs="Arial"/>
                <w:sz w:val="20"/>
                <w:szCs w:val="20"/>
              </w:rPr>
              <w:t>Dinan</w:t>
            </w:r>
            <w:proofErr w:type="spellEnd"/>
            <w:r w:rsidRPr="0013114D">
              <w:rPr>
                <w:rFonts w:ascii="Arial" w:hAnsi="Arial" w:cs="Arial"/>
                <w:sz w:val="20"/>
                <w:szCs w:val="20"/>
              </w:rPr>
              <w:t xml:space="preserve">, </w:t>
            </w:r>
            <w:r w:rsidRPr="0013114D">
              <w:rPr>
                <w:rFonts w:ascii="Arial" w:hAnsi="Arial" w:cs="Arial"/>
                <w:i/>
                <w:sz w:val="20"/>
                <w:szCs w:val="20"/>
              </w:rPr>
              <w:t>Europe Recast,</w:t>
            </w:r>
            <w:r w:rsidRPr="0013114D">
              <w:rPr>
                <w:rFonts w:ascii="Arial" w:hAnsi="Arial" w:cs="Arial"/>
                <w:sz w:val="20"/>
                <w:szCs w:val="20"/>
              </w:rPr>
              <w:t xml:space="preserve"> Palgrave MacMillan </w:t>
            </w:r>
            <w:r w:rsidRPr="0013114D">
              <w:rPr>
                <w:rFonts w:ascii="Arial" w:hAnsi="Arial" w:cs="Arial"/>
                <w:i/>
                <w:sz w:val="20"/>
                <w:szCs w:val="20"/>
              </w:rPr>
              <w:t>(</w:t>
            </w:r>
            <w:r w:rsidRPr="0013114D">
              <w:rPr>
                <w:rFonts w:ascii="Arial" w:hAnsi="Arial" w:cs="Arial"/>
                <w:sz w:val="20"/>
                <w:szCs w:val="20"/>
              </w:rPr>
              <w:t xml:space="preserve">2004), </w:t>
            </w:r>
            <w:proofErr w:type="spellStart"/>
            <w:r w:rsidRPr="0013114D">
              <w:rPr>
                <w:rFonts w:ascii="Arial" w:hAnsi="Arial" w:cs="Arial"/>
                <w:sz w:val="20"/>
                <w:szCs w:val="20"/>
              </w:rPr>
              <w:t>I.Bache</w:t>
            </w:r>
            <w:proofErr w:type="spellEnd"/>
            <w:r w:rsidRPr="0013114D">
              <w:rPr>
                <w:rFonts w:ascii="Arial" w:hAnsi="Arial" w:cs="Arial"/>
                <w:sz w:val="20"/>
                <w:szCs w:val="20"/>
              </w:rPr>
              <w:t xml:space="preserve"> and S. George</w:t>
            </w:r>
            <w:r w:rsidRPr="0013114D">
              <w:rPr>
                <w:rFonts w:ascii="Arial" w:hAnsi="Arial" w:cs="Arial"/>
                <w:i/>
                <w:sz w:val="20"/>
                <w:szCs w:val="20"/>
              </w:rPr>
              <w:t xml:space="preserve"> Politics of the European Union</w:t>
            </w:r>
            <w:r w:rsidRPr="0013114D">
              <w:rPr>
                <w:rFonts w:ascii="Arial" w:hAnsi="Arial" w:cs="Arial"/>
                <w:sz w:val="20"/>
                <w:szCs w:val="20"/>
              </w:rPr>
              <w:t xml:space="preserve"> (2006).</w:t>
            </w:r>
          </w:p>
          <w:p w:rsidR="004C5AEF" w:rsidRPr="0013114D" w:rsidRDefault="004C5AEF" w:rsidP="008840D7">
            <w:pPr>
              <w:tabs>
                <w:tab w:val="left" w:pos="2160"/>
              </w:tabs>
              <w:ind w:left="2160" w:hanging="2160"/>
              <w:rPr>
                <w:rFonts w:ascii="Arial" w:hAnsi="Arial" w:cs="Arial"/>
                <w:sz w:val="20"/>
                <w:szCs w:val="20"/>
              </w:rPr>
            </w:pPr>
          </w:p>
        </w:tc>
      </w:tr>
    </w:tbl>
    <w:p w:rsidR="004C5AEF" w:rsidRPr="0013114D" w:rsidRDefault="004C5AEF" w:rsidP="004C5AEF">
      <w:pPr>
        <w:rPr>
          <w:rFonts w:ascii="Arial" w:hAnsi="Arial" w:cs="Arial"/>
          <w:sz w:val="20"/>
          <w:szCs w:val="20"/>
        </w:rPr>
      </w:pPr>
    </w:p>
    <w:p w:rsidR="004C5AEF" w:rsidRPr="0013114D" w:rsidRDefault="004C5AEF" w:rsidP="004C5AEF">
      <w:pPr>
        <w:jc w:val="center"/>
        <w:rPr>
          <w:rFonts w:ascii="Arial" w:hAnsi="Arial" w:cs="Arial"/>
          <w:b/>
          <w:sz w:val="20"/>
          <w:szCs w:val="20"/>
        </w:rPr>
      </w:pPr>
    </w:p>
    <w:p w:rsidR="004C5AEF" w:rsidRPr="0013114D" w:rsidRDefault="004C5AEF" w:rsidP="004C5AEF">
      <w:pPr>
        <w:jc w:val="center"/>
        <w:rPr>
          <w:rFonts w:ascii="Arial" w:hAnsi="Arial" w:cs="Arial"/>
          <w:b/>
          <w:sz w:val="20"/>
          <w:szCs w:val="20"/>
        </w:rPr>
      </w:pPr>
    </w:p>
    <w:p w:rsidR="004C5AEF" w:rsidRPr="0013114D" w:rsidRDefault="004C5AEF" w:rsidP="004C5AEF">
      <w:pPr>
        <w:ind w:left="1418"/>
        <w:rPr>
          <w:rFonts w:ascii="Arial" w:hAnsi="Arial" w:cs="Arial"/>
          <w:b/>
          <w:sz w:val="20"/>
          <w:szCs w:val="20"/>
        </w:rPr>
      </w:pPr>
      <w:r w:rsidRPr="0013114D">
        <w:rPr>
          <w:rFonts w:ascii="Arial" w:hAnsi="Arial" w:cs="Arial"/>
          <w:b/>
          <w:sz w:val="20"/>
          <w:szCs w:val="20"/>
        </w:rPr>
        <w:br w:type="page"/>
      </w:r>
    </w:p>
    <w:p w:rsidR="004C5AEF" w:rsidRDefault="004C5AEF" w:rsidP="004C5AEF">
      <w:pPr>
        <w:jc w:val="center"/>
        <w:rPr>
          <w:rFonts w:ascii="Arial" w:hAnsi="Arial" w:cs="Arial"/>
          <w:b/>
          <w:sz w:val="20"/>
          <w:szCs w:val="20"/>
        </w:rPr>
      </w:pPr>
      <w:r w:rsidRPr="0013114D">
        <w:rPr>
          <w:rFonts w:ascii="Arial" w:hAnsi="Arial" w:cs="Arial"/>
          <w:b/>
          <w:sz w:val="20"/>
          <w:szCs w:val="20"/>
        </w:rPr>
        <w:lastRenderedPageBreak/>
        <w:t>REES 105 UNDERSTANDING EUROPEAN IDENTITIES</w:t>
      </w:r>
    </w:p>
    <w:p w:rsidR="004C5AEF" w:rsidRPr="0013114D" w:rsidRDefault="004C5AEF" w:rsidP="004C5AEF">
      <w:pPr>
        <w:jc w:val="center"/>
        <w:rPr>
          <w:rFonts w:ascii="Arial" w:hAnsi="Arial" w:cs="Arial"/>
          <w:b/>
          <w:sz w:val="20"/>
          <w:szCs w:val="20"/>
        </w:rPr>
      </w:pPr>
    </w:p>
    <w:p w:rsidR="004C5AEF" w:rsidRPr="0013114D" w:rsidRDefault="004C5AEF" w:rsidP="004C5AEF">
      <w:pPr>
        <w:jc w:val="center"/>
        <w:rPr>
          <w:rFonts w:ascii="Arial" w:hAnsi="Arial" w:cs="Arial"/>
          <w:b/>
          <w:i/>
          <w:sz w:val="20"/>
          <w:szCs w:val="20"/>
        </w:rPr>
      </w:pPr>
      <w:r w:rsidRPr="0013114D">
        <w:rPr>
          <w:rFonts w:ascii="Arial" w:hAnsi="Arial" w:cs="Arial"/>
          <w:b/>
          <w:sz w:val="20"/>
          <w:szCs w:val="20"/>
        </w:rPr>
        <w:t>08 18495</w:t>
      </w:r>
    </w:p>
    <w:p w:rsidR="004C5AEF" w:rsidRDefault="004C5AEF" w:rsidP="004C5AEF">
      <w:pPr>
        <w:pStyle w:val="Heading1"/>
        <w:jc w:val="center"/>
        <w:rPr>
          <w:rFonts w:ascii="Arial" w:hAnsi="Arial" w:cs="Arial"/>
          <w:bCs w:val="0"/>
          <w:sz w:val="20"/>
          <w:szCs w:val="20"/>
        </w:rPr>
      </w:pPr>
      <w:r w:rsidRPr="0013114D">
        <w:rPr>
          <w:rFonts w:ascii="Arial" w:hAnsi="Arial" w:cs="Arial"/>
          <w:bCs w:val="0"/>
          <w:sz w:val="20"/>
          <w:szCs w:val="20"/>
        </w:rPr>
        <w:t>Level C</w:t>
      </w:r>
    </w:p>
    <w:p w:rsidR="004C5AEF" w:rsidRPr="0013114D" w:rsidRDefault="004C5AEF" w:rsidP="004C5AEF"/>
    <w:p w:rsidR="004C5AEF" w:rsidRPr="0013114D" w:rsidRDefault="00F56EC1" w:rsidP="004C5AEF">
      <w:pPr>
        <w:jc w:val="center"/>
        <w:rPr>
          <w:rFonts w:ascii="Arial" w:hAnsi="Arial" w:cs="Arial"/>
          <w:color w:val="FF0000"/>
          <w:sz w:val="20"/>
          <w:szCs w:val="20"/>
        </w:rPr>
      </w:pPr>
      <w:r>
        <w:rPr>
          <w:rFonts w:ascii="Arial" w:hAnsi="Arial" w:cs="Arial"/>
          <w:color w:val="FF0000"/>
          <w:sz w:val="20"/>
          <w:szCs w:val="20"/>
        </w:rPr>
        <w:t>Not running in 2014-15</w:t>
      </w:r>
    </w:p>
    <w:p w:rsidR="004C5AEF" w:rsidRPr="0013114D" w:rsidRDefault="004C5AEF" w:rsidP="004C5AEF">
      <w:pPr>
        <w:rPr>
          <w:rFonts w:ascii="Arial" w:hAnsi="Arial" w:cs="Arial"/>
          <w:sz w:val="20"/>
          <w:szCs w:val="20"/>
        </w:rPr>
      </w:pPr>
    </w:p>
    <w:tbl>
      <w:tblPr>
        <w:tblW w:w="10440" w:type="dxa"/>
        <w:tblInd w:w="-432" w:type="dxa"/>
        <w:tblLayout w:type="fixed"/>
        <w:tblLook w:val="04A0" w:firstRow="1" w:lastRow="0" w:firstColumn="1" w:lastColumn="0" w:noHBand="0" w:noVBand="1"/>
      </w:tblPr>
      <w:tblGrid>
        <w:gridCol w:w="1800"/>
        <w:gridCol w:w="8640"/>
      </w:tblGrid>
      <w:tr w:rsidR="004C5AEF" w:rsidRPr="0013114D" w:rsidTr="008840D7">
        <w:tc>
          <w:tcPr>
            <w:tcW w:w="1800" w:type="dxa"/>
          </w:tcPr>
          <w:p w:rsidR="004C5AEF" w:rsidRPr="0013114D" w:rsidRDefault="004C5AEF" w:rsidP="008840D7">
            <w:pPr>
              <w:jc w:val="both"/>
              <w:rPr>
                <w:rFonts w:ascii="Arial" w:hAnsi="Arial" w:cs="Arial"/>
                <w:sz w:val="20"/>
                <w:szCs w:val="20"/>
              </w:rPr>
            </w:pPr>
            <w:r w:rsidRPr="0013114D">
              <w:rPr>
                <w:rFonts w:ascii="Arial" w:hAnsi="Arial" w:cs="Arial"/>
                <w:i/>
                <w:sz w:val="20"/>
                <w:szCs w:val="20"/>
              </w:rPr>
              <w:t>Convenor:</w:t>
            </w:r>
          </w:p>
        </w:tc>
        <w:tc>
          <w:tcPr>
            <w:tcW w:w="8640"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 xml:space="preserve">Dr Richard Connolly </w:t>
            </w:r>
          </w:p>
          <w:p w:rsidR="004C5AEF" w:rsidRPr="0013114D" w:rsidRDefault="004C5AEF" w:rsidP="008840D7">
            <w:pPr>
              <w:jc w:val="both"/>
              <w:rPr>
                <w:rFonts w:ascii="Arial" w:hAnsi="Arial" w:cs="Arial"/>
                <w:sz w:val="20"/>
                <w:szCs w:val="20"/>
              </w:rPr>
            </w:pPr>
          </w:p>
        </w:tc>
      </w:tr>
      <w:tr w:rsidR="004C5AEF" w:rsidRPr="0013114D" w:rsidTr="008840D7">
        <w:tc>
          <w:tcPr>
            <w:tcW w:w="1800" w:type="dxa"/>
          </w:tcPr>
          <w:p w:rsidR="004C5AEF" w:rsidRPr="0013114D" w:rsidRDefault="004C5AEF" w:rsidP="008840D7">
            <w:pPr>
              <w:jc w:val="both"/>
              <w:rPr>
                <w:rFonts w:ascii="Arial" w:hAnsi="Arial" w:cs="Arial"/>
                <w:sz w:val="20"/>
                <w:szCs w:val="20"/>
              </w:rPr>
            </w:pPr>
            <w:r w:rsidRPr="0013114D">
              <w:rPr>
                <w:rFonts w:ascii="Arial" w:hAnsi="Arial" w:cs="Arial"/>
                <w:i/>
                <w:sz w:val="20"/>
                <w:szCs w:val="20"/>
              </w:rPr>
              <w:t>Contact:</w:t>
            </w:r>
          </w:p>
        </w:tc>
        <w:tc>
          <w:tcPr>
            <w:tcW w:w="8640"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 xml:space="preserve">Dr Richard Connolly, Room 620, Sixth Floor East, Muirhead Tower, Tel: 414-8219 Email: </w:t>
            </w:r>
            <w:hyperlink r:id="rId10" w:history="1">
              <w:r w:rsidRPr="0013114D">
                <w:rPr>
                  <w:rStyle w:val="Hyperlink"/>
                  <w:rFonts w:ascii="Arial" w:hAnsi="Arial" w:cs="Arial"/>
                  <w:sz w:val="20"/>
                  <w:szCs w:val="20"/>
                </w:rPr>
                <w:t>R.Connolly@bham.ac.uk</w:t>
              </w:r>
            </w:hyperlink>
            <w:r w:rsidRPr="0013114D">
              <w:rPr>
                <w:rFonts w:ascii="Arial" w:hAnsi="Arial" w:cs="Arial"/>
                <w:sz w:val="20"/>
                <w:szCs w:val="20"/>
              </w:rPr>
              <w:t xml:space="preserve"> </w:t>
            </w:r>
          </w:p>
        </w:tc>
      </w:tr>
      <w:tr w:rsidR="004C5AEF" w:rsidRPr="0013114D" w:rsidTr="008840D7">
        <w:tc>
          <w:tcPr>
            <w:tcW w:w="1800"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Modular value</w:t>
            </w:r>
            <w:r w:rsidRPr="0013114D">
              <w:rPr>
                <w:rFonts w:ascii="Arial" w:hAnsi="Arial" w:cs="Arial"/>
                <w:sz w:val="20"/>
                <w:szCs w:val="20"/>
              </w:rPr>
              <w:t>:</w:t>
            </w:r>
          </w:p>
        </w:tc>
        <w:tc>
          <w:tcPr>
            <w:tcW w:w="8640" w:type="dxa"/>
          </w:tcPr>
          <w:p w:rsidR="004C5AEF" w:rsidRPr="0013114D" w:rsidRDefault="004C5AEF" w:rsidP="008840D7">
            <w:pPr>
              <w:rPr>
                <w:rFonts w:ascii="Arial" w:hAnsi="Arial" w:cs="Arial"/>
                <w:sz w:val="20"/>
                <w:szCs w:val="20"/>
              </w:rPr>
            </w:pPr>
            <w:r w:rsidRPr="0013114D">
              <w:rPr>
                <w:rFonts w:ascii="Arial" w:hAnsi="Arial" w:cs="Arial"/>
                <w:sz w:val="20"/>
                <w:szCs w:val="20"/>
              </w:rPr>
              <w:t>20 credits</w:t>
            </w:r>
          </w:p>
        </w:tc>
      </w:tr>
      <w:tr w:rsidR="004C5AEF" w:rsidRPr="0013114D" w:rsidTr="008840D7">
        <w:tc>
          <w:tcPr>
            <w:tcW w:w="1800"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Duration:</w:t>
            </w:r>
            <w:r w:rsidRPr="0013114D">
              <w:rPr>
                <w:rFonts w:ascii="Arial" w:hAnsi="Arial" w:cs="Arial"/>
                <w:i/>
                <w:sz w:val="20"/>
                <w:szCs w:val="20"/>
              </w:rPr>
              <w:tab/>
            </w:r>
          </w:p>
        </w:tc>
        <w:tc>
          <w:tcPr>
            <w:tcW w:w="8640" w:type="dxa"/>
          </w:tcPr>
          <w:p w:rsidR="004C5AEF" w:rsidRPr="0013114D" w:rsidRDefault="004C5AEF" w:rsidP="008840D7">
            <w:pPr>
              <w:rPr>
                <w:rFonts w:ascii="Arial" w:hAnsi="Arial" w:cs="Arial"/>
                <w:sz w:val="20"/>
                <w:szCs w:val="20"/>
              </w:rPr>
            </w:pPr>
            <w:r w:rsidRPr="0013114D">
              <w:rPr>
                <w:rFonts w:ascii="Arial" w:hAnsi="Arial" w:cs="Arial"/>
                <w:sz w:val="20"/>
                <w:szCs w:val="20"/>
              </w:rPr>
              <w:t>All year</w:t>
            </w:r>
          </w:p>
        </w:tc>
      </w:tr>
      <w:tr w:rsidR="004C5AEF" w:rsidRPr="0013114D" w:rsidTr="008840D7">
        <w:tc>
          <w:tcPr>
            <w:tcW w:w="1800" w:type="dxa"/>
          </w:tcPr>
          <w:p w:rsidR="004C5AEF" w:rsidRPr="0013114D" w:rsidRDefault="004C5AEF" w:rsidP="008840D7">
            <w:pPr>
              <w:rPr>
                <w:rFonts w:ascii="Arial" w:hAnsi="Arial" w:cs="Arial"/>
                <w:i/>
                <w:sz w:val="20"/>
                <w:szCs w:val="20"/>
              </w:rPr>
            </w:pPr>
            <w:r w:rsidRPr="0013114D">
              <w:rPr>
                <w:rFonts w:ascii="Arial" w:hAnsi="Arial" w:cs="Arial"/>
                <w:i/>
                <w:sz w:val="20"/>
                <w:szCs w:val="20"/>
              </w:rPr>
              <w:t>Availability:</w:t>
            </w:r>
          </w:p>
          <w:p w:rsidR="004C5AEF" w:rsidRPr="0013114D" w:rsidRDefault="004C5AEF" w:rsidP="008840D7">
            <w:pPr>
              <w:jc w:val="both"/>
              <w:rPr>
                <w:rFonts w:ascii="Arial" w:hAnsi="Arial" w:cs="Arial"/>
                <w:i/>
                <w:sz w:val="20"/>
                <w:szCs w:val="20"/>
              </w:rPr>
            </w:pPr>
          </w:p>
        </w:tc>
        <w:tc>
          <w:tcPr>
            <w:tcW w:w="8640" w:type="dxa"/>
          </w:tcPr>
          <w:p w:rsidR="004C5AEF" w:rsidRPr="0013114D" w:rsidRDefault="004C5AEF" w:rsidP="008840D7">
            <w:pPr>
              <w:rPr>
                <w:rFonts w:ascii="Arial" w:hAnsi="Arial" w:cs="Arial"/>
                <w:sz w:val="20"/>
                <w:szCs w:val="20"/>
              </w:rPr>
            </w:pPr>
            <w:r w:rsidRPr="0013114D">
              <w:rPr>
                <w:rFonts w:ascii="Arial" w:hAnsi="Arial" w:cs="Arial"/>
                <w:sz w:val="20"/>
                <w:szCs w:val="20"/>
              </w:rPr>
              <w:t>No pre-requisites, no co-requisites, no prohibited combinations</w:t>
            </w:r>
          </w:p>
        </w:tc>
      </w:tr>
      <w:tr w:rsidR="004C5AEF" w:rsidRPr="0013114D" w:rsidTr="008840D7">
        <w:tc>
          <w:tcPr>
            <w:tcW w:w="1800" w:type="dxa"/>
          </w:tcPr>
          <w:p w:rsidR="004C5AEF" w:rsidRPr="0013114D" w:rsidRDefault="004C5AEF" w:rsidP="008840D7">
            <w:pPr>
              <w:rPr>
                <w:rFonts w:ascii="Arial" w:hAnsi="Arial" w:cs="Arial"/>
                <w:i/>
                <w:sz w:val="20"/>
                <w:szCs w:val="20"/>
              </w:rPr>
            </w:pPr>
            <w:r w:rsidRPr="0013114D">
              <w:rPr>
                <w:rFonts w:ascii="Arial" w:hAnsi="Arial" w:cs="Arial"/>
                <w:i/>
                <w:sz w:val="20"/>
                <w:szCs w:val="20"/>
              </w:rPr>
              <w:t>Time:</w:t>
            </w:r>
          </w:p>
        </w:tc>
        <w:tc>
          <w:tcPr>
            <w:tcW w:w="8640" w:type="dxa"/>
          </w:tcPr>
          <w:p w:rsidR="004C5AEF" w:rsidRPr="0013114D" w:rsidRDefault="004C5AEF" w:rsidP="008840D7">
            <w:pPr>
              <w:rPr>
                <w:rFonts w:ascii="Arial" w:hAnsi="Arial" w:cs="Arial"/>
                <w:sz w:val="20"/>
                <w:szCs w:val="20"/>
              </w:rPr>
            </w:pPr>
            <w:r w:rsidRPr="0013114D">
              <w:rPr>
                <w:rFonts w:ascii="Arial" w:hAnsi="Arial" w:cs="Arial"/>
                <w:sz w:val="20"/>
                <w:szCs w:val="20"/>
              </w:rPr>
              <w:t>To be confirmed</w:t>
            </w:r>
          </w:p>
        </w:tc>
      </w:tr>
      <w:tr w:rsidR="004C5AEF" w:rsidRPr="0013114D" w:rsidTr="008840D7">
        <w:tc>
          <w:tcPr>
            <w:tcW w:w="1800" w:type="dxa"/>
          </w:tcPr>
          <w:p w:rsidR="004C5AEF" w:rsidRPr="0013114D" w:rsidRDefault="004C5AEF" w:rsidP="008840D7">
            <w:pPr>
              <w:rPr>
                <w:rFonts w:ascii="Arial" w:hAnsi="Arial" w:cs="Arial"/>
                <w:i/>
                <w:sz w:val="20"/>
                <w:szCs w:val="20"/>
              </w:rPr>
            </w:pPr>
            <w:r w:rsidRPr="0013114D">
              <w:rPr>
                <w:rFonts w:ascii="Arial" w:hAnsi="Arial" w:cs="Arial"/>
                <w:i/>
                <w:sz w:val="20"/>
                <w:szCs w:val="20"/>
              </w:rPr>
              <w:t>Course Outline:</w:t>
            </w:r>
          </w:p>
        </w:tc>
        <w:tc>
          <w:tcPr>
            <w:tcW w:w="8640" w:type="dxa"/>
          </w:tcPr>
          <w:p w:rsidR="004C5AEF" w:rsidRPr="0013114D" w:rsidRDefault="004C5AEF" w:rsidP="008840D7">
            <w:pPr>
              <w:jc w:val="both"/>
              <w:rPr>
                <w:rFonts w:ascii="Arial" w:hAnsi="Arial" w:cs="Arial"/>
                <w:color w:val="000000"/>
                <w:sz w:val="20"/>
                <w:szCs w:val="20"/>
              </w:rPr>
            </w:pPr>
            <w:r w:rsidRPr="0013114D">
              <w:rPr>
                <w:rFonts w:ascii="Arial" w:hAnsi="Arial" w:cs="Arial"/>
                <w:color w:val="000000"/>
                <w:sz w:val="20"/>
                <w:szCs w:val="20"/>
              </w:rPr>
              <w:t>This module explores the processes of the making and re-making of ‘Europe’ and ‘European Identity’ in relation to current European issues and debates in their historical, cultural, geographical, and political contexts. The module considers how contemporary understandings of what does and does not constitute ‘</w:t>
            </w:r>
            <w:proofErr w:type="spellStart"/>
            <w:r w:rsidRPr="0013114D">
              <w:rPr>
                <w:rFonts w:ascii="Arial" w:hAnsi="Arial" w:cs="Arial"/>
                <w:color w:val="000000"/>
                <w:sz w:val="20"/>
                <w:szCs w:val="20"/>
              </w:rPr>
              <w:t>Europeanness</w:t>
            </w:r>
            <w:proofErr w:type="spellEnd"/>
            <w:r w:rsidRPr="0013114D">
              <w:rPr>
                <w:rFonts w:ascii="Arial" w:hAnsi="Arial" w:cs="Arial"/>
                <w:color w:val="000000"/>
                <w:sz w:val="20"/>
                <w:szCs w:val="20"/>
              </w:rPr>
              <w:t>’ and the ways the meanings of ‘</w:t>
            </w:r>
            <w:proofErr w:type="spellStart"/>
            <w:r w:rsidRPr="0013114D">
              <w:rPr>
                <w:rFonts w:ascii="Arial" w:hAnsi="Arial" w:cs="Arial"/>
                <w:color w:val="000000"/>
                <w:sz w:val="20"/>
                <w:szCs w:val="20"/>
              </w:rPr>
              <w:t>Europeanness</w:t>
            </w:r>
            <w:proofErr w:type="spellEnd"/>
            <w:r w:rsidRPr="0013114D">
              <w:rPr>
                <w:rFonts w:ascii="Arial" w:hAnsi="Arial" w:cs="Arial"/>
                <w:color w:val="000000"/>
                <w:sz w:val="20"/>
                <w:szCs w:val="20"/>
              </w:rPr>
              <w:t>’ have been formed by their cultural trajectories. In particular, the module looks at themes such as Empire and the rise of the nation state, religion, the Enlightenment, colonialism, authoritarianism/ democracy, post-colonialism, transnationalism, globalization and the processes of ‘</w:t>
            </w:r>
            <w:proofErr w:type="spellStart"/>
            <w:r w:rsidRPr="0013114D">
              <w:rPr>
                <w:rFonts w:ascii="Arial" w:hAnsi="Arial" w:cs="Arial"/>
                <w:color w:val="000000"/>
                <w:sz w:val="20"/>
                <w:szCs w:val="20"/>
              </w:rPr>
              <w:t>othering</w:t>
            </w:r>
            <w:proofErr w:type="spellEnd"/>
            <w:r w:rsidRPr="0013114D">
              <w:rPr>
                <w:rFonts w:ascii="Arial" w:hAnsi="Arial" w:cs="Arial"/>
                <w:color w:val="000000"/>
                <w:sz w:val="20"/>
                <w:szCs w:val="20"/>
              </w:rPr>
              <w:t xml:space="preserve">’. The module also looks at the ways in which competing markers of </w:t>
            </w:r>
            <w:proofErr w:type="spellStart"/>
            <w:r w:rsidRPr="0013114D">
              <w:rPr>
                <w:rFonts w:ascii="Arial" w:hAnsi="Arial" w:cs="Arial"/>
                <w:color w:val="000000"/>
                <w:sz w:val="20"/>
                <w:szCs w:val="20"/>
              </w:rPr>
              <w:t>Europeanness</w:t>
            </w:r>
            <w:proofErr w:type="spellEnd"/>
            <w:r w:rsidRPr="0013114D">
              <w:rPr>
                <w:rFonts w:ascii="Arial" w:hAnsi="Arial" w:cs="Arial"/>
                <w:color w:val="000000"/>
                <w:sz w:val="20"/>
                <w:szCs w:val="20"/>
              </w:rPr>
              <w:t xml:space="preserve"> and non-</w:t>
            </w:r>
            <w:proofErr w:type="spellStart"/>
            <w:r w:rsidRPr="0013114D">
              <w:rPr>
                <w:rFonts w:ascii="Arial" w:hAnsi="Arial" w:cs="Arial"/>
                <w:color w:val="000000"/>
                <w:sz w:val="20"/>
                <w:szCs w:val="20"/>
              </w:rPr>
              <w:t>Europeanness</w:t>
            </w:r>
            <w:proofErr w:type="spellEnd"/>
            <w:r w:rsidRPr="0013114D">
              <w:rPr>
                <w:rFonts w:ascii="Arial" w:hAnsi="Arial" w:cs="Arial"/>
                <w:color w:val="000000"/>
                <w:sz w:val="20"/>
                <w:szCs w:val="20"/>
              </w:rPr>
              <w:t xml:space="preserve"> are played out in current European debates, with particular reference to the construction of a ‘shared European past’ and a ‘common European identity’. </w:t>
            </w:r>
          </w:p>
          <w:p w:rsidR="004C5AEF" w:rsidRPr="0013114D" w:rsidRDefault="004C5AEF" w:rsidP="008840D7">
            <w:pPr>
              <w:rPr>
                <w:rFonts w:ascii="Arial" w:hAnsi="Arial" w:cs="Arial"/>
                <w:sz w:val="20"/>
                <w:szCs w:val="20"/>
              </w:rPr>
            </w:pPr>
          </w:p>
        </w:tc>
      </w:tr>
      <w:tr w:rsidR="004C5AEF" w:rsidRPr="0013114D" w:rsidTr="008840D7">
        <w:tc>
          <w:tcPr>
            <w:tcW w:w="1800" w:type="dxa"/>
          </w:tcPr>
          <w:p w:rsidR="004C5AEF" w:rsidRPr="0013114D" w:rsidRDefault="004C5AEF" w:rsidP="008840D7">
            <w:pPr>
              <w:rPr>
                <w:rFonts w:ascii="Arial" w:hAnsi="Arial" w:cs="Arial"/>
                <w:i/>
                <w:sz w:val="20"/>
                <w:szCs w:val="20"/>
              </w:rPr>
            </w:pPr>
            <w:r w:rsidRPr="0013114D">
              <w:rPr>
                <w:rFonts w:ascii="Arial" w:hAnsi="Arial" w:cs="Arial"/>
                <w:i/>
                <w:sz w:val="20"/>
                <w:szCs w:val="20"/>
              </w:rPr>
              <w:t>Course Objectives:</w:t>
            </w:r>
            <w:r w:rsidRPr="0013114D">
              <w:rPr>
                <w:rFonts w:ascii="Arial" w:hAnsi="Arial" w:cs="Arial"/>
                <w:i/>
                <w:sz w:val="20"/>
                <w:szCs w:val="20"/>
              </w:rPr>
              <w:tab/>
            </w:r>
          </w:p>
        </w:tc>
        <w:tc>
          <w:tcPr>
            <w:tcW w:w="8640" w:type="dxa"/>
          </w:tcPr>
          <w:p w:rsidR="004C5AEF" w:rsidRPr="0013114D" w:rsidRDefault="004C5AEF" w:rsidP="008840D7">
            <w:pPr>
              <w:pStyle w:val="BodyTextIndent"/>
              <w:ind w:left="0"/>
              <w:jc w:val="both"/>
              <w:rPr>
                <w:rFonts w:ascii="Arial" w:hAnsi="Arial" w:cs="Arial"/>
                <w:sz w:val="20"/>
                <w:szCs w:val="20"/>
              </w:rPr>
            </w:pPr>
            <w:r w:rsidRPr="0013114D">
              <w:rPr>
                <w:rFonts w:ascii="Arial" w:hAnsi="Arial" w:cs="Arial"/>
                <w:sz w:val="20"/>
                <w:szCs w:val="20"/>
              </w:rPr>
              <w:t>By the end of the module you should be able to:</w:t>
            </w:r>
          </w:p>
          <w:p w:rsidR="004C5AEF" w:rsidRPr="0013114D" w:rsidRDefault="004C5AEF" w:rsidP="004C5AEF">
            <w:pPr>
              <w:pStyle w:val="BodyTextIndent"/>
              <w:numPr>
                <w:ilvl w:val="0"/>
                <w:numId w:val="45"/>
              </w:numPr>
              <w:spacing w:after="0"/>
              <w:ind w:left="252" w:hanging="252"/>
              <w:jc w:val="both"/>
              <w:rPr>
                <w:rFonts w:ascii="Arial" w:hAnsi="Arial" w:cs="Arial"/>
                <w:sz w:val="20"/>
                <w:szCs w:val="20"/>
              </w:rPr>
            </w:pPr>
            <w:r w:rsidRPr="0013114D">
              <w:rPr>
                <w:rFonts w:ascii="Arial" w:hAnsi="Arial" w:cs="Arial"/>
                <w:sz w:val="20"/>
                <w:szCs w:val="20"/>
              </w:rPr>
              <w:t>Outline some historical and contemporary understandings of ‘Europe’ and ‘European identity’ in relation to current European issues and debates.</w:t>
            </w:r>
          </w:p>
          <w:p w:rsidR="004C5AEF" w:rsidRPr="0013114D" w:rsidRDefault="004C5AEF" w:rsidP="004C5AEF">
            <w:pPr>
              <w:pStyle w:val="BodyTextIndent"/>
              <w:numPr>
                <w:ilvl w:val="0"/>
                <w:numId w:val="45"/>
              </w:numPr>
              <w:spacing w:after="0"/>
              <w:ind w:left="252" w:hanging="252"/>
              <w:jc w:val="both"/>
              <w:rPr>
                <w:rFonts w:ascii="Arial" w:hAnsi="Arial" w:cs="Arial"/>
                <w:sz w:val="20"/>
                <w:szCs w:val="20"/>
              </w:rPr>
            </w:pPr>
            <w:proofErr w:type="spellStart"/>
            <w:r w:rsidRPr="0013114D">
              <w:rPr>
                <w:rFonts w:ascii="Arial" w:hAnsi="Arial" w:cs="Arial"/>
                <w:sz w:val="20"/>
                <w:szCs w:val="20"/>
              </w:rPr>
              <w:t>Problematise</w:t>
            </w:r>
            <w:proofErr w:type="spellEnd"/>
            <w:r w:rsidRPr="0013114D">
              <w:rPr>
                <w:rFonts w:ascii="Arial" w:hAnsi="Arial" w:cs="Arial"/>
                <w:sz w:val="20"/>
                <w:szCs w:val="20"/>
              </w:rPr>
              <w:t xml:space="preserve"> ‘Europe’ and ‘European identity’ as constructed concepts, which are in constant process and negotiation.</w:t>
            </w:r>
          </w:p>
          <w:p w:rsidR="004C5AEF" w:rsidRPr="0013114D" w:rsidRDefault="004C5AEF" w:rsidP="004C5AEF">
            <w:pPr>
              <w:pStyle w:val="BodyTextIndent"/>
              <w:numPr>
                <w:ilvl w:val="0"/>
                <w:numId w:val="45"/>
              </w:numPr>
              <w:spacing w:after="0"/>
              <w:ind w:left="252" w:hanging="252"/>
              <w:jc w:val="both"/>
              <w:rPr>
                <w:rFonts w:ascii="Arial" w:hAnsi="Arial" w:cs="Arial"/>
                <w:sz w:val="20"/>
                <w:szCs w:val="20"/>
              </w:rPr>
            </w:pPr>
            <w:r w:rsidRPr="0013114D">
              <w:rPr>
                <w:rFonts w:ascii="Arial" w:hAnsi="Arial" w:cs="Arial"/>
                <w:sz w:val="20"/>
                <w:szCs w:val="20"/>
              </w:rPr>
              <w:t>Draw on relevant Cultural Studies theory and analytical techniques to analyse the contemporary construction of a ‘shared European past’ and a ‘common European identity’.</w:t>
            </w:r>
          </w:p>
          <w:p w:rsidR="004C5AEF" w:rsidRPr="0013114D" w:rsidRDefault="004C5AEF" w:rsidP="008840D7">
            <w:pPr>
              <w:pStyle w:val="BodyTextIndent"/>
              <w:ind w:left="0"/>
              <w:rPr>
                <w:rFonts w:ascii="Arial" w:hAnsi="Arial" w:cs="Arial"/>
                <w:sz w:val="20"/>
                <w:szCs w:val="20"/>
              </w:rPr>
            </w:pPr>
          </w:p>
        </w:tc>
      </w:tr>
      <w:tr w:rsidR="004C5AEF" w:rsidRPr="0013114D" w:rsidTr="008840D7">
        <w:tc>
          <w:tcPr>
            <w:tcW w:w="1800" w:type="dxa"/>
          </w:tcPr>
          <w:p w:rsidR="004C5AEF" w:rsidRPr="0013114D" w:rsidRDefault="004C5AEF" w:rsidP="008840D7">
            <w:pPr>
              <w:rPr>
                <w:rFonts w:ascii="Arial" w:hAnsi="Arial" w:cs="Arial"/>
                <w:i/>
                <w:sz w:val="20"/>
                <w:szCs w:val="20"/>
              </w:rPr>
            </w:pPr>
            <w:r w:rsidRPr="0013114D">
              <w:rPr>
                <w:rFonts w:ascii="Arial" w:hAnsi="Arial" w:cs="Arial"/>
                <w:i/>
                <w:sz w:val="20"/>
                <w:szCs w:val="20"/>
              </w:rPr>
              <w:t>Assessment:</w:t>
            </w:r>
          </w:p>
        </w:tc>
        <w:tc>
          <w:tcPr>
            <w:tcW w:w="8640" w:type="dxa"/>
          </w:tcPr>
          <w:p w:rsidR="004C5AEF" w:rsidRPr="0013114D" w:rsidRDefault="003354BE" w:rsidP="008840D7">
            <w:pPr>
              <w:jc w:val="both"/>
              <w:rPr>
                <w:rFonts w:ascii="Arial" w:hAnsi="Arial" w:cs="Arial"/>
                <w:sz w:val="20"/>
                <w:szCs w:val="20"/>
              </w:rPr>
            </w:pPr>
            <w:r>
              <w:rPr>
                <w:rFonts w:ascii="Arial" w:hAnsi="Arial" w:cs="Arial"/>
                <w:sz w:val="20"/>
                <w:szCs w:val="20"/>
              </w:rPr>
              <w:t>TBC</w:t>
            </w:r>
          </w:p>
          <w:p w:rsidR="004C5AEF" w:rsidRPr="0013114D" w:rsidRDefault="004C5AEF" w:rsidP="008840D7">
            <w:pPr>
              <w:jc w:val="both"/>
              <w:rPr>
                <w:rFonts w:ascii="Arial" w:hAnsi="Arial" w:cs="Arial"/>
                <w:sz w:val="20"/>
                <w:szCs w:val="20"/>
              </w:rPr>
            </w:pPr>
          </w:p>
        </w:tc>
      </w:tr>
      <w:tr w:rsidR="004C5AEF" w:rsidRPr="0013114D" w:rsidTr="008840D7">
        <w:tc>
          <w:tcPr>
            <w:tcW w:w="1800" w:type="dxa"/>
          </w:tcPr>
          <w:p w:rsidR="004C5AEF" w:rsidRPr="0013114D" w:rsidRDefault="004C5AEF" w:rsidP="008840D7">
            <w:pPr>
              <w:rPr>
                <w:rFonts w:ascii="Arial" w:hAnsi="Arial" w:cs="Arial"/>
                <w:i/>
                <w:sz w:val="20"/>
                <w:szCs w:val="20"/>
              </w:rPr>
            </w:pPr>
            <w:r w:rsidRPr="0013114D">
              <w:rPr>
                <w:rFonts w:ascii="Arial" w:hAnsi="Arial" w:cs="Arial"/>
                <w:i/>
                <w:sz w:val="20"/>
                <w:szCs w:val="20"/>
              </w:rPr>
              <w:t>Key texts:</w:t>
            </w:r>
          </w:p>
        </w:tc>
        <w:tc>
          <w:tcPr>
            <w:tcW w:w="8640" w:type="dxa"/>
          </w:tcPr>
          <w:p w:rsidR="004C5AEF" w:rsidRPr="0013114D" w:rsidRDefault="004C5AEF" w:rsidP="008840D7">
            <w:pPr>
              <w:rPr>
                <w:rFonts w:ascii="Arial" w:hAnsi="Arial" w:cs="Arial"/>
                <w:sz w:val="20"/>
                <w:szCs w:val="20"/>
              </w:rPr>
            </w:pPr>
            <w:r w:rsidRPr="0013114D">
              <w:rPr>
                <w:rFonts w:ascii="Arial" w:hAnsi="Arial" w:cs="Arial"/>
                <w:sz w:val="20"/>
                <w:szCs w:val="20"/>
              </w:rPr>
              <w:t xml:space="preserve">You should </w:t>
            </w:r>
            <w:r w:rsidRPr="0013114D">
              <w:rPr>
                <w:rFonts w:ascii="Arial" w:hAnsi="Arial" w:cs="Arial"/>
                <w:b/>
                <w:sz w:val="20"/>
                <w:szCs w:val="20"/>
              </w:rPr>
              <w:t xml:space="preserve">BUY </w:t>
            </w:r>
            <w:r w:rsidRPr="0013114D">
              <w:rPr>
                <w:rFonts w:ascii="Arial" w:hAnsi="Arial" w:cs="Arial"/>
                <w:sz w:val="20"/>
                <w:szCs w:val="20"/>
              </w:rPr>
              <w:t>the following texts:</w:t>
            </w:r>
          </w:p>
          <w:p w:rsidR="004C5AEF" w:rsidRPr="0013114D" w:rsidRDefault="004C5AEF" w:rsidP="004C5AEF">
            <w:pPr>
              <w:numPr>
                <w:ilvl w:val="0"/>
                <w:numId w:val="46"/>
              </w:numPr>
              <w:ind w:left="252" w:hanging="252"/>
              <w:jc w:val="both"/>
              <w:rPr>
                <w:rFonts w:ascii="Arial" w:hAnsi="Arial" w:cs="Arial"/>
                <w:sz w:val="20"/>
                <w:szCs w:val="20"/>
              </w:rPr>
            </w:pPr>
            <w:proofErr w:type="spellStart"/>
            <w:r w:rsidRPr="0013114D">
              <w:rPr>
                <w:rFonts w:ascii="Arial" w:hAnsi="Arial" w:cs="Arial"/>
                <w:sz w:val="20"/>
                <w:szCs w:val="20"/>
              </w:rPr>
              <w:t>Duprat</w:t>
            </w:r>
            <w:proofErr w:type="spellEnd"/>
            <w:r w:rsidRPr="0013114D">
              <w:rPr>
                <w:rFonts w:ascii="Arial" w:hAnsi="Arial" w:cs="Arial"/>
                <w:sz w:val="20"/>
                <w:szCs w:val="20"/>
              </w:rPr>
              <w:t xml:space="preserve">, G., et al. (1995) </w:t>
            </w:r>
            <w:r w:rsidRPr="0013114D">
              <w:rPr>
                <w:rFonts w:ascii="Arial" w:hAnsi="Arial" w:cs="Arial"/>
                <w:i/>
                <w:sz w:val="20"/>
                <w:szCs w:val="20"/>
              </w:rPr>
              <w:t>European Democratic Culture</w:t>
            </w:r>
            <w:r w:rsidRPr="0013114D">
              <w:rPr>
                <w:rFonts w:ascii="Arial" w:hAnsi="Arial" w:cs="Arial"/>
                <w:sz w:val="20"/>
                <w:szCs w:val="20"/>
              </w:rPr>
              <w:t>, Routledge, London, ISBN 0415124190</w:t>
            </w:r>
          </w:p>
          <w:p w:rsidR="004C5AEF" w:rsidRPr="0013114D" w:rsidRDefault="004C5AEF" w:rsidP="004C5AEF">
            <w:pPr>
              <w:numPr>
                <w:ilvl w:val="0"/>
                <w:numId w:val="46"/>
              </w:numPr>
              <w:ind w:left="252" w:hanging="252"/>
              <w:jc w:val="both"/>
              <w:rPr>
                <w:rFonts w:ascii="Arial" w:hAnsi="Arial" w:cs="Arial"/>
                <w:sz w:val="20"/>
                <w:szCs w:val="20"/>
              </w:rPr>
            </w:pPr>
            <w:r w:rsidRPr="0013114D">
              <w:rPr>
                <w:rFonts w:ascii="Arial" w:hAnsi="Arial" w:cs="Arial"/>
                <w:sz w:val="20"/>
                <w:szCs w:val="20"/>
              </w:rPr>
              <w:t xml:space="preserve">Van der </w:t>
            </w:r>
            <w:proofErr w:type="spellStart"/>
            <w:r w:rsidRPr="0013114D">
              <w:rPr>
                <w:rFonts w:ascii="Arial" w:hAnsi="Arial" w:cs="Arial"/>
                <w:sz w:val="20"/>
                <w:szCs w:val="20"/>
              </w:rPr>
              <w:t>Dussen</w:t>
            </w:r>
            <w:proofErr w:type="spellEnd"/>
            <w:r w:rsidRPr="0013114D">
              <w:rPr>
                <w:rFonts w:ascii="Arial" w:hAnsi="Arial" w:cs="Arial"/>
                <w:sz w:val="20"/>
                <w:szCs w:val="20"/>
              </w:rPr>
              <w:t xml:space="preserve">, W., and Wilson, K., (1995) </w:t>
            </w:r>
            <w:r w:rsidRPr="0013114D">
              <w:rPr>
                <w:rFonts w:ascii="Arial" w:hAnsi="Arial" w:cs="Arial"/>
                <w:i/>
                <w:sz w:val="20"/>
                <w:szCs w:val="20"/>
              </w:rPr>
              <w:t>The History of the Idea of Europe</w:t>
            </w:r>
            <w:r w:rsidRPr="0013114D">
              <w:rPr>
                <w:rFonts w:ascii="Arial" w:hAnsi="Arial" w:cs="Arial"/>
                <w:sz w:val="20"/>
                <w:szCs w:val="20"/>
              </w:rPr>
              <w:t>, Routledge, London. ISBN 0415124158</w:t>
            </w:r>
          </w:p>
          <w:p w:rsidR="004C5AEF" w:rsidRPr="0013114D" w:rsidRDefault="004C5AEF" w:rsidP="004C5AEF">
            <w:pPr>
              <w:numPr>
                <w:ilvl w:val="0"/>
                <w:numId w:val="46"/>
              </w:numPr>
              <w:ind w:left="252" w:hanging="252"/>
              <w:jc w:val="both"/>
              <w:rPr>
                <w:rFonts w:ascii="Arial" w:hAnsi="Arial" w:cs="Arial"/>
                <w:sz w:val="20"/>
                <w:szCs w:val="20"/>
              </w:rPr>
            </w:pPr>
            <w:proofErr w:type="spellStart"/>
            <w:r w:rsidRPr="0013114D">
              <w:rPr>
                <w:rFonts w:ascii="Arial" w:hAnsi="Arial" w:cs="Arial"/>
                <w:sz w:val="20"/>
                <w:szCs w:val="20"/>
              </w:rPr>
              <w:t>Waites</w:t>
            </w:r>
            <w:proofErr w:type="spellEnd"/>
            <w:r w:rsidRPr="0013114D">
              <w:rPr>
                <w:rFonts w:ascii="Arial" w:hAnsi="Arial" w:cs="Arial"/>
                <w:sz w:val="20"/>
                <w:szCs w:val="20"/>
              </w:rPr>
              <w:t xml:space="preserve">, B., (1995) </w:t>
            </w:r>
            <w:r w:rsidRPr="0013114D">
              <w:rPr>
                <w:rFonts w:ascii="Arial" w:hAnsi="Arial" w:cs="Arial"/>
                <w:i/>
                <w:sz w:val="20"/>
                <w:szCs w:val="20"/>
              </w:rPr>
              <w:t>Europe and the Wider World</w:t>
            </w:r>
            <w:r w:rsidRPr="0013114D">
              <w:rPr>
                <w:rFonts w:ascii="Arial" w:hAnsi="Arial" w:cs="Arial"/>
                <w:sz w:val="20"/>
                <w:szCs w:val="20"/>
              </w:rPr>
              <w:t>, Routledge, London.</w:t>
            </w:r>
          </w:p>
          <w:p w:rsidR="004C5AEF" w:rsidRPr="0013114D" w:rsidRDefault="004C5AEF" w:rsidP="004C5AEF">
            <w:pPr>
              <w:numPr>
                <w:ilvl w:val="0"/>
                <w:numId w:val="46"/>
              </w:numPr>
              <w:ind w:left="252" w:hanging="252"/>
              <w:jc w:val="both"/>
              <w:rPr>
                <w:rFonts w:ascii="Arial" w:hAnsi="Arial" w:cs="Arial"/>
                <w:sz w:val="20"/>
                <w:szCs w:val="20"/>
              </w:rPr>
            </w:pPr>
            <w:r w:rsidRPr="0013114D">
              <w:rPr>
                <w:rFonts w:ascii="Arial" w:hAnsi="Arial" w:cs="Arial"/>
                <w:sz w:val="20"/>
                <w:szCs w:val="20"/>
              </w:rPr>
              <w:t>ISBN 0415124212</w:t>
            </w:r>
          </w:p>
          <w:p w:rsidR="004C5AEF" w:rsidRPr="0013114D" w:rsidRDefault="004C5AEF" w:rsidP="004C5AEF">
            <w:pPr>
              <w:numPr>
                <w:ilvl w:val="0"/>
                <w:numId w:val="46"/>
              </w:numPr>
              <w:ind w:left="252" w:hanging="252"/>
              <w:jc w:val="both"/>
              <w:rPr>
                <w:rFonts w:ascii="Arial" w:hAnsi="Arial" w:cs="Arial"/>
                <w:sz w:val="20"/>
                <w:szCs w:val="20"/>
              </w:rPr>
            </w:pPr>
            <w:r w:rsidRPr="0013114D">
              <w:rPr>
                <w:rFonts w:ascii="Arial" w:hAnsi="Arial" w:cs="Arial"/>
                <w:sz w:val="20"/>
                <w:szCs w:val="20"/>
              </w:rPr>
              <w:t xml:space="preserve">Shore, C., (2000) </w:t>
            </w:r>
            <w:r w:rsidRPr="0013114D">
              <w:rPr>
                <w:rFonts w:ascii="Arial" w:hAnsi="Arial" w:cs="Arial"/>
                <w:i/>
                <w:sz w:val="20"/>
                <w:szCs w:val="20"/>
              </w:rPr>
              <w:t>Building Europe: The Cultural Politics of European Integration</w:t>
            </w:r>
            <w:r w:rsidRPr="0013114D">
              <w:rPr>
                <w:rFonts w:ascii="Arial" w:hAnsi="Arial" w:cs="Arial"/>
                <w:sz w:val="20"/>
                <w:szCs w:val="20"/>
              </w:rPr>
              <w:t>, Routledge, London. ISBN 0415180155</w:t>
            </w:r>
          </w:p>
          <w:p w:rsidR="004C5AEF" w:rsidRPr="0013114D" w:rsidRDefault="004C5AEF" w:rsidP="004C5AEF">
            <w:pPr>
              <w:numPr>
                <w:ilvl w:val="0"/>
                <w:numId w:val="46"/>
              </w:numPr>
              <w:ind w:left="252" w:hanging="252"/>
              <w:rPr>
                <w:rFonts w:ascii="Arial" w:hAnsi="Arial" w:cs="Arial"/>
                <w:sz w:val="20"/>
                <w:szCs w:val="20"/>
              </w:rPr>
            </w:pPr>
            <w:proofErr w:type="spellStart"/>
            <w:r w:rsidRPr="0013114D">
              <w:rPr>
                <w:rFonts w:ascii="Arial" w:hAnsi="Arial" w:cs="Arial"/>
                <w:sz w:val="20"/>
                <w:szCs w:val="20"/>
              </w:rPr>
              <w:t>Pamuk</w:t>
            </w:r>
            <w:proofErr w:type="spellEnd"/>
            <w:r w:rsidRPr="0013114D">
              <w:rPr>
                <w:rFonts w:ascii="Arial" w:hAnsi="Arial" w:cs="Arial"/>
                <w:sz w:val="20"/>
                <w:szCs w:val="20"/>
              </w:rPr>
              <w:t xml:space="preserve">, O., (2005) </w:t>
            </w:r>
            <w:r w:rsidRPr="0013114D">
              <w:rPr>
                <w:rFonts w:ascii="Arial" w:hAnsi="Arial" w:cs="Arial"/>
                <w:i/>
                <w:sz w:val="20"/>
                <w:szCs w:val="20"/>
              </w:rPr>
              <w:t>Snow</w:t>
            </w:r>
            <w:r w:rsidRPr="0013114D">
              <w:rPr>
                <w:rFonts w:ascii="Arial" w:hAnsi="Arial" w:cs="Arial"/>
                <w:sz w:val="20"/>
                <w:szCs w:val="20"/>
              </w:rPr>
              <w:t>, Faber and Faber: London. ISBN 0571218318. This is a novel – you will need to read it in its entirety by WEEK 8 of Term 2.</w:t>
            </w:r>
          </w:p>
        </w:tc>
      </w:tr>
    </w:tbl>
    <w:p w:rsidR="00DE59B3" w:rsidRDefault="00DE59B3" w:rsidP="00C34A41">
      <w:pPr>
        <w:spacing w:after="200" w:line="276" w:lineRule="auto"/>
        <w:rPr>
          <w:sz w:val="20"/>
          <w:szCs w:val="20"/>
        </w:rPr>
      </w:pPr>
    </w:p>
    <w:p w:rsidR="00DE59B3" w:rsidRDefault="00DE59B3" w:rsidP="00C34A41">
      <w:pPr>
        <w:spacing w:after="200" w:line="276" w:lineRule="auto"/>
        <w:rPr>
          <w:sz w:val="20"/>
          <w:szCs w:val="20"/>
        </w:rPr>
      </w:pPr>
    </w:p>
    <w:p w:rsidR="00DE59B3" w:rsidRDefault="00DE59B3" w:rsidP="00C34A41">
      <w:pPr>
        <w:spacing w:after="200" w:line="276" w:lineRule="auto"/>
        <w:rPr>
          <w:sz w:val="20"/>
          <w:szCs w:val="20"/>
        </w:rPr>
      </w:pPr>
    </w:p>
    <w:p w:rsidR="00DE59B3" w:rsidRDefault="00DE59B3" w:rsidP="00C34A41">
      <w:pPr>
        <w:spacing w:after="200" w:line="276" w:lineRule="auto"/>
        <w:rPr>
          <w:sz w:val="20"/>
          <w:szCs w:val="20"/>
        </w:rPr>
      </w:pPr>
    </w:p>
    <w:p w:rsidR="00DE59B3" w:rsidRDefault="00DE59B3" w:rsidP="00C34A41">
      <w:pPr>
        <w:spacing w:after="200" w:line="276" w:lineRule="auto"/>
        <w:rPr>
          <w:sz w:val="20"/>
          <w:szCs w:val="20"/>
        </w:rPr>
      </w:pPr>
    </w:p>
    <w:sectPr w:rsidR="00DE59B3" w:rsidSect="00413E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DC5" w:rsidRDefault="00966DC5" w:rsidP="004C5AEF">
      <w:r>
        <w:separator/>
      </w:r>
    </w:p>
  </w:endnote>
  <w:endnote w:type="continuationSeparator" w:id="0">
    <w:p w:rsidR="00966DC5" w:rsidRDefault="00966DC5" w:rsidP="004C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DC5" w:rsidRDefault="00966DC5" w:rsidP="004C5AEF">
      <w:r>
        <w:separator/>
      </w:r>
    </w:p>
  </w:footnote>
  <w:footnote w:type="continuationSeparator" w:id="0">
    <w:p w:rsidR="00966DC5" w:rsidRDefault="00966DC5" w:rsidP="004C5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3F2547"/>
    <w:multiLevelType w:val="multilevel"/>
    <w:tmpl w:val="7C34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C4C43"/>
    <w:multiLevelType w:val="hybridMultilevel"/>
    <w:tmpl w:val="A3C2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C6145"/>
    <w:multiLevelType w:val="multilevel"/>
    <w:tmpl w:val="A246C40A"/>
    <w:lvl w:ilvl="0">
      <w:start w:val="1"/>
      <w:numFmt w:val="decimal"/>
      <w:lvlText w:val="%1"/>
      <w:lvlJc w:val="left"/>
      <w:pPr>
        <w:tabs>
          <w:tab w:val="num" w:pos="643"/>
        </w:tabs>
        <w:ind w:left="643"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8A23A2"/>
    <w:multiLevelType w:val="multilevel"/>
    <w:tmpl w:val="6AAA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367120"/>
    <w:multiLevelType w:val="hybridMultilevel"/>
    <w:tmpl w:val="364ED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5D0D52"/>
    <w:multiLevelType w:val="multilevel"/>
    <w:tmpl w:val="5684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C27925"/>
    <w:multiLevelType w:val="multilevel"/>
    <w:tmpl w:val="8682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3206C8"/>
    <w:multiLevelType w:val="multilevel"/>
    <w:tmpl w:val="CD08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B09AE"/>
    <w:multiLevelType w:val="multilevel"/>
    <w:tmpl w:val="2144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744F9B"/>
    <w:multiLevelType w:val="hybridMultilevel"/>
    <w:tmpl w:val="85FC9130"/>
    <w:lvl w:ilvl="0" w:tplc="5692829A">
      <w:numFmt w:val="bullet"/>
      <w:lvlText w:val="-"/>
      <w:lvlJc w:val="left"/>
      <w:pPr>
        <w:tabs>
          <w:tab w:val="num" w:pos="357"/>
        </w:tabs>
        <w:ind w:left="340" w:hanging="34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18FB7BE6"/>
    <w:multiLevelType w:val="multilevel"/>
    <w:tmpl w:val="03DE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EF7386"/>
    <w:multiLevelType w:val="multilevel"/>
    <w:tmpl w:val="89ACF9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11174F"/>
    <w:multiLevelType w:val="multilevel"/>
    <w:tmpl w:val="CFBC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B42B05"/>
    <w:multiLevelType w:val="multilevel"/>
    <w:tmpl w:val="374A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7E6D1B"/>
    <w:multiLevelType w:val="hybridMultilevel"/>
    <w:tmpl w:val="E6A4A8F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EB170B"/>
    <w:multiLevelType w:val="hybridMultilevel"/>
    <w:tmpl w:val="48E4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804BE4"/>
    <w:multiLevelType w:val="multilevel"/>
    <w:tmpl w:val="6A5A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001076"/>
    <w:multiLevelType w:val="hybridMultilevel"/>
    <w:tmpl w:val="5BA41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A65E4A"/>
    <w:multiLevelType w:val="multilevel"/>
    <w:tmpl w:val="2488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846074"/>
    <w:multiLevelType w:val="multilevel"/>
    <w:tmpl w:val="25CE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F0304F"/>
    <w:multiLevelType w:val="hybridMultilevel"/>
    <w:tmpl w:val="E0DC1BDE"/>
    <w:lvl w:ilvl="0" w:tplc="5692829A">
      <w:numFmt w:val="bullet"/>
      <w:lvlText w:val="-"/>
      <w:lvlJc w:val="left"/>
      <w:pPr>
        <w:tabs>
          <w:tab w:val="num" w:pos="357"/>
        </w:tabs>
        <w:ind w:left="340" w:hanging="34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38FF5343"/>
    <w:multiLevelType w:val="multilevel"/>
    <w:tmpl w:val="F03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A7663C"/>
    <w:multiLevelType w:val="multilevel"/>
    <w:tmpl w:val="BE3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887F6B"/>
    <w:multiLevelType w:val="hybridMultilevel"/>
    <w:tmpl w:val="AB7AE510"/>
    <w:lvl w:ilvl="0" w:tplc="D878F5F0">
      <w:start w:val="1"/>
      <w:numFmt w:val="bullet"/>
      <w:lvlText w:val="-"/>
      <w:lvlJc w:val="left"/>
      <w:pPr>
        <w:ind w:left="1125" w:hanging="360"/>
      </w:pPr>
      <w:rPr>
        <w:rFonts w:ascii="Times New Roman" w:eastAsia="Times New Roman" w:hAnsi="Times New Roman" w:hint="default"/>
      </w:rPr>
    </w:lvl>
    <w:lvl w:ilvl="1" w:tplc="08090003" w:tentative="1">
      <w:start w:val="1"/>
      <w:numFmt w:val="bullet"/>
      <w:lvlText w:val="o"/>
      <w:lvlJc w:val="left"/>
      <w:pPr>
        <w:ind w:left="1845" w:hanging="360"/>
      </w:pPr>
      <w:rPr>
        <w:rFonts w:ascii="Courier New" w:hAnsi="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5">
    <w:nsid w:val="44D4322F"/>
    <w:multiLevelType w:val="multilevel"/>
    <w:tmpl w:val="EC5E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882FD5"/>
    <w:multiLevelType w:val="multilevel"/>
    <w:tmpl w:val="7294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E02A97"/>
    <w:multiLevelType w:val="hybridMultilevel"/>
    <w:tmpl w:val="8844F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A94D47"/>
    <w:multiLevelType w:val="multilevel"/>
    <w:tmpl w:val="B816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F61819"/>
    <w:multiLevelType w:val="hybridMultilevel"/>
    <w:tmpl w:val="4A02B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58A64DF"/>
    <w:multiLevelType w:val="multilevel"/>
    <w:tmpl w:val="FC5C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DE5F74"/>
    <w:multiLevelType w:val="multilevel"/>
    <w:tmpl w:val="7004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3863C9"/>
    <w:multiLevelType w:val="multilevel"/>
    <w:tmpl w:val="B8F0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3430F8"/>
    <w:multiLevelType w:val="hybridMultilevel"/>
    <w:tmpl w:val="8B4E9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517459"/>
    <w:multiLevelType w:val="multilevel"/>
    <w:tmpl w:val="8EBC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CD01E4"/>
    <w:multiLevelType w:val="hybridMultilevel"/>
    <w:tmpl w:val="4E6CE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9100465"/>
    <w:multiLevelType w:val="multilevel"/>
    <w:tmpl w:val="7A36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81551C"/>
    <w:multiLevelType w:val="multilevel"/>
    <w:tmpl w:val="BF4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8C1F08"/>
    <w:multiLevelType w:val="multilevel"/>
    <w:tmpl w:val="4BB4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9061D1"/>
    <w:multiLevelType w:val="multilevel"/>
    <w:tmpl w:val="A4F6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F53BE4"/>
    <w:multiLevelType w:val="hybridMultilevel"/>
    <w:tmpl w:val="13C26816"/>
    <w:lvl w:ilvl="0" w:tplc="FEDE5076">
      <w:start w:val="1"/>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655A7946"/>
    <w:multiLevelType w:val="multilevel"/>
    <w:tmpl w:val="B00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B10125"/>
    <w:multiLevelType w:val="hybridMultilevel"/>
    <w:tmpl w:val="75A498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9250A91"/>
    <w:multiLevelType w:val="hybridMultilevel"/>
    <w:tmpl w:val="F62CC0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69BE77EC"/>
    <w:multiLevelType w:val="multilevel"/>
    <w:tmpl w:val="EAFE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B56A99"/>
    <w:multiLevelType w:val="singleLevel"/>
    <w:tmpl w:val="842CF22E"/>
    <w:lvl w:ilvl="0">
      <w:start w:val="1"/>
      <w:numFmt w:val="decimal"/>
      <w:lvlText w:val="%1."/>
      <w:lvlJc w:val="left"/>
      <w:pPr>
        <w:tabs>
          <w:tab w:val="num" w:pos="360"/>
        </w:tabs>
        <w:ind w:left="360" w:hanging="360"/>
      </w:pPr>
      <w:rPr>
        <w:rFonts w:hint="default"/>
      </w:rPr>
    </w:lvl>
  </w:abstractNum>
  <w:abstractNum w:abstractNumId="46">
    <w:nsid w:val="70442641"/>
    <w:multiLevelType w:val="multilevel"/>
    <w:tmpl w:val="7E5E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537C0F"/>
    <w:multiLevelType w:val="multilevel"/>
    <w:tmpl w:val="FD3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E31AE8"/>
    <w:multiLevelType w:val="hybridMultilevel"/>
    <w:tmpl w:val="D9AC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5284397"/>
    <w:multiLevelType w:val="multilevel"/>
    <w:tmpl w:val="5EE0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B761DFB"/>
    <w:multiLevelType w:val="multilevel"/>
    <w:tmpl w:val="AE16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CF05F44"/>
    <w:multiLevelType w:val="multilevel"/>
    <w:tmpl w:val="18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DBB403F"/>
    <w:multiLevelType w:val="multilevel"/>
    <w:tmpl w:val="D1DA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E037EF3"/>
    <w:multiLevelType w:val="multilevel"/>
    <w:tmpl w:val="89ACF9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E1F39E7"/>
    <w:multiLevelType w:val="multilevel"/>
    <w:tmpl w:val="1C40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FE309C6"/>
    <w:multiLevelType w:val="hybridMultilevel"/>
    <w:tmpl w:val="2234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50"/>
  </w:num>
  <w:num w:numId="3">
    <w:abstractNumId w:val="49"/>
  </w:num>
  <w:num w:numId="4">
    <w:abstractNumId w:val="36"/>
  </w:num>
  <w:num w:numId="5">
    <w:abstractNumId w:val="28"/>
  </w:num>
  <w:num w:numId="6">
    <w:abstractNumId w:val="7"/>
  </w:num>
  <w:num w:numId="7">
    <w:abstractNumId w:val="4"/>
  </w:num>
  <w:num w:numId="8">
    <w:abstractNumId w:val="20"/>
  </w:num>
  <w:num w:numId="9">
    <w:abstractNumId w:val="1"/>
  </w:num>
  <w:num w:numId="10">
    <w:abstractNumId w:val="15"/>
  </w:num>
  <w:num w:numId="11">
    <w:abstractNumId w:val="34"/>
  </w:num>
  <w:num w:numId="12">
    <w:abstractNumId w:val="26"/>
  </w:num>
  <w:num w:numId="13">
    <w:abstractNumId w:val="23"/>
  </w:num>
  <w:num w:numId="14">
    <w:abstractNumId w:val="44"/>
  </w:num>
  <w:num w:numId="15">
    <w:abstractNumId w:val="37"/>
  </w:num>
  <w:num w:numId="16">
    <w:abstractNumId w:val="51"/>
  </w:num>
  <w:num w:numId="17">
    <w:abstractNumId w:val="32"/>
  </w:num>
  <w:num w:numId="18">
    <w:abstractNumId w:val="31"/>
  </w:num>
  <w:num w:numId="19">
    <w:abstractNumId w:val="6"/>
  </w:num>
  <w:num w:numId="20">
    <w:abstractNumId w:val="52"/>
  </w:num>
  <w:num w:numId="21">
    <w:abstractNumId w:val="14"/>
  </w:num>
  <w:num w:numId="22">
    <w:abstractNumId w:val="54"/>
  </w:num>
  <w:num w:numId="23">
    <w:abstractNumId w:val="46"/>
  </w:num>
  <w:num w:numId="24">
    <w:abstractNumId w:val="17"/>
  </w:num>
  <w:num w:numId="25">
    <w:abstractNumId w:val="38"/>
  </w:num>
  <w:num w:numId="26">
    <w:abstractNumId w:val="13"/>
  </w:num>
  <w:num w:numId="27">
    <w:abstractNumId w:val="22"/>
  </w:num>
  <w:num w:numId="28">
    <w:abstractNumId w:val="11"/>
  </w:num>
  <w:num w:numId="29">
    <w:abstractNumId w:val="39"/>
  </w:num>
  <w:num w:numId="30">
    <w:abstractNumId w:val="41"/>
  </w:num>
  <w:num w:numId="31">
    <w:abstractNumId w:val="25"/>
  </w:num>
  <w:num w:numId="32">
    <w:abstractNumId w:val="55"/>
  </w:num>
  <w:num w:numId="33">
    <w:abstractNumId w:val="47"/>
  </w:num>
  <w:num w:numId="34">
    <w:abstractNumId w:val="8"/>
  </w:num>
  <w:num w:numId="35">
    <w:abstractNumId w:val="43"/>
  </w:num>
  <w:num w:numId="36">
    <w:abstractNumId w:val="27"/>
  </w:num>
  <w:num w:numId="37">
    <w:abstractNumId w:val="42"/>
  </w:num>
  <w:num w:numId="38">
    <w:abstractNumId w:val="3"/>
  </w:num>
  <w:num w:numId="39">
    <w:abstractNumId w:val="16"/>
  </w:num>
  <w:num w:numId="40">
    <w:abstractNumId w:val="12"/>
  </w:num>
  <w:num w:numId="41">
    <w:abstractNumId w:val="53"/>
  </w:num>
  <w:num w:numId="42">
    <w:abstractNumId w:val="33"/>
  </w:num>
  <w:num w:numId="43">
    <w:abstractNumId w:val="5"/>
  </w:num>
  <w:num w:numId="44">
    <w:abstractNumId w:val="36"/>
  </w:num>
  <w:num w:numId="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18"/>
  </w:num>
  <w:num w:numId="49">
    <w:abstractNumId w:val="40"/>
  </w:num>
  <w:num w:numId="50">
    <w:abstractNumId w:val="2"/>
  </w:num>
  <w:num w:numId="51">
    <w:abstractNumId w:val="24"/>
  </w:num>
  <w:num w:numId="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3">
    <w:abstractNumId w:val="29"/>
  </w:num>
  <w:num w:numId="54">
    <w:abstractNumId w:val="35"/>
  </w:num>
  <w:num w:numId="55">
    <w:abstractNumId w:val="19"/>
  </w:num>
  <w:num w:numId="56">
    <w:abstractNumId w:val="9"/>
  </w:num>
  <w:num w:numId="57">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376"/>
    <w:rsid w:val="000308F9"/>
    <w:rsid w:val="000351AE"/>
    <w:rsid w:val="00056434"/>
    <w:rsid w:val="00073C30"/>
    <w:rsid w:val="00085D27"/>
    <w:rsid w:val="00092A0A"/>
    <w:rsid w:val="000B3AA4"/>
    <w:rsid w:val="000B6684"/>
    <w:rsid w:val="000C3812"/>
    <w:rsid w:val="000C72F0"/>
    <w:rsid w:val="000E0AC3"/>
    <w:rsid w:val="0012398E"/>
    <w:rsid w:val="00135D66"/>
    <w:rsid w:val="00155644"/>
    <w:rsid w:val="001715E2"/>
    <w:rsid w:val="0017705A"/>
    <w:rsid w:val="001A42D6"/>
    <w:rsid w:val="001F195C"/>
    <w:rsid w:val="00207285"/>
    <w:rsid w:val="00221174"/>
    <w:rsid w:val="00221D51"/>
    <w:rsid w:val="002266F2"/>
    <w:rsid w:val="002547C3"/>
    <w:rsid w:val="002959CA"/>
    <w:rsid w:val="002B2CA8"/>
    <w:rsid w:val="002B2FF6"/>
    <w:rsid w:val="002C1A9D"/>
    <w:rsid w:val="002D4C3A"/>
    <w:rsid w:val="002D5E87"/>
    <w:rsid w:val="003354BE"/>
    <w:rsid w:val="00341B8F"/>
    <w:rsid w:val="003442A7"/>
    <w:rsid w:val="00346D32"/>
    <w:rsid w:val="00350961"/>
    <w:rsid w:val="003545BB"/>
    <w:rsid w:val="00363189"/>
    <w:rsid w:val="0036527A"/>
    <w:rsid w:val="00367E67"/>
    <w:rsid w:val="00372EED"/>
    <w:rsid w:val="003979CB"/>
    <w:rsid w:val="003D064C"/>
    <w:rsid w:val="003D2CF6"/>
    <w:rsid w:val="003D60A9"/>
    <w:rsid w:val="003D7F78"/>
    <w:rsid w:val="003E2135"/>
    <w:rsid w:val="003E55C6"/>
    <w:rsid w:val="003F71B9"/>
    <w:rsid w:val="0041213D"/>
    <w:rsid w:val="00413E33"/>
    <w:rsid w:val="004769F7"/>
    <w:rsid w:val="0049442B"/>
    <w:rsid w:val="00496325"/>
    <w:rsid w:val="004C1A15"/>
    <w:rsid w:val="004C5AEF"/>
    <w:rsid w:val="004D4A61"/>
    <w:rsid w:val="004E2F37"/>
    <w:rsid w:val="004E562B"/>
    <w:rsid w:val="0053085B"/>
    <w:rsid w:val="00532DA2"/>
    <w:rsid w:val="00532E0B"/>
    <w:rsid w:val="005810CA"/>
    <w:rsid w:val="005A10D0"/>
    <w:rsid w:val="005E6C56"/>
    <w:rsid w:val="005E70BA"/>
    <w:rsid w:val="0060251B"/>
    <w:rsid w:val="006049F6"/>
    <w:rsid w:val="00615BBF"/>
    <w:rsid w:val="00630539"/>
    <w:rsid w:val="0066277D"/>
    <w:rsid w:val="00662B68"/>
    <w:rsid w:val="00663365"/>
    <w:rsid w:val="00667058"/>
    <w:rsid w:val="006C0756"/>
    <w:rsid w:val="006D5144"/>
    <w:rsid w:val="006F1F2B"/>
    <w:rsid w:val="00700002"/>
    <w:rsid w:val="00702C6D"/>
    <w:rsid w:val="007030BA"/>
    <w:rsid w:val="0070345F"/>
    <w:rsid w:val="00703722"/>
    <w:rsid w:val="00706B30"/>
    <w:rsid w:val="0071363D"/>
    <w:rsid w:val="00714DBA"/>
    <w:rsid w:val="00765B62"/>
    <w:rsid w:val="007B46A2"/>
    <w:rsid w:val="007D6B51"/>
    <w:rsid w:val="007E0FAA"/>
    <w:rsid w:val="007E3534"/>
    <w:rsid w:val="007F5653"/>
    <w:rsid w:val="00843D9E"/>
    <w:rsid w:val="00855C47"/>
    <w:rsid w:val="00865834"/>
    <w:rsid w:val="00866D95"/>
    <w:rsid w:val="00870D28"/>
    <w:rsid w:val="008840D7"/>
    <w:rsid w:val="008900FF"/>
    <w:rsid w:val="008A7F9D"/>
    <w:rsid w:val="008B7C80"/>
    <w:rsid w:val="009003EB"/>
    <w:rsid w:val="00907542"/>
    <w:rsid w:val="00956A33"/>
    <w:rsid w:val="00966DC5"/>
    <w:rsid w:val="00974B69"/>
    <w:rsid w:val="009862C3"/>
    <w:rsid w:val="009A2C04"/>
    <w:rsid w:val="009B1D92"/>
    <w:rsid w:val="009B7376"/>
    <w:rsid w:val="009C3AA8"/>
    <w:rsid w:val="009D26B1"/>
    <w:rsid w:val="009F3CA5"/>
    <w:rsid w:val="00A105EC"/>
    <w:rsid w:val="00A1111E"/>
    <w:rsid w:val="00A31CDF"/>
    <w:rsid w:val="00A43D78"/>
    <w:rsid w:val="00A47916"/>
    <w:rsid w:val="00A8469B"/>
    <w:rsid w:val="00A94B24"/>
    <w:rsid w:val="00AB1E5C"/>
    <w:rsid w:val="00AC3961"/>
    <w:rsid w:val="00AE6C9B"/>
    <w:rsid w:val="00B03FEF"/>
    <w:rsid w:val="00B04BFB"/>
    <w:rsid w:val="00B10B0E"/>
    <w:rsid w:val="00B237D0"/>
    <w:rsid w:val="00B3664A"/>
    <w:rsid w:val="00B925B6"/>
    <w:rsid w:val="00B92D40"/>
    <w:rsid w:val="00B961B9"/>
    <w:rsid w:val="00BB6E3E"/>
    <w:rsid w:val="00BC0145"/>
    <w:rsid w:val="00BC56F9"/>
    <w:rsid w:val="00BC6C19"/>
    <w:rsid w:val="00BE5AA8"/>
    <w:rsid w:val="00BF55DA"/>
    <w:rsid w:val="00C03AAF"/>
    <w:rsid w:val="00C26B59"/>
    <w:rsid w:val="00C3032A"/>
    <w:rsid w:val="00C34A41"/>
    <w:rsid w:val="00C66F27"/>
    <w:rsid w:val="00C67371"/>
    <w:rsid w:val="00C915FE"/>
    <w:rsid w:val="00CB642C"/>
    <w:rsid w:val="00CC0810"/>
    <w:rsid w:val="00CC4327"/>
    <w:rsid w:val="00CD11B1"/>
    <w:rsid w:val="00CD4689"/>
    <w:rsid w:val="00CD59BD"/>
    <w:rsid w:val="00CE610E"/>
    <w:rsid w:val="00CF3DD7"/>
    <w:rsid w:val="00D004D9"/>
    <w:rsid w:val="00D0177B"/>
    <w:rsid w:val="00D24996"/>
    <w:rsid w:val="00D265A7"/>
    <w:rsid w:val="00D2693D"/>
    <w:rsid w:val="00D3282B"/>
    <w:rsid w:val="00D90F77"/>
    <w:rsid w:val="00DD1709"/>
    <w:rsid w:val="00DE59B3"/>
    <w:rsid w:val="00E0031A"/>
    <w:rsid w:val="00E32C03"/>
    <w:rsid w:val="00E40DB8"/>
    <w:rsid w:val="00E67CFA"/>
    <w:rsid w:val="00E83920"/>
    <w:rsid w:val="00E9356F"/>
    <w:rsid w:val="00EA6A8B"/>
    <w:rsid w:val="00EB1208"/>
    <w:rsid w:val="00EC4560"/>
    <w:rsid w:val="00EC58D6"/>
    <w:rsid w:val="00ED7A66"/>
    <w:rsid w:val="00EF5538"/>
    <w:rsid w:val="00F1187F"/>
    <w:rsid w:val="00F27710"/>
    <w:rsid w:val="00F36CB7"/>
    <w:rsid w:val="00F45EFC"/>
    <w:rsid w:val="00F56EC1"/>
    <w:rsid w:val="00F73D15"/>
    <w:rsid w:val="00F75B21"/>
    <w:rsid w:val="00F84755"/>
    <w:rsid w:val="00F85B59"/>
    <w:rsid w:val="00F92F2E"/>
    <w:rsid w:val="00F97D9C"/>
    <w:rsid w:val="00FC0610"/>
    <w:rsid w:val="00FF1AAC"/>
    <w:rsid w:val="00FF6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en-US"/>
      </w:rPr>
    </w:rPrDefault>
    <w:pPrDefault>
      <w:pPr>
        <w:ind w:left="141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87"/>
    <w:pPr>
      <w:ind w:left="0"/>
    </w:pPr>
    <w:rPr>
      <w:rFonts w:ascii="Times New Roman" w:eastAsia="Times New Roman" w:hAnsi="Times New Roman" w:cs="Times New Roman"/>
      <w:lang w:val="en-GB" w:bidi="ar-SA"/>
    </w:rPr>
  </w:style>
  <w:style w:type="paragraph" w:styleId="Heading1">
    <w:name w:val="heading 1"/>
    <w:basedOn w:val="Normal"/>
    <w:next w:val="Normal"/>
    <w:link w:val="Heading1Char"/>
    <w:qFormat/>
    <w:rsid w:val="001239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1239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239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1239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239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39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398E"/>
    <w:pPr>
      <w:spacing w:before="240" w:after="60"/>
      <w:outlineLvl w:val="6"/>
    </w:pPr>
  </w:style>
  <w:style w:type="paragraph" w:styleId="Heading8">
    <w:name w:val="heading 8"/>
    <w:basedOn w:val="Normal"/>
    <w:next w:val="Normal"/>
    <w:link w:val="Heading8Char"/>
    <w:unhideWhenUsed/>
    <w:qFormat/>
    <w:rsid w:val="0012398E"/>
    <w:pPr>
      <w:spacing w:before="240" w:after="60"/>
      <w:outlineLvl w:val="7"/>
    </w:pPr>
    <w:rPr>
      <w:i/>
      <w:iCs/>
    </w:rPr>
  </w:style>
  <w:style w:type="paragraph" w:styleId="Heading9">
    <w:name w:val="heading 9"/>
    <w:basedOn w:val="Normal"/>
    <w:next w:val="Normal"/>
    <w:link w:val="Heading9Char"/>
    <w:uiPriority w:val="9"/>
    <w:unhideWhenUsed/>
    <w:qFormat/>
    <w:rsid w:val="001239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9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239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239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2398E"/>
    <w:rPr>
      <w:b/>
      <w:bCs/>
      <w:sz w:val="28"/>
      <w:szCs w:val="28"/>
    </w:rPr>
  </w:style>
  <w:style w:type="character" w:customStyle="1" w:styleId="Heading5Char">
    <w:name w:val="Heading 5 Char"/>
    <w:basedOn w:val="DefaultParagraphFont"/>
    <w:link w:val="Heading5"/>
    <w:uiPriority w:val="9"/>
    <w:semiHidden/>
    <w:rsid w:val="0012398E"/>
    <w:rPr>
      <w:b/>
      <w:bCs/>
      <w:i/>
      <w:iCs/>
      <w:sz w:val="26"/>
      <w:szCs w:val="26"/>
    </w:rPr>
  </w:style>
  <w:style w:type="character" w:customStyle="1" w:styleId="Heading6Char">
    <w:name w:val="Heading 6 Char"/>
    <w:basedOn w:val="DefaultParagraphFont"/>
    <w:link w:val="Heading6"/>
    <w:uiPriority w:val="9"/>
    <w:semiHidden/>
    <w:rsid w:val="0012398E"/>
    <w:rPr>
      <w:b/>
      <w:bCs/>
    </w:rPr>
  </w:style>
  <w:style w:type="character" w:customStyle="1" w:styleId="Heading7Char">
    <w:name w:val="Heading 7 Char"/>
    <w:basedOn w:val="DefaultParagraphFont"/>
    <w:link w:val="Heading7"/>
    <w:uiPriority w:val="9"/>
    <w:semiHidden/>
    <w:rsid w:val="0012398E"/>
    <w:rPr>
      <w:sz w:val="24"/>
      <w:szCs w:val="24"/>
    </w:rPr>
  </w:style>
  <w:style w:type="character" w:customStyle="1" w:styleId="Heading8Char">
    <w:name w:val="Heading 8 Char"/>
    <w:basedOn w:val="DefaultParagraphFont"/>
    <w:link w:val="Heading8"/>
    <w:rsid w:val="0012398E"/>
    <w:rPr>
      <w:i/>
      <w:iCs/>
      <w:sz w:val="24"/>
      <w:szCs w:val="24"/>
    </w:rPr>
  </w:style>
  <w:style w:type="character" w:customStyle="1" w:styleId="Heading9Char">
    <w:name w:val="Heading 9 Char"/>
    <w:basedOn w:val="DefaultParagraphFont"/>
    <w:link w:val="Heading9"/>
    <w:uiPriority w:val="9"/>
    <w:semiHidden/>
    <w:rsid w:val="0012398E"/>
    <w:rPr>
      <w:rFonts w:asciiTheme="majorHAnsi" w:eastAsiaTheme="majorEastAsia" w:hAnsiTheme="majorHAnsi"/>
    </w:rPr>
  </w:style>
  <w:style w:type="paragraph" w:styleId="Title">
    <w:name w:val="Title"/>
    <w:basedOn w:val="Normal"/>
    <w:next w:val="Normal"/>
    <w:link w:val="TitleChar"/>
    <w:qFormat/>
    <w:rsid w:val="001239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1239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239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2398E"/>
    <w:rPr>
      <w:rFonts w:asciiTheme="majorHAnsi" w:eastAsiaTheme="majorEastAsia" w:hAnsiTheme="majorHAnsi"/>
      <w:sz w:val="24"/>
      <w:szCs w:val="24"/>
    </w:rPr>
  </w:style>
  <w:style w:type="character" w:styleId="Strong">
    <w:name w:val="Strong"/>
    <w:basedOn w:val="DefaultParagraphFont"/>
    <w:qFormat/>
    <w:rsid w:val="0012398E"/>
    <w:rPr>
      <w:b/>
      <w:bCs/>
    </w:rPr>
  </w:style>
  <w:style w:type="character" w:styleId="Emphasis">
    <w:name w:val="Emphasis"/>
    <w:basedOn w:val="DefaultParagraphFont"/>
    <w:uiPriority w:val="20"/>
    <w:qFormat/>
    <w:rsid w:val="0012398E"/>
    <w:rPr>
      <w:rFonts w:asciiTheme="minorHAnsi" w:hAnsiTheme="minorHAnsi"/>
      <w:b/>
      <w:i/>
      <w:iCs/>
    </w:rPr>
  </w:style>
  <w:style w:type="paragraph" w:styleId="NoSpacing">
    <w:name w:val="No Spacing"/>
    <w:basedOn w:val="Normal"/>
    <w:uiPriority w:val="1"/>
    <w:qFormat/>
    <w:rsid w:val="0012398E"/>
    <w:rPr>
      <w:szCs w:val="32"/>
    </w:rPr>
  </w:style>
  <w:style w:type="paragraph" w:styleId="ListParagraph">
    <w:name w:val="List Paragraph"/>
    <w:basedOn w:val="Normal"/>
    <w:uiPriority w:val="34"/>
    <w:qFormat/>
    <w:rsid w:val="0012398E"/>
    <w:pPr>
      <w:ind w:left="720"/>
      <w:contextualSpacing/>
    </w:pPr>
  </w:style>
  <w:style w:type="paragraph" w:styleId="Quote">
    <w:name w:val="Quote"/>
    <w:basedOn w:val="Normal"/>
    <w:next w:val="Normal"/>
    <w:link w:val="QuoteChar"/>
    <w:uiPriority w:val="29"/>
    <w:qFormat/>
    <w:rsid w:val="0012398E"/>
    <w:rPr>
      <w:i/>
    </w:rPr>
  </w:style>
  <w:style w:type="character" w:customStyle="1" w:styleId="QuoteChar">
    <w:name w:val="Quote Char"/>
    <w:basedOn w:val="DefaultParagraphFont"/>
    <w:link w:val="Quote"/>
    <w:uiPriority w:val="29"/>
    <w:rsid w:val="0012398E"/>
    <w:rPr>
      <w:i/>
      <w:sz w:val="24"/>
      <w:szCs w:val="24"/>
    </w:rPr>
  </w:style>
  <w:style w:type="paragraph" w:styleId="IntenseQuote">
    <w:name w:val="Intense Quote"/>
    <w:basedOn w:val="Normal"/>
    <w:next w:val="Normal"/>
    <w:link w:val="IntenseQuoteChar"/>
    <w:uiPriority w:val="30"/>
    <w:qFormat/>
    <w:rsid w:val="0012398E"/>
    <w:pPr>
      <w:ind w:left="720" w:right="720"/>
    </w:pPr>
    <w:rPr>
      <w:b/>
      <w:i/>
      <w:szCs w:val="22"/>
    </w:rPr>
  </w:style>
  <w:style w:type="character" w:customStyle="1" w:styleId="IntenseQuoteChar">
    <w:name w:val="Intense Quote Char"/>
    <w:basedOn w:val="DefaultParagraphFont"/>
    <w:link w:val="IntenseQuote"/>
    <w:uiPriority w:val="30"/>
    <w:rsid w:val="0012398E"/>
    <w:rPr>
      <w:b/>
      <w:i/>
      <w:sz w:val="24"/>
    </w:rPr>
  </w:style>
  <w:style w:type="character" w:styleId="SubtleEmphasis">
    <w:name w:val="Subtle Emphasis"/>
    <w:uiPriority w:val="19"/>
    <w:qFormat/>
    <w:rsid w:val="0012398E"/>
    <w:rPr>
      <w:i/>
      <w:color w:val="5A5A5A" w:themeColor="text1" w:themeTint="A5"/>
    </w:rPr>
  </w:style>
  <w:style w:type="character" w:styleId="IntenseEmphasis">
    <w:name w:val="Intense Emphasis"/>
    <w:basedOn w:val="DefaultParagraphFont"/>
    <w:uiPriority w:val="21"/>
    <w:qFormat/>
    <w:rsid w:val="0012398E"/>
    <w:rPr>
      <w:b/>
      <w:i/>
      <w:sz w:val="24"/>
      <w:szCs w:val="24"/>
      <w:u w:val="single"/>
    </w:rPr>
  </w:style>
  <w:style w:type="character" w:styleId="SubtleReference">
    <w:name w:val="Subtle Reference"/>
    <w:basedOn w:val="DefaultParagraphFont"/>
    <w:uiPriority w:val="31"/>
    <w:qFormat/>
    <w:rsid w:val="0012398E"/>
    <w:rPr>
      <w:sz w:val="24"/>
      <w:szCs w:val="24"/>
      <w:u w:val="single"/>
    </w:rPr>
  </w:style>
  <w:style w:type="character" w:styleId="IntenseReference">
    <w:name w:val="Intense Reference"/>
    <w:basedOn w:val="DefaultParagraphFont"/>
    <w:uiPriority w:val="32"/>
    <w:qFormat/>
    <w:rsid w:val="0012398E"/>
    <w:rPr>
      <w:b/>
      <w:sz w:val="24"/>
      <w:u w:val="single"/>
    </w:rPr>
  </w:style>
  <w:style w:type="character" w:styleId="BookTitle">
    <w:name w:val="Book Title"/>
    <w:basedOn w:val="DefaultParagraphFont"/>
    <w:uiPriority w:val="33"/>
    <w:qFormat/>
    <w:rsid w:val="001239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2398E"/>
    <w:pPr>
      <w:outlineLvl w:val="9"/>
    </w:pPr>
  </w:style>
  <w:style w:type="paragraph" w:customStyle="1" w:styleId="Style1">
    <w:name w:val="Style 1"/>
    <w:basedOn w:val="Normal"/>
    <w:rsid w:val="009B7376"/>
    <w:pPr>
      <w:widowControl w:val="0"/>
      <w:autoSpaceDE w:val="0"/>
      <w:autoSpaceDN w:val="0"/>
      <w:adjustRightInd w:val="0"/>
    </w:pPr>
    <w:rPr>
      <w:lang w:val="en-US" w:eastAsia="en-GB"/>
    </w:rPr>
  </w:style>
  <w:style w:type="character" w:styleId="Hyperlink">
    <w:name w:val="Hyperlink"/>
    <w:basedOn w:val="DefaultParagraphFont"/>
    <w:unhideWhenUsed/>
    <w:rsid w:val="00615BBF"/>
    <w:rPr>
      <w:color w:val="0000FF"/>
      <w:u w:val="single"/>
    </w:rPr>
  </w:style>
  <w:style w:type="paragraph" w:styleId="BalloonText">
    <w:name w:val="Balloon Text"/>
    <w:basedOn w:val="Normal"/>
    <w:link w:val="BalloonTextChar"/>
    <w:uiPriority w:val="99"/>
    <w:semiHidden/>
    <w:unhideWhenUsed/>
    <w:rsid w:val="00615BB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15BBF"/>
    <w:rPr>
      <w:rFonts w:ascii="Tahoma" w:eastAsia="Calibri" w:hAnsi="Tahoma" w:cs="Tahoma"/>
      <w:sz w:val="16"/>
      <w:szCs w:val="16"/>
      <w:lang w:val="en-GB" w:bidi="ar-SA"/>
    </w:rPr>
  </w:style>
  <w:style w:type="paragraph" w:styleId="PlainText">
    <w:name w:val="Plain Text"/>
    <w:basedOn w:val="Normal"/>
    <w:link w:val="PlainTextChar"/>
    <w:uiPriority w:val="99"/>
    <w:rsid w:val="00615BBF"/>
    <w:rPr>
      <w:rFonts w:ascii="Courier New" w:hAnsi="Courier New" w:cs="Courier New"/>
      <w:sz w:val="20"/>
      <w:szCs w:val="20"/>
    </w:rPr>
  </w:style>
  <w:style w:type="character" w:customStyle="1" w:styleId="PlainTextChar">
    <w:name w:val="Plain Text Char"/>
    <w:basedOn w:val="DefaultParagraphFont"/>
    <w:link w:val="PlainText"/>
    <w:uiPriority w:val="99"/>
    <w:rsid w:val="00615BBF"/>
    <w:rPr>
      <w:rFonts w:ascii="Courier New" w:eastAsia="Times New Roman" w:hAnsi="Courier New" w:cs="Courier New"/>
      <w:sz w:val="20"/>
      <w:szCs w:val="20"/>
      <w:lang w:val="en-GB" w:bidi="ar-SA"/>
    </w:rPr>
  </w:style>
  <w:style w:type="paragraph" w:styleId="BodyText3">
    <w:name w:val="Body Text 3"/>
    <w:basedOn w:val="Normal"/>
    <w:link w:val="BodyText3Char"/>
    <w:rsid w:val="00615BBF"/>
    <w:pPr>
      <w:autoSpaceDE w:val="0"/>
      <w:autoSpaceDN w:val="0"/>
      <w:adjustRightInd w:val="0"/>
      <w:jc w:val="both"/>
    </w:pPr>
    <w:rPr>
      <w:rFonts w:ascii="CG Times" w:hAnsi="CG Times" w:cs="Courier New"/>
      <w:sz w:val="20"/>
      <w:szCs w:val="20"/>
      <w:lang w:val="en-US"/>
    </w:rPr>
  </w:style>
  <w:style w:type="character" w:customStyle="1" w:styleId="BodyText3Char">
    <w:name w:val="Body Text 3 Char"/>
    <w:basedOn w:val="DefaultParagraphFont"/>
    <w:link w:val="BodyText3"/>
    <w:rsid w:val="00615BBF"/>
    <w:rPr>
      <w:rFonts w:ascii="CG Times" w:eastAsia="Times New Roman" w:hAnsi="CG Times" w:cs="Courier New"/>
      <w:sz w:val="20"/>
      <w:szCs w:val="20"/>
      <w:lang w:bidi="ar-SA"/>
    </w:rPr>
  </w:style>
  <w:style w:type="paragraph" w:styleId="Revision">
    <w:name w:val="Revision"/>
    <w:hidden/>
    <w:uiPriority w:val="99"/>
    <w:semiHidden/>
    <w:rsid w:val="00615BBF"/>
    <w:pPr>
      <w:ind w:left="0"/>
    </w:pPr>
    <w:rPr>
      <w:rFonts w:ascii="Calibri" w:eastAsia="Calibri" w:hAnsi="Calibri" w:cs="Times New Roman"/>
      <w:sz w:val="22"/>
      <w:szCs w:val="22"/>
      <w:lang w:val="en-GB" w:bidi="ar-SA"/>
    </w:rPr>
  </w:style>
  <w:style w:type="paragraph" w:styleId="BodyTextIndent">
    <w:name w:val="Body Text Indent"/>
    <w:basedOn w:val="Normal"/>
    <w:link w:val="BodyTextIndentChar"/>
    <w:uiPriority w:val="99"/>
    <w:semiHidden/>
    <w:unhideWhenUsed/>
    <w:rsid w:val="00615BBF"/>
    <w:pPr>
      <w:spacing w:after="120"/>
      <w:ind w:left="283"/>
    </w:pPr>
  </w:style>
  <w:style w:type="character" w:customStyle="1" w:styleId="BodyTextIndentChar">
    <w:name w:val="Body Text Indent Char"/>
    <w:basedOn w:val="DefaultParagraphFont"/>
    <w:link w:val="BodyTextIndent"/>
    <w:uiPriority w:val="99"/>
    <w:semiHidden/>
    <w:rsid w:val="00615BBF"/>
    <w:rPr>
      <w:rFonts w:ascii="Times New Roman" w:eastAsia="Times New Roman" w:hAnsi="Times New Roman" w:cs="Times New Roman"/>
      <w:lang w:val="en-GB" w:bidi="ar-SA"/>
    </w:rPr>
  </w:style>
  <w:style w:type="paragraph" w:styleId="BodyText">
    <w:name w:val="Body Text"/>
    <w:basedOn w:val="Normal"/>
    <w:link w:val="BodyTextChar"/>
    <w:uiPriority w:val="99"/>
    <w:unhideWhenUsed/>
    <w:rsid w:val="00615BBF"/>
    <w:pPr>
      <w:spacing w:after="120"/>
    </w:pPr>
  </w:style>
  <w:style w:type="character" w:customStyle="1" w:styleId="BodyTextChar">
    <w:name w:val="Body Text Char"/>
    <w:basedOn w:val="DefaultParagraphFont"/>
    <w:link w:val="BodyText"/>
    <w:uiPriority w:val="99"/>
    <w:rsid w:val="00615BBF"/>
    <w:rPr>
      <w:rFonts w:ascii="Times New Roman" w:eastAsia="Times New Roman" w:hAnsi="Times New Roman" w:cs="Times New Roman"/>
      <w:lang w:val="en-GB" w:bidi="ar-SA"/>
    </w:rPr>
  </w:style>
  <w:style w:type="paragraph" w:customStyle="1" w:styleId="EntryTitle">
    <w:name w:val="EntryTitle"/>
    <w:basedOn w:val="Normal"/>
    <w:rsid w:val="00615BBF"/>
    <w:rPr>
      <w:rFonts w:ascii="Arial" w:hAnsi="Arial"/>
      <w:noProof/>
      <w:color w:val="000000"/>
      <w:sz w:val="16"/>
      <w:lang w:val="ru-RU"/>
    </w:rPr>
  </w:style>
  <w:style w:type="paragraph" w:styleId="Header">
    <w:name w:val="header"/>
    <w:basedOn w:val="Normal"/>
    <w:link w:val="HeaderChar"/>
    <w:rsid w:val="00615BBF"/>
    <w:pPr>
      <w:tabs>
        <w:tab w:val="center" w:pos="4320"/>
        <w:tab w:val="right" w:pos="8640"/>
      </w:tabs>
    </w:pPr>
    <w:rPr>
      <w:color w:val="000080"/>
      <w:szCs w:val="20"/>
    </w:rPr>
  </w:style>
  <w:style w:type="character" w:customStyle="1" w:styleId="HeaderChar">
    <w:name w:val="Header Char"/>
    <w:basedOn w:val="DefaultParagraphFont"/>
    <w:link w:val="Header"/>
    <w:rsid w:val="00615BBF"/>
    <w:rPr>
      <w:rFonts w:ascii="Times New Roman" w:eastAsia="Times New Roman" w:hAnsi="Times New Roman" w:cs="Times New Roman"/>
      <w:color w:val="000080"/>
      <w:szCs w:val="20"/>
      <w:lang w:val="en-GB" w:bidi="ar-SA"/>
    </w:rPr>
  </w:style>
  <w:style w:type="character" w:customStyle="1" w:styleId="text">
    <w:name w:val="text"/>
    <w:basedOn w:val="DefaultParagraphFont"/>
    <w:rsid w:val="00615BBF"/>
  </w:style>
  <w:style w:type="paragraph" w:customStyle="1" w:styleId="Default">
    <w:name w:val="Default"/>
    <w:rsid w:val="00615BBF"/>
    <w:pPr>
      <w:autoSpaceDE w:val="0"/>
      <w:autoSpaceDN w:val="0"/>
      <w:adjustRightInd w:val="0"/>
      <w:ind w:left="0"/>
    </w:pPr>
    <w:rPr>
      <w:rFonts w:ascii="Times New Roman" w:eastAsia="Times New Roman" w:hAnsi="Times New Roman" w:cs="Times New Roman"/>
      <w:color w:val="000000"/>
      <w:lang w:val="en-GB" w:eastAsia="en-GB" w:bidi="ar-SA"/>
    </w:rPr>
  </w:style>
  <w:style w:type="paragraph" w:styleId="BodyText2">
    <w:name w:val="Body Text 2"/>
    <w:basedOn w:val="Normal"/>
    <w:link w:val="BodyText2Char"/>
    <w:uiPriority w:val="99"/>
    <w:semiHidden/>
    <w:unhideWhenUsed/>
    <w:rsid w:val="00615BBF"/>
    <w:pPr>
      <w:spacing w:after="120" w:line="480" w:lineRule="auto"/>
    </w:pPr>
  </w:style>
  <w:style w:type="character" w:customStyle="1" w:styleId="BodyText2Char">
    <w:name w:val="Body Text 2 Char"/>
    <w:basedOn w:val="DefaultParagraphFont"/>
    <w:link w:val="BodyText2"/>
    <w:uiPriority w:val="99"/>
    <w:semiHidden/>
    <w:rsid w:val="00615BBF"/>
    <w:rPr>
      <w:rFonts w:ascii="Times New Roman" w:eastAsia="Times New Roman" w:hAnsi="Times New Roman" w:cs="Times New Roman"/>
      <w:lang w:val="en-GB" w:bidi="ar-SA"/>
    </w:rPr>
  </w:style>
  <w:style w:type="paragraph" w:styleId="NormalWeb">
    <w:name w:val="Normal (Web)"/>
    <w:basedOn w:val="Normal"/>
    <w:rsid w:val="00615BBF"/>
    <w:pPr>
      <w:spacing w:before="100" w:beforeAutospacing="1" w:after="100" w:afterAutospacing="1"/>
    </w:pPr>
    <w:rPr>
      <w:lang w:val="en-US"/>
    </w:rPr>
  </w:style>
  <w:style w:type="paragraph" w:styleId="Footer">
    <w:name w:val="footer"/>
    <w:basedOn w:val="Normal"/>
    <w:link w:val="FooterChar"/>
    <w:uiPriority w:val="99"/>
    <w:unhideWhenUsed/>
    <w:rsid w:val="00615BBF"/>
    <w:pPr>
      <w:tabs>
        <w:tab w:val="center" w:pos="4513"/>
        <w:tab w:val="right" w:pos="9026"/>
      </w:tabs>
    </w:pPr>
  </w:style>
  <w:style w:type="character" w:customStyle="1" w:styleId="FooterChar">
    <w:name w:val="Footer Char"/>
    <w:basedOn w:val="DefaultParagraphFont"/>
    <w:link w:val="Footer"/>
    <w:uiPriority w:val="99"/>
    <w:rsid w:val="00615BBF"/>
    <w:rPr>
      <w:rFonts w:ascii="Times New Roman" w:eastAsia="Times New Roman" w:hAnsi="Times New Roman" w:cs="Times New Roman"/>
      <w:lang w:val="en-GB" w:bidi="ar-SA"/>
    </w:rPr>
  </w:style>
  <w:style w:type="table" w:styleId="TableGrid">
    <w:name w:val="Table Grid"/>
    <w:basedOn w:val="TableNormal"/>
    <w:uiPriority w:val="59"/>
    <w:rsid w:val="004C5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en-US"/>
      </w:rPr>
    </w:rPrDefault>
    <w:pPrDefault>
      <w:pPr>
        <w:ind w:left="141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87"/>
    <w:pPr>
      <w:ind w:left="0"/>
    </w:pPr>
    <w:rPr>
      <w:rFonts w:ascii="Times New Roman" w:eastAsia="Times New Roman" w:hAnsi="Times New Roman" w:cs="Times New Roman"/>
      <w:lang w:val="en-GB" w:bidi="ar-SA"/>
    </w:rPr>
  </w:style>
  <w:style w:type="paragraph" w:styleId="Heading1">
    <w:name w:val="heading 1"/>
    <w:basedOn w:val="Normal"/>
    <w:next w:val="Normal"/>
    <w:link w:val="Heading1Char"/>
    <w:qFormat/>
    <w:rsid w:val="001239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1239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239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1239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239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39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398E"/>
    <w:pPr>
      <w:spacing w:before="240" w:after="60"/>
      <w:outlineLvl w:val="6"/>
    </w:pPr>
  </w:style>
  <w:style w:type="paragraph" w:styleId="Heading8">
    <w:name w:val="heading 8"/>
    <w:basedOn w:val="Normal"/>
    <w:next w:val="Normal"/>
    <w:link w:val="Heading8Char"/>
    <w:unhideWhenUsed/>
    <w:qFormat/>
    <w:rsid w:val="0012398E"/>
    <w:pPr>
      <w:spacing w:before="240" w:after="60"/>
      <w:outlineLvl w:val="7"/>
    </w:pPr>
    <w:rPr>
      <w:i/>
      <w:iCs/>
    </w:rPr>
  </w:style>
  <w:style w:type="paragraph" w:styleId="Heading9">
    <w:name w:val="heading 9"/>
    <w:basedOn w:val="Normal"/>
    <w:next w:val="Normal"/>
    <w:link w:val="Heading9Char"/>
    <w:uiPriority w:val="9"/>
    <w:unhideWhenUsed/>
    <w:qFormat/>
    <w:rsid w:val="001239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9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239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239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2398E"/>
    <w:rPr>
      <w:b/>
      <w:bCs/>
      <w:sz w:val="28"/>
      <w:szCs w:val="28"/>
    </w:rPr>
  </w:style>
  <w:style w:type="character" w:customStyle="1" w:styleId="Heading5Char">
    <w:name w:val="Heading 5 Char"/>
    <w:basedOn w:val="DefaultParagraphFont"/>
    <w:link w:val="Heading5"/>
    <w:uiPriority w:val="9"/>
    <w:semiHidden/>
    <w:rsid w:val="0012398E"/>
    <w:rPr>
      <w:b/>
      <w:bCs/>
      <w:i/>
      <w:iCs/>
      <w:sz w:val="26"/>
      <w:szCs w:val="26"/>
    </w:rPr>
  </w:style>
  <w:style w:type="character" w:customStyle="1" w:styleId="Heading6Char">
    <w:name w:val="Heading 6 Char"/>
    <w:basedOn w:val="DefaultParagraphFont"/>
    <w:link w:val="Heading6"/>
    <w:uiPriority w:val="9"/>
    <w:semiHidden/>
    <w:rsid w:val="0012398E"/>
    <w:rPr>
      <w:b/>
      <w:bCs/>
    </w:rPr>
  </w:style>
  <w:style w:type="character" w:customStyle="1" w:styleId="Heading7Char">
    <w:name w:val="Heading 7 Char"/>
    <w:basedOn w:val="DefaultParagraphFont"/>
    <w:link w:val="Heading7"/>
    <w:uiPriority w:val="9"/>
    <w:semiHidden/>
    <w:rsid w:val="0012398E"/>
    <w:rPr>
      <w:sz w:val="24"/>
      <w:szCs w:val="24"/>
    </w:rPr>
  </w:style>
  <w:style w:type="character" w:customStyle="1" w:styleId="Heading8Char">
    <w:name w:val="Heading 8 Char"/>
    <w:basedOn w:val="DefaultParagraphFont"/>
    <w:link w:val="Heading8"/>
    <w:rsid w:val="0012398E"/>
    <w:rPr>
      <w:i/>
      <w:iCs/>
      <w:sz w:val="24"/>
      <w:szCs w:val="24"/>
    </w:rPr>
  </w:style>
  <w:style w:type="character" w:customStyle="1" w:styleId="Heading9Char">
    <w:name w:val="Heading 9 Char"/>
    <w:basedOn w:val="DefaultParagraphFont"/>
    <w:link w:val="Heading9"/>
    <w:uiPriority w:val="9"/>
    <w:semiHidden/>
    <w:rsid w:val="0012398E"/>
    <w:rPr>
      <w:rFonts w:asciiTheme="majorHAnsi" w:eastAsiaTheme="majorEastAsia" w:hAnsiTheme="majorHAnsi"/>
    </w:rPr>
  </w:style>
  <w:style w:type="paragraph" w:styleId="Title">
    <w:name w:val="Title"/>
    <w:basedOn w:val="Normal"/>
    <w:next w:val="Normal"/>
    <w:link w:val="TitleChar"/>
    <w:qFormat/>
    <w:rsid w:val="001239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1239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239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2398E"/>
    <w:rPr>
      <w:rFonts w:asciiTheme="majorHAnsi" w:eastAsiaTheme="majorEastAsia" w:hAnsiTheme="majorHAnsi"/>
      <w:sz w:val="24"/>
      <w:szCs w:val="24"/>
    </w:rPr>
  </w:style>
  <w:style w:type="character" w:styleId="Strong">
    <w:name w:val="Strong"/>
    <w:basedOn w:val="DefaultParagraphFont"/>
    <w:qFormat/>
    <w:rsid w:val="0012398E"/>
    <w:rPr>
      <w:b/>
      <w:bCs/>
    </w:rPr>
  </w:style>
  <w:style w:type="character" w:styleId="Emphasis">
    <w:name w:val="Emphasis"/>
    <w:basedOn w:val="DefaultParagraphFont"/>
    <w:uiPriority w:val="20"/>
    <w:qFormat/>
    <w:rsid w:val="0012398E"/>
    <w:rPr>
      <w:rFonts w:asciiTheme="minorHAnsi" w:hAnsiTheme="minorHAnsi"/>
      <w:b/>
      <w:i/>
      <w:iCs/>
    </w:rPr>
  </w:style>
  <w:style w:type="paragraph" w:styleId="NoSpacing">
    <w:name w:val="No Spacing"/>
    <w:basedOn w:val="Normal"/>
    <w:uiPriority w:val="1"/>
    <w:qFormat/>
    <w:rsid w:val="0012398E"/>
    <w:rPr>
      <w:szCs w:val="32"/>
    </w:rPr>
  </w:style>
  <w:style w:type="paragraph" w:styleId="ListParagraph">
    <w:name w:val="List Paragraph"/>
    <w:basedOn w:val="Normal"/>
    <w:uiPriority w:val="34"/>
    <w:qFormat/>
    <w:rsid w:val="0012398E"/>
    <w:pPr>
      <w:ind w:left="720"/>
      <w:contextualSpacing/>
    </w:pPr>
  </w:style>
  <w:style w:type="paragraph" w:styleId="Quote">
    <w:name w:val="Quote"/>
    <w:basedOn w:val="Normal"/>
    <w:next w:val="Normal"/>
    <w:link w:val="QuoteChar"/>
    <w:uiPriority w:val="29"/>
    <w:qFormat/>
    <w:rsid w:val="0012398E"/>
    <w:rPr>
      <w:i/>
    </w:rPr>
  </w:style>
  <w:style w:type="character" w:customStyle="1" w:styleId="QuoteChar">
    <w:name w:val="Quote Char"/>
    <w:basedOn w:val="DefaultParagraphFont"/>
    <w:link w:val="Quote"/>
    <w:uiPriority w:val="29"/>
    <w:rsid w:val="0012398E"/>
    <w:rPr>
      <w:i/>
      <w:sz w:val="24"/>
      <w:szCs w:val="24"/>
    </w:rPr>
  </w:style>
  <w:style w:type="paragraph" w:styleId="IntenseQuote">
    <w:name w:val="Intense Quote"/>
    <w:basedOn w:val="Normal"/>
    <w:next w:val="Normal"/>
    <w:link w:val="IntenseQuoteChar"/>
    <w:uiPriority w:val="30"/>
    <w:qFormat/>
    <w:rsid w:val="0012398E"/>
    <w:pPr>
      <w:ind w:left="720" w:right="720"/>
    </w:pPr>
    <w:rPr>
      <w:b/>
      <w:i/>
      <w:szCs w:val="22"/>
    </w:rPr>
  </w:style>
  <w:style w:type="character" w:customStyle="1" w:styleId="IntenseQuoteChar">
    <w:name w:val="Intense Quote Char"/>
    <w:basedOn w:val="DefaultParagraphFont"/>
    <w:link w:val="IntenseQuote"/>
    <w:uiPriority w:val="30"/>
    <w:rsid w:val="0012398E"/>
    <w:rPr>
      <w:b/>
      <w:i/>
      <w:sz w:val="24"/>
    </w:rPr>
  </w:style>
  <w:style w:type="character" w:styleId="SubtleEmphasis">
    <w:name w:val="Subtle Emphasis"/>
    <w:uiPriority w:val="19"/>
    <w:qFormat/>
    <w:rsid w:val="0012398E"/>
    <w:rPr>
      <w:i/>
      <w:color w:val="5A5A5A" w:themeColor="text1" w:themeTint="A5"/>
    </w:rPr>
  </w:style>
  <w:style w:type="character" w:styleId="IntenseEmphasis">
    <w:name w:val="Intense Emphasis"/>
    <w:basedOn w:val="DefaultParagraphFont"/>
    <w:uiPriority w:val="21"/>
    <w:qFormat/>
    <w:rsid w:val="0012398E"/>
    <w:rPr>
      <w:b/>
      <w:i/>
      <w:sz w:val="24"/>
      <w:szCs w:val="24"/>
      <w:u w:val="single"/>
    </w:rPr>
  </w:style>
  <w:style w:type="character" w:styleId="SubtleReference">
    <w:name w:val="Subtle Reference"/>
    <w:basedOn w:val="DefaultParagraphFont"/>
    <w:uiPriority w:val="31"/>
    <w:qFormat/>
    <w:rsid w:val="0012398E"/>
    <w:rPr>
      <w:sz w:val="24"/>
      <w:szCs w:val="24"/>
      <w:u w:val="single"/>
    </w:rPr>
  </w:style>
  <w:style w:type="character" w:styleId="IntenseReference">
    <w:name w:val="Intense Reference"/>
    <w:basedOn w:val="DefaultParagraphFont"/>
    <w:uiPriority w:val="32"/>
    <w:qFormat/>
    <w:rsid w:val="0012398E"/>
    <w:rPr>
      <w:b/>
      <w:sz w:val="24"/>
      <w:u w:val="single"/>
    </w:rPr>
  </w:style>
  <w:style w:type="character" w:styleId="BookTitle">
    <w:name w:val="Book Title"/>
    <w:basedOn w:val="DefaultParagraphFont"/>
    <w:uiPriority w:val="33"/>
    <w:qFormat/>
    <w:rsid w:val="001239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2398E"/>
    <w:pPr>
      <w:outlineLvl w:val="9"/>
    </w:pPr>
  </w:style>
  <w:style w:type="paragraph" w:customStyle="1" w:styleId="Style1">
    <w:name w:val="Style 1"/>
    <w:basedOn w:val="Normal"/>
    <w:rsid w:val="009B7376"/>
    <w:pPr>
      <w:widowControl w:val="0"/>
      <w:autoSpaceDE w:val="0"/>
      <w:autoSpaceDN w:val="0"/>
      <w:adjustRightInd w:val="0"/>
    </w:pPr>
    <w:rPr>
      <w:lang w:val="en-US" w:eastAsia="en-GB"/>
    </w:rPr>
  </w:style>
  <w:style w:type="character" w:styleId="Hyperlink">
    <w:name w:val="Hyperlink"/>
    <w:basedOn w:val="DefaultParagraphFont"/>
    <w:unhideWhenUsed/>
    <w:rsid w:val="00615BBF"/>
    <w:rPr>
      <w:color w:val="0000FF"/>
      <w:u w:val="single"/>
    </w:rPr>
  </w:style>
  <w:style w:type="paragraph" w:styleId="BalloonText">
    <w:name w:val="Balloon Text"/>
    <w:basedOn w:val="Normal"/>
    <w:link w:val="BalloonTextChar"/>
    <w:uiPriority w:val="99"/>
    <w:semiHidden/>
    <w:unhideWhenUsed/>
    <w:rsid w:val="00615BB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15BBF"/>
    <w:rPr>
      <w:rFonts w:ascii="Tahoma" w:eastAsia="Calibri" w:hAnsi="Tahoma" w:cs="Tahoma"/>
      <w:sz w:val="16"/>
      <w:szCs w:val="16"/>
      <w:lang w:val="en-GB" w:bidi="ar-SA"/>
    </w:rPr>
  </w:style>
  <w:style w:type="paragraph" w:styleId="PlainText">
    <w:name w:val="Plain Text"/>
    <w:basedOn w:val="Normal"/>
    <w:link w:val="PlainTextChar"/>
    <w:uiPriority w:val="99"/>
    <w:rsid w:val="00615BBF"/>
    <w:rPr>
      <w:rFonts w:ascii="Courier New" w:hAnsi="Courier New" w:cs="Courier New"/>
      <w:sz w:val="20"/>
      <w:szCs w:val="20"/>
    </w:rPr>
  </w:style>
  <w:style w:type="character" w:customStyle="1" w:styleId="PlainTextChar">
    <w:name w:val="Plain Text Char"/>
    <w:basedOn w:val="DefaultParagraphFont"/>
    <w:link w:val="PlainText"/>
    <w:uiPriority w:val="99"/>
    <w:rsid w:val="00615BBF"/>
    <w:rPr>
      <w:rFonts w:ascii="Courier New" w:eastAsia="Times New Roman" w:hAnsi="Courier New" w:cs="Courier New"/>
      <w:sz w:val="20"/>
      <w:szCs w:val="20"/>
      <w:lang w:val="en-GB" w:bidi="ar-SA"/>
    </w:rPr>
  </w:style>
  <w:style w:type="paragraph" w:styleId="BodyText3">
    <w:name w:val="Body Text 3"/>
    <w:basedOn w:val="Normal"/>
    <w:link w:val="BodyText3Char"/>
    <w:rsid w:val="00615BBF"/>
    <w:pPr>
      <w:autoSpaceDE w:val="0"/>
      <w:autoSpaceDN w:val="0"/>
      <w:adjustRightInd w:val="0"/>
      <w:jc w:val="both"/>
    </w:pPr>
    <w:rPr>
      <w:rFonts w:ascii="CG Times" w:hAnsi="CG Times" w:cs="Courier New"/>
      <w:sz w:val="20"/>
      <w:szCs w:val="20"/>
      <w:lang w:val="en-US"/>
    </w:rPr>
  </w:style>
  <w:style w:type="character" w:customStyle="1" w:styleId="BodyText3Char">
    <w:name w:val="Body Text 3 Char"/>
    <w:basedOn w:val="DefaultParagraphFont"/>
    <w:link w:val="BodyText3"/>
    <w:rsid w:val="00615BBF"/>
    <w:rPr>
      <w:rFonts w:ascii="CG Times" w:eastAsia="Times New Roman" w:hAnsi="CG Times" w:cs="Courier New"/>
      <w:sz w:val="20"/>
      <w:szCs w:val="20"/>
      <w:lang w:bidi="ar-SA"/>
    </w:rPr>
  </w:style>
  <w:style w:type="paragraph" w:styleId="Revision">
    <w:name w:val="Revision"/>
    <w:hidden/>
    <w:uiPriority w:val="99"/>
    <w:semiHidden/>
    <w:rsid w:val="00615BBF"/>
    <w:pPr>
      <w:ind w:left="0"/>
    </w:pPr>
    <w:rPr>
      <w:rFonts w:ascii="Calibri" w:eastAsia="Calibri" w:hAnsi="Calibri" w:cs="Times New Roman"/>
      <w:sz w:val="22"/>
      <w:szCs w:val="22"/>
      <w:lang w:val="en-GB" w:bidi="ar-SA"/>
    </w:rPr>
  </w:style>
  <w:style w:type="paragraph" w:styleId="BodyTextIndent">
    <w:name w:val="Body Text Indent"/>
    <w:basedOn w:val="Normal"/>
    <w:link w:val="BodyTextIndentChar"/>
    <w:uiPriority w:val="99"/>
    <w:semiHidden/>
    <w:unhideWhenUsed/>
    <w:rsid w:val="00615BBF"/>
    <w:pPr>
      <w:spacing w:after="120"/>
      <w:ind w:left="283"/>
    </w:pPr>
  </w:style>
  <w:style w:type="character" w:customStyle="1" w:styleId="BodyTextIndentChar">
    <w:name w:val="Body Text Indent Char"/>
    <w:basedOn w:val="DefaultParagraphFont"/>
    <w:link w:val="BodyTextIndent"/>
    <w:uiPriority w:val="99"/>
    <w:semiHidden/>
    <w:rsid w:val="00615BBF"/>
    <w:rPr>
      <w:rFonts w:ascii="Times New Roman" w:eastAsia="Times New Roman" w:hAnsi="Times New Roman" w:cs="Times New Roman"/>
      <w:lang w:val="en-GB" w:bidi="ar-SA"/>
    </w:rPr>
  </w:style>
  <w:style w:type="paragraph" w:styleId="BodyText">
    <w:name w:val="Body Text"/>
    <w:basedOn w:val="Normal"/>
    <w:link w:val="BodyTextChar"/>
    <w:uiPriority w:val="99"/>
    <w:unhideWhenUsed/>
    <w:rsid w:val="00615BBF"/>
    <w:pPr>
      <w:spacing w:after="120"/>
    </w:pPr>
  </w:style>
  <w:style w:type="character" w:customStyle="1" w:styleId="BodyTextChar">
    <w:name w:val="Body Text Char"/>
    <w:basedOn w:val="DefaultParagraphFont"/>
    <w:link w:val="BodyText"/>
    <w:uiPriority w:val="99"/>
    <w:rsid w:val="00615BBF"/>
    <w:rPr>
      <w:rFonts w:ascii="Times New Roman" w:eastAsia="Times New Roman" w:hAnsi="Times New Roman" w:cs="Times New Roman"/>
      <w:lang w:val="en-GB" w:bidi="ar-SA"/>
    </w:rPr>
  </w:style>
  <w:style w:type="paragraph" w:customStyle="1" w:styleId="EntryTitle">
    <w:name w:val="EntryTitle"/>
    <w:basedOn w:val="Normal"/>
    <w:rsid w:val="00615BBF"/>
    <w:rPr>
      <w:rFonts w:ascii="Arial" w:hAnsi="Arial"/>
      <w:noProof/>
      <w:color w:val="000000"/>
      <w:sz w:val="16"/>
      <w:lang w:val="ru-RU"/>
    </w:rPr>
  </w:style>
  <w:style w:type="paragraph" w:styleId="Header">
    <w:name w:val="header"/>
    <w:basedOn w:val="Normal"/>
    <w:link w:val="HeaderChar"/>
    <w:rsid w:val="00615BBF"/>
    <w:pPr>
      <w:tabs>
        <w:tab w:val="center" w:pos="4320"/>
        <w:tab w:val="right" w:pos="8640"/>
      </w:tabs>
    </w:pPr>
    <w:rPr>
      <w:color w:val="000080"/>
      <w:szCs w:val="20"/>
    </w:rPr>
  </w:style>
  <w:style w:type="character" w:customStyle="1" w:styleId="HeaderChar">
    <w:name w:val="Header Char"/>
    <w:basedOn w:val="DefaultParagraphFont"/>
    <w:link w:val="Header"/>
    <w:rsid w:val="00615BBF"/>
    <w:rPr>
      <w:rFonts w:ascii="Times New Roman" w:eastAsia="Times New Roman" w:hAnsi="Times New Roman" w:cs="Times New Roman"/>
      <w:color w:val="000080"/>
      <w:szCs w:val="20"/>
      <w:lang w:val="en-GB" w:bidi="ar-SA"/>
    </w:rPr>
  </w:style>
  <w:style w:type="character" w:customStyle="1" w:styleId="text">
    <w:name w:val="text"/>
    <w:basedOn w:val="DefaultParagraphFont"/>
    <w:rsid w:val="00615BBF"/>
  </w:style>
  <w:style w:type="paragraph" w:customStyle="1" w:styleId="Default">
    <w:name w:val="Default"/>
    <w:rsid w:val="00615BBF"/>
    <w:pPr>
      <w:autoSpaceDE w:val="0"/>
      <w:autoSpaceDN w:val="0"/>
      <w:adjustRightInd w:val="0"/>
      <w:ind w:left="0"/>
    </w:pPr>
    <w:rPr>
      <w:rFonts w:ascii="Times New Roman" w:eastAsia="Times New Roman" w:hAnsi="Times New Roman" w:cs="Times New Roman"/>
      <w:color w:val="000000"/>
      <w:lang w:val="en-GB" w:eastAsia="en-GB" w:bidi="ar-SA"/>
    </w:rPr>
  </w:style>
  <w:style w:type="paragraph" w:styleId="BodyText2">
    <w:name w:val="Body Text 2"/>
    <w:basedOn w:val="Normal"/>
    <w:link w:val="BodyText2Char"/>
    <w:uiPriority w:val="99"/>
    <w:semiHidden/>
    <w:unhideWhenUsed/>
    <w:rsid w:val="00615BBF"/>
    <w:pPr>
      <w:spacing w:after="120" w:line="480" w:lineRule="auto"/>
    </w:pPr>
  </w:style>
  <w:style w:type="character" w:customStyle="1" w:styleId="BodyText2Char">
    <w:name w:val="Body Text 2 Char"/>
    <w:basedOn w:val="DefaultParagraphFont"/>
    <w:link w:val="BodyText2"/>
    <w:uiPriority w:val="99"/>
    <w:semiHidden/>
    <w:rsid w:val="00615BBF"/>
    <w:rPr>
      <w:rFonts w:ascii="Times New Roman" w:eastAsia="Times New Roman" w:hAnsi="Times New Roman" w:cs="Times New Roman"/>
      <w:lang w:val="en-GB" w:bidi="ar-SA"/>
    </w:rPr>
  </w:style>
  <w:style w:type="paragraph" w:styleId="NormalWeb">
    <w:name w:val="Normal (Web)"/>
    <w:basedOn w:val="Normal"/>
    <w:rsid w:val="00615BBF"/>
    <w:pPr>
      <w:spacing w:before="100" w:beforeAutospacing="1" w:after="100" w:afterAutospacing="1"/>
    </w:pPr>
    <w:rPr>
      <w:lang w:val="en-US"/>
    </w:rPr>
  </w:style>
  <w:style w:type="paragraph" w:styleId="Footer">
    <w:name w:val="footer"/>
    <w:basedOn w:val="Normal"/>
    <w:link w:val="FooterChar"/>
    <w:uiPriority w:val="99"/>
    <w:unhideWhenUsed/>
    <w:rsid w:val="00615BBF"/>
    <w:pPr>
      <w:tabs>
        <w:tab w:val="center" w:pos="4513"/>
        <w:tab w:val="right" w:pos="9026"/>
      </w:tabs>
    </w:pPr>
  </w:style>
  <w:style w:type="character" w:customStyle="1" w:styleId="FooterChar">
    <w:name w:val="Footer Char"/>
    <w:basedOn w:val="DefaultParagraphFont"/>
    <w:link w:val="Footer"/>
    <w:uiPriority w:val="99"/>
    <w:rsid w:val="00615BBF"/>
    <w:rPr>
      <w:rFonts w:ascii="Times New Roman" w:eastAsia="Times New Roman" w:hAnsi="Times New Roman" w:cs="Times New Roman"/>
      <w:lang w:val="en-GB" w:bidi="ar-SA"/>
    </w:rPr>
  </w:style>
  <w:style w:type="table" w:styleId="TableGrid">
    <w:name w:val="Table Grid"/>
    <w:basedOn w:val="TableNormal"/>
    <w:uiPriority w:val="59"/>
    <w:rsid w:val="004C5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1935">
      <w:bodyDiv w:val="1"/>
      <w:marLeft w:val="0"/>
      <w:marRight w:val="0"/>
      <w:marTop w:val="0"/>
      <w:marBottom w:val="0"/>
      <w:divBdr>
        <w:top w:val="none" w:sz="0" w:space="0" w:color="auto"/>
        <w:left w:val="none" w:sz="0" w:space="0" w:color="auto"/>
        <w:bottom w:val="none" w:sz="0" w:space="0" w:color="auto"/>
        <w:right w:val="none" w:sz="0" w:space="0" w:color="auto"/>
      </w:divBdr>
    </w:div>
    <w:div w:id="329873404">
      <w:bodyDiv w:val="1"/>
      <w:marLeft w:val="0"/>
      <w:marRight w:val="0"/>
      <w:marTop w:val="0"/>
      <w:marBottom w:val="0"/>
      <w:divBdr>
        <w:top w:val="none" w:sz="0" w:space="0" w:color="auto"/>
        <w:left w:val="none" w:sz="0" w:space="0" w:color="auto"/>
        <w:bottom w:val="none" w:sz="0" w:space="0" w:color="auto"/>
        <w:right w:val="none" w:sz="0" w:space="0" w:color="auto"/>
      </w:divBdr>
    </w:div>
    <w:div w:id="501893412">
      <w:bodyDiv w:val="1"/>
      <w:marLeft w:val="0"/>
      <w:marRight w:val="0"/>
      <w:marTop w:val="0"/>
      <w:marBottom w:val="0"/>
      <w:divBdr>
        <w:top w:val="none" w:sz="0" w:space="0" w:color="auto"/>
        <w:left w:val="none" w:sz="0" w:space="0" w:color="auto"/>
        <w:bottom w:val="none" w:sz="0" w:space="0" w:color="auto"/>
        <w:right w:val="none" w:sz="0" w:space="0" w:color="auto"/>
      </w:divBdr>
    </w:div>
    <w:div w:id="569586254">
      <w:bodyDiv w:val="1"/>
      <w:marLeft w:val="0"/>
      <w:marRight w:val="0"/>
      <w:marTop w:val="0"/>
      <w:marBottom w:val="0"/>
      <w:divBdr>
        <w:top w:val="none" w:sz="0" w:space="0" w:color="auto"/>
        <w:left w:val="none" w:sz="0" w:space="0" w:color="auto"/>
        <w:bottom w:val="none" w:sz="0" w:space="0" w:color="auto"/>
        <w:right w:val="none" w:sz="0" w:space="0" w:color="auto"/>
      </w:divBdr>
    </w:div>
    <w:div w:id="791285590">
      <w:bodyDiv w:val="1"/>
      <w:marLeft w:val="0"/>
      <w:marRight w:val="0"/>
      <w:marTop w:val="0"/>
      <w:marBottom w:val="0"/>
      <w:divBdr>
        <w:top w:val="none" w:sz="0" w:space="0" w:color="auto"/>
        <w:left w:val="none" w:sz="0" w:space="0" w:color="auto"/>
        <w:bottom w:val="none" w:sz="0" w:space="0" w:color="auto"/>
        <w:right w:val="none" w:sz="0" w:space="0" w:color="auto"/>
      </w:divBdr>
    </w:div>
    <w:div w:id="1429546955">
      <w:bodyDiv w:val="1"/>
      <w:marLeft w:val="0"/>
      <w:marRight w:val="0"/>
      <w:marTop w:val="0"/>
      <w:marBottom w:val="0"/>
      <w:divBdr>
        <w:top w:val="none" w:sz="0" w:space="0" w:color="auto"/>
        <w:left w:val="none" w:sz="0" w:space="0" w:color="auto"/>
        <w:bottom w:val="none" w:sz="0" w:space="0" w:color="auto"/>
        <w:right w:val="none" w:sz="0" w:space="0" w:color="auto"/>
      </w:divBdr>
    </w:div>
    <w:div w:id="1819220789">
      <w:bodyDiv w:val="1"/>
      <w:marLeft w:val="0"/>
      <w:marRight w:val="0"/>
      <w:marTop w:val="0"/>
      <w:marBottom w:val="0"/>
      <w:divBdr>
        <w:top w:val="none" w:sz="0" w:space="0" w:color="auto"/>
        <w:left w:val="none" w:sz="0" w:space="0" w:color="auto"/>
        <w:bottom w:val="none" w:sz="0" w:space="0" w:color="auto"/>
        <w:right w:val="none" w:sz="0" w:space="0" w:color="auto"/>
      </w:divBdr>
    </w:div>
    <w:div w:id="1924026331">
      <w:bodyDiv w:val="1"/>
      <w:marLeft w:val="0"/>
      <w:marRight w:val="0"/>
      <w:marTop w:val="0"/>
      <w:marBottom w:val="0"/>
      <w:divBdr>
        <w:top w:val="none" w:sz="0" w:space="0" w:color="auto"/>
        <w:left w:val="none" w:sz="0" w:space="0" w:color="auto"/>
        <w:bottom w:val="none" w:sz="0" w:space="0" w:color="auto"/>
        <w:right w:val="none" w:sz="0" w:space="0" w:color="auto"/>
      </w:divBdr>
    </w:div>
    <w:div w:id="199860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Connolly@bham.ac.uk" TargetMode="External"/><Relationship Id="rId4" Type="http://schemas.microsoft.com/office/2007/relationships/stylesWithEffects" Target="stylesWithEffects.xml"/><Relationship Id="rId9" Type="http://schemas.openxmlformats.org/officeDocument/2006/relationships/hyperlink" Target="mailto:D.J.White.1@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7E3D5-3609-4A65-A637-83E911D86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kennedys</dc:creator>
  <cp:lastModifiedBy>Marc Levasseur</cp:lastModifiedBy>
  <cp:revision>3</cp:revision>
  <cp:lastPrinted>2013-04-26T10:53:00Z</cp:lastPrinted>
  <dcterms:created xsi:type="dcterms:W3CDTF">2014-04-11T13:34:00Z</dcterms:created>
  <dcterms:modified xsi:type="dcterms:W3CDTF">2014-05-08T10:01:00Z</dcterms:modified>
</cp:coreProperties>
</file>