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67404D" w14:textId="77777777" w:rsidR="003920A5" w:rsidRPr="00AB7E0D" w:rsidRDefault="003920A5" w:rsidP="006F4D51">
      <w:pPr>
        <w:pStyle w:val="Subtitle"/>
        <w:rPr>
          <w:rFonts w:ascii="Aptos Serif" w:hAnsi="Aptos Serif" w:cs="Aptos Serif"/>
          <w:b/>
        </w:rPr>
      </w:pPr>
      <w:r w:rsidRPr="00AB7E0D">
        <w:rPr>
          <w:rFonts w:ascii="Aptos Serif" w:hAnsi="Aptos Serif" w:cs="Aptos Serif"/>
          <w:b/>
        </w:rPr>
        <w:t>COLLEGE OF ARTS AND LAW GRADUATE SCHOOL</w:t>
      </w:r>
    </w:p>
    <w:p w14:paraId="281A7E80" w14:textId="77777777" w:rsidR="003920A5" w:rsidRPr="00AB7E0D" w:rsidRDefault="003920A5" w:rsidP="003920A5">
      <w:pPr>
        <w:jc w:val="center"/>
        <w:outlineLvl w:val="0"/>
        <w:rPr>
          <w:rFonts w:ascii="Aptos Serif" w:hAnsi="Aptos Serif" w:cs="Aptos Serif"/>
          <w:b/>
          <w:sz w:val="24"/>
          <w:szCs w:val="24"/>
        </w:rPr>
      </w:pPr>
      <w:r w:rsidRPr="00AB7E0D">
        <w:rPr>
          <w:rFonts w:ascii="Aptos Serif" w:hAnsi="Aptos Serif" w:cs="Aptos Serif"/>
          <w:b/>
          <w:sz w:val="24"/>
          <w:szCs w:val="24"/>
        </w:rPr>
        <w:t xml:space="preserve">PG Research Support Fund </w:t>
      </w:r>
      <w:r w:rsidR="00862976" w:rsidRPr="00AB7E0D">
        <w:rPr>
          <w:rFonts w:ascii="Aptos Serif" w:hAnsi="Aptos Serif" w:cs="Aptos Serif"/>
          <w:b/>
          <w:sz w:val="24"/>
          <w:szCs w:val="24"/>
        </w:rPr>
        <w:t>202</w:t>
      </w:r>
      <w:r w:rsidR="005F0138" w:rsidRPr="00AB7E0D">
        <w:rPr>
          <w:rFonts w:ascii="Aptos Serif" w:hAnsi="Aptos Serif" w:cs="Aptos Serif"/>
          <w:b/>
          <w:sz w:val="24"/>
          <w:szCs w:val="24"/>
        </w:rPr>
        <w:t>3-24</w:t>
      </w:r>
    </w:p>
    <w:p w14:paraId="1B73B4A4" w14:textId="77777777" w:rsidR="003920A5" w:rsidRPr="00AB7E0D" w:rsidRDefault="003920A5" w:rsidP="00542DD7">
      <w:pPr>
        <w:jc w:val="center"/>
        <w:outlineLvl w:val="0"/>
        <w:rPr>
          <w:rFonts w:ascii="Aptos Serif" w:hAnsi="Aptos Serif" w:cs="Aptos Serif"/>
          <w:i/>
          <w:sz w:val="24"/>
          <w:szCs w:val="24"/>
        </w:rPr>
      </w:pPr>
      <w:r w:rsidRPr="00AB7E0D">
        <w:rPr>
          <w:rFonts w:ascii="Aptos Serif" w:hAnsi="Aptos Serif" w:cs="Aptos Serif"/>
          <w:i/>
          <w:sz w:val="24"/>
          <w:szCs w:val="24"/>
        </w:rPr>
        <w:t xml:space="preserve">Guidance notes for applicants &amp; </w:t>
      </w:r>
      <w:r w:rsidR="0043281F" w:rsidRPr="00AB7E0D">
        <w:rPr>
          <w:rFonts w:ascii="Aptos Serif" w:hAnsi="Aptos Serif" w:cs="Aptos Serif"/>
          <w:i/>
          <w:sz w:val="24"/>
          <w:szCs w:val="24"/>
        </w:rPr>
        <w:t>s</w:t>
      </w:r>
      <w:r w:rsidRPr="00AB7E0D">
        <w:rPr>
          <w:rFonts w:ascii="Aptos Serif" w:hAnsi="Aptos Serif" w:cs="Aptos Serif"/>
          <w:i/>
          <w:sz w:val="24"/>
          <w:szCs w:val="24"/>
        </w:rPr>
        <w:t xml:space="preserve">upporting </w:t>
      </w:r>
      <w:r w:rsidR="0043281F" w:rsidRPr="00AB7E0D">
        <w:rPr>
          <w:rFonts w:ascii="Aptos Serif" w:hAnsi="Aptos Serif" w:cs="Aptos Serif"/>
          <w:i/>
          <w:sz w:val="24"/>
          <w:szCs w:val="24"/>
        </w:rPr>
        <w:t>s</w:t>
      </w:r>
      <w:r w:rsidRPr="00AB7E0D">
        <w:rPr>
          <w:rFonts w:ascii="Aptos Serif" w:hAnsi="Aptos Serif" w:cs="Aptos Serif"/>
          <w:i/>
          <w:sz w:val="24"/>
          <w:szCs w:val="24"/>
        </w:rPr>
        <w:t>upervisors</w:t>
      </w:r>
    </w:p>
    <w:p w14:paraId="40E5BDA3" w14:textId="77777777" w:rsidR="00542DD7" w:rsidRPr="00AB7E0D" w:rsidRDefault="00542DD7" w:rsidP="00542DD7">
      <w:pPr>
        <w:jc w:val="center"/>
        <w:outlineLvl w:val="0"/>
        <w:rPr>
          <w:rFonts w:ascii="Aptos" w:hAnsi="Aptos" w:cs="Arial"/>
          <w:i/>
          <w:sz w:val="24"/>
          <w:szCs w:val="24"/>
        </w:rPr>
      </w:pPr>
    </w:p>
    <w:p w14:paraId="48A8E9AF" w14:textId="77777777" w:rsidR="00542DD7" w:rsidRPr="00AB7E0D" w:rsidRDefault="00542DD7" w:rsidP="00542DD7">
      <w:pPr>
        <w:ind w:left="-567" w:right="-526"/>
        <w:rPr>
          <w:rFonts w:ascii="Aptos" w:hAnsi="Aptos" w:cs="Arial"/>
          <w:b/>
          <w:bCs/>
          <w:szCs w:val="22"/>
        </w:rPr>
      </w:pPr>
      <w:r w:rsidRPr="00AB7E0D">
        <w:rPr>
          <w:rFonts w:ascii="Aptos" w:hAnsi="Aptos" w:cs="Arial"/>
          <w:b/>
          <w:bCs/>
          <w:szCs w:val="22"/>
        </w:rPr>
        <w:t>Eligibility</w:t>
      </w:r>
    </w:p>
    <w:p w14:paraId="1319C5C1" w14:textId="77777777" w:rsidR="00542DD7" w:rsidRPr="00AB7E0D" w:rsidRDefault="00542DD7" w:rsidP="00542DD7">
      <w:pPr>
        <w:jc w:val="center"/>
        <w:outlineLvl w:val="0"/>
        <w:rPr>
          <w:rFonts w:ascii="Aptos" w:hAnsi="Aptos" w:cs="Arial"/>
          <w:i/>
          <w:sz w:val="24"/>
          <w:szCs w:val="24"/>
        </w:rPr>
      </w:pPr>
    </w:p>
    <w:p w14:paraId="5EC43528" w14:textId="733315EE" w:rsidR="003920A5" w:rsidRPr="00AB7E0D" w:rsidRDefault="003920A5" w:rsidP="003920A5">
      <w:pPr>
        <w:numPr>
          <w:ilvl w:val="0"/>
          <w:numId w:val="23"/>
        </w:numPr>
        <w:ind w:right="-526" w:hanging="437"/>
        <w:rPr>
          <w:rFonts w:ascii="Aptos" w:hAnsi="Aptos" w:cs="Arial"/>
          <w:szCs w:val="18"/>
        </w:rPr>
      </w:pPr>
      <w:r w:rsidRPr="00AB7E0D">
        <w:rPr>
          <w:rFonts w:ascii="Aptos" w:hAnsi="Aptos" w:cs="Arial"/>
          <w:b/>
          <w:bCs/>
          <w:szCs w:val="18"/>
        </w:rPr>
        <w:t>ALL</w:t>
      </w:r>
      <w:r w:rsidRPr="00AB7E0D">
        <w:rPr>
          <w:rFonts w:ascii="Aptos" w:hAnsi="Aptos" w:cs="Arial"/>
          <w:szCs w:val="18"/>
        </w:rPr>
        <w:t xml:space="preserve"> postgraduate students from the </w:t>
      </w:r>
      <w:r w:rsidR="00485904" w:rsidRPr="00AB7E0D">
        <w:rPr>
          <w:rFonts w:ascii="Aptos" w:hAnsi="Aptos" w:cs="Arial"/>
          <w:szCs w:val="18"/>
        </w:rPr>
        <w:t>schools</w:t>
      </w:r>
      <w:r w:rsidRPr="00AB7E0D">
        <w:rPr>
          <w:rFonts w:ascii="Aptos" w:hAnsi="Aptos" w:cs="Arial"/>
          <w:szCs w:val="18"/>
        </w:rPr>
        <w:t xml:space="preserve"> of: </w:t>
      </w:r>
    </w:p>
    <w:p w14:paraId="28383AA4" w14:textId="77777777" w:rsidR="003920A5" w:rsidRPr="00AB7E0D" w:rsidRDefault="003920A5" w:rsidP="003920A5">
      <w:pPr>
        <w:numPr>
          <w:ilvl w:val="0"/>
          <w:numId w:val="15"/>
        </w:numPr>
        <w:tabs>
          <w:tab w:val="num" w:pos="-567"/>
        </w:tabs>
        <w:ind w:left="-567" w:right="-526" w:firstLine="1134"/>
        <w:rPr>
          <w:rFonts w:ascii="Aptos" w:hAnsi="Aptos" w:cs="Arial"/>
          <w:szCs w:val="18"/>
        </w:rPr>
      </w:pPr>
      <w:r w:rsidRPr="00AB7E0D">
        <w:rPr>
          <w:rFonts w:ascii="Aptos" w:hAnsi="Aptos" w:cs="Arial"/>
          <w:szCs w:val="18"/>
        </w:rPr>
        <w:t xml:space="preserve">English, Drama and </w:t>
      </w:r>
      <w:r w:rsidR="00DA68E5" w:rsidRPr="00AB7E0D">
        <w:rPr>
          <w:rFonts w:ascii="Aptos" w:hAnsi="Aptos" w:cs="Arial"/>
          <w:szCs w:val="18"/>
        </w:rPr>
        <w:t>Creative</w:t>
      </w:r>
      <w:r w:rsidRPr="00AB7E0D">
        <w:rPr>
          <w:rFonts w:ascii="Aptos" w:hAnsi="Aptos" w:cs="Arial"/>
          <w:szCs w:val="18"/>
        </w:rPr>
        <w:t xml:space="preserve"> Studies</w:t>
      </w:r>
    </w:p>
    <w:p w14:paraId="102E69C4" w14:textId="77777777" w:rsidR="003920A5" w:rsidRPr="00AB7E0D" w:rsidRDefault="003920A5" w:rsidP="003920A5">
      <w:pPr>
        <w:numPr>
          <w:ilvl w:val="0"/>
          <w:numId w:val="15"/>
        </w:numPr>
        <w:tabs>
          <w:tab w:val="num" w:pos="-567"/>
        </w:tabs>
        <w:ind w:left="-567" w:right="-526" w:firstLine="1134"/>
        <w:rPr>
          <w:rFonts w:ascii="Aptos" w:hAnsi="Aptos" w:cs="Arial"/>
          <w:szCs w:val="18"/>
        </w:rPr>
      </w:pPr>
      <w:r w:rsidRPr="00AB7E0D">
        <w:rPr>
          <w:rFonts w:ascii="Aptos" w:hAnsi="Aptos" w:cs="Arial"/>
          <w:szCs w:val="18"/>
        </w:rPr>
        <w:t>History and Cultures</w:t>
      </w:r>
    </w:p>
    <w:p w14:paraId="5F9C42EB" w14:textId="77777777" w:rsidR="003920A5" w:rsidRPr="00AB7E0D" w:rsidRDefault="003920A5" w:rsidP="003920A5">
      <w:pPr>
        <w:numPr>
          <w:ilvl w:val="0"/>
          <w:numId w:val="15"/>
        </w:numPr>
        <w:tabs>
          <w:tab w:val="num" w:pos="-567"/>
        </w:tabs>
        <w:ind w:left="-567" w:right="-526" w:firstLine="1134"/>
        <w:rPr>
          <w:rFonts w:ascii="Aptos" w:hAnsi="Aptos" w:cs="Arial"/>
          <w:szCs w:val="18"/>
        </w:rPr>
      </w:pPr>
      <w:r w:rsidRPr="00AB7E0D">
        <w:rPr>
          <w:rFonts w:ascii="Aptos" w:hAnsi="Aptos" w:cs="Arial"/>
          <w:szCs w:val="18"/>
        </w:rPr>
        <w:t>Birmingham Law School</w:t>
      </w:r>
    </w:p>
    <w:p w14:paraId="08C00C7D" w14:textId="77777777" w:rsidR="003920A5" w:rsidRPr="00AB7E0D" w:rsidRDefault="003920A5" w:rsidP="003920A5">
      <w:pPr>
        <w:numPr>
          <w:ilvl w:val="0"/>
          <w:numId w:val="15"/>
        </w:numPr>
        <w:tabs>
          <w:tab w:val="num" w:pos="-567"/>
        </w:tabs>
        <w:ind w:left="-567" w:right="-526" w:firstLine="1134"/>
        <w:rPr>
          <w:rFonts w:ascii="Aptos" w:hAnsi="Aptos" w:cs="Arial"/>
          <w:szCs w:val="18"/>
        </w:rPr>
      </w:pPr>
      <w:r w:rsidRPr="00AB7E0D">
        <w:rPr>
          <w:rFonts w:ascii="Aptos" w:hAnsi="Aptos" w:cs="Arial"/>
          <w:szCs w:val="18"/>
        </w:rPr>
        <w:t>Languages, Cultures, Art History and Music</w:t>
      </w:r>
    </w:p>
    <w:p w14:paraId="4AABC617" w14:textId="77777777" w:rsidR="003920A5" w:rsidRPr="00AB7E0D" w:rsidRDefault="003920A5" w:rsidP="003920A5">
      <w:pPr>
        <w:numPr>
          <w:ilvl w:val="0"/>
          <w:numId w:val="15"/>
        </w:numPr>
        <w:tabs>
          <w:tab w:val="num" w:pos="-567"/>
        </w:tabs>
        <w:ind w:left="-567" w:right="-526" w:firstLine="1134"/>
        <w:rPr>
          <w:rFonts w:ascii="Aptos" w:hAnsi="Aptos" w:cs="Arial"/>
          <w:szCs w:val="18"/>
        </w:rPr>
      </w:pPr>
      <w:r w:rsidRPr="00AB7E0D">
        <w:rPr>
          <w:rFonts w:ascii="Aptos" w:hAnsi="Aptos" w:cs="Arial"/>
          <w:szCs w:val="18"/>
        </w:rPr>
        <w:t>Philosophy, Theology and Religion</w:t>
      </w:r>
    </w:p>
    <w:p w14:paraId="3ADB406A" w14:textId="77777777" w:rsidR="003920A5" w:rsidRPr="00AB7E0D" w:rsidRDefault="003920A5" w:rsidP="003920A5">
      <w:pPr>
        <w:ind w:left="-567" w:right="-526"/>
        <w:rPr>
          <w:rFonts w:ascii="Aptos" w:hAnsi="Aptos" w:cs="Arial"/>
          <w:sz w:val="16"/>
          <w:szCs w:val="18"/>
        </w:rPr>
      </w:pPr>
    </w:p>
    <w:p w14:paraId="0842F71B" w14:textId="77777777" w:rsidR="003920A5" w:rsidRPr="00AB7E0D" w:rsidRDefault="003D2CCB" w:rsidP="00E9361F">
      <w:pPr>
        <w:ind w:left="153" w:right="-526"/>
        <w:rPr>
          <w:rFonts w:ascii="Aptos" w:hAnsi="Aptos" w:cs="Arial"/>
          <w:szCs w:val="18"/>
        </w:rPr>
      </w:pPr>
      <w:r w:rsidRPr="00AB7E0D">
        <w:rPr>
          <w:rFonts w:ascii="Aptos" w:hAnsi="Aptos" w:cs="Arial"/>
          <w:szCs w:val="18"/>
        </w:rPr>
        <w:t>Except for students:</w:t>
      </w:r>
    </w:p>
    <w:p w14:paraId="0C0E7D0F" w14:textId="77777777" w:rsidR="003920A5" w:rsidRPr="00AB7E0D" w:rsidRDefault="003D2CCB" w:rsidP="003920A5">
      <w:pPr>
        <w:numPr>
          <w:ilvl w:val="0"/>
          <w:numId w:val="16"/>
        </w:numPr>
        <w:tabs>
          <w:tab w:val="num" w:pos="-567"/>
        </w:tabs>
        <w:ind w:left="-567" w:right="-526" w:firstLine="1134"/>
        <w:jc w:val="both"/>
        <w:rPr>
          <w:rFonts w:ascii="Aptos" w:hAnsi="Aptos" w:cs="Arial"/>
          <w:szCs w:val="18"/>
        </w:rPr>
      </w:pPr>
      <w:bookmarkStart w:id="0" w:name="OLE_LINK4"/>
      <w:bookmarkStart w:id="1" w:name="OLE_LINK5"/>
      <w:r w:rsidRPr="00AB7E0D">
        <w:rPr>
          <w:rFonts w:ascii="Aptos" w:hAnsi="Aptos" w:cs="Arial"/>
          <w:szCs w:val="18"/>
        </w:rPr>
        <w:t xml:space="preserve">Whose status is </w:t>
      </w:r>
      <w:r w:rsidR="002B27D8" w:rsidRPr="00AB7E0D">
        <w:rPr>
          <w:rFonts w:ascii="Aptos" w:hAnsi="Aptos" w:cs="Arial"/>
          <w:szCs w:val="18"/>
        </w:rPr>
        <w:t xml:space="preserve">'Leave of Absence' </w:t>
      </w:r>
      <w:r w:rsidR="003920A5" w:rsidRPr="00AB7E0D">
        <w:rPr>
          <w:rFonts w:ascii="Aptos" w:hAnsi="Aptos" w:cs="Arial"/>
          <w:szCs w:val="18"/>
        </w:rPr>
        <w:t>/</w:t>
      </w:r>
      <w:r w:rsidR="002B27D8" w:rsidRPr="00AB7E0D">
        <w:rPr>
          <w:rFonts w:ascii="Aptos" w:hAnsi="Aptos"/>
        </w:rPr>
        <w:t xml:space="preserve"> </w:t>
      </w:r>
      <w:r w:rsidR="002B27D8" w:rsidRPr="00AB7E0D">
        <w:rPr>
          <w:rFonts w:ascii="Aptos" w:hAnsi="Aptos" w:cs="Arial"/>
          <w:szCs w:val="18"/>
        </w:rPr>
        <w:t>'Leaver'</w:t>
      </w:r>
    </w:p>
    <w:p w14:paraId="22E06F69" w14:textId="77777777" w:rsidR="003D2CCB" w:rsidRPr="00AB7E0D" w:rsidRDefault="003D2CCB" w:rsidP="003920A5">
      <w:pPr>
        <w:numPr>
          <w:ilvl w:val="0"/>
          <w:numId w:val="16"/>
        </w:numPr>
        <w:tabs>
          <w:tab w:val="num" w:pos="-567"/>
        </w:tabs>
        <w:ind w:left="-567" w:right="-526" w:firstLine="1134"/>
        <w:jc w:val="both"/>
        <w:rPr>
          <w:rFonts w:ascii="Aptos" w:hAnsi="Aptos" w:cs="Arial"/>
          <w:szCs w:val="18"/>
        </w:rPr>
      </w:pPr>
      <w:r w:rsidRPr="00AB7E0D">
        <w:rPr>
          <w:rFonts w:ascii="Aptos" w:hAnsi="Aptos" w:cs="Arial"/>
          <w:szCs w:val="18"/>
        </w:rPr>
        <w:t>Whose application is for an event after the submission of their thesis</w:t>
      </w:r>
    </w:p>
    <w:p w14:paraId="171EC326" w14:textId="77777777" w:rsidR="003D2CCB" w:rsidRPr="00AB7E0D" w:rsidRDefault="003D2CCB" w:rsidP="003920A5">
      <w:pPr>
        <w:numPr>
          <w:ilvl w:val="0"/>
          <w:numId w:val="16"/>
        </w:numPr>
        <w:tabs>
          <w:tab w:val="num" w:pos="-567"/>
        </w:tabs>
        <w:ind w:left="-567" w:right="-526" w:firstLine="1134"/>
        <w:jc w:val="both"/>
        <w:rPr>
          <w:rFonts w:ascii="Aptos" w:hAnsi="Aptos" w:cs="Arial"/>
          <w:szCs w:val="18"/>
        </w:rPr>
      </w:pPr>
      <w:r w:rsidRPr="00AB7E0D">
        <w:rPr>
          <w:rFonts w:ascii="Aptos" w:hAnsi="Aptos" w:cs="Arial"/>
          <w:szCs w:val="18"/>
        </w:rPr>
        <w:t>Who are funded through</w:t>
      </w:r>
      <w:r w:rsidR="00833FC8" w:rsidRPr="00AB7E0D">
        <w:rPr>
          <w:rFonts w:ascii="Aptos" w:hAnsi="Aptos" w:cs="Arial"/>
          <w:szCs w:val="18"/>
        </w:rPr>
        <w:t xml:space="preserve"> the Midlands4</w:t>
      </w:r>
      <w:r w:rsidRPr="00AB7E0D">
        <w:rPr>
          <w:rFonts w:ascii="Aptos" w:hAnsi="Aptos" w:cs="Arial"/>
          <w:szCs w:val="18"/>
        </w:rPr>
        <w:t xml:space="preserve">Cities </w:t>
      </w:r>
      <w:r w:rsidR="00833FC8" w:rsidRPr="00AB7E0D">
        <w:rPr>
          <w:rFonts w:ascii="Aptos" w:hAnsi="Aptos" w:cs="Arial"/>
          <w:szCs w:val="18"/>
        </w:rPr>
        <w:t>(M4</w:t>
      </w:r>
      <w:r w:rsidR="00F1139F" w:rsidRPr="00AB7E0D">
        <w:rPr>
          <w:rFonts w:ascii="Aptos" w:hAnsi="Aptos" w:cs="Arial"/>
          <w:szCs w:val="18"/>
        </w:rPr>
        <w:t xml:space="preserve">C) </w:t>
      </w:r>
      <w:r w:rsidRPr="00AB7E0D">
        <w:rPr>
          <w:rFonts w:ascii="Aptos" w:hAnsi="Aptos" w:cs="Arial"/>
          <w:szCs w:val="18"/>
        </w:rPr>
        <w:t>consortium</w:t>
      </w:r>
    </w:p>
    <w:bookmarkEnd w:id="0"/>
    <w:bookmarkEnd w:id="1"/>
    <w:p w14:paraId="12313E88" w14:textId="77777777" w:rsidR="003920A5" w:rsidRPr="00AB7E0D" w:rsidRDefault="003920A5" w:rsidP="003920A5">
      <w:pPr>
        <w:ind w:left="-567" w:right="-526"/>
        <w:jc w:val="both"/>
        <w:rPr>
          <w:rFonts w:ascii="Aptos" w:hAnsi="Aptos" w:cs="Arial"/>
          <w:sz w:val="16"/>
          <w:szCs w:val="18"/>
        </w:rPr>
      </w:pPr>
    </w:p>
    <w:p w14:paraId="0638A3F4" w14:textId="77777777" w:rsidR="003920A5" w:rsidRPr="00AB7E0D" w:rsidRDefault="00833FC8" w:rsidP="005E2AEB">
      <w:pPr>
        <w:numPr>
          <w:ilvl w:val="0"/>
          <w:numId w:val="23"/>
        </w:numPr>
        <w:ind w:right="-526"/>
        <w:rPr>
          <w:rFonts w:ascii="Aptos" w:hAnsi="Aptos" w:cs="Arial"/>
          <w:szCs w:val="18"/>
        </w:rPr>
      </w:pPr>
      <w:r w:rsidRPr="00AB7E0D">
        <w:rPr>
          <w:rFonts w:ascii="Aptos" w:hAnsi="Aptos" w:cs="Arial"/>
          <w:szCs w:val="18"/>
        </w:rPr>
        <w:t>Students funded through the M4C should apply to the SDF/</w:t>
      </w:r>
      <w:r w:rsidR="000C1CBB" w:rsidRPr="00AB7E0D">
        <w:rPr>
          <w:rFonts w:ascii="Aptos" w:hAnsi="Aptos" w:cs="Arial"/>
          <w:szCs w:val="18"/>
        </w:rPr>
        <w:t xml:space="preserve">RTSG </w:t>
      </w:r>
      <w:r w:rsidRPr="00AB7E0D">
        <w:rPr>
          <w:rFonts w:ascii="Aptos" w:hAnsi="Aptos" w:cs="Arial"/>
          <w:szCs w:val="18"/>
        </w:rPr>
        <w:t xml:space="preserve">or RDF/EF as applicable, </w:t>
      </w:r>
      <w:r w:rsidR="000C1CBB" w:rsidRPr="00AB7E0D">
        <w:rPr>
          <w:rFonts w:ascii="Aptos" w:hAnsi="Aptos" w:cs="Arial"/>
          <w:szCs w:val="18"/>
        </w:rPr>
        <w:t xml:space="preserve">managed through the </w:t>
      </w:r>
      <w:r w:rsidR="00F1139F" w:rsidRPr="00AB7E0D">
        <w:rPr>
          <w:rFonts w:ascii="Aptos" w:hAnsi="Aptos" w:cs="Arial"/>
          <w:szCs w:val="18"/>
        </w:rPr>
        <w:t>consortium</w:t>
      </w:r>
      <w:r w:rsidR="000C1CBB" w:rsidRPr="00AB7E0D">
        <w:rPr>
          <w:rFonts w:ascii="Aptos" w:hAnsi="Aptos" w:cs="Arial"/>
          <w:szCs w:val="18"/>
        </w:rPr>
        <w:t>. Full details of how to apply are on the VPP. Students with non-M</w:t>
      </w:r>
      <w:r w:rsidRPr="00AB7E0D">
        <w:rPr>
          <w:rFonts w:ascii="Aptos" w:hAnsi="Aptos" w:cs="Arial"/>
          <w:szCs w:val="18"/>
        </w:rPr>
        <w:t>4</w:t>
      </w:r>
      <w:r w:rsidR="000C1CBB" w:rsidRPr="00AB7E0D">
        <w:rPr>
          <w:rFonts w:ascii="Aptos" w:hAnsi="Aptos" w:cs="Arial"/>
          <w:szCs w:val="18"/>
        </w:rPr>
        <w:t xml:space="preserve">C managed </w:t>
      </w:r>
      <w:r w:rsidR="003920A5" w:rsidRPr="00AB7E0D">
        <w:rPr>
          <w:rFonts w:ascii="Aptos" w:hAnsi="Aptos" w:cs="Arial"/>
          <w:szCs w:val="18"/>
        </w:rPr>
        <w:t xml:space="preserve">Arts and Humanities Research Council (AHRC) </w:t>
      </w:r>
      <w:r w:rsidR="000C1CBB" w:rsidRPr="00AB7E0D">
        <w:rPr>
          <w:rFonts w:ascii="Aptos" w:hAnsi="Aptos" w:cs="Arial"/>
          <w:szCs w:val="18"/>
        </w:rPr>
        <w:t>funding (</w:t>
      </w:r>
      <w:r w:rsidR="00852261" w:rsidRPr="00AB7E0D">
        <w:rPr>
          <w:rFonts w:ascii="Aptos" w:hAnsi="Aptos" w:cs="Arial"/>
          <w:szCs w:val="18"/>
        </w:rPr>
        <w:t>e.g.,</w:t>
      </w:r>
      <w:r w:rsidR="000C1CBB" w:rsidRPr="00AB7E0D">
        <w:rPr>
          <w:rFonts w:ascii="Aptos" w:hAnsi="Aptos" w:cs="Arial"/>
          <w:szCs w:val="18"/>
        </w:rPr>
        <w:t xml:space="preserve"> via a collaborative doctoral project) </w:t>
      </w:r>
      <w:r w:rsidR="003920A5" w:rsidRPr="00AB7E0D">
        <w:rPr>
          <w:rFonts w:ascii="Aptos" w:hAnsi="Aptos" w:cs="Arial"/>
          <w:szCs w:val="18"/>
        </w:rPr>
        <w:t>may be eligible for the</w:t>
      </w:r>
      <w:r w:rsidR="000C1CBB" w:rsidRPr="00AB7E0D">
        <w:rPr>
          <w:rFonts w:ascii="Aptos" w:hAnsi="Aptos" w:cs="Arial"/>
          <w:szCs w:val="18"/>
        </w:rPr>
        <w:t xml:space="preserve"> locally managed</w:t>
      </w:r>
      <w:r w:rsidR="003920A5" w:rsidRPr="00AB7E0D">
        <w:rPr>
          <w:rFonts w:ascii="Aptos" w:hAnsi="Aptos" w:cs="Arial"/>
          <w:szCs w:val="18"/>
        </w:rPr>
        <w:t xml:space="preserve"> </w:t>
      </w:r>
      <w:r w:rsidR="003920A5" w:rsidRPr="00AB7E0D">
        <w:rPr>
          <w:rFonts w:ascii="Aptos" w:hAnsi="Aptos" w:cs="Arial"/>
          <w:szCs w:val="18"/>
          <w:shd w:val="clear" w:color="auto" w:fill="FFFFFF"/>
        </w:rPr>
        <w:t xml:space="preserve">Research Training Support Grant (RTSG). The RTSG can be used for overseas and UK study visits and overseas conference attendance. For more information and details on how to apply please visit the following page: </w:t>
      </w:r>
    </w:p>
    <w:p w14:paraId="45F67220" w14:textId="77777777" w:rsidR="003920A5" w:rsidRPr="00AB7E0D" w:rsidRDefault="00485904" w:rsidP="00E9361F">
      <w:pPr>
        <w:ind w:right="-526"/>
        <w:rPr>
          <w:rFonts w:ascii="Aptos" w:hAnsi="Aptos"/>
        </w:rPr>
      </w:pPr>
      <w:hyperlink r:id="rId8" w:history="1">
        <w:r w:rsidR="00833FC8" w:rsidRPr="00AB7E0D">
          <w:rPr>
            <w:rStyle w:val="Hyperlink"/>
            <w:rFonts w:ascii="Aptos" w:hAnsi="Aptos"/>
          </w:rPr>
          <w:t>https://intranet.birmingham.ac.uk/student/graduateschool/pgr/funding/currentahrc.aspx</w:t>
        </w:r>
      </w:hyperlink>
    </w:p>
    <w:p w14:paraId="1A850F18" w14:textId="77777777" w:rsidR="00542DD7" w:rsidRPr="00AB7E0D" w:rsidRDefault="00542DD7" w:rsidP="00E9361F">
      <w:pPr>
        <w:ind w:right="-526"/>
        <w:rPr>
          <w:rFonts w:ascii="Aptos" w:hAnsi="Aptos"/>
          <w:sz w:val="24"/>
          <w:szCs w:val="24"/>
        </w:rPr>
      </w:pPr>
    </w:p>
    <w:p w14:paraId="7DA0BA8C" w14:textId="77777777" w:rsidR="003920A5" w:rsidRPr="00AB7E0D" w:rsidRDefault="00542DD7" w:rsidP="003920A5">
      <w:pPr>
        <w:ind w:left="-567" w:right="-526"/>
        <w:rPr>
          <w:rFonts w:ascii="Aptos" w:hAnsi="Aptos" w:cs="Arial"/>
          <w:b/>
          <w:bCs/>
          <w:szCs w:val="22"/>
        </w:rPr>
      </w:pPr>
      <w:r w:rsidRPr="00AB7E0D">
        <w:rPr>
          <w:rFonts w:ascii="Aptos" w:hAnsi="Aptos" w:cs="Arial"/>
          <w:b/>
          <w:bCs/>
          <w:szCs w:val="22"/>
        </w:rPr>
        <w:t>Application Process</w:t>
      </w:r>
    </w:p>
    <w:p w14:paraId="1A217ADB" w14:textId="77777777" w:rsidR="005E2AEB" w:rsidRPr="00AB7E0D" w:rsidRDefault="005E2AEB" w:rsidP="005E2AEB">
      <w:pPr>
        <w:ind w:right="-526"/>
        <w:rPr>
          <w:rFonts w:ascii="Aptos" w:hAnsi="Aptos" w:cs="Arial"/>
          <w:szCs w:val="22"/>
        </w:rPr>
      </w:pPr>
    </w:p>
    <w:p w14:paraId="1172EFEA" w14:textId="6655B43E" w:rsidR="003920A5" w:rsidRPr="00AB7E0D" w:rsidRDefault="003920A5" w:rsidP="005E2AEB">
      <w:pPr>
        <w:numPr>
          <w:ilvl w:val="0"/>
          <w:numId w:val="23"/>
        </w:numPr>
        <w:ind w:right="-526"/>
        <w:rPr>
          <w:rFonts w:ascii="Aptos" w:hAnsi="Aptos" w:cs="Arial"/>
          <w:szCs w:val="18"/>
        </w:rPr>
      </w:pPr>
      <w:r w:rsidRPr="00AB7E0D">
        <w:rPr>
          <w:rFonts w:ascii="Aptos" w:hAnsi="Aptos" w:cs="Arial"/>
          <w:szCs w:val="18"/>
        </w:rPr>
        <w:t xml:space="preserve">There will be </w:t>
      </w:r>
      <w:r w:rsidR="002B27D8" w:rsidRPr="00AB7E0D">
        <w:rPr>
          <w:rFonts w:ascii="Aptos" w:hAnsi="Aptos" w:cs="Arial"/>
          <w:szCs w:val="18"/>
        </w:rPr>
        <w:t>two</w:t>
      </w:r>
      <w:r w:rsidR="00833FC8" w:rsidRPr="00AB7E0D">
        <w:rPr>
          <w:rFonts w:ascii="Aptos" w:hAnsi="Aptos" w:cs="Arial"/>
          <w:szCs w:val="18"/>
        </w:rPr>
        <w:t xml:space="preserve"> round</w:t>
      </w:r>
      <w:r w:rsidR="00DC3C72" w:rsidRPr="00AB7E0D">
        <w:rPr>
          <w:rFonts w:ascii="Aptos" w:hAnsi="Aptos" w:cs="Arial"/>
          <w:szCs w:val="18"/>
        </w:rPr>
        <w:t>s</w:t>
      </w:r>
      <w:r w:rsidRPr="00AB7E0D">
        <w:rPr>
          <w:rFonts w:ascii="Aptos" w:hAnsi="Aptos" w:cs="Arial"/>
          <w:szCs w:val="18"/>
        </w:rPr>
        <w:t xml:space="preserve"> of funding during the year </w:t>
      </w:r>
      <w:r w:rsidR="00862976" w:rsidRPr="00AB7E0D">
        <w:rPr>
          <w:rFonts w:ascii="Aptos" w:hAnsi="Aptos" w:cs="Arial"/>
          <w:szCs w:val="18"/>
        </w:rPr>
        <w:t>202</w:t>
      </w:r>
      <w:r w:rsidR="00AB7E0D">
        <w:rPr>
          <w:rFonts w:ascii="Aptos" w:hAnsi="Aptos" w:cs="Arial"/>
          <w:szCs w:val="18"/>
        </w:rPr>
        <w:t>4</w:t>
      </w:r>
      <w:r w:rsidR="008442E9" w:rsidRPr="00AB7E0D">
        <w:rPr>
          <w:rFonts w:ascii="Aptos" w:hAnsi="Aptos" w:cs="Arial"/>
          <w:szCs w:val="18"/>
        </w:rPr>
        <w:t>-2</w:t>
      </w:r>
      <w:r w:rsidR="00AB7E0D">
        <w:rPr>
          <w:rFonts w:ascii="Aptos" w:hAnsi="Aptos" w:cs="Arial"/>
          <w:szCs w:val="18"/>
        </w:rPr>
        <w:t>5</w:t>
      </w:r>
      <w:r w:rsidRPr="00AB7E0D">
        <w:rPr>
          <w:rFonts w:ascii="Aptos" w:hAnsi="Aptos" w:cs="Arial"/>
          <w:szCs w:val="18"/>
        </w:rPr>
        <w:t>:</w:t>
      </w:r>
    </w:p>
    <w:p w14:paraId="016A9B02" w14:textId="7928B9B2" w:rsidR="003920A5" w:rsidRPr="00AB7E0D" w:rsidRDefault="003920A5" w:rsidP="005E2AEB">
      <w:pPr>
        <w:numPr>
          <w:ilvl w:val="0"/>
          <w:numId w:val="27"/>
        </w:numPr>
        <w:ind w:right="-526"/>
        <w:rPr>
          <w:rFonts w:ascii="Aptos" w:hAnsi="Aptos" w:cs="Arial"/>
          <w:szCs w:val="18"/>
        </w:rPr>
      </w:pPr>
      <w:r w:rsidRPr="00AB7E0D">
        <w:rPr>
          <w:rFonts w:ascii="Aptos" w:hAnsi="Aptos" w:cs="Arial"/>
          <w:szCs w:val="18"/>
        </w:rPr>
        <w:t xml:space="preserve">Monday </w:t>
      </w:r>
      <w:r w:rsidR="00862976" w:rsidRPr="00AB7E0D">
        <w:rPr>
          <w:rFonts w:ascii="Aptos" w:hAnsi="Aptos" w:cs="Arial"/>
          <w:szCs w:val="18"/>
        </w:rPr>
        <w:t>2</w:t>
      </w:r>
      <w:r w:rsidR="00AB7E0D">
        <w:rPr>
          <w:rFonts w:ascii="Aptos" w:hAnsi="Aptos" w:cs="Arial"/>
          <w:szCs w:val="18"/>
        </w:rPr>
        <w:t>1</w:t>
      </w:r>
      <w:r w:rsidR="00862976" w:rsidRPr="00AB7E0D">
        <w:rPr>
          <w:rFonts w:ascii="Aptos" w:hAnsi="Aptos" w:cs="Arial"/>
          <w:szCs w:val="18"/>
        </w:rPr>
        <w:t xml:space="preserve"> October</w:t>
      </w:r>
      <w:r w:rsidRPr="00AB7E0D">
        <w:rPr>
          <w:rFonts w:ascii="Aptos" w:hAnsi="Aptos" w:cs="Arial"/>
          <w:szCs w:val="18"/>
        </w:rPr>
        <w:t xml:space="preserve"> </w:t>
      </w:r>
      <w:r w:rsidR="00D92E1C" w:rsidRPr="00AB7E0D">
        <w:rPr>
          <w:rFonts w:ascii="Aptos" w:hAnsi="Aptos" w:cs="Arial"/>
          <w:szCs w:val="18"/>
        </w:rPr>
        <w:t>– 12 noon</w:t>
      </w:r>
      <w:r w:rsidRPr="00AB7E0D">
        <w:rPr>
          <w:rFonts w:ascii="Aptos" w:hAnsi="Aptos" w:cs="Arial"/>
          <w:szCs w:val="18"/>
        </w:rPr>
        <w:t xml:space="preserve"> </w:t>
      </w:r>
      <w:r w:rsidR="00D92E1C" w:rsidRPr="00AB7E0D">
        <w:rPr>
          <w:rFonts w:ascii="Aptos" w:hAnsi="Aptos" w:cs="Arial"/>
          <w:szCs w:val="18"/>
        </w:rPr>
        <w:t xml:space="preserve">on </w:t>
      </w:r>
      <w:r w:rsidRPr="00AB7E0D">
        <w:rPr>
          <w:rFonts w:ascii="Aptos" w:hAnsi="Aptos" w:cs="Arial"/>
          <w:szCs w:val="18"/>
        </w:rPr>
        <w:t xml:space="preserve">Monday </w:t>
      </w:r>
      <w:r w:rsidR="00071E54" w:rsidRPr="00AB7E0D">
        <w:rPr>
          <w:rFonts w:ascii="Aptos" w:hAnsi="Aptos" w:cs="Arial"/>
          <w:szCs w:val="18"/>
        </w:rPr>
        <w:t>1</w:t>
      </w:r>
      <w:r w:rsidR="00AB7E0D">
        <w:rPr>
          <w:rFonts w:ascii="Aptos" w:hAnsi="Aptos" w:cs="Arial"/>
          <w:szCs w:val="18"/>
        </w:rPr>
        <w:t>1</w:t>
      </w:r>
      <w:r w:rsidR="00833FC8" w:rsidRPr="00AB7E0D">
        <w:rPr>
          <w:rFonts w:ascii="Aptos" w:hAnsi="Aptos" w:cs="Arial"/>
          <w:szCs w:val="18"/>
        </w:rPr>
        <w:t xml:space="preserve"> </w:t>
      </w:r>
      <w:r w:rsidR="00862976" w:rsidRPr="00AB7E0D">
        <w:rPr>
          <w:rFonts w:ascii="Aptos" w:hAnsi="Aptos" w:cs="Arial"/>
          <w:szCs w:val="18"/>
        </w:rPr>
        <w:t>November</w:t>
      </w:r>
      <w:r w:rsidRPr="00AB7E0D">
        <w:rPr>
          <w:rFonts w:ascii="Aptos" w:hAnsi="Aptos" w:cs="Arial"/>
          <w:szCs w:val="18"/>
        </w:rPr>
        <w:t xml:space="preserve"> </w:t>
      </w:r>
      <w:r w:rsidR="00071E54" w:rsidRPr="00AB7E0D">
        <w:rPr>
          <w:rFonts w:ascii="Aptos" w:hAnsi="Aptos" w:cs="Arial"/>
          <w:szCs w:val="18"/>
        </w:rPr>
        <w:t>202</w:t>
      </w:r>
      <w:r w:rsidR="00AB7E0D">
        <w:rPr>
          <w:rFonts w:ascii="Aptos" w:hAnsi="Aptos" w:cs="Arial"/>
          <w:szCs w:val="18"/>
        </w:rPr>
        <w:t>4</w:t>
      </w:r>
    </w:p>
    <w:p w14:paraId="71C95BA3" w14:textId="199696F3" w:rsidR="00A75DA8" w:rsidRPr="00AB7E0D" w:rsidRDefault="00DC3C72" w:rsidP="005E2AEB">
      <w:pPr>
        <w:numPr>
          <w:ilvl w:val="0"/>
          <w:numId w:val="27"/>
        </w:numPr>
        <w:ind w:right="-526"/>
        <w:rPr>
          <w:rFonts w:ascii="Aptos" w:hAnsi="Aptos" w:cs="Arial"/>
          <w:szCs w:val="18"/>
        </w:rPr>
      </w:pPr>
      <w:r w:rsidRPr="00AB7E0D">
        <w:rPr>
          <w:rFonts w:ascii="Aptos" w:hAnsi="Aptos" w:cs="Arial"/>
          <w:szCs w:val="18"/>
        </w:rPr>
        <w:t xml:space="preserve">Monday </w:t>
      </w:r>
      <w:r w:rsidR="00862976" w:rsidRPr="00AB7E0D">
        <w:rPr>
          <w:rFonts w:ascii="Aptos" w:hAnsi="Aptos" w:cs="Arial"/>
          <w:szCs w:val="18"/>
        </w:rPr>
        <w:t>2</w:t>
      </w:r>
      <w:r w:rsidR="00AB7E0D">
        <w:rPr>
          <w:rFonts w:ascii="Aptos" w:hAnsi="Aptos" w:cs="Arial"/>
          <w:szCs w:val="18"/>
        </w:rPr>
        <w:t>7</w:t>
      </w:r>
      <w:r w:rsidR="00862976" w:rsidRPr="00AB7E0D">
        <w:rPr>
          <w:rFonts w:ascii="Aptos" w:hAnsi="Aptos" w:cs="Arial"/>
          <w:szCs w:val="18"/>
        </w:rPr>
        <w:t xml:space="preserve"> January</w:t>
      </w:r>
      <w:r w:rsidRPr="00AB7E0D">
        <w:rPr>
          <w:rFonts w:ascii="Aptos" w:hAnsi="Aptos" w:cs="Arial"/>
          <w:szCs w:val="18"/>
        </w:rPr>
        <w:t xml:space="preserve"> – 12 noon on </w:t>
      </w:r>
      <w:r w:rsidR="00862976" w:rsidRPr="00AB7E0D">
        <w:rPr>
          <w:rFonts w:ascii="Aptos" w:hAnsi="Aptos" w:cs="Arial"/>
          <w:szCs w:val="18"/>
        </w:rPr>
        <w:t xml:space="preserve">Monday </w:t>
      </w:r>
      <w:r w:rsidR="00AB7E0D">
        <w:rPr>
          <w:rFonts w:ascii="Aptos" w:hAnsi="Aptos" w:cs="Arial"/>
          <w:szCs w:val="18"/>
        </w:rPr>
        <w:t>24</w:t>
      </w:r>
      <w:r w:rsidR="00862976" w:rsidRPr="00AB7E0D">
        <w:rPr>
          <w:rFonts w:ascii="Aptos" w:hAnsi="Aptos" w:cs="Arial"/>
          <w:szCs w:val="18"/>
        </w:rPr>
        <w:t xml:space="preserve"> February 202</w:t>
      </w:r>
      <w:r w:rsidR="00AB7E0D">
        <w:rPr>
          <w:rFonts w:ascii="Aptos" w:hAnsi="Aptos" w:cs="Arial"/>
          <w:szCs w:val="18"/>
        </w:rPr>
        <w:t>5</w:t>
      </w:r>
    </w:p>
    <w:p w14:paraId="54CD7A18" w14:textId="77777777" w:rsidR="005E2AEB" w:rsidRPr="00AB7E0D" w:rsidRDefault="005E2AEB" w:rsidP="005E2AEB">
      <w:pPr>
        <w:ind w:right="-526"/>
        <w:rPr>
          <w:rFonts w:ascii="Aptos" w:hAnsi="Aptos" w:cs="Arial"/>
          <w:sz w:val="16"/>
          <w:szCs w:val="18"/>
        </w:rPr>
      </w:pPr>
    </w:p>
    <w:p w14:paraId="69D1D617" w14:textId="77777777" w:rsidR="003920A5" w:rsidRPr="00AB7E0D" w:rsidRDefault="003920A5" w:rsidP="005E2AEB">
      <w:pPr>
        <w:numPr>
          <w:ilvl w:val="0"/>
          <w:numId w:val="23"/>
        </w:numPr>
        <w:ind w:right="-526"/>
        <w:rPr>
          <w:rFonts w:ascii="Aptos" w:hAnsi="Aptos" w:cs="Arial"/>
          <w:szCs w:val="18"/>
        </w:rPr>
      </w:pPr>
      <w:r w:rsidRPr="00AB7E0D">
        <w:rPr>
          <w:rFonts w:ascii="Aptos" w:hAnsi="Aptos" w:cs="Arial"/>
          <w:szCs w:val="18"/>
        </w:rPr>
        <w:t xml:space="preserve">There is no limit to the amount for which any PGR or PGT student can apply, and the Panel has discretion to make awards in line with the academic merit of the application. </w:t>
      </w:r>
      <w:r w:rsidR="00880D37" w:rsidRPr="00AB7E0D">
        <w:rPr>
          <w:rFonts w:ascii="Aptos" w:hAnsi="Aptos" w:cs="Arial"/>
          <w:szCs w:val="18"/>
        </w:rPr>
        <w:t>The panel will however only make awards of over £1000 in exceptional circumstances</w:t>
      </w:r>
      <w:r w:rsidR="0090528C" w:rsidRPr="00AB7E0D">
        <w:rPr>
          <w:rFonts w:ascii="Aptos" w:hAnsi="Aptos" w:cs="Arial"/>
          <w:szCs w:val="18"/>
        </w:rPr>
        <w:t xml:space="preserve">, and a detailed case to support this would be required. </w:t>
      </w:r>
      <w:r w:rsidRPr="00AB7E0D">
        <w:rPr>
          <w:rFonts w:ascii="Aptos" w:hAnsi="Aptos" w:cs="Arial"/>
          <w:szCs w:val="18"/>
        </w:rPr>
        <w:t>Students are advised, however, that the usual subsidy</w:t>
      </w:r>
      <w:r w:rsidR="00A66403" w:rsidRPr="00AB7E0D">
        <w:rPr>
          <w:rFonts w:ascii="Aptos" w:hAnsi="Aptos" w:cs="Arial"/>
          <w:szCs w:val="18"/>
        </w:rPr>
        <w:t xml:space="preserve"> per academic year</w:t>
      </w:r>
      <w:r w:rsidRPr="00AB7E0D">
        <w:rPr>
          <w:rFonts w:ascii="Aptos" w:hAnsi="Aptos" w:cs="Arial"/>
          <w:szCs w:val="18"/>
        </w:rPr>
        <w:t xml:space="preserve"> is:</w:t>
      </w:r>
    </w:p>
    <w:p w14:paraId="320F155C" w14:textId="77777777" w:rsidR="003920A5" w:rsidRPr="00AB7E0D" w:rsidRDefault="003920A5" w:rsidP="005E2AEB">
      <w:pPr>
        <w:numPr>
          <w:ilvl w:val="0"/>
          <w:numId w:val="28"/>
        </w:numPr>
        <w:ind w:right="-526"/>
        <w:rPr>
          <w:rFonts w:ascii="Aptos" w:hAnsi="Aptos" w:cs="Arial"/>
          <w:szCs w:val="18"/>
        </w:rPr>
      </w:pPr>
      <w:r w:rsidRPr="00AB7E0D">
        <w:rPr>
          <w:rFonts w:ascii="Aptos" w:hAnsi="Aptos" w:cs="Arial"/>
          <w:szCs w:val="18"/>
        </w:rPr>
        <w:t>Full-time PGR (PhD, MA by Research, MRes, MLitt) applicants – Up to £200</w:t>
      </w:r>
    </w:p>
    <w:p w14:paraId="07B33E92" w14:textId="77777777" w:rsidR="003920A5" w:rsidRPr="00AB7E0D" w:rsidRDefault="003920A5" w:rsidP="005E2AEB">
      <w:pPr>
        <w:numPr>
          <w:ilvl w:val="0"/>
          <w:numId w:val="28"/>
        </w:numPr>
        <w:ind w:right="-526"/>
        <w:rPr>
          <w:rFonts w:ascii="Aptos" w:hAnsi="Aptos" w:cs="Arial"/>
          <w:szCs w:val="18"/>
        </w:rPr>
      </w:pPr>
      <w:r w:rsidRPr="00AB7E0D">
        <w:rPr>
          <w:rFonts w:ascii="Aptos" w:hAnsi="Aptos" w:cs="Arial"/>
          <w:szCs w:val="18"/>
        </w:rPr>
        <w:t>Part-time PGR (PhD, MA by Research, MRes, MLitt) applicants – Up to £100</w:t>
      </w:r>
    </w:p>
    <w:p w14:paraId="027419D8" w14:textId="77777777" w:rsidR="003920A5" w:rsidRPr="00AB7E0D" w:rsidRDefault="003920A5" w:rsidP="005E2AEB">
      <w:pPr>
        <w:numPr>
          <w:ilvl w:val="0"/>
          <w:numId w:val="28"/>
        </w:numPr>
        <w:ind w:right="-526"/>
        <w:rPr>
          <w:rFonts w:ascii="Aptos" w:hAnsi="Aptos" w:cs="Arial"/>
          <w:szCs w:val="18"/>
        </w:rPr>
      </w:pPr>
      <w:r w:rsidRPr="00AB7E0D">
        <w:rPr>
          <w:rFonts w:ascii="Aptos" w:hAnsi="Aptos" w:cs="Arial"/>
          <w:szCs w:val="18"/>
        </w:rPr>
        <w:t>Full-time PGT applicants – Up to £100</w:t>
      </w:r>
    </w:p>
    <w:p w14:paraId="3B102CCA" w14:textId="77777777" w:rsidR="003920A5" w:rsidRPr="00AB7E0D" w:rsidRDefault="003920A5" w:rsidP="005E2AEB">
      <w:pPr>
        <w:numPr>
          <w:ilvl w:val="0"/>
          <w:numId w:val="28"/>
        </w:numPr>
        <w:ind w:right="-526"/>
        <w:rPr>
          <w:rFonts w:ascii="Aptos" w:hAnsi="Aptos" w:cs="Arial"/>
          <w:szCs w:val="18"/>
        </w:rPr>
      </w:pPr>
      <w:r w:rsidRPr="00AB7E0D">
        <w:rPr>
          <w:rFonts w:ascii="Aptos" w:hAnsi="Aptos" w:cs="Arial"/>
          <w:szCs w:val="18"/>
        </w:rPr>
        <w:t>Part-time PGT applicants – Up to £50</w:t>
      </w:r>
    </w:p>
    <w:p w14:paraId="7693197F" w14:textId="77777777" w:rsidR="006E0604" w:rsidRPr="00AB7E0D" w:rsidRDefault="006E0604" w:rsidP="006E0604">
      <w:pPr>
        <w:ind w:right="-526"/>
        <w:rPr>
          <w:rFonts w:ascii="Aptos" w:hAnsi="Aptos" w:cs="Arial"/>
          <w:szCs w:val="18"/>
        </w:rPr>
      </w:pPr>
    </w:p>
    <w:p w14:paraId="0446255C" w14:textId="77777777" w:rsidR="006E0604" w:rsidRPr="00AB7E0D" w:rsidRDefault="005E2AEB" w:rsidP="005E2AEB">
      <w:pPr>
        <w:numPr>
          <w:ilvl w:val="0"/>
          <w:numId w:val="23"/>
        </w:numPr>
        <w:ind w:right="-526"/>
        <w:rPr>
          <w:rFonts w:ascii="Aptos" w:hAnsi="Aptos" w:cs="Arial"/>
          <w:szCs w:val="18"/>
        </w:rPr>
      </w:pPr>
      <w:r w:rsidRPr="00AB7E0D">
        <w:rPr>
          <w:rFonts w:ascii="Aptos" w:hAnsi="Aptos" w:cs="Arial"/>
          <w:szCs w:val="18"/>
        </w:rPr>
        <w:t>Students</w:t>
      </w:r>
      <w:r w:rsidR="006E0604" w:rsidRPr="00AB7E0D">
        <w:rPr>
          <w:rFonts w:ascii="Aptos" w:hAnsi="Aptos" w:cs="Arial"/>
          <w:szCs w:val="18"/>
        </w:rPr>
        <w:t xml:space="preserve"> who need to travel for research purposes are required to complete a </w:t>
      </w:r>
      <w:r w:rsidR="006E0604" w:rsidRPr="00AB7E0D">
        <w:rPr>
          <w:rFonts w:ascii="Aptos" w:hAnsi="Aptos" w:cs="Arial"/>
          <w:szCs w:val="18"/>
          <w:u w:val="single"/>
        </w:rPr>
        <w:t>risk assessment</w:t>
      </w:r>
      <w:r w:rsidR="006E0604" w:rsidRPr="00AB7E0D">
        <w:rPr>
          <w:rFonts w:ascii="Aptos" w:hAnsi="Aptos" w:cs="Arial"/>
          <w:szCs w:val="18"/>
        </w:rPr>
        <w:t xml:space="preserve">. A step-by-step guide to the process can be found </w:t>
      </w:r>
      <w:r w:rsidRPr="00AB7E0D">
        <w:rPr>
          <w:rFonts w:ascii="Aptos" w:hAnsi="Aptos" w:cs="Arial"/>
          <w:szCs w:val="18"/>
        </w:rPr>
        <w:t xml:space="preserve">at </w:t>
      </w:r>
      <w:hyperlink r:id="rId9" w:history="1">
        <w:r w:rsidRPr="00AB7E0D">
          <w:rPr>
            <w:rStyle w:val="Hyperlink"/>
            <w:rFonts w:ascii="Aptos" w:hAnsi="Aptos" w:cs="Arial"/>
            <w:szCs w:val="18"/>
          </w:rPr>
          <w:t>https://www.birmingham.ac.uk/schools/calgs/scholarships/pgr-support-fund.aspx</w:t>
        </w:r>
      </w:hyperlink>
      <w:r w:rsidRPr="00AB7E0D">
        <w:rPr>
          <w:rFonts w:ascii="Aptos" w:hAnsi="Aptos" w:cs="Arial"/>
          <w:szCs w:val="18"/>
        </w:rPr>
        <w:t xml:space="preserve">. </w:t>
      </w:r>
      <w:r w:rsidR="006E0604" w:rsidRPr="00AB7E0D">
        <w:rPr>
          <w:rFonts w:ascii="Aptos" w:hAnsi="Aptos" w:cs="Arial"/>
          <w:szCs w:val="18"/>
        </w:rPr>
        <w:t xml:space="preserve">Please note that although some sections of the paperwork refer only to ‘staff’, the process applies to all CAL researchers, including PGRs. Many research trips will be low risk and so can be signed off by you and your supervisor. If you are in any doubt about how to complete the form, please contact </w:t>
      </w:r>
      <w:hyperlink r:id="rId10" w:history="1">
        <w:r w:rsidR="006E0604" w:rsidRPr="00AB7E0D">
          <w:rPr>
            <w:rStyle w:val="Hyperlink"/>
            <w:rFonts w:ascii="Aptos" w:hAnsi="Aptos" w:cs="Arial"/>
            <w:szCs w:val="18"/>
          </w:rPr>
          <w:t>calresearchkt@contacts.bham.ac.uk</w:t>
        </w:r>
      </w:hyperlink>
      <w:r w:rsidR="006E0604" w:rsidRPr="00AB7E0D">
        <w:rPr>
          <w:rFonts w:ascii="Aptos" w:hAnsi="Aptos" w:cs="Arial"/>
          <w:szCs w:val="18"/>
        </w:rPr>
        <w:t xml:space="preserve"> for advice. </w:t>
      </w:r>
      <w:r w:rsidR="006E0604" w:rsidRPr="00AB7E0D">
        <w:rPr>
          <w:rFonts w:ascii="Aptos" w:hAnsi="Aptos" w:cs="Arial"/>
          <w:b/>
          <w:bCs/>
          <w:szCs w:val="18"/>
        </w:rPr>
        <w:t>Once completed, forms should be submitted along with your application form.</w:t>
      </w:r>
      <w:r w:rsidR="006E0604" w:rsidRPr="00AB7E0D">
        <w:rPr>
          <w:rFonts w:ascii="Aptos" w:hAnsi="Aptos" w:cs="Arial"/>
          <w:szCs w:val="18"/>
        </w:rPr>
        <w:t xml:space="preserve"> You should also register for </w:t>
      </w:r>
      <w:r w:rsidR="009557EE" w:rsidRPr="00AB7E0D">
        <w:rPr>
          <w:rFonts w:ascii="Aptos" w:hAnsi="Aptos" w:cs="Arial"/>
          <w:szCs w:val="18"/>
        </w:rPr>
        <w:t>university</w:t>
      </w:r>
      <w:r w:rsidR="006E0604" w:rsidRPr="00AB7E0D">
        <w:rPr>
          <w:rFonts w:ascii="Aptos" w:hAnsi="Aptos" w:cs="Arial"/>
          <w:szCs w:val="18"/>
        </w:rPr>
        <w:t xml:space="preserve"> travel insurance once your travel plans are in place. </w:t>
      </w:r>
    </w:p>
    <w:p w14:paraId="1213F698" w14:textId="77777777" w:rsidR="00C50F20" w:rsidRPr="00AB7E0D" w:rsidRDefault="00C50F20" w:rsidP="00C50F20">
      <w:pPr>
        <w:ind w:right="-526"/>
        <w:rPr>
          <w:rFonts w:ascii="Aptos" w:hAnsi="Aptos"/>
          <w:szCs w:val="18"/>
          <w:lang w:val="en-US"/>
        </w:rPr>
      </w:pPr>
    </w:p>
    <w:p w14:paraId="22E7D33A" w14:textId="77777777" w:rsidR="00C50F20" w:rsidRPr="00AB7E0D" w:rsidRDefault="001B4D38" w:rsidP="005E2AEB">
      <w:pPr>
        <w:numPr>
          <w:ilvl w:val="0"/>
          <w:numId w:val="23"/>
        </w:numPr>
        <w:ind w:right="-526"/>
        <w:rPr>
          <w:rFonts w:ascii="Aptos" w:hAnsi="Aptos"/>
          <w:szCs w:val="18"/>
          <w:lang w:val="en-US"/>
        </w:rPr>
      </w:pPr>
      <w:r w:rsidRPr="00AB7E0D">
        <w:rPr>
          <w:rFonts w:ascii="Aptos" w:hAnsi="Aptos"/>
          <w:szCs w:val="18"/>
          <w:lang w:val="en-US"/>
        </w:rPr>
        <w:t>Applications will be considered in relation to previous awards</w:t>
      </w:r>
      <w:r w:rsidR="001D371E" w:rsidRPr="00AB7E0D">
        <w:rPr>
          <w:rFonts w:ascii="Aptos" w:hAnsi="Aptos"/>
          <w:szCs w:val="18"/>
          <w:lang w:val="en-US"/>
        </w:rPr>
        <w:t xml:space="preserve"> during the </w:t>
      </w:r>
      <w:proofErr w:type="spellStart"/>
      <w:r w:rsidR="001D371E" w:rsidRPr="00AB7E0D">
        <w:rPr>
          <w:rFonts w:ascii="Aptos" w:hAnsi="Aptos"/>
          <w:szCs w:val="18"/>
          <w:lang w:val="en-US"/>
        </w:rPr>
        <w:t>programme</w:t>
      </w:r>
      <w:proofErr w:type="spellEnd"/>
      <w:r w:rsidR="001D371E" w:rsidRPr="00AB7E0D">
        <w:rPr>
          <w:rFonts w:ascii="Aptos" w:hAnsi="Aptos"/>
          <w:szCs w:val="18"/>
          <w:lang w:val="en-US"/>
        </w:rPr>
        <w:t xml:space="preserve"> of study</w:t>
      </w:r>
      <w:r w:rsidR="007A1F9D" w:rsidRPr="00AB7E0D">
        <w:rPr>
          <w:rFonts w:ascii="Aptos" w:hAnsi="Aptos"/>
          <w:szCs w:val="18"/>
          <w:lang w:val="en-US"/>
        </w:rPr>
        <w:t>. Previous awards may result in subsequent awards being reduced.</w:t>
      </w:r>
      <w:r w:rsidR="001D371E" w:rsidRPr="00AB7E0D">
        <w:rPr>
          <w:rFonts w:ascii="Aptos" w:hAnsi="Aptos"/>
          <w:szCs w:val="18"/>
          <w:lang w:val="en-US"/>
        </w:rPr>
        <w:t xml:space="preserve"> Students are advised to consider how their applications will work over the entire </w:t>
      </w:r>
      <w:proofErr w:type="spellStart"/>
      <w:r w:rsidR="001D371E" w:rsidRPr="00AB7E0D">
        <w:rPr>
          <w:rFonts w:ascii="Aptos" w:hAnsi="Aptos"/>
          <w:szCs w:val="18"/>
          <w:lang w:val="en-US"/>
        </w:rPr>
        <w:t>programme</w:t>
      </w:r>
      <w:proofErr w:type="spellEnd"/>
      <w:r w:rsidR="001D371E" w:rsidRPr="00AB7E0D">
        <w:rPr>
          <w:rFonts w:ascii="Aptos" w:hAnsi="Aptos"/>
          <w:szCs w:val="18"/>
          <w:lang w:val="en-US"/>
        </w:rPr>
        <w:t>, not just the current year.</w:t>
      </w:r>
    </w:p>
    <w:p w14:paraId="329F1FC7" w14:textId="77777777" w:rsidR="007A1F9D" w:rsidRPr="00AB7E0D" w:rsidRDefault="007A1F9D" w:rsidP="007A1F9D">
      <w:pPr>
        <w:ind w:right="-526"/>
        <w:rPr>
          <w:rFonts w:ascii="Aptos" w:hAnsi="Aptos"/>
          <w:szCs w:val="18"/>
          <w:lang w:val="en-US"/>
        </w:rPr>
      </w:pPr>
    </w:p>
    <w:p w14:paraId="1D92E89E" w14:textId="77777777" w:rsidR="003920A5" w:rsidRPr="00AB7E0D" w:rsidRDefault="009A2129" w:rsidP="005E2AEB">
      <w:pPr>
        <w:numPr>
          <w:ilvl w:val="0"/>
          <w:numId w:val="23"/>
        </w:numPr>
        <w:ind w:right="-526"/>
        <w:rPr>
          <w:rFonts w:ascii="Aptos" w:hAnsi="Aptos"/>
          <w:szCs w:val="18"/>
          <w:lang w:val="en-US"/>
        </w:rPr>
      </w:pPr>
      <w:r w:rsidRPr="00AB7E0D">
        <w:rPr>
          <w:rFonts w:ascii="Aptos" w:hAnsi="Aptos"/>
          <w:szCs w:val="18"/>
          <w:lang w:val="en-US"/>
        </w:rPr>
        <w:t xml:space="preserve">Applications made for prospective and retrospective events (covering activities undertaken within six months of the deadline) will be considered. </w:t>
      </w:r>
      <w:r w:rsidR="00900495" w:rsidRPr="00AB7E0D">
        <w:rPr>
          <w:rFonts w:ascii="Aptos" w:hAnsi="Aptos"/>
          <w:szCs w:val="18"/>
          <w:lang w:val="en-US"/>
        </w:rPr>
        <w:br/>
      </w:r>
    </w:p>
    <w:p w14:paraId="27F2A847" w14:textId="77777777" w:rsidR="003920A5" w:rsidRPr="00AB7E0D" w:rsidRDefault="003920A5" w:rsidP="003920A5">
      <w:pPr>
        <w:tabs>
          <w:tab w:val="num" w:pos="0"/>
        </w:tabs>
        <w:ind w:left="-207" w:right="-526"/>
        <w:rPr>
          <w:rFonts w:ascii="Aptos" w:hAnsi="Aptos"/>
          <w:sz w:val="16"/>
          <w:szCs w:val="18"/>
          <w:lang w:val="en-US"/>
        </w:rPr>
      </w:pPr>
    </w:p>
    <w:p w14:paraId="232E6C15" w14:textId="77777777" w:rsidR="00066BC1" w:rsidRPr="00AB7E0D" w:rsidRDefault="003920A5" w:rsidP="005E2AEB">
      <w:pPr>
        <w:numPr>
          <w:ilvl w:val="0"/>
          <w:numId w:val="23"/>
        </w:numPr>
        <w:ind w:right="-526"/>
        <w:rPr>
          <w:rFonts w:ascii="Aptos" w:hAnsi="Aptos" w:cs="Arial"/>
          <w:szCs w:val="18"/>
        </w:rPr>
      </w:pPr>
      <w:r w:rsidRPr="00AB7E0D">
        <w:rPr>
          <w:rFonts w:ascii="Aptos" w:hAnsi="Aptos" w:cs="Arial"/>
          <w:szCs w:val="18"/>
        </w:rPr>
        <w:t>Applications may be made for support towards conference expenses or research expenses (</w:t>
      </w:r>
      <w:r w:rsidR="001B0FE5" w:rsidRPr="00AB7E0D">
        <w:rPr>
          <w:rFonts w:ascii="Aptos" w:hAnsi="Aptos" w:cs="Arial"/>
          <w:szCs w:val="18"/>
        </w:rPr>
        <w:t>i.e. travel, copying, books etc.</w:t>
      </w:r>
      <w:r w:rsidRPr="00AB7E0D">
        <w:rPr>
          <w:rFonts w:ascii="Aptos" w:hAnsi="Aptos" w:cs="Arial"/>
          <w:szCs w:val="18"/>
        </w:rPr>
        <w:t xml:space="preserve">). Please note travel and accommodation should be by the cheapest possible means. </w:t>
      </w:r>
      <w:r w:rsidR="001B0FE5" w:rsidRPr="00AB7E0D">
        <w:rPr>
          <w:rFonts w:ascii="Aptos" w:hAnsi="Aptos" w:cs="Arial"/>
          <w:szCs w:val="18"/>
        </w:rPr>
        <w:t>Please also see point 10</w:t>
      </w:r>
      <w:r w:rsidR="0043040C" w:rsidRPr="00AB7E0D">
        <w:rPr>
          <w:rFonts w:ascii="Aptos" w:hAnsi="Aptos" w:cs="Arial"/>
          <w:szCs w:val="18"/>
        </w:rPr>
        <w:t xml:space="preserve"> regarding travel insurance.</w:t>
      </w:r>
      <w:r w:rsidRPr="00AB7E0D">
        <w:rPr>
          <w:rFonts w:ascii="Aptos" w:hAnsi="Aptos" w:cs="Arial"/>
          <w:szCs w:val="18"/>
        </w:rPr>
        <w:t xml:space="preserve"> </w:t>
      </w:r>
      <w:r w:rsidR="00066BC1" w:rsidRPr="00AB7E0D">
        <w:rPr>
          <w:rFonts w:ascii="Aptos" w:hAnsi="Aptos" w:cs="Arial"/>
          <w:szCs w:val="18"/>
        </w:rPr>
        <w:t>Accommodation is capped at a maximum of £120 per night for London or non-UK and £100 for anywhere else in the UK (non-London).</w:t>
      </w:r>
    </w:p>
    <w:p w14:paraId="46F535A0" w14:textId="77777777" w:rsidR="00066BC1" w:rsidRPr="00AB7E0D" w:rsidRDefault="00066BC1" w:rsidP="00066BC1">
      <w:pPr>
        <w:pStyle w:val="ListParagraph"/>
        <w:rPr>
          <w:rFonts w:ascii="Aptos" w:hAnsi="Aptos" w:cs="Arial"/>
          <w:szCs w:val="18"/>
        </w:rPr>
      </w:pPr>
    </w:p>
    <w:p w14:paraId="4817065A" w14:textId="77777777" w:rsidR="003920A5" w:rsidRPr="00AB7E0D" w:rsidRDefault="003B5DB1" w:rsidP="005E2AEB">
      <w:pPr>
        <w:numPr>
          <w:ilvl w:val="0"/>
          <w:numId w:val="23"/>
        </w:numPr>
        <w:ind w:right="-526"/>
        <w:rPr>
          <w:rFonts w:ascii="Aptos" w:hAnsi="Aptos" w:cs="Arial"/>
          <w:szCs w:val="18"/>
        </w:rPr>
      </w:pPr>
      <w:r w:rsidRPr="00AB7E0D">
        <w:rPr>
          <w:rFonts w:ascii="Aptos" w:hAnsi="Aptos" w:cs="Arial"/>
          <w:szCs w:val="18"/>
        </w:rPr>
        <w:t>Where copying or books are requested it should be explained why electronic resources cannot be used. Priority for books will be given to students who are later on in their programmes</w:t>
      </w:r>
    </w:p>
    <w:p w14:paraId="365B929F" w14:textId="77777777" w:rsidR="003920A5" w:rsidRPr="00AB7E0D" w:rsidRDefault="003920A5" w:rsidP="003920A5">
      <w:pPr>
        <w:tabs>
          <w:tab w:val="num" w:pos="0"/>
        </w:tabs>
        <w:ind w:left="-207" w:right="-526"/>
        <w:rPr>
          <w:rFonts w:ascii="Aptos" w:hAnsi="Aptos" w:cs="Arial"/>
          <w:sz w:val="16"/>
          <w:szCs w:val="18"/>
        </w:rPr>
      </w:pPr>
    </w:p>
    <w:p w14:paraId="7214B520" w14:textId="77777777" w:rsidR="003920A5" w:rsidRPr="00AB7E0D" w:rsidRDefault="003920A5" w:rsidP="005E2AEB">
      <w:pPr>
        <w:numPr>
          <w:ilvl w:val="0"/>
          <w:numId w:val="23"/>
        </w:numPr>
        <w:ind w:right="-526"/>
        <w:rPr>
          <w:rFonts w:ascii="Aptos" w:hAnsi="Aptos" w:cs="Arial"/>
          <w:szCs w:val="18"/>
        </w:rPr>
      </w:pPr>
      <w:r w:rsidRPr="00AB7E0D">
        <w:rPr>
          <w:rFonts w:ascii="Aptos" w:hAnsi="Aptos" w:cs="Arial"/>
          <w:szCs w:val="18"/>
        </w:rPr>
        <w:t xml:space="preserve">Applicants need to ensure that they send applications to supervisors/programme convenors at least </w:t>
      </w:r>
      <w:r w:rsidRPr="00AB7E0D">
        <w:rPr>
          <w:rFonts w:ascii="Aptos" w:hAnsi="Aptos" w:cs="Arial"/>
          <w:b/>
          <w:szCs w:val="18"/>
        </w:rPr>
        <w:t>7</w:t>
      </w:r>
      <w:r w:rsidRPr="00AB7E0D">
        <w:rPr>
          <w:rFonts w:ascii="Aptos" w:hAnsi="Aptos" w:cs="Arial"/>
          <w:szCs w:val="18"/>
        </w:rPr>
        <w:t xml:space="preserve"> days before the deadline to allow an adequate amount of time for completion. Please note applications </w:t>
      </w:r>
      <w:r w:rsidR="00FA0A35" w:rsidRPr="00AB7E0D">
        <w:rPr>
          <w:rFonts w:ascii="Aptos" w:hAnsi="Aptos" w:cs="Arial"/>
          <w:szCs w:val="18"/>
        </w:rPr>
        <w:t>will not</w:t>
      </w:r>
      <w:r w:rsidRPr="00AB7E0D">
        <w:rPr>
          <w:rFonts w:ascii="Aptos" w:hAnsi="Aptos" w:cs="Arial"/>
          <w:szCs w:val="18"/>
        </w:rPr>
        <w:t xml:space="preserve"> be considered without a supervisor/programme convenor statement.</w:t>
      </w:r>
    </w:p>
    <w:p w14:paraId="1F7584E3" w14:textId="77777777" w:rsidR="003920A5" w:rsidRPr="00AB7E0D" w:rsidRDefault="003920A5" w:rsidP="003920A5">
      <w:pPr>
        <w:tabs>
          <w:tab w:val="num" w:pos="0"/>
        </w:tabs>
        <w:ind w:left="-207" w:right="-526"/>
        <w:rPr>
          <w:rFonts w:ascii="Aptos" w:hAnsi="Aptos" w:cs="Arial"/>
          <w:szCs w:val="18"/>
        </w:rPr>
      </w:pPr>
    </w:p>
    <w:p w14:paraId="7A77C078" w14:textId="77777777" w:rsidR="007A1F9D" w:rsidRPr="00AB7E0D" w:rsidRDefault="003920A5" w:rsidP="009C5BDA">
      <w:pPr>
        <w:numPr>
          <w:ilvl w:val="0"/>
          <w:numId w:val="23"/>
        </w:numPr>
        <w:ind w:right="-526"/>
        <w:rPr>
          <w:rFonts w:ascii="Aptos" w:hAnsi="Aptos" w:cs="Arial"/>
          <w:color w:val="FF0000"/>
          <w:szCs w:val="18"/>
        </w:rPr>
      </w:pPr>
      <w:r w:rsidRPr="00AB7E0D">
        <w:rPr>
          <w:rFonts w:ascii="Aptos" w:hAnsi="Aptos" w:cs="Arial"/>
          <w:szCs w:val="18"/>
        </w:rPr>
        <w:t>The panel awarding the funds will be chaired by the College of Arts &amp; Law Graduate School Deputy Director. The panel members will be made up from Heads of Postgraduate Studies from across the College. Both applicants and supporting supervisors/programme convenors should note that the fund is usually substantially over-subscribed. The College Panel must therefore make difficult decisions about how best to allocate the available money. Applications that demonstrate significant added value to the applicant’s degree will be prioritised (e.g. the use of an archive that is of intrinsic value to the student’s research project; presenting a paper that will subsequently be published in a journal</w:t>
      </w:r>
      <w:r w:rsidR="001F6FAF" w:rsidRPr="00AB7E0D">
        <w:rPr>
          <w:rFonts w:ascii="Aptos" w:hAnsi="Aptos" w:cs="Arial"/>
          <w:szCs w:val="18"/>
        </w:rPr>
        <w:t xml:space="preserve"> or an </w:t>
      </w:r>
      <w:r w:rsidRPr="00AB7E0D">
        <w:rPr>
          <w:rFonts w:ascii="Aptos" w:hAnsi="Aptos" w:cs="Arial"/>
          <w:szCs w:val="18"/>
        </w:rPr>
        <w:t>edited collection</w:t>
      </w:r>
      <w:r w:rsidR="001F6FAF" w:rsidRPr="00AB7E0D">
        <w:rPr>
          <w:rFonts w:ascii="Aptos" w:hAnsi="Aptos" w:cs="Arial"/>
          <w:szCs w:val="18"/>
        </w:rPr>
        <w:t>,</w:t>
      </w:r>
      <w:r w:rsidRPr="00AB7E0D">
        <w:rPr>
          <w:rFonts w:ascii="Aptos" w:hAnsi="Aptos" w:cs="Arial"/>
          <w:szCs w:val="18"/>
        </w:rPr>
        <w:t xml:space="preserve"> etc).</w:t>
      </w:r>
    </w:p>
    <w:p w14:paraId="5F1FAAC9" w14:textId="77777777" w:rsidR="007A1F9D" w:rsidRPr="00AB7E0D" w:rsidRDefault="007A1F9D" w:rsidP="007A1F9D">
      <w:pPr>
        <w:pStyle w:val="ListParagraph"/>
        <w:rPr>
          <w:rFonts w:ascii="Aptos" w:hAnsi="Aptos" w:cs="Arial"/>
          <w:b/>
          <w:szCs w:val="18"/>
        </w:rPr>
      </w:pPr>
    </w:p>
    <w:p w14:paraId="5CE7D023" w14:textId="77777777" w:rsidR="00880D37" w:rsidRPr="00AB7E0D" w:rsidRDefault="003920A5" w:rsidP="005E2AEB">
      <w:pPr>
        <w:numPr>
          <w:ilvl w:val="0"/>
          <w:numId w:val="23"/>
        </w:numPr>
        <w:ind w:right="-526"/>
        <w:rPr>
          <w:rFonts w:ascii="Aptos" w:hAnsi="Aptos" w:cs="Arial"/>
          <w:color w:val="FF0000"/>
          <w:szCs w:val="18"/>
        </w:rPr>
      </w:pPr>
      <w:r w:rsidRPr="00AB7E0D">
        <w:rPr>
          <w:rFonts w:ascii="Aptos" w:hAnsi="Aptos" w:cs="Arial"/>
          <w:b/>
          <w:szCs w:val="18"/>
        </w:rPr>
        <w:t xml:space="preserve">Please note that, in line with CAL policy, </w:t>
      </w:r>
      <w:r w:rsidR="00880D37" w:rsidRPr="00AB7E0D">
        <w:rPr>
          <w:rFonts w:ascii="Aptos" w:hAnsi="Aptos" w:cs="Arial"/>
          <w:b/>
          <w:szCs w:val="18"/>
        </w:rPr>
        <w:t>various categories will not be considered for funding. These include</w:t>
      </w:r>
    </w:p>
    <w:p w14:paraId="4428B6DE" w14:textId="77777777" w:rsidR="00880D37" w:rsidRPr="00AB7E0D" w:rsidRDefault="00880D37" w:rsidP="005E2AEB">
      <w:pPr>
        <w:numPr>
          <w:ilvl w:val="0"/>
          <w:numId w:val="30"/>
        </w:numPr>
        <w:ind w:right="-526"/>
        <w:rPr>
          <w:rFonts w:ascii="Aptos" w:hAnsi="Aptos" w:cs="Arial"/>
          <w:szCs w:val="18"/>
        </w:rPr>
      </w:pPr>
      <w:r w:rsidRPr="00AB7E0D">
        <w:rPr>
          <w:rFonts w:ascii="Aptos" w:hAnsi="Aptos" w:cs="Arial"/>
          <w:b/>
          <w:szCs w:val="18"/>
        </w:rPr>
        <w:t>F</w:t>
      </w:r>
      <w:r w:rsidR="003920A5" w:rsidRPr="00AB7E0D">
        <w:rPr>
          <w:rFonts w:ascii="Aptos" w:hAnsi="Aptos" w:cs="Arial"/>
          <w:b/>
          <w:szCs w:val="18"/>
        </w:rPr>
        <w:t>unds for sustenance (meals) other than conference dinners (indicated as such on the conference registration form)</w:t>
      </w:r>
      <w:r w:rsidRPr="00AB7E0D">
        <w:rPr>
          <w:rFonts w:ascii="Aptos" w:hAnsi="Aptos" w:cs="Arial"/>
          <w:b/>
          <w:szCs w:val="18"/>
        </w:rPr>
        <w:t xml:space="preserve"> will not normally be provided.</w:t>
      </w:r>
    </w:p>
    <w:p w14:paraId="68FC288E" w14:textId="77777777" w:rsidR="003920A5" w:rsidRPr="00AB7E0D" w:rsidRDefault="00A66403" w:rsidP="005E2AEB">
      <w:pPr>
        <w:numPr>
          <w:ilvl w:val="0"/>
          <w:numId w:val="30"/>
        </w:numPr>
        <w:ind w:right="-526"/>
        <w:rPr>
          <w:rFonts w:ascii="Aptos" w:hAnsi="Aptos" w:cs="Arial"/>
          <w:szCs w:val="18"/>
        </w:rPr>
      </w:pPr>
      <w:r w:rsidRPr="00AB7E0D">
        <w:rPr>
          <w:rFonts w:ascii="Aptos" w:hAnsi="Aptos" w:cs="Arial"/>
          <w:b/>
          <w:szCs w:val="18"/>
        </w:rPr>
        <w:t>Travel insurance</w:t>
      </w:r>
      <w:r w:rsidR="0060089D" w:rsidRPr="00AB7E0D">
        <w:rPr>
          <w:rFonts w:ascii="Aptos" w:hAnsi="Aptos" w:cs="Arial"/>
          <w:b/>
          <w:szCs w:val="18"/>
        </w:rPr>
        <w:t>, which</w:t>
      </w:r>
      <w:r w:rsidRPr="00AB7E0D">
        <w:rPr>
          <w:rFonts w:ascii="Aptos" w:hAnsi="Aptos" w:cs="Arial"/>
          <w:b/>
          <w:szCs w:val="18"/>
        </w:rPr>
        <w:t xml:space="preserve"> should </w:t>
      </w:r>
      <w:r w:rsidR="001F6FAF" w:rsidRPr="00AB7E0D">
        <w:rPr>
          <w:rFonts w:ascii="Aptos" w:hAnsi="Aptos" w:cs="Arial"/>
          <w:b/>
          <w:szCs w:val="18"/>
        </w:rPr>
        <w:t>obtained</w:t>
      </w:r>
      <w:r w:rsidRPr="00AB7E0D">
        <w:rPr>
          <w:rFonts w:ascii="Aptos" w:hAnsi="Aptos" w:cs="Arial"/>
          <w:b/>
          <w:szCs w:val="18"/>
        </w:rPr>
        <w:t xml:space="preserve"> through the </w:t>
      </w:r>
      <w:r w:rsidR="0060089D" w:rsidRPr="00AB7E0D">
        <w:rPr>
          <w:rFonts w:ascii="Aptos" w:hAnsi="Aptos" w:cs="Arial"/>
          <w:b/>
          <w:szCs w:val="18"/>
        </w:rPr>
        <w:t xml:space="preserve">free </w:t>
      </w:r>
      <w:r w:rsidRPr="00AB7E0D">
        <w:rPr>
          <w:rFonts w:ascii="Aptos" w:hAnsi="Aptos" w:cs="Arial"/>
          <w:b/>
          <w:szCs w:val="18"/>
        </w:rPr>
        <w:t>university policy</w:t>
      </w:r>
      <w:r w:rsidR="00C50F20" w:rsidRPr="00AB7E0D">
        <w:rPr>
          <w:rFonts w:ascii="Aptos" w:hAnsi="Aptos" w:cs="Arial"/>
          <w:b/>
          <w:szCs w:val="18"/>
        </w:rPr>
        <w:t>.</w:t>
      </w:r>
      <w:r w:rsidR="00244EBF" w:rsidRPr="00AB7E0D">
        <w:rPr>
          <w:rFonts w:ascii="Aptos" w:hAnsi="Aptos" w:cs="Arial"/>
          <w:b/>
          <w:color w:val="FF0000"/>
          <w:szCs w:val="18"/>
        </w:rPr>
        <w:t xml:space="preserve"> </w:t>
      </w:r>
      <w:r w:rsidR="0043040C" w:rsidRPr="00AB7E0D">
        <w:rPr>
          <w:rFonts w:ascii="Aptos" w:hAnsi="Aptos" w:cs="Arial"/>
          <w:szCs w:val="18"/>
        </w:rPr>
        <w:t>(</w:t>
      </w:r>
      <w:hyperlink r:id="rId11" w:history="1">
        <w:r w:rsidR="00B1307C" w:rsidRPr="00AB7E0D">
          <w:rPr>
            <w:rStyle w:val="Hyperlink"/>
            <w:rFonts w:ascii="Aptos" w:hAnsi="Aptos" w:cs="Arial"/>
            <w:szCs w:val="18"/>
          </w:rPr>
          <w:t>https://intranet.birmingham.ac.uk/finance/travel/index.aspx</w:t>
        </w:r>
      </w:hyperlink>
      <w:r w:rsidR="00B1307C" w:rsidRPr="00AB7E0D">
        <w:rPr>
          <w:rFonts w:ascii="Aptos" w:hAnsi="Aptos" w:cs="Arial"/>
          <w:szCs w:val="18"/>
        </w:rPr>
        <w:t>)</w:t>
      </w:r>
      <w:r w:rsidR="0060089D" w:rsidRPr="00AB7E0D">
        <w:rPr>
          <w:rFonts w:ascii="Aptos" w:hAnsi="Aptos" w:cs="Arial"/>
          <w:szCs w:val="18"/>
        </w:rPr>
        <w:t>.</w:t>
      </w:r>
    </w:p>
    <w:p w14:paraId="2CACBB7C" w14:textId="77777777" w:rsidR="00880D37" w:rsidRPr="00AB7E0D" w:rsidRDefault="00880D37" w:rsidP="005E2AEB">
      <w:pPr>
        <w:numPr>
          <w:ilvl w:val="0"/>
          <w:numId w:val="30"/>
        </w:numPr>
        <w:ind w:right="-526"/>
        <w:rPr>
          <w:rFonts w:ascii="Aptos" w:hAnsi="Aptos" w:cs="Arial"/>
          <w:szCs w:val="18"/>
        </w:rPr>
      </w:pPr>
      <w:r w:rsidRPr="00AB7E0D">
        <w:rPr>
          <w:rFonts w:ascii="Aptos" w:hAnsi="Aptos" w:cs="Arial"/>
          <w:b/>
          <w:szCs w:val="18"/>
        </w:rPr>
        <w:t>Capital items (e.g. photography equipment, recording equipment, anti-malarial netting etc.)</w:t>
      </w:r>
      <w:r w:rsidR="00C50F20" w:rsidRPr="00AB7E0D">
        <w:rPr>
          <w:rFonts w:ascii="Aptos" w:hAnsi="Aptos" w:cs="Arial"/>
          <w:b/>
          <w:szCs w:val="18"/>
        </w:rPr>
        <w:t>.</w:t>
      </w:r>
    </w:p>
    <w:p w14:paraId="79A14D19" w14:textId="77777777" w:rsidR="00C50F20" w:rsidRPr="00AB7E0D" w:rsidRDefault="00C50F20" w:rsidP="005E2AEB">
      <w:pPr>
        <w:numPr>
          <w:ilvl w:val="0"/>
          <w:numId w:val="30"/>
        </w:numPr>
        <w:ind w:right="-526"/>
        <w:rPr>
          <w:rFonts w:ascii="Aptos" w:hAnsi="Aptos" w:cs="Arial"/>
          <w:szCs w:val="18"/>
        </w:rPr>
      </w:pPr>
      <w:r w:rsidRPr="00AB7E0D">
        <w:rPr>
          <w:rFonts w:ascii="Aptos" w:hAnsi="Aptos" w:cs="Arial"/>
          <w:b/>
          <w:szCs w:val="18"/>
        </w:rPr>
        <w:t>Students attending a conference without presenting will not be considered for funding</w:t>
      </w:r>
      <w:r w:rsidR="00561BFB" w:rsidRPr="00AB7E0D">
        <w:rPr>
          <w:rFonts w:ascii="Aptos" w:hAnsi="Aptos" w:cs="Arial"/>
          <w:b/>
          <w:szCs w:val="18"/>
        </w:rPr>
        <w:t xml:space="preserve"> without exceptional reasons</w:t>
      </w:r>
      <w:r w:rsidRPr="00AB7E0D">
        <w:rPr>
          <w:rFonts w:ascii="Aptos" w:hAnsi="Aptos" w:cs="Arial"/>
          <w:b/>
          <w:szCs w:val="18"/>
        </w:rPr>
        <w:t>.</w:t>
      </w:r>
    </w:p>
    <w:p w14:paraId="73D33216" w14:textId="58625EC3" w:rsidR="00AB7E0D" w:rsidRPr="00AB7E0D" w:rsidRDefault="00AB7E0D" w:rsidP="005E2AEB">
      <w:pPr>
        <w:numPr>
          <w:ilvl w:val="0"/>
          <w:numId w:val="30"/>
        </w:numPr>
        <w:ind w:right="-526"/>
        <w:rPr>
          <w:rFonts w:ascii="Aptos" w:hAnsi="Aptos" w:cs="Arial"/>
          <w:szCs w:val="18"/>
        </w:rPr>
      </w:pPr>
      <w:r>
        <w:rPr>
          <w:rFonts w:ascii="Aptos" w:hAnsi="Aptos" w:cs="Arial"/>
          <w:b/>
          <w:szCs w:val="18"/>
        </w:rPr>
        <w:t>Visas</w:t>
      </w:r>
    </w:p>
    <w:p w14:paraId="3C17BC1B" w14:textId="77777777" w:rsidR="003920A5" w:rsidRPr="00AB7E0D" w:rsidRDefault="003920A5" w:rsidP="003920A5">
      <w:pPr>
        <w:tabs>
          <w:tab w:val="num" w:pos="0"/>
        </w:tabs>
        <w:ind w:right="-526" w:hanging="567"/>
        <w:rPr>
          <w:rFonts w:ascii="Aptos" w:hAnsi="Aptos" w:cs="Arial"/>
          <w:sz w:val="16"/>
          <w:szCs w:val="18"/>
        </w:rPr>
      </w:pPr>
    </w:p>
    <w:p w14:paraId="759833BE" w14:textId="77777777" w:rsidR="00542DD7" w:rsidRPr="00AB7E0D" w:rsidRDefault="003920A5" w:rsidP="005E2AEB">
      <w:pPr>
        <w:numPr>
          <w:ilvl w:val="0"/>
          <w:numId w:val="23"/>
        </w:numPr>
        <w:ind w:right="-526"/>
        <w:rPr>
          <w:rFonts w:ascii="Aptos" w:hAnsi="Aptos" w:cs="Arial"/>
          <w:szCs w:val="18"/>
        </w:rPr>
      </w:pPr>
      <w:r w:rsidRPr="00AB7E0D">
        <w:rPr>
          <w:rFonts w:ascii="Aptos" w:hAnsi="Aptos" w:cs="Arial"/>
          <w:szCs w:val="18"/>
        </w:rPr>
        <w:t>Applicants should take care to provide enough information to allow the College Panel to appreciate the full significance of the relevant research activity (e.g. if presenting a paper at the conference, briefly outline the significance of your paper and how it fits within your larger research goals</w:t>
      </w:r>
      <w:r w:rsidR="00FC7201" w:rsidRPr="00AB7E0D">
        <w:rPr>
          <w:rFonts w:ascii="Aptos" w:hAnsi="Aptos" w:cs="Arial"/>
          <w:szCs w:val="18"/>
        </w:rPr>
        <w:t>, and how it contributes to research in your field</w:t>
      </w:r>
      <w:r w:rsidRPr="00AB7E0D">
        <w:rPr>
          <w:rFonts w:ascii="Aptos" w:hAnsi="Aptos" w:cs="Arial"/>
          <w:szCs w:val="18"/>
        </w:rPr>
        <w:t xml:space="preserve">; </w:t>
      </w:r>
      <w:r w:rsidR="00FC7201" w:rsidRPr="00AB7E0D">
        <w:rPr>
          <w:rFonts w:ascii="Aptos" w:hAnsi="Aptos" w:cs="Arial"/>
          <w:szCs w:val="18"/>
        </w:rPr>
        <w:t xml:space="preserve">in addition, </w:t>
      </w:r>
      <w:r w:rsidRPr="00AB7E0D">
        <w:rPr>
          <w:rFonts w:ascii="Aptos" w:hAnsi="Aptos" w:cs="Arial"/>
          <w:szCs w:val="18"/>
        </w:rPr>
        <w:t>explain how the conference fits within your overall research project).</w:t>
      </w:r>
      <w:r w:rsidR="001B4D38" w:rsidRPr="00AB7E0D">
        <w:rPr>
          <w:rFonts w:ascii="Aptos" w:hAnsi="Aptos" w:cs="Arial"/>
          <w:szCs w:val="18"/>
        </w:rPr>
        <w:t xml:space="preserve"> </w:t>
      </w:r>
      <w:r w:rsidR="001F6FAF" w:rsidRPr="00AB7E0D">
        <w:rPr>
          <w:rFonts w:ascii="Aptos" w:hAnsi="Aptos" w:cs="Arial"/>
          <w:szCs w:val="18"/>
        </w:rPr>
        <w:t>R</w:t>
      </w:r>
      <w:r w:rsidR="001B4D38" w:rsidRPr="00AB7E0D">
        <w:rPr>
          <w:rFonts w:ascii="Aptos" w:hAnsi="Aptos" w:cs="Arial"/>
          <w:szCs w:val="18"/>
        </w:rPr>
        <w:t xml:space="preserve">equests which do not have a strong supporting case </w:t>
      </w:r>
      <w:r w:rsidR="00D53068" w:rsidRPr="00AB7E0D">
        <w:rPr>
          <w:rFonts w:ascii="Aptos" w:hAnsi="Aptos" w:cs="Arial"/>
          <w:szCs w:val="18"/>
        </w:rPr>
        <w:t xml:space="preserve">showing the benefits of receiving awards from the support fund </w:t>
      </w:r>
      <w:r w:rsidR="001B4D38" w:rsidRPr="00AB7E0D">
        <w:rPr>
          <w:rFonts w:ascii="Aptos" w:hAnsi="Aptos" w:cs="Arial"/>
          <w:szCs w:val="18"/>
        </w:rPr>
        <w:t>are likely to be refused or considerably reduced</w:t>
      </w:r>
      <w:r w:rsidR="00542DD7" w:rsidRPr="00AB7E0D">
        <w:rPr>
          <w:rFonts w:ascii="Aptos" w:hAnsi="Aptos" w:cs="Arial"/>
          <w:szCs w:val="18"/>
        </w:rPr>
        <w:t>.</w:t>
      </w:r>
    </w:p>
    <w:p w14:paraId="6B05FB5A" w14:textId="77777777" w:rsidR="00542DD7" w:rsidRPr="00AB7E0D" w:rsidRDefault="00542DD7" w:rsidP="00542DD7">
      <w:pPr>
        <w:ind w:right="-526"/>
        <w:rPr>
          <w:rFonts w:ascii="Aptos" w:hAnsi="Aptos" w:cs="Arial"/>
          <w:szCs w:val="18"/>
        </w:rPr>
      </w:pPr>
    </w:p>
    <w:p w14:paraId="5F88AB4C" w14:textId="77777777" w:rsidR="00542DD7" w:rsidRPr="00AB7E0D" w:rsidRDefault="00542DD7" w:rsidP="00542DD7">
      <w:pPr>
        <w:ind w:left="-567" w:right="-526"/>
        <w:rPr>
          <w:rFonts w:ascii="Aptos" w:hAnsi="Aptos" w:cs="Arial"/>
          <w:b/>
          <w:bCs/>
          <w:szCs w:val="18"/>
        </w:rPr>
      </w:pPr>
      <w:r w:rsidRPr="00AB7E0D">
        <w:rPr>
          <w:rFonts w:ascii="Aptos" w:hAnsi="Aptos" w:cs="Arial"/>
          <w:b/>
          <w:bCs/>
          <w:szCs w:val="22"/>
        </w:rPr>
        <w:t>Claims</w:t>
      </w:r>
    </w:p>
    <w:p w14:paraId="19206957" w14:textId="77777777" w:rsidR="005E2AEB" w:rsidRPr="00AB7E0D" w:rsidRDefault="005E2AEB" w:rsidP="005E2AEB">
      <w:pPr>
        <w:ind w:right="-526"/>
        <w:rPr>
          <w:rFonts w:ascii="Aptos" w:hAnsi="Aptos" w:cs="Arial"/>
          <w:sz w:val="16"/>
          <w:szCs w:val="18"/>
        </w:rPr>
      </w:pPr>
    </w:p>
    <w:p w14:paraId="0B75E335" w14:textId="12B43CBF" w:rsidR="003920A5" w:rsidRPr="00AB7E0D" w:rsidRDefault="003920A5" w:rsidP="005E2AEB">
      <w:pPr>
        <w:numPr>
          <w:ilvl w:val="0"/>
          <w:numId w:val="23"/>
        </w:numPr>
        <w:ind w:right="-526"/>
        <w:rPr>
          <w:rFonts w:ascii="Aptos" w:hAnsi="Aptos" w:cs="Arial"/>
          <w:szCs w:val="18"/>
        </w:rPr>
      </w:pPr>
      <w:r w:rsidRPr="00AB7E0D">
        <w:rPr>
          <w:rFonts w:ascii="Aptos" w:hAnsi="Aptos" w:cs="Arial"/>
          <w:szCs w:val="18"/>
        </w:rPr>
        <w:t xml:space="preserve">Payment of funds supporting successful applications will be contingent on the submission of relevant receipts along with a finance claim form within one month of the activity taking place. Please note that all expenditure must be processed before the end of the University financial year (July). </w:t>
      </w:r>
      <w:r w:rsidR="00AB7E0D">
        <w:rPr>
          <w:rFonts w:ascii="Aptos" w:hAnsi="Aptos" w:cs="Arial"/>
          <w:b/>
          <w:bCs/>
          <w:szCs w:val="18"/>
        </w:rPr>
        <w:t xml:space="preserve">Expense claims should be submitted as soon as possible after expenses have been incurred and </w:t>
      </w:r>
      <w:r w:rsidR="00AB7E0D">
        <w:rPr>
          <w:rFonts w:ascii="Aptos" w:hAnsi="Aptos" w:cs="Arial"/>
          <w:b/>
          <w:bCs/>
          <w:szCs w:val="18"/>
          <w:u w:val="single"/>
        </w:rPr>
        <w:t>must be claimed within three months, and by the end of June 2025,</w:t>
      </w:r>
      <w:r w:rsidRPr="00AB7E0D">
        <w:rPr>
          <w:rFonts w:ascii="Aptos" w:hAnsi="Aptos" w:cs="Arial"/>
          <w:szCs w:val="18"/>
        </w:rPr>
        <w:t xml:space="preserve"> to ensure they are processed.</w:t>
      </w:r>
      <w:r w:rsidR="00AB7E0D">
        <w:rPr>
          <w:rFonts w:ascii="Aptos" w:hAnsi="Aptos" w:cs="Arial"/>
          <w:szCs w:val="18"/>
        </w:rPr>
        <w:t xml:space="preserve"> If a claim is submitted that is over three months old the expense claim will not be processed.</w:t>
      </w:r>
    </w:p>
    <w:p w14:paraId="449A2F5C" w14:textId="77777777" w:rsidR="0090528C" w:rsidRPr="00AB7E0D" w:rsidRDefault="0090528C" w:rsidP="0090528C">
      <w:pPr>
        <w:pStyle w:val="ListParagraph"/>
        <w:rPr>
          <w:rFonts w:ascii="Aptos" w:hAnsi="Aptos" w:cs="Arial"/>
          <w:szCs w:val="18"/>
        </w:rPr>
      </w:pPr>
    </w:p>
    <w:p w14:paraId="6A17C4B8" w14:textId="77777777" w:rsidR="0090528C" w:rsidRPr="00AB7E0D" w:rsidRDefault="00EC5078" w:rsidP="005E2AEB">
      <w:pPr>
        <w:numPr>
          <w:ilvl w:val="0"/>
          <w:numId w:val="23"/>
        </w:numPr>
        <w:ind w:right="-526"/>
        <w:rPr>
          <w:rFonts w:ascii="Aptos" w:hAnsi="Aptos" w:cs="Arial"/>
          <w:szCs w:val="18"/>
        </w:rPr>
      </w:pPr>
      <w:r w:rsidRPr="00AB7E0D">
        <w:rPr>
          <w:rFonts w:ascii="Aptos" w:hAnsi="Aptos" w:cs="Arial"/>
          <w:szCs w:val="18"/>
        </w:rPr>
        <w:t>If an award is made</w:t>
      </w:r>
      <w:r w:rsidR="0090528C" w:rsidRPr="00AB7E0D">
        <w:rPr>
          <w:rFonts w:ascii="Aptos" w:hAnsi="Aptos" w:cs="Arial"/>
          <w:szCs w:val="18"/>
        </w:rPr>
        <w:t xml:space="preserve"> but you subsequently are unable to use it, please let the PGR office at </w:t>
      </w:r>
      <w:hyperlink r:id="rId12" w:history="1">
        <w:r w:rsidR="0090528C" w:rsidRPr="00AB7E0D">
          <w:rPr>
            <w:rStyle w:val="Hyperlink"/>
            <w:rFonts w:ascii="Aptos" w:hAnsi="Aptos" w:cs="Arial"/>
            <w:szCs w:val="18"/>
          </w:rPr>
          <w:t>calpg-research@contacts.bham.ac.uk</w:t>
        </w:r>
      </w:hyperlink>
      <w:r w:rsidR="0090528C" w:rsidRPr="00AB7E0D">
        <w:rPr>
          <w:rFonts w:ascii="Aptos" w:hAnsi="Aptos" w:cs="Arial"/>
          <w:szCs w:val="18"/>
        </w:rPr>
        <w:t xml:space="preserve"> know as soon as possible to allow the money to be re-allocated. Students who do not use their award in a particular year, and do not notify the PGR office may be penalised in further awards.</w:t>
      </w:r>
    </w:p>
    <w:p w14:paraId="2CE2C10E" w14:textId="77777777" w:rsidR="003920A5" w:rsidRPr="00AB7E0D" w:rsidRDefault="003920A5" w:rsidP="003920A5">
      <w:pPr>
        <w:tabs>
          <w:tab w:val="num" w:pos="0"/>
        </w:tabs>
        <w:ind w:right="-526" w:hanging="567"/>
        <w:rPr>
          <w:rFonts w:ascii="Aptos" w:hAnsi="Aptos" w:cs="Arial"/>
          <w:sz w:val="16"/>
          <w:szCs w:val="18"/>
        </w:rPr>
      </w:pPr>
    </w:p>
    <w:p w14:paraId="1214F361" w14:textId="77777777" w:rsidR="003920A5" w:rsidRPr="00AB7E0D" w:rsidRDefault="003920A5" w:rsidP="003920A5">
      <w:pPr>
        <w:tabs>
          <w:tab w:val="num" w:pos="0"/>
        </w:tabs>
        <w:ind w:right="-526" w:hanging="567"/>
        <w:rPr>
          <w:rFonts w:ascii="Aptos" w:hAnsi="Aptos" w:cs="Arial"/>
          <w:szCs w:val="18"/>
        </w:rPr>
      </w:pPr>
      <w:r w:rsidRPr="00AB7E0D">
        <w:rPr>
          <w:rFonts w:ascii="Aptos" w:hAnsi="Aptos" w:cs="Arial"/>
          <w:szCs w:val="18"/>
        </w:rPr>
        <w:tab/>
        <w:t xml:space="preserve">Please send queries to the CAL Graduate School: </w:t>
      </w:r>
      <w:hyperlink r:id="rId13" w:history="1">
        <w:r w:rsidRPr="00AB7E0D">
          <w:rPr>
            <w:rStyle w:val="Hyperlink"/>
            <w:rFonts w:ascii="Aptos" w:hAnsi="Aptos" w:cs="Arial"/>
            <w:szCs w:val="18"/>
          </w:rPr>
          <w:t>calpg-research@contacts.bham.ac.uk</w:t>
        </w:r>
      </w:hyperlink>
      <w:r w:rsidRPr="00AB7E0D">
        <w:rPr>
          <w:rFonts w:ascii="Aptos" w:hAnsi="Aptos" w:cs="Arial"/>
          <w:sz w:val="22"/>
        </w:rPr>
        <w:t xml:space="preserve">  </w:t>
      </w:r>
    </w:p>
    <w:sectPr w:rsidR="003920A5" w:rsidRPr="00AB7E0D" w:rsidSect="003920A5">
      <w:footerReference w:type="even" r:id="rId14"/>
      <w:footerReference w:type="default" r:id="rId15"/>
      <w:pgSz w:w="11906" w:h="16838"/>
      <w:pgMar w:top="1080" w:right="1800" w:bottom="1080" w:left="184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750C01" w14:textId="77777777" w:rsidR="009565B1" w:rsidRDefault="009565B1">
      <w:r>
        <w:separator/>
      </w:r>
    </w:p>
  </w:endnote>
  <w:endnote w:type="continuationSeparator" w:id="0">
    <w:p w14:paraId="7C52FD3C" w14:textId="77777777" w:rsidR="009565B1" w:rsidRDefault="00956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Grande">
    <w:altName w:val="Bodoni MT Black"/>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tos Serif">
    <w:charset w:val="00"/>
    <w:family w:val="roman"/>
    <w:pitch w:val="variable"/>
    <w:sig w:usb0="A11526FF" w:usb1="C000ECFB" w:usb2="0001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57C7D" w14:textId="77777777" w:rsidR="003920A5" w:rsidRDefault="003920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759F86" w14:textId="77777777" w:rsidR="003920A5" w:rsidRDefault="003920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8E4B6" w14:textId="77777777" w:rsidR="003920A5" w:rsidRDefault="003920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E2AEB">
      <w:rPr>
        <w:rStyle w:val="PageNumber"/>
        <w:noProof/>
      </w:rPr>
      <w:t>2</w:t>
    </w:r>
    <w:r>
      <w:rPr>
        <w:rStyle w:val="PageNumber"/>
      </w:rPr>
      <w:fldChar w:fldCharType="end"/>
    </w:r>
  </w:p>
  <w:p w14:paraId="555B0D0E" w14:textId="77777777" w:rsidR="003920A5" w:rsidRDefault="00392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C99A0B" w14:textId="77777777" w:rsidR="009565B1" w:rsidRDefault="009565B1">
      <w:r>
        <w:separator/>
      </w:r>
    </w:p>
  </w:footnote>
  <w:footnote w:type="continuationSeparator" w:id="0">
    <w:p w14:paraId="78CB55F9" w14:textId="77777777" w:rsidR="009565B1" w:rsidRDefault="009565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D07C2"/>
    <w:multiLevelType w:val="singleLevel"/>
    <w:tmpl w:val="BD921AE2"/>
    <w:lvl w:ilvl="0">
      <w:start w:val="10"/>
      <w:numFmt w:val="decimal"/>
      <w:lvlText w:val="%1."/>
      <w:lvlJc w:val="left"/>
      <w:pPr>
        <w:tabs>
          <w:tab w:val="num" w:pos="720"/>
        </w:tabs>
        <w:ind w:left="720" w:hanging="720"/>
      </w:pPr>
      <w:rPr>
        <w:rFonts w:hint="default"/>
      </w:rPr>
    </w:lvl>
  </w:abstractNum>
  <w:abstractNum w:abstractNumId="1" w15:restartNumberingAfterBreak="0">
    <w:nsid w:val="04E4460A"/>
    <w:multiLevelType w:val="multilevel"/>
    <w:tmpl w:val="5A54C3FA"/>
    <w:styleLink w:val="CurrentList1"/>
    <w:lvl w:ilvl="0">
      <w:start w:val="1"/>
      <w:numFmt w:val="decimal"/>
      <w:lvlText w:val="%1."/>
      <w:lvlJc w:val="left"/>
      <w:pPr>
        <w:ind w:left="153" w:hanging="360"/>
      </w:pPr>
      <w:rPr>
        <w:rFonts w:hint="default"/>
        <w:color w:val="auto"/>
      </w:rPr>
    </w:lvl>
    <w:lvl w:ilvl="1">
      <w:start w:val="1"/>
      <w:numFmt w:val="lowerLetter"/>
      <w:lvlText w:val="%2."/>
      <w:lvlJc w:val="left"/>
      <w:pPr>
        <w:ind w:left="873" w:hanging="360"/>
      </w:pPr>
    </w:lvl>
    <w:lvl w:ilvl="2">
      <w:start w:val="1"/>
      <w:numFmt w:val="lowerRoman"/>
      <w:lvlText w:val="%3."/>
      <w:lvlJc w:val="right"/>
      <w:pPr>
        <w:ind w:left="1593" w:hanging="180"/>
      </w:pPr>
    </w:lvl>
    <w:lvl w:ilvl="3">
      <w:start w:val="1"/>
      <w:numFmt w:val="decimal"/>
      <w:lvlText w:val="%4."/>
      <w:lvlJc w:val="left"/>
      <w:pPr>
        <w:ind w:left="2313" w:hanging="360"/>
      </w:pPr>
    </w:lvl>
    <w:lvl w:ilvl="4">
      <w:start w:val="1"/>
      <w:numFmt w:val="lowerLetter"/>
      <w:lvlText w:val="%5."/>
      <w:lvlJc w:val="left"/>
      <w:pPr>
        <w:ind w:left="3033" w:hanging="360"/>
      </w:pPr>
    </w:lvl>
    <w:lvl w:ilvl="5">
      <w:start w:val="1"/>
      <w:numFmt w:val="lowerRoman"/>
      <w:lvlText w:val="%6."/>
      <w:lvlJc w:val="right"/>
      <w:pPr>
        <w:ind w:left="3753" w:hanging="180"/>
      </w:pPr>
    </w:lvl>
    <w:lvl w:ilvl="6">
      <w:start w:val="1"/>
      <w:numFmt w:val="decimal"/>
      <w:lvlText w:val="%7."/>
      <w:lvlJc w:val="left"/>
      <w:pPr>
        <w:ind w:left="4473" w:hanging="360"/>
      </w:pPr>
    </w:lvl>
    <w:lvl w:ilvl="7">
      <w:start w:val="1"/>
      <w:numFmt w:val="lowerLetter"/>
      <w:lvlText w:val="%8."/>
      <w:lvlJc w:val="left"/>
      <w:pPr>
        <w:ind w:left="5193" w:hanging="360"/>
      </w:pPr>
    </w:lvl>
    <w:lvl w:ilvl="8">
      <w:start w:val="1"/>
      <w:numFmt w:val="lowerRoman"/>
      <w:lvlText w:val="%9."/>
      <w:lvlJc w:val="right"/>
      <w:pPr>
        <w:ind w:left="5913" w:hanging="180"/>
      </w:pPr>
    </w:lvl>
  </w:abstractNum>
  <w:abstractNum w:abstractNumId="2" w15:restartNumberingAfterBreak="0">
    <w:nsid w:val="0D0D5260"/>
    <w:multiLevelType w:val="hybridMultilevel"/>
    <w:tmpl w:val="D2E4030C"/>
    <w:lvl w:ilvl="0" w:tplc="0809000F">
      <w:start w:val="1"/>
      <w:numFmt w:val="decimal"/>
      <w:lvlText w:val="%1."/>
      <w:lvlJc w:val="left"/>
      <w:pPr>
        <w:ind w:left="513" w:hanging="360"/>
      </w:p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3" w15:restartNumberingAfterBreak="0">
    <w:nsid w:val="199E6A8F"/>
    <w:multiLevelType w:val="hybridMultilevel"/>
    <w:tmpl w:val="91D28C4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71A540B"/>
    <w:multiLevelType w:val="hybridMultilevel"/>
    <w:tmpl w:val="5FB288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7360959"/>
    <w:multiLevelType w:val="singleLevel"/>
    <w:tmpl w:val="75C6C91A"/>
    <w:lvl w:ilvl="0">
      <w:start w:val="3"/>
      <w:numFmt w:val="decimal"/>
      <w:lvlText w:val="%1."/>
      <w:lvlJc w:val="left"/>
      <w:pPr>
        <w:tabs>
          <w:tab w:val="num" w:pos="720"/>
        </w:tabs>
        <w:ind w:left="720" w:hanging="720"/>
      </w:pPr>
      <w:rPr>
        <w:rFonts w:hint="default"/>
        <w:b w:val="0"/>
        <w:i w:val="0"/>
      </w:rPr>
    </w:lvl>
  </w:abstractNum>
  <w:abstractNum w:abstractNumId="6" w15:restartNumberingAfterBreak="0">
    <w:nsid w:val="2A5B2915"/>
    <w:multiLevelType w:val="hybridMultilevel"/>
    <w:tmpl w:val="6656773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2C0509C8"/>
    <w:multiLevelType w:val="hybridMultilevel"/>
    <w:tmpl w:val="B65C91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19C64E2"/>
    <w:multiLevelType w:val="singleLevel"/>
    <w:tmpl w:val="ECE82DA0"/>
    <w:lvl w:ilvl="0">
      <w:start w:val="11"/>
      <w:numFmt w:val="decimal"/>
      <w:lvlText w:val="%1."/>
      <w:lvlJc w:val="left"/>
      <w:pPr>
        <w:tabs>
          <w:tab w:val="num" w:pos="360"/>
        </w:tabs>
        <w:ind w:left="360" w:hanging="360"/>
      </w:pPr>
      <w:rPr>
        <w:rFonts w:hint="default"/>
      </w:rPr>
    </w:lvl>
  </w:abstractNum>
  <w:abstractNum w:abstractNumId="9" w15:restartNumberingAfterBreak="0">
    <w:nsid w:val="31ED0B65"/>
    <w:multiLevelType w:val="hybridMultilevel"/>
    <w:tmpl w:val="88605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EA5B3F"/>
    <w:multiLevelType w:val="hybridMultilevel"/>
    <w:tmpl w:val="973C7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1E3A31"/>
    <w:multiLevelType w:val="multilevel"/>
    <w:tmpl w:val="E5FEC002"/>
    <w:styleLink w:val="CurrentList2"/>
    <w:lvl w:ilvl="0">
      <w:start w:val="1"/>
      <w:numFmt w:val="decimal"/>
      <w:lvlText w:val="%1."/>
      <w:lvlJc w:val="left"/>
      <w:pPr>
        <w:tabs>
          <w:tab w:val="num" w:pos="153"/>
        </w:tabs>
        <w:ind w:left="153" w:hanging="360"/>
      </w:pPr>
      <w:rPr>
        <w:rFonts w:hint="default"/>
        <w:color w:val="auto"/>
      </w:rPr>
    </w:lvl>
    <w:lvl w:ilvl="1">
      <w:start w:val="1"/>
      <w:numFmt w:val="lowerLetter"/>
      <w:lvlText w:val="%2."/>
      <w:lvlJc w:val="left"/>
      <w:pPr>
        <w:ind w:left="873" w:hanging="360"/>
      </w:pPr>
    </w:lvl>
    <w:lvl w:ilvl="2">
      <w:start w:val="1"/>
      <w:numFmt w:val="lowerRoman"/>
      <w:lvlText w:val="%3."/>
      <w:lvlJc w:val="right"/>
      <w:pPr>
        <w:ind w:left="1593" w:hanging="180"/>
      </w:pPr>
    </w:lvl>
    <w:lvl w:ilvl="3">
      <w:start w:val="1"/>
      <w:numFmt w:val="decimal"/>
      <w:lvlText w:val="%4."/>
      <w:lvlJc w:val="left"/>
      <w:pPr>
        <w:ind w:left="2313" w:hanging="360"/>
      </w:pPr>
    </w:lvl>
    <w:lvl w:ilvl="4">
      <w:start w:val="1"/>
      <w:numFmt w:val="lowerLetter"/>
      <w:lvlText w:val="%5."/>
      <w:lvlJc w:val="left"/>
      <w:pPr>
        <w:ind w:left="3033" w:hanging="360"/>
      </w:pPr>
    </w:lvl>
    <w:lvl w:ilvl="5">
      <w:start w:val="1"/>
      <w:numFmt w:val="lowerRoman"/>
      <w:lvlText w:val="%6."/>
      <w:lvlJc w:val="right"/>
      <w:pPr>
        <w:ind w:left="3753" w:hanging="180"/>
      </w:pPr>
    </w:lvl>
    <w:lvl w:ilvl="6">
      <w:start w:val="1"/>
      <w:numFmt w:val="decimal"/>
      <w:lvlText w:val="%7."/>
      <w:lvlJc w:val="left"/>
      <w:pPr>
        <w:ind w:left="4473" w:hanging="360"/>
      </w:pPr>
    </w:lvl>
    <w:lvl w:ilvl="7">
      <w:start w:val="1"/>
      <w:numFmt w:val="lowerLetter"/>
      <w:lvlText w:val="%8."/>
      <w:lvlJc w:val="left"/>
      <w:pPr>
        <w:ind w:left="5193" w:hanging="360"/>
      </w:pPr>
    </w:lvl>
    <w:lvl w:ilvl="8">
      <w:start w:val="1"/>
      <w:numFmt w:val="lowerRoman"/>
      <w:lvlText w:val="%9."/>
      <w:lvlJc w:val="right"/>
      <w:pPr>
        <w:ind w:left="5913" w:hanging="180"/>
      </w:pPr>
    </w:lvl>
  </w:abstractNum>
  <w:abstractNum w:abstractNumId="12" w15:restartNumberingAfterBreak="0">
    <w:nsid w:val="42B27430"/>
    <w:multiLevelType w:val="hybridMultilevel"/>
    <w:tmpl w:val="E9D29BBC"/>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3846B75"/>
    <w:multiLevelType w:val="hybridMultilevel"/>
    <w:tmpl w:val="EA2E90B2"/>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5DE2B23"/>
    <w:multiLevelType w:val="hybridMultilevel"/>
    <w:tmpl w:val="FD7AC5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6142924"/>
    <w:multiLevelType w:val="hybridMultilevel"/>
    <w:tmpl w:val="B47CA4B0"/>
    <w:lvl w:ilvl="0" w:tplc="341EBA7C">
      <w:start w:val="7"/>
      <w:numFmt w:val="decimal"/>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7F40CC4"/>
    <w:multiLevelType w:val="hybridMultilevel"/>
    <w:tmpl w:val="C60E8C1C"/>
    <w:lvl w:ilvl="0" w:tplc="0409000F">
      <w:start w:val="2"/>
      <w:numFmt w:val="decimal"/>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7" w15:restartNumberingAfterBreak="0">
    <w:nsid w:val="4B287B64"/>
    <w:multiLevelType w:val="hybridMultilevel"/>
    <w:tmpl w:val="7EDEA60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D806126"/>
    <w:multiLevelType w:val="hybridMultilevel"/>
    <w:tmpl w:val="4FB67F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8A76D5"/>
    <w:multiLevelType w:val="hybridMultilevel"/>
    <w:tmpl w:val="5BB0D5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4BC6C5A"/>
    <w:multiLevelType w:val="hybridMultilevel"/>
    <w:tmpl w:val="FB8CB9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Symbo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Symbol"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A4D0A5E"/>
    <w:multiLevelType w:val="hybridMultilevel"/>
    <w:tmpl w:val="D92AC26A"/>
    <w:lvl w:ilvl="0" w:tplc="12209598">
      <w:start w:val="1"/>
      <w:numFmt w:val="decimal"/>
      <w:lvlText w:val="%1."/>
      <w:lvlJc w:val="left"/>
      <w:pPr>
        <w:ind w:left="-207" w:hanging="360"/>
      </w:pPr>
      <w:rPr>
        <w:rFonts w:hint="default"/>
        <w:color w:val="auto"/>
      </w:rPr>
    </w:lvl>
    <w:lvl w:ilvl="1" w:tplc="08090019">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22" w15:restartNumberingAfterBreak="0">
    <w:nsid w:val="5A9434DA"/>
    <w:multiLevelType w:val="hybridMultilevel"/>
    <w:tmpl w:val="2C82E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701C36"/>
    <w:multiLevelType w:val="hybridMultilevel"/>
    <w:tmpl w:val="D46CC8A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C3B52D4"/>
    <w:multiLevelType w:val="hybridMultilevel"/>
    <w:tmpl w:val="BCD84AF2"/>
    <w:lvl w:ilvl="0" w:tplc="E66C4130">
      <w:start w:val="1"/>
      <w:numFmt w:val="decimal"/>
      <w:lvlText w:val="%1."/>
      <w:lvlJc w:val="left"/>
      <w:pPr>
        <w:tabs>
          <w:tab w:val="num" w:pos="153"/>
        </w:tabs>
        <w:ind w:left="153" w:hanging="360"/>
      </w:pPr>
      <w:rPr>
        <w:rFonts w:hint="default"/>
        <w:color w:val="auto"/>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5" w15:restartNumberingAfterBreak="0">
    <w:nsid w:val="6F124A43"/>
    <w:multiLevelType w:val="singleLevel"/>
    <w:tmpl w:val="404056C4"/>
    <w:lvl w:ilvl="0">
      <w:start w:val="11"/>
      <w:numFmt w:val="decimal"/>
      <w:lvlText w:val="%1."/>
      <w:lvlJc w:val="left"/>
      <w:pPr>
        <w:tabs>
          <w:tab w:val="num" w:pos="720"/>
        </w:tabs>
        <w:ind w:left="720" w:hanging="720"/>
      </w:pPr>
      <w:rPr>
        <w:rFonts w:hint="default"/>
      </w:rPr>
    </w:lvl>
  </w:abstractNum>
  <w:abstractNum w:abstractNumId="26" w15:restartNumberingAfterBreak="0">
    <w:nsid w:val="77A24408"/>
    <w:multiLevelType w:val="hybridMultilevel"/>
    <w:tmpl w:val="3FB0BA18"/>
    <w:lvl w:ilvl="0" w:tplc="0809000F">
      <w:start w:val="1"/>
      <w:numFmt w:val="decimal"/>
      <w:lvlText w:val="%1."/>
      <w:lvlJc w:val="left"/>
      <w:pPr>
        <w:tabs>
          <w:tab w:val="num" w:pos="1429"/>
        </w:tabs>
        <w:ind w:left="1429" w:hanging="360"/>
      </w:pPr>
    </w:lvl>
    <w:lvl w:ilvl="1" w:tplc="08090019" w:tentative="1">
      <w:start w:val="1"/>
      <w:numFmt w:val="lowerLetter"/>
      <w:lvlText w:val="%2."/>
      <w:lvlJc w:val="left"/>
      <w:pPr>
        <w:tabs>
          <w:tab w:val="num" w:pos="2149"/>
        </w:tabs>
        <w:ind w:left="2149" w:hanging="360"/>
      </w:pPr>
    </w:lvl>
    <w:lvl w:ilvl="2" w:tplc="0809001B" w:tentative="1">
      <w:start w:val="1"/>
      <w:numFmt w:val="lowerRoman"/>
      <w:lvlText w:val="%3."/>
      <w:lvlJc w:val="right"/>
      <w:pPr>
        <w:tabs>
          <w:tab w:val="num" w:pos="2869"/>
        </w:tabs>
        <w:ind w:left="2869" w:hanging="180"/>
      </w:pPr>
    </w:lvl>
    <w:lvl w:ilvl="3" w:tplc="0809000F" w:tentative="1">
      <w:start w:val="1"/>
      <w:numFmt w:val="decimal"/>
      <w:lvlText w:val="%4."/>
      <w:lvlJc w:val="left"/>
      <w:pPr>
        <w:tabs>
          <w:tab w:val="num" w:pos="3589"/>
        </w:tabs>
        <w:ind w:left="3589" w:hanging="360"/>
      </w:pPr>
    </w:lvl>
    <w:lvl w:ilvl="4" w:tplc="08090019" w:tentative="1">
      <w:start w:val="1"/>
      <w:numFmt w:val="lowerLetter"/>
      <w:lvlText w:val="%5."/>
      <w:lvlJc w:val="left"/>
      <w:pPr>
        <w:tabs>
          <w:tab w:val="num" w:pos="4309"/>
        </w:tabs>
        <w:ind w:left="4309" w:hanging="360"/>
      </w:pPr>
    </w:lvl>
    <w:lvl w:ilvl="5" w:tplc="0809001B" w:tentative="1">
      <w:start w:val="1"/>
      <w:numFmt w:val="lowerRoman"/>
      <w:lvlText w:val="%6."/>
      <w:lvlJc w:val="right"/>
      <w:pPr>
        <w:tabs>
          <w:tab w:val="num" w:pos="5029"/>
        </w:tabs>
        <w:ind w:left="5029" w:hanging="180"/>
      </w:pPr>
    </w:lvl>
    <w:lvl w:ilvl="6" w:tplc="0809000F" w:tentative="1">
      <w:start w:val="1"/>
      <w:numFmt w:val="decimal"/>
      <w:lvlText w:val="%7."/>
      <w:lvlJc w:val="left"/>
      <w:pPr>
        <w:tabs>
          <w:tab w:val="num" w:pos="5749"/>
        </w:tabs>
        <w:ind w:left="5749" w:hanging="360"/>
      </w:pPr>
    </w:lvl>
    <w:lvl w:ilvl="7" w:tplc="08090019" w:tentative="1">
      <w:start w:val="1"/>
      <w:numFmt w:val="lowerLetter"/>
      <w:lvlText w:val="%8."/>
      <w:lvlJc w:val="left"/>
      <w:pPr>
        <w:tabs>
          <w:tab w:val="num" w:pos="6469"/>
        </w:tabs>
        <w:ind w:left="6469" w:hanging="360"/>
      </w:pPr>
    </w:lvl>
    <w:lvl w:ilvl="8" w:tplc="0809001B" w:tentative="1">
      <w:start w:val="1"/>
      <w:numFmt w:val="lowerRoman"/>
      <w:lvlText w:val="%9."/>
      <w:lvlJc w:val="right"/>
      <w:pPr>
        <w:tabs>
          <w:tab w:val="num" w:pos="7189"/>
        </w:tabs>
        <w:ind w:left="7189" w:hanging="180"/>
      </w:pPr>
    </w:lvl>
  </w:abstractNum>
  <w:abstractNum w:abstractNumId="27" w15:restartNumberingAfterBreak="0">
    <w:nsid w:val="7BB0628F"/>
    <w:multiLevelType w:val="hybridMultilevel"/>
    <w:tmpl w:val="D9787D0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F867DBA"/>
    <w:multiLevelType w:val="hybridMultilevel"/>
    <w:tmpl w:val="56CC3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1302086">
    <w:abstractNumId w:val="0"/>
  </w:num>
  <w:num w:numId="2" w16cid:durableId="1667705085">
    <w:abstractNumId w:val="5"/>
  </w:num>
  <w:num w:numId="3" w16cid:durableId="641814553">
    <w:abstractNumId w:val="8"/>
  </w:num>
  <w:num w:numId="4" w16cid:durableId="311445798">
    <w:abstractNumId w:val="25"/>
  </w:num>
  <w:num w:numId="5" w16cid:durableId="1840540493">
    <w:abstractNumId w:val="27"/>
  </w:num>
  <w:num w:numId="6" w16cid:durableId="1247767761">
    <w:abstractNumId w:val="16"/>
  </w:num>
  <w:num w:numId="7" w16cid:durableId="1400202275">
    <w:abstractNumId w:val="15"/>
  </w:num>
  <w:num w:numId="8" w16cid:durableId="1821732364">
    <w:abstractNumId w:val="13"/>
  </w:num>
  <w:num w:numId="9" w16cid:durableId="62413326">
    <w:abstractNumId w:val="12"/>
  </w:num>
  <w:num w:numId="10" w16cid:durableId="579675826">
    <w:abstractNumId w:val="26"/>
  </w:num>
  <w:num w:numId="11" w16cid:durableId="689602219">
    <w:abstractNumId w:val="18"/>
  </w:num>
  <w:num w:numId="12" w16cid:durableId="657147058">
    <w:abstractNumId w:val="23"/>
  </w:num>
  <w:num w:numId="13" w16cid:durableId="343479644">
    <w:abstractNumId w:val="3"/>
  </w:num>
  <w:num w:numId="14" w16cid:durableId="390348491">
    <w:abstractNumId w:val="17"/>
  </w:num>
  <w:num w:numId="15" w16cid:durableId="534929843">
    <w:abstractNumId w:val="14"/>
  </w:num>
  <w:num w:numId="16" w16cid:durableId="1582131551">
    <w:abstractNumId w:val="19"/>
  </w:num>
  <w:num w:numId="17" w16cid:durableId="1001469768">
    <w:abstractNumId w:val="4"/>
  </w:num>
  <w:num w:numId="18" w16cid:durableId="223415580">
    <w:abstractNumId w:val="7"/>
  </w:num>
  <w:num w:numId="19" w16cid:durableId="568153420">
    <w:abstractNumId w:val="20"/>
  </w:num>
  <w:num w:numId="20" w16cid:durableId="2056587916">
    <w:abstractNumId w:val="21"/>
  </w:num>
  <w:num w:numId="21" w16cid:durableId="1019894876">
    <w:abstractNumId w:val="2"/>
  </w:num>
  <w:num w:numId="22" w16cid:durableId="2891733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18113051">
    <w:abstractNumId w:val="24"/>
  </w:num>
  <w:num w:numId="24" w16cid:durableId="1342782331">
    <w:abstractNumId w:val="9"/>
  </w:num>
  <w:num w:numId="25" w16cid:durableId="360202950">
    <w:abstractNumId w:val="1"/>
  </w:num>
  <w:num w:numId="26" w16cid:durableId="1775898183">
    <w:abstractNumId w:val="11"/>
  </w:num>
  <w:num w:numId="27" w16cid:durableId="2113740615">
    <w:abstractNumId w:val="10"/>
  </w:num>
  <w:num w:numId="28" w16cid:durableId="262879664">
    <w:abstractNumId w:val="28"/>
  </w:num>
  <w:num w:numId="29" w16cid:durableId="1639917557">
    <w:abstractNumId w:val="6"/>
  </w:num>
  <w:num w:numId="30" w16cid:durableId="56291571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39C"/>
    <w:rsid w:val="00025EAC"/>
    <w:rsid w:val="0003770D"/>
    <w:rsid w:val="00066BC1"/>
    <w:rsid w:val="00071E54"/>
    <w:rsid w:val="00080F0A"/>
    <w:rsid w:val="000A6FB2"/>
    <w:rsid w:val="000B128B"/>
    <w:rsid w:val="000C1CBB"/>
    <w:rsid w:val="000D6074"/>
    <w:rsid w:val="0013539C"/>
    <w:rsid w:val="0013775C"/>
    <w:rsid w:val="0014427C"/>
    <w:rsid w:val="001648D2"/>
    <w:rsid w:val="001B0FE5"/>
    <w:rsid w:val="001B4D38"/>
    <w:rsid w:val="001C2831"/>
    <w:rsid w:val="001D371E"/>
    <w:rsid w:val="001F602A"/>
    <w:rsid w:val="001F6FAF"/>
    <w:rsid w:val="00221E6B"/>
    <w:rsid w:val="00244EBF"/>
    <w:rsid w:val="00293A65"/>
    <w:rsid w:val="002B27D8"/>
    <w:rsid w:val="002D41CD"/>
    <w:rsid w:val="00372D6E"/>
    <w:rsid w:val="003920A5"/>
    <w:rsid w:val="00393E47"/>
    <w:rsid w:val="003B5DB1"/>
    <w:rsid w:val="003D2CCB"/>
    <w:rsid w:val="003E6180"/>
    <w:rsid w:val="0043040C"/>
    <w:rsid w:val="0043281F"/>
    <w:rsid w:val="004736F8"/>
    <w:rsid w:val="00485904"/>
    <w:rsid w:val="00542DD7"/>
    <w:rsid w:val="005522E4"/>
    <w:rsid w:val="00555ACB"/>
    <w:rsid w:val="00555ED0"/>
    <w:rsid w:val="00561BFB"/>
    <w:rsid w:val="00571D6D"/>
    <w:rsid w:val="0059541C"/>
    <w:rsid w:val="005E2AEB"/>
    <w:rsid w:val="005F0138"/>
    <w:rsid w:val="0060089D"/>
    <w:rsid w:val="00623CB7"/>
    <w:rsid w:val="00673B9B"/>
    <w:rsid w:val="006E0604"/>
    <w:rsid w:val="006F4D51"/>
    <w:rsid w:val="00780A35"/>
    <w:rsid w:val="007A1F9D"/>
    <w:rsid w:val="007D19A9"/>
    <w:rsid w:val="00833FC8"/>
    <w:rsid w:val="00842E69"/>
    <w:rsid w:val="008442E9"/>
    <w:rsid w:val="00852261"/>
    <w:rsid w:val="00862976"/>
    <w:rsid w:val="00876243"/>
    <w:rsid w:val="00880D37"/>
    <w:rsid w:val="00890B68"/>
    <w:rsid w:val="00891F29"/>
    <w:rsid w:val="008B3D9B"/>
    <w:rsid w:val="008C44C8"/>
    <w:rsid w:val="00900495"/>
    <w:rsid w:val="0090528C"/>
    <w:rsid w:val="00917321"/>
    <w:rsid w:val="00943D9D"/>
    <w:rsid w:val="009557EE"/>
    <w:rsid w:val="009565B1"/>
    <w:rsid w:val="009A2129"/>
    <w:rsid w:val="009C5BDA"/>
    <w:rsid w:val="009D41AF"/>
    <w:rsid w:val="00A44136"/>
    <w:rsid w:val="00A66403"/>
    <w:rsid w:val="00A75DA8"/>
    <w:rsid w:val="00A87BDE"/>
    <w:rsid w:val="00A93455"/>
    <w:rsid w:val="00AB7E0D"/>
    <w:rsid w:val="00B1307C"/>
    <w:rsid w:val="00B82D80"/>
    <w:rsid w:val="00BF520E"/>
    <w:rsid w:val="00C006F3"/>
    <w:rsid w:val="00C50939"/>
    <w:rsid w:val="00C50F20"/>
    <w:rsid w:val="00C93274"/>
    <w:rsid w:val="00CE3BCE"/>
    <w:rsid w:val="00D23AF6"/>
    <w:rsid w:val="00D34899"/>
    <w:rsid w:val="00D52993"/>
    <w:rsid w:val="00D52F77"/>
    <w:rsid w:val="00D53068"/>
    <w:rsid w:val="00D54776"/>
    <w:rsid w:val="00D81BC6"/>
    <w:rsid w:val="00D92E1C"/>
    <w:rsid w:val="00DA68E5"/>
    <w:rsid w:val="00DC3C72"/>
    <w:rsid w:val="00E2107C"/>
    <w:rsid w:val="00E53BBA"/>
    <w:rsid w:val="00E9361F"/>
    <w:rsid w:val="00E959AB"/>
    <w:rsid w:val="00EC5078"/>
    <w:rsid w:val="00F015C7"/>
    <w:rsid w:val="00F0717B"/>
    <w:rsid w:val="00F1139F"/>
    <w:rsid w:val="00F83783"/>
    <w:rsid w:val="00FA0A35"/>
    <w:rsid w:val="00FC7201"/>
    <w:rsid w:val="00FF5A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56E156"/>
  <w15:chartTrackingRefBased/>
  <w15:docId w15:val="{CE1981C7-3429-4270-8FE7-57B4E8BB0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iCs/>
      <w:sz w:val="24"/>
    </w:rPr>
  </w:style>
  <w:style w:type="paragraph" w:styleId="Heading2">
    <w:name w:val="heading 2"/>
    <w:basedOn w:val="Normal"/>
    <w:next w:val="Normal"/>
    <w:qFormat/>
    <w:pPr>
      <w:keepNext/>
      <w:ind w:left="720"/>
      <w:outlineLvl w:val="1"/>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Title">
    <w:name w:val="Title"/>
    <w:basedOn w:val="Normal"/>
    <w:qFormat/>
    <w:pPr>
      <w:jc w:val="center"/>
    </w:pPr>
    <w:rPr>
      <w:b/>
      <w:sz w:val="24"/>
    </w:rPr>
  </w:style>
  <w:style w:type="paragraph" w:styleId="BodyTextIndent">
    <w:name w:val="Body Text Indent"/>
    <w:basedOn w:val="Normal"/>
    <w:pPr>
      <w:ind w:left="90" w:hanging="720"/>
    </w:pPr>
    <w:rPr>
      <w:sz w:val="24"/>
    </w:rPr>
  </w:style>
  <w:style w:type="paragraph" w:styleId="BodyTextIndent2">
    <w:name w:val="Body Text Indent 2"/>
    <w:basedOn w:val="Normal"/>
    <w:pPr>
      <w:ind w:left="709"/>
    </w:pPr>
    <w:rPr>
      <w:sz w:val="24"/>
    </w:rPr>
  </w:style>
  <w:style w:type="paragraph" w:styleId="DocumentMap">
    <w:name w:val="Document Map"/>
    <w:basedOn w:val="Normal"/>
    <w:semiHidden/>
    <w:rsid w:val="00F837D1"/>
    <w:pPr>
      <w:shd w:val="clear" w:color="auto" w:fill="000080"/>
    </w:pPr>
    <w:rPr>
      <w:rFonts w:ascii="Tahoma" w:hAnsi="Tahoma" w:cs="Tahoma"/>
    </w:rPr>
  </w:style>
  <w:style w:type="paragraph" w:styleId="NormalWeb">
    <w:name w:val="Normal (Web)"/>
    <w:basedOn w:val="Normal"/>
    <w:uiPriority w:val="99"/>
    <w:unhideWhenUsed/>
    <w:rsid w:val="002039DB"/>
    <w:pPr>
      <w:spacing w:before="100" w:beforeAutospacing="1" w:after="100" w:afterAutospacing="1"/>
    </w:pPr>
    <w:rPr>
      <w:rFonts w:eastAsia="Calibri"/>
      <w:sz w:val="24"/>
      <w:szCs w:val="24"/>
      <w:lang w:eastAsia="en-GB"/>
    </w:rPr>
  </w:style>
  <w:style w:type="paragraph" w:customStyle="1" w:styleId="MediumGrid1-Accent21">
    <w:name w:val="Medium Grid 1 - Accent 21"/>
    <w:basedOn w:val="Normal"/>
    <w:uiPriority w:val="34"/>
    <w:qFormat/>
    <w:rsid w:val="00FD3860"/>
    <w:pPr>
      <w:ind w:left="720"/>
    </w:pPr>
  </w:style>
  <w:style w:type="character" w:styleId="Hyperlink">
    <w:name w:val="Hyperlink"/>
    <w:rsid w:val="0027794B"/>
    <w:rPr>
      <w:color w:val="0000FF"/>
      <w:u w:val="single"/>
    </w:rPr>
  </w:style>
  <w:style w:type="character" w:styleId="FollowedHyperlink">
    <w:name w:val="FollowedHyperlink"/>
    <w:rsid w:val="00287B3A"/>
    <w:rPr>
      <w:color w:val="800080"/>
      <w:u w:val="single"/>
    </w:rPr>
  </w:style>
  <w:style w:type="paragraph" w:styleId="BalloonText">
    <w:name w:val="Balloon Text"/>
    <w:basedOn w:val="Normal"/>
    <w:link w:val="BalloonTextChar"/>
    <w:rsid w:val="00F231C2"/>
    <w:rPr>
      <w:rFonts w:ascii="Lucida Grande" w:hAnsi="Lucida Grande"/>
      <w:sz w:val="18"/>
      <w:szCs w:val="18"/>
    </w:rPr>
  </w:style>
  <w:style w:type="character" w:customStyle="1" w:styleId="BalloonTextChar">
    <w:name w:val="Balloon Text Char"/>
    <w:link w:val="BalloonText"/>
    <w:rsid w:val="00F231C2"/>
    <w:rPr>
      <w:rFonts w:ascii="Lucida Grande" w:hAnsi="Lucida Grande"/>
      <w:sz w:val="18"/>
      <w:szCs w:val="18"/>
    </w:rPr>
  </w:style>
  <w:style w:type="paragraph" w:styleId="ListParagraph">
    <w:name w:val="List Paragraph"/>
    <w:basedOn w:val="Normal"/>
    <w:uiPriority w:val="34"/>
    <w:qFormat/>
    <w:rsid w:val="00A66403"/>
    <w:pPr>
      <w:ind w:left="720"/>
    </w:pPr>
  </w:style>
  <w:style w:type="paragraph" w:styleId="Revision">
    <w:name w:val="Revision"/>
    <w:hidden/>
    <w:uiPriority w:val="99"/>
    <w:semiHidden/>
    <w:rsid w:val="00561BFB"/>
    <w:rPr>
      <w:lang w:eastAsia="en-US"/>
    </w:rPr>
  </w:style>
  <w:style w:type="paragraph" w:styleId="Subtitle">
    <w:name w:val="Subtitle"/>
    <w:basedOn w:val="Normal"/>
    <w:next w:val="Normal"/>
    <w:link w:val="SubtitleChar"/>
    <w:qFormat/>
    <w:rsid w:val="006F4D51"/>
    <w:pPr>
      <w:spacing w:after="60"/>
      <w:jc w:val="center"/>
      <w:outlineLvl w:val="1"/>
    </w:pPr>
    <w:rPr>
      <w:rFonts w:ascii="Calibri Light" w:hAnsi="Calibri Light"/>
      <w:sz w:val="24"/>
      <w:szCs w:val="24"/>
    </w:rPr>
  </w:style>
  <w:style w:type="character" w:customStyle="1" w:styleId="SubtitleChar">
    <w:name w:val="Subtitle Char"/>
    <w:link w:val="Subtitle"/>
    <w:rsid w:val="006F4D51"/>
    <w:rPr>
      <w:rFonts w:ascii="Calibri Light" w:eastAsia="Times New Roman" w:hAnsi="Calibri Light" w:cs="Times New Roman"/>
      <w:sz w:val="24"/>
      <w:szCs w:val="24"/>
      <w:lang w:eastAsia="en-US"/>
    </w:rPr>
  </w:style>
  <w:style w:type="character" w:styleId="CommentReference">
    <w:name w:val="annotation reference"/>
    <w:rsid w:val="00890B68"/>
    <w:rPr>
      <w:sz w:val="16"/>
      <w:szCs w:val="16"/>
    </w:rPr>
  </w:style>
  <w:style w:type="paragraph" w:styleId="CommentText">
    <w:name w:val="annotation text"/>
    <w:basedOn w:val="Normal"/>
    <w:link w:val="CommentTextChar"/>
    <w:rsid w:val="00890B68"/>
  </w:style>
  <w:style w:type="character" w:customStyle="1" w:styleId="CommentTextChar">
    <w:name w:val="Comment Text Char"/>
    <w:link w:val="CommentText"/>
    <w:rsid w:val="00890B68"/>
    <w:rPr>
      <w:lang w:eastAsia="en-US"/>
    </w:rPr>
  </w:style>
  <w:style w:type="paragraph" w:styleId="CommentSubject">
    <w:name w:val="annotation subject"/>
    <w:basedOn w:val="CommentText"/>
    <w:next w:val="CommentText"/>
    <w:link w:val="CommentSubjectChar"/>
    <w:rsid w:val="00890B68"/>
    <w:rPr>
      <w:b/>
      <w:bCs/>
    </w:rPr>
  </w:style>
  <w:style w:type="character" w:customStyle="1" w:styleId="CommentSubjectChar">
    <w:name w:val="Comment Subject Char"/>
    <w:link w:val="CommentSubject"/>
    <w:rsid w:val="00890B68"/>
    <w:rPr>
      <w:b/>
      <w:bCs/>
      <w:lang w:eastAsia="en-US"/>
    </w:rPr>
  </w:style>
  <w:style w:type="character" w:styleId="UnresolvedMention">
    <w:name w:val="Unresolved Mention"/>
    <w:uiPriority w:val="99"/>
    <w:semiHidden/>
    <w:unhideWhenUsed/>
    <w:rsid w:val="006E0604"/>
    <w:rPr>
      <w:color w:val="605E5C"/>
      <w:shd w:val="clear" w:color="auto" w:fill="E1DFDD"/>
    </w:rPr>
  </w:style>
  <w:style w:type="numbering" w:customStyle="1" w:styleId="CurrentList1">
    <w:name w:val="Current List1"/>
    <w:rsid w:val="00FC7201"/>
    <w:pPr>
      <w:numPr>
        <w:numId w:val="25"/>
      </w:numPr>
    </w:pPr>
  </w:style>
  <w:style w:type="numbering" w:customStyle="1" w:styleId="CurrentList2">
    <w:name w:val="Current List2"/>
    <w:rsid w:val="001F6FAF"/>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134527">
      <w:bodyDiv w:val="1"/>
      <w:marLeft w:val="0"/>
      <w:marRight w:val="0"/>
      <w:marTop w:val="0"/>
      <w:marBottom w:val="0"/>
      <w:divBdr>
        <w:top w:val="none" w:sz="0" w:space="0" w:color="auto"/>
        <w:left w:val="none" w:sz="0" w:space="0" w:color="auto"/>
        <w:bottom w:val="none" w:sz="0" w:space="0" w:color="auto"/>
        <w:right w:val="none" w:sz="0" w:space="0" w:color="auto"/>
      </w:divBdr>
    </w:div>
    <w:div w:id="102000868">
      <w:bodyDiv w:val="1"/>
      <w:marLeft w:val="0"/>
      <w:marRight w:val="0"/>
      <w:marTop w:val="0"/>
      <w:marBottom w:val="0"/>
      <w:divBdr>
        <w:top w:val="none" w:sz="0" w:space="0" w:color="auto"/>
        <w:left w:val="none" w:sz="0" w:space="0" w:color="auto"/>
        <w:bottom w:val="none" w:sz="0" w:space="0" w:color="auto"/>
        <w:right w:val="none" w:sz="0" w:space="0" w:color="auto"/>
      </w:divBdr>
    </w:div>
    <w:div w:id="325594089">
      <w:bodyDiv w:val="1"/>
      <w:marLeft w:val="0"/>
      <w:marRight w:val="0"/>
      <w:marTop w:val="0"/>
      <w:marBottom w:val="0"/>
      <w:divBdr>
        <w:top w:val="none" w:sz="0" w:space="0" w:color="auto"/>
        <w:left w:val="none" w:sz="0" w:space="0" w:color="auto"/>
        <w:bottom w:val="none" w:sz="0" w:space="0" w:color="auto"/>
        <w:right w:val="none" w:sz="0" w:space="0" w:color="auto"/>
      </w:divBdr>
    </w:div>
    <w:div w:id="130993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ranet.birmingham.ac.uk/student/graduateschool/pgr/funding/currentahrc.aspx" TargetMode="External"/><Relationship Id="rId13" Type="http://schemas.openxmlformats.org/officeDocument/2006/relationships/hyperlink" Target="mailto:calpg-research@contacts.bham.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lpg-research@contacts.bham.ac.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ranet.birmingham.ac.uk/finance/travel/index.asp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alresearchkt@contacts.bham.ac.uk" TargetMode="External"/><Relationship Id="rId4" Type="http://schemas.openxmlformats.org/officeDocument/2006/relationships/settings" Target="settings.xml"/><Relationship Id="rId9" Type="http://schemas.openxmlformats.org/officeDocument/2006/relationships/hyperlink" Target="https://www.birmingham.ac.uk/schools/calgs/scholarships/pgr-support-fund.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47B09-FA9E-404C-A5AE-120AC119B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1063</Words>
  <Characters>6302</Characters>
  <Application>Microsoft Office Word</Application>
  <DocSecurity>0</DocSecurity>
  <Lines>126</Lines>
  <Paragraphs>53</Paragraphs>
  <ScaleCrop>false</ScaleCrop>
  <HeadingPairs>
    <vt:vector size="2" baseType="variant">
      <vt:variant>
        <vt:lpstr>Title</vt:lpstr>
      </vt:variant>
      <vt:variant>
        <vt:i4>1</vt:i4>
      </vt:variant>
    </vt:vector>
  </HeadingPairs>
  <TitlesOfParts>
    <vt:vector size="1" baseType="lpstr">
      <vt:lpstr>PGR Support Fund</vt:lpstr>
    </vt:vector>
  </TitlesOfParts>
  <Company>University of Birmingham</Company>
  <LinksUpToDate>false</LinksUpToDate>
  <CharactersWithSpaces>7312</CharactersWithSpaces>
  <SharedDoc>false</SharedDoc>
  <HLinks>
    <vt:vector size="36" baseType="variant">
      <vt:variant>
        <vt:i4>7929872</vt:i4>
      </vt:variant>
      <vt:variant>
        <vt:i4>15</vt:i4>
      </vt:variant>
      <vt:variant>
        <vt:i4>0</vt:i4>
      </vt:variant>
      <vt:variant>
        <vt:i4>5</vt:i4>
      </vt:variant>
      <vt:variant>
        <vt:lpwstr>mailto:calpg-research@contacts.bham.ac.uk</vt:lpwstr>
      </vt:variant>
      <vt:variant>
        <vt:lpwstr/>
      </vt:variant>
      <vt:variant>
        <vt:i4>7929872</vt:i4>
      </vt:variant>
      <vt:variant>
        <vt:i4>12</vt:i4>
      </vt:variant>
      <vt:variant>
        <vt:i4>0</vt:i4>
      </vt:variant>
      <vt:variant>
        <vt:i4>5</vt:i4>
      </vt:variant>
      <vt:variant>
        <vt:lpwstr>mailto:calpg-research@contacts.bham.ac.uk</vt:lpwstr>
      </vt:variant>
      <vt:variant>
        <vt:lpwstr/>
      </vt:variant>
      <vt:variant>
        <vt:i4>3604534</vt:i4>
      </vt:variant>
      <vt:variant>
        <vt:i4>9</vt:i4>
      </vt:variant>
      <vt:variant>
        <vt:i4>0</vt:i4>
      </vt:variant>
      <vt:variant>
        <vt:i4>5</vt:i4>
      </vt:variant>
      <vt:variant>
        <vt:lpwstr>https://intranet.birmingham.ac.uk/finance/travel/index.aspx</vt:lpwstr>
      </vt:variant>
      <vt:variant>
        <vt:lpwstr/>
      </vt:variant>
      <vt:variant>
        <vt:i4>1310771</vt:i4>
      </vt:variant>
      <vt:variant>
        <vt:i4>6</vt:i4>
      </vt:variant>
      <vt:variant>
        <vt:i4>0</vt:i4>
      </vt:variant>
      <vt:variant>
        <vt:i4>5</vt:i4>
      </vt:variant>
      <vt:variant>
        <vt:lpwstr>mailto:calresearchkt@contacts.bham.ac.uk</vt:lpwstr>
      </vt:variant>
      <vt:variant>
        <vt:lpwstr/>
      </vt:variant>
      <vt:variant>
        <vt:i4>5898245</vt:i4>
      </vt:variant>
      <vt:variant>
        <vt:i4>3</vt:i4>
      </vt:variant>
      <vt:variant>
        <vt:i4>0</vt:i4>
      </vt:variant>
      <vt:variant>
        <vt:i4>5</vt:i4>
      </vt:variant>
      <vt:variant>
        <vt:lpwstr>https://www.birmingham.ac.uk/schools/calgs/scholarships/pgr-support-fund.aspx</vt:lpwstr>
      </vt:variant>
      <vt:variant>
        <vt:lpwstr/>
      </vt:variant>
      <vt:variant>
        <vt:i4>4325448</vt:i4>
      </vt:variant>
      <vt:variant>
        <vt:i4>0</vt:i4>
      </vt:variant>
      <vt:variant>
        <vt:i4>0</vt:i4>
      </vt:variant>
      <vt:variant>
        <vt:i4>5</vt:i4>
      </vt:variant>
      <vt:variant>
        <vt:lpwstr>https://intranet.birmingham.ac.uk/student/graduateschool/pgr/funding/currentahrc.aspx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PGR Support Fund</dc:title>
  <dc:subject/>
  <dc:creator>Authorized User</dc:creator>
  <cp:keywords/>
  <cp:lastModifiedBy>Annabel Pilcher (Arts and Law)</cp:lastModifiedBy>
  <cp:revision>3</cp:revision>
  <cp:lastPrinted>2010-01-07T14:54:00Z</cp:lastPrinted>
  <dcterms:created xsi:type="dcterms:W3CDTF">2024-09-09T10:33:00Z</dcterms:created>
  <dcterms:modified xsi:type="dcterms:W3CDTF">2024-09-09T10:33:00Z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75e7d72ac1e58895dda02ba8cc83e198dac55fb8e3e8d396c8d0d4f8a50c4373</vt:lpwstr>
  </property>
</Properties>
</file>