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51D80" w14:textId="77777777" w:rsidR="002F34CE" w:rsidRDefault="2D8C935C" w:rsidP="15CB1B07">
      <w:pPr>
        <w:jc w:val="center"/>
        <w:rPr>
          <w:rFonts w:asciiTheme="majorHAnsi" w:eastAsiaTheme="majorEastAsia" w:hAnsiTheme="majorHAnsi" w:cstheme="majorBidi"/>
          <w:b/>
          <w:bCs/>
          <w:sz w:val="28"/>
          <w:szCs w:val="28"/>
        </w:rPr>
      </w:pPr>
      <w:r w:rsidRPr="15CB1B07">
        <w:rPr>
          <w:rFonts w:asciiTheme="majorHAnsi" w:eastAsiaTheme="majorEastAsia" w:hAnsiTheme="majorHAnsi" w:cstheme="majorBidi"/>
          <w:b/>
          <w:bCs/>
          <w:sz w:val="28"/>
          <w:szCs w:val="28"/>
        </w:rPr>
        <w:t xml:space="preserve">PGR Community Development Fund </w:t>
      </w:r>
    </w:p>
    <w:p w14:paraId="47C965BB" w14:textId="418AD52D" w:rsidR="002F34CE" w:rsidRDefault="2D8C935C" w:rsidP="15CB1B07">
      <w:pPr>
        <w:jc w:val="center"/>
        <w:rPr>
          <w:rFonts w:asciiTheme="majorHAnsi" w:eastAsiaTheme="majorEastAsia" w:hAnsiTheme="majorHAnsi" w:cstheme="majorBidi"/>
          <w:b/>
          <w:bCs/>
          <w:sz w:val="28"/>
          <w:szCs w:val="28"/>
        </w:rPr>
      </w:pPr>
      <w:r w:rsidRPr="15CB1B07">
        <w:rPr>
          <w:rFonts w:asciiTheme="majorHAnsi" w:eastAsiaTheme="majorEastAsia" w:hAnsiTheme="majorHAnsi" w:cstheme="majorBidi"/>
          <w:b/>
          <w:bCs/>
          <w:sz w:val="28"/>
          <w:szCs w:val="28"/>
        </w:rPr>
        <w:t xml:space="preserve"> Guidance Notes</w:t>
      </w:r>
    </w:p>
    <w:p w14:paraId="0065F203" w14:textId="09B78AC8" w:rsidR="002F34CE" w:rsidRDefault="2D8C935C" w:rsidP="15CB1B07">
      <w:pPr>
        <w:spacing w:after="120"/>
        <w:rPr>
          <w:rFonts w:eastAsiaTheme="minorEastAsia"/>
        </w:rPr>
      </w:pPr>
      <w:r w:rsidRPr="15CB1B07">
        <w:rPr>
          <w:rFonts w:eastAsiaTheme="minorEastAsia"/>
        </w:rPr>
        <w:t>All College of Arts &amp; Law postgraduate researchers (PGRs) are eligible to apply for funding to support community building activities as part of the PGR Community Development Fund.</w:t>
      </w:r>
    </w:p>
    <w:p w14:paraId="1BFC4C01" w14:textId="78B841FE" w:rsidR="002F34CE" w:rsidRDefault="002F34CE" w:rsidP="15CB1B07">
      <w:pPr>
        <w:spacing w:after="120"/>
        <w:rPr>
          <w:rFonts w:eastAsiaTheme="minorEastAsia"/>
        </w:rPr>
      </w:pPr>
    </w:p>
    <w:p w14:paraId="0085537B" w14:textId="0FE824FD" w:rsidR="002F34CE" w:rsidRDefault="2D8C935C" w:rsidP="15CB1B07">
      <w:pPr>
        <w:pStyle w:val="ListParagraph"/>
        <w:numPr>
          <w:ilvl w:val="0"/>
          <w:numId w:val="2"/>
        </w:numPr>
        <w:spacing w:after="120"/>
        <w:rPr>
          <w:rFonts w:eastAsiaTheme="minorEastAsia"/>
          <w:b/>
          <w:bCs/>
          <w:u w:val="single"/>
        </w:rPr>
      </w:pPr>
      <w:r w:rsidRPr="15CB1B07">
        <w:rPr>
          <w:rFonts w:eastAsiaTheme="minorEastAsia"/>
          <w:b/>
          <w:bCs/>
          <w:u w:val="single"/>
        </w:rPr>
        <w:t>Overview</w:t>
      </w:r>
    </w:p>
    <w:p w14:paraId="5AC7C005" w14:textId="16CE896C" w:rsidR="002F34CE" w:rsidRDefault="2D8C935C" w:rsidP="15CB1B07">
      <w:pPr>
        <w:spacing w:after="120"/>
        <w:rPr>
          <w:rFonts w:eastAsiaTheme="minorEastAsia"/>
        </w:rPr>
      </w:pPr>
      <w:r w:rsidRPr="11BDCC3B">
        <w:rPr>
          <w:rFonts w:eastAsiaTheme="minorEastAsia"/>
        </w:rPr>
        <w:t xml:space="preserve">The aim of this fund is to encourage PGRs to collaborate with their peers to organise activities </w:t>
      </w:r>
      <w:r w:rsidR="39D47173" w:rsidRPr="11BDCC3B">
        <w:rPr>
          <w:rFonts w:eastAsiaTheme="minorEastAsia"/>
        </w:rPr>
        <w:t xml:space="preserve">or outputs </w:t>
      </w:r>
      <w:r w:rsidRPr="11BDCC3B">
        <w:rPr>
          <w:rFonts w:eastAsiaTheme="minorEastAsia"/>
        </w:rPr>
        <w:t>that foster professional and career development. This might include holding exhibitions, publishing journals, organising conferences or providing catering for</w:t>
      </w:r>
      <w:r w:rsidR="1F8E96FF" w:rsidRPr="11BDCC3B">
        <w:rPr>
          <w:rFonts w:eastAsiaTheme="minorEastAsia"/>
        </w:rPr>
        <w:t xml:space="preserve"> networking</w:t>
      </w:r>
      <w:r w:rsidRPr="11BDCC3B">
        <w:rPr>
          <w:rFonts w:eastAsiaTheme="minorEastAsia"/>
        </w:rPr>
        <w:t xml:space="preserve"> event</w:t>
      </w:r>
      <w:r w:rsidR="7CE8C71D" w:rsidRPr="11BDCC3B">
        <w:rPr>
          <w:rFonts w:eastAsiaTheme="minorEastAsia"/>
        </w:rPr>
        <w:t>s and workshops</w:t>
      </w:r>
      <w:r w:rsidRPr="11BDCC3B">
        <w:rPr>
          <w:rFonts w:eastAsiaTheme="minorEastAsia"/>
        </w:rPr>
        <w:t>.</w:t>
      </w:r>
      <w:r w:rsidR="101E568E" w:rsidRPr="11BDCC3B">
        <w:rPr>
          <w:rFonts w:eastAsiaTheme="minorEastAsia"/>
        </w:rPr>
        <w:t xml:space="preserve"> </w:t>
      </w:r>
    </w:p>
    <w:p w14:paraId="3C1E6947" w14:textId="11A45E68" w:rsidR="002F34CE" w:rsidRDefault="2D8C935C" w:rsidP="15CB1B07">
      <w:pPr>
        <w:rPr>
          <w:rFonts w:eastAsiaTheme="minorEastAsia"/>
        </w:rPr>
      </w:pPr>
      <w:r w:rsidRPr="15CB1B07">
        <w:rPr>
          <w:rFonts w:eastAsiaTheme="minorEastAsia"/>
        </w:rPr>
        <w:t>In the short application form, PGRs should give a brief overview of the activity</w:t>
      </w:r>
      <w:r w:rsidR="5020165B" w:rsidRPr="15CB1B07">
        <w:rPr>
          <w:rFonts w:eastAsiaTheme="minorEastAsia"/>
        </w:rPr>
        <w:t xml:space="preserve">/output </w:t>
      </w:r>
      <w:r w:rsidRPr="15CB1B07">
        <w:rPr>
          <w:rFonts w:eastAsiaTheme="minorEastAsia"/>
        </w:rPr>
        <w:t>and its goals, as well as proposed dates, costings and number of participants. Applicants should refer to the Researcher Development Statement to identify which areas of career or professional development their activity speaks to; they should also describe how the event fosters a sense of PGR community</w:t>
      </w:r>
      <w:r w:rsidR="112BA3EB" w:rsidRPr="15CB1B07">
        <w:rPr>
          <w:rFonts w:eastAsiaTheme="minorEastAsia"/>
        </w:rPr>
        <w:t xml:space="preserve"> within CAL</w:t>
      </w:r>
      <w:r w:rsidRPr="15CB1B07">
        <w:rPr>
          <w:rFonts w:eastAsiaTheme="minorEastAsia"/>
        </w:rPr>
        <w:t xml:space="preserve">. </w:t>
      </w:r>
    </w:p>
    <w:p w14:paraId="10BF7E27" w14:textId="07AD0851" w:rsidR="002F34CE" w:rsidRDefault="2D8C935C" w:rsidP="15CB1B07">
      <w:pPr>
        <w:rPr>
          <w:rFonts w:eastAsiaTheme="minorEastAsia"/>
        </w:rPr>
      </w:pPr>
      <w:r w:rsidRPr="15CB1B07">
        <w:rPr>
          <w:rFonts w:eastAsiaTheme="minorEastAsia"/>
        </w:rPr>
        <w:t xml:space="preserve">Please note that funding must demonstrably benefit </w:t>
      </w:r>
      <w:r w:rsidR="2732C879" w:rsidRPr="15CB1B07">
        <w:rPr>
          <w:rFonts w:eastAsiaTheme="minorEastAsia"/>
        </w:rPr>
        <w:t>PGR</w:t>
      </w:r>
      <w:r w:rsidRPr="15CB1B07">
        <w:rPr>
          <w:rFonts w:eastAsiaTheme="minorEastAsia"/>
        </w:rPr>
        <w:t xml:space="preserve"> students (e.g. MRes, MA by Research, PhD) and that, due to Research Council constraints, the scheme can only fund </w:t>
      </w:r>
      <w:r w:rsidR="08013523" w:rsidRPr="15CB1B07">
        <w:rPr>
          <w:rFonts w:eastAsiaTheme="minorEastAsia"/>
        </w:rPr>
        <w:t xml:space="preserve">activities </w:t>
      </w:r>
      <w:r w:rsidRPr="15CB1B07">
        <w:rPr>
          <w:rFonts w:eastAsiaTheme="minorEastAsia"/>
        </w:rPr>
        <w:t>for postgraduate taught students (e.g. MA/MSc) if PGR</w:t>
      </w:r>
      <w:r w:rsidR="7F67997A" w:rsidRPr="15CB1B07">
        <w:rPr>
          <w:rFonts w:eastAsiaTheme="minorEastAsia"/>
        </w:rPr>
        <w:t>s</w:t>
      </w:r>
      <w:r w:rsidRPr="15CB1B07">
        <w:rPr>
          <w:rFonts w:eastAsiaTheme="minorEastAsia"/>
        </w:rPr>
        <w:t xml:space="preserve"> also benefit. </w:t>
      </w:r>
    </w:p>
    <w:p w14:paraId="1D5753BF" w14:textId="71282453" w:rsidR="002F34CE" w:rsidRDefault="2D8C935C" w:rsidP="15CB1B07">
      <w:pPr>
        <w:ind w:firstLine="720"/>
        <w:rPr>
          <w:rFonts w:eastAsiaTheme="minorEastAsia"/>
          <w:b/>
          <w:bCs/>
        </w:rPr>
      </w:pPr>
      <w:r w:rsidRPr="15CB1B07">
        <w:rPr>
          <w:rFonts w:eastAsiaTheme="minorEastAsia"/>
          <w:b/>
          <w:bCs/>
        </w:rPr>
        <w:t>Examples</w:t>
      </w:r>
      <w:r w:rsidR="06883F75" w:rsidRPr="15CB1B07">
        <w:rPr>
          <w:rFonts w:eastAsiaTheme="minorEastAsia"/>
          <w:b/>
          <w:bCs/>
        </w:rPr>
        <w:t>:</w:t>
      </w:r>
    </w:p>
    <w:p w14:paraId="3A3474FE" w14:textId="77777777" w:rsidR="002F34CE" w:rsidRDefault="2D8C935C" w:rsidP="15CB1B07">
      <w:pPr>
        <w:pStyle w:val="ListParagraph"/>
        <w:numPr>
          <w:ilvl w:val="0"/>
          <w:numId w:val="5"/>
        </w:numPr>
        <w:rPr>
          <w:rFonts w:eastAsiaTheme="minorEastAsia"/>
        </w:rPr>
      </w:pPr>
      <w:r w:rsidRPr="15CB1B07">
        <w:rPr>
          <w:rFonts w:eastAsiaTheme="minorEastAsia"/>
        </w:rPr>
        <w:t>Setting up a monthly reading – or screening – group, complete with refreshments</w:t>
      </w:r>
    </w:p>
    <w:p w14:paraId="09790D5E" w14:textId="77777777" w:rsidR="002F34CE" w:rsidRDefault="2D8C935C" w:rsidP="15CB1B07">
      <w:pPr>
        <w:pStyle w:val="ListParagraph"/>
        <w:numPr>
          <w:ilvl w:val="0"/>
          <w:numId w:val="5"/>
        </w:numPr>
        <w:rPr>
          <w:rFonts w:eastAsiaTheme="minorEastAsia"/>
        </w:rPr>
      </w:pPr>
      <w:r w:rsidRPr="15CB1B07">
        <w:rPr>
          <w:rFonts w:eastAsiaTheme="minorEastAsia"/>
        </w:rPr>
        <w:t>Inviting an external speaker to campus to present on their work</w:t>
      </w:r>
    </w:p>
    <w:p w14:paraId="2D5F4326" w14:textId="6A9751A5" w:rsidR="002F34CE" w:rsidRDefault="22CA7766" w:rsidP="15CB1B07">
      <w:pPr>
        <w:pStyle w:val="ListParagraph"/>
        <w:numPr>
          <w:ilvl w:val="0"/>
          <w:numId w:val="5"/>
        </w:numPr>
        <w:rPr>
          <w:rFonts w:eastAsiaTheme="minorEastAsia"/>
        </w:rPr>
      </w:pPr>
      <w:r w:rsidRPr="15CB1B07">
        <w:rPr>
          <w:rFonts w:eastAsiaTheme="minorEastAsia"/>
        </w:rPr>
        <w:t xml:space="preserve">Curating a skills training workshop for a group of PGRs </w:t>
      </w:r>
    </w:p>
    <w:p w14:paraId="53B9F177" w14:textId="0399E27F" w:rsidR="002F34CE" w:rsidRDefault="08FCC70B" w:rsidP="15CB1B07">
      <w:pPr>
        <w:pStyle w:val="ListParagraph"/>
        <w:numPr>
          <w:ilvl w:val="0"/>
          <w:numId w:val="5"/>
        </w:numPr>
        <w:rPr>
          <w:rFonts w:eastAsiaTheme="minorEastAsia"/>
        </w:rPr>
      </w:pPr>
      <w:r w:rsidRPr="15CB1B07">
        <w:rPr>
          <w:rFonts w:eastAsiaTheme="minorEastAsia"/>
        </w:rPr>
        <w:t xml:space="preserve">Hosting academics or industry experts to talk about careers opportunities </w:t>
      </w:r>
    </w:p>
    <w:p w14:paraId="04028181" w14:textId="4399F089" w:rsidR="002F34CE" w:rsidRDefault="2D8C935C" w:rsidP="15CB1B07">
      <w:pPr>
        <w:pStyle w:val="ListParagraph"/>
        <w:numPr>
          <w:ilvl w:val="0"/>
          <w:numId w:val="5"/>
        </w:numPr>
        <w:rPr>
          <w:rFonts w:eastAsiaTheme="minorEastAsia"/>
        </w:rPr>
      </w:pPr>
      <w:r w:rsidRPr="15CB1B07">
        <w:rPr>
          <w:rFonts w:eastAsiaTheme="minorEastAsia"/>
        </w:rPr>
        <w:t xml:space="preserve">Organising a workshop with a local </w:t>
      </w:r>
      <w:r w:rsidR="07B0FECA" w:rsidRPr="15CB1B07">
        <w:rPr>
          <w:rFonts w:eastAsiaTheme="minorEastAsia"/>
        </w:rPr>
        <w:t xml:space="preserve">company or </w:t>
      </w:r>
      <w:r w:rsidRPr="15CB1B07">
        <w:rPr>
          <w:rFonts w:eastAsiaTheme="minorEastAsia"/>
        </w:rPr>
        <w:t>charity to explore potential collaborations</w:t>
      </w:r>
    </w:p>
    <w:p w14:paraId="717468EB" w14:textId="748FE4BB" w:rsidR="002F34CE" w:rsidRDefault="14B76D49" w:rsidP="15CB1B07">
      <w:pPr>
        <w:pStyle w:val="ListParagraph"/>
        <w:numPr>
          <w:ilvl w:val="0"/>
          <w:numId w:val="5"/>
        </w:numPr>
        <w:rPr>
          <w:rFonts w:eastAsiaTheme="minorEastAsia"/>
        </w:rPr>
      </w:pPr>
      <w:r w:rsidRPr="15CB1B07">
        <w:rPr>
          <w:rFonts w:eastAsiaTheme="minorEastAsia"/>
        </w:rPr>
        <w:t xml:space="preserve">Publishing a zine or anthology of work </w:t>
      </w:r>
    </w:p>
    <w:p w14:paraId="6F2EE7BC" w14:textId="21DD962A" w:rsidR="002F34CE" w:rsidRDefault="2D8C935C" w:rsidP="15CB1B07">
      <w:pPr>
        <w:pStyle w:val="ListParagraph"/>
        <w:numPr>
          <w:ilvl w:val="0"/>
          <w:numId w:val="5"/>
        </w:numPr>
        <w:rPr>
          <w:rFonts w:eastAsiaTheme="minorEastAsia"/>
        </w:rPr>
      </w:pPr>
      <w:r w:rsidRPr="15CB1B07">
        <w:rPr>
          <w:rFonts w:eastAsiaTheme="minorEastAsia"/>
        </w:rPr>
        <w:t>Running a regular work-in-progress workshop</w:t>
      </w:r>
    </w:p>
    <w:p w14:paraId="2988749B" w14:textId="2B7E12FE" w:rsidR="002F34CE" w:rsidRDefault="63922036" w:rsidP="15CB1B07">
      <w:pPr>
        <w:pStyle w:val="ListParagraph"/>
        <w:numPr>
          <w:ilvl w:val="0"/>
          <w:numId w:val="5"/>
        </w:numPr>
        <w:rPr>
          <w:rFonts w:eastAsiaTheme="minorEastAsia"/>
        </w:rPr>
      </w:pPr>
      <w:r w:rsidRPr="11BDCC3B">
        <w:rPr>
          <w:rFonts w:eastAsiaTheme="minorEastAsia"/>
        </w:rPr>
        <w:t>Ordering c</w:t>
      </w:r>
      <w:r w:rsidR="2D8C935C" w:rsidRPr="11BDCC3B">
        <w:rPr>
          <w:rFonts w:eastAsiaTheme="minorEastAsia"/>
        </w:rPr>
        <w:t xml:space="preserve">atering for a </w:t>
      </w:r>
      <w:r w:rsidR="6415E072" w:rsidRPr="11BDCC3B">
        <w:rPr>
          <w:rFonts w:eastAsiaTheme="minorEastAsia"/>
        </w:rPr>
        <w:t>networking</w:t>
      </w:r>
      <w:r w:rsidR="2D8C935C" w:rsidRPr="11BDCC3B">
        <w:rPr>
          <w:rFonts w:eastAsiaTheme="minorEastAsia"/>
        </w:rPr>
        <w:t xml:space="preserve"> event </w:t>
      </w:r>
      <w:r w:rsidR="4FB14DB1" w:rsidRPr="11BDCC3B">
        <w:rPr>
          <w:rFonts w:eastAsiaTheme="minorEastAsia"/>
        </w:rPr>
        <w:t>or workshop</w:t>
      </w:r>
    </w:p>
    <w:p w14:paraId="788BB2DD" w14:textId="4CFE3242" w:rsidR="002F34CE" w:rsidRDefault="002F34CE" w:rsidP="15CB1B07">
      <w:pPr>
        <w:rPr>
          <w:rFonts w:eastAsiaTheme="minorEastAsia"/>
          <w:b/>
          <w:bCs/>
          <w:u w:val="single"/>
        </w:rPr>
      </w:pPr>
    </w:p>
    <w:p w14:paraId="6298406F" w14:textId="50655321" w:rsidR="002F34CE" w:rsidRDefault="11BD8747" w:rsidP="15CB1B07">
      <w:pPr>
        <w:pStyle w:val="ListParagraph"/>
        <w:numPr>
          <w:ilvl w:val="0"/>
          <w:numId w:val="2"/>
        </w:numPr>
        <w:rPr>
          <w:rFonts w:eastAsiaTheme="minorEastAsia"/>
          <w:b/>
          <w:bCs/>
          <w:u w:val="single"/>
        </w:rPr>
      </w:pPr>
      <w:r w:rsidRPr="15CB1B07">
        <w:rPr>
          <w:rFonts w:eastAsiaTheme="minorEastAsia"/>
          <w:b/>
          <w:bCs/>
          <w:u w:val="single"/>
        </w:rPr>
        <w:t>Application Process</w:t>
      </w:r>
    </w:p>
    <w:p w14:paraId="0F1721B4" w14:textId="5F57BBD7" w:rsidR="002F34CE" w:rsidRDefault="683AF53E" w:rsidP="15CB1B07">
      <w:pPr>
        <w:rPr>
          <w:rFonts w:eastAsiaTheme="minorEastAsia"/>
        </w:rPr>
      </w:pPr>
      <w:r w:rsidRPr="15CB1B07">
        <w:rPr>
          <w:rFonts w:eastAsiaTheme="minorEastAsia"/>
        </w:rPr>
        <w:t>Having</w:t>
      </w:r>
      <w:r w:rsidR="2D8C935C" w:rsidRPr="15CB1B07">
        <w:rPr>
          <w:rFonts w:eastAsiaTheme="minorEastAsia"/>
        </w:rPr>
        <w:t xml:space="preserve"> </w:t>
      </w:r>
      <w:r w:rsidR="50F08C75" w:rsidRPr="15CB1B07">
        <w:rPr>
          <w:rFonts w:eastAsiaTheme="minorEastAsia"/>
        </w:rPr>
        <w:t xml:space="preserve">worked </w:t>
      </w:r>
      <w:r w:rsidR="2D8C935C" w:rsidRPr="15CB1B07">
        <w:rPr>
          <w:rFonts w:eastAsiaTheme="minorEastAsia"/>
        </w:rPr>
        <w:t xml:space="preserve">with </w:t>
      </w:r>
      <w:r w:rsidR="2C54791E" w:rsidRPr="15CB1B07">
        <w:rPr>
          <w:rFonts w:eastAsiaTheme="minorEastAsia"/>
        </w:rPr>
        <w:t>peers to</w:t>
      </w:r>
      <w:r w:rsidR="2D8C935C" w:rsidRPr="15CB1B07">
        <w:rPr>
          <w:rFonts w:eastAsiaTheme="minorEastAsia"/>
        </w:rPr>
        <w:t xml:space="preserve"> </w:t>
      </w:r>
      <w:r w:rsidR="0FEE8E60" w:rsidRPr="15CB1B07">
        <w:rPr>
          <w:rFonts w:eastAsiaTheme="minorEastAsia"/>
        </w:rPr>
        <w:t xml:space="preserve">plan </w:t>
      </w:r>
      <w:r w:rsidR="2D8C935C" w:rsidRPr="15CB1B07">
        <w:rPr>
          <w:rFonts w:eastAsiaTheme="minorEastAsia"/>
        </w:rPr>
        <w:t>the</w:t>
      </w:r>
      <w:r w:rsidR="52A5F7C0" w:rsidRPr="15CB1B07">
        <w:rPr>
          <w:rFonts w:eastAsiaTheme="minorEastAsia"/>
        </w:rPr>
        <w:t xml:space="preserve"> proposed </w:t>
      </w:r>
      <w:r w:rsidR="2D8C935C" w:rsidRPr="15CB1B07">
        <w:rPr>
          <w:rFonts w:eastAsiaTheme="minorEastAsia"/>
        </w:rPr>
        <w:t>activity</w:t>
      </w:r>
      <w:r w:rsidR="2ADB605C" w:rsidRPr="15CB1B07">
        <w:rPr>
          <w:rFonts w:eastAsiaTheme="minorEastAsia"/>
        </w:rPr>
        <w:t>/output</w:t>
      </w:r>
      <w:r w:rsidR="1499E884" w:rsidRPr="15CB1B07">
        <w:rPr>
          <w:rFonts w:eastAsiaTheme="minorEastAsia"/>
        </w:rPr>
        <w:t xml:space="preserve">, applicants should </w:t>
      </w:r>
      <w:r w:rsidR="2D8C935C" w:rsidRPr="15CB1B07">
        <w:rPr>
          <w:rFonts w:eastAsiaTheme="minorEastAsia"/>
        </w:rPr>
        <w:t>complet</w:t>
      </w:r>
      <w:r w:rsidR="5F8099FE" w:rsidRPr="15CB1B07">
        <w:rPr>
          <w:rFonts w:eastAsiaTheme="minorEastAsia"/>
        </w:rPr>
        <w:t>e</w:t>
      </w:r>
      <w:r w:rsidR="2D8C935C" w:rsidRPr="15CB1B07">
        <w:rPr>
          <w:rFonts w:eastAsiaTheme="minorEastAsia"/>
        </w:rPr>
        <w:t xml:space="preserve"> the </w:t>
      </w:r>
      <w:r w:rsidR="598CE635" w:rsidRPr="15CB1B07">
        <w:rPr>
          <w:rFonts w:eastAsiaTheme="minorEastAsia"/>
        </w:rPr>
        <w:t xml:space="preserve">short </w:t>
      </w:r>
      <w:r w:rsidR="2D8C935C" w:rsidRPr="15CB1B07">
        <w:rPr>
          <w:rFonts w:eastAsiaTheme="minorEastAsia"/>
        </w:rPr>
        <w:t>application form</w:t>
      </w:r>
      <w:r w:rsidR="1B1843E2" w:rsidRPr="15CB1B07">
        <w:rPr>
          <w:rFonts w:eastAsiaTheme="minorEastAsia"/>
        </w:rPr>
        <w:t xml:space="preserve"> (NB/ all applications should have two or more project leads)</w:t>
      </w:r>
      <w:r w:rsidR="2D8C935C" w:rsidRPr="15CB1B07">
        <w:rPr>
          <w:rFonts w:eastAsiaTheme="minorEastAsia"/>
        </w:rPr>
        <w:t xml:space="preserve">. </w:t>
      </w:r>
    </w:p>
    <w:p w14:paraId="47D7DB79" w14:textId="3ACC6632" w:rsidR="002F34CE" w:rsidRDefault="2D8C935C" w:rsidP="15CB1B07">
      <w:pPr>
        <w:rPr>
          <w:rFonts w:eastAsiaTheme="minorEastAsia"/>
        </w:rPr>
      </w:pPr>
      <w:r w:rsidRPr="15CB1B07">
        <w:rPr>
          <w:rFonts w:eastAsiaTheme="minorEastAsia"/>
        </w:rPr>
        <w:t>Applicants are encouraged to discuss their proposal with their School’s Head of Postgraduate Studies</w:t>
      </w:r>
      <w:r w:rsidR="63422CD7" w:rsidRPr="15CB1B07">
        <w:rPr>
          <w:rFonts w:eastAsiaTheme="minorEastAsia"/>
        </w:rPr>
        <w:t xml:space="preserve">, although </w:t>
      </w:r>
      <w:r w:rsidRPr="15CB1B07">
        <w:rPr>
          <w:rFonts w:eastAsiaTheme="minorEastAsia"/>
        </w:rPr>
        <w:t>please ensure you contact them well in advance of the deadline.</w:t>
      </w:r>
      <w:r w:rsidR="386DC929" w:rsidRPr="15CB1B07">
        <w:rPr>
          <w:rFonts w:eastAsiaTheme="minorEastAsia"/>
        </w:rPr>
        <w:t xml:space="preserve"> </w:t>
      </w:r>
    </w:p>
    <w:p w14:paraId="716F957B" w14:textId="5FDB42B8" w:rsidR="002F34CE" w:rsidRDefault="44A0BC6F" w:rsidP="15CB1B07">
      <w:pPr>
        <w:rPr>
          <w:rFonts w:eastAsiaTheme="minorEastAsia"/>
        </w:rPr>
      </w:pPr>
      <w:r w:rsidRPr="15CB1B07">
        <w:rPr>
          <w:rFonts w:eastAsiaTheme="minorEastAsia"/>
        </w:rPr>
        <w:t>Guidance regarding costings can be found below</w:t>
      </w:r>
      <w:r w:rsidR="6C295AEF" w:rsidRPr="15CB1B07">
        <w:rPr>
          <w:rFonts w:eastAsiaTheme="minorEastAsia"/>
        </w:rPr>
        <w:t>; any further queries can be direct</w:t>
      </w:r>
      <w:r w:rsidR="60F80743" w:rsidRPr="15CB1B07">
        <w:rPr>
          <w:rFonts w:eastAsiaTheme="minorEastAsia"/>
        </w:rPr>
        <w:t>ed</w:t>
      </w:r>
      <w:r w:rsidR="6C295AEF" w:rsidRPr="15CB1B07">
        <w:rPr>
          <w:rFonts w:eastAsiaTheme="minorEastAsia"/>
        </w:rPr>
        <w:t xml:space="preserve"> to </w:t>
      </w:r>
      <w:hyperlink r:id="rId5">
        <w:r w:rsidR="5987F9B4" w:rsidRPr="15CB1B07">
          <w:rPr>
            <w:rStyle w:val="Hyperlink"/>
            <w:rFonts w:eastAsiaTheme="minorEastAsia"/>
          </w:rPr>
          <w:t>calpg-research@contacts.bham.ac.uk</w:t>
        </w:r>
      </w:hyperlink>
      <w:r w:rsidR="2FBD8F9F" w:rsidRPr="15CB1B07">
        <w:rPr>
          <w:rFonts w:eastAsiaTheme="minorEastAsia"/>
          <w:u w:val="single"/>
        </w:rPr>
        <w:t>.</w:t>
      </w:r>
    </w:p>
    <w:p w14:paraId="585B4546" w14:textId="2619475C" w:rsidR="002F34CE" w:rsidRDefault="2D8C935C" w:rsidP="15CB1B07">
      <w:pPr>
        <w:rPr>
          <w:rFonts w:eastAsiaTheme="minorEastAsia"/>
        </w:rPr>
      </w:pPr>
      <w:r w:rsidRPr="15CB1B07">
        <w:rPr>
          <w:rFonts w:eastAsiaTheme="minorEastAsia"/>
        </w:rPr>
        <w:t xml:space="preserve">Once the application form has been completed it should be sent to </w:t>
      </w:r>
      <w:hyperlink r:id="rId6">
        <w:r w:rsidRPr="15CB1B07">
          <w:rPr>
            <w:rStyle w:val="Hyperlink"/>
            <w:rFonts w:eastAsiaTheme="minorEastAsia"/>
          </w:rPr>
          <w:t>calpg-research@contacts.bham.ac.uk</w:t>
        </w:r>
      </w:hyperlink>
      <w:r w:rsidR="148CBF06" w:rsidRPr="15CB1B07">
        <w:rPr>
          <w:rFonts w:eastAsiaTheme="minorEastAsia"/>
        </w:rPr>
        <w:t>.</w:t>
      </w:r>
      <w:r w:rsidR="5FDB921E" w:rsidRPr="15CB1B07">
        <w:rPr>
          <w:rFonts w:eastAsiaTheme="minorEastAsia"/>
        </w:rPr>
        <w:t xml:space="preserve"> </w:t>
      </w:r>
      <w:r w:rsidRPr="15CB1B07">
        <w:rPr>
          <w:rFonts w:eastAsiaTheme="minorEastAsia"/>
        </w:rPr>
        <w:t xml:space="preserve">The College Panel will </w:t>
      </w:r>
      <w:r w:rsidR="193555C1" w:rsidRPr="15CB1B07">
        <w:rPr>
          <w:rFonts w:eastAsiaTheme="minorEastAsia"/>
        </w:rPr>
        <w:t xml:space="preserve">then meet to assess </w:t>
      </w:r>
      <w:r w:rsidRPr="15CB1B07">
        <w:rPr>
          <w:rFonts w:eastAsiaTheme="minorEastAsia"/>
        </w:rPr>
        <w:t xml:space="preserve">all </w:t>
      </w:r>
      <w:proofErr w:type="gramStart"/>
      <w:r w:rsidRPr="15CB1B07">
        <w:rPr>
          <w:rFonts w:eastAsiaTheme="minorEastAsia"/>
        </w:rPr>
        <w:t>applications</w:t>
      </w:r>
      <w:proofErr w:type="gramEnd"/>
      <w:r w:rsidR="42AF2467" w:rsidRPr="15CB1B07">
        <w:rPr>
          <w:rFonts w:eastAsiaTheme="minorEastAsia"/>
        </w:rPr>
        <w:t xml:space="preserve"> and their decision will be communicated shortly afterwards</w:t>
      </w:r>
      <w:r w:rsidRPr="15CB1B07">
        <w:rPr>
          <w:rFonts w:eastAsiaTheme="minorEastAsia"/>
        </w:rPr>
        <w:t>.</w:t>
      </w:r>
      <w:r w:rsidR="0409F311" w:rsidRPr="15CB1B07">
        <w:rPr>
          <w:rFonts w:eastAsiaTheme="minorEastAsia"/>
        </w:rPr>
        <w:t xml:space="preserve"> </w:t>
      </w:r>
    </w:p>
    <w:p w14:paraId="58BF9974" w14:textId="4EEAA018" w:rsidR="002F34CE" w:rsidRDefault="386BEC8D" w:rsidP="15CB1B07">
      <w:pPr>
        <w:rPr>
          <w:rFonts w:eastAsiaTheme="minorEastAsia"/>
        </w:rPr>
      </w:pPr>
      <w:r w:rsidRPr="15CB1B07">
        <w:rPr>
          <w:rFonts w:eastAsiaTheme="minorEastAsia"/>
        </w:rPr>
        <w:lastRenderedPageBreak/>
        <w:t>NB/ s</w:t>
      </w:r>
      <w:r w:rsidR="2D8C935C" w:rsidRPr="15CB1B07">
        <w:rPr>
          <w:rFonts w:eastAsiaTheme="minorEastAsia"/>
        </w:rPr>
        <w:t xml:space="preserve">uccessful </w:t>
      </w:r>
      <w:r w:rsidR="6C9110F9" w:rsidRPr="15CB1B07">
        <w:rPr>
          <w:rFonts w:eastAsiaTheme="minorEastAsia"/>
        </w:rPr>
        <w:t>applications</w:t>
      </w:r>
      <w:r w:rsidR="2D8C935C" w:rsidRPr="15CB1B07">
        <w:rPr>
          <w:rFonts w:eastAsiaTheme="minorEastAsia"/>
        </w:rPr>
        <w:t xml:space="preserve"> will be required to submit a </w:t>
      </w:r>
      <w:r w:rsidR="7EAA53AB" w:rsidRPr="15CB1B07">
        <w:rPr>
          <w:rFonts w:eastAsiaTheme="minorEastAsia"/>
        </w:rPr>
        <w:t xml:space="preserve">brief </w:t>
      </w:r>
      <w:r w:rsidR="2D8C935C" w:rsidRPr="15CB1B07">
        <w:rPr>
          <w:rFonts w:eastAsiaTheme="minorEastAsia"/>
        </w:rPr>
        <w:t>report on the completed activity</w:t>
      </w:r>
      <w:r w:rsidR="0E3FD2F5" w:rsidRPr="15CB1B07">
        <w:rPr>
          <w:rFonts w:eastAsiaTheme="minorEastAsia"/>
        </w:rPr>
        <w:t xml:space="preserve">/output </w:t>
      </w:r>
      <w:r w:rsidR="2D8C935C" w:rsidRPr="15CB1B07">
        <w:rPr>
          <w:rFonts w:eastAsiaTheme="minorEastAsia"/>
        </w:rPr>
        <w:t>within 30 days of completion.</w:t>
      </w:r>
    </w:p>
    <w:p w14:paraId="496ECDE9" w14:textId="77777777" w:rsidR="002F34CE" w:rsidRDefault="002F34CE" w:rsidP="15CB1B07">
      <w:pPr>
        <w:rPr>
          <w:rFonts w:eastAsiaTheme="minorEastAsia"/>
        </w:rPr>
      </w:pPr>
    </w:p>
    <w:p w14:paraId="016A9829" w14:textId="4DA81964" w:rsidR="002F34CE" w:rsidRDefault="5501CD55" w:rsidP="15CB1B07">
      <w:pPr>
        <w:pStyle w:val="ListParagraph"/>
        <w:numPr>
          <w:ilvl w:val="0"/>
          <w:numId w:val="2"/>
        </w:numPr>
        <w:rPr>
          <w:rFonts w:eastAsiaTheme="minorEastAsia"/>
          <w:b/>
          <w:bCs/>
          <w:u w:val="single"/>
        </w:rPr>
      </w:pPr>
      <w:r w:rsidRPr="15CB1B07">
        <w:rPr>
          <w:rFonts w:eastAsiaTheme="minorEastAsia"/>
          <w:b/>
          <w:bCs/>
          <w:u w:val="single"/>
        </w:rPr>
        <w:t>Costs</w:t>
      </w:r>
    </w:p>
    <w:p w14:paraId="7A9073B9" w14:textId="588B1A00" w:rsidR="002F34CE" w:rsidRDefault="2D8C935C" w:rsidP="15CB1B07">
      <w:pPr>
        <w:rPr>
          <w:rFonts w:eastAsiaTheme="minorEastAsia"/>
        </w:rPr>
      </w:pPr>
      <w:r w:rsidRPr="15CB1B07">
        <w:rPr>
          <w:rFonts w:eastAsiaTheme="minorEastAsia"/>
        </w:rPr>
        <w:t xml:space="preserve">Applicants should demonstrate that </w:t>
      </w:r>
      <w:r w:rsidR="435BD479" w:rsidRPr="15CB1B07">
        <w:rPr>
          <w:rFonts w:eastAsiaTheme="minorEastAsia"/>
        </w:rPr>
        <w:t xml:space="preserve">all </w:t>
      </w:r>
      <w:r w:rsidRPr="15CB1B07">
        <w:rPr>
          <w:rFonts w:eastAsiaTheme="minorEastAsia"/>
        </w:rPr>
        <w:t xml:space="preserve">costs are </w:t>
      </w:r>
      <w:r w:rsidRPr="15CB1B07">
        <w:rPr>
          <w:rFonts w:eastAsiaTheme="minorEastAsia"/>
          <w:b/>
          <w:bCs/>
        </w:rPr>
        <w:t>accurate and reasonable</w:t>
      </w:r>
      <w:r w:rsidRPr="15CB1B07">
        <w:rPr>
          <w:rFonts w:eastAsiaTheme="minorEastAsia"/>
        </w:rPr>
        <w:t xml:space="preserve">. The panel will review carefully whether costs are clearly justified </w:t>
      </w:r>
      <w:proofErr w:type="gramStart"/>
      <w:r w:rsidRPr="15CB1B07">
        <w:rPr>
          <w:rFonts w:eastAsiaTheme="minorEastAsia"/>
        </w:rPr>
        <w:t>in light of</w:t>
      </w:r>
      <w:proofErr w:type="gramEnd"/>
      <w:r w:rsidRPr="15CB1B07">
        <w:rPr>
          <w:rFonts w:eastAsiaTheme="minorEastAsia"/>
        </w:rPr>
        <w:t xml:space="preserve"> the objectives and anticipated attendance for the proposed activity</w:t>
      </w:r>
      <w:r w:rsidR="40952E90" w:rsidRPr="15CB1B07">
        <w:rPr>
          <w:rFonts w:eastAsiaTheme="minorEastAsia"/>
        </w:rPr>
        <w:t xml:space="preserve"> or output</w:t>
      </w:r>
      <w:r w:rsidRPr="15CB1B07">
        <w:rPr>
          <w:rFonts w:eastAsiaTheme="minorEastAsia"/>
        </w:rPr>
        <w:t>.</w:t>
      </w:r>
    </w:p>
    <w:p w14:paraId="12B48CA0" w14:textId="53857E51" w:rsidR="002F34CE" w:rsidRDefault="2D8C935C" w:rsidP="15CB1B07">
      <w:pPr>
        <w:rPr>
          <w:rFonts w:eastAsiaTheme="minorEastAsia"/>
        </w:rPr>
      </w:pPr>
      <w:r w:rsidRPr="15CB1B07">
        <w:rPr>
          <w:rFonts w:eastAsiaTheme="minorEastAsia"/>
          <w:b/>
          <w:bCs/>
        </w:rPr>
        <w:t>Catering costs can include</w:t>
      </w:r>
      <w:r w:rsidR="0F691FB4" w:rsidRPr="15CB1B07">
        <w:rPr>
          <w:rFonts w:eastAsiaTheme="minorEastAsia"/>
          <w:b/>
          <w:bCs/>
        </w:rPr>
        <w:t>:</w:t>
      </w:r>
    </w:p>
    <w:p w14:paraId="29366066" w14:textId="65A2B17A" w:rsidR="002F34CE" w:rsidRDefault="0F691FB4" w:rsidP="15CB1B07">
      <w:pPr>
        <w:pStyle w:val="ListParagraph"/>
        <w:numPr>
          <w:ilvl w:val="0"/>
          <w:numId w:val="1"/>
        </w:numPr>
        <w:rPr>
          <w:rFonts w:eastAsiaTheme="minorEastAsia"/>
          <w:b/>
          <w:bCs/>
        </w:rPr>
      </w:pPr>
      <w:r w:rsidRPr="15CB1B07">
        <w:rPr>
          <w:rFonts w:eastAsiaTheme="minorEastAsia"/>
        </w:rPr>
        <w:t xml:space="preserve">University of Birmingham Catering Services – Food Fellows. </w:t>
      </w:r>
      <w:r w:rsidR="722C4BFF" w:rsidRPr="15CB1B07">
        <w:rPr>
          <w:rFonts w:eastAsiaTheme="minorEastAsia"/>
        </w:rPr>
        <w:t xml:space="preserve">Browse the menu at </w:t>
      </w:r>
      <w:hyperlink r:id="rId7">
        <w:r w:rsidR="722C4BFF" w:rsidRPr="15CB1B07">
          <w:rPr>
            <w:rStyle w:val="Hyperlink"/>
            <w:rFonts w:eastAsiaTheme="minorEastAsia"/>
          </w:rPr>
          <w:t>https://conferences.bham.ac.uk/wp-content/uploads/2023/12/Events-Menu-Nov-23.pdf</w:t>
        </w:r>
      </w:hyperlink>
      <w:r w:rsidR="0028338B">
        <w:rPr>
          <w:rFonts w:eastAsiaTheme="minorEastAsia"/>
        </w:rPr>
        <w:t xml:space="preserve"> to outline the estimated costs on the application form. </w:t>
      </w:r>
      <w:r w:rsidR="6CA5070E" w:rsidRPr="15CB1B07">
        <w:rPr>
          <w:rFonts w:eastAsiaTheme="minorEastAsia"/>
          <w:b/>
          <w:bCs/>
        </w:rPr>
        <w:t>The CAL GS Admin Team will place the order for you</w:t>
      </w:r>
      <w:r w:rsidR="70347B62" w:rsidRPr="15CB1B07">
        <w:rPr>
          <w:rFonts w:eastAsiaTheme="minorEastAsia"/>
          <w:b/>
          <w:bCs/>
        </w:rPr>
        <w:t xml:space="preserve"> directly from the PGR Community Development Fund.</w:t>
      </w:r>
    </w:p>
    <w:p w14:paraId="0616C4DC" w14:textId="62D09C8D" w:rsidR="002F34CE" w:rsidRDefault="6CA5070E" w:rsidP="15CB1B07">
      <w:pPr>
        <w:pStyle w:val="ListParagraph"/>
        <w:numPr>
          <w:ilvl w:val="0"/>
          <w:numId w:val="1"/>
        </w:numPr>
        <w:rPr>
          <w:rFonts w:eastAsiaTheme="minorEastAsia"/>
        </w:rPr>
      </w:pPr>
      <w:r w:rsidRPr="15CB1B07">
        <w:rPr>
          <w:rFonts w:eastAsiaTheme="minorEastAsia"/>
        </w:rPr>
        <w:t xml:space="preserve">Snacks and drinks from local shops </w:t>
      </w:r>
      <w:r w:rsidRPr="15CB1B07">
        <w:rPr>
          <w:rFonts w:eastAsiaTheme="minorEastAsia"/>
          <w:b/>
          <w:bCs/>
        </w:rPr>
        <w:t>- make sure you keep the receipts to claim back later.</w:t>
      </w:r>
    </w:p>
    <w:p w14:paraId="3B3A58C4" w14:textId="75E11368" w:rsidR="002F34CE" w:rsidRDefault="6CA5070E" w:rsidP="15CB1B07">
      <w:pPr>
        <w:pStyle w:val="ListParagraph"/>
        <w:numPr>
          <w:ilvl w:val="0"/>
          <w:numId w:val="1"/>
        </w:numPr>
        <w:rPr>
          <w:rFonts w:eastAsiaTheme="minorEastAsia"/>
        </w:rPr>
      </w:pPr>
      <w:r w:rsidRPr="15CB1B07">
        <w:rPr>
          <w:rFonts w:eastAsiaTheme="minorEastAsia"/>
          <w:b/>
          <w:bCs/>
        </w:rPr>
        <w:t xml:space="preserve">Alcohol </w:t>
      </w:r>
      <w:r w:rsidRPr="15CB1B07">
        <w:rPr>
          <w:rFonts w:eastAsiaTheme="minorEastAsia"/>
        </w:rPr>
        <w:t>for one event per term</w:t>
      </w:r>
      <w:r w:rsidR="1487ED13" w:rsidRPr="15CB1B07">
        <w:rPr>
          <w:rFonts w:eastAsiaTheme="minorEastAsia"/>
        </w:rPr>
        <w:t xml:space="preserve">. Wine expenses should cost £5-£7 per bottle. </w:t>
      </w:r>
      <w:r w:rsidRPr="15CB1B07">
        <w:rPr>
          <w:rFonts w:eastAsiaTheme="minorEastAsia"/>
        </w:rPr>
        <w:t xml:space="preserve">Costs relating to alcohol will be given </w:t>
      </w:r>
      <w:proofErr w:type="gramStart"/>
      <w:r w:rsidRPr="15CB1B07">
        <w:rPr>
          <w:rFonts w:eastAsiaTheme="minorEastAsia"/>
        </w:rPr>
        <w:t>particular scrutiny</w:t>
      </w:r>
      <w:proofErr w:type="gramEnd"/>
      <w:r w:rsidRPr="15CB1B07">
        <w:rPr>
          <w:rFonts w:eastAsiaTheme="minorEastAsia"/>
        </w:rPr>
        <w:t xml:space="preserve"> and may well be denied in </w:t>
      </w:r>
      <w:r w:rsidR="532D874D" w:rsidRPr="15CB1B07">
        <w:rPr>
          <w:rFonts w:eastAsiaTheme="minorEastAsia"/>
        </w:rPr>
        <w:t>order to retain enough funds to finance additional projects. The continued expense of providing alcohol for a regular seminar series will NOT be considered a reasonable use of fund</w:t>
      </w:r>
      <w:r w:rsidR="601FD7E2" w:rsidRPr="15CB1B07">
        <w:rPr>
          <w:rFonts w:eastAsiaTheme="minorEastAsia"/>
        </w:rPr>
        <w:t>.</w:t>
      </w:r>
    </w:p>
    <w:p w14:paraId="1A75F003" w14:textId="50A4020C" w:rsidR="002F34CE" w:rsidRDefault="002F34CE" w:rsidP="15CB1B07">
      <w:pPr>
        <w:rPr>
          <w:rFonts w:eastAsiaTheme="minorEastAsia"/>
          <w:b/>
          <w:bCs/>
        </w:rPr>
      </w:pPr>
    </w:p>
    <w:p w14:paraId="5A8D103C" w14:textId="6BDA11D6" w:rsidR="002F34CE" w:rsidRDefault="2D8C935C" w:rsidP="15CB1B07">
      <w:pPr>
        <w:rPr>
          <w:rFonts w:eastAsiaTheme="minorEastAsia"/>
          <w:b/>
          <w:bCs/>
        </w:rPr>
      </w:pPr>
      <w:r w:rsidRPr="15CB1B07">
        <w:rPr>
          <w:rFonts w:eastAsiaTheme="minorEastAsia"/>
          <w:b/>
          <w:bCs/>
        </w:rPr>
        <w:t>Travel/accommodation</w:t>
      </w:r>
      <w:r w:rsidRPr="15CB1B07">
        <w:rPr>
          <w:rFonts w:eastAsiaTheme="minorEastAsia"/>
        </w:rPr>
        <w:t xml:space="preserve"> </w:t>
      </w:r>
      <w:r w:rsidRPr="15CB1B07">
        <w:rPr>
          <w:rFonts w:eastAsiaTheme="minorEastAsia"/>
          <w:b/>
          <w:bCs/>
        </w:rPr>
        <w:t>costs</w:t>
      </w:r>
      <w:r w:rsidRPr="15CB1B07">
        <w:rPr>
          <w:rFonts w:eastAsiaTheme="minorEastAsia"/>
        </w:rPr>
        <w:t xml:space="preserve"> should be minimized as far as possible. Travel/accommodation bursaries for non-speakers at conferences/symposiums/colloquiums should only be for a small percentage of the total attendees and will be given for UK travel rates only.</w:t>
      </w:r>
    </w:p>
    <w:p w14:paraId="70B4AA7B" w14:textId="77777777" w:rsidR="002F34CE" w:rsidRDefault="2D8C935C" w:rsidP="15CB1B07">
      <w:pPr>
        <w:rPr>
          <w:rFonts w:eastAsiaTheme="minorEastAsia"/>
        </w:rPr>
      </w:pPr>
      <w:r w:rsidRPr="15CB1B07">
        <w:rPr>
          <w:rFonts w:eastAsiaTheme="minorEastAsia"/>
          <w:b/>
          <w:bCs/>
        </w:rPr>
        <w:t>Fees and gifts</w:t>
      </w:r>
      <w:r w:rsidRPr="15CB1B07">
        <w:rPr>
          <w:rFonts w:eastAsiaTheme="minorEastAsia"/>
        </w:rPr>
        <w:t xml:space="preserve"> for speakers will not be awarded except in exceptional circumstances. Alcohol may NOT be given as a gift under any circumstances.</w:t>
      </w:r>
    </w:p>
    <w:p w14:paraId="5DFD24F9" w14:textId="5696FFBB" w:rsidR="002F34CE" w:rsidRDefault="2D8C935C" w:rsidP="15CB1B07">
      <w:pPr>
        <w:rPr>
          <w:rFonts w:eastAsiaTheme="minorEastAsia"/>
        </w:rPr>
      </w:pPr>
      <w:r w:rsidRPr="15CB1B07">
        <w:rPr>
          <w:rFonts w:eastAsiaTheme="minorEastAsia"/>
        </w:rPr>
        <w:t xml:space="preserve">Hosting </w:t>
      </w:r>
      <w:r w:rsidRPr="15CB1B07">
        <w:rPr>
          <w:rFonts w:eastAsiaTheme="minorEastAsia"/>
          <w:b/>
          <w:bCs/>
        </w:rPr>
        <w:t>external speakers</w:t>
      </w:r>
      <w:r w:rsidRPr="15CB1B07">
        <w:rPr>
          <w:rFonts w:eastAsiaTheme="minorEastAsia"/>
        </w:rPr>
        <w:t xml:space="preserve"> outside an event (e.g. an evening meal) can be considered.  However, the number of hosts must not materially exceed the expected number of visitors.  The names and institutions of those present would need to be stated on the claim form.</w:t>
      </w:r>
      <w:r w:rsidR="7092EA1C" w:rsidRPr="15CB1B07">
        <w:rPr>
          <w:rFonts w:eastAsiaTheme="minorEastAsia"/>
        </w:rPr>
        <w:t xml:space="preserve"> </w:t>
      </w:r>
      <w:r w:rsidRPr="15CB1B07">
        <w:rPr>
          <w:rFonts w:eastAsiaTheme="minorEastAsia"/>
        </w:rPr>
        <w:t>All costs must be claimed</w:t>
      </w:r>
      <w:r w:rsidR="00C43E84">
        <w:rPr>
          <w:rFonts w:eastAsiaTheme="minorEastAsia"/>
        </w:rPr>
        <w:t xml:space="preserve"> within 3 months of payment, and</w:t>
      </w:r>
      <w:r w:rsidRPr="15CB1B07">
        <w:rPr>
          <w:rFonts w:eastAsiaTheme="minorEastAsia"/>
        </w:rPr>
        <w:t xml:space="preserve"> by the end of June 202</w:t>
      </w:r>
      <w:r w:rsidR="00C43E84">
        <w:rPr>
          <w:rFonts w:eastAsiaTheme="minorEastAsia"/>
        </w:rPr>
        <w:t>5</w:t>
      </w:r>
      <w:r w:rsidRPr="15CB1B07">
        <w:rPr>
          <w:rFonts w:eastAsiaTheme="minorEastAsia"/>
        </w:rPr>
        <w:t xml:space="preserve"> to meet the university’s financial year. Claims made after this date will not be paid.</w:t>
      </w:r>
    </w:p>
    <w:p w14:paraId="5D03B7CB" w14:textId="6EE61392" w:rsidR="002F34CE" w:rsidRDefault="2D8C935C" w:rsidP="15CB1B07">
      <w:pPr>
        <w:rPr>
          <w:rFonts w:eastAsiaTheme="minorEastAsia"/>
        </w:rPr>
      </w:pPr>
      <w:r w:rsidRPr="11BDCC3B">
        <w:rPr>
          <w:rFonts w:eastAsiaTheme="minorEastAsia"/>
        </w:rPr>
        <w:t xml:space="preserve">Any </w:t>
      </w:r>
      <w:r w:rsidRPr="11BDCC3B">
        <w:rPr>
          <w:rFonts w:eastAsiaTheme="minorEastAsia"/>
          <w:b/>
          <w:bCs/>
        </w:rPr>
        <w:t xml:space="preserve">equipment </w:t>
      </w:r>
      <w:r w:rsidRPr="11BDCC3B">
        <w:rPr>
          <w:rFonts w:eastAsiaTheme="minorEastAsia"/>
        </w:rPr>
        <w:t xml:space="preserve">purchased which costs over £30 must be ordered through an official university supplier. Equipment purchases of less than £30 should be ordered through university suppliers wherever possible. Please contact </w:t>
      </w:r>
      <w:hyperlink r:id="rId8">
        <w:r w:rsidRPr="11BDCC3B">
          <w:rPr>
            <w:rStyle w:val="Hyperlink"/>
            <w:rFonts w:eastAsiaTheme="minorEastAsia"/>
          </w:rPr>
          <w:t>calpg-research@contacts.bham.ac.uk</w:t>
        </w:r>
      </w:hyperlink>
      <w:r w:rsidRPr="11BDCC3B">
        <w:rPr>
          <w:rFonts w:eastAsiaTheme="minorEastAsia"/>
        </w:rPr>
        <w:t xml:space="preserve"> for further help with this.</w:t>
      </w:r>
      <w:r w:rsidR="2D55A623" w:rsidRPr="11BDCC3B">
        <w:rPr>
          <w:rFonts w:eastAsiaTheme="minorEastAsia"/>
        </w:rPr>
        <w:t xml:space="preserve"> </w:t>
      </w:r>
      <w:r w:rsidRPr="11BDCC3B">
        <w:rPr>
          <w:rFonts w:eastAsiaTheme="minorEastAsia"/>
        </w:rPr>
        <w:t xml:space="preserve">If your application is </w:t>
      </w:r>
      <w:proofErr w:type="gramStart"/>
      <w:r w:rsidRPr="11BDCC3B">
        <w:rPr>
          <w:rFonts w:eastAsiaTheme="minorEastAsia"/>
        </w:rPr>
        <w:t>successful</w:t>
      </w:r>
      <w:proofErr w:type="gramEnd"/>
      <w:r w:rsidRPr="11BDCC3B">
        <w:rPr>
          <w:rFonts w:eastAsiaTheme="minorEastAsia"/>
        </w:rPr>
        <w:t xml:space="preserve"> you will be sent further details at that time on how to claim.</w:t>
      </w:r>
    </w:p>
    <w:p w14:paraId="4B4D605E" w14:textId="1D062A62" w:rsidR="11BDCC3B" w:rsidRDefault="290D0E48" w:rsidP="11BDCC3B">
      <w:pPr>
        <w:rPr>
          <w:rFonts w:eastAsiaTheme="minorEastAsia"/>
        </w:rPr>
      </w:pPr>
      <w:r w:rsidRPr="11BDCC3B">
        <w:rPr>
          <w:rFonts w:eastAsiaTheme="minorEastAsia"/>
          <w:b/>
          <w:bCs/>
        </w:rPr>
        <w:t>Printing</w:t>
      </w:r>
      <w:r w:rsidR="56B8D6D2" w:rsidRPr="11BDCC3B">
        <w:rPr>
          <w:rFonts w:eastAsiaTheme="minorEastAsia"/>
          <w:b/>
          <w:bCs/>
        </w:rPr>
        <w:t xml:space="preserve"> and services</w:t>
      </w:r>
      <w:r w:rsidR="11FBBCC4" w:rsidRPr="11BDCC3B">
        <w:rPr>
          <w:rFonts w:eastAsiaTheme="minorEastAsia"/>
          <w:b/>
          <w:bCs/>
        </w:rPr>
        <w:t xml:space="preserve"> for digital outputs</w:t>
      </w:r>
      <w:r w:rsidR="56B8D6D2" w:rsidRPr="11BDCC3B">
        <w:rPr>
          <w:rFonts w:eastAsiaTheme="minorEastAsia"/>
          <w:b/>
          <w:bCs/>
        </w:rPr>
        <w:t xml:space="preserve"> </w:t>
      </w:r>
      <w:r w:rsidR="56B8D6D2" w:rsidRPr="11BDCC3B">
        <w:rPr>
          <w:rFonts w:eastAsiaTheme="minorEastAsia"/>
        </w:rPr>
        <w:t>can be sourced through Print Me</w:t>
      </w:r>
      <w:r w:rsidR="13B0BE7B" w:rsidRPr="11BDCC3B">
        <w:rPr>
          <w:rFonts w:eastAsiaTheme="minorEastAsia"/>
        </w:rPr>
        <w:t xml:space="preserve"> (</w:t>
      </w:r>
      <w:hyperlink r:id="rId9">
        <w:r w:rsidR="13B0BE7B" w:rsidRPr="11BDCC3B">
          <w:rPr>
            <w:rStyle w:val="Hyperlink"/>
            <w:rFonts w:eastAsiaTheme="minorEastAsia"/>
          </w:rPr>
          <w:t>https://print-me.net/index.html</w:t>
        </w:r>
      </w:hyperlink>
      <w:r w:rsidR="13B0BE7B" w:rsidRPr="11BDCC3B">
        <w:rPr>
          <w:rFonts w:eastAsiaTheme="minorEastAsia"/>
        </w:rPr>
        <w:t>) or Creative Media (</w:t>
      </w:r>
      <w:hyperlink r:id="rId10">
        <w:r w:rsidR="13B0BE7B" w:rsidRPr="11BDCC3B">
          <w:rPr>
            <w:rStyle w:val="Hyperlink"/>
            <w:rFonts w:eastAsiaTheme="minorEastAsia"/>
          </w:rPr>
          <w:t>https://www.creative-bham.co.uk</w:t>
        </w:r>
      </w:hyperlink>
      <w:r w:rsidR="13B0BE7B" w:rsidRPr="11BDCC3B">
        <w:rPr>
          <w:rFonts w:eastAsiaTheme="minorEastAsia"/>
        </w:rPr>
        <w:t xml:space="preserve">). </w:t>
      </w:r>
      <w:r w:rsidR="3EAB13A8" w:rsidRPr="11BDCC3B">
        <w:rPr>
          <w:rFonts w:eastAsiaTheme="minorEastAsia"/>
        </w:rPr>
        <w:t>You will need to contac</w:t>
      </w:r>
      <w:r w:rsidR="0F7B57C2" w:rsidRPr="11BDCC3B">
        <w:rPr>
          <w:rFonts w:eastAsiaTheme="minorEastAsia"/>
        </w:rPr>
        <w:t xml:space="preserve">t the team for a quote and </w:t>
      </w:r>
      <w:r w:rsidR="3930193D" w:rsidRPr="11BDCC3B">
        <w:rPr>
          <w:rFonts w:eastAsiaTheme="minorEastAsia"/>
        </w:rPr>
        <w:t>the CAL GS Admin Team will then arrange payment from the PGR Community Development Fund.</w:t>
      </w:r>
    </w:p>
    <w:p w14:paraId="72709BC0" w14:textId="008DA503" w:rsidR="005F6DFA" w:rsidRDefault="005F6DFA" w:rsidP="5EF33076"/>
    <w:sectPr w:rsidR="005F6DFA" w:rsidSect="00BD0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942F0"/>
    <w:multiLevelType w:val="hybridMultilevel"/>
    <w:tmpl w:val="88E413FC"/>
    <w:lvl w:ilvl="0" w:tplc="56EC0ECE">
      <w:start w:val="1"/>
      <w:numFmt w:val="bullet"/>
      <w:lvlText w:val=""/>
      <w:lvlJc w:val="left"/>
      <w:pPr>
        <w:ind w:left="1080" w:hanging="360"/>
      </w:pPr>
      <w:rPr>
        <w:rFonts w:ascii="Symbol" w:hAnsi="Symbol" w:hint="default"/>
      </w:rPr>
    </w:lvl>
    <w:lvl w:ilvl="1" w:tplc="5C7690BE">
      <w:start w:val="1"/>
      <w:numFmt w:val="bullet"/>
      <w:lvlText w:val="o"/>
      <w:lvlJc w:val="left"/>
      <w:pPr>
        <w:ind w:left="1800" w:hanging="360"/>
      </w:pPr>
      <w:rPr>
        <w:rFonts w:ascii="Courier New" w:hAnsi="Courier New" w:hint="default"/>
      </w:rPr>
    </w:lvl>
    <w:lvl w:ilvl="2" w:tplc="364690A0">
      <w:start w:val="1"/>
      <w:numFmt w:val="bullet"/>
      <w:lvlText w:val=""/>
      <w:lvlJc w:val="left"/>
      <w:pPr>
        <w:ind w:left="2520" w:hanging="360"/>
      </w:pPr>
      <w:rPr>
        <w:rFonts w:ascii="Wingdings" w:hAnsi="Wingdings" w:hint="default"/>
      </w:rPr>
    </w:lvl>
    <w:lvl w:ilvl="3" w:tplc="BB1A8924">
      <w:start w:val="1"/>
      <w:numFmt w:val="bullet"/>
      <w:lvlText w:val=""/>
      <w:lvlJc w:val="left"/>
      <w:pPr>
        <w:ind w:left="3240" w:hanging="360"/>
      </w:pPr>
      <w:rPr>
        <w:rFonts w:ascii="Symbol" w:hAnsi="Symbol" w:hint="default"/>
      </w:rPr>
    </w:lvl>
    <w:lvl w:ilvl="4" w:tplc="9CBA32A6">
      <w:start w:val="1"/>
      <w:numFmt w:val="bullet"/>
      <w:lvlText w:val="o"/>
      <w:lvlJc w:val="left"/>
      <w:pPr>
        <w:ind w:left="3960" w:hanging="360"/>
      </w:pPr>
      <w:rPr>
        <w:rFonts w:ascii="Courier New" w:hAnsi="Courier New" w:hint="default"/>
      </w:rPr>
    </w:lvl>
    <w:lvl w:ilvl="5" w:tplc="656EBC2E">
      <w:start w:val="1"/>
      <w:numFmt w:val="bullet"/>
      <w:lvlText w:val=""/>
      <w:lvlJc w:val="left"/>
      <w:pPr>
        <w:ind w:left="4680" w:hanging="360"/>
      </w:pPr>
      <w:rPr>
        <w:rFonts w:ascii="Wingdings" w:hAnsi="Wingdings" w:hint="default"/>
      </w:rPr>
    </w:lvl>
    <w:lvl w:ilvl="6" w:tplc="9FAE3E90">
      <w:start w:val="1"/>
      <w:numFmt w:val="bullet"/>
      <w:lvlText w:val=""/>
      <w:lvlJc w:val="left"/>
      <w:pPr>
        <w:ind w:left="5400" w:hanging="360"/>
      </w:pPr>
      <w:rPr>
        <w:rFonts w:ascii="Symbol" w:hAnsi="Symbol" w:hint="default"/>
      </w:rPr>
    </w:lvl>
    <w:lvl w:ilvl="7" w:tplc="6A4EAFAA">
      <w:start w:val="1"/>
      <w:numFmt w:val="bullet"/>
      <w:lvlText w:val="o"/>
      <w:lvlJc w:val="left"/>
      <w:pPr>
        <w:ind w:left="6120" w:hanging="360"/>
      </w:pPr>
      <w:rPr>
        <w:rFonts w:ascii="Courier New" w:hAnsi="Courier New" w:hint="default"/>
      </w:rPr>
    </w:lvl>
    <w:lvl w:ilvl="8" w:tplc="9DECE306">
      <w:start w:val="1"/>
      <w:numFmt w:val="bullet"/>
      <w:lvlText w:val=""/>
      <w:lvlJc w:val="left"/>
      <w:pPr>
        <w:ind w:left="6840" w:hanging="360"/>
      </w:pPr>
      <w:rPr>
        <w:rFonts w:ascii="Wingdings" w:hAnsi="Wingdings" w:hint="default"/>
      </w:rPr>
    </w:lvl>
  </w:abstractNum>
  <w:abstractNum w:abstractNumId="1" w15:restartNumberingAfterBreak="0">
    <w:nsid w:val="3C0B01C2"/>
    <w:multiLevelType w:val="hybridMultilevel"/>
    <w:tmpl w:val="E74A8C6C"/>
    <w:lvl w:ilvl="0" w:tplc="7BAC0AFA">
      <w:start w:val="1"/>
      <w:numFmt w:val="bullet"/>
      <w:lvlText w:val=""/>
      <w:lvlJc w:val="left"/>
      <w:pPr>
        <w:ind w:left="720" w:hanging="360"/>
      </w:pPr>
      <w:rPr>
        <w:rFonts w:ascii="Symbol" w:hAnsi="Symbol" w:hint="default"/>
      </w:rPr>
    </w:lvl>
    <w:lvl w:ilvl="1" w:tplc="7234BAE0">
      <w:start w:val="1"/>
      <w:numFmt w:val="bullet"/>
      <w:lvlText w:val="o"/>
      <w:lvlJc w:val="left"/>
      <w:pPr>
        <w:ind w:left="1440" w:hanging="360"/>
      </w:pPr>
      <w:rPr>
        <w:rFonts w:ascii="Courier New" w:hAnsi="Courier New" w:hint="default"/>
      </w:rPr>
    </w:lvl>
    <w:lvl w:ilvl="2" w:tplc="A3F697F6">
      <w:start w:val="1"/>
      <w:numFmt w:val="bullet"/>
      <w:lvlText w:val=""/>
      <w:lvlJc w:val="left"/>
      <w:pPr>
        <w:ind w:left="2160" w:hanging="360"/>
      </w:pPr>
      <w:rPr>
        <w:rFonts w:ascii="Wingdings" w:hAnsi="Wingdings" w:hint="default"/>
      </w:rPr>
    </w:lvl>
    <w:lvl w:ilvl="3" w:tplc="267EFF30">
      <w:start w:val="1"/>
      <w:numFmt w:val="bullet"/>
      <w:lvlText w:val=""/>
      <w:lvlJc w:val="left"/>
      <w:pPr>
        <w:ind w:left="2880" w:hanging="360"/>
      </w:pPr>
      <w:rPr>
        <w:rFonts w:ascii="Symbol" w:hAnsi="Symbol" w:hint="default"/>
      </w:rPr>
    </w:lvl>
    <w:lvl w:ilvl="4" w:tplc="65225D6E">
      <w:start w:val="1"/>
      <w:numFmt w:val="bullet"/>
      <w:lvlText w:val="o"/>
      <w:lvlJc w:val="left"/>
      <w:pPr>
        <w:ind w:left="3600" w:hanging="360"/>
      </w:pPr>
      <w:rPr>
        <w:rFonts w:ascii="Courier New" w:hAnsi="Courier New" w:hint="default"/>
      </w:rPr>
    </w:lvl>
    <w:lvl w:ilvl="5" w:tplc="BCD4C498">
      <w:start w:val="1"/>
      <w:numFmt w:val="bullet"/>
      <w:lvlText w:val=""/>
      <w:lvlJc w:val="left"/>
      <w:pPr>
        <w:ind w:left="4320" w:hanging="360"/>
      </w:pPr>
      <w:rPr>
        <w:rFonts w:ascii="Wingdings" w:hAnsi="Wingdings" w:hint="default"/>
      </w:rPr>
    </w:lvl>
    <w:lvl w:ilvl="6" w:tplc="A35C89E2">
      <w:start w:val="1"/>
      <w:numFmt w:val="bullet"/>
      <w:lvlText w:val=""/>
      <w:lvlJc w:val="left"/>
      <w:pPr>
        <w:ind w:left="5040" w:hanging="360"/>
      </w:pPr>
      <w:rPr>
        <w:rFonts w:ascii="Symbol" w:hAnsi="Symbol" w:hint="default"/>
      </w:rPr>
    </w:lvl>
    <w:lvl w:ilvl="7" w:tplc="39C835DC">
      <w:start w:val="1"/>
      <w:numFmt w:val="bullet"/>
      <w:lvlText w:val="o"/>
      <w:lvlJc w:val="left"/>
      <w:pPr>
        <w:ind w:left="5760" w:hanging="360"/>
      </w:pPr>
      <w:rPr>
        <w:rFonts w:ascii="Courier New" w:hAnsi="Courier New" w:hint="default"/>
      </w:rPr>
    </w:lvl>
    <w:lvl w:ilvl="8" w:tplc="9FE0C63E">
      <w:start w:val="1"/>
      <w:numFmt w:val="bullet"/>
      <w:lvlText w:val=""/>
      <w:lvlJc w:val="left"/>
      <w:pPr>
        <w:ind w:left="6480" w:hanging="360"/>
      </w:pPr>
      <w:rPr>
        <w:rFonts w:ascii="Wingdings" w:hAnsi="Wingdings" w:hint="default"/>
      </w:rPr>
    </w:lvl>
  </w:abstractNum>
  <w:abstractNum w:abstractNumId="2" w15:restartNumberingAfterBreak="0">
    <w:nsid w:val="3D86FF44"/>
    <w:multiLevelType w:val="hybridMultilevel"/>
    <w:tmpl w:val="D1C03D18"/>
    <w:lvl w:ilvl="0" w:tplc="2E9CA0FC">
      <w:start w:val="1"/>
      <w:numFmt w:val="decimal"/>
      <w:lvlText w:val="%1."/>
      <w:lvlJc w:val="left"/>
      <w:pPr>
        <w:ind w:left="720" w:hanging="360"/>
      </w:pPr>
    </w:lvl>
    <w:lvl w:ilvl="1" w:tplc="919226D8">
      <w:start w:val="1"/>
      <w:numFmt w:val="lowerLetter"/>
      <w:lvlText w:val="%2."/>
      <w:lvlJc w:val="left"/>
      <w:pPr>
        <w:ind w:left="1440" w:hanging="360"/>
      </w:pPr>
    </w:lvl>
    <w:lvl w:ilvl="2" w:tplc="7E842E40">
      <w:start w:val="1"/>
      <w:numFmt w:val="lowerRoman"/>
      <w:lvlText w:val="%3."/>
      <w:lvlJc w:val="right"/>
      <w:pPr>
        <w:ind w:left="2160" w:hanging="180"/>
      </w:pPr>
    </w:lvl>
    <w:lvl w:ilvl="3" w:tplc="D6DC6AFA">
      <w:start w:val="1"/>
      <w:numFmt w:val="decimal"/>
      <w:lvlText w:val="%4."/>
      <w:lvlJc w:val="left"/>
      <w:pPr>
        <w:ind w:left="2880" w:hanging="360"/>
      </w:pPr>
    </w:lvl>
    <w:lvl w:ilvl="4" w:tplc="82C43CE2">
      <w:start w:val="1"/>
      <w:numFmt w:val="lowerLetter"/>
      <w:lvlText w:val="%5."/>
      <w:lvlJc w:val="left"/>
      <w:pPr>
        <w:ind w:left="3600" w:hanging="360"/>
      </w:pPr>
    </w:lvl>
    <w:lvl w:ilvl="5" w:tplc="1AFA2702">
      <w:start w:val="1"/>
      <w:numFmt w:val="lowerRoman"/>
      <w:lvlText w:val="%6."/>
      <w:lvlJc w:val="right"/>
      <w:pPr>
        <w:ind w:left="4320" w:hanging="180"/>
      </w:pPr>
    </w:lvl>
    <w:lvl w:ilvl="6" w:tplc="D592F9AE">
      <w:start w:val="1"/>
      <w:numFmt w:val="decimal"/>
      <w:lvlText w:val="%7."/>
      <w:lvlJc w:val="left"/>
      <w:pPr>
        <w:ind w:left="5040" w:hanging="360"/>
      </w:pPr>
    </w:lvl>
    <w:lvl w:ilvl="7" w:tplc="0FAECA18">
      <w:start w:val="1"/>
      <w:numFmt w:val="lowerLetter"/>
      <w:lvlText w:val="%8."/>
      <w:lvlJc w:val="left"/>
      <w:pPr>
        <w:ind w:left="5760" w:hanging="360"/>
      </w:pPr>
    </w:lvl>
    <w:lvl w:ilvl="8" w:tplc="82486A2C">
      <w:start w:val="1"/>
      <w:numFmt w:val="lowerRoman"/>
      <w:lvlText w:val="%9."/>
      <w:lvlJc w:val="right"/>
      <w:pPr>
        <w:ind w:left="6480" w:hanging="180"/>
      </w:pPr>
    </w:lvl>
  </w:abstractNum>
  <w:abstractNum w:abstractNumId="3" w15:restartNumberingAfterBreak="0">
    <w:nsid w:val="44DCD4CF"/>
    <w:multiLevelType w:val="hybridMultilevel"/>
    <w:tmpl w:val="8B70C4E8"/>
    <w:lvl w:ilvl="0" w:tplc="981866AA">
      <w:start w:val="1"/>
      <w:numFmt w:val="decimal"/>
      <w:lvlText w:val="%1)"/>
      <w:lvlJc w:val="left"/>
      <w:pPr>
        <w:ind w:left="360" w:hanging="360"/>
      </w:pPr>
    </w:lvl>
    <w:lvl w:ilvl="1" w:tplc="286E49C8">
      <w:start w:val="1"/>
      <w:numFmt w:val="lowerLetter"/>
      <w:lvlText w:val="%2."/>
      <w:lvlJc w:val="left"/>
      <w:pPr>
        <w:ind w:left="1080" w:hanging="360"/>
      </w:pPr>
    </w:lvl>
    <w:lvl w:ilvl="2" w:tplc="06C6267E">
      <w:start w:val="1"/>
      <w:numFmt w:val="lowerRoman"/>
      <w:lvlText w:val="%3."/>
      <w:lvlJc w:val="right"/>
      <w:pPr>
        <w:ind w:left="1800" w:hanging="180"/>
      </w:pPr>
    </w:lvl>
    <w:lvl w:ilvl="3" w:tplc="108E6D9C">
      <w:start w:val="1"/>
      <w:numFmt w:val="decimal"/>
      <w:lvlText w:val="%4."/>
      <w:lvlJc w:val="left"/>
      <w:pPr>
        <w:ind w:left="2520" w:hanging="360"/>
      </w:pPr>
    </w:lvl>
    <w:lvl w:ilvl="4" w:tplc="9BBAD914">
      <w:start w:val="1"/>
      <w:numFmt w:val="lowerLetter"/>
      <w:lvlText w:val="%5."/>
      <w:lvlJc w:val="left"/>
      <w:pPr>
        <w:ind w:left="3240" w:hanging="360"/>
      </w:pPr>
    </w:lvl>
    <w:lvl w:ilvl="5" w:tplc="827EA4C0">
      <w:start w:val="1"/>
      <w:numFmt w:val="lowerRoman"/>
      <w:lvlText w:val="%6."/>
      <w:lvlJc w:val="right"/>
      <w:pPr>
        <w:ind w:left="3960" w:hanging="180"/>
      </w:pPr>
    </w:lvl>
    <w:lvl w:ilvl="6" w:tplc="DA44120E">
      <w:start w:val="1"/>
      <w:numFmt w:val="decimal"/>
      <w:lvlText w:val="%7."/>
      <w:lvlJc w:val="left"/>
      <w:pPr>
        <w:ind w:left="4680" w:hanging="360"/>
      </w:pPr>
    </w:lvl>
    <w:lvl w:ilvl="7" w:tplc="F83EF5FE">
      <w:start w:val="1"/>
      <w:numFmt w:val="lowerLetter"/>
      <w:lvlText w:val="%8."/>
      <w:lvlJc w:val="left"/>
      <w:pPr>
        <w:ind w:left="5400" w:hanging="360"/>
      </w:pPr>
    </w:lvl>
    <w:lvl w:ilvl="8" w:tplc="DB82C94C">
      <w:start w:val="1"/>
      <w:numFmt w:val="lowerRoman"/>
      <w:lvlText w:val="%9."/>
      <w:lvlJc w:val="right"/>
      <w:pPr>
        <w:ind w:left="6120" w:hanging="180"/>
      </w:pPr>
    </w:lvl>
  </w:abstractNum>
  <w:abstractNum w:abstractNumId="4" w15:restartNumberingAfterBreak="0">
    <w:nsid w:val="517A4F06"/>
    <w:multiLevelType w:val="hybridMultilevel"/>
    <w:tmpl w:val="A10244E4"/>
    <w:lvl w:ilvl="0" w:tplc="2C18E14E">
      <w:start w:val="1"/>
      <w:numFmt w:val="bullet"/>
      <w:lvlText w:val=""/>
      <w:lvlJc w:val="left"/>
      <w:pPr>
        <w:ind w:left="1080" w:hanging="360"/>
      </w:pPr>
      <w:rPr>
        <w:rFonts w:ascii="Symbol" w:hAnsi="Symbol" w:hint="default"/>
      </w:rPr>
    </w:lvl>
    <w:lvl w:ilvl="1" w:tplc="FC1A3D6E">
      <w:start w:val="1"/>
      <w:numFmt w:val="bullet"/>
      <w:lvlText w:val="o"/>
      <w:lvlJc w:val="left"/>
      <w:pPr>
        <w:ind w:left="1800" w:hanging="360"/>
      </w:pPr>
      <w:rPr>
        <w:rFonts w:ascii="Courier New" w:hAnsi="Courier New" w:hint="default"/>
      </w:rPr>
    </w:lvl>
    <w:lvl w:ilvl="2" w:tplc="F1B6735A">
      <w:start w:val="1"/>
      <w:numFmt w:val="bullet"/>
      <w:lvlText w:val=""/>
      <w:lvlJc w:val="left"/>
      <w:pPr>
        <w:ind w:left="2520" w:hanging="360"/>
      </w:pPr>
      <w:rPr>
        <w:rFonts w:ascii="Wingdings" w:hAnsi="Wingdings" w:hint="default"/>
      </w:rPr>
    </w:lvl>
    <w:lvl w:ilvl="3" w:tplc="A5206ECC">
      <w:start w:val="1"/>
      <w:numFmt w:val="bullet"/>
      <w:lvlText w:val=""/>
      <w:lvlJc w:val="left"/>
      <w:pPr>
        <w:ind w:left="3240" w:hanging="360"/>
      </w:pPr>
      <w:rPr>
        <w:rFonts w:ascii="Symbol" w:hAnsi="Symbol" w:hint="default"/>
      </w:rPr>
    </w:lvl>
    <w:lvl w:ilvl="4" w:tplc="073A9D6A">
      <w:start w:val="1"/>
      <w:numFmt w:val="bullet"/>
      <w:lvlText w:val="o"/>
      <w:lvlJc w:val="left"/>
      <w:pPr>
        <w:ind w:left="3960" w:hanging="360"/>
      </w:pPr>
      <w:rPr>
        <w:rFonts w:ascii="Courier New" w:hAnsi="Courier New" w:hint="default"/>
      </w:rPr>
    </w:lvl>
    <w:lvl w:ilvl="5" w:tplc="5A363F6E">
      <w:start w:val="1"/>
      <w:numFmt w:val="bullet"/>
      <w:lvlText w:val=""/>
      <w:lvlJc w:val="left"/>
      <w:pPr>
        <w:ind w:left="4680" w:hanging="360"/>
      </w:pPr>
      <w:rPr>
        <w:rFonts w:ascii="Wingdings" w:hAnsi="Wingdings" w:hint="default"/>
      </w:rPr>
    </w:lvl>
    <w:lvl w:ilvl="6" w:tplc="AF6A0414">
      <w:start w:val="1"/>
      <w:numFmt w:val="bullet"/>
      <w:lvlText w:val=""/>
      <w:lvlJc w:val="left"/>
      <w:pPr>
        <w:ind w:left="5400" w:hanging="360"/>
      </w:pPr>
      <w:rPr>
        <w:rFonts w:ascii="Symbol" w:hAnsi="Symbol" w:hint="default"/>
      </w:rPr>
    </w:lvl>
    <w:lvl w:ilvl="7" w:tplc="D6A8AB10">
      <w:start w:val="1"/>
      <w:numFmt w:val="bullet"/>
      <w:lvlText w:val="o"/>
      <w:lvlJc w:val="left"/>
      <w:pPr>
        <w:ind w:left="6120" w:hanging="360"/>
      </w:pPr>
      <w:rPr>
        <w:rFonts w:ascii="Courier New" w:hAnsi="Courier New" w:hint="default"/>
      </w:rPr>
    </w:lvl>
    <w:lvl w:ilvl="8" w:tplc="277AF16A">
      <w:start w:val="1"/>
      <w:numFmt w:val="bullet"/>
      <w:lvlText w:val=""/>
      <w:lvlJc w:val="left"/>
      <w:pPr>
        <w:ind w:left="6840" w:hanging="360"/>
      </w:pPr>
      <w:rPr>
        <w:rFonts w:ascii="Wingdings" w:hAnsi="Wingdings" w:hint="default"/>
      </w:rPr>
    </w:lvl>
  </w:abstractNum>
  <w:abstractNum w:abstractNumId="5" w15:restartNumberingAfterBreak="0">
    <w:nsid w:val="75CC61F4"/>
    <w:multiLevelType w:val="hybridMultilevel"/>
    <w:tmpl w:val="40A4610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578589">
    <w:abstractNumId w:val="4"/>
  </w:num>
  <w:num w:numId="2" w16cid:durableId="673458295">
    <w:abstractNumId w:val="3"/>
  </w:num>
  <w:num w:numId="3" w16cid:durableId="1866558462">
    <w:abstractNumId w:val="2"/>
  </w:num>
  <w:num w:numId="4" w16cid:durableId="166140359">
    <w:abstractNumId w:val="1"/>
  </w:num>
  <w:num w:numId="5" w16cid:durableId="1146778968">
    <w:abstractNumId w:val="0"/>
  </w:num>
  <w:num w:numId="6" w16cid:durableId="99480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CE"/>
    <w:rsid w:val="001810AA"/>
    <w:rsid w:val="0025551A"/>
    <w:rsid w:val="0028338B"/>
    <w:rsid w:val="002F34CE"/>
    <w:rsid w:val="005F6DFA"/>
    <w:rsid w:val="006E1487"/>
    <w:rsid w:val="008F408A"/>
    <w:rsid w:val="00A61BAE"/>
    <w:rsid w:val="00BD021C"/>
    <w:rsid w:val="00C43E84"/>
    <w:rsid w:val="00D23AF6"/>
    <w:rsid w:val="00D70891"/>
    <w:rsid w:val="00DB7C5F"/>
    <w:rsid w:val="00EA0280"/>
    <w:rsid w:val="00FB61AB"/>
    <w:rsid w:val="018609EC"/>
    <w:rsid w:val="0409F311"/>
    <w:rsid w:val="0482845A"/>
    <w:rsid w:val="05ABCB36"/>
    <w:rsid w:val="06883F75"/>
    <w:rsid w:val="07B0FECA"/>
    <w:rsid w:val="08013523"/>
    <w:rsid w:val="08406882"/>
    <w:rsid w:val="08FCC70B"/>
    <w:rsid w:val="0A35368A"/>
    <w:rsid w:val="0A798810"/>
    <w:rsid w:val="0AF31280"/>
    <w:rsid w:val="0B780944"/>
    <w:rsid w:val="0C76E94A"/>
    <w:rsid w:val="0D9A7B43"/>
    <w:rsid w:val="0E2AB342"/>
    <w:rsid w:val="0E3FD2F5"/>
    <w:rsid w:val="0E446515"/>
    <w:rsid w:val="0E753093"/>
    <w:rsid w:val="0F691FB4"/>
    <w:rsid w:val="0F7B57C2"/>
    <w:rsid w:val="0FA875DA"/>
    <w:rsid w:val="0FEE8E60"/>
    <w:rsid w:val="101BB38E"/>
    <w:rsid w:val="101E568E"/>
    <w:rsid w:val="10A7F841"/>
    <w:rsid w:val="112BA3EB"/>
    <w:rsid w:val="116627F1"/>
    <w:rsid w:val="11BD8747"/>
    <w:rsid w:val="11BDCC3B"/>
    <w:rsid w:val="11E63783"/>
    <w:rsid w:val="11FBBCC4"/>
    <w:rsid w:val="13B0BE7B"/>
    <w:rsid w:val="13DF9903"/>
    <w:rsid w:val="145B1BDC"/>
    <w:rsid w:val="1487ED13"/>
    <w:rsid w:val="148CBF06"/>
    <w:rsid w:val="1499E884"/>
    <w:rsid w:val="14AAFB79"/>
    <w:rsid w:val="14B76D49"/>
    <w:rsid w:val="14FC903A"/>
    <w:rsid w:val="152AA13A"/>
    <w:rsid w:val="157B6964"/>
    <w:rsid w:val="15CB1B07"/>
    <w:rsid w:val="16C6719B"/>
    <w:rsid w:val="17991EAB"/>
    <w:rsid w:val="18621F4B"/>
    <w:rsid w:val="193555C1"/>
    <w:rsid w:val="193AC3AA"/>
    <w:rsid w:val="1B1843E2"/>
    <w:rsid w:val="1C3E7ECE"/>
    <w:rsid w:val="1EC97B5D"/>
    <w:rsid w:val="1F154B7F"/>
    <w:rsid w:val="1F8E96FF"/>
    <w:rsid w:val="1FBD5A01"/>
    <w:rsid w:val="20B3BBDE"/>
    <w:rsid w:val="20E88883"/>
    <w:rsid w:val="2249CDCA"/>
    <w:rsid w:val="22CA7766"/>
    <w:rsid w:val="249EDDB9"/>
    <w:rsid w:val="253CFCDA"/>
    <w:rsid w:val="260FA9EA"/>
    <w:rsid w:val="264AF7E1"/>
    <w:rsid w:val="2732C879"/>
    <w:rsid w:val="28C253E8"/>
    <w:rsid w:val="28E3053D"/>
    <w:rsid w:val="290D0E48"/>
    <w:rsid w:val="2ADB605C"/>
    <w:rsid w:val="2B3E88D9"/>
    <w:rsid w:val="2C2D5C23"/>
    <w:rsid w:val="2C54791E"/>
    <w:rsid w:val="2C792707"/>
    <w:rsid w:val="2D55A623"/>
    <w:rsid w:val="2D8C935C"/>
    <w:rsid w:val="2F9430E0"/>
    <w:rsid w:val="2FBD8F9F"/>
    <w:rsid w:val="30AA4F23"/>
    <w:rsid w:val="315A4A17"/>
    <w:rsid w:val="3263111F"/>
    <w:rsid w:val="3491EAD9"/>
    <w:rsid w:val="3581569A"/>
    <w:rsid w:val="3590CADF"/>
    <w:rsid w:val="372C9B40"/>
    <w:rsid w:val="379D7DED"/>
    <w:rsid w:val="386BEC8D"/>
    <w:rsid w:val="386DC929"/>
    <w:rsid w:val="38C86BA1"/>
    <w:rsid w:val="38E79464"/>
    <w:rsid w:val="38FA88EB"/>
    <w:rsid w:val="3911DEE2"/>
    <w:rsid w:val="3930193D"/>
    <w:rsid w:val="397CF24A"/>
    <w:rsid w:val="39D47173"/>
    <w:rsid w:val="3B319C50"/>
    <w:rsid w:val="3B9DCA01"/>
    <w:rsid w:val="3C38B74F"/>
    <w:rsid w:val="3CCF0C41"/>
    <w:rsid w:val="3D5F6AFA"/>
    <w:rsid w:val="3EAB13A8"/>
    <w:rsid w:val="3EEB4DE9"/>
    <w:rsid w:val="4039F536"/>
    <w:rsid w:val="40952E90"/>
    <w:rsid w:val="42046065"/>
    <w:rsid w:val="4267F8FE"/>
    <w:rsid w:val="42AF2467"/>
    <w:rsid w:val="435BD479"/>
    <w:rsid w:val="43C8F6C3"/>
    <w:rsid w:val="4450B067"/>
    <w:rsid w:val="447A832D"/>
    <w:rsid w:val="44A0BC6F"/>
    <w:rsid w:val="45A5BFE3"/>
    <w:rsid w:val="48019BF4"/>
    <w:rsid w:val="482740A2"/>
    <w:rsid w:val="4938D8DC"/>
    <w:rsid w:val="49BD1BA1"/>
    <w:rsid w:val="4DD47AA1"/>
    <w:rsid w:val="4F9F7FE3"/>
    <w:rsid w:val="4FB14DB1"/>
    <w:rsid w:val="5020165B"/>
    <w:rsid w:val="506B21C0"/>
    <w:rsid w:val="50F08C75"/>
    <w:rsid w:val="52A5F7C0"/>
    <w:rsid w:val="532D874D"/>
    <w:rsid w:val="534FE0AA"/>
    <w:rsid w:val="53890068"/>
    <w:rsid w:val="53978654"/>
    <w:rsid w:val="5501CD55"/>
    <w:rsid w:val="557A8EEE"/>
    <w:rsid w:val="5599965D"/>
    <w:rsid w:val="56B8D6D2"/>
    <w:rsid w:val="575FA194"/>
    <w:rsid w:val="5925128C"/>
    <w:rsid w:val="5987F9B4"/>
    <w:rsid w:val="598CE635"/>
    <w:rsid w:val="59C7F8E2"/>
    <w:rsid w:val="5B0C9593"/>
    <w:rsid w:val="5B22E9D5"/>
    <w:rsid w:val="5B432889"/>
    <w:rsid w:val="5CB5DE6C"/>
    <w:rsid w:val="5EB49376"/>
    <w:rsid w:val="5EF33076"/>
    <w:rsid w:val="5EFE8084"/>
    <w:rsid w:val="5F8099FE"/>
    <w:rsid w:val="5F8AA236"/>
    <w:rsid w:val="5FDB921E"/>
    <w:rsid w:val="601FD7E2"/>
    <w:rsid w:val="60F80743"/>
    <w:rsid w:val="615DEF28"/>
    <w:rsid w:val="61800143"/>
    <w:rsid w:val="62F9BF89"/>
    <w:rsid w:val="63422CD7"/>
    <w:rsid w:val="63922036"/>
    <w:rsid w:val="6415E072"/>
    <w:rsid w:val="6523D4FA"/>
    <w:rsid w:val="65DE1C71"/>
    <w:rsid w:val="662D794C"/>
    <w:rsid w:val="682923EE"/>
    <w:rsid w:val="683AF53E"/>
    <w:rsid w:val="683E8421"/>
    <w:rsid w:val="6C0CF77A"/>
    <w:rsid w:val="6C23E6ED"/>
    <w:rsid w:val="6C295AEF"/>
    <w:rsid w:val="6C9110F9"/>
    <w:rsid w:val="6CA5070E"/>
    <w:rsid w:val="6D23D117"/>
    <w:rsid w:val="6EC4D3BF"/>
    <w:rsid w:val="70347B62"/>
    <w:rsid w:val="7092EA1C"/>
    <w:rsid w:val="722C4BFF"/>
    <w:rsid w:val="72FD78F0"/>
    <w:rsid w:val="73A7E3B5"/>
    <w:rsid w:val="75B3D9C0"/>
    <w:rsid w:val="76FC2D07"/>
    <w:rsid w:val="783561CA"/>
    <w:rsid w:val="78873513"/>
    <w:rsid w:val="788AACC2"/>
    <w:rsid w:val="789C3928"/>
    <w:rsid w:val="78AEBB58"/>
    <w:rsid w:val="78EB7A82"/>
    <w:rsid w:val="7A230574"/>
    <w:rsid w:val="7C83D4DE"/>
    <w:rsid w:val="7CE8C71D"/>
    <w:rsid w:val="7D017E04"/>
    <w:rsid w:val="7D8EAFCF"/>
    <w:rsid w:val="7E1BEDF5"/>
    <w:rsid w:val="7E34BE6E"/>
    <w:rsid w:val="7EAA53AB"/>
    <w:rsid w:val="7F2D3090"/>
    <w:rsid w:val="7F679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45FC9"/>
  <w15:chartTrackingRefBased/>
  <w15:docId w15:val="{AD55A004-B8B9-4661-A556-CA633E04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CE"/>
  </w:style>
  <w:style w:type="paragraph" w:styleId="Heading1">
    <w:name w:val="heading 1"/>
    <w:basedOn w:val="Normal"/>
    <w:next w:val="Normal"/>
    <w:link w:val="Heading1Char"/>
    <w:uiPriority w:val="9"/>
    <w:qFormat/>
    <w:rsid w:val="002F3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4CE"/>
    <w:rPr>
      <w:rFonts w:eastAsiaTheme="majorEastAsia" w:cstheme="majorBidi"/>
      <w:color w:val="272727" w:themeColor="text1" w:themeTint="D8"/>
    </w:rPr>
  </w:style>
  <w:style w:type="paragraph" w:styleId="Title">
    <w:name w:val="Title"/>
    <w:basedOn w:val="Normal"/>
    <w:next w:val="Normal"/>
    <w:link w:val="TitleChar"/>
    <w:uiPriority w:val="10"/>
    <w:qFormat/>
    <w:rsid w:val="002F3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4CE"/>
    <w:pPr>
      <w:spacing w:before="160"/>
      <w:jc w:val="center"/>
    </w:pPr>
    <w:rPr>
      <w:i/>
      <w:iCs/>
      <w:color w:val="404040" w:themeColor="text1" w:themeTint="BF"/>
    </w:rPr>
  </w:style>
  <w:style w:type="character" w:customStyle="1" w:styleId="QuoteChar">
    <w:name w:val="Quote Char"/>
    <w:basedOn w:val="DefaultParagraphFont"/>
    <w:link w:val="Quote"/>
    <w:uiPriority w:val="29"/>
    <w:rsid w:val="002F34CE"/>
    <w:rPr>
      <w:i/>
      <w:iCs/>
      <w:color w:val="404040" w:themeColor="text1" w:themeTint="BF"/>
    </w:rPr>
  </w:style>
  <w:style w:type="paragraph" w:styleId="ListParagraph">
    <w:name w:val="List Paragraph"/>
    <w:basedOn w:val="Normal"/>
    <w:uiPriority w:val="34"/>
    <w:qFormat/>
    <w:rsid w:val="002F34CE"/>
    <w:pPr>
      <w:ind w:left="720"/>
      <w:contextualSpacing/>
    </w:pPr>
  </w:style>
  <w:style w:type="character" w:styleId="IntenseEmphasis">
    <w:name w:val="Intense Emphasis"/>
    <w:basedOn w:val="DefaultParagraphFont"/>
    <w:uiPriority w:val="21"/>
    <w:qFormat/>
    <w:rsid w:val="002F34CE"/>
    <w:rPr>
      <w:i/>
      <w:iCs/>
      <w:color w:val="0F4761" w:themeColor="accent1" w:themeShade="BF"/>
    </w:rPr>
  </w:style>
  <w:style w:type="paragraph" w:styleId="IntenseQuote">
    <w:name w:val="Intense Quote"/>
    <w:basedOn w:val="Normal"/>
    <w:next w:val="Normal"/>
    <w:link w:val="IntenseQuoteChar"/>
    <w:uiPriority w:val="30"/>
    <w:qFormat/>
    <w:rsid w:val="002F3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4CE"/>
    <w:rPr>
      <w:i/>
      <w:iCs/>
      <w:color w:val="0F4761" w:themeColor="accent1" w:themeShade="BF"/>
    </w:rPr>
  </w:style>
  <w:style w:type="character" w:styleId="IntenseReference">
    <w:name w:val="Intense Reference"/>
    <w:basedOn w:val="DefaultParagraphFont"/>
    <w:uiPriority w:val="32"/>
    <w:qFormat/>
    <w:rsid w:val="002F34CE"/>
    <w:rPr>
      <w:b/>
      <w:bCs/>
      <w:smallCaps/>
      <w:color w:val="0F4761" w:themeColor="accent1" w:themeShade="BF"/>
      <w:spacing w:val="5"/>
    </w:rPr>
  </w:style>
  <w:style w:type="character" w:styleId="Hyperlink">
    <w:name w:val="Hyperlink"/>
    <w:basedOn w:val="DefaultParagraphFont"/>
    <w:uiPriority w:val="99"/>
    <w:unhideWhenUsed/>
    <w:rsid w:val="002F34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pg-research@contacts.bham.ac.uk" TargetMode="External"/><Relationship Id="rId3" Type="http://schemas.openxmlformats.org/officeDocument/2006/relationships/settings" Target="settings.xml"/><Relationship Id="rId7" Type="http://schemas.openxmlformats.org/officeDocument/2006/relationships/hyperlink" Target="https://conferences.bham.ac.uk/wp-content/uploads/2023/12/Events-Menu-Nov-2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lpg-research@contacts.bham.ac.uk" TargetMode="External"/><Relationship Id="rId11" Type="http://schemas.openxmlformats.org/officeDocument/2006/relationships/fontTable" Target="fontTable.xml"/><Relationship Id="rId5" Type="http://schemas.openxmlformats.org/officeDocument/2006/relationships/hyperlink" Target="mailto:calpg-research@contacts.bham.ac.uk" TargetMode="External"/><Relationship Id="rId10" Type="http://schemas.openxmlformats.org/officeDocument/2006/relationships/hyperlink" Target="https://www.creative-bham.co.uk" TargetMode="External"/><Relationship Id="rId4" Type="http://schemas.openxmlformats.org/officeDocument/2006/relationships/webSettings" Target="webSettings.xml"/><Relationship Id="rId9" Type="http://schemas.openxmlformats.org/officeDocument/2006/relationships/hyperlink" Target="https://print-me.ne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761</Words>
  <Characters>4336</Characters>
  <Application>Microsoft Office Word</Application>
  <DocSecurity>0</DocSecurity>
  <Lines>79</Lines>
  <Paragraphs>33</Paragraphs>
  <ScaleCrop>false</ScaleCrop>
  <Company>University of Birmingham</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Lyons (Arts and Law)</dc:creator>
  <cp:keywords/>
  <dc:description/>
  <cp:lastModifiedBy>Annabel Pilcher (Arts and Law)</cp:lastModifiedBy>
  <cp:revision>8</cp:revision>
  <dcterms:created xsi:type="dcterms:W3CDTF">2024-01-29T13:29:00Z</dcterms:created>
  <dcterms:modified xsi:type="dcterms:W3CDTF">2024-09-09T10:51:00Z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7fc08fae3771276acac8904424c78d95e0ffa67bb9076be099ea179371e6cf0b</vt:lpwstr>
  </property>
</Properties>
</file>