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1085B" w14:textId="77777777" w:rsidR="00742F6D" w:rsidRPr="00B16EF8" w:rsidRDefault="00742F6D" w:rsidP="00B16EF8">
      <w:pPr>
        <w:pStyle w:val="Heading1"/>
      </w:pPr>
      <w:r w:rsidRPr="00B16EF8">
        <w:t xml:space="preserve">EPSRC supported </w:t>
      </w:r>
      <w:proofErr w:type="spellStart"/>
      <w:r w:rsidRPr="00B16EF8">
        <w:t>EngD</w:t>
      </w:r>
      <w:proofErr w:type="spellEnd"/>
      <w:r w:rsidRPr="00B16EF8">
        <w:t xml:space="preserve"> Development of sustainable hair conditioning technologies  </w:t>
      </w:r>
    </w:p>
    <w:p w14:paraId="57FA7A7A" w14:textId="77777777" w:rsidR="00742F6D" w:rsidRDefault="00742F6D" w:rsidP="00742F6D">
      <w:pPr>
        <w:jc w:val="both"/>
        <w:rPr>
          <w:rFonts w:ascii="Helvetica Light" w:hAnsi="Helvetica Light"/>
          <w:sz w:val="28"/>
          <w:szCs w:val="28"/>
          <w:lang w:val="en-GB"/>
        </w:rPr>
      </w:pPr>
    </w:p>
    <w:p w14:paraId="3F39780E" w14:textId="77777777" w:rsidR="00742F6D" w:rsidRDefault="00742F6D" w:rsidP="00CC325F">
      <w:pPr>
        <w:pStyle w:val="Heading2"/>
        <w:rPr>
          <w:lang w:val="en-GB"/>
        </w:rPr>
      </w:pPr>
      <w:r>
        <w:rPr>
          <w:lang w:val="en-GB"/>
        </w:rPr>
        <w:t xml:space="preserve">Prof Jason Zhang ( Chem Eng, </w:t>
      </w:r>
      <w:proofErr w:type="spellStart"/>
      <w:r>
        <w:rPr>
          <w:lang w:val="en-GB"/>
        </w:rPr>
        <w:t>Univ</w:t>
      </w:r>
      <w:proofErr w:type="spellEnd"/>
      <w:r>
        <w:rPr>
          <w:lang w:val="en-GB"/>
        </w:rPr>
        <w:t xml:space="preserve"> of Birmingham )</w:t>
      </w:r>
    </w:p>
    <w:p w14:paraId="1ABF93D8" w14:textId="77777777" w:rsidR="00742F6D" w:rsidRDefault="00742F6D" w:rsidP="00CC325F">
      <w:pPr>
        <w:pStyle w:val="Heading2"/>
        <w:rPr>
          <w:lang w:val="en-GB"/>
        </w:rPr>
      </w:pPr>
    </w:p>
    <w:p w14:paraId="42978861" w14:textId="77777777" w:rsidR="00742F6D" w:rsidRDefault="00742F6D" w:rsidP="00CC325F">
      <w:pPr>
        <w:pStyle w:val="Heading2"/>
        <w:rPr>
          <w:lang w:val="en-GB"/>
        </w:rPr>
      </w:pPr>
      <w:r>
        <w:rPr>
          <w:lang w:val="en-GB"/>
        </w:rPr>
        <w:t>Procter &amp; Gamble</w:t>
      </w:r>
    </w:p>
    <w:p w14:paraId="4A57D2F2" w14:textId="77777777" w:rsidR="00742F6D" w:rsidRDefault="00742F6D" w:rsidP="00742F6D">
      <w:pPr>
        <w:jc w:val="both"/>
        <w:rPr>
          <w:rFonts w:ascii="Helvetica Light" w:hAnsi="Helvetica Light"/>
          <w:sz w:val="28"/>
          <w:szCs w:val="28"/>
          <w:lang w:val="en-GB"/>
        </w:rPr>
      </w:pPr>
    </w:p>
    <w:p w14:paraId="2644625C" w14:textId="77777777" w:rsidR="00742F6D" w:rsidRDefault="00742F6D" w:rsidP="00B16EF8">
      <w:pPr>
        <w:pStyle w:val="Heading2"/>
        <w:rPr>
          <w:lang w:val="en-GB"/>
        </w:rPr>
      </w:pPr>
      <w:r>
        <w:rPr>
          <w:lang w:val="en-GB"/>
        </w:rPr>
        <w:t>Tax free bursary of £ 25,000</w:t>
      </w:r>
      <w:r w:rsidR="00F728F7">
        <w:rPr>
          <w:lang w:val="en-GB"/>
        </w:rPr>
        <w:t xml:space="preserve"> </w:t>
      </w:r>
      <w:r>
        <w:rPr>
          <w:lang w:val="en-GB"/>
        </w:rPr>
        <w:t xml:space="preserve"> plus fees paid </w:t>
      </w:r>
    </w:p>
    <w:p w14:paraId="287E3219" w14:textId="77777777" w:rsidR="00742F6D" w:rsidRDefault="00742F6D" w:rsidP="00742F6D">
      <w:pPr>
        <w:jc w:val="both"/>
        <w:rPr>
          <w:rFonts w:ascii="Helvetica Light" w:hAnsi="Helvetica Light"/>
          <w:sz w:val="28"/>
          <w:szCs w:val="28"/>
          <w:lang w:val="en-GB"/>
        </w:rPr>
      </w:pPr>
    </w:p>
    <w:p w14:paraId="0C54B849" w14:textId="77777777" w:rsidR="00742F6D" w:rsidRDefault="00742F6D" w:rsidP="00742F6D">
      <w:pPr>
        <w:jc w:val="both"/>
        <w:rPr>
          <w:rFonts w:ascii="Helvetica Light" w:hAnsi="Helvetica Light"/>
          <w:sz w:val="28"/>
          <w:szCs w:val="28"/>
          <w:lang w:val="en-GB"/>
        </w:rPr>
      </w:pPr>
    </w:p>
    <w:p w14:paraId="292E7BC6" w14:textId="77777777" w:rsidR="00742F6D" w:rsidRPr="00B16EF8" w:rsidRDefault="00742F6D" w:rsidP="00742F6D">
      <w:pPr>
        <w:jc w:val="both"/>
        <w:rPr>
          <w:rFonts w:ascii="Helvetica Light" w:hAnsi="Helvetica Light"/>
          <w:sz w:val="22"/>
          <w:szCs w:val="22"/>
        </w:rPr>
      </w:pPr>
      <w:r w:rsidRPr="00B16EF8">
        <w:rPr>
          <w:rFonts w:ascii="Helvetica Light" w:hAnsi="Helvetica Light"/>
          <w:sz w:val="22"/>
          <w:szCs w:val="22"/>
        </w:rPr>
        <w:t xml:space="preserve">Hair conditioning is an essential process to our daily life, whereby a layer of formulated product is deposited on hair surface, resulting in desirable benefits. Its global market was ~ 9.14 Billion USD in 2021, and has a significant impact on not only the wellbeing of human, but the environment. The chemical compounds deposited on hair </w:t>
      </w:r>
      <w:proofErr w:type="spellStart"/>
      <w:r w:rsidRPr="00B16EF8">
        <w:rPr>
          <w:rFonts w:ascii="Helvetica Light" w:hAnsi="Helvetica Light"/>
          <w:sz w:val="22"/>
          <w:szCs w:val="22"/>
        </w:rPr>
        <w:t>fibres</w:t>
      </w:r>
      <w:proofErr w:type="spellEnd"/>
      <w:r w:rsidRPr="00B16EF8">
        <w:rPr>
          <w:rFonts w:ascii="Helvetica Light" w:hAnsi="Helvetica Light"/>
          <w:sz w:val="22"/>
          <w:szCs w:val="22"/>
        </w:rPr>
        <w:t xml:space="preserve"> include fatty alcohols, polymers, surfactants, and emollients. They are designed to alter hair surface characteristics, e.g. friction and adhesion, in delivering superior consumer satisfaction. </w:t>
      </w:r>
    </w:p>
    <w:p w14:paraId="774F17B2" w14:textId="77777777" w:rsidR="00742F6D" w:rsidRPr="00B16EF8" w:rsidRDefault="00742F6D" w:rsidP="00742F6D">
      <w:pPr>
        <w:jc w:val="both"/>
        <w:rPr>
          <w:rFonts w:ascii="Helvetica Light" w:hAnsi="Helvetica Light"/>
          <w:sz w:val="22"/>
          <w:szCs w:val="22"/>
        </w:rPr>
      </w:pPr>
    </w:p>
    <w:p w14:paraId="304CED6B" w14:textId="77777777" w:rsidR="00742F6D" w:rsidRPr="00B16EF8" w:rsidRDefault="00742F6D" w:rsidP="00742F6D">
      <w:pPr>
        <w:jc w:val="both"/>
        <w:rPr>
          <w:rFonts w:ascii="Helvetica Light" w:hAnsi="Helvetica Light"/>
          <w:sz w:val="22"/>
          <w:szCs w:val="22"/>
        </w:rPr>
      </w:pPr>
      <w:r w:rsidRPr="00B16EF8">
        <w:rPr>
          <w:rFonts w:ascii="Helvetica Light" w:hAnsi="Helvetica Light"/>
          <w:sz w:val="22"/>
          <w:szCs w:val="22"/>
        </w:rPr>
        <w:t>The aim of this proposal is to develop sustainable hair conditioning technologies, which includes the following objectives: to establish a mechanistic understanding of the interaction between sustainable compounds and hair surface, to investigate the frictional characteristics of the resulting surface deposit, and to recommend on technologies with enhanced sustainability profile and consumer delight.</w:t>
      </w:r>
    </w:p>
    <w:p w14:paraId="123CEF20" w14:textId="77777777" w:rsidR="00742F6D" w:rsidRPr="00B16EF8" w:rsidRDefault="00742F6D" w:rsidP="00742F6D">
      <w:pPr>
        <w:jc w:val="both"/>
        <w:rPr>
          <w:rFonts w:ascii="Helvetica Light" w:hAnsi="Helvetica Light"/>
          <w:sz w:val="22"/>
          <w:szCs w:val="22"/>
          <w:lang w:val="en-GB"/>
        </w:rPr>
      </w:pPr>
    </w:p>
    <w:p w14:paraId="46AE5C84" w14:textId="77777777" w:rsidR="00742F6D" w:rsidRPr="00B16EF8" w:rsidRDefault="00742F6D" w:rsidP="00742F6D">
      <w:pPr>
        <w:jc w:val="both"/>
        <w:rPr>
          <w:rFonts w:ascii="Helvetica Light" w:hAnsi="Helvetica Light"/>
          <w:sz w:val="22"/>
          <w:szCs w:val="22"/>
          <w:lang w:val="en-GB"/>
        </w:rPr>
      </w:pPr>
      <w:r w:rsidRPr="00B16EF8">
        <w:rPr>
          <w:rFonts w:ascii="Helvetica Light" w:hAnsi="Helvetica Light"/>
          <w:sz w:val="22"/>
          <w:szCs w:val="22"/>
          <w:lang w:val="en-GB"/>
        </w:rPr>
        <w:t>Working closely with the industrial partner at P&amp;G, the EngD candidate will develop a wide range of knowledge and skills in Colloidal and Interface Science, Tribology, and establish a broad appreciation of Formulation Engineering. They will build a portfolio of transferrable skills such as project management, communication, team working, which ensures an excellent employability upon completion of the project.</w:t>
      </w:r>
    </w:p>
    <w:p w14:paraId="2A200F24" w14:textId="77777777" w:rsidR="00742F6D" w:rsidRPr="00B16EF8" w:rsidRDefault="00742F6D" w:rsidP="00742F6D">
      <w:pPr>
        <w:jc w:val="both"/>
        <w:rPr>
          <w:rFonts w:ascii="Helvetica Light" w:hAnsi="Helvetica Light"/>
          <w:sz w:val="22"/>
          <w:szCs w:val="22"/>
          <w:lang w:val="en-GB"/>
        </w:rPr>
      </w:pPr>
      <w:r w:rsidRPr="00B16EF8">
        <w:rPr>
          <w:rFonts w:ascii="Helvetica Light" w:hAnsi="Helvetica Light"/>
          <w:sz w:val="22"/>
          <w:szCs w:val="22"/>
          <w:lang w:val="en-GB"/>
        </w:rPr>
        <w:t xml:space="preserve">If you have a background in Chemistry, Physics, Material, or Chemical Engineering, and are passionate about Sustainability and Consumer Goods, this is an excellent opportunity. </w:t>
      </w:r>
    </w:p>
    <w:p w14:paraId="2AF1B417" w14:textId="77777777" w:rsidR="00F728F7" w:rsidRPr="00B16EF8" w:rsidRDefault="00F728F7" w:rsidP="00742F6D">
      <w:pPr>
        <w:jc w:val="both"/>
        <w:rPr>
          <w:rFonts w:ascii="Helvetica Light" w:hAnsi="Helvetica Light"/>
          <w:sz w:val="22"/>
          <w:szCs w:val="22"/>
          <w:lang w:val="en-GB"/>
        </w:rPr>
      </w:pPr>
    </w:p>
    <w:p w14:paraId="10B3A290" w14:textId="77777777" w:rsidR="00B16EF8" w:rsidRDefault="00F728F7" w:rsidP="00742F6D">
      <w:pPr>
        <w:jc w:val="both"/>
        <w:rPr>
          <w:rFonts w:ascii="Helvetica Light" w:hAnsi="Helvetica Light"/>
          <w:color w:val="000000"/>
          <w:sz w:val="22"/>
          <w:szCs w:val="22"/>
        </w:rPr>
      </w:pPr>
      <w:r w:rsidRPr="00B16EF8">
        <w:rPr>
          <w:rFonts w:ascii="Helvetica Light" w:hAnsi="Helvetica Light"/>
          <w:color w:val="000000"/>
          <w:sz w:val="22"/>
          <w:szCs w:val="22"/>
        </w:rPr>
        <w:t xml:space="preserve">To be eligible for EPSRC funding candidates must have at least a 2(1) in an Engineering or Scientific discipline or a 2(2) plus MSc. To apply please email your cv to </w:t>
      </w:r>
      <w:hyperlink r:id="rId4" w:history="1">
        <w:r w:rsidRPr="00B16EF8">
          <w:rPr>
            <w:rStyle w:val="Hyperlink"/>
            <w:rFonts w:ascii="Helvetica Light" w:hAnsi="Helvetica Light"/>
            <w:sz w:val="22"/>
            <w:szCs w:val="22"/>
          </w:rPr>
          <w:t>cdt-formulation@contacts.bham.ac.uk</w:t>
        </w:r>
      </w:hyperlink>
      <w:r w:rsidRPr="00B16EF8">
        <w:rPr>
          <w:rFonts w:ascii="Helvetica Light" w:hAnsi="Helvetica Light"/>
          <w:color w:val="000000"/>
          <w:sz w:val="22"/>
          <w:szCs w:val="22"/>
        </w:rPr>
        <w:t xml:space="preserve">. This projects is open to UK and international students. For details on the Engineering Doctorate scheme visit the homepage. </w:t>
      </w:r>
    </w:p>
    <w:p w14:paraId="277F4C0A" w14:textId="77777777" w:rsidR="00B16EF8" w:rsidRDefault="00B16EF8" w:rsidP="00742F6D">
      <w:pPr>
        <w:jc w:val="both"/>
        <w:rPr>
          <w:rFonts w:ascii="Helvetica Light" w:hAnsi="Helvetica Light"/>
          <w:b/>
          <w:bCs/>
          <w:color w:val="000000"/>
          <w:sz w:val="22"/>
          <w:szCs w:val="22"/>
        </w:rPr>
      </w:pPr>
    </w:p>
    <w:p w14:paraId="1596B24C" w14:textId="4AAF1524" w:rsidR="00F728F7" w:rsidRDefault="00F728F7" w:rsidP="00742F6D">
      <w:pPr>
        <w:jc w:val="both"/>
        <w:rPr>
          <w:rFonts w:ascii="Helvetica Light" w:hAnsi="Helvetica Light"/>
          <w:b/>
          <w:bCs/>
          <w:color w:val="000000"/>
          <w:sz w:val="22"/>
          <w:szCs w:val="22"/>
        </w:rPr>
      </w:pPr>
      <w:r w:rsidRPr="00B16EF8">
        <w:rPr>
          <w:rFonts w:ascii="Helvetica Light" w:hAnsi="Helvetica Light"/>
          <w:b/>
          <w:bCs/>
          <w:color w:val="000000"/>
          <w:sz w:val="22"/>
          <w:szCs w:val="22"/>
        </w:rPr>
        <w:t>Deadline</w:t>
      </w:r>
      <w:r w:rsidR="00B16EF8">
        <w:rPr>
          <w:rFonts w:ascii="Helvetica Light" w:hAnsi="Helvetica Light"/>
          <w:b/>
          <w:bCs/>
          <w:color w:val="000000"/>
          <w:sz w:val="22"/>
          <w:szCs w:val="22"/>
        </w:rPr>
        <w:t>: 12</w:t>
      </w:r>
      <w:r w:rsidR="00B16EF8" w:rsidRPr="00B16EF8">
        <w:rPr>
          <w:rFonts w:ascii="Helvetica Light" w:hAnsi="Helvetica Light"/>
          <w:b/>
          <w:bCs/>
          <w:color w:val="000000"/>
          <w:sz w:val="22"/>
          <w:szCs w:val="22"/>
          <w:vertAlign w:val="superscript"/>
        </w:rPr>
        <w:t>th</w:t>
      </w:r>
      <w:r w:rsidR="00B16EF8">
        <w:rPr>
          <w:rFonts w:ascii="Helvetica Light" w:hAnsi="Helvetica Light"/>
          <w:b/>
          <w:bCs/>
          <w:color w:val="000000"/>
          <w:sz w:val="22"/>
          <w:szCs w:val="22"/>
        </w:rPr>
        <w:t xml:space="preserve"> April 2024</w:t>
      </w:r>
    </w:p>
    <w:p w14:paraId="36FA2C2C" w14:textId="77777777" w:rsidR="00B16EF8" w:rsidRPr="00B16EF8" w:rsidRDefault="00B16EF8" w:rsidP="00742F6D">
      <w:pPr>
        <w:jc w:val="both"/>
        <w:rPr>
          <w:rFonts w:ascii="Helvetica Light" w:hAnsi="Helvetica Light"/>
          <w:b/>
          <w:bCs/>
          <w:sz w:val="22"/>
          <w:szCs w:val="22"/>
          <w:lang w:val="en-GB"/>
        </w:rPr>
      </w:pPr>
    </w:p>
    <w:p w14:paraId="5142BC37" w14:textId="77777777" w:rsidR="00742F6D" w:rsidRPr="00B16EF8" w:rsidRDefault="00742F6D" w:rsidP="00742F6D">
      <w:pPr>
        <w:jc w:val="both"/>
        <w:rPr>
          <w:rFonts w:ascii="Helvetica Light" w:hAnsi="Helvetica Light"/>
          <w:sz w:val="22"/>
          <w:szCs w:val="22"/>
          <w:lang w:val="en-GB"/>
        </w:rPr>
      </w:pPr>
    </w:p>
    <w:p w14:paraId="083B6313" w14:textId="77777777" w:rsidR="00312E61" w:rsidRDefault="00312E61"/>
    <w:sectPr w:rsidR="0031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6D"/>
    <w:rsid w:val="00312E61"/>
    <w:rsid w:val="00742F6D"/>
    <w:rsid w:val="00B16EF8"/>
    <w:rsid w:val="00CC325F"/>
    <w:rsid w:val="00F7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D3D9"/>
  <w15:chartTrackingRefBased/>
  <w15:docId w15:val="{B7B68F01-2F0A-4F5D-BCF4-3A588B5E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F6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C32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32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8F7"/>
    <w:rPr>
      <w:color w:val="0563C1" w:themeColor="hyperlink"/>
      <w:u w:val="single"/>
    </w:rPr>
  </w:style>
  <w:style w:type="character" w:styleId="UnresolvedMention">
    <w:name w:val="Unresolved Mention"/>
    <w:basedOn w:val="DefaultParagraphFont"/>
    <w:uiPriority w:val="99"/>
    <w:semiHidden/>
    <w:unhideWhenUsed/>
    <w:rsid w:val="00F728F7"/>
    <w:rPr>
      <w:color w:val="605E5C"/>
      <w:shd w:val="clear" w:color="auto" w:fill="E1DFDD"/>
    </w:rPr>
  </w:style>
  <w:style w:type="character" w:customStyle="1" w:styleId="Heading1Char">
    <w:name w:val="Heading 1 Char"/>
    <w:basedOn w:val="DefaultParagraphFont"/>
    <w:link w:val="Heading1"/>
    <w:uiPriority w:val="9"/>
    <w:rsid w:val="00CC325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C325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8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Eleanor Holt (Engineering and Physical Sciences)</cp:lastModifiedBy>
  <cp:revision>4</cp:revision>
  <dcterms:created xsi:type="dcterms:W3CDTF">2024-01-16T12:59:00Z</dcterms:created>
  <dcterms:modified xsi:type="dcterms:W3CDTF">2024-02-27T08:46:00Z</dcterms:modified>
</cp:coreProperties>
</file>