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96761" w14:textId="315DD80A" w:rsidR="00B82079" w:rsidRDefault="00D73070">
      <w:r w:rsidRPr="00D73070">
        <w:rPr>
          <w:noProof/>
          <w:lang w:eastAsia="en-GB"/>
        </w:rPr>
        <w:drawing>
          <wp:inline distT="0" distB="0" distL="0" distR="0" wp14:anchorId="7FA05451" wp14:editId="54BDA2A5">
            <wp:extent cx="7560310" cy="10689809"/>
            <wp:effectExtent l="0" t="0" r="2540" b="0"/>
            <wp:docPr id="45" name="Picture 45" descr="picture of boy in a hoodie at a computer&#10;University of Birmingham and  Institute of Applied Health Research and Contrast stud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 of boy in a hoodie at a computer&#10;University of Birmingham and  Institute of Applied Health Research and Contrast study lo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89809"/>
                    </a:xfrm>
                    <a:prstGeom prst="rect">
                      <a:avLst/>
                    </a:prstGeom>
                    <a:noFill/>
                    <a:ln>
                      <a:noFill/>
                    </a:ln>
                  </pic:spPr>
                </pic:pic>
              </a:graphicData>
            </a:graphic>
          </wp:inline>
        </w:drawing>
      </w:r>
    </w:p>
    <w:p w14:paraId="4E2603E4" w14:textId="77777777" w:rsidR="00D73070" w:rsidRDefault="00D73070" w:rsidP="00D73070">
      <w:pPr>
        <w:sectPr w:rsidR="00D73070" w:rsidSect="00D73070">
          <w:footerReference w:type="default" r:id="rId9"/>
          <w:footnotePr>
            <w:numFmt w:val="lowerRoman"/>
          </w:footnotePr>
          <w:pgSz w:w="11906" w:h="16838"/>
          <w:pgMar w:top="0" w:right="0" w:bottom="0" w:left="0" w:header="708" w:footer="708" w:gutter="0"/>
          <w:pgNumType w:fmt="lowerRoman"/>
          <w:cols w:space="708"/>
          <w:docGrid w:linePitch="360"/>
        </w:sectPr>
      </w:pPr>
    </w:p>
    <w:p w14:paraId="4E237CF0" w14:textId="0AB1E87B" w:rsidR="004F38C4" w:rsidRDefault="004F38C4" w:rsidP="00D73070"/>
    <w:p w14:paraId="6C18BDA2" w14:textId="435663C5" w:rsidR="00D73070" w:rsidRDefault="00D73070" w:rsidP="00D73070">
      <w:pPr>
        <w:pStyle w:val="Heading1"/>
      </w:pPr>
      <w:bookmarkStart w:id="0" w:name="_Toc67853595"/>
      <w:r>
        <w:t>Authors</w:t>
      </w:r>
      <w:bookmarkEnd w:id="0"/>
    </w:p>
    <w:p w14:paraId="5D6C0D3B" w14:textId="43AA01ED" w:rsidR="001E68B1" w:rsidRDefault="001E68B1">
      <w:r>
        <w:t xml:space="preserve">Miranda Pallan, Peymane Adab, Joanne Clarke, Rhona Duff, Emma Frew, Emma Lancashire, </w:t>
      </w:r>
      <w:r w:rsidR="00E42D7C">
        <w:t xml:space="preserve">Frances Mason, </w:t>
      </w:r>
      <w:r>
        <w:t>Marie Murphy</w:t>
      </w:r>
    </w:p>
    <w:p w14:paraId="4682413E" w14:textId="0DF7E3FA" w:rsidR="00A53B19" w:rsidRDefault="00D73070">
      <w:r>
        <w:t xml:space="preserve">Institute of Applied Health Research, </w:t>
      </w:r>
      <w:r w:rsidR="00A53B19">
        <w:t>University of Birmingham</w:t>
      </w:r>
      <w:r>
        <w:t>, Birmingham, UK</w:t>
      </w:r>
    </w:p>
    <w:p w14:paraId="5B317AF2" w14:textId="77777777" w:rsidR="00D73070" w:rsidRDefault="00D73070"/>
    <w:p w14:paraId="6D03C1D7" w14:textId="779941F6" w:rsidR="001E68B1" w:rsidRDefault="00B07368" w:rsidP="00D73070">
      <w:pPr>
        <w:pStyle w:val="Heading1"/>
      </w:pPr>
      <w:bookmarkStart w:id="1" w:name="_Toc67853596"/>
      <w:r>
        <w:t>Acknowledgements</w:t>
      </w:r>
      <w:bookmarkEnd w:id="1"/>
      <w:r>
        <w:t xml:space="preserve"> </w:t>
      </w:r>
    </w:p>
    <w:p w14:paraId="76296958" w14:textId="09251910" w:rsidR="00B07368" w:rsidRDefault="00D73070">
      <w:r>
        <w:t>We thank all the young people who gave up</w:t>
      </w:r>
      <w:r w:rsidR="000D3EDC">
        <w:t xml:space="preserve"> their time to take part in this</w:t>
      </w:r>
      <w:r>
        <w:t xml:space="preserve"> study</w:t>
      </w:r>
      <w:r w:rsidR="000D3EDC">
        <w:t xml:space="preserve"> (CONTRAST)</w:t>
      </w:r>
      <w:r>
        <w:t>. We acknowledge Dr Samantha Husbands</w:t>
      </w:r>
      <w:r w:rsidR="00606C34">
        <w:t>,</w:t>
      </w:r>
      <w:r>
        <w:t xml:space="preserve"> </w:t>
      </w:r>
      <w:r w:rsidR="00606C34">
        <w:t xml:space="preserve">Dr Charlotte Hall and </w:t>
      </w:r>
      <w:r>
        <w:t>Mr David Alexander</w:t>
      </w:r>
      <w:r w:rsidR="00606C34">
        <w:t xml:space="preserve"> </w:t>
      </w:r>
      <w:r>
        <w:t>for their contributions to this study.</w:t>
      </w:r>
    </w:p>
    <w:p w14:paraId="39F07B96" w14:textId="77777777" w:rsidR="00606C34" w:rsidRDefault="00606C34">
      <w:r>
        <w:t>This study has received funding from the UKRI Economic and Social Research Council Impact Acceleration Account programme.</w:t>
      </w:r>
    </w:p>
    <w:p w14:paraId="70B03631" w14:textId="20596F4F" w:rsidR="002006D2" w:rsidRDefault="002006D2"/>
    <w:p w14:paraId="5AF03DC8" w14:textId="77777777" w:rsidR="002006D2" w:rsidRDefault="00606C34" w:rsidP="00606C34">
      <w:pPr>
        <w:rPr>
          <w:rStyle w:val="Heading1Char"/>
        </w:rPr>
      </w:pPr>
      <w:bookmarkStart w:id="2" w:name="_Toc67853597"/>
      <w:r w:rsidRPr="002006D2">
        <w:rPr>
          <w:rStyle w:val="Heading1Char"/>
        </w:rPr>
        <w:t>Date of publication</w:t>
      </w:r>
      <w:bookmarkEnd w:id="2"/>
    </w:p>
    <w:p w14:paraId="3471A95E" w14:textId="18C34F8D" w:rsidR="00606C34" w:rsidRDefault="00710FF8" w:rsidP="00606C34">
      <w:r>
        <w:t>April 2021</w:t>
      </w:r>
    </w:p>
    <w:p w14:paraId="3B8CADAA" w14:textId="67EC8CD7" w:rsidR="00606C34" w:rsidRDefault="00606C34" w:rsidP="00606C34"/>
    <w:p w14:paraId="78E401B9" w14:textId="18AE990A" w:rsidR="002006D2" w:rsidRDefault="002006D2" w:rsidP="002006D2">
      <w:pPr>
        <w:pStyle w:val="Heading1"/>
      </w:pPr>
      <w:bookmarkStart w:id="3" w:name="_Toc67853598"/>
      <w:r>
        <w:t>Information and contact</w:t>
      </w:r>
      <w:bookmarkEnd w:id="3"/>
    </w:p>
    <w:p w14:paraId="6833F9B8" w14:textId="724C037B" w:rsidR="00606C34" w:rsidRPr="00606C34" w:rsidRDefault="002006D2" w:rsidP="00606C34">
      <w:pPr>
        <w:rPr>
          <w:bCs/>
        </w:rPr>
      </w:pPr>
      <w:r>
        <w:t>W</w:t>
      </w:r>
      <w:r w:rsidR="00606C34">
        <w:t xml:space="preserve">ebsite: </w:t>
      </w:r>
      <w:r w:rsidR="00606C34">
        <w:rPr>
          <w:bCs/>
        </w:rPr>
        <w:fldChar w:fldCharType="begin"/>
      </w:r>
      <w:r w:rsidR="00606C34">
        <w:rPr>
          <w:bCs/>
        </w:rPr>
        <w:instrText xml:space="preserve"> HYPERLINK "http://</w:instrText>
      </w:r>
      <w:r w:rsidR="00606C34" w:rsidRPr="00606C34">
        <w:rPr>
          <w:bCs/>
        </w:rPr>
        <w:instrText>www.birmingham.ac.uk/contrast-study</w:instrText>
      </w:r>
    </w:p>
    <w:p w14:paraId="2CFFE3C8" w14:textId="77777777" w:rsidR="00606C34" w:rsidRPr="007E24C4" w:rsidRDefault="00606C34" w:rsidP="00606C34">
      <w:pPr>
        <w:rPr>
          <w:rStyle w:val="Hyperlink"/>
          <w:bCs/>
        </w:rPr>
      </w:pPr>
      <w:r>
        <w:rPr>
          <w:bCs/>
        </w:rPr>
        <w:instrText xml:space="preserve">" </w:instrText>
      </w:r>
      <w:r>
        <w:rPr>
          <w:bCs/>
        </w:rPr>
        <w:fldChar w:fldCharType="separate"/>
      </w:r>
      <w:r w:rsidRPr="001A02C0">
        <w:rPr>
          <w:rStyle w:val="Hyperlink"/>
          <w:bCs/>
          <w:color w:val="000000" w:themeColor="text1"/>
        </w:rPr>
        <w:t>www.birmingham.ac.uk/contrast-study</w:t>
      </w:r>
    </w:p>
    <w:p w14:paraId="3E976988" w14:textId="4F135C1B" w:rsidR="00606C34" w:rsidRDefault="00606C34" w:rsidP="00606C34">
      <w:r>
        <w:rPr>
          <w:bCs/>
        </w:rPr>
        <w:fldChar w:fldCharType="end"/>
      </w:r>
      <w:r w:rsidR="002006D2">
        <w:rPr>
          <w:bCs/>
        </w:rPr>
        <w:t xml:space="preserve">Email: </w:t>
      </w:r>
      <w:hyperlink r:id="rId10" w:history="1">
        <w:r w:rsidR="002006D2" w:rsidRPr="001A02C0">
          <w:rPr>
            <w:rStyle w:val="Hyperlink"/>
            <w:rFonts w:cstheme="minorHAnsi"/>
            <w:color w:val="000000" w:themeColor="text1"/>
          </w:rPr>
          <w:t>contraststudy@contacts.bham.ac.uk</w:t>
        </w:r>
      </w:hyperlink>
      <w:r w:rsidR="002006D2">
        <w:rPr>
          <w:rFonts w:ascii="Cambria" w:hAnsi="Cambria"/>
        </w:rPr>
        <w:t xml:space="preserve">  </w:t>
      </w:r>
    </w:p>
    <w:p w14:paraId="0449C6FC" w14:textId="200B322B" w:rsidR="009069E7" w:rsidRDefault="009069E7"/>
    <w:p w14:paraId="3C763DED" w14:textId="745E136F" w:rsidR="000D3EDC" w:rsidRDefault="000D3EDC" w:rsidP="000D3EDC">
      <w:pPr>
        <w:pStyle w:val="Heading1"/>
      </w:pPr>
      <w:r>
        <w:t>Feedback</w:t>
      </w:r>
    </w:p>
    <w:p w14:paraId="73FB2DED" w14:textId="7C1B5448" w:rsidR="000D3EDC" w:rsidRPr="000D3EDC" w:rsidRDefault="000D3EDC" w:rsidP="000D3EDC">
      <w:r>
        <w:t xml:space="preserve">We would like to know if this report has been of use to organisations involved in </w:t>
      </w:r>
      <w:r w:rsidR="008C569D">
        <w:t>supporting</w:t>
      </w:r>
      <w:r>
        <w:t xml:space="preserve"> seco</w:t>
      </w:r>
      <w:r w:rsidR="008C569D">
        <w:t xml:space="preserve">ndary school-aged young people. </w:t>
      </w:r>
      <w:r>
        <w:t>If you or your organisation find this report informative, or use the report to inform policy or practice</w:t>
      </w:r>
      <w:r w:rsidR="008C569D">
        <w:t>, pl</w:t>
      </w:r>
      <w:r w:rsidR="00974320">
        <w:t xml:space="preserve">ease feedback to us by emailing </w:t>
      </w:r>
      <w:hyperlink r:id="rId11" w:history="1">
        <w:r w:rsidR="008C569D" w:rsidRPr="001A02C0">
          <w:rPr>
            <w:rStyle w:val="Hyperlink"/>
            <w:rFonts w:cstheme="minorHAnsi"/>
            <w:color w:val="000000" w:themeColor="text1"/>
          </w:rPr>
          <w:t>contraststudy@contacts.bham.ac.uk</w:t>
        </w:r>
      </w:hyperlink>
      <w:r w:rsidR="008C569D" w:rsidRPr="001A02C0">
        <w:rPr>
          <w:rStyle w:val="Hyperlink"/>
          <w:rFonts w:cstheme="minorHAnsi"/>
          <w:color w:val="000000" w:themeColor="text1"/>
        </w:rPr>
        <w:t>.</w:t>
      </w:r>
      <w:r w:rsidR="008C569D">
        <w:rPr>
          <w:rFonts w:ascii="Cambria" w:hAnsi="Cambria"/>
        </w:rPr>
        <w:t xml:space="preserve">  </w:t>
      </w:r>
    </w:p>
    <w:p w14:paraId="065BA90F" w14:textId="77777777" w:rsidR="009069E7" w:rsidRDefault="009069E7"/>
    <w:p w14:paraId="66C2E23A" w14:textId="77FCFFA1" w:rsidR="00763232" w:rsidRDefault="00763232">
      <w:r>
        <w:br w:type="page"/>
      </w:r>
    </w:p>
    <w:p w14:paraId="3FE7CE08" w14:textId="41D9D453" w:rsidR="00B07368" w:rsidRDefault="00763232" w:rsidP="00763232">
      <w:pPr>
        <w:pStyle w:val="Heading1"/>
      </w:pPr>
      <w:bookmarkStart w:id="4" w:name="_Toc64826091"/>
      <w:bookmarkStart w:id="5" w:name="_Toc67853599"/>
      <w:r>
        <w:lastRenderedPageBreak/>
        <w:t>Summary and key findings</w:t>
      </w:r>
      <w:bookmarkEnd w:id="4"/>
      <w:bookmarkEnd w:id="5"/>
    </w:p>
    <w:p w14:paraId="5CB3564F" w14:textId="4CF93CCB" w:rsidR="00763232" w:rsidRDefault="00763232" w:rsidP="00763232">
      <w:pPr>
        <w:pStyle w:val="Heading2"/>
      </w:pPr>
      <w:bookmarkStart w:id="6" w:name="_Toc64826092"/>
      <w:bookmarkStart w:id="7" w:name="_Toc67853600"/>
      <w:r>
        <w:t>What we did</w:t>
      </w:r>
      <w:bookmarkEnd w:id="6"/>
      <w:bookmarkEnd w:id="7"/>
    </w:p>
    <w:p w14:paraId="109E109D" w14:textId="47D212F3" w:rsidR="00913983" w:rsidRPr="00913983" w:rsidRDefault="00913983" w:rsidP="00913983">
      <w:r>
        <w:t>We recruited 687 young people aged 11-15 years in secondary education in the UK to participate in an online survey in June-July 2020. We asked them questions to explore the impact of the first lockdown on learning and education, physical activity, eating behaviours, sleep and mental wellbeing. We explored the effects of the lockdown on all participants and then looked at differences according to participants’ level of family affluence.</w:t>
      </w:r>
    </w:p>
    <w:p w14:paraId="08AF1BD6" w14:textId="332E9A6D" w:rsidR="00A54E58" w:rsidRDefault="004F5CE4" w:rsidP="00A54E58">
      <w:r>
        <w:rPr>
          <w:noProof/>
          <w:lang w:eastAsia="en-GB"/>
        </w:rPr>
        <w:lastRenderedPageBreak/>
        <mc:AlternateContent>
          <mc:Choice Requires="wpg">
            <w:drawing>
              <wp:inline distT="0" distB="0" distL="0" distR="0" wp14:anchorId="2C18756A" wp14:editId="1246D207">
                <wp:extent cx="5753100" cy="6991350"/>
                <wp:effectExtent l="0" t="0" r="12700" b="19050"/>
                <wp:docPr id="198" name="Group 198" descr="As described in the text"/>
                <wp:cNvGraphicFramePr/>
                <a:graphic xmlns:a="http://schemas.openxmlformats.org/drawingml/2006/main">
                  <a:graphicData uri="http://schemas.microsoft.com/office/word/2010/wordprocessingGroup">
                    <wpg:wgp>
                      <wpg:cNvGrpSpPr/>
                      <wpg:grpSpPr>
                        <a:xfrm>
                          <a:off x="0" y="0"/>
                          <a:ext cx="5753100" cy="6991350"/>
                          <a:chOff x="0" y="0"/>
                          <a:chExt cx="3567448" cy="4053220"/>
                        </a:xfrm>
                      </wpg:grpSpPr>
                      <wps:wsp>
                        <wps:cNvPr id="199" name="Rectangle 199"/>
                        <wps:cNvSpPr/>
                        <wps:spPr>
                          <a:xfrm>
                            <a:off x="0" y="0"/>
                            <a:ext cx="3567448" cy="23685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D9458" w14:textId="77777777" w:rsidR="008932CD" w:rsidRPr="006F5E77" w:rsidRDefault="008932CD" w:rsidP="006F5E77">
                              <w:pPr>
                                <w:rPr>
                                  <w:rFonts w:eastAsiaTheme="majorEastAsia" w:cstheme="minorHAnsi"/>
                                  <w:b/>
                                  <w:color w:val="FFFFFF" w:themeColor="background1"/>
                                  <w:sz w:val="24"/>
                                  <w:szCs w:val="28"/>
                                </w:rPr>
                              </w:pPr>
                              <w:r w:rsidRPr="006F5E77">
                                <w:rPr>
                                  <w:rFonts w:eastAsiaTheme="majorEastAsia" w:cstheme="minorHAnsi"/>
                                  <w:b/>
                                  <w:color w:val="FFFFFF" w:themeColor="background1"/>
                                  <w:sz w:val="24"/>
                                  <w:szCs w:val="28"/>
                                </w:rPr>
                                <w:t>Key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4"/>
                            <a:ext cx="3567448" cy="3800526"/>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F13900C" w14:textId="24E753B3"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Almost all participants spent some time on schoolwork during the first lockdown, but 96% reported that they were not learning at their usual level. The average rating of their learning level (as a percentage of their usual learning) was 61%. </w:t>
                              </w:r>
                            </w:p>
                            <w:p w14:paraId="1C89D6CE" w14:textId="7C91A072"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Participants from less affluent families reported greater reductions in their level of learning and were less likely to have access to their own computer or tablet </w:t>
                              </w:r>
                              <w:r>
                                <w:rPr>
                                  <w:color w:val="0F6FC6" w:themeColor="accent1"/>
                                  <w:szCs w:val="26"/>
                                </w:rPr>
                                <w:t>for online schoolwork.</w:t>
                              </w:r>
                            </w:p>
                            <w:p w14:paraId="6F026A62" w14:textId="24B8EC53"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Participants spent low amounts of time on physically active activities and high amounts of time on screen-bas</w:t>
                              </w:r>
                              <w:r>
                                <w:rPr>
                                  <w:color w:val="0F6FC6" w:themeColor="accent1"/>
                                  <w:szCs w:val="26"/>
                                </w:rPr>
                                <w:t>ed sedentary leisure activity</w:t>
                              </w:r>
                              <w:r w:rsidRPr="00202F1B">
                                <w:rPr>
                                  <w:color w:val="0F6FC6" w:themeColor="accent1"/>
                                  <w:szCs w:val="26"/>
                                </w:rPr>
                                <w:t>. Sixty percent of participants reported doing less physical activity during the lockdown, compared with beforehand.</w:t>
                              </w:r>
                            </w:p>
                            <w:p w14:paraId="4AB831BB" w14:textId="4F5F0F79"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Participants from less affluent families had lower physical activity levels</w:t>
                              </w:r>
                              <w:r>
                                <w:rPr>
                                  <w:color w:val="0F6FC6" w:themeColor="accent1"/>
                                  <w:szCs w:val="26"/>
                                </w:rPr>
                                <w:t xml:space="preserve"> during the lockdown</w:t>
                              </w:r>
                              <w:r w:rsidRPr="00202F1B">
                                <w:rPr>
                                  <w:color w:val="0F6FC6" w:themeColor="accent1"/>
                                  <w:szCs w:val="26"/>
                                </w:rPr>
                                <w:t xml:space="preserve">, but </w:t>
                              </w:r>
                              <w:r>
                                <w:rPr>
                                  <w:color w:val="0F6FC6" w:themeColor="accent1"/>
                                  <w:szCs w:val="26"/>
                                </w:rPr>
                                <w:t>reported similar changes to their physical activity levels as those from more affluent families</w:t>
                              </w:r>
                              <w:r w:rsidRPr="00202F1B">
                                <w:rPr>
                                  <w:color w:val="0F6FC6" w:themeColor="accent1"/>
                                  <w:szCs w:val="26"/>
                                </w:rPr>
                                <w:t>.</w:t>
                              </w:r>
                            </w:p>
                            <w:p w14:paraId="17589DCA" w14:textId="6B3B67A6"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Compared with before </w:t>
                              </w:r>
                              <w:r>
                                <w:rPr>
                                  <w:color w:val="0F6FC6" w:themeColor="accent1"/>
                                  <w:szCs w:val="26"/>
                                </w:rPr>
                                <w:t xml:space="preserve">the </w:t>
                              </w:r>
                              <w:r w:rsidRPr="00202F1B">
                                <w:rPr>
                                  <w:color w:val="0F6FC6" w:themeColor="accent1"/>
                                  <w:szCs w:val="26"/>
                                </w:rPr>
                                <w:t>lockdown, participants were more likely to eat family meals together and to help prepare meals, but over half reported snacking more.</w:t>
                              </w:r>
                            </w:p>
                            <w:p w14:paraId="3DAA1378" w14:textId="116A9BFB"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Pre-existing differences in eating behaviours and diet </w:t>
                              </w:r>
                              <w:r>
                                <w:rPr>
                                  <w:color w:val="0F6FC6" w:themeColor="accent1"/>
                                  <w:szCs w:val="26"/>
                                </w:rPr>
                                <w:t>between participants from less and more affluent families persisted during the lockdown</w:t>
                              </w:r>
                              <w:r w:rsidRPr="00202F1B">
                                <w:rPr>
                                  <w:color w:val="0F6FC6" w:themeColor="accent1"/>
                                  <w:szCs w:val="26"/>
                                </w:rPr>
                                <w:t xml:space="preserve">. </w:t>
                              </w:r>
                            </w:p>
                            <w:p w14:paraId="40B9A834" w14:textId="3B4B8E1A" w:rsidR="008932CD" w:rsidRPr="00202F1B" w:rsidRDefault="008932CD" w:rsidP="006B5B87">
                              <w:pPr>
                                <w:pStyle w:val="ListParagraph"/>
                                <w:numPr>
                                  <w:ilvl w:val="0"/>
                                  <w:numId w:val="4"/>
                                </w:numPr>
                                <w:spacing w:after="120"/>
                                <w:ind w:left="714" w:hanging="357"/>
                                <w:contextualSpacing w:val="0"/>
                                <w:rPr>
                                  <w:color w:val="0F6FC6" w:themeColor="accent1"/>
                                </w:rPr>
                              </w:pPr>
                              <w:r w:rsidRPr="00202F1B">
                                <w:rPr>
                                  <w:color w:val="0F6FC6" w:themeColor="accent1"/>
                                  <w:szCs w:val="26"/>
                                </w:rPr>
                                <w:t xml:space="preserve">Food insecurity increased with </w:t>
                              </w:r>
                              <w:r>
                                <w:rPr>
                                  <w:color w:val="0F6FC6" w:themeColor="accent1"/>
                                  <w:szCs w:val="26"/>
                                </w:rPr>
                                <w:t>the</w:t>
                              </w:r>
                              <w:r w:rsidRPr="00202F1B">
                                <w:rPr>
                                  <w:color w:val="0F6FC6" w:themeColor="accent1"/>
                                </w:rPr>
                                <w:t xml:space="preserve"> greatest increases</w:t>
                              </w:r>
                              <w:r>
                                <w:rPr>
                                  <w:color w:val="0F6FC6" w:themeColor="accent1"/>
                                </w:rPr>
                                <w:t xml:space="preserve"> seen</w:t>
                              </w:r>
                              <w:r w:rsidRPr="00202F1B">
                                <w:rPr>
                                  <w:color w:val="0F6FC6" w:themeColor="accent1"/>
                                </w:rPr>
                                <w:t xml:space="preserve"> in participants from the least affluent families.</w:t>
                              </w:r>
                            </w:p>
                            <w:p w14:paraId="2D76A2EA" w14:textId="3A403117" w:rsidR="008932CD" w:rsidRPr="00202F1B" w:rsidRDefault="008932CD" w:rsidP="006B5B87">
                              <w:pPr>
                                <w:pStyle w:val="ListParagraph"/>
                                <w:numPr>
                                  <w:ilvl w:val="0"/>
                                  <w:numId w:val="4"/>
                                </w:numPr>
                                <w:spacing w:after="120"/>
                                <w:ind w:left="714" w:hanging="357"/>
                                <w:contextualSpacing w:val="0"/>
                                <w:rPr>
                                  <w:color w:val="0F6FC6" w:themeColor="accent1"/>
                                </w:rPr>
                              </w:pPr>
                              <w:r>
                                <w:rPr>
                                  <w:color w:val="0F6FC6" w:themeColor="accent1"/>
                                </w:rPr>
                                <w:t>A</w:t>
                              </w:r>
                              <w:r w:rsidRPr="00202F1B">
                                <w:rPr>
                                  <w:color w:val="0F6FC6" w:themeColor="accent1"/>
                                </w:rPr>
                                <w:t>verage weekday sleep duration increased by one hour, and sleep-related difficulties</w:t>
                              </w:r>
                              <w:r>
                                <w:rPr>
                                  <w:color w:val="0F6FC6" w:themeColor="accent1"/>
                                </w:rPr>
                                <w:t xml:space="preserve"> reduced</w:t>
                              </w:r>
                              <w:r w:rsidRPr="00202F1B">
                                <w:rPr>
                                  <w:color w:val="0F6FC6" w:themeColor="accent1"/>
                                </w:rPr>
                                <w:t>.</w:t>
                              </w:r>
                            </w:p>
                            <w:p w14:paraId="3B54C48C" w14:textId="1CB71773" w:rsidR="008932CD" w:rsidRPr="004F5CE4" w:rsidRDefault="008932CD" w:rsidP="006B5B87">
                              <w:pPr>
                                <w:pStyle w:val="ListParagraph"/>
                                <w:numPr>
                                  <w:ilvl w:val="0"/>
                                  <w:numId w:val="4"/>
                                </w:numPr>
                                <w:spacing w:after="120"/>
                                <w:ind w:left="714" w:hanging="357"/>
                                <w:contextualSpacing w:val="0"/>
                                <w:rPr>
                                  <w:color w:val="0F6FC6" w:themeColor="accent1"/>
                                </w:rPr>
                              </w:pPr>
                              <w:r w:rsidRPr="00202F1B">
                                <w:rPr>
                                  <w:color w:val="0F6FC6" w:themeColor="accent1"/>
                                </w:rPr>
                                <w:t xml:space="preserve">The majority of participants </w:t>
                              </w:r>
                              <w:r w:rsidRPr="004F5CE4">
                                <w:rPr>
                                  <w:color w:val="0F6FC6" w:themeColor="accent1"/>
                                </w:rPr>
                                <w:t xml:space="preserve">felt as or more safe, and as able to or more able to seek support, but less able to do enjoyable things </w:t>
                              </w:r>
                              <w:r>
                                <w:rPr>
                                  <w:color w:val="0F6FC6" w:themeColor="accent1"/>
                                </w:rPr>
                                <w:t>and to achieve things during</w:t>
                              </w:r>
                              <w:r w:rsidRPr="004F5CE4">
                                <w:rPr>
                                  <w:color w:val="0F6FC6" w:themeColor="accent1"/>
                                </w:rPr>
                                <w:t xml:space="preserve"> </w:t>
                              </w:r>
                              <w:r>
                                <w:rPr>
                                  <w:color w:val="0F6FC6" w:themeColor="accent1"/>
                                </w:rPr>
                                <w:t xml:space="preserve">the </w:t>
                              </w:r>
                              <w:r w:rsidRPr="004F5CE4">
                                <w:rPr>
                                  <w:color w:val="0F6FC6" w:themeColor="accent1"/>
                                </w:rPr>
                                <w:t>lockdown, compared with beforehand.</w:t>
                              </w:r>
                            </w:p>
                            <w:p w14:paraId="3E050B06" w14:textId="2A939A6F" w:rsidR="008932CD" w:rsidRPr="004F5CE4" w:rsidRDefault="008932CD" w:rsidP="006B5B87">
                              <w:pPr>
                                <w:pStyle w:val="ListParagraph"/>
                                <w:numPr>
                                  <w:ilvl w:val="0"/>
                                  <w:numId w:val="4"/>
                                </w:numPr>
                                <w:spacing w:after="120"/>
                                <w:ind w:left="714" w:hanging="357"/>
                                <w:contextualSpacing w:val="0"/>
                                <w:rPr>
                                  <w:color w:val="0F6FC6" w:themeColor="accent1"/>
                                </w:rPr>
                              </w:pPr>
                              <w:r w:rsidRPr="004F5CE4">
                                <w:rPr>
                                  <w:color w:val="0F6FC6" w:themeColor="accent1"/>
                                </w:rPr>
                                <w:t>Mental wellbeing was lower in participants from l</w:t>
                              </w:r>
                              <w:r>
                                <w:rPr>
                                  <w:color w:val="0F6FC6" w:themeColor="accent1"/>
                                </w:rPr>
                                <w:t>ess affluent families</w:t>
                              </w:r>
                              <w:r w:rsidRPr="004F5CE4">
                                <w:rPr>
                                  <w:color w:val="0F6FC6" w:themeColor="accent1"/>
                                </w:rPr>
                                <w:t>, but compared with participants from more affluent families, they were more likely to report feeling safer and being more able to seek support, have fun and achieve things during the lockdown</w:t>
                              </w:r>
                              <w:r>
                                <w:rPr>
                                  <w:color w:val="0F6FC6" w:themeColor="accent1"/>
                                </w:rPr>
                                <w:t xml:space="preserve"> than beforehand</w:t>
                              </w:r>
                              <w:r w:rsidRPr="004F5CE4">
                                <w:rPr>
                                  <w:color w:val="0F6FC6" w:themeColor="accent1"/>
                                </w:rPr>
                                <w:t>.</w:t>
                              </w:r>
                            </w:p>
                            <w:p w14:paraId="2150EFFA" w14:textId="7EF8D5BF" w:rsidR="008932CD" w:rsidRPr="004F5CE4" w:rsidRDefault="008932CD" w:rsidP="006B5B87">
                              <w:pPr>
                                <w:pStyle w:val="ListParagraph"/>
                                <w:numPr>
                                  <w:ilvl w:val="0"/>
                                  <w:numId w:val="4"/>
                                </w:numPr>
                                <w:spacing w:after="120"/>
                                <w:ind w:left="714" w:hanging="357"/>
                                <w:contextualSpacing w:val="0"/>
                                <w:rPr>
                                  <w:color w:val="0F6FC6" w:themeColor="accent1"/>
                                </w:rPr>
                              </w:pPr>
                              <w:r w:rsidRPr="004F5CE4">
                                <w:rPr>
                                  <w:color w:val="0F6FC6" w:themeColor="accent1"/>
                                </w:rPr>
                                <w:t>Overall, the lockdown had a more positive effect on the closeness of relationships with household members, but a more negative effect on the closeness of relationships with friends and family members outside of the household.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18756A" id="Group 198" o:spid="_x0000_s1026" alt="As described in the text" style="width:453pt;height:550.5pt;mso-position-horizontal-relative:char;mso-position-vertical-relative:line" coordsize="35674,4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">
                <v:rect id="Rectangle 199" o:spid="_x0000_s1027" style="position:absolute;width:3567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" fillcolor="#0f6fc6 [3204]" strokecolor="#0f6fc6 [3204]" strokeweight="1pt">
                  <v:textbox>
                    <w:txbxContent>
                      <w:p w14:paraId="7D9D9458" w14:textId="77777777" w:rsidR="008932CD" w:rsidRPr="006F5E77" w:rsidRDefault="008932CD" w:rsidP="006F5E77">
                        <w:pPr>
                          <w:rPr>
                            <w:rFonts w:eastAsiaTheme="majorEastAsia" w:cstheme="minorHAnsi"/>
                            <w:b/>
                            <w:color w:val="FFFFFF" w:themeColor="background1"/>
                            <w:sz w:val="24"/>
                            <w:szCs w:val="28"/>
                          </w:rPr>
                        </w:pPr>
                        <w:r w:rsidRPr="006F5E77">
                          <w:rPr>
                            <w:rFonts w:eastAsiaTheme="majorEastAsia" w:cstheme="minorHAnsi"/>
                            <w:b/>
                            <w:color w:val="FFFFFF" w:themeColor="background1"/>
                            <w:sz w:val="24"/>
                            <w:szCs w:val="28"/>
                          </w:rPr>
                          <w:t>Key findings</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3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" filled="f" strokecolor="#0f6fc6 [3204]" strokeweight=".5pt">
                  <v:textbox inset=",7.2pt,,0">
                    <w:txbxContent>
                      <w:p w14:paraId="2F13900C" w14:textId="24E753B3"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Almost all participants spent some time on schoolwork during the first lockdown, but 96% reported that they were not learning at their usual level. The average rating of their learning level (as a percentage of their usual learning) was 61%. </w:t>
                        </w:r>
                      </w:p>
                      <w:p w14:paraId="1C89D6CE" w14:textId="7C91A072"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Participants from less affluent families reported greater reductions in their level of learning and were less likely to have access to their own computer or tablet </w:t>
                        </w:r>
                        <w:r>
                          <w:rPr>
                            <w:color w:val="0F6FC6" w:themeColor="accent1"/>
                            <w:szCs w:val="26"/>
                          </w:rPr>
                          <w:t>for online schoolwork.</w:t>
                        </w:r>
                      </w:p>
                      <w:p w14:paraId="6F026A62" w14:textId="24B8EC53"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Participants spent low amounts of time on physically active activities and high amounts of time on screen-bas</w:t>
                        </w:r>
                        <w:r>
                          <w:rPr>
                            <w:color w:val="0F6FC6" w:themeColor="accent1"/>
                            <w:szCs w:val="26"/>
                          </w:rPr>
                          <w:t>ed sedentary leisure activity</w:t>
                        </w:r>
                        <w:r w:rsidRPr="00202F1B">
                          <w:rPr>
                            <w:color w:val="0F6FC6" w:themeColor="accent1"/>
                            <w:szCs w:val="26"/>
                          </w:rPr>
                          <w:t>. Sixty percent of participants reported doing less physical activity during the lockdown, compared with beforehand.</w:t>
                        </w:r>
                      </w:p>
                      <w:p w14:paraId="4AB831BB" w14:textId="4F5F0F79"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Participants from less affluent families had lower physical activity levels</w:t>
                        </w:r>
                        <w:r>
                          <w:rPr>
                            <w:color w:val="0F6FC6" w:themeColor="accent1"/>
                            <w:szCs w:val="26"/>
                          </w:rPr>
                          <w:t xml:space="preserve"> during the lockdown</w:t>
                        </w:r>
                        <w:r w:rsidRPr="00202F1B">
                          <w:rPr>
                            <w:color w:val="0F6FC6" w:themeColor="accent1"/>
                            <w:szCs w:val="26"/>
                          </w:rPr>
                          <w:t xml:space="preserve">, but </w:t>
                        </w:r>
                        <w:r>
                          <w:rPr>
                            <w:color w:val="0F6FC6" w:themeColor="accent1"/>
                            <w:szCs w:val="26"/>
                          </w:rPr>
                          <w:t>reported similar changes to their physical activity levels as those from more affluent families</w:t>
                        </w:r>
                        <w:r w:rsidRPr="00202F1B">
                          <w:rPr>
                            <w:color w:val="0F6FC6" w:themeColor="accent1"/>
                            <w:szCs w:val="26"/>
                          </w:rPr>
                          <w:t>.</w:t>
                        </w:r>
                      </w:p>
                      <w:p w14:paraId="17589DCA" w14:textId="6B3B67A6"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Compared with before </w:t>
                        </w:r>
                        <w:r>
                          <w:rPr>
                            <w:color w:val="0F6FC6" w:themeColor="accent1"/>
                            <w:szCs w:val="26"/>
                          </w:rPr>
                          <w:t xml:space="preserve">the </w:t>
                        </w:r>
                        <w:r w:rsidRPr="00202F1B">
                          <w:rPr>
                            <w:color w:val="0F6FC6" w:themeColor="accent1"/>
                            <w:szCs w:val="26"/>
                          </w:rPr>
                          <w:t>lockdown, participants were more likely to eat family meals together and to help prepare meals, but over half reported snacking more.</w:t>
                        </w:r>
                      </w:p>
                      <w:p w14:paraId="3DAA1378" w14:textId="116A9BFB" w:rsidR="008932CD" w:rsidRPr="00202F1B" w:rsidRDefault="008932CD" w:rsidP="006B5B87">
                        <w:pPr>
                          <w:pStyle w:val="ListParagraph"/>
                          <w:numPr>
                            <w:ilvl w:val="0"/>
                            <w:numId w:val="4"/>
                          </w:numPr>
                          <w:spacing w:after="120"/>
                          <w:ind w:left="714" w:hanging="357"/>
                          <w:contextualSpacing w:val="0"/>
                          <w:rPr>
                            <w:color w:val="0F6FC6" w:themeColor="accent1"/>
                            <w:szCs w:val="26"/>
                          </w:rPr>
                        </w:pPr>
                        <w:r w:rsidRPr="00202F1B">
                          <w:rPr>
                            <w:color w:val="0F6FC6" w:themeColor="accent1"/>
                            <w:szCs w:val="26"/>
                          </w:rPr>
                          <w:t xml:space="preserve">Pre-existing differences in eating behaviours and diet </w:t>
                        </w:r>
                        <w:r>
                          <w:rPr>
                            <w:color w:val="0F6FC6" w:themeColor="accent1"/>
                            <w:szCs w:val="26"/>
                          </w:rPr>
                          <w:t>between participants from less and more affluent families persisted during the lockdown</w:t>
                        </w:r>
                        <w:r w:rsidRPr="00202F1B">
                          <w:rPr>
                            <w:color w:val="0F6FC6" w:themeColor="accent1"/>
                            <w:szCs w:val="26"/>
                          </w:rPr>
                          <w:t xml:space="preserve">. </w:t>
                        </w:r>
                      </w:p>
                      <w:p w14:paraId="40B9A834" w14:textId="3B4B8E1A" w:rsidR="008932CD" w:rsidRPr="00202F1B" w:rsidRDefault="008932CD" w:rsidP="006B5B87">
                        <w:pPr>
                          <w:pStyle w:val="ListParagraph"/>
                          <w:numPr>
                            <w:ilvl w:val="0"/>
                            <w:numId w:val="4"/>
                          </w:numPr>
                          <w:spacing w:after="120"/>
                          <w:ind w:left="714" w:hanging="357"/>
                          <w:contextualSpacing w:val="0"/>
                          <w:rPr>
                            <w:color w:val="0F6FC6" w:themeColor="accent1"/>
                          </w:rPr>
                        </w:pPr>
                        <w:r w:rsidRPr="00202F1B">
                          <w:rPr>
                            <w:color w:val="0F6FC6" w:themeColor="accent1"/>
                            <w:szCs w:val="26"/>
                          </w:rPr>
                          <w:t xml:space="preserve">Food insecurity increased with </w:t>
                        </w:r>
                        <w:r>
                          <w:rPr>
                            <w:color w:val="0F6FC6" w:themeColor="accent1"/>
                            <w:szCs w:val="26"/>
                          </w:rPr>
                          <w:t>the</w:t>
                        </w:r>
                        <w:r w:rsidRPr="00202F1B">
                          <w:rPr>
                            <w:color w:val="0F6FC6" w:themeColor="accent1"/>
                          </w:rPr>
                          <w:t xml:space="preserve"> greatest increases</w:t>
                        </w:r>
                        <w:r>
                          <w:rPr>
                            <w:color w:val="0F6FC6" w:themeColor="accent1"/>
                          </w:rPr>
                          <w:t xml:space="preserve"> seen</w:t>
                        </w:r>
                        <w:r w:rsidRPr="00202F1B">
                          <w:rPr>
                            <w:color w:val="0F6FC6" w:themeColor="accent1"/>
                          </w:rPr>
                          <w:t xml:space="preserve"> in participants from the least affluent families.</w:t>
                        </w:r>
                      </w:p>
                      <w:p w14:paraId="2D76A2EA" w14:textId="3A403117" w:rsidR="008932CD" w:rsidRPr="00202F1B" w:rsidRDefault="008932CD" w:rsidP="006B5B87">
                        <w:pPr>
                          <w:pStyle w:val="ListParagraph"/>
                          <w:numPr>
                            <w:ilvl w:val="0"/>
                            <w:numId w:val="4"/>
                          </w:numPr>
                          <w:spacing w:after="120"/>
                          <w:ind w:left="714" w:hanging="357"/>
                          <w:contextualSpacing w:val="0"/>
                          <w:rPr>
                            <w:color w:val="0F6FC6" w:themeColor="accent1"/>
                          </w:rPr>
                        </w:pPr>
                        <w:r>
                          <w:rPr>
                            <w:color w:val="0F6FC6" w:themeColor="accent1"/>
                          </w:rPr>
                          <w:t>A</w:t>
                        </w:r>
                        <w:r w:rsidRPr="00202F1B">
                          <w:rPr>
                            <w:color w:val="0F6FC6" w:themeColor="accent1"/>
                          </w:rPr>
                          <w:t>verage weekday sleep duration increased by one hour, and sleep-related difficulties</w:t>
                        </w:r>
                        <w:r>
                          <w:rPr>
                            <w:color w:val="0F6FC6" w:themeColor="accent1"/>
                          </w:rPr>
                          <w:t xml:space="preserve"> reduced</w:t>
                        </w:r>
                        <w:r w:rsidRPr="00202F1B">
                          <w:rPr>
                            <w:color w:val="0F6FC6" w:themeColor="accent1"/>
                          </w:rPr>
                          <w:t>.</w:t>
                        </w:r>
                      </w:p>
                      <w:p w14:paraId="3B54C48C" w14:textId="1CB71773" w:rsidR="008932CD" w:rsidRPr="004F5CE4" w:rsidRDefault="008932CD" w:rsidP="006B5B87">
                        <w:pPr>
                          <w:pStyle w:val="ListParagraph"/>
                          <w:numPr>
                            <w:ilvl w:val="0"/>
                            <w:numId w:val="4"/>
                          </w:numPr>
                          <w:spacing w:after="120"/>
                          <w:ind w:left="714" w:hanging="357"/>
                          <w:contextualSpacing w:val="0"/>
                          <w:rPr>
                            <w:color w:val="0F6FC6" w:themeColor="accent1"/>
                          </w:rPr>
                        </w:pPr>
                        <w:r w:rsidRPr="00202F1B">
                          <w:rPr>
                            <w:color w:val="0F6FC6" w:themeColor="accent1"/>
                          </w:rPr>
                          <w:t xml:space="preserve">The majority of participants </w:t>
                        </w:r>
                        <w:r w:rsidRPr="004F5CE4">
                          <w:rPr>
                            <w:color w:val="0F6FC6" w:themeColor="accent1"/>
                          </w:rPr>
                          <w:t xml:space="preserve">felt as or more safe, and as able to or more able to seek support, but less able to do enjoyable things </w:t>
                        </w:r>
                        <w:r>
                          <w:rPr>
                            <w:color w:val="0F6FC6" w:themeColor="accent1"/>
                          </w:rPr>
                          <w:t>and to achieve things during</w:t>
                        </w:r>
                        <w:r w:rsidRPr="004F5CE4">
                          <w:rPr>
                            <w:color w:val="0F6FC6" w:themeColor="accent1"/>
                          </w:rPr>
                          <w:t xml:space="preserve"> </w:t>
                        </w:r>
                        <w:r>
                          <w:rPr>
                            <w:color w:val="0F6FC6" w:themeColor="accent1"/>
                          </w:rPr>
                          <w:t xml:space="preserve">the </w:t>
                        </w:r>
                        <w:r w:rsidRPr="004F5CE4">
                          <w:rPr>
                            <w:color w:val="0F6FC6" w:themeColor="accent1"/>
                          </w:rPr>
                          <w:t>lockdown, compared with beforehand.</w:t>
                        </w:r>
                      </w:p>
                      <w:p w14:paraId="3E050B06" w14:textId="2A939A6F" w:rsidR="008932CD" w:rsidRPr="004F5CE4" w:rsidRDefault="008932CD" w:rsidP="006B5B87">
                        <w:pPr>
                          <w:pStyle w:val="ListParagraph"/>
                          <w:numPr>
                            <w:ilvl w:val="0"/>
                            <w:numId w:val="4"/>
                          </w:numPr>
                          <w:spacing w:after="120"/>
                          <w:ind w:left="714" w:hanging="357"/>
                          <w:contextualSpacing w:val="0"/>
                          <w:rPr>
                            <w:color w:val="0F6FC6" w:themeColor="accent1"/>
                          </w:rPr>
                        </w:pPr>
                        <w:r w:rsidRPr="004F5CE4">
                          <w:rPr>
                            <w:color w:val="0F6FC6" w:themeColor="accent1"/>
                          </w:rPr>
                          <w:t>Mental wellbeing was lower in participants from l</w:t>
                        </w:r>
                        <w:r>
                          <w:rPr>
                            <w:color w:val="0F6FC6" w:themeColor="accent1"/>
                          </w:rPr>
                          <w:t>ess affluent families</w:t>
                        </w:r>
                        <w:r w:rsidRPr="004F5CE4">
                          <w:rPr>
                            <w:color w:val="0F6FC6" w:themeColor="accent1"/>
                          </w:rPr>
                          <w:t>, but compared with participants from more affluent families, they were more likely to report feeling safer and being more able to seek support, have fun and achieve things during the lockdown</w:t>
                        </w:r>
                        <w:r>
                          <w:rPr>
                            <w:color w:val="0F6FC6" w:themeColor="accent1"/>
                          </w:rPr>
                          <w:t xml:space="preserve"> than beforehand</w:t>
                        </w:r>
                        <w:r w:rsidRPr="004F5CE4">
                          <w:rPr>
                            <w:color w:val="0F6FC6" w:themeColor="accent1"/>
                          </w:rPr>
                          <w:t>.</w:t>
                        </w:r>
                      </w:p>
                      <w:p w14:paraId="2150EFFA" w14:textId="7EF8D5BF" w:rsidR="008932CD" w:rsidRPr="004F5CE4" w:rsidRDefault="008932CD" w:rsidP="006B5B87">
                        <w:pPr>
                          <w:pStyle w:val="ListParagraph"/>
                          <w:numPr>
                            <w:ilvl w:val="0"/>
                            <w:numId w:val="4"/>
                          </w:numPr>
                          <w:spacing w:after="120"/>
                          <w:ind w:left="714" w:hanging="357"/>
                          <w:contextualSpacing w:val="0"/>
                          <w:rPr>
                            <w:color w:val="0F6FC6" w:themeColor="accent1"/>
                          </w:rPr>
                        </w:pPr>
                        <w:r w:rsidRPr="004F5CE4">
                          <w:rPr>
                            <w:color w:val="0F6FC6" w:themeColor="accent1"/>
                          </w:rPr>
                          <w:t>Overall, the lockdown had a more positive effect on the closeness of relationships with household members, but a more negative effect on the closeness of relationships with friends and family members outside of the household.</w:t>
                        </w:r>
                      </w:p>
                    </w:txbxContent>
                  </v:textbox>
                </v:shape>
                <w10:anchorlock/>
              </v:group>
            </w:pict>
          </mc:Fallback>
        </mc:AlternateContent>
      </w:r>
    </w:p>
    <w:p w14:paraId="66DCB136" w14:textId="2950A0C3" w:rsidR="00763232" w:rsidRDefault="009B4CEB" w:rsidP="009B4CEB">
      <w:pPr>
        <w:pStyle w:val="Heading1"/>
      </w:pPr>
      <w:bookmarkStart w:id="8" w:name="_Toc64826093"/>
      <w:bookmarkStart w:id="9" w:name="_Toc67853601"/>
      <w:bookmarkStart w:id="10" w:name="_GoBack"/>
      <w:bookmarkEnd w:id="10"/>
      <w:r>
        <w:t>Contents</w:t>
      </w:r>
      <w:bookmarkEnd w:id="8"/>
      <w:bookmarkEnd w:id="9"/>
    </w:p>
    <w:sdt>
      <w:sdtPr>
        <w:rPr>
          <w:rFonts w:asciiTheme="minorHAnsi" w:eastAsiaTheme="minorHAnsi" w:hAnsiTheme="minorHAnsi" w:cstheme="minorBidi"/>
          <w:color w:val="auto"/>
          <w:sz w:val="22"/>
          <w:szCs w:val="22"/>
          <w:lang w:val="en-GB"/>
        </w:rPr>
        <w:id w:val="1033240956"/>
        <w:docPartObj>
          <w:docPartGallery w:val="Table of Contents"/>
          <w:docPartUnique/>
        </w:docPartObj>
      </w:sdtPr>
      <w:sdtEndPr>
        <w:rPr>
          <w:b/>
          <w:bCs/>
          <w:noProof/>
        </w:rPr>
      </w:sdtEndPr>
      <w:sdtContent>
        <w:p w14:paraId="06A9B27C" w14:textId="018AD410" w:rsidR="00906DE5" w:rsidRDefault="00906DE5">
          <w:pPr>
            <w:pStyle w:val="TOCHeading"/>
          </w:pPr>
        </w:p>
        <w:p w14:paraId="6A139DC8" w14:textId="5BF69B7C" w:rsidR="0083272E" w:rsidRDefault="00906DE5">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67853602" w:history="1">
            <w:r w:rsidR="0083272E" w:rsidRPr="00A424E6">
              <w:rPr>
                <w:rStyle w:val="Hyperlink"/>
                <w:noProof/>
                <w:color w:val="000000" w:themeColor="text1"/>
              </w:rPr>
              <w:t>1 Background</w:t>
            </w:r>
            <w:r w:rsidR="0083272E">
              <w:rPr>
                <w:noProof/>
                <w:webHidden/>
              </w:rPr>
              <w:tab/>
            </w:r>
            <w:r w:rsidR="0083272E">
              <w:rPr>
                <w:noProof/>
                <w:webHidden/>
              </w:rPr>
              <w:fldChar w:fldCharType="begin"/>
            </w:r>
            <w:r w:rsidR="0083272E">
              <w:rPr>
                <w:noProof/>
                <w:webHidden/>
              </w:rPr>
              <w:instrText xml:space="preserve"> PAGEREF _Toc67853602 \h </w:instrText>
            </w:r>
            <w:r w:rsidR="0083272E">
              <w:rPr>
                <w:noProof/>
                <w:webHidden/>
              </w:rPr>
            </w:r>
            <w:r w:rsidR="0083272E">
              <w:rPr>
                <w:noProof/>
                <w:webHidden/>
              </w:rPr>
              <w:fldChar w:fldCharType="separate"/>
            </w:r>
            <w:r w:rsidR="007263B7">
              <w:rPr>
                <w:noProof/>
                <w:webHidden/>
              </w:rPr>
              <w:t>1</w:t>
            </w:r>
            <w:r w:rsidR="0083272E">
              <w:rPr>
                <w:noProof/>
                <w:webHidden/>
              </w:rPr>
              <w:fldChar w:fldCharType="end"/>
            </w:r>
          </w:hyperlink>
        </w:p>
        <w:p w14:paraId="0D98F786" w14:textId="4620D687" w:rsidR="0083272E" w:rsidRDefault="00913983">
          <w:pPr>
            <w:pStyle w:val="TOC1"/>
            <w:tabs>
              <w:tab w:val="right" w:leader="dot" w:pos="9016"/>
            </w:tabs>
            <w:rPr>
              <w:rFonts w:cstheme="minorBidi"/>
              <w:noProof/>
              <w:lang w:val="en-GB" w:eastAsia="en-GB"/>
            </w:rPr>
          </w:pPr>
          <w:hyperlink w:anchor="_Toc67853603" w:history="1">
            <w:r w:rsidR="0083272E" w:rsidRPr="00A424E6">
              <w:rPr>
                <w:rStyle w:val="Hyperlink"/>
                <w:noProof/>
                <w:color w:val="000000" w:themeColor="text1"/>
              </w:rPr>
              <w:t>2 Aims of the study</w:t>
            </w:r>
            <w:r w:rsidR="0083272E">
              <w:rPr>
                <w:noProof/>
                <w:webHidden/>
              </w:rPr>
              <w:tab/>
            </w:r>
            <w:r w:rsidR="0083272E">
              <w:rPr>
                <w:noProof/>
                <w:webHidden/>
              </w:rPr>
              <w:fldChar w:fldCharType="begin"/>
            </w:r>
            <w:r w:rsidR="0083272E">
              <w:rPr>
                <w:noProof/>
                <w:webHidden/>
              </w:rPr>
              <w:instrText xml:space="preserve"> PAGEREF _Toc67853603 \h </w:instrText>
            </w:r>
            <w:r w:rsidR="0083272E">
              <w:rPr>
                <w:noProof/>
                <w:webHidden/>
              </w:rPr>
            </w:r>
            <w:r w:rsidR="0083272E">
              <w:rPr>
                <w:noProof/>
                <w:webHidden/>
              </w:rPr>
              <w:fldChar w:fldCharType="separate"/>
            </w:r>
            <w:r w:rsidR="007263B7">
              <w:rPr>
                <w:noProof/>
                <w:webHidden/>
              </w:rPr>
              <w:t>1</w:t>
            </w:r>
            <w:r w:rsidR="0083272E">
              <w:rPr>
                <w:noProof/>
                <w:webHidden/>
              </w:rPr>
              <w:fldChar w:fldCharType="end"/>
            </w:r>
          </w:hyperlink>
        </w:p>
        <w:p w14:paraId="405C7871" w14:textId="54E5D14F" w:rsidR="0083272E" w:rsidRDefault="00913983">
          <w:pPr>
            <w:pStyle w:val="TOC1"/>
            <w:tabs>
              <w:tab w:val="right" w:leader="dot" w:pos="9016"/>
            </w:tabs>
            <w:rPr>
              <w:rFonts w:cstheme="minorBidi"/>
              <w:noProof/>
              <w:lang w:val="en-GB" w:eastAsia="en-GB"/>
            </w:rPr>
          </w:pPr>
          <w:hyperlink w:anchor="_Toc67853604" w:history="1">
            <w:r w:rsidR="0083272E" w:rsidRPr="00A424E6">
              <w:rPr>
                <w:rStyle w:val="Hyperlink"/>
                <w:noProof/>
                <w:color w:val="000000" w:themeColor="text1"/>
              </w:rPr>
              <w:t>3 This report</w:t>
            </w:r>
            <w:r w:rsidR="0083272E">
              <w:rPr>
                <w:noProof/>
                <w:webHidden/>
              </w:rPr>
              <w:tab/>
            </w:r>
            <w:r w:rsidR="0083272E">
              <w:rPr>
                <w:noProof/>
                <w:webHidden/>
              </w:rPr>
              <w:fldChar w:fldCharType="begin"/>
            </w:r>
            <w:r w:rsidR="0083272E">
              <w:rPr>
                <w:noProof/>
                <w:webHidden/>
              </w:rPr>
              <w:instrText xml:space="preserve"> PAGEREF _Toc67853604 \h </w:instrText>
            </w:r>
            <w:r w:rsidR="0083272E">
              <w:rPr>
                <w:noProof/>
                <w:webHidden/>
              </w:rPr>
            </w:r>
            <w:r w:rsidR="0083272E">
              <w:rPr>
                <w:noProof/>
                <w:webHidden/>
              </w:rPr>
              <w:fldChar w:fldCharType="separate"/>
            </w:r>
            <w:r w:rsidR="007263B7">
              <w:rPr>
                <w:noProof/>
                <w:webHidden/>
              </w:rPr>
              <w:t>1</w:t>
            </w:r>
            <w:r w:rsidR="0083272E">
              <w:rPr>
                <w:noProof/>
                <w:webHidden/>
              </w:rPr>
              <w:fldChar w:fldCharType="end"/>
            </w:r>
          </w:hyperlink>
        </w:p>
        <w:p w14:paraId="368559B3" w14:textId="6310E51C" w:rsidR="0083272E" w:rsidRDefault="00913983">
          <w:pPr>
            <w:pStyle w:val="TOC1"/>
            <w:tabs>
              <w:tab w:val="right" w:leader="dot" w:pos="9016"/>
            </w:tabs>
            <w:rPr>
              <w:rFonts w:cstheme="minorBidi"/>
              <w:noProof/>
              <w:lang w:val="en-GB" w:eastAsia="en-GB"/>
            </w:rPr>
          </w:pPr>
          <w:hyperlink w:anchor="_Toc67853605" w:history="1">
            <w:r w:rsidR="0083272E" w:rsidRPr="00A424E6">
              <w:rPr>
                <w:rStyle w:val="Hyperlink"/>
                <w:noProof/>
                <w:color w:val="000000" w:themeColor="text1"/>
              </w:rPr>
              <w:t>4 Participant recruitment and respondents</w:t>
            </w:r>
            <w:r w:rsidR="0083272E">
              <w:rPr>
                <w:noProof/>
                <w:webHidden/>
              </w:rPr>
              <w:tab/>
            </w:r>
            <w:r w:rsidR="0083272E">
              <w:rPr>
                <w:noProof/>
                <w:webHidden/>
              </w:rPr>
              <w:fldChar w:fldCharType="begin"/>
            </w:r>
            <w:r w:rsidR="0083272E">
              <w:rPr>
                <w:noProof/>
                <w:webHidden/>
              </w:rPr>
              <w:instrText xml:space="preserve"> PAGEREF _Toc67853605 \h </w:instrText>
            </w:r>
            <w:r w:rsidR="0083272E">
              <w:rPr>
                <w:noProof/>
                <w:webHidden/>
              </w:rPr>
            </w:r>
            <w:r w:rsidR="0083272E">
              <w:rPr>
                <w:noProof/>
                <w:webHidden/>
              </w:rPr>
              <w:fldChar w:fldCharType="separate"/>
            </w:r>
            <w:r w:rsidR="007263B7">
              <w:rPr>
                <w:noProof/>
                <w:webHidden/>
              </w:rPr>
              <w:t>2</w:t>
            </w:r>
            <w:r w:rsidR="0083272E">
              <w:rPr>
                <w:noProof/>
                <w:webHidden/>
              </w:rPr>
              <w:fldChar w:fldCharType="end"/>
            </w:r>
          </w:hyperlink>
        </w:p>
        <w:p w14:paraId="34CEE8EB" w14:textId="164F9743" w:rsidR="0083272E" w:rsidRDefault="00913983">
          <w:pPr>
            <w:pStyle w:val="TOC2"/>
            <w:tabs>
              <w:tab w:val="right" w:leader="dot" w:pos="9016"/>
            </w:tabs>
            <w:rPr>
              <w:rFonts w:cstheme="minorBidi"/>
              <w:noProof/>
              <w:lang w:val="en-GB" w:eastAsia="en-GB"/>
            </w:rPr>
          </w:pPr>
          <w:hyperlink w:anchor="_Toc67853606" w:history="1">
            <w:r w:rsidR="0083272E" w:rsidRPr="00A424E6">
              <w:rPr>
                <w:rStyle w:val="Hyperlink"/>
                <w:noProof/>
                <w:color w:val="000000" w:themeColor="text1"/>
              </w:rPr>
              <w:t>Socioeconomic position of participants</w:t>
            </w:r>
            <w:r w:rsidR="0083272E">
              <w:rPr>
                <w:noProof/>
                <w:webHidden/>
              </w:rPr>
              <w:tab/>
            </w:r>
            <w:r w:rsidR="0083272E">
              <w:rPr>
                <w:noProof/>
                <w:webHidden/>
              </w:rPr>
              <w:fldChar w:fldCharType="begin"/>
            </w:r>
            <w:r w:rsidR="0083272E">
              <w:rPr>
                <w:noProof/>
                <w:webHidden/>
              </w:rPr>
              <w:instrText xml:space="preserve"> PAGEREF _Toc67853606 \h </w:instrText>
            </w:r>
            <w:r w:rsidR="0083272E">
              <w:rPr>
                <w:noProof/>
                <w:webHidden/>
              </w:rPr>
            </w:r>
            <w:r w:rsidR="0083272E">
              <w:rPr>
                <w:noProof/>
                <w:webHidden/>
              </w:rPr>
              <w:fldChar w:fldCharType="separate"/>
            </w:r>
            <w:r w:rsidR="007263B7">
              <w:rPr>
                <w:noProof/>
                <w:webHidden/>
              </w:rPr>
              <w:t>3</w:t>
            </w:r>
            <w:r w:rsidR="0083272E">
              <w:rPr>
                <w:noProof/>
                <w:webHidden/>
              </w:rPr>
              <w:fldChar w:fldCharType="end"/>
            </w:r>
          </w:hyperlink>
        </w:p>
        <w:p w14:paraId="00CA3E64" w14:textId="442A47F1" w:rsidR="0083272E" w:rsidRDefault="00913983">
          <w:pPr>
            <w:pStyle w:val="TOC1"/>
            <w:tabs>
              <w:tab w:val="right" w:leader="dot" w:pos="9016"/>
            </w:tabs>
            <w:rPr>
              <w:rFonts w:cstheme="minorBidi"/>
              <w:noProof/>
              <w:lang w:val="en-GB" w:eastAsia="en-GB"/>
            </w:rPr>
          </w:pPr>
          <w:hyperlink w:anchor="_Toc67853607" w:history="1">
            <w:r w:rsidR="0083272E" w:rsidRPr="00A424E6">
              <w:rPr>
                <w:rStyle w:val="Hyperlink"/>
                <w:noProof/>
                <w:color w:val="000000" w:themeColor="text1"/>
              </w:rPr>
              <w:t>5 Learning and education</w:t>
            </w:r>
            <w:r w:rsidR="0083272E">
              <w:rPr>
                <w:noProof/>
                <w:webHidden/>
              </w:rPr>
              <w:tab/>
            </w:r>
            <w:r w:rsidR="0083272E">
              <w:rPr>
                <w:noProof/>
                <w:webHidden/>
              </w:rPr>
              <w:fldChar w:fldCharType="begin"/>
            </w:r>
            <w:r w:rsidR="0083272E">
              <w:rPr>
                <w:noProof/>
                <w:webHidden/>
              </w:rPr>
              <w:instrText xml:space="preserve"> PAGEREF _Toc67853607 \h </w:instrText>
            </w:r>
            <w:r w:rsidR="0083272E">
              <w:rPr>
                <w:noProof/>
                <w:webHidden/>
              </w:rPr>
            </w:r>
            <w:r w:rsidR="0083272E">
              <w:rPr>
                <w:noProof/>
                <w:webHidden/>
              </w:rPr>
              <w:fldChar w:fldCharType="separate"/>
            </w:r>
            <w:r w:rsidR="007263B7">
              <w:rPr>
                <w:noProof/>
                <w:webHidden/>
              </w:rPr>
              <w:t>3</w:t>
            </w:r>
            <w:r w:rsidR="0083272E">
              <w:rPr>
                <w:noProof/>
                <w:webHidden/>
              </w:rPr>
              <w:fldChar w:fldCharType="end"/>
            </w:r>
          </w:hyperlink>
        </w:p>
        <w:p w14:paraId="69C82C96" w14:textId="73381E80" w:rsidR="0083272E" w:rsidRDefault="00913983">
          <w:pPr>
            <w:pStyle w:val="TOC2"/>
            <w:tabs>
              <w:tab w:val="right" w:leader="dot" w:pos="9016"/>
            </w:tabs>
            <w:rPr>
              <w:rFonts w:cstheme="minorBidi"/>
              <w:noProof/>
              <w:lang w:val="en-GB" w:eastAsia="en-GB"/>
            </w:rPr>
          </w:pPr>
          <w:hyperlink w:anchor="_Toc67853608" w:history="1">
            <w:r w:rsidR="0083272E" w:rsidRPr="00A424E6">
              <w:rPr>
                <w:rStyle w:val="Hyperlink"/>
                <w:noProof/>
                <w:color w:val="000000" w:themeColor="text1"/>
              </w:rPr>
              <w:t>Educational activities during lockdown 1</w:t>
            </w:r>
            <w:r w:rsidR="0083272E">
              <w:rPr>
                <w:noProof/>
                <w:webHidden/>
              </w:rPr>
              <w:tab/>
            </w:r>
            <w:r w:rsidR="0083272E">
              <w:rPr>
                <w:noProof/>
                <w:webHidden/>
              </w:rPr>
              <w:fldChar w:fldCharType="begin"/>
            </w:r>
            <w:r w:rsidR="0083272E">
              <w:rPr>
                <w:noProof/>
                <w:webHidden/>
              </w:rPr>
              <w:instrText xml:space="preserve"> PAGEREF _Toc67853608 \h </w:instrText>
            </w:r>
            <w:r w:rsidR="0083272E">
              <w:rPr>
                <w:noProof/>
                <w:webHidden/>
              </w:rPr>
            </w:r>
            <w:r w:rsidR="0083272E">
              <w:rPr>
                <w:noProof/>
                <w:webHidden/>
              </w:rPr>
              <w:fldChar w:fldCharType="separate"/>
            </w:r>
            <w:r w:rsidR="007263B7">
              <w:rPr>
                <w:noProof/>
                <w:webHidden/>
              </w:rPr>
              <w:t>3</w:t>
            </w:r>
            <w:r w:rsidR="0083272E">
              <w:rPr>
                <w:noProof/>
                <w:webHidden/>
              </w:rPr>
              <w:fldChar w:fldCharType="end"/>
            </w:r>
          </w:hyperlink>
        </w:p>
        <w:p w14:paraId="3F63616B" w14:textId="020AA45A" w:rsidR="0083272E" w:rsidRDefault="00913983">
          <w:pPr>
            <w:pStyle w:val="TOC2"/>
            <w:tabs>
              <w:tab w:val="right" w:leader="dot" w:pos="9016"/>
            </w:tabs>
            <w:rPr>
              <w:rFonts w:cstheme="minorBidi"/>
              <w:noProof/>
              <w:lang w:val="en-GB" w:eastAsia="en-GB"/>
            </w:rPr>
          </w:pPr>
          <w:hyperlink w:anchor="_Toc67853609" w:history="1">
            <w:r w:rsidR="0083272E" w:rsidRPr="00A424E6">
              <w:rPr>
                <w:rStyle w:val="Hyperlink"/>
                <w:noProof/>
                <w:color w:val="000000" w:themeColor="text1"/>
              </w:rPr>
              <w:t>Perception of learning during lockdown 1</w:t>
            </w:r>
            <w:r w:rsidR="0083272E">
              <w:rPr>
                <w:noProof/>
                <w:webHidden/>
              </w:rPr>
              <w:tab/>
            </w:r>
            <w:r w:rsidR="0083272E">
              <w:rPr>
                <w:noProof/>
                <w:webHidden/>
              </w:rPr>
              <w:fldChar w:fldCharType="begin"/>
            </w:r>
            <w:r w:rsidR="0083272E">
              <w:rPr>
                <w:noProof/>
                <w:webHidden/>
              </w:rPr>
              <w:instrText xml:space="preserve"> PAGEREF _Toc67853609 \h </w:instrText>
            </w:r>
            <w:r w:rsidR="0083272E">
              <w:rPr>
                <w:noProof/>
                <w:webHidden/>
              </w:rPr>
            </w:r>
            <w:r w:rsidR="0083272E">
              <w:rPr>
                <w:noProof/>
                <w:webHidden/>
              </w:rPr>
              <w:fldChar w:fldCharType="separate"/>
            </w:r>
            <w:r w:rsidR="007263B7">
              <w:rPr>
                <w:noProof/>
                <w:webHidden/>
              </w:rPr>
              <w:t>6</w:t>
            </w:r>
            <w:r w:rsidR="0083272E">
              <w:rPr>
                <w:noProof/>
                <w:webHidden/>
              </w:rPr>
              <w:fldChar w:fldCharType="end"/>
            </w:r>
          </w:hyperlink>
        </w:p>
        <w:p w14:paraId="629D0C87" w14:textId="26EC4BC2" w:rsidR="0083272E" w:rsidRDefault="00913983">
          <w:pPr>
            <w:pStyle w:val="TOC2"/>
            <w:tabs>
              <w:tab w:val="right" w:leader="dot" w:pos="9016"/>
            </w:tabs>
            <w:rPr>
              <w:rFonts w:cstheme="minorBidi"/>
              <w:noProof/>
              <w:lang w:val="en-GB" w:eastAsia="en-GB"/>
            </w:rPr>
          </w:pPr>
          <w:hyperlink w:anchor="_Toc67853610" w:history="1">
            <w:r w:rsidR="0083272E" w:rsidRPr="00A424E6">
              <w:rPr>
                <w:rStyle w:val="Hyperlink"/>
                <w:noProof/>
                <w:color w:val="000000" w:themeColor="text1"/>
              </w:rPr>
              <w:t>Access to devices for online learning during lockdown 1</w:t>
            </w:r>
            <w:r w:rsidR="0083272E">
              <w:rPr>
                <w:noProof/>
                <w:webHidden/>
              </w:rPr>
              <w:tab/>
            </w:r>
            <w:r w:rsidR="0083272E">
              <w:rPr>
                <w:noProof/>
                <w:webHidden/>
              </w:rPr>
              <w:fldChar w:fldCharType="begin"/>
            </w:r>
            <w:r w:rsidR="0083272E">
              <w:rPr>
                <w:noProof/>
                <w:webHidden/>
              </w:rPr>
              <w:instrText xml:space="preserve"> PAGEREF _Toc67853610 \h </w:instrText>
            </w:r>
            <w:r w:rsidR="0083272E">
              <w:rPr>
                <w:noProof/>
                <w:webHidden/>
              </w:rPr>
            </w:r>
            <w:r w:rsidR="0083272E">
              <w:rPr>
                <w:noProof/>
                <w:webHidden/>
              </w:rPr>
              <w:fldChar w:fldCharType="separate"/>
            </w:r>
            <w:r w:rsidR="007263B7">
              <w:rPr>
                <w:noProof/>
                <w:webHidden/>
              </w:rPr>
              <w:t>7</w:t>
            </w:r>
            <w:r w:rsidR="0083272E">
              <w:rPr>
                <w:noProof/>
                <w:webHidden/>
              </w:rPr>
              <w:fldChar w:fldCharType="end"/>
            </w:r>
          </w:hyperlink>
        </w:p>
        <w:p w14:paraId="3DF67BE6" w14:textId="2636C2A8" w:rsidR="0083272E" w:rsidRDefault="00913983">
          <w:pPr>
            <w:pStyle w:val="TOC1"/>
            <w:tabs>
              <w:tab w:val="right" w:leader="dot" w:pos="9016"/>
            </w:tabs>
            <w:rPr>
              <w:rFonts w:cstheme="minorBidi"/>
              <w:noProof/>
              <w:lang w:val="en-GB" w:eastAsia="en-GB"/>
            </w:rPr>
          </w:pPr>
          <w:hyperlink w:anchor="_Toc67853611" w:history="1">
            <w:r w:rsidR="0083272E" w:rsidRPr="00A424E6">
              <w:rPr>
                <w:rStyle w:val="Hyperlink"/>
                <w:noProof/>
                <w:color w:val="000000" w:themeColor="text1"/>
              </w:rPr>
              <w:t>6 Physical and sedentary activity</w:t>
            </w:r>
            <w:r w:rsidR="0083272E">
              <w:rPr>
                <w:noProof/>
                <w:webHidden/>
              </w:rPr>
              <w:tab/>
            </w:r>
            <w:r w:rsidR="0083272E">
              <w:rPr>
                <w:noProof/>
                <w:webHidden/>
              </w:rPr>
              <w:fldChar w:fldCharType="begin"/>
            </w:r>
            <w:r w:rsidR="0083272E">
              <w:rPr>
                <w:noProof/>
                <w:webHidden/>
              </w:rPr>
              <w:instrText xml:space="preserve"> PAGEREF _Toc67853611 \h </w:instrText>
            </w:r>
            <w:r w:rsidR="0083272E">
              <w:rPr>
                <w:noProof/>
                <w:webHidden/>
              </w:rPr>
            </w:r>
            <w:r w:rsidR="0083272E">
              <w:rPr>
                <w:noProof/>
                <w:webHidden/>
              </w:rPr>
              <w:fldChar w:fldCharType="separate"/>
            </w:r>
            <w:r w:rsidR="007263B7">
              <w:rPr>
                <w:noProof/>
                <w:webHidden/>
              </w:rPr>
              <w:t>7</w:t>
            </w:r>
            <w:r w:rsidR="0083272E">
              <w:rPr>
                <w:noProof/>
                <w:webHidden/>
              </w:rPr>
              <w:fldChar w:fldCharType="end"/>
            </w:r>
          </w:hyperlink>
        </w:p>
        <w:p w14:paraId="33FBECC3" w14:textId="47269330" w:rsidR="0083272E" w:rsidRDefault="00913983">
          <w:pPr>
            <w:pStyle w:val="TOC2"/>
            <w:tabs>
              <w:tab w:val="right" w:leader="dot" w:pos="9016"/>
            </w:tabs>
            <w:rPr>
              <w:rFonts w:cstheme="minorBidi"/>
              <w:noProof/>
              <w:lang w:val="en-GB" w:eastAsia="en-GB"/>
            </w:rPr>
          </w:pPr>
          <w:hyperlink w:anchor="_Toc67853612" w:history="1">
            <w:r w:rsidR="0083272E" w:rsidRPr="00A424E6">
              <w:rPr>
                <w:rStyle w:val="Hyperlink"/>
                <w:noProof/>
                <w:color w:val="000000" w:themeColor="text1"/>
              </w:rPr>
              <w:t>Physically active and sedentary behaviours during lockdown 1</w:t>
            </w:r>
            <w:r w:rsidR="0083272E">
              <w:rPr>
                <w:noProof/>
                <w:webHidden/>
              </w:rPr>
              <w:tab/>
            </w:r>
            <w:r w:rsidR="0083272E">
              <w:rPr>
                <w:noProof/>
                <w:webHidden/>
              </w:rPr>
              <w:fldChar w:fldCharType="begin"/>
            </w:r>
            <w:r w:rsidR="0083272E">
              <w:rPr>
                <w:noProof/>
                <w:webHidden/>
              </w:rPr>
              <w:instrText xml:space="preserve"> PAGEREF _Toc67853612 \h </w:instrText>
            </w:r>
            <w:r w:rsidR="0083272E">
              <w:rPr>
                <w:noProof/>
                <w:webHidden/>
              </w:rPr>
            </w:r>
            <w:r w:rsidR="0083272E">
              <w:rPr>
                <w:noProof/>
                <w:webHidden/>
              </w:rPr>
              <w:fldChar w:fldCharType="separate"/>
            </w:r>
            <w:r w:rsidR="007263B7">
              <w:rPr>
                <w:noProof/>
                <w:webHidden/>
              </w:rPr>
              <w:t>7</w:t>
            </w:r>
            <w:r w:rsidR="0083272E">
              <w:rPr>
                <w:noProof/>
                <w:webHidden/>
              </w:rPr>
              <w:fldChar w:fldCharType="end"/>
            </w:r>
          </w:hyperlink>
        </w:p>
        <w:p w14:paraId="62B6D63F" w14:textId="6DFA74AC" w:rsidR="0083272E" w:rsidRDefault="00913983">
          <w:pPr>
            <w:pStyle w:val="TOC2"/>
            <w:tabs>
              <w:tab w:val="right" w:leader="dot" w:pos="9016"/>
            </w:tabs>
            <w:rPr>
              <w:rFonts w:cstheme="minorBidi"/>
              <w:noProof/>
              <w:lang w:val="en-GB" w:eastAsia="en-GB"/>
            </w:rPr>
          </w:pPr>
          <w:hyperlink w:anchor="_Toc67853613" w:history="1">
            <w:r w:rsidR="0083272E" w:rsidRPr="00A424E6">
              <w:rPr>
                <w:rStyle w:val="Hyperlink"/>
                <w:noProof/>
                <w:color w:val="000000" w:themeColor="text1"/>
              </w:rPr>
              <w:t>Physical activity – meeting the UK physical activity guidelines for children and young people during lockdown 1</w:t>
            </w:r>
            <w:r w:rsidR="0083272E">
              <w:rPr>
                <w:noProof/>
                <w:webHidden/>
              </w:rPr>
              <w:tab/>
            </w:r>
            <w:r w:rsidR="0083272E">
              <w:rPr>
                <w:noProof/>
                <w:webHidden/>
              </w:rPr>
              <w:fldChar w:fldCharType="begin"/>
            </w:r>
            <w:r w:rsidR="0083272E">
              <w:rPr>
                <w:noProof/>
                <w:webHidden/>
              </w:rPr>
              <w:instrText xml:space="preserve"> PAGEREF _Toc67853613 \h </w:instrText>
            </w:r>
            <w:r w:rsidR="0083272E">
              <w:rPr>
                <w:noProof/>
                <w:webHidden/>
              </w:rPr>
            </w:r>
            <w:r w:rsidR="0083272E">
              <w:rPr>
                <w:noProof/>
                <w:webHidden/>
              </w:rPr>
              <w:fldChar w:fldCharType="separate"/>
            </w:r>
            <w:r w:rsidR="007263B7">
              <w:rPr>
                <w:noProof/>
                <w:webHidden/>
              </w:rPr>
              <w:t>10</w:t>
            </w:r>
            <w:r w:rsidR="0083272E">
              <w:rPr>
                <w:noProof/>
                <w:webHidden/>
              </w:rPr>
              <w:fldChar w:fldCharType="end"/>
            </w:r>
          </w:hyperlink>
        </w:p>
        <w:p w14:paraId="1B460DD3" w14:textId="04A58DD0" w:rsidR="0083272E" w:rsidRDefault="00913983">
          <w:pPr>
            <w:pStyle w:val="TOC2"/>
            <w:tabs>
              <w:tab w:val="right" w:leader="dot" w:pos="9016"/>
            </w:tabs>
            <w:rPr>
              <w:rFonts w:cstheme="minorBidi"/>
              <w:noProof/>
              <w:lang w:val="en-GB" w:eastAsia="en-GB"/>
            </w:rPr>
          </w:pPr>
          <w:hyperlink w:anchor="_Toc67853614" w:history="1">
            <w:r w:rsidR="0083272E" w:rsidRPr="00A424E6">
              <w:rPr>
                <w:rStyle w:val="Hyperlink"/>
                <w:noProof/>
                <w:color w:val="000000" w:themeColor="text1"/>
              </w:rPr>
              <w:t>Change in physical activity levels as a result of lockdown 1</w:t>
            </w:r>
            <w:r w:rsidR="0083272E">
              <w:rPr>
                <w:noProof/>
                <w:webHidden/>
              </w:rPr>
              <w:tab/>
            </w:r>
            <w:r w:rsidR="0083272E">
              <w:rPr>
                <w:noProof/>
                <w:webHidden/>
              </w:rPr>
              <w:fldChar w:fldCharType="begin"/>
            </w:r>
            <w:r w:rsidR="0083272E">
              <w:rPr>
                <w:noProof/>
                <w:webHidden/>
              </w:rPr>
              <w:instrText xml:space="preserve"> PAGEREF _Toc67853614 \h </w:instrText>
            </w:r>
            <w:r w:rsidR="0083272E">
              <w:rPr>
                <w:noProof/>
                <w:webHidden/>
              </w:rPr>
            </w:r>
            <w:r w:rsidR="0083272E">
              <w:rPr>
                <w:noProof/>
                <w:webHidden/>
              </w:rPr>
              <w:fldChar w:fldCharType="separate"/>
            </w:r>
            <w:r w:rsidR="007263B7">
              <w:rPr>
                <w:noProof/>
                <w:webHidden/>
              </w:rPr>
              <w:t>11</w:t>
            </w:r>
            <w:r w:rsidR="0083272E">
              <w:rPr>
                <w:noProof/>
                <w:webHidden/>
              </w:rPr>
              <w:fldChar w:fldCharType="end"/>
            </w:r>
          </w:hyperlink>
        </w:p>
        <w:p w14:paraId="698D1072" w14:textId="0E6C71F9" w:rsidR="0083272E" w:rsidRDefault="00913983">
          <w:pPr>
            <w:pStyle w:val="TOC2"/>
            <w:tabs>
              <w:tab w:val="right" w:leader="dot" w:pos="9016"/>
            </w:tabs>
            <w:rPr>
              <w:rFonts w:cstheme="minorBidi"/>
              <w:noProof/>
              <w:lang w:val="en-GB" w:eastAsia="en-GB"/>
            </w:rPr>
          </w:pPr>
          <w:hyperlink w:anchor="_Toc67853615" w:history="1">
            <w:r w:rsidR="0083272E" w:rsidRPr="00A424E6">
              <w:rPr>
                <w:rStyle w:val="Hyperlink"/>
                <w:noProof/>
                <w:color w:val="000000" w:themeColor="text1"/>
              </w:rPr>
              <w:t>Common types of physical activity during lockdown</w:t>
            </w:r>
            <w:r w:rsidR="0083272E">
              <w:rPr>
                <w:noProof/>
                <w:webHidden/>
              </w:rPr>
              <w:tab/>
            </w:r>
            <w:r w:rsidR="0083272E">
              <w:rPr>
                <w:noProof/>
                <w:webHidden/>
              </w:rPr>
              <w:fldChar w:fldCharType="begin"/>
            </w:r>
            <w:r w:rsidR="0083272E">
              <w:rPr>
                <w:noProof/>
                <w:webHidden/>
              </w:rPr>
              <w:instrText xml:space="preserve"> PAGEREF _Toc67853615 \h </w:instrText>
            </w:r>
            <w:r w:rsidR="0083272E">
              <w:rPr>
                <w:noProof/>
                <w:webHidden/>
              </w:rPr>
            </w:r>
            <w:r w:rsidR="0083272E">
              <w:rPr>
                <w:noProof/>
                <w:webHidden/>
              </w:rPr>
              <w:fldChar w:fldCharType="separate"/>
            </w:r>
            <w:r w:rsidR="007263B7">
              <w:rPr>
                <w:noProof/>
                <w:webHidden/>
              </w:rPr>
              <w:t>11</w:t>
            </w:r>
            <w:r w:rsidR="0083272E">
              <w:rPr>
                <w:noProof/>
                <w:webHidden/>
              </w:rPr>
              <w:fldChar w:fldCharType="end"/>
            </w:r>
          </w:hyperlink>
        </w:p>
        <w:p w14:paraId="63BCD97A" w14:textId="1B708636" w:rsidR="0083272E" w:rsidRDefault="00913983">
          <w:pPr>
            <w:pStyle w:val="TOC1"/>
            <w:tabs>
              <w:tab w:val="right" w:leader="dot" w:pos="9016"/>
            </w:tabs>
            <w:rPr>
              <w:rFonts w:cstheme="minorBidi"/>
              <w:noProof/>
              <w:lang w:val="en-GB" w:eastAsia="en-GB"/>
            </w:rPr>
          </w:pPr>
          <w:hyperlink w:anchor="_Toc67853616" w:history="1">
            <w:r w:rsidR="0083272E" w:rsidRPr="00A424E6">
              <w:rPr>
                <w:rStyle w:val="Hyperlink"/>
                <w:noProof/>
                <w:color w:val="000000" w:themeColor="text1"/>
              </w:rPr>
              <w:t>7 Eating behaviours and diet</w:t>
            </w:r>
            <w:r w:rsidR="0083272E">
              <w:rPr>
                <w:noProof/>
                <w:webHidden/>
              </w:rPr>
              <w:tab/>
            </w:r>
            <w:r w:rsidR="0083272E">
              <w:rPr>
                <w:noProof/>
                <w:webHidden/>
              </w:rPr>
              <w:fldChar w:fldCharType="begin"/>
            </w:r>
            <w:r w:rsidR="0083272E">
              <w:rPr>
                <w:noProof/>
                <w:webHidden/>
              </w:rPr>
              <w:instrText xml:space="preserve"> PAGEREF _Toc67853616 \h </w:instrText>
            </w:r>
            <w:r w:rsidR="0083272E">
              <w:rPr>
                <w:noProof/>
                <w:webHidden/>
              </w:rPr>
            </w:r>
            <w:r w:rsidR="0083272E">
              <w:rPr>
                <w:noProof/>
                <w:webHidden/>
              </w:rPr>
              <w:fldChar w:fldCharType="separate"/>
            </w:r>
            <w:r w:rsidR="007263B7">
              <w:rPr>
                <w:noProof/>
                <w:webHidden/>
              </w:rPr>
              <w:t>12</w:t>
            </w:r>
            <w:r w:rsidR="0083272E">
              <w:rPr>
                <w:noProof/>
                <w:webHidden/>
              </w:rPr>
              <w:fldChar w:fldCharType="end"/>
            </w:r>
          </w:hyperlink>
        </w:p>
        <w:p w14:paraId="5EF00505" w14:textId="248AEB67" w:rsidR="0083272E" w:rsidRDefault="00913983">
          <w:pPr>
            <w:pStyle w:val="TOC2"/>
            <w:tabs>
              <w:tab w:val="right" w:leader="dot" w:pos="9016"/>
            </w:tabs>
            <w:rPr>
              <w:rFonts w:cstheme="minorBidi"/>
              <w:noProof/>
              <w:lang w:val="en-GB" w:eastAsia="en-GB"/>
            </w:rPr>
          </w:pPr>
          <w:hyperlink w:anchor="_Toc67853617" w:history="1">
            <w:r w:rsidR="0083272E" w:rsidRPr="00A424E6">
              <w:rPr>
                <w:rStyle w:val="Hyperlink"/>
                <w:noProof/>
                <w:color w:val="000000" w:themeColor="text1"/>
              </w:rPr>
              <w:t>Breakfast consumption</w:t>
            </w:r>
            <w:r w:rsidR="0083272E">
              <w:rPr>
                <w:noProof/>
                <w:webHidden/>
              </w:rPr>
              <w:tab/>
            </w:r>
            <w:r w:rsidR="0083272E">
              <w:rPr>
                <w:noProof/>
                <w:webHidden/>
              </w:rPr>
              <w:fldChar w:fldCharType="begin"/>
            </w:r>
            <w:r w:rsidR="0083272E">
              <w:rPr>
                <w:noProof/>
                <w:webHidden/>
              </w:rPr>
              <w:instrText xml:space="preserve"> PAGEREF _Toc67853617 \h </w:instrText>
            </w:r>
            <w:r w:rsidR="0083272E">
              <w:rPr>
                <w:noProof/>
                <w:webHidden/>
              </w:rPr>
            </w:r>
            <w:r w:rsidR="0083272E">
              <w:rPr>
                <w:noProof/>
                <w:webHidden/>
              </w:rPr>
              <w:fldChar w:fldCharType="separate"/>
            </w:r>
            <w:r w:rsidR="007263B7">
              <w:rPr>
                <w:noProof/>
                <w:webHidden/>
              </w:rPr>
              <w:t>12</w:t>
            </w:r>
            <w:r w:rsidR="0083272E">
              <w:rPr>
                <w:noProof/>
                <w:webHidden/>
              </w:rPr>
              <w:fldChar w:fldCharType="end"/>
            </w:r>
          </w:hyperlink>
        </w:p>
        <w:p w14:paraId="38FD79A4" w14:textId="3BA54A95" w:rsidR="0083272E" w:rsidRDefault="00913983">
          <w:pPr>
            <w:pStyle w:val="TOC2"/>
            <w:tabs>
              <w:tab w:val="right" w:leader="dot" w:pos="9016"/>
            </w:tabs>
            <w:rPr>
              <w:rFonts w:cstheme="minorBidi"/>
              <w:noProof/>
              <w:lang w:val="en-GB" w:eastAsia="en-GB"/>
            </w:rPr>
          </w:pPr>
          <w:hyperlink w:anchor="_Toc67853618" w:history="1">
            <w:r w:rsidR="0083272E" w:rsidRPr="00A424E6">
              <w:rPr>
                <w:rStyle w:val="Hyperlink"/>
                <w:noProof/>
                <w:color w:val="000000" w:themeColor="text1"/>
              </w:rPr>
              <w:t>Meals at home</w:t>
            </w:r>
            <w:r w:rsidR="0083272E">
              <w:rPr>
                <w:noProof/>
                <w:webHidden/>
              </w:rPr>
              <w:tab/>
            </w:r>
            <w:r w:rsidR="0083272E">
              <w:rPr>
                <w:noProof/>
                <w:webHidden/>
              </w:rPr>
              <w:fldChar w:fldCharType="begin"/>
            </w:r>
            <w:r w:rsidR="0083272E">
              <w:rPr>
                <w:noProof/>
                <w:webHidden/>
              </w:rPr>
              <w:instrText xml:space="preserve"> PAGEREF _Toc67853618 \h </w:instrText>
            </w:r>
            <w:r w:rsidR="0083272E">
              <w:rPr>
                <w:noProof/>
                <w:webHidden/>
              </w:rPr>
            </w:r>
            <w:r w:rsidR="0083272E">
              <w:rPr>
                <w:noProof/>
                <w:webHidden/>
              </w:rPr>
              <w:fldChar w:fldCharType="separate"/>
            </w:r>
            <w:r w:rsidR="007263B7">
              <w:rPr>
                <w:noProof/>
                <w:webHidden/>
              </w:rPr>
              <w:t>12</w:t>
            </w:r>
            <w:r w:rsidR="0083272E">
              <w:rPr>
                <w:noProof/>
                <w:webHidden/>
              </w:rPr>
              <w:fldChar w:fldCharType="end"/>
            </w:r>
          </w:hyperlink>
        </w:p>
        <w:p w14:paraId="6F3066D6" w14:textId="4083CC14" w:rsidR="0083272E" w:rsidRDefault="00913983">
          <w:pPr>
            <w:pStyle w:val="TOC2"/>
            <w:tabs>
              <w:tab w:val="right" w:leader="dot" w:pos="9016"/>
            </w:tabs>
            <w:rPr>
              <w:rFonts w:cstheme="minorBidi"/>
              <w:noProof/>
              <w:lang w:val="en-GB" w:eastAsia="en-GB"/>
            </w:rPr>
          </w:pPr>
          <w:hyperlink w:anchor="_Toc67853619" w:history="1">
            <w:r w:rsidR="0083272E" w:rsidRPr="00A424E6">
              <w:rPr>
                <w:rStyle w:val="Hyperlink"/>
                <w:noProof/>
                <w:color w:val="000000" w:themeColor="text1"/>
              </w:rPr>
              <w:t>Dietary intake</w:t>
            </w:r>
            <w:r w:rsidR="0083272E">
              <w:rPr>
                <w:noProof/>
                <w:webHidden/>
              </w:rPr>
              <w:tab/>
            </w:r>
            <w:r w:rsidR="0083272E">
              <w:rPr>
                <w:noProof/>
                <w:webHidden/>
              </w:rPr>
              <w:fldChar w:fldCharType="begin"/>
            </w:r>
            <w:r w:rsidR="0083272E">
              <w:rPr>
                <w:noProof/>
                <w:webHidden/>
              </w:rPr>
              <w:instrText xml:space="preserve"> PAGEREF _Toc67853619 \h </w:instrText>
            </w:r>
            <w:r w:rsidR="0083272E">
              <w:rPr>
                <w:noProof/>
                <w:webHidden/>
              </w:rPr>
            </w:r>
            <w:r w:rsidR="0083272E">
              <w:rPr>
                <w:noProof/>
                <w:webHidden/>
              </w:rPr>
              <w:fldChar w:fldCharType="separate"/>
            </w:r>
            <w:r w:rsidR="007263B7">
              <w:rPr>
                <w:noProof/>
                <w:webHidden/>
              </w:rPr>
              <w:t>15</w:t>
            </w:r>
            <w:r w:rsidR="0083272E">
              <w:rPr>
                <w:noProof/>
                <w:webHidden/>
              </w:rPr>
              <w:fldChar w:fldCharType="end"/>
            </w:r>
          </w:hyperlink>
        </w:p>
        <w:p w14:paraId="2EE60CEA" w14:textId="70D858BB" w:rsidR="0083272E" w:rsidRDefault="00913983">
          <w:pPr>
            <w:pStyle w:val="TOC2"/>
            <w:tabs>
              <w:tab w:val="right" w:leader="dot" w:pos="9016"/>
            </w:tabs>
            <w:rPr>
              <w:rFonts w:cstheme="minorBidi"/>
              <w:noProof/>
              <w:lang w:val="en-GB" w:eastAsia="en-GB"/>
            </w:rPr>
          </w:pPr>
          <w:hyperlink w:anchor="_Toc67853620" w:history="1">
            <w:r w:rsidR="0083272E" w:rsidRPr="00A424E6">
              <w:rPr>
                <w:rStyle w:val="Hyperlink"/>
                <w:noProof/>
                <w:color w:val="000000" w:themeColor="text1"/>
              </w:rPr>
              <w:t>Snacking</w:t>
            </w:r>
            <w:r w:rsidR="0083272E">
              <w:rPr>
                <w:noProof/>
                <w:webHidden/>
              </w:rPr>
              <w:tab/>
            </w:r>
            <w:r w:rsidR="0083272E">
              <w:rPr>
                <w:noProof/>
                <w:webHidden/>
              </w:rPr>
              <w:fldChar w:fldCharType="begin"/>
            </w:r>
            <w:r w:rsidR="0083272E">
              <w:rPr>
                <w:noProof/>
                <w:webHidden/>
              </w:rPr>
              <w:instrText xml:space="preserve"> PAGEREF _Toc67853620 \h </w:instrText>
            </w:r>
            <w:r w:rsidR="0083272E">
              <w:rPr>
                <w:noProof/>
                <w:webHidden/>
              </w:rPr>
            </w:r>
            <w:r w:rsidR="0083272E">
              <w:rPr>
                <w:noProof/>
                <w:webHidden/>
              </w:rPr>
              <w:fldChar w:fldCharType="separate"/>
            </w:r>
            <w:r w:rsidR="007263B7">
              <w:rPr>
                <w:noProof/>
                <w:webHidden/>
              </w:rPr>
              <w:t>16</w:t>
            </w:r>
            <w:r w:rsidR="0083272E">
              <w:rPr>
                <w:noProof/>
                <w:webHidden/>
              </w:rPr>
              <w:fldChar w:fldCharType="end"/>
            </w:r>
          </w:hyperlink>
        </w:p>
        <w:p w14:paraId="4A8A3982" w14:textId="0984841F" w:rsidR="0083272E" w:rsidRDefault="00913983">
          <w:pPr>
            <w:pStyle w:val="TOC2"/>
            <w:tabs>
              <w:tab w:val="right" w:leader="dot" w:pos="9016"/>
            </w:tabs>
            <w:rPr>
              <w:rFonts w:cstheme="minorBidi"/>
              <w:noProof/>
              <w:lang w:val="en-GB" w:eastAsia="en-GB"/>
            </w:rPr>
          </w:pPr>
          <w:hyperlink w:anchor="_Toc67853621" w:history="1">
            <w:r w:rsidR="0083272E" w:rsidRPr="00A424E6">
              <w:rPr>
                <w:rStyle w:val="Hyperlink"/>
                <w:noProof/>
                <w:color w:val="000000" w:themeColor="text1"/>
              </w:rPr>
              <w:t>Food insecurity</w:t>
            </w:r>
            <w:r w:rsidR="0083272E">
              <w:rPr>
                <w:noProof/>
                <w:webHidden/>
              </w:rPr>
              <w:tab/>
            </w:r>
            <w:r w:rsidR="0083272E">
              <w:rPr>
                <w:noProof/>
                <w:webHidden/>
              </w:rPr>
              <w:fldChar w:fldCharType="begin"/>
            </w:r>
            <w:r w:rsidR="0083272E">
              <w:rPr>
                <w:noProof/>
                <w:webHidden/>
              </w:rPr>
              <w:instrText xml:space="preserve"> PAGEREF _Toc67853621 \h </w:instrText>
            </w:r>
            <w:r w:rsidR="0083272E">
              <w:rPr>
                <w:noProof/>
                <w:webHidden/>
              </w:rPr>
            </w:r>
            <w:r w:rsidR="0083272E">
              <w:rPr>
                <w:noProof/>
                <w:webHidden/>
              </w:rPr>
              <w:fldChar w:fldCharType="separate"/>
            </w:r>
            <w:r w:rsidR="007263B7">
              <w:rPr>
                <w:noProof/>
                <w:webHidden/>
              </w:rPr>
              <w:t>17</w:t>
            </w:r>
            <w:r w:rsidR="0083272E">
              <w:rPr>
                <w:noProof/>
                <w:webHidden/>
              </w:rPr>
              <w:fldChar w:fldCharType="end"/>
            </w:r>
          </w:hyperlink>
        </w:p>
        <w:p w14:paraId="33CD1B86" w14:textId="4BE678C6" w:rsidR="0083272E" w:rsidRDefault="00913983">
          <w:pPr>
            <w:pStyle w:val="TOC1"/>
            <w:tabs>
              <w:tab w:val="right" w:leader="dot" w:pos="9016"/>
            </w:tabs>
            <w:rPr>
              <w:rFonts w:cstheme="minorBidi"/>
              <w:noProof/>
              <w:lang w:val="en-GB" w:eastAsia="en-GB"/>
            </w:rPr>
          </w:pPr>
          <w:hyperlink w:anchor="_Toc67853622" w:history="1">
            <w:r w:rsidR="0083272E" w:rsidRPr="00A424E6">
              <w:rPr>
                <w:rStyle w:val="Hyperlink"/>
                <w:noProof/>
                <w:color w:val="000000" w:themeColor="text1"/>
              </w:rPr>
              <w:t>8 Sleep</w:t>
            </w:r>
            <w:r w:rsidR="0083272E">
              <w:rPr>
                <w:noProof/>
                <w:webHidden/>
              </w:rPr>
              <w:tab/>
            </w:r>
            <w:r w:rsidR="0083272E">
              <w:rPr>
                <w:noProof/>
                <w:webHidden/>
              </w:rPr>
              <w:fldChar w:fldCharType="begin"/>
            </w:r>
            <w:r w:rsidR="0083272E">
              <w:rPr>
                <w:noProof/>
                <w:webHidden/>
              </w:rPr>
              <w:instrText xml:space="preserve"> PAGEREF _Toc67853622 \h </w:instrText>
            </w:r>
            <w:r w:rsidR="0083272E">
              <w:rPr>
                <w:noProof/>
                <w:webHidden/>
              </w:rPr>
            </w:r>
            <w:r w:rsidR="0083272E">
              <w:rPr>
                <w:noProof/>
                <w:webHidden/>
              </w:rPr>
              <w:fldChar w:fldCharType="separate"/>
            </w:r>
            <w:r w:rsidR="007263B7">
              <w:rPr>
                <w:noProof/>
                <w:webHidden/>
              </w:rPr>
              <w:t>18</w:t>
            </w:r>
            <w:r w:rsidR="0083272E">
              <w:rPr>
                <w:noProof/>
                <w:webHidden/>
              </w:rPr>
              <w:fldChar w:fldCharType="end"/>
            </w:r>
          </w:hyperlink>
        </w:p>
        <w:p w14:paraId="5EA5C1B7" w14:textId="11932CF9" w:rsidR="0083272E" w:rsidRDefault="00913983">
          <w:pPr>
            <w:pStyle w:val="TOC1"/>
            <w:tabs>
              <w:tab w:val="right" w:leader="dot" w:pos="9016"/>
            </w:tabs>
            <w:rPr>
              <w:rFonts w:cstheme="minorBidi"/>
              <w:noProof/>
              <w:lang w:val="en-GB" w:eastAsia="en-GB"/>
            </w:rPr>
          </w:pPr>
          <w:hyperlink w:anchor="_Toc67853623" w:history="1">
            <w:r w:rsidR="0083272E" w:rsidRPr="00A424E6">
              <w:rPr>
                <w:rStyle w:val="Hyperlink"/>
                <w:noProof/>
                <w:color w:val="000000" w:themeColor="text1"/>
              </w:rPr>
              <w:t>9 Mental wellbeing</w:t>
            </w:r>
            <w:r w:rsidR="0083272E">
              <w:rPr>
                <w:noProof/>
                <w:webHidden/>
              </w:rPr>
              <w:tab/>
            </w:r>
            <w:r w:rsidR="0083272E">
              <w:rPr>
                <w:noProof/>
                <w:webHidden/>
              </w:rPr>
              <w:fldChar w:fldCharType="begin"/>
            </w:r>
            <w:r w:rsidR="0083272E">
              <w:rPr>
                <w:noProof/>
                <w:webHidden/>
              </w:rPr>
              <w:instrText xml:space="preserve"> PAGEREF _Toc67853623 \h </w:instrText>
            </w:r>
            <w:r w:rsidR="0083272E">
              <w:rPr>
                <w:noProof/>
                <w:webHidden/>
              </w:rPr>
            </w:r>
            <w:r w:rsidR="0083272E">
              <w:rPr>
                <w:noProof/>
                <w:webHidden/>
              </w:rPr>
              <w:fldChar w:fldCharType="separate"/>
            </w:r>
            <w:r w:rsidR="007263B7">
              <w:rPr>
                <w:noProof/>
                <w:webHidden/>
              </w:rPr>
              <w:t>20</w:t>
            </w:r>
            <w:r w:rsidR="0083272E">
              <w:rPr>
                <w:noProof/>
                <w:webHidden/>
              </w:rPr>
              <w:fldChar w:fldCharType="end"/>
            </w:r>
          </w:hyperlink>
        </w:p>
        <w:p w14:paraId="180561C0" w14:textId="30BD66A9" w:rsidR="0083272E" w:rsidRDefault="00913983">
          <w:pPr>
            <w:pStyle w:val="TOC2"/>
            <w:tabs>
              <w:tab w:val="right" w:leader="dot" w:pos="9016"/>
            </w:tabs>
            <w:rPr>
              <w:rFonts w:cstheme="minorBidi"/>
              <w:noProof/>
              <w:lang w:val="en-GB" w:eastAsia="en-GB"/>
            </w:rPr>
          </w:pPr>
          <w:hyperlink w:anchor="_Toc67853624" w:history="1">
            <w:r w:rsidR="0083272E" w:rsidRPr="00A424E6">
              <w:rPr>
                <w:rStyle w:val="Hyperlink"/>
                <w:noProof/>
                <w:color w:val="000000" w:themeColor="text1"/>
              </w:rPr>
              <w:t>Worry about COVID-19 infection</w:t>
            </w:r>
            <w:r w:rsidR="0083272E">
              <w:rPr>
                <w:noProof/>
                <w:webHidden/>
              </w:rPr>
              <w:tab/>
            </w:r>
            <w:r w:rsidR="0083272E">
              <w:rPr>
                <w:noProof/>
                <w:webHidden/>
              </w:rPr>
              <w:fldChar w:fldCharType="begin"/>
            </w:r>
            <w:r w:rsidR="0083272E">
              <w:rPr>
                <w:noProof/>
                <w:webHidden/>
              </w:rPr>
              <w:instrText xml:space="preserve"> PAGEREF _Toc67853624 \h </w:instrText>
            </w:r>
            <w:r w:rsidR="0083272E">
              <w:rPr>
                <w:noProof/>
                <w:webHidden/>
              </w:rPr>
            </w:r>
            <w:r w:rsidR="0083272E">
              <w:rPr>
                <w:noProof/>
                <w:webHidden/>
              </w:rPr>
              <w:fldChar w:fldCharType="separate"/>
            </w:r>
            <w:r w:rsidR="007263B7">
              <w:rPr>
                <w:noProof/>
                <w:webHidden/>
              </w:rPr>
              <w:t>20</w:t>
            </w:r>
            <w:r w:rsidR="0083272E">
              <w:rPr>
                <w:noProof/>
                <w:webHidden/>
              </w:rPr>
              <w:fldChar w:fldCharType="end"/>
            </w:r>
          </w:hyperlink>
        </w:p>
        <w:p w14:paraId="2183B52E" w14:textId="55632171" w:rsidR="0083272E" w:rsidRDefault="00913983">
          <w:pPr>
            <w:pStyle w:val="TOC2"/>
            <w:tabs>
              <w:tab w:val="right" w:leader="dot" w:pos="9016"/>
            </w:tabs>
            <w:rPr>
              <w:rFonts w:cstheme="minorBidi"/>
              <w:noProof/>
              <w:lang w:val="en-GB" w:eastAsia="en-GB"/>
            </w:rPr>
          </w:pPr>
          <w:hyperlink w:anchor="_Toc67853625" w:history="1">
            <w:r w:rsidR="0083272E" w:rsidRPr="00A424E6">
              <w:rPr>
                <w:rStyle w:val="Hyperlink"/>
                <w:noProof/>
                <w:color w:val="000000" w:themeColor="text1"/>
              </w:rPr>
              <w:t>General mental wellbeing</w:t>
            </w:r>
            <w:r w:rsidR="0083272E">
              <w:rPr>
                <w:noProof/>
                <w:webHidden/>
              </w:rPr>
              <w:tab/>
            </w:r>
            <w:r w:rsidR="0083272E">
              <w:rPr>
                <w:noProof/>
                <w:webHidden/>
              </w:rPr>
              <w:fldChar w:fldCharType="begin"/>
            </w:r>
            <w:r w:rsidR="0083272E">
              <w:rPr>
                <w:noProof/>
                <w:webHidden/>
              </w:rPr>
              <w:instrText xml:space="preserve"> PAGEREF _Toc67853625 \h </w:instrText>
            </w:r>
            <w:r w:rsidR="0083272E">
              <w:rPr>
                <w:noProof/>
                <w:webHidden/>
              </w:rPr>
            </w:r>
            <w:r w:rsidR="0083272E">
              <w:rPr>
                <w:noProof/>
                <w:webHidden/>
              </w:rPr>
              <w:fldChar w:fldCharType="separate"/>
            </w:r>
            <w:r w:rsidR="007263B7">
              <w:rPr>
                <w:noProof/>
                <w:webHidden/>
              </w:rPr>
              <w:t>20</w:t>
            </w:r>
            <w:r w:rsidR="0083272E">
              <w:rPr>
                <w:noProof/>
                <w:webHidden/>
              </w:rPr>
              <w:fldChar w:fldCharType="end"/>
            </w:r>
          </w:hyperlink>
        </w:p>
        <w:p w14:paraId="54CA628D" w14:textId="3C88EEFB" w:rsidR="0083272E" w:rsidRDefault="00913983">
          <w:pPr>
            <w:pStyle w:val="TOC2"/>
            <w:tabs>
              <w:tab w:val="right" w:leader="dot" w:pos="9016"/>
            </w:tabs>
            <w:rPr>
              <w:rFonts w:cstheme="minorBidi"/>
              <w:noProof/>
              <w:lang w:val="en-GB" w:eastAsia="en-GB"/>
            </w:rPr>
          </w:pPr>
          <w:hyperlink w:anchor="_Toc67853626" w:history="1">
            <w:r w:rsidR="0083272E" w:rsidRPr="00A424E6">
              <w:rPr>
                <w:rStyle w:val="Hyperlink"/>
                <w:noProof/>
                <w:color w:val="000000" w:themeColor="text1"/>
              </w:rPr>
              <w:t>Relationships with family and friends</w:t>
            </w:r>
            <w:r w:rsidR="0083272E">
              <w:rPr>
                <w:noProof/>
                <w:webHidden/>
              </w:rPr>
              <w:tab/>
            </w:r>
            <w:r w:rsidR="0083272E">
              <w:rPr>
                <w:noProof/>
                <w:webHidden/>
              </w:rPr>
              <w:fldChar w:fldCharType="begin"/>
            </w:r>
            <w:r w:rsidR="0083272E">
              <w:rPr>
                <w:noProof/>
                <w:webHidden/>
              </w:rPr>
              <w:instrText xml:space="preserve"> PAGEREF _Toc67853626 \h </w:instrText>
            </w:r>
            <w:r w:rsidR="0083272E">
              <w:rPr>
                <w:noProof/>
                <w:webHidden/>
              </w:rPr>
            </w:r>
            <w:r w:rsidR="0083272E">
              <w:rPr>
                <w:noProof/>
                <w:webHidden/>
              </w:rPr>
              <w:fldChar w:fldCharType="separate"/>
            </w:r>
            <w:r w:rsidR="007263B7">
              <w:rPr>
                <w:noProof/>
                <w:webHidden/>
              </w:rPr>
              <w:t>22</w:t>
            </w:r>
            <w:r w:rsidR="0083272E">
              <w:rPr>
                <w:noProof/>
                <w:webHidden/>
              </w:rPr>
              <w:fldChar w:fldCharType="end"/>
            </w:r>
          </w:hyperlink>
        </w:p>
        <w:p w14:paraId="7333A7F1" w14:textId="292F28E8" w:rsidR="0083272E" w:rsidRDefault="00913983">
          <w:pPr>
            <w:pStyle w:val="TOC2"/>
            <w:tabs>
              <w:tab w:val="right" w:leader="dot" w:pos="9016"/>
            </w:tabs>
            <w:rPr>
              <w:rFonts w:cstheme="minorBidi"/>
              <w:noProof/>
              <w:lang w:val="en-GB" w:eastAsia="en-GB"/>
            </w:rPr>
          </w:pPr>
          <w:hyperlink w:anchor="_Toc67853627" w:history="1">
            <w:r w:rsidR="0083272E" w:rsidRPr="00A424E6">
              <w:rPr>
                <w:rStyle w:val="Hyperlink"/>
                <w:noProof/>
                <w:color w:val="000000" w:themeColor="text1"/>
              </w:rPr>
              <w:t>Positive and negative impacts of lockdown 1</w:t>
            </w:r>
            <w:r w:rsidR="0083272E">
              <w:rPr>
                <w:noProof/>
                <w:webHidden/>
              </w:rPr>
              <w:tab/>
            </w:r>
            <w:r w:rsidR="0083272E">
              <w:rPr>
                <w:noProof/>
                <w:webHidden/>
              </w:rPr>
              <w:fldChar w:fldCharType="begin"/>
            </w:r>
            <w:r w:rsidR="0083272E">
              <w:rPr>
                <w:noProof/>
                <w:webHidden/>
              </w:rPr>
              <w:instrText xml:space="preserve"> PAGEREF _Toc67853627 \h </w:instrText>
            </w:r>
            <w:r w:rsidR="0083272E">
              <w:rPr>
                <w:noProof/>
                <w:webHidden/>
              </w:rPr>
            </w:r>
            <w:r w:rsidR="0083272E">
              <w:rPr>
                <w:noProof/>
                <w:webHidden/>
              </w:rPr>
              <w:fldChar w:fldCharType="separate"/>
            </w:r>
            <w:r w:rsidR="007263B7">
              <w:rPr>
                <w:noProof/>
                <w:webHidden/>
              </w:rPr>
              <w:t>24</w:t>
            </w:r>
            <w:r w:rsidR="0083272E">
              <w:rPr>
                <w:noProof/>
                <w:webHidden/>
              </w:rPr>
              <w:fldChar w:fldCharType="end"/>
            </w:r>
          </w:hyperlink>
        </w:p>
        <w:p w14:paraId="1FBEB7E6" w14:textId="0B324702" w:rsidR="0083272E" w:rsidRDefault="00913983">
          <w:pPr>
            <w:pStyle w:val="TOC1"/>
            <w:tabs>
              <w:tab w:val="right" w:leader="dot" w:pos="9016"/>
            </w:tabs>
            <w:rPr>
              <w:rFonts w:cstheme="minorBidi"/>
              <w:noProof/>
              <w:lang w:val="en-GB" w:eastAsia="en-GB"/>
            </w:rPr>
          </w:pPr>
          <w:hyperlink w:anchor="_Toc67853628" w:history="1">
            <w:r w:rsidR="0083272E" w:rsidRPr="00A424E6">
              <w:rPr>
                <w:rStyle w:val="Hyperlink"/>
                <w:noProof/>
                <w:color w:val="000000" w:themeColor="text1"/>
              </w:rPr>
              <w:t>10 Overview of the findings</w:t>
            </w:r>
            <w:r w:rsidR="0083272E">
              <w:rPr>
                <w:noProof/>
                <w:webHidden/>
              </w:rPr>
              <w:tab/>
            </w:r>
            <w:r w:rsidR="0083272E">
              <w:rPr>
                <w:noProof/>
                <w:webHidden/>
              </w:rPr>
              <w:fldChar w:fldCharType="begin"/>
            </w:r>
            <w:r w:rsidR="0083272E">
              <w:rPr>
                <w:noProof/>
                <w:webHidden/>
              </w:rPr>
              <w:instrText xml:space="preserve"> PAGEREF _Toc67853628 \h </w:instrText>
            </w:r>
            <w:r w:rsidR="0083272E">
              <w:rPr>
                <w:noProof/>
                <w:webHidden/>
              </w:rPr>
            </w:r>
            <w:r w:rsidR="0083272E">
              <w:rPr>
                <w:noProof/>
                <w:webHidden/>
              </w:rPr>
              <w:fldChar w:fldCharType="separate"/>
            </w:r>
            <w:r w:rsidR="007263B7">
              <w:rPr>
                <w:noProof/>
                <w:webHidden/>
              </w:rPr>
              <w:t>26</w:t>
            </w:r>
            <w:r w:rsidR="0083272E">
              <w:rPr>
                <w:noProof/>
                <w:webHidden/>
              </w:rPr>
              <w:fldChar w:fldCharType="end"/>
            </w:r>
          </w:hyperlink>
        </w:p>
        <w:p w14:paraId="72A1A308" w14:textId="3D032EF6" w:rsidR="0083272E" w:rsidRDefault="00913983">
          <w:pPr>
            <w:pStyle w:val="TOC2"/>
            <w:tabs>
              <w:tab w:val="right" w:leader="dot" w:pos="9016"/>
            </w:tabs>
            <w:rPr>
              <w:rFonts w:cstheme="minorBidi"/>
              <w:noProof/>
              <w:lang w:val="en-GB" w:eastAsia="en-GB"/>
            </w:rPr>
          </w:pPr>
          <w:hyperlink w:anchor="_Toc67853629" w:history="1">
            <w:r w:rsidR="0083272E" w:rsidRPr="00A424E6">
              <w:rPr>
                <w:rStyle w:val="Hyperlink"/>
                <w:noProof/>
                <w:color w:val="000000" w:themeColor="text1"/>
              </w:rPr>
              <w:t>Socioeconomic position</w:t>
            </w:r>
            <w:r w:rsidR="0083272E">
              <w:rPr>
                <w:noProof/>
                <w:webHidden/>
              </w:rPr>
              <w:tab/>
            </w:r>
            <w:r w:rsidR="0083272E">
              <w:rPr>
                <w:noProof/>
                <w:webHidden/>
              </w:rPr>
              <w:fldChar w:fldCharType="begin"/>
            </w:r>
            <w:r w:rsidR="0083272E">
              <w:rPr>
                <w:noProof/>
                <w:webHidden/>
              </w:rPr>
              <w:instrText xml:space="preserve"> PAGEREF _Toc67853629 \h </w:instrText>
            </w:r>
            <w:r w:rsidR="0083272E">
              <w:rPr>
                <w:noProof/>
                <w:webHidden/>
              </w:rPr>
            </w:r>
            <w:r w:rsidR="0083272E">
              <w:rPr>
                <w:noProof/>
                <w:webHidden/>
              </w:rPr>
              <w:fldChar w:fldCharType="separate"/>
            </w:r>
            <w:r w:rsidR="007263B7">
              <w:rPr>
                <w:noProof/>
                <w:webHidden/>
              </w:rPr>
              <w:t>27</w:t>
            </w:r>
            <w:r w:rsidR="0083272E">
              <w:rPr>
                <w:noProof/>
                <w:webHidden/>
              </w:rPr>
              <w:fldChar w:fldCharType="end"/>
            </w:r>
          </w:hyperlink>
        </w:p>
        <w:p w14:paraId="3DF857C0" w14:textId="7058D533" w:rsidR="0083272E" w:rsidRDefault="00913983">
          <w:pPr>
            <w:pStyle w:val="TOC2"/>
            <w:tabs>
              <w:tab w:val="right" w:leader="dot" w:pos="9016"/>
            </w:tabs>
            <w:rPr>
              <w:rFonts w:cstheme="minorBidi"/>
              <w:noProof/>
              <w:lang w:val="en-GB" w:eastAsia="en-GB"/>
            </w:rPr>
          </w:pPr>
          <w:hyperlink w:anchor="_Toc67853630" w:history="1">
            <w:r w:rsidR="0083272E" w:rsidRPr="00A424E6">
              <w:rPr>
                <w:rStyle w:val="Hyperlink"/>
                <w:noProof/>
                <w:color w:val="000000" w:themeColor="text1"/>
              </w:rPr>
              <w:t>Conclusions</w:t>
            </w:r>
            <w:r w:rsidR="0083272E">
              <w:rPr>
                <w:noProof/>
                <w:webHidden/>
              </w:rPr>
              <w:tab/>
            </w:r>
            <w:r w:rsidR="0083272E">
              <w:rPr>
                <w:noProof/>
                <w:webHidden/>
              </w:rPr>
              <w:fldChar w:fldCharType="begin"/>
            </w:r>
            <w:r w:rsidR="0083272E">
              <w:rPr>
                <w:noProof/>
                <w:webHidden/>
              </w:rPr>
              <w:instrText xml:space="preserve"> PAGEREF _Toc67853630 \h </w:instrText>
            </w:r>
            <w:r w:rsidR="0083272E">
              <w:rPr>
                <w:noProof/>
                <w:webHidden/>
              </w:rPr>
            </w:r>
            <w:r w:rsidR="0083272E">
              <w:rPr>
                <w:noProof/>
                <w:webHidden/>
              </w:rPr>
              <w:fldChar w:fldCharType="separate"/>
            </w:r>
            <w:r w:rsidR="007263B7">
              <w:rPr>
                <w:noProof/>
                <w:webHidden/>
              </w:rPr>
              <w:t>28</w:t>
            </w:r>
            <w:r w:rsidR="0083272E">
              <w:rPr>
                <w:noProof/>
                <w:webHidden/>
              </w:rPr>
              <w:fldChar w:fldCharType="end"/>
            </w:r>
          </w:hyperlink>
        </w:p>
        <w:p w14:paraId="7B4B45AD" w14:textId="34911041" w:rsidR="0083272E" w:rsidRDefault="00913983">
          <w:pPr>
            <w:pStyle w:val="TOC1"/>
            <w:tabs>
              <w:tab w:val="right" w:leader="dot" w:pos="9016"/>
            </w:tabs>
            <w:rPr>
              <w:rFonts w:cstheme="minorBidi"/>
              <w:noProof/>
              <w:lang w:val="en-GB" w:eastAsia="en-GB"/>
            </w:rPr>
          </w:pPr>
          <w:hyperlink w:anchor="_Toc67853631" w:history="1">
            <w:r w:rsidR="0083272E" w:rsidRPr="00A424E6">
              <w:rPr>
                <w:rStyle w:val="Hyperlink"/>
                <w:noProof/>
                <w:color w:val="000000" w:themeColor="text1"/>
              </w:rPr>
              <w:t>References</w:t>
            </w:r>
            <w:r w:rsidR="0083272E">
              <w:rPr>
                <w:noProof/>
                <w:webHidden/>
              </w:rPr>
              <w:tab/>
            </w:r>
            <w:r w:rsidR="0083272E">
              <w:rPr>
                <w:noProof/>
                <w:webHidden/>
              </w:rPr>
              <w:fldChar w:fldCharType="begin"/>
            </w:r>
            <w:r w:rsidR="0083272E">
              <w:rPr>
                <w:noProof/>
                <w:webHidden/>
              </w:rPr>
              <w:instrText xml:space="preserve"> PAGEREF _Toc67853631 \h </w:instrText>
            </w:r>
            <w:r w:rsidR="0083272E">
              <w:rPr>
                <w:noProof/>
                <w:webHidden/>
              </w:rPr>
            </w:r>
            <w:r w:rsidR="0083272E">
              <w:rPr>
                <w:noProof/>
                <w:webHidden/>
              </w:rPr>
              <w:fldChar w:fldCharType="separate"/>
            </w:r>
            <w:r w:rsidR="007263B7">
              <w:rPr>
                <w:noProof/>
                <w:webHidden/>
              </w:rPr>
              <w:t>29</w:t>
            </w:r>
            <w:r w:rsidR="0083272E">
              <w:rPr>
                <w:noProof/>
                <w:webHidden/>
              </w:rPr>
              <w:fldChar w:fldCharType="end"/>
            </w:r>
          </w:hyperlink>
        </w:p>
        <w:p w14:paraId="11BCF164" w14:textId="1BAEFC19" w:rsidR="0083272E" w:rsidRDefault="00913983">
          <w:pPr>
            <w:pStyle w:val="TOC1"/>
            <w:tabs>
              <w:tab w:val="right" w:leader="dot" w:pos="9016"/>
            </w:tabs>
            <w:rPr>
              <w:rFonts w:cstheme="minorBidi"/>
              <w:noProof/>
              <w:lang w:val="en-GB" w:eastAsia="en-GB"/>
            </w:rPr>
          </w:pPr>
          <w:hyperlink w:anchor="_Toc67853632" w:history="1">
            <w:r w:rsidR="0083272E" w:rsidRPr="00A424E6">
              <w:rPr>
                <w:rStyle w:val="Hyperlink"/>
                <w:noProof/>
                <w:color w:val="000000" w:themeColor="text1"/>
              </w:rPr>
              <w:t>Appendix 1: Summary of participant characteristics</w:t>
            </w:r>
            <w:r w:rsidR="0083272E">
              <w:rPr>
                <w:noProof/>
                <w:webHidden/>
              </w:rPr>
              <w:tab/>
            </w:r>
            <w:r w:rsidR="0083272E">
              <w:rPr>
                <w:noProof/>
                <w:webHidden/>
              </w:rPr>
              <w:fldChar w:fldCharType="begin"/>
            </w:r>
            <w:r w:rsidR="0083272E">
              <w:rPr>
                <w:noProof/>
                <w:webHidden/>
              </w:rPr>
              <w:instrText xml:space="preserve"> PAGEREF _Toc67853632 \h </w:instrText>
            </w:r>
            <w:r w:rsidR="0083272E">
              <w:rPr>
                <w:noProof/>
                <w:webHidden/>
              </w:rPr>
            </w:r>
            <w:r w:rsidR="0083272E">
              <w:rPr>
                <w:noProof/>
                <w:webHidden/>
              </w:rPr>
              <w:fldChar w:fldCharType="separate"/>
            </w:r>
            <w:r w:rsidR="007263B7">
              <w:rPr>
                <w:noProof/>
                <w:webHidden/>
              </w:rPr>
              <w:t>31</w:t>
            </w:r>
            <w:r w:rsidR="0083272E">
              <w:rPr>
                <w:noProof/>
                <w:webHidden/>
              </w:rPr>
              <w:fldChar w:fldCharType="end"/>
            </w:r>
          </w:hyperlink>
        </w:p>
        <w:p w14:paraId="18854067" w14:textId="55AD751F" w:rsidR="0083272E" w:rsidRDefault="00913983">
          <w:pPr>
            <w:pStyle w:val="TOC1"/>
            <w:tabs>
              <w:tab w:val="right" w:leader="dot" w:pos="9016"/>
            </w:tabs>
            <w:rPr>
              <w:rFonts w:cstheme="minorBidi"/>
              <w:noProof/>
              <w:lang w:val="en-GB" w:eastAsia="en-GB"/>
            </w:rPr>
          </w:pPr>
          <w:hyperlink w:anchor="_Toc67853633" w:history="1">
            <w:r w:rsidR="0083272E" w:rsidRPr="00A424E6">
              <w:rPr>
                <w:rStyle w:val="Hyperlink"/>
                <w:noProof/>
                <w:color w:val="000000" w:themeColor="text1"/>
              </w:rPr>
              <w:t>Appendix 2: Number of participant answers included in each analysis</w:t>
            </w:r>
            <w:r w:rsidR="0083272E">
              <w:rPr>
                <w:noProof/>
                <w:webHidden/>
              </w:rPr>
              <w:tab/>
            </w:r>
            <w:r w:rsidR="0083272E">
              <w:rPr>
                <w:noProof/>
                <w:webHidden/>
              </w:rPr>
              <w:fldChar w:fldCharType="begin"/>
            </w:r>
            <w:r w:rsidR="0083272E">
              <w:rPr>
                <w:noProof/>
                <w:webHidden/>
              </w:rPr>
              <w:instrText xml:space="preserve"> PAGEREF _Toc67853633 \h </w:instrText>
            </w:r>
            <w:r w:rsidR="0083272E">
              <w:rPr>
                <w:noProof/>
                <w:webHidden/>
              </w:rPr>
            </w:r>
            <w:r w:rsidR="0083272E">
              <w:rPr>
                <w:noProof/>
                <w:webHidden/>
              </w:rPr>
              <w:fldChar w:fldCharType="separate"/>
            </w:r>
            <w:r w:rsidR="007263B7">
              <w:rPr>
                <w:noProof/>
                <w:webHidden/>
              </w:rPr>
              <w:t>33</w:t>
            </w:r>
            <w:r w:rsidR="0083272E">
              <w:rPr>
                <w:noProof/>
                <w:webHidden/>
              </w:rPr>
              <w:fldChar w:fldCharType="end"/>
            </w:r>
          </w:hyperlink>
        </w:p>
        <w:p w14:paraId="3DF3172F" w14:textId="70A9646B" w:rsidR="00B15E1F" w:rsidRDefault="00906DE5">
          <w:pPr>
            <w:sectPr w:rsidR="00B15E1F" w:rsidSect="00906DE5">
              <w:footnotePr>
                <w:numFmt w:val="lowerRoman"/>
              </w:footnotePr>
              <w:pgSz w:w="11906" w:h="16838"/>
              <w:pgMar w:top="1440" w:right="1440" w:bottom="1440" w:left="1440" w:header="708" w:footer="708" w:gutter="0"/>
              <w:pgNumType w:fmt="lowerRoman"/>
              <w:cols w:space="708"/>
              <w:docGrid w:linePitch="360"/>
            </w:sectPr>
          </w:pPr>
          <w:r>
            <w:rPr>
              <w:b/>
              <w:bCs/>
              <w:noProof/>
            </w:rPr>
            <w:fldChar w:fldCharType="end"/>
          </w:r>
        </w:p>
      </w:sdtContent>
    </w:sdt>
    <w:p w14:paraId="552DCFDB" w14:textId="5B72A3B7" w:rsidR="00A92F33" w:rsidRPr="00BA65F2" w:rsidRDefault="006C3574" w:rsidP="00BA65F2">
      <w:pPr>
        <w:pStyle w:val="Heading1"/>
      </w:pPr>
      <w:bookmarkStart w:id="11" w:name="_Toc67853602"/>
      <w:r>
        <w:lastRenderedPageBreak/>
        <w:t xml:space="preserve">1 </w:t>
      </w:r>
      <w:r w:rsidR="00B07368" w:rsidRPr="00BA65F2">
        <w:t>Background</w:t>
      </w:r>
      <w:bookmarkEnd w:id="11"/>
    </w:p>
    <w:p w14:paraId="598BDF5F" w14:textId="77777777" w:rsidR="00E54E18" w:rsidRDefault="000F6EE8" w:rsidP="00E54E18">
      <w:r>
        <w:t xml:space="preserve">The Covid-19 (lockdown 1) restrictions introduced in March 2020 </w:t>
      </w:r>
      <w:r w:rsidR="00E54E18">
        <w:t xml:space="preserve">across the UK </w:t>
      </w:r>
      <w:r>
        <w:t xml:space="preserve">resulted in big changes to all our lives. A major change for most school-aged children was that they did not physically attend school for several months and their school learning activities took place within the home environment. </w:t>
      </w:r>
      <w:r w:rsidR="00E54E18">
        <w:t>The restrictions did not only affect school life, but also affected the home lives and social networks of children with likely broad-ra</w:t>
      </w:r>
      <w:r w:rsidR="000F7DA2">
        <w:t>nging impacts across informal and extracurricular learning activities, social interactions and daily behaviours related to health</w:t>
      </w:r>
      <w:r w:rsidR="00DA1EDC">
        <w:t>,</w:t>
      </w:r>
      <w:r w:rsidR="000F7DA2">
        <w:t xml:space="preserve"> such as physical activity and exercise, sleep and eating behaviours.</w:t>
      </w:r>
    </w:p>
    <w:p w14:paraId="66051F0B" w14:textId="77777777" w:rsidR="000F7DA2" w:rsidRDefault="000F7DA2" w:rsidP="000F6EE8">
      <w:r>
        <w:t>A</w:t>
      </w:r>
      <w:r w:rsidR="000F6EE8">
        <w:t xml:space="preserve">dolescence is a </w:t>
      </w:r>
      <w:r>
        <w:t xml:space="preserve">key developmental </w:t>
      </w:r>
      <w:r w:rsidR="000F6EE8">
        <w:t xml:space="preserve">period in life </w:t>
      </w:r>
      <w:r>
        <w:t>when children go through</w:t>
      </w:r>
      <w:r w:rsidR="000F6EE8">
        <w:t xml:space="preserve"> rapid physical, social, emotional and mental change</w:t>
      </w:r>
      <w:r>
        <w:t xml:space="preserve">. </w:t>
      </w:r>
      <w:r w:rsidR="008C1864">
        <w:t>Early adolescence</w:t>
      </w:r>
      <w:r>
        <w:t xml:space="preserve"> is also a time when </w:t>
      </w:r>
      <w:r w:rsidR="008C1864">
        <w:t>children</w:t>
      </w:r>
      <w:r>
        <w:t xml:space="preserve"> are gaining more independence and autonomy over their daily lives and activities. Therefore, </w:t>
      </w:r>
      <w:r w:rsidR="000F6EE8">
        <w:t xml:space="preserve">it is </w:t>
      </w:r>
      <w:r>
        <w:t xml:space="preserve">particularly important to explore and understand the impacts of the COVID-19 restrictions in this age group, as this will inform strategies in the medium and longer term to support </w:t>
      </w:r>
      <w:r w:rsidR="008C1864">
        <w:t>them</w:t>
      </w:r>
      <w:r w:rsidR="00840E4C">
        <w:t xml:space="preserve"> to overcome the impacts of the pandemic on their lives as they move into </w:t>
      </w:r>
      <w:r w:rsidR="008C1864">
        <w:t xml:space="preserve">later adolescence and </w:t>
      </w:r>
      <w:r w:rsidR="00840E4C">
        <w:t>adulthood</w:t>
      </w:r>
      <w:r>
        <w:t>.</w:t>
      </w:r>
    </w:p>
    <w:p w14:paraId="6D84D989" w14:textId="77777777" w:rsidR="009916B5" w:rsidRDefault="009916B5" w:rsidP="000F6EE8"/>
    <w:p w14:paraId="1C9A563B" w14:textId="38B0FE19" w:rsidR="00E750B9" w:rsidRPr="00BA65F2" w:rsidRDefault="006C3574" w:rsidP="00BA65F2">
      <w:pPr>
        <w:pStyle w:val="Heading1"/>
      </w:pPr>
      <w:bookmarkStart w:id="12" w:name="_Toc67853603"/>
      <w:r>
        <w:t xml:space="preserve">2 </w:t>
      </w:r>
      <w:r w:rsidR="00E750B9" w:rsidRPr="00BA65F2">
        <w:t xml:space="preserve">Aims of </w:t>
      </w:r>
      <w:r w:rsidR="0083272E">
        <w:t>the study</w:t>
      </w:r>
      <w:bookmarkEnd w:id="12"/>
    </w:p>
    <w:p w14:paraId="67EAD9D7" w14:textId="5F8E98E5" w:rsidR="005C7EA6" w:rsidRDefault="0083272E" w:rsidP="000F6EE8">
      <w:r>
        <w:t>We conducted the ‘</w:t>
      </w:r>
      <w:r w:rsidRPr="0083272E">
        <w:rPr>
          <w:rFonts w:cstheme="minorHAnsi"/>
          <w:bCs/>
          <w:szCs w:val="32"/>
        </w:rPr>
        <w:t>Short and long term impacts of Covid-19 restrictions on Older childreN’s healTh-Related behAviours, learning and wellbeing STudy</w:t>
      </w:r>
      <w:r>
        <w:rPr>
          <w:rFonts w:cstheme="minorHAnsi"/>
          <w:bCs/>
          <w:szCs w:val="32"/>
        </w:rPr>
        <w:t>’</w:t>
      </w:r>
      <w:r w:rsidRPr="0083272E">
        <w:rPr>
          <w:sz w:val="16"/>
        </w:rPr>
        <w:t xml:space="preserve"> </w:t>
      </w:r>
      <w:r w:rsidRPr="0083272E">
        <w:t>(CONTRAST</w:t>
      </w:r>
      <w:r>
        <w:t xml:space="preserve">). </w:t>
      </w:r>
      <w:r w:rsidR="00E750B9">
        <w:t>We</w:t>
      </w:r>
      <w:r w:rsidR="008C1864">
        <w:t xml:space="preserve"> focused on </w:t>
      </w:r>
      <w:r w:rsidR="00B73730">
        <w:t>the early adolescent period, in particular those engaged in ongoing secondary</w:t>
      </w:r>
      <w:r w:rsidR="00C367C0">
        <w:t>-level education (</w:t>
      </w:r>
      <w:r w:rsidR="003B3A73">
        <w:t>young people</w:t>
      </w:r>
      <w:r w:rsidR="00C367C0">
        <w:t xml:space="preserve"> aged 11-15 years). Through an online </w:t>
      </w:r>
      <w:r w:rsidR="0010152A">
        <w:t>survey</w:t>
      </w:r>
      <w:r w:rsidR="00295140">
        <w:t xml:space="preserve"> </w:t>
      </w:r>
      <w:r w:rsidR="00C367C0">
        <w:t>w</w:t>
      </w:r>
      <w:r w:rsidR="00295140">
        <w:t>e aimed</w:t>
      </w:r>
      <w:r w:rsidR="00C367C0">
        <w:t xml:space="preserve"> to explore the impacts of lockdown on the learning</w:t>
      </w:r>
      <w:r w:rsidR="00E750B9">
        <w:t xml:space="preserve"> and education, physical activity, eating behaviours, </w:t>
      </w:r>
      <w:r w:rsidR="00583A34">
        <w:t xml:space="preserve">sleep, </w:t>
      </w:r>
      <w:r w:rsidR="00E750B9">
        <w:t xml:space="preserve">and </w:t>
      </w:r>
      <w:r w:rsidR="00326BE2">
        <w:t>mental</w:t>
      </w:r>
      <w:r w:rsidR="00E750B9">
        <w:t xml:space="preserve"> wellbeing in this age group. </w:t>
      </w:r>
    </w:p>
    <w:p w14:paraId="37B40717" w14:textId="7C159461" w:rsidR="006D4347" w:rsidRDefault="005C7EA6" w:rsidP="000F6EE8">
      <w:r>
        <w:lastRenderedPageBreak/>
        <w:t xml:space="preserve">Given the marked socioeconomic inequalities in health, health behaviours (e.g. eating and physical activity) and wider health determinants (e.g. education) that already existed </w:t>
      </w:r>
      <w:r w:rsidR="007D4E31">
        <w:t xml:space="preserve">across children </w:t>
      </w:r>
      <w:r>
        <w:t>in the UK before the COVID-19 pandemic</w:t>
      </w:r>
      <w:r w:rsidR="0014736C">
        <w:fldChar w:fldCharType="begin"/>
      </w:r>
      <w:r w:rsidR="0014736C">
        <w:instrText xml:space="preserve"> ADDIN EN.CITE &lt;EndNote&gt;&lt;Cite&gt;&lt;Author&gt;Marmot&lt;/Author&gt;&lt;Year&gt;2020&lt;/Year&gt;&lt;RecNum&gt;1261&lt;/RecNum&gt;&lt;DisplayText&gt;(1)&lt;/DisplayText&gt;&lt;record&gt;&lt;rec-number&gt;1261&lt;/rec-number&gt;&lt;foreign-keys&gt;&lt;key app="EN" db-id="szpap5es2ptvs6edd075awfzvet2as95s20v" timestamp="1613840847"&gt;1261&lt;/key&gt;&lt;/foreign-keys&gt;&lt;ref-type name="Report"&gt;27&lt;/ref-type&gt;&lt;contributors&gt;&lt;authors&gt;&lt;author&gt;Marmot, Michael&lt;/author&gt;&lt;author&gt;Allen, J&lt;/author&gt;&lt;author&gt;Boyce, T&lt;/author&gt;&lt;author&gt;Goldblatt, P&lt;/author&gt;&lt;author&gt;Morrison, J&lt;/author&gt;&lt;/authors&gt;&lt;secondary-authors&gt;&lt;author&gt;Institute of Health Equity&lt;/author&gt;&lt;/secondary-authors&gt;&lt;/contributors&gt;&lt;titles&gt;&lt;title&gt;Health equity in England: the Marmot review 10 years on&lt;/title&gt;&lt;/titles&gt;&lt;dates&gt;&lt;year&gt;2020&lt;/year&gt;&lt;/dates&gt;&lt;urls&gt;&lt;related-urls&gt;&lt;url&gt;http://www.instituteofhealthequity.org/resources-reports/marmot-review-10-years-on/the-marmot-review-10-years-on-full-report.pdf&lt;/url&gt;&lt;/related-urls&gt;&lt;/urls&gt;&lt;access-date&gt;08-05-2020&lt;/access-date&gt;&lt;/record&gt;&lt;/Cite&gt;&lt;/EndNote&gt;</w:instrText>
      </w:r>
      <w:r w:rsidR="0014736C">
        <w:fldChar w:fldCharType="separate"/>
      </w:r>
      <w:r w:rsidR="0014736C">
        <w:rPr>
          <w:noProof/>
        </w:rPr>
        <w:t>(1)</w:t>
      </w:r>
      <w:r w:rsidR="0014736C">
        <w:fldChar w:fldCharType="end"/>
      </w:r>
      <w:r>
        <w:t>,</w:t>
      </w:r>
      <w:r w:rsidR="007D4E31">
        <w:t xml:space="preserve"> there are widespread concerns that the impacts of COVID-19 have widened these inequalities</w:t>
      </w:r>
      <w:r w:rsidR="0014736C">
        <w:fldChar w:fldCharType="begin"/>
      </w:r>
      <w:r w:rsidR="0014736C">
        <w:instrText xml:space="preserve"> ADDIN EN.CITE &lt;EndNote&gt;&lt;Cite&gt;&lt;Author&gt;Blundell&lt;/Author&gt;&lt;Year&gt;2020&lt;/Year&gt;&lt;RecNum&gt;1309&lt;/RecNum&gt;&lt;DisplayText&gt;(2)&lt;/DisplayText&gt;&lt;record&gt;&lt;rec-number&gt;1309&lt;/rec-number&gt;&lt;foreign-keys&gt;&lt;key app="EN" db-id="szpap5es2ptvs6edd075awfzvet2as95s20v" timestamp="1613841099"&gt;1309&lt;/key&gt;&lt;/foreign-keys&gt;&lt;ref-type name="Journal Article"&gt;17&lt;/ref-type&gt;&lt;contributors&gt;&lt;authors&gt;&lt;author&gt;Blundell, Richard&lt;/author&gt;&lt;author&gt;Costa Dias, Monica&lt;/author&gt;&lt;author&gt;Joyce, Robert&lt;/author&gt;&lt;author&gt;Xu, Xiaowei&lt;/author&gt;&lt;/authors&gt;&lt;/contributors&gt;&lt;titles&gt;&lt;title&gt;COVID‐19 and Inequalities&lt;/title&gt;&lt;secondary-title&gt;Fiscal Studies&lt;/secondary-title&gt;&lt;/titles&gt;&lt;periodical&gt;&lt;full-title&gt;Fiscal Studies&lt;/full-title&gt;&lt;/periodical&gt;&lt;pages&gt;291-319&lt;/pages&gt;&lt;volume&gt;41&lt;/volume&gt;&lt;number&gt;2&lt;/number&gt;&lt;dates&gt;&lt;year&gt;2020&lt;/year&gt;&lt;/dates&gt;&lt;isbn&gt;0143-5671&lt;/isbn&gt;&lt;urls&gt;&lt;/urls&gt;&lt;/record&gt;&lt;/Cite&gt;&lt;/EndNote&gt;</w:instrText>
      </w:r>
      <w:r w:rsidR="0014736C">
        <w:fldChar w:fldCharType="separate"/>
      </w:r>
      <w:r w:rsidR="0014736C">
        <w:rPr>
          <w:noProof/>
        </w:rPr>
        <w:t>(2)</w:t>
      </w:r>
      <w:r w:rsidR="0014736C">
        <w:fldChar w:fldCharType="end"/>
      </w:r>
      <w:r w:rsidR="007D4E31">
        <w:t>. We therefore</w:t>
      </w:r>
      <w:r>
        <w:t xml:space="preserve"> also aimed to explore the differences in impacts of the pandemic restrictions across socioeconomic position</w:t>
      </w:r>
      <w:r w:rsidR="007D4E31">
        <w:t>.</w:t>
      </w:r>
      <w:r>
        <w:t xml:space="preserve"> </w:t>
      </w:r>
    </w:p>
    <w:p w14:paraId="1080CC1C" w14:textId="77777777" w:rsidR="00295140" w:rsidRDefault="00295140" w:rsidP="000F6EE8">
      <w:r>
        <w:t>We plan to conduct follow up surveys</w:t>
      </w:r>
      <w:r w:rsidR="00045D82">
        <w:t xml:space="preserve"> with participants</w:t>
      </w:r>
      <w:r>
        <w:t xml:space="preserve"> to explore the sustained impacts of the ongoing pandemic restrictions on</w:t>
      </w:r>
      <w:r w:rsidR="00045D82">
        <w:t xml:space="preserve"> this</w:t>
      </w:r>
      <w:r>
        <w:t xml:space="preserve"> age group.</w:t>
      </w:r>
    </w:p>
    <w:p w14:paraId="3822FDFA" w14:textId="77777777" w:rsidR="009916B5" w:rsidRDefault="009916B5" w:rsidP="000F6EE8"/>
    <w:p w14:paraId="31763551" w14:textId="6622B50B" w:rsidR="007D4E31" w:rsidRPr="000352C9" w:rsidRDefault="006C3574" w:rsidP="00BA65F2">
      <w:pPr>
        <w:pStyle w:val="Heading1"/>
      </w:pPr>
      <w:bookmarkStart w:id="13" w:name="_Toc67853604"/>
      <w:r>
        <w:t xml:space="preserve">3 </w:t>
      </w:r>
      <w:r w:rsidR="007D4E31" w:rsidRPr="000352C9">
        <w:t>This report</w:t>
      </w:r>
      <w:bookmarkEnd w:id="13"/>
    </w:p>
    <w:p w14:paraId="1EE82192" w14:textId="77777777" w:rsidR="00295140" w:rsidRDefault="00525DE4" w:rsidP="00B07368">
      <w:r>
        <w:t>In this report we present</w:t>
      </w:r>
      <w:r w:rsidR="00295140">
        <w:t xml:space="preserve"> findings from the CONTRAST survey that w</w:t>
      </w:r>
      <w:r w:rsidR="00095A3D">
        <w:t>e</w:t>
      </w:r>
      <w:r w:rsidR="00EB5CA6">
        <w:t xml:space="preserve"> conducted in June-July 2020</w:t>
      </w:r>
      <w:r w:rsidR="0044309B">
        <w:t xml:space="preserve">. </w:t>
      </w:r>
      <w:r w:rsidR="00EB5CA6">
        <w:t>The report</w:t>
      </w:r>
      <w:r w:rsidR="00095A3D">
        <w:t xml:space="preserve"> </w:t>
      </w:r>
      <w:r>
        <w:t>provides</w:t>
      </w:r>
      <w:r w:rsidR="00095A3D">
        <w:t xml:space="preserve"> information</w:t>
      </w:r>
      <w:r w:rsidR="00EB5CA6">
        <w:t xml:space="preserve"> on the effects of lockdown on young people of secondary school age to</w:t>
      </w:r>
      <w:r w:rsidR="00095A3D">
        <w:t xml:space="preserve"> individuals, organisations and policy makers concerned with the health and education of</w:t>
      </w:r>
      <w:r w:rsidR="00EB5CA6">
        <w:t xml:space="preserve"> this age group</w:t>
      </w:r>
      <w:r w:rsidR="00095A3D">
        <w:t xml:space="preserve"> in the UK.</w:t>
      </w:r>
    </w:p>
    <w:p w14:paraId="4A5C99E8" w14:textId="77777777" w:rsidR="0063549C" w:rsidRDefault="0044309B" w:rsidP="00B07368">
      <w:r>
        <w:t>The COVID-19 restrictions in place from March to July 2020 in England, Scotland and Wales are shown in the timeline</w:t>
      </w:r>
      <w:r w:rsidR="00583A34">
        <w:t xml:space="preserve"> in Figure 1</w:t>
      </w:r>
      <w:r>
        <w:t>.</w:t>
      </w:r>
    </w:p>
    <w:p w14:paraId="5D893824" w14:textId="77777777" w:rsidR="0044309B" w:rsidRDefault="0044309B">
      <w:r>
        <w:br w:type="page"/>
      </w:r>
    </w:p>
    <w:p w14:paraId="743B9544" w14:textId="77777777" w:rsidR="0044309B" w:rsidRDefault="00EE48A9" w:rsidP="00B07368">
      <w:pPr>
        <w:rPr>
          <w:noProof/>
          <w:lang w:eastAsia="en-GB"/>
        </w:rPr>
      </w:pPr>
      <w:r w:rsidRPr="00EE48A9">
        <w:rPr>
          <w:b/>
          <w:noProof/>
          <w:lang w:eastAsia="en-GB"/>
        </w:rPr>
        <w:lastRenderedPageBreak/>
        <w:t>Figure 1:</w:t>
      </w:r>
      <w:r w:rsidRPr="00EE48A9">
        <w:rPr>
          <w:noProof/>
          <w:lang w:eastAsia="en-GB"/>
        </w:rPr>
        <w:t xml:space="preserve"> Timeline of COVID-19 restrictions in </w:t>
      </w:r>
      <w:r>
        <w:rPr>
          <w:noProof/>
          <w:lang w:eastAsia="en-GB"/>
        </w:rPr>
        <w:t>England, Wales and Scotland from March to July 2020</w:t>
      </w:r>
    </w:p>
    <w:p w14:paraId="2CDA49E4" w14:textId="77777777" w:rsidR="00EE48A9" w:rsidRPr="00EE48A9" w:rsidRDefault="00EE48A9" w:rsidP="00B07368">
      <w:pPr>
        <w:rPr>
          <w:noProof/>
          <w:lang w:eastAsia="en-GB"/>
        </w:rPr>
      </w:pPr>
    </w:p>
    <w:p w14:paraId="4D5170CA" w14:textId="77777777" w:rsidR="0044309B" w:rsidRDefault="0044309B" w:rsidP="00B07368">
      <w:pPr>
        <w:rPr>
          <w:color w:val="073763" w:themeColor="accent1" w:themeShade="80"/>
        </w:rPr>
      </w:pPr>
      <w:r>
        <w:rPr>
          <w:noProof/>
          <w:color w:val="073763" w:themeColor="accent1" w:themeShade="80"/>
          <w:lang w:eastAsia="en-GB"/>
        </w:rPr>
        <w:drawing>
          <wp:inline distT="0" distB="0" distL="0" distR="0" wp14:anchorId="44E29681" wp14:editId="030F056B">
            <wp:extent cx="6151245" cy="4462780"/>
            <wp:effectExtent l="0" t="0" r="0" b="0"/>
            <wp:docPr id="22" name="Picture 22" descr="Timeline of COVID-19 restrictions in England, Wales and Scotland from March to July 2020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 of COVID-19 restrictions in England, Wales and Scotland from March to July 2020 as described be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245" cy="4462780"/>
                    </a:xfrm>
                    <a:prstGeom prst="rect">
                      <a:avLst/>
                    </a:prstGeom>
                    <a:noFill/>
                  </pic:spPr>
                </pic:pic>
              </a:graphicData>
            </a:graphic>
          </wp:inline>
        </w:drawing>
      </w:r>
    </w:p>
    <w:p w14:paraId="4860E1BB" w14:textId="77777777" w:rsidR="0044309B" w:rsidRDefault="0044309B" w:rsidP="00B07368">
      <w:pPr>
        <w:rPr>
          <w:color w:val="073763" w:themeColor="accent1" w:themeShade="80"/>
        </w:rPr>
      </w:pPr>
    </w:p>
    <w:p w14:paraId="47C08F6F" w14:textId="1ED951DE" w:rsidR="0044309B" w:rsidRPr="000352C9" w:rsidRDefault="006C3574" w:rsidP="00BA65F2">
      <w:pPr>
        <w:pStyle w:val="Heading1"/>
      </w:pPr>
      <w:bookmarkStart w:id="14" w:name="_Toc67853605"/>
      <w:r>
        <w:lastRenderedPageBreak/>
        <w:t xml:space="preserve">4 </w:t>
      </w:r>
      <w:r w:rsidR="00312456" w:rsidRPr="000352C9">
        <w:t>Participant recruitment and respondents</w:t>
      </w:r>
      <w:bookmarkEnd w:id="14"/>
    </w:p>
    <w:p w14:paraId="414B809F" w14:textId="7FEC7010" w:rsidR="00160B42" w:rsidRPr="00160B42" w:rsidRDefault="00A741D5" w:rsidP="00160B42">
      <w:r>
        <w:t xml:space="preserve">We </w:t>
      </w:r>
      <w:r w:rsidR="00F53BBC">
        <w:t>asked</w:t>
      </w:r>
      <w:r>
        <w:t xml:space="preserve"> young people li</w:t>
      </w:r>
      <w:r w:rsidR="003B3A73">
        <w:t>ving in the UK, who were enrolled</w:t>
      </w:r>
      <w:r>
        <w:t xml:space="preserve"> in secondary school education in the 2019-20 academic year, to participate in an online survey</w:t>
      </w:r>
      <w:r w:rsidR="00F53BBC">
        <w:t xml:space="preserve">. </w:t>
      </w:r>
      <w:r w:rsidR="009D0028">
        <w:t>Th</w:t>
      </w:r>
      <w:r w:rsidR="001B2EE7">
        <w:t xml:space="preserve">is </w:t>
      </w:r>
      <w:r w:rsidR="009D0028">
        <w:t xml:space="preserve">included questions about the participant’s </w:t>
      </w:r>
      <w:r w:rsidR="00160B42">
        <w:t>individual,</w:t>
      </w:r>
      <w:r w:rsidR="00160B42" w:rsidRPr="00160B42">
        <w:t xml:space="preserve"> family and household</w:t>
      </w:r>
      <w:r w:rsidR="00160B42">
        <w:t>, and school characteristics</w:t>
      </w:r>
      <w:r w:rsidR="00160B42" w:rsidRPr="00160B42">
        <w:t>,</w:t>
      </w:r>
      <w:r w:rsidR="00160B42">
        <w:t xml:space="preserve"> school learning and time undertaking other activities,</w:t>
      </w:r>
      <w:r w:rsidR="00160B42" w:rsidRPr="00160B42">
        <w:t xml:space="preserve"> eating and physical activity habits, </w:t>
      </w:r>
      <w:r w:rsidR="00326BE2">
        <w:t xml:space="preserve">mental </w:t>
      </w:r>
      <w:r w:rsidR="00160B42">
        <w:t>wellbeing, sleep,</w:t>
      </w:r>
      <w:r w:rsidR="00160B42" w:rsidRPr="00160B42">
        <w:t xml:space="preserve"> and relationships with family and friends</w:t>
      </w:r>
      <w:r w:rsidR="00160B42">
        <w:t>. The survey questions can be accessed through the study webpage (</w:t>
      </w:r>
      <w:hyperlink r:id="rId13" w:history="1">
        <w:r w:rsidR="00160B42" w:rsidRPr="00A424E6">
          <w:rPr>
            <w:rStyle w:val="Hyperlink"/>
            <w:bCs/>
            <w:color w:val="000000" w:themeColor="text1"/>
          </w:rPr>
          <w:t>www.birmingham.ac.uk/contrast-study</w:t>
        </w:r>
      </w:hyperlink>
      <w:r w:rsidR="00160B42">
        <w:t>).</w:t>
      </w:r>
      <w:r w:rsidR="001B2EE7">
        <w:t xml:space="preserve"> The survey was open to be completed from 1</w:t>
      </w:r>
      <w:r w:rsidR="001B2EE7" w:rsidRPr="00F53BBC">
        <w:rPr>
          <w:vertAlign w:val="superscript"/>
        </w:rPr>
        <w:t>st</w:t>
      </w:r>
      <w:r w:rsidR="001B2EE7">
        <w:t xml:space="preserve"> June to 31</w:t>
      </w:r>
      <w:r w:rsidR="001B2EE7" w:rsidRPr="00F53BBC">
        <w:rPr>
          <w:vertAlign w:val="superscript"/>
        </w:rPr>
        <w:t>st</w:t>
      </w:r>
      <w:r w:rsidR="001B2EE7">
        <w:t xml:space="preserve"> July 2020.</w:t>
      </w:r>
    </w:p>
    <w:p w14:paraId="089231CD" w14:textId="7EED5360" w:rsidR="00F53BBC" w:rsidRDefault="00F53BBC" w:rsidP="00312456">
      <w:r>
        <w:t xml:space="preserve">We approached young people to take part in the survey in several ways. We asked schools and other young people’s networks (e.g. Girl Guides and Scouts Associations) to </w:t>
      </w:r>
      <w:r w:rsidR="00C13413">
        <w:t>advertise and distribute the survey</w:t>
      </w:r>
      <w:r>
        <w:t>. We also advertised the</w:t>
      </w:r>
      <w:r w:rsidRPr="003B3A73">
        <w:rPr>
          <w:rFonts w:cstheme="minorHAnsi"/>
        </w:rPr>
        <w:t xml:space="preserve"> survey on a variety of social media platforms</w:t>
      </w:r>
      <w:r w:rsidR="003B3A73" w:rsidRPr="003B3A73">
        <w:rPr>
          <w:rFonts w:cstheme="minorHAnsi"/>
        </w:rPr>
        <w:t xml:space="preserve"> (Twitter, Facebook, Instagram, Snapchat</w:t>
      </w:r>
      <w:r w:rsidR="003B3A73">
        <w:rPr>
          <w:rFonts w:cstheme="minorHAnsi"/>
        </w:rPr>
        <w:t xml:space="preserve"> and</w:t>
      </w:r>
      <w:r w:rsidR="003B3A73" w:rsidRPr="003B3A73">
        <w:rPr>
          <w:rFonts w:cstheme="minorHAnsi"/>
        </w:rPr>
        <w:t xml:space="preserve"> TikTok)</w:t>
      </w:r>
      <w:r w:rsidRPr="003B3A73">
        <w:rPr>
          <w:rFonts w:cstheme="minorHAnsi"/>
        </w:rPr>
        <w:t>.</w:t>
      </w:r>
    </w:p>
    <w:p w14:paraId="171099BE" w14:textId="77777777" w:rsidR="000319DD" w:rsidRDefault="006D2EA9" w:rsidP="00312456">
      <w:r>
        <w:t xml:space="preserve">In total, 687 young people took part in the survey, </w:t>
      </w:r>
      <w:r w:rsidR="00B82FA8">
        <w:t>94</w:t>
      </w:r>
      <w:r w:rsidR="001E2CD0">
        <w:t xml:space="preserve">% from England, </w:t>
      </w:r>
      <w:r w:rsidR="00B82FA8">
        <w:t>5</w:t>
      </w:r>
      <w:r w:rsidR="001E2CD0">
        <w:t xml:space="preserve">% from Scotland, and </w:t>
      </w:r>
      <w:r w:rsidR="00B82FA8">
        <w:t>1</w:t>
      </w:r>
      <w:r w:rsidR="001E2CD0">
        <w:t>% from Wales (no participants from Northern Ireland).</w:t>
      </w:r>
      <w:r w:rsidR="009D0028">
        <w:t xml:space="preserve"> </w:t>
      </w:r>
      <w:r w:rsidR="00115B29">
        <w:t>Fifty-th</w:t>
      </w:r>
      <w:r w:rsidR="00B82FA8">
        <w:t>ree percent were female</w:t>
      </w:r>
      <w:r w:rsidR="00115B29">
        <w:t xml:space="preserve"> and 80% were of white ethnicity. The average age of participants was 13.8 years</w:t>
      </w:r>
      <w:r w:rsidR="00B82FA8">
        <w:t>. Eighty-one percent of participants attended state-funded schools.</w:t>
      </w:r>
      <w:r w:rsidR="00FE4D89">
        <w:t xml:space="preserve"> </w:t>
      </w:r>
      <w:r w:rsidR="000319DD">
        <w:t>M</w:t>
      </w:r>
      <w:r w:rsidR="00FE4D89">
        <w:t>ore detailed information on participant characteristics</w:t>
      </w:r>
      <w:r w:rsidR="000319DD">
        <w:t xml:space="preserve"> is presented in Appendix 1. </w:t>
      </w:r>
    </w:p>
    <w:p w14:paraId="6B8D375F" w14:textId="4B3289C7" w:rsidR="006D2EA9" w:rsidRDefault="000319DD" w:rsidP="00312456">
      <w:r>
        <w:t>Not all participants answered every question, therefore in each of the analyses presented in this report</w:t>
      </w:r>
      <w:r w:rsidR="00150309">
        <w:t>, participants who did not provide an answer to the relevant question are excluded from the denominator. I</w:t>
      </w:r>
      <w:r>
        <w:t>nformation on the number of participants incl</w:t>
      </w:r>
      <w:r w:rsidR="002F1DA6">
        <w:t xml:space="preserve">uded in each of the analyses is </w:t>
      </w:r>
      <w:r w:rsidR="00150309">
        <w:t>presented</w:t>
      </w:r>
      <w:r>
        <w:t xml:space="preserve"> in Appendix 2</w:t>
      </w:r>
      <w:r w:rsidR="00A069D8">
        <w:t>.</w:t>
      </w:r>
      <w:r>
        <w:t xml:space="preserve"> </w:t>
      </w:r>
    </w:p>
    <w:p w14:paraId="239236AB" w14:textId="77777777" w:rsidR="002C34F6" w:rsidRPr="00BA65F2" w:rsidRDefault="000352C9" w:rsidP="00CF6873">
      <w:pPr>
        <w:pStyle w:val="Heading2"/>
      </w:pPr>
      <w:bookmarkStart w:id="15" w:name="_Toc67853606"/>
      <w:r w:rsidRPr="00BA65F2">
        <w:lastRenderedPageBreak/>
        <w:t>Socioeconomic position of participants</w:t>
      </w:r>
      <w:bookmarkEnd w:id="15"/>
    </w:p>
    <w:p w14:paraId="4B05CFFA" w14:textId="6DF04A5E" w:rsidR="00255F5A" w:rsidRDefault="009719E4" w:rsidP="00255F5A">
      <w:r>
        <w:t xml:space="preserve">We </w:t>
      </w:r>
      <w:r w:rsidR="00947F9B">
        <w:t>used the 6-item Family Affluence Score (FAS) questionnaire</w:t>
      </w:r>
      <w:r w:rsidR="0014736C">
        <w:fldChar w:fldCharType="begin"/>
      </w:r>
      <w:r w:rsidR="0014736C">
        <w:instrText xml:space="preserve"> ADDIN EN.CITE &lt;EndNote&gt;&lt;Cite&gt;&lt;Author&gt;Torsheim&lt;/Author&gt;&lt;Year&gt;2016&lt;/Year&gt;&lt;RecNum&gt;1278&lt;/RecNum&gt;&lt;DisplayText&gt;(3)&lt;/DisplayText&gt;&lt;record&gt;&lt;rec-number&gt;1278&lt;/rec-number&gt;&lt;foreign-keys&gt;&lt;key app="EN" db-id="szpap5es2ptvs6edd075awfzvet2as95s20v" timestamp="1613840847"&gt;1278&lt;/key&gt;&lt;/foreign-keys&gt;&lt;ref-type name="Journal Article"&gt;17&lt;/ref-type&gt;&lt;contributors&gt;&lt;authors&gt;&lt;author&gt;Torsheim, Torbjørn&lt;/author&gt;&lt;author&gt;Cavallo, Franco&lt;/author&gt;&lt;author&gt;Levin, Kate Ann&lt;/author&gt;&lt;author&gt;Schnohr, Christina&lt;/author&gt;&lt;author&gt;Mazur, Joanna&lt;/author&gt;&lt;author&gt;Niclasen, Birgit&lt;/author&gt;&lt;author&gt;Currie, Candace&lt;/author&gt;&lt;author&gt;FAS Development Study Group&lt;/author&gt;&lt;/authors&gt;&lt;/contributors&gt;&lt;titles&gt;&lt;title&gt;Psychometric validation of the revised family affluence scale: a latent variable approach&lt;/title&gt;&lt;secondary-title&gt;Child Indicators Research&lt;/secondary-title&gt;&lt;/titles&gt;&lt;periodical&gt;&lt;full-title&gt;Child Indicators Research&lt;/full-title&gt;&lt;/periodical&gt;&lt;pages&gt;771-784&lt;/pages&gt;&lt;volume&gt;9&lt;/volume&gt;&lt;number&gt;3&lt;/number&gt;&lt;dates&gt;&lt;year&gt;2016&lt;/year&gt;&lt;/dates&gt;&lt;isbn&gt;1874-897X&lt;/isbn&gt;&lt;urls&gt;&lt;/urls&gt;&lt;/record&gt;&lt;/Cite&gt;&lt;/EndNote&gt;</w:instrText>
      </w:r>
      <w:r w:rsidR="0014736C">
        <w:fldChar w:fldCharType="separate"/>
      </w:r>
      <w:r w:rsidR="0014736C">
        <w:rPr>
          <w:noProof/>
        </w:rPr>
        <w:t>(3)</w:t>
      </w:r>
      <w:r w:rsidR="0014736C">
        <w:fldChar w:fldCharType="end"/>
      </w:r>
      <w:r w:rsidR="00947F9B">
        <w:t xml:space="preserve"> to derive a score between 0-13 (0 = lowest affluence, 13 = high</w:t>
      </w:r>
      <w:r w:rsidR="00EB652E">
        <w:t>est affluence</w:t>
      </w:r>
      <w:r w:rsidR="00255F5A">
        <w:t>)</w:t>
      </w:r>
      <w:r w:rsidR="00EB652E">
        <w:t xml:space="preserve">. </w:t>
      </w:r>
      <w:r w:rsidR="000511E0">
        <w:t xml:space="preserve"> </w:t>
      </w:r>
      <w:r w:rsidR="00037241">
        <w:t xml:space="preserve">Figure 2 </w:t>
      </w:r>
      <w:r w:rsidR="00EB652E">
        <w:t>show</w:t>
      </w:r>
      <w:r w:rsidR="00037241">
        <w:t>s</w:t>
      </w:r>
      <w:r w:rsidR="00EB652E">
        <w:t xml:space="preserve"> </w:t>
      </w:r>
      <w:r w:rsidR="00255F5A">
        <w:t>the Family affluence scores of the participants</w:t>
      </w:r>
      <w:r w:rsidR="00EB652E">
        <w:t>.</w:t>
      </w:r>
      <w:r w:rsidR="00FA3199">
        <w:t xml:space="preserve"> </w:t>
      </w:r>
      <w:r w:rsidR="00425DA3">
        <w:t>There was representation of participants from across the spectrum of socioeconomic position, but those from more affluent families were over-represented.</w:t>
      </w:r>
      <w:r w:rsidR="00255F5A">
        <w:t xml:space="preserve"> We used the Family Affluence Score to assign participants to one of three groups: low, medium and high family affluence</w:t>
      </w:r>
      <w:r w:rsidR="00255F5A">
        <w:rPr>
          <w:rStyle w:val="FootnoteReference"/>
        </w:rPr>
        <w:footnoteReference w:id="1"/>
      </w:r>
      <w:r w:rsidR="00255F5A">
        <w:t>.</w:t>
      </w:r>
    </w:p>
    <w:p w14:paraId="037E513B" w14:textId="77777777" w:rsidR="003D439E" w:rsidRDefault="003D439E">
      <w:pPr>
        <w:rPr>
          <w:b/>
        </w:rPr>
        <w:sectPr w:rsidR="003D439E" w:rsidSect="00906DE5">
          <w:footnotePr>
            <w:numFmt w:val="lowerRoman"/>
          </w:footnotePr>
          <w:pgSz w:w="11906" w:h="16838"/>
          <w:pgMar w:top="1440" w:right="1440" w:bottom="1440" w:left="1440" w:header="708" w:footer="708" w:gutter="0"/>
          <w:pgNumType w:start="1"/>
          <w:cols w:space="708"/>
          <w:docGrid w:linePitch="360"/>
        </w:sectPr>
      </w:pPr>
    </w:p>
    <w:p w14:paraId="1A2CCF0E" w14:textId="77777777" w:rsidR="00231512" w:rsidRDefault="00231512">
      <w:pPr>
        <w:rPr>
          <w:b/>
        </w:rPr>
      </w:pPr>
    </w:p>
    <w:p w14:paraId="1FFEF524" w14:textId="370B6306" w:rsidR="00037241" w:rsidRPr="00037241" w:rsidRDefault="00037241">
      <w:r>
        <w:rPr>
          <w:b/>
        </w:rPr>
        <w:t>Figure</w:t>
      </w:r>
      <w:r w:rsidR="00231512">
        <w:rPr>
          <w:b/>
        </w:rPr>
        <w:t xml:space="preserve"> </w:t>
      </w:r>
      <w:r>
        <w:rPr>
          <w:b/>
        </w:rPr>
        <w:t xml:space="preserve">2: </w:t>
      </w:r>
      <w:r>
        <w:t>Socioeconomic position of participants</w:t>
      </w:r>
      <w:r w:rsidR="00255F5A">
        <w:t xml:space="preserve"> measured by Family Affluence Score</w:t>
      </w:r>
    </w:p>
    <w:p w14:paraId="45B5E9DC" w14:textId="26401C44" w:rsidR="00B44FED" w:rsidRDefault="00B44FED" w:rsidP="009D510A">
      <w:pPr>
        <w:pStyle w:val="Heading1"/>
        <w:sectPr w:rsidR="00B44FED" w:rsidSect="00ED0258">
          <w:type w:val="continuous"/>
          <w:pgSz w:w="11906" w:h="16838"/>
          <w:pgMar w:top="1440" w:right="1440" w:bottom="1440" w:left="1440" w:header="708" w:footer="708" w:gutter="0"/>
          <w:cols w:space="708"/>
          <w:docGrid w:linePitch="360"/>
        </w:sectPr>
      </w:pPr>
    </w:p>
    <w:p w14:paraId="60ABF391" w14:textId="04892550" w:rsidR="00ED0258" w:rsidRDefault="00255F5A" w:rsidP="000511E0">
      <w:pPr>
        <w:sectPr w:rsidR="00ED0258" w:rsidSect="00B44FED">
          <w:footnotePr>
            <w:numFmt w:val="lowerRoman"/>
          </w:footnotePr>
          <w:type w:val="continuous"/>
          <w:pgSz w:w="11906" w:h="16838"/>
          <w:pgMar w:top="1440" w:right="1440" w:bottom="1440" w:left="1440" w:header="708" w:footer="708" w:gutter="0"/>
          <w:cols w:space="708"/>
          <w:docGrid w:linePitch="360"/>
        </w:sectPr>
      </w:pPr>
      <w:r>
        <w:rPr>
          <w:noProof/>
          <w:lang w:eastAsia="en-GB"/>
        </w:rPr>
        <w:drawing>
          <wp:inline distT="0" distB="0" distL="0" distR="0" wp14:anchorId="2033A0B8" wp14:editId="144C4800">
            <wp:extent cx="4692650" cy="2292350"/>
            <wp:effectExtent l="0" t="0" r="0" b="0"/>
            <wp:docPr id="26" name="Chart 26" descr="Chart showing Socioeconomic position of participants measured by Family Affluence Score as describ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E49033" w14:textId="188FD35A" w:rsidR="003D032A" w:rsidRDefault="003D032A" w:rsidP="000511E0"/>
    <w:p w14:paraId="299C5245" w14:textId="0EF596D4" w:rsidR="009D510A" w:rsidRDefault="006C3574" w:rsidP="009D510A">
      <w:pPr>
        <w:pStyle w:val="Heading1"/>
      </w:pPr>
      <w:bookmarkStart w:id="16" w:name="_Toc67853607"/>
      <w:r>
        <w:lastRenderedPageBreak/>
        <w:t xml:space="preserve">5 </w:t>
      </w:r>
      <w:r w:rsidR="009D510A">
        <w:t>Learning and education</w:t>
      </w:r>
      <w:bookmarkEnd w:id="16"/>
    </w:p>
    <w:p w14:paraId="6D0CE852" w14:textId="77777777" w:rsidR="009D510A" w:rsidRPr="00CF6873" w:rsidRDefault="00716212" w:rsidP="00CF6873">
      <w:pPr>
        <w:pStyle w:val="Heading2"/>
      </w:pPr>
      <w:bookmarkStart w:id="17" w:name="_Toc67853608"/>
      <w:r>
        <w:t>E</w:t>
      </w:r>
      <w:r w:rsidR="009D510A" w:rsidRPr="00CF6873">
        <w:t>ducational activities during lockdown 1</w:t>
      </w:r>
      <w:bookmarkEnd w:id="17"/>
    </w:p>
    <w:p w14:paraId="23398807" w14:textId="5FD9D831" w:rsidR="005A7857" w:rsidRDefault="009D510A" w:rsidP="009D510A">
      <w:r>
        <w:t>We asked participants to estimate the time they spent on a variety of school-related and more informal learning activities on an average weekday in term time during the lockdown</w:t>
      </w:r>
      <w:r w:rsidR="00482A7B">
        <w:t xml:space="preserve"> (Figure 3)</w:t>
      </w:r>
      <w:r>
        <w:t>.</w:t>
      </w:r>
      <w:r w:rsidR="00B83B12">
        <w:t xml:space="preserve"> Approximately 90% of participants reported spend</w:t>
      </w:r>
      <w:r w:rsidR="00D316C4">
        <w:t>ing at least one hour on school</w:t>
      </w:r>
      <w:r w:rsidR="00B83B12">
        <w:t>work on an average day, but a small proportion (1.4%) reported spending no time on this activity. Ten percent of participants reported spend</w:t>
      </w:r>
      <w:r w:rsidR="00D316C4">
        <w:t>ing more than 6 hours on school</w:t>
      </w:r>
      <w:r w:rsidR="00B83B12">
        <w:t>work</w:t>
      </w:r>
      <w:r w:rsidR="00683021">
        <w:t xml:space="preserve"> (set by their school)</w:t>
      </w:r>
      <w:r w:rsidR="00B83B12">
        <w:t xml:space="preserve"> on an average day.</w:t>
      </w:r>
      <w:r w:rsidR="002E74DA">
        <w:t xml:space="preserve"> </w:t>
      </w:r>
      <w:r w:rsidR="00396FE5">
        <w:t>Time spent on live, online school lessons was much less, with 55% reporting no time, and a further 25% reporting an hour or less time on this activity</w:t>
      </w:r>
      <w:r w:rsidR="00D316C4">
        <w:t xml:space="preserve"> on an average weekday</w:t>
      </w:r>
      <w:r w:rsidR="00396FE5">
        <w:t xml:space="preserve">. </w:t>
      </w:r>
    </w:p>
    <w:p w14:paraId="7124404B" w14:textId="6B2FD778" w:rsidR="00D600F0" w:rsidRDefault="00396FE5" w:rsidP="009D510A">
      <w:r>
        <w:t>Most participants (72%) reported spending no time on school work set by their parents</w:t>
      </w:r>
      <w:r w:rsidR="009A123C">
        <w:t xml:space="preserve">, but </w:t>
      </w:r>
      <w:r w:rsidR="00D316C4">
        <w:t>91%</w:t>
      </w:r>
      <w:r w:rsidR="009A123C">
        <w:t xml:space="preserve"> reported spending some time on informal learning activities (e.g. </w:t>
      </w:r>
      <w:r w:rsidR="005A7857">
        <w:t xml:space="preserve">watching an educational </w:t>
      </w:r>
      <w:r w:rsidR="005A7857" w:rsidRPr="005A7857">
        <w:t>documentary, home craft, cooking, learning a musical instrument)</w:t>
      </w:r>
      <w:r w:rsidR="00D316C4">
        <w:t xml:space="preserve"> on an average week</w:t>
      </w:r>
      <w:r w:rsidR="005A7857">
        <w:t>day.</w:t>
      </w:r>
      <w:r w:rsidR="00671F7D">
        <w:t xml:space="preserve"> Less time was spent on reading for pleasure, with 29% reporting spending no time, and a further 38% spending 30 minutes or less on reading on an average weekday.</w:t>
      </w:r>
    </w:p>
    <w:p w14:paraId="16C36F97" w14:textId="6960918A" w:rsidR="00716212" w:rsidRDefault="00716212" w:rsidP="009D510A">
      <w:r>
        <w:t xml:space="preserve">We asked participants if they were receiving any private </w:t>
      </w:r>
      <w:r w:rsidR="00900484">
        <w:t>tuition for either academic (school-based) subjects or other skills (e.g. music, drama)</w:t>
      </w:r>
      <w:r>
        <w:t xml:space="preserve"> </w:t>
      </w:r>
      <w:r w:rsidR="00BB600B">
        <w:t>both during and before the lockdown</w:t>
      </w:r>
      <w:r>
        <w:t>. Only a small proportion (11%) were receiving any private academic tuition</w:t>
      </w:r>
      <w:r w:rsidR="00900484">
        <w:t>, but 26% reported receiving private tuition for other skills during lockdown</w:t>
      </w:r>
      <w:r>
        <w:t>.</w:t>
      </w:r>
      <w:r w:rsidR="0049181A">
        <w:t xml:space="preserve"> </w:t>
      </w:r>
      <w:r w:rsidR="00BB600B">
        <w:t xml:space="preserve">More participants were receiving tuition before the lockdown with </w:t>
      </w:r>
      <w:r w:rsidR="0049181A">
        <w:t xml:space="preserve">13% receiving academic tuition and 33% receiving tuition </w:t>
      </w:r>
      <w:r w:rsidR="00BB600B">
        <w:t>for other skills</w:t>
      </w:r>
    </w:p>
    <w:p w14:paraId="2C5873CC" w14:textId="77777777" w:rsidR="00231512" w:rsidRDefault="00231512" w:rsidP="009D510A">
      <w:pPr>
        <w:rPr>
          <w:b/>
        </w:rPr>
      </w:pPr>
    </w:p>
    <w:p w14:paraId="629CAE86" w14:textId="571A7071" w:rsidR="005246E7" w:rsidRPr="005A08D1" w:rsidRDefault="005246E7" w:rsidP="009D510A">
      <w:r w:rsidRPr="005246E7">
        <w:rPr>
          <w:b/>
        </w:rPr>
        <w:t xml:space="preserve">Figure 3: </w:t>
      </w:r>
      <w:r w:rsidRPr="005A08D1">
        <w:t>Time participants spent on learning activities on an average weekday during lockdown</w:t>
      </w:r>
      <w:r w:rsidR="00320F4E" w:rsidRPr="005A08D1">
        <w:t xml:space="preserve"> 1</w:t>
      </w:r>
    </w:p>
    <w:p w14:paraId="2FE02D23" w14:textId="77777777" w:rsidR="00B44FED" w:rsidRDefault="00B44FED" w:rsidP="009D510A">
      <w:pPr>
        <w:rPr>
          <w:b/>
        </w:rPr>
        <w:sectPr w:rsidR="00B44FED" w:rsidSect="00B44FED">
          <w:footnotePr>
            <w:numFmt w:val="lowerRoman"/>
          </w:footnotePr>
          <w:type w:val="continuous"/>
          <w:pgSz w:w="11906" w:h="16838"/>
          <w:pgMar w:top="1440" w:right="1440" w:bottom="1440" w:left="1440" w:header="708" w:footer="708" w:gutter="0"/>
          <w:cols w:space="708"/>
          <w:docGrid w:linePitch="360"/>
        </w:sectPr>
      </w:pPr>
    </w:p>
    <w:p w14:paraId="405D1B05" w14:textId="2FE80F01" w:rsidR="00231512" w:rsidRDefault="004A2567">
      <w:pPr>
        <w:rPr>
          <w:b/>
        </w:rPr>
      </w:pPr>
      <w:r>
        <w:rPr>
          <w:noProof/>
          <w:lang w:eastAsia="en-GB"/>
        </w:rPr>
        <w:lastRenderedPageBreak/>
        <w:drawing>
          <wp:inline distT="0" distB="0" distL="0" distR="0" wp14:anchorId="7580FB8D" wp14:editId="4887D804">
            <wp:extent cx="5746750" cy="2743200"/>
            <wp:effectExtent l="0" t="0" r="6350" b="0"/>
            <wp:docPr id="2" name="Chart 2" descr="Time participants spent on learning activities on an average weekday during lockdown 1 as described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945C1F" w14:textId="77777777" w:rsidR="00972AF4" w:rsidRPr="00972AF4" w:rsidRDefault="00972AF4">
      <w:pPr>
        <w:rPr>
          <w:b/>
        </w:rPr>
      </w:pPr>
    </w:p>
    <w:p w14:paraId="2A6461B7" w14:textId="0FB225B4" w:rsidR="00BD5663" w:rsidRDefault="000511E0">
      <w:r>
        <w:t xml:space="preserve">We </w:t>
      </w:r>
      <w:r w:rsidR="00DD742E">
        <w:t xml:space="preserve">explored differences in </w:t>
      </w:r>
      <w:r w:rsidR="00716212">
        <w:t xml:space="preserve">time spent on </w:t>
      </w:r>
      <w:r w:rsidR="00DD742E">
        <w:t xml:space="preserve">educational activities across </w:t>
      </w:r>
      <w:r>
        <w:t>low, medium and high family affluence groups</w:t>
      </w:r>
      <w:r w:rsidR="00DD742E">
        <w:t xml:space="preserve"> (Figure 4).</w:t>
      </w:r>
      <w:r w:rsidR="006831DD">
        <w:t xml:space="preserve"> </w:t>
      </w:r>
      <w:r w:rsidR="00BD5663">
        <w:t>There are clear trends across affluence groups for time spent on work set by school and live, online school lessons, with p</w:t>
      </w:r>
      <w:r w:rsidR="006831DD">
        <w:t xml:space="preserve">articipants from more affluent families </w:t>
      </w:r>
      <w:r w:rsidR="00973DCC">
        <w:t xml:space="preserve">more likely to spend </w:t>
      </w:r>
      <w:r w:rsidR="00BD5663">
        <w:t>higher amounts of</w:t>
      </w:r>
      <w:r w:rsidR="00973DCC">
        <w:t xml:space="preserve"> </w:t>
      </w:r>
      <w:r w:rsidR="006831DD">
        <w:t xml:space="preserve">time on </w:t>
      </w:r>
      <w:r w:rsidR="00BD5663">
        <w:t>these learning activities</w:t>
      </w:r>
      <w:r w:rsidR="006831DD">
        <w:t xml:space="preserve"> on an average weekday.</w:t>
      </w:r>
      <w:r w:rsidR="00092720">
        <w:t xml:space="preserve"> </w:t>
      </w:r>
    </w:p>
    <w:p w14:paraId="68057E5F" w14:textId="7198AE77" w:rsidR="006831DD" w:rsidRDefault="00092720">
      <w:r>
        <w:t xml:space="preserve">Conversely, participants from less affluent families </w:t>
      </w:r>
      <w:r w:rsidR="00A934EF">
        <w:t>were more likely to spend time on school</w:t>
      </w:r>
      <w:r w:rsidR="00973DCC">
        <w:t xml:space="preserve"> </w:t>
      </w:r>
      <w:r w:rsidR="00A934EF">
        <w:t>work set by parents</w:t>
      </w:r>
      <w:r w:rsidR="002546E5">
        <w:t>, although overall, most participants spent little or no time on this educational activity</w:t>
      </w:r>
      <w:r w:rsidR="00A934EF">
        <w:t xml:space="preserve">. </w:t>
      </w:r>
      <w:r w:rsidR="002546E5">
        <w:t xml:space="preserve">There were no clear trends across </w:t>
      </w:r>
      <w:r w:rsidR="0036415C">
        <w:t>family affluence</w:t>
      </w:r>
      <w:r w:rsidR="002546E5">
        <w:t xml:space="preserve"> groups for the amount of time spent on informal learning activities and reading for pleasure.</w:t>
      </w:r>
    </w:p>
    <w:p w14:paraId="35CDFAFF" w14:textId="0D9FC1B0" w:rsidR="002E07CF" w:rsidRDefault="00F10BAC">
      <w:r>
        <w:lastRenderedPageBreak/>
        <w:t xml:space="preserve">Figure 5 shows the proportion of participants in each </w:t>
      </w:r>
      <w:r w:rsidR="0036415C">
        <w:t xml:space="preserve">family affluence </w:t>
      </w:r>
      <w:r>
        <w:t>group who received privat</w:t>
      </w:r>
      <w:r w:rsidR="00740CDA">
        <w:t xml:space="preserve">e academic tuition and private tuition to enhance skills, both before and during lockdown 1. The proportion of participants receiving private academic or other tuition reduced during </w:t>
      </w:r>
      <w:r w:rsidR="0088755B">
        <w:t xml:space="preserve">the </w:t>
      </w:r>
      <w:r w:rsidR="00740CDA">
        <w:t>lockdown, compare</w:t>
      </w:r>
      <w:r w:rsidR="0088755B">
        <w:t>d with beforehand</w:t>
      </w:r>
      <w:r w:rsidR="00740CDA">
        <w:t xml:space="preserve">, across all </w:t>
      </w:r>
      <w:r w:rsidR="0036415C">
        <w:t xml:space="preserve">family affluence </w:t>
      </w:r>
      <w:r w:rsidR="003E334A">
        <w:t xml:space="preserve">groups. </w:t>
      </w:r>
      <w:r w:rsidR="0088755B">
        <w:t>Larger</w:t>
      </w:r>
      <w:r w:rsidR="002E07CF">
        <w:t xml:space="preserve"> reductions</w:t>
      </w:r>
      <w:r w:rsidR="0088755B">
        <w:t xml:space="preserve"> are</w:t>
      </w:r>
      <w:r w:rsidR="002E07CF">
        <w:t xml:space="preserve"> seen in the lower affluence groups.</w:t>
      </w:r>
    </w:p>
    <w:p w14:paraId="3A22E579" w14:textId="77777777" w:rsidR="002E07CF" w:rsidRDefault="002E07CF"/>
    <w:p w14:paraId="2E61CC66" w14:textId="77777777" w:rsidR="004B1326" w:rsidRDefault="004B1326" w:rsidP="003D57DC">
      <w:pPr>
        <w:rPr>
          <w:b/>
        </w:rPr>
      </w:pPr>
    </w:p>
    <w:p w14:paraId="5272FC4A" w14:textId="6C69B56B" w:rsidR="003D57DC" w:rsidRDefault="003D57DC" w:rsidP="003D57DC">
      <w:pPr>
        <w:rPr>
          <w:b/>
        </w:rPr>
      </w:pPr>
      <w:r w:rsidRPr="003D57DC">
        <w:rPr>
          <w:b/>
        </w:rPr>
        <w:t xml:space="preserve">Figure 4: </w:t>
      </w:r>
      <w:r w:rsidRPr="005A08D1">
        <w:t xml:space="preserve">Time spent on educational activities </w:t>
      </w:r>
      <w:r w:rsidR="008626DE" w:rsidRPr="005A08D1">
        <w:t xml:space="preserve">on an average weekday </w:t>
      </w:r>
      <w:r w:rsidRPr="005A08D1">
        <w:t xml:space="preserve">during lockdown 1 by </w:t>
      </w:r>
      <w:r w:rsidR="00E05705" w:rsidRPr="005A08D1">
        <w:t xml:space="preserve">low, medium and high </w:t>
      </w:r>
      <w:r w:rsidR="0036415C">
        <w:t xml:space="preserve">family affluence </w:t>
      </w:r>
      <w:r w:rsidRPr="005A08D1">
        <w:t>group</w:t>
      </w:r>
    </w:p>
    <w:p w14:paraId="20458019" w14:textId="77777777" w:rsidR="00927DA2" w:rsidRDefault="00002266" w:rsidP="00927DA2">
      <w:r w:rsidRPr="00002266">
        <w:t xml:space="preserve">A: </w:t>
      </w:r>
      <w:r w:rsidR="008626DE" w:rsidRPr="00002266">
        <w:t>School work</w:t>
      </w:r>
      <w:r w:rsidR="00DC6C9B">
        <w:t xml:space="preserve"> set by school</w:t>
      </w:r>
      <w:r w:rsidR="00927DA2">
        <w:tab/>
      </w:r>
      <w:r w:rsidR="00927DA2">
        <w:tab/>
      </w:r>
      <w:r w:rsidR="00927DA2">
        <w:tab/>
        <w:t>B: Live online school lessons</w:t>
      </w:r>
    </w:p>
    <w:p w14:paraId="254FF110" w14:textId="77777777" w:rsidR="00002266" w:rsidRDefault="008626DE" w:rsidP="00E645C4">
      <w:r>
        <w:rPr>
          <w:noProof/>
          <w:lang w:eastAsia="en-GB"/>
        </w:rPr>
        <w:lastRenderedPageBreak/>
        <w:drawing>
          <wp:inline distT="0" distB="0" distL="0" distR="0" wp14:anchorId="45961305" wp14:editId="407FE542">
            <wp:extent cx="2749550" cy="1930400"/>
            <wp:effectExtent l="0" t="0" r="0" b="0"/>
            <wp:docPr id="28" name="Chart 28" descr="Chart showing school work set by school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27DA2">
        <w:rPr>
          <w:noProof/>
          <w:lang w:eastAsia="en-GB"/>
        </w:rPr>
        <w:drawing>
          <wp:inline distT="0" distB="0" distL="0" distR="0" wp14:anchorId="1094341A" wp14:editId="1D183969">
            <wp:extent cx="2730500" cy="1943100"/>
            <wp:effectExtent l="0" t="0" r="0" b="0"/>
            <wp:docPr id="29" name="Chart 29" descr="Chart showing live online school lesson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DFAC36" w14:textId="77777777" w:rsidR="00C21D8D" w:rsidRDefault="00DC6C9B" w:rsidP="00C21D8D">
      <w:r>
        <w:rPr>
          <w:noProof/>
          <w:lang w:eastAsia="en-GB"/>
        </w:rPr>
        <w:t>C: School work set by parents</w:t>
      </w:r>
      <w:r w:rsidR="00C21D8D">
        <w:rPr>
          <w:noProof/>
          <w:lang w:eastAsia="en-GB"/>
        </w:rPr>
        <w:tab/>
      </w:r>
      <w:r w:rsidR="00C21D8D">
        <w:rPr>
          <w:noProof/>
          <w:lang w:eastAsia="en-GB"/>
        </w:rPr>
        <w:tab/>
      </w:r>
      <w:r w:rsidR="00C21D8D">
        <w:rPr>
          <w:noProof/>
          <w:lang w:eastAsia="en-GB"/>
        </w:rPr>
        <w:tab/>
      </w:r>
      <w:r w:rsidR="00C21D8D">
        <w:t>D: Informal learning activities</w:t>
      </w:r>
    </w:p>
    <w:p w14:paraId="4DDE4C56" w14:textId="77777777" w:rsidR="004F4C36" w:rsidRDefault="00DC6C9B" w:rsidP="00E645C4">
      <w:r>
        <w:rPr>
          <w:noProof/>
          <w:lang w:eastAsia="en-GB"/>
        </w:rPr>
        <w:lastRenderedPageBreak/>
        <w:drawing>
          <wp:inline distT="0" distB="0" distL="0" distR="0" wp14:anchorId="2290AF83" wp14:editId="33071087">
            <wp:extent cx="2743200" cy="1898650"/>
            <wp:effectExtent l="0" t="0" r="0" b="6350"/>
            <wp:docPr id="31" name="Chart 31" descr="Chart showing school work set by parents as detailed in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D5663">
        <w:rPr>
          <w:noProof/>
          <w:lang w:eastAsia="en-GB"/>
        </w:rPr>
        <w:drawing>
          <wp:inline distT="0" distB="0" distL="0" distR="0" wp14:anchorId="48D3DEDD" wp14:editId="0B5A32BF">
            <wp:extent cx="2749550" cy="1885950"/>
            <wp:effectExtent l="0" t="0" r="0" b="0"/>
            <wp:docPr id="27" name="Chart 27" descr="Chart showing informal learning activitie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236C56" w14:textId="77777777" w:rsidR="00927DA2" w:rsidRDefault="00927DA2" w:rsidP="00927DA2">
      <w:r>
        <w:t>E: Reading for pleasure</w:t>
      </w:r>
    </w:p>
    <w:p w14:paraId="3E000B10" w14:textId="77777777" w:rsidR="00927DA2" w:rsidRDefault="004F4C36" w:rsidP="00E645C4">
      <w:pPr>
        <w:sectPr w:rsidR="00927DA2" w:rsidSect="00927DA2">
          <w:type w:val="continuous"/>
          <w:pgSz w:w="11906" w:h="16838"/>
          <w:pgMar w:top="1440" w:right="1440" w:bottom="1440" w:left="1440" w:header="708" w:footer="708" w:gutter="0"/>
          <w:cols w:space="708"/>
          <w:docGrid w:linePitch="360"/>
        </w:sectPr>
      </w:pPr>
      <w:r>
        <w:rPr>
          <w:noProof/>
          <w:lang w:eastAsia="en-GB"/>
        </w:rPr>
        <w:lastRenderedPageBreak/>
        <w:drawing>
          <wp:anchor distT="0" distB="0" distL="114300" distR="114300" simplePos="0" relativeHeight="251661312" behindDoc="0" locked="0" layoutInCell="1" allowOverlap="1" wp14:anchorId="09E7F6E3" wp14:editId="1E597393">
            <wp:simplePos x="0" y="0"/>
            <wp:positionH relativeFrom="column">
              <wp:posOffset>3333750</wp:posOffset>
            </wp:positionH>
            <wp:positionV relativeFrom="page">
              <wp:posOffset>6502400</wp:posOffset>
            </wp:positionV>
            <wp:extent cx="1245235" cy="1389380"/>
            <wp:effectExtent l="0" t="0" r="0" b="1270"/>
            <wp:wrapSquare wrapText="bothSides"/>
            <wp:docPr id="38" name="Picture 3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245235" cy="1389380"/>
                    </a:xfrm>
                    <a:prstGeom prst="rect">
                      <a:avLst/>
                    </a:prstGeom>
                  </pic:spPr>
                </pic:pic>
              </a:graphicData>
            </a:graphic>
          </wp:anchor>
        </w:drawing>
      </w:r>
      <w:r w:rsidR="00927DA2">
        <w:rPr>
          <w:noProof/>
          <w:lang w:eastAsia="en-GB"/>
        </w:rPr>
        <w:drawing>
          <wp:inline distT="0" distB="0" distL="0" distR="0" wp14:anchorId="7A347CAE" wp14:editId="3BF69E0B">
            <wp:extent cx="2717800" cy="1930400"/>
            <wp:effectExtent l="0" t="0" r="6350" b="0"/>
            <wp:docPr id="33" name="Chart 33" descr="chart showing reading for pleasure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F4C36">
        <w:rPr>
          <w:noProof/>
          <w:lang w:eastAsia="en-GB"/>
        </w:rPr>
        <w:t xml:space="preserve"> </w:t>
      </w:r>
    </w:p>
    <w:p w14:paraId="22B54D44" w14:textId="77777777" w:rsidR="00E05705" w:rsidRDefault="00E05705" w:rsidP="00E645C4"/>
    <w:p w14:paraId="2061E520" w14:textId="77777777" w:rsidR="0071516C" w:rsidRDefault="0071516C">
      <w:r>
        <w:br w:type="page"/>
      </w:r>
    </w:p>
    <w:p w14:paraId="669FB1AC" w14:textId="44F06453" w:rsidR="002C34F6" w:rsidRPr="00320F4E" w:rsidRDefault="0071516C" w:rsidP="00E645C4">
      <w:pPr>
        <w:rPr>
          <w:b/>
        </w:rPr>
      </w:pPr>
      <w:r w:rsidRPr="00320F4E">
        <w:rPr>
          <w:b/>
        </w:rPr>
        <w:lastRenderedPageBreak/>
        <w:t xml:space="preserve">Figure 5: </w:t>
      </w:r>
      <w:r w:rsidR="004F7F1C" w:rsidRPr="005A08D1">
        <w:t xml:space="preserve">Participants receiving private </w:t>
      </w:r>
      <w:r w:rsidR="004A4827" w:rsidRPr="005A08D1">
        <w:t>academic and other (skills) tuition</w:t>
      </w:r>
      <w:r w:rsidR="004F7F1C" w:rsidRPr="005A08D1">
        <w:t xml:space="preserve"> </w:t>
      </w:r>
      <w:r w:rsidR="006346FA" w:rsidRPr="005A08D1">
        <w:t>before</w:t>
      </w:r>
      <w:r w:rsidR="002E07CF">
        <w:t xml:space="preserve"> and during</w:t>
      </w:r>
      <w:r w:rsidR="006346FA" w:rsidRPr="005A08D1">
        <w:t xml:space="preserve"> </w:t>
      </w:r>
      <w:r w:rsidR="004F7F1C" w:rsidRPr="005A08D1">
        <w:t xml:space="preserve">lockdown 1 </w:t>
      </w:r>
      <w:r w:rsidR="004A4827" w:rsidRPr="005A08D1">
        <w:t xml:space="preserve">by </w:t>
      </w:r>
      <w:r w:rsidR="0036415C">
        <w:t xml:space="preserve">family affluence </w:t>
      </w:r>
      <w:r w:rsidR="004A4827" w:rsidRPr="005A08D1">
        <w:t>group</w:t>
      </w:r>
    </w:p>
    <w:p w14:paraId="3B523A07" w14:textId="44C7D720" w:rsidR="00231512" w:rsidRDefault="007D5DBE" w:rsidP="00231512">
      <w:r>
        <w:rPr>
          <w:noProof/>
          <w:lang w:eastAsia="en-GB"/>
        </w:rPr>
        <w:drawing>
          <wp:inline distT="0" distB="0" distL="0" distR="0" wp14:anchorId="4194CC74" wp14:editId="2038D056">
            <wp:extent cx="5734050" cy="2559050"/>
            <wp:effectExtent l="0" t="0" r="0" b="0"/>
            <wp:docPr id="39" name="Chart 39" descr="Chart showing participants receiving private academic and other (skills) tuition before and during lockdown 1 by family affluence group as described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20D804" w14:textId="77777777" w:rsidR="00A3131F" w:rsidRDefault="00A3131F" w:rsidP="00231512"/>
    <w:p w14:paraId="3F65B2FE" w14:textId="3086B81F" w:rsidR="00C13733" w:rsidRDefault="00304E7F" w:rsidP="00304E7F">
      <w:pPr>
        <w:pStyle w:val="Heading2"/>
      </w:pPr>
      <w:bookmarkStart w:id="18" w:name="_Toc67853609"/>
      <w:r>
        <w:t>Perception of learning during lockdown 1</w:t>
      </w:r>
      <w:bookmarkEnd w:id="18"/>
    </w:p>
    <w:p w14:paraId="3B90905E" w14:textId="0C82896E" w:rsidR="004A20CE" w:rsidRDefault="004A20CE" w:rsidP="004A20CE">
      <w:r>
        <w:t>We asked participants to rate their level of learning during the lockdown</w:t>
      </w:r>
      <w:r w:rsidR="00A24A6F">
        <w:t xml:space="preserve"> </w:t>
      </w:r>
      <w:r w:rsidR="00986392">
        <w:t>by comparing it to</w:t>
      </w:r>
      <w:r>
        <w:t xml:space="preserve"> their usual learning level</w:t>
      </w:r>
      <w:r w:rsidR="00986392">
        <w:t xml:space="preserve">, using </w:t>
      </w:r>
      <w:r>
        <w:t>a scale from zero to 100.</w:t>
      </w:r>
      <w:r w:rsidR="009A171C">
        <w:t xml:space="preserve"> Ninety-six percent of participants rated their learning level as less than 100% during the lockdown.</w:t>
      </w:r>
      <w:r>
        <w:t xml:space="preserve"> The mean learning rating across all participants was 61% (</w:t>
      </w:r>
      <w:r w:rsidR="00986392">
        <w:t>standard deviation</w:t>
      </w:r>
      <w:r>
        <w:t xml:space="preserve"> 24%). This varied across year groups, with the mean learning rating for year groups 7, 8, 9 and 10 being 66%, 57%, 61% and 58%, respectively.</w:t>
      </w:r>
    </w:p>
    <w:p w14:paraId="33FF34AD" w14:textId="37838A58" w:rsidR="00304E7F" w:rsidRDefault="006601C8" w:rsidP="00304E7F">
      <w:r>
        <w:t>Learning rating varied across socioeconomic position, with participants from less affluent families less likely to give a high rating to their learning during the lockdown (Figure 6).</w:t>
      </w:r>
      <w:r w:rsidR="000822BC">
        <w:t xml:space="preserve"> The </w:t>
      </w:r>
      <w:r w:rsidR="000822BC">
        <w:lastRenderedPageBreak/>
        <w:t>mean learning ratings for the low, medium and high family affluence groups were 57%, 61% and 65%</w:t>
      </w:r>
      <w:r w:rsidR="009E5E52">
        <w:t>, respectively.</w:t>
      </w:r>
    </w:p>
    <w:p w14:paraId="32B1C4CD" w14:textId="77777777" w:rsidR="00231512" w:rsidRDefault="00231512" w:rsidP="00304E7F">
      <w:pPr>
        <w:rPr>
          <w:b/>
        </w:rPr>
      </w:pPr>
    </w:p>
    <w:p w14:paraId="6094921C" w14:textId="7B061071" w:rsidR="00CA37BD" w:rsidRPr="00304E7F" w:rsidRDefault="00CA37BD" w:rsidP="00304E7F">
      <w:r w:rsidRPr="00CA37BD">
        <w:rPr>
          <w:b/>
        </w:rPr>
        <w:t>Figure 6:</w:t>
      </w:r>
      <w:r>
        <w:t xml:space="preserve"> Perception of level of educatio</w:t>
      </w:r>
      <w:r w:rsidR="00986392">
        <w:t>nal learning during lockdown 1</w:t>
      </w:r>
      <w:r>
        <w:t xml:space="preserve"> </w:t>
      </w:r>
      <w:r w:rsidR="00986392">
        <w:t>(</w:t>
      </w:r>
      <w:r>
        <w:t>expressed as a percentage of usual level of learning</w:t>
      </w:r>
      <w:r w:rsidR="00986392">
        <w:t>) by family affluence group</w:t>
      </w:r>
    </w:p>
    <w:p w14:paraId="3EB61E07" w14:textId="77777777" w:rsidR="00C13733" w:rsidRDefault="00352349">
      <w:r>
        <w:rPr>
          <w:noProof/>
          <w:lang w:eastAsia="en-GB"/>
        </w:rPr>
        <w:drawing>
          <wp:inline distT="0" distB="0" distL="0" distR="0" wp14:anchorId="609832DE" wp14:editId="31AD7070">
            <wp:extent cx="5740400" cy="2578100"/>
            <wp:effectExtent l="0" t="0" r="0" b="0"/>
            <wp:docPr id="5" name="Chart 5" descr="Chart showing perception of level of educational learning during lockdown 1 (expressed as a percentage of usual level of learning) by family affluence group as described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AAD4EC" w14:textId="77777777" w:rsidR="00C13733" w:rsidRDefault="00573F2E" w:rsidP="00573F2E">
      <w:pPr>
        <w:pStyle w:val="Heading2"/>
      </w:pPr>
      <w:bookmarkStart w:id="19" w:name="_Toc67853610"/>
      <w:r>
        <w:t>Access to devices for online learning during lockdown 1</w:t>
      </w:r>
      <w:bookmarkEnd w:id="19"/>
    </w:p>
    <w:p w14:paraId="13B74E89" w14:textId="519533CA" w:rsidR="00191EA0" w:rsidRDefault="00191EA0">
      <w:r>
        <w:t xml:space="preserve">We asked participants which devices they were using </w:t>
      </w:r>
      <w:r w:rsidR="0038464C">
        <w:t>for</w:t>
      </w:r>
      <w:r w:rsidR="00AB68E1">
        <w:t xml:space="preserve"> online school</w:t>
      </w:r>
      <w:r>
        <w:t>work. One percent (6 of the 628 participants who responded to this question) reported doing no online schoolwork</w:t>
      </w:r>
      <w:r w:rsidR="00A24A6F">
        <w:t>.</w:t>
      </w:r>
      <w:r>
        <w:t xml:space="preserve"> Only one of these 6 participants was physically attending school during the lockdown.</w:t>
      </w:r>
    </w:p>
    <w:p w14:paraId="7A4C875A" w14:textId="77777777" w:rsidR="002B0EFB" w:rsidRDefault="00191EA0">
      <w:r>
        <w:t>Of the</w:t>
      </w:r>
      <w:r w:rsidR="009A4A34">
        <w:t xml:space="preserve"> </w:t>
      </w:r>
      <w:r>
        <w:t>participants who were learning online</w:t>
      </w:r>
      <w:r w:rsidR="00A24A6F">
        <w:t>,</w:t>
      </w:r>
      <w:r>
        <w:t xml:space="preserve"> </w:t>
      </w:r>
      <w:r w:rsidR="002B0EFB">
        <w:t>7</w:t>
      </w:r>
      <w:r>
        <w:t>6%</w:t>
      </w:r>
      <w:r w:rsidR="002B0EFB">
        <w:t xml:space="preserve"> used</w:t>
      </w:r>
      <w:r w:rsidR="009A4A34">
        <w:t xml:space="preserve"> </w:t>
      </w:r>
      <w:r>
        <w:t>their own computer or tablet (</w:t>
      </w:r>
      <w:r w:rsidR="009A4A34">
        <w:t>68</w:t>
      </w:r>
      <w:r w:rsidR="002B0EFB">
        <w:t xml:space="preserve">% </w:t>
      </w:r>
      <w:r>
        <w:t xml:space="preserve">had their </w:t>
      </w:r>
      <w:r w:rsidR="002B0EFB">
        <w:t>own computer)</w:t>
      </w:r>
      <w:r>
        <w:t xml:space="preserve">. A further 18% had access to a shared computer or tablet. Only 2% </w:t>
      </w:r>
      <w:r>
        <w:lastRenderedPageBreak/>
        <w:t>had access to a school computer, and 3% of participants only had access to their mobile phone for online schoolwork.</w:t>
      </w:r>
    </w:p>
    <w:p w14:paraId="64F180A1" w14:textId="51119BEE" w:rsidR="00902633" w:rsidRDefault="00191EA0">
      <w:r>
        <w:t xml:space="preserve">Variation in access to devices for online learning was seen across the </w:t>
      </w:r>
      <w:r w:rsidR="0036415C">
        <w:t xml:space="preserve">family affluence </w:t>
      </w:r>
      <w:r>
        <w:t>groups (Figure 7), with</w:t>
      </w:r>
      <w:r w:rsidR="00CB107F">
        <w:t xml:space="preserve"> those in the low</w:t>
      </w:r>
      <w:r w:rsidR="0038464C">
        <w:t>est</w:t>
      </w:r>
      <w:r w:rsidR="00CB107F">
        <w:t xml:space="preserve"> </w:t>
      </w:r>
      <w:r w:rsidR="0036415C">
        <w:t xml:space="preserve">family affluence </w:t>
      </w:r>
      <w:r w:rsidR="00CB107F">
        <w:t>group</w:t>
      </w:r>
      <w:r>
        <w:t xml:space="preserve"> </w:t>
      </w:r>
      <w:r w:rsidR="00CB107F">
        <w:t>less likely to have access to their own or shared compute</w:t>
      </w:r>
      <w:r w:rsidR="004E32AA">
        <w:t>r or tablet</w:t>
      </w:r>
      <w:r w:rsidR="00CB107F">
        <w:t>.</w:t>
      </w:r>
    </w:p>
    <w:p w14:paraId="41ADBC79" w14:textId="77777777" w:rsidR="00AB68E1" w:rsidRDefault="00AB68E1"/>
    <w:p w14:paraId="1FE080EC" w14:textId="234702ED" w:rsidR="002B2A72" w:rsidRDefault="002B2A72">
      <w:r w:rsidRPr="002B2A72">
        <w:rPr>
          <w:b/>
        </w:rPr>
        <w:t>Figure 7:</w:t>
      </w:r>
      <w:r>
        <w:t xml:space="preserve"> Access to own or shared devices for online learning during lockdown 1 by </w:t>
      </w:r>
      <w:r w:rsidR="0036415C">
        <w:t xml:space="preserve">family affluence </w:t>
      </w:r>
      <w:r>
        <w:t>group</w:t>
      </w:r>
    </w:p>
    <w:p w14:paraId="68450334" w14:textId="6E22FF98" w:rsidR="00E76254" w:rsidRDefault="002B2A72">
      <w:r>
        <w:rPr>
          <w:noProof/>
          <w:lang w:eastAsia="en-GB"/>
        </w:rPr>
        <w:drawing>
          <wp:inline distT="0" distB="0" distL="0" distR="0" wp14:anchorId="5ACE1AC1" wp14:editId="7855BB1D">
            <wp:extent cx="5854700" cy="2413000"/>
            <wp:effectExtent l="0" t="0" r="0" b="6350"/>
            <wp:docPr id="6" name="Chart 6" descr="Chart showing access to own or shared devices for online learning during lockdown 1 by family affluence group as described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98D116" w14:textId="4D72A772" w:rsidR="00C13733" w:rsidRDefault="006C3574" w:rsidP="008E6E2F">
      <w:pPr>
        <w:pStyle w:val="Heading1"/>
      </w:pPr>
      <w:bookmarkStart w:id="20" w:name="_Toc67853611"/>
      <w:r>
        <w:lastRenderedPageBreak/>
        <w:t xml:space="preserve">6 </w:t>
      </w:r>
      <w:r w:rsidR="008E6E2F">
        <w:t>Physical and sedentary activity</w:t>
      </w:r>
      <w:bookmarkEnd w:id="20"/>
    </w:p>
    <w:p w14:paraId="139A18C1" w14:textId="77777777" w:rsidR="00C13733" w:rsidRDefault="008E6E2F" w:rsidP="008E6E2F">
      <w:pPr>
        <w:pStyle w:val="Heading2"/>
      </w:pPr>
      <w:bookmarkStart w:id="21" w:name="_Toc67853612"/>
      <w:r>
        <w:t>Physically active and sedentary behaviours during lockdown 1</w:t>
      </w:r>
      <w:bookmarkEnd w:id="21"/>
    </w:p>
    <w:p w14:paraId="19B45CD6" w14:textId="22DE583B" w:rsidR="008E6E2F" w:rsidRDefault="008E6E2F" w:rsidP="008E6E2F">
      <w:r>
        <w:t>As with learning activities, we asked participants to estimate the time they spent on physically active behaviours (exercise/sport and household chores) and sedentary</w:t>
      </w:r>
      <w:r w:rsidR="0095319F">
        <w:t xml:space="preserve"> behaviours</w:t>
      </w:r>
      <w:r>
        <w:t xml:space="preserve"> (including screen-based behaviours but not including learning activities) on an average weekday in term time during the lockdown (Figure 8).</w:t>
      </w:r>
      <w:r w:rsidR="00A71853">
        <w:t xml:space="preserve"> Overall, less time was spent on physically active behaviours compared with screen-based and sedentary behaviours. Around 7% of participants reported doing no exercise or sport on an average </w:t>
      </w:r>
      <w:r w:rsidR="006421D0">
        <w:t>week</w:t>
      </w:r>
      <w:r w:rsidR="00A71853">
        <w:t xml:space="preserve">day, and a further 23% reported doing 30 minutes or less. </w:t>
      </w:r>
      <w:r w:rsidR="009F43FA">
        <w:t>The majority (65%) reported doing less than an hour on an average weekday.</w:t>
      </w:r>
      <w:r w:rsidR="00A71853">
        <w:t xml:space="preserve"> </w:t>
      </w:r>
      <w:r w:rsidR="009F43FA">
        <w:t xml:space="preserve">Most participants (86%) spent less than an hour doing household chores. </w:t>
      </w:r>
    </w:p>
    <w:p w14:paraId="375A447A" w14:textId="432CB909" w:rsidR="00EA2A73" w:rsidRDefault="00B21C33" w:rsidP="00EA2A73">
      <w:r>
        <w:t xml:space="preserve">In contrast, </w:t>
      </w:r>
      <w:r w:rsidR="009F43FA">
        <w:t>67%</w:t>
      </w:r>
      <w:r>
        <w:t xml:space="preserve"> of participants</w:t>
      </w:r>
      <w:r w:rsidR="009F43FA">
        <w:t xml:space="preserve"> spent an hour or more, and 24% spent four or more hours watching TV or videos on an average day. </w:t>
      </w:r>
      <w:r w:rsidR="002E50C5">
        <w:t xml:space="preserve">Similarly, </w:t>
      </w:r>
      <w:r w:rsidR="00B03493">
        <w:t>communicating with</w:t>
      </w:r>
      <w:r w:rsidR="002E50C5">
        <w:t xml:space="preserve"> friends </w:t>
      </w:r>
      <w:r w:rsidR="00B03493">
        <w:t xml:space="preserve">via social media </w:t>
      </w:r>
      <w:r w:rsidR="002E50C5">
        <w:t>was a frequent pass time, with 48% of participants spending an hour or more, and 18% spending 4 or more hours engaged in this activity on an average weekday.</w:t>
      </w:r>
    </w:p>
    <w:p w14:paraId="0ADC1970" w14:textId="77777777" w:rsidR="00AB68E1" w:rsidRDefault="00AB68E1" w:rsidP="00EA2A73"/>
    <w:p w14:paraId="6773D7BE" w14:textId="77777777" w:rsidR="00EA2A73" w:rsidRPr="005A08D1" w:rsidRDefault="00EA2A73" w:rsidP="00EA2A73">
      <w:r>
        <w:rPr>
          <w:b/>
        </w:rPr>
        <w:t>Figure 8</w:t>
      </w:r>
      <w:r w:rsidRPr="005246E7">
        <w:rPr>
          <w:b/>
        </w:rPr>
        <w:t xml:space="preserve">: </w:t>
      </w:r>
      <w:r w:rsidRPr="005A08D1">
        <w:t xml:space="preserve">Time participants spent on </w:t>
      </w:r>
      <w:r>
        <w:t>physically active and sedentary behaviours</w:t>
      </w:r>
      <w:r w:rsidRPr="005A08D1">
        <w:t xml:space="preserve"> on an average weekday during lockdown 1</w:t>
      </w:r>
    </w:p>
    <w:p w14:paraId="622875CE" w14:textId="77777777" w:rsidR="00791C4E" w:rsidRDefault="00A71853">
      <w:r>
        <w:rPr>
          <w:noProof/>
          <w:lang w:eastAsia="en-GB"/>
        </w:rPr>
        <w:lastRenderedPageBreak/>
        <w:drawing>
          <wp:inline distT="0" distB="0" distL="0" distR="0" wp14:anchorId="0ABC997E" wp14:editId="157B41F8">
            <wp:extent cx="5646420" cy="2948940"/>
            <wp:effectExtent l="0" t="0" r="0" b="3810"/>
            <wp:docPr id="8" name="Chart 8" descr="Chart showing time participants spent on physically active and sedentary behaviours on an average weekday during lockdown 1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0DA665" w14:textId="77777777" w:rsidR="00492028" w:rsidRDefault="00492028" w:rsidP="001F2591"/>
    <w:p w14:paraId="32B9D0CE" w14:textId="301623B2" w:rsidR="00791C4E" w:rsidRDefault="003268CF" w:rsidP="001F2591">
      <w:r>
        <w:t xml:space="preserve">Figure 9 shows the time spent on physically active and sedentary behaviours on an average weekday in the lockdown by low, medium and high </w:t>
      </w:r>
      <w:r w:rsidR="0036415C">
        <w:t xml:space="preserve">family affluence </w:t>
      </w:r>
      <w:r>
        <w:t>group.</w:t>
      </w:r>
      <w:r w:rsidR="004C620E">
        <w:t xml:space="preserve"> A trend </w:t>
      </w:r>
      <w:r w:rsidR="00FE1AA7">
        <w:t xml:space="preserve">across </w:t>
      </w:r>
      <w:r w:rsidR="0036415C">
        <w:t xml:space="preserve">family affluence </w:t>
      </w:r>
      <w:r w:rsidR="00FE1AA7">
        <w:t xml:space="preserve">is seen in some activities. Notably, a greater proportion of participants in the higher affluence groups spent more time doing exercise or sport, and a greater proportion of participants in lower affluence groups spent more time playing electronic games and watching TV or videos. Trends across </w:t>
      </w:r>
      <w:r w:rsidR="0036415C">
        <w:t xml:space="preserve">family affluence </w:t>
      </w:r>
      <w:r w:rsidR="00FE1AA7">
        <w:t>for the other behaviours are less clear.</w:t>
      </w:r>
      <w:r w:rsidR="00791C4E">
        <w:br w:type="page"/>
      </w:r>
    </w:p>
    <w:p w14:paraId="1D8C3E6A" w14:textId="72B12EFE" w:rsidR="00791C4E" w:rsidRDefault="00791C4E" w:rsidP="00791C4E">
      <w:r>
        <w:rPr>
          <w:b/>
        </w:rPr>
        <w:lastRenderedPageBreak/>
        <w:t>Figure 9</w:t>
      </w:r>
      <w:r w:rsidRPr="003D57DC">
        <w:rPr>
          <w:b/>
        </w:rPr>
        <w:t xml:space="preserve">: </w:t>
      </w:r>
      <w:r w:rsidRPr="005A08D1">
        <w:t xml:space="preserve">Time spent on </w:t>
      </w:r>
      <w:r>
        <w:t>physically active and sedentary behaviours</w:t>
      </w:r>
      <w:r w:rsidRPr="005A08D1">
        <w:t xml:space="preserve"> on an average weekday during lockdown 1 by low, medium and high </w:t>
      </w:r>
      <w:r w:rsidR="0036415C">
        <w:t xml:space="preserve">family affluence </w:t>
      </w:r>
      <w:r w:rsidRPr="005A08D1">
        <w:t>group</w:t>
      </w:r>
    </w:p>
    <w:p w14:paraId="2843183D" w14:textId="77777777" w:rsidR="004C5349" w:rsidRDefault="004C5349" w:rsidP="00791C4E">
      <w:pPr>
        <w:rPr>
          <w:b/>
        </w:rPr>
      </w:pPr>
    </w:p>
    <w:p w14:paraId="3105AAB0" w14:textId="77777777" w:rsidR="009B4BF2" w:rsidRDefault="009B4BF2">
      <w:r w:rsidRPr="00002266">
        <w:t xml:space="preserve">A: </w:t>
      </w:r>
      <w:r w:rsidR="00176686">
        <w:t>Exercise or sport</w:t>
      </w:r>
      <w:r w:rsidR="00176686">
        <w:tab/>
      </w:r>
      <w:r w:rsidR="00176686">
        <w:tab/>
      </w:r>
      <w:r w:rsidR="00176686">
        <w:tab/>
      </w:r>
      <w:r w:rsidR="00176686">
        <w:tab/>
      </w:r>
      <w:r>
        <w:t>B: Household chores</w:t>
      </w:r>
    </w:p>
    <w:p w14:paraId="4171E333" w14:textId="77777777" w:rsidR="00176686" w:rsidRDefault="009B4BF2">
      <w:r>
        <w:rPr>
          <w:noProof/>
          <w:lang w:eastAsia="en-GB"/>
        </w:rPr>
        <w:drawing>
          <wp:inline distT="0" distB="0" distL="0" distR="0" wp14:anchorId="790CBB87" wp14:editId="60BFD5B8">
            <wp:extent cx="2736850" cy="1805940"/>
            <wp:effectExtent l="0" t="0" r="6350" b="3810"/>
            <wp:docPr id="9" name="Chart 9" descr="Chart showing exercise or sport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sidR="00176686">
        <w:rPr>
          <w:noProof/>
          <w:lang w:eastAsia="en-GB"/>
        </w:rPr>
        <w:drawing>
          <wp:inline distT="0" distB="0" distL="0" distR="0" wp14:anchorId="5C26655D" wp14:editId="715065EB">
            <wp:extent cx="2813050" cy="1797050"/>
            <wp:effectExtent l="0" t="0" r="6350" b="0"/>
            <wp:docPr id="7" name="Chart 7" descr="Chart showing household chore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25FD62" w14:textId="77777777" w:rsidR="00BB7B39" w:rsidRDefault="00176686">
      <w:r>
        <w:t xml:space="preserve">C: </w:t>
      </w:r>
      <w:r w:rsidR="00BB7B39">
        <w:t>Relaxing with household members</w:t>
      </w:r>
      <w:r w:rsidR="00BB7B39">
        <w:tab/>
      </w:r>
      <w:r w:rsidR="00BB7B39">
        <w:tab/>
        <w:t>D: Playing electronic games</w:t>
      </w:r>
    </w:p>
    <w:p w14:paraId="51767AFB" w14:textId="77777777" w:rsidR="00B03493" w:rsidRDefault="00B03493" w:rsidP="00B03493">
      <w:r>
        <w:rPr>
          <w:noProof/>
          <w:lang w:eastAsia="en-GB"/>
        </w:rPr>
        <w:lastRenderedPageBreak/>
        <w:drawing>
          <wp:inline distT="0" distB="0" distL="0" distR="0" wp14:anchorId="7ECA76FF" wp14:editId="005E6CF1">
            <wp:extent cx="2768600" cy="1771650"/>
            <wp:effectExtent l="0" t="0" r="0" b="0"/>
            <wp:docPr id="11" name="Chart 11" descr="Chart showing relaxing with household member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C5845">
        <w:rPr>
          <w:noProof/>
          <w:lang w:eastAsia="en-GB"/>
        </w:rPr>
        <w:drawing>
          <wp:inline distT="0" distB="0" distL="0" distR="0" wp14:anchorId="25819DA2" wp14:editId="124F4B00">
            <wp:extent cx="2857500" cy="1758950"/>
            <wp:effectExtent l="0" t="0" r="0" b="0"/>
            <wp:docPr id="10" name="Chart 10" descr="Chart showing playing electronic game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58DBFB" w14:textId="77777777" w:rsidR="00D5302E" w:rsidRDefault="00B03493" w:rsidP="00B03493">
      <w:r>
        <w:t>E: Watching TV and videos</w:t>
      </w:r>
      <w:r>
        <w:tab/>
      </w:r>
      <w:r>
        <w:tab/>
      </w:r>
      <w:r>
        <w:tab/>
        <w:t>F: Communicating with friends on social media</w:t>
      </w:r>
    </w:p>
    <w:p w14:paraId="70FBFC21" w14:textId="77777777" w:rsidR="00ED1492" w:rsidRDefault="00D5302E" w:rsidP="00B03493">
      <w:r>
        <w:rPr>
          <w:noProof/>
          <w:lang w:eastAsia="en-GB"/>
        </w:rPr>
        <w:lastRenderedPageBreak/>
        <w:drawing>
          <wp:inline distT="0" distB="0" distL="0" distR="0" wp14:anchorId="3CE6CCF4" wp14:editId="7AC69963">
            <wp:extent cx="2755900" cy="1816100"/>
            <wp:effectExtent l="0" t="0" r="6350" b="0"/>
            <wp:docPr id="12" name="Chart 12" descr="Chart showing watching TV and video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en-GB"/>
        </w:rPr>
        <w:drawing>
          <wp:inline distT="0" distB="0" distL="0" distR="0" wp14:anchorId="3ABAF8B4" wp14:editId="5575BB88">
            <wp:extent cx="2838450" cy="1797050"/>
            <wp:effectExtent l="0" t="0" r="0" b="0"/>
            <wp:docPr id="13" name="Chart 13" descr="Chart showing communicating with friends on social media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0476ED" w14:textId="77777777" w:rsidR="00E15CB2" w:rsidRDefault="00ED1492" w:rsidP="00ED1492">
      <w:pPr>
        <w:jc w:val="center"/>
      </w:pPr>
      <w:r>
        <w:rPr>
          <w:noProof/>
          <w:lang w:eastAsia="en-GB"/>
        </w:rPr>
        <w:drawing>
          <wp:inline distT="0" distB="0" distL="0" distR="0" wp14:anchorId="0D62A387" wp14:editId="20A8303E">
            <wp:extent cx="4794250" cy="326996"/>
            <wp:effectExtent l="0" t="0" r="0" b="0"/>
            <wp:docPr id="14" name="Picture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a:stretch>
                      <a:fillRect/>
                    </a:stretch>
                  </pic:blipFill>
                  <pic:spPr>
                    <a:xfrm>
                      <a:off x="0" y="0"/>
                      <a:ext cx="5422589" cy="369852"/>
                    </a:xfrm>
                    <a:prstGeom prst="rect">
                      <a:avLst/>
                    </a:prstGeom>
                  </pic:spPr>
                </pic:pic>
              </a:graphicData>
            </a:graphic>
          </wp:inline>
        </w:drawing>
      </w:r>
    </w:p>
    <w:p w14:paraId="5C531C2A" w14:textId="77777777" w:rsidR="00E15CB2" w:rsidRDefault="00E15CB2">
      <w:r>
        <w:br w:type="page"/>
      </w:r>
    </w:p>
    <w:p w14:paraId="7B6C6EB1" w14:textId="77777777" w:rsidR="00E52929" w:rsidRDefault="00DC0100" w:rsidP="00E15CB2">
      <w:pPr>
        <w:pStyle w:val="Heading2"/>
      </w:pPr>
      <w:bookmarkStart w:id="22" w:name="_Toc67853613"/>
      <w:r>
        <w:lastRenderedPageBreak/>
        <w:t>Physical activity – meeting the UK physical activity guidelines for children and young people during lockdown 1</w:t>
      </w:r>
      <w:bookmarkEnd w:id="22"/>
    </w:p>
    <w:p w14:paraId="09DF6AAC" w14:textId="31757C05" w:rsidR="00DC2B61" w:rsidRDefault="00DC0100" w:rsidP="00E52929">
      <w:r>
        <w:t>Current UK Chief Medical Officers’ guidelines state that children and young people should engage in an average of at least 60 minutes of moderate to vigorous physical activity per day across the week</w:t>
      </w:r>
      <w:r w:rsidR="0014736C">
        <w:fldChar w:fldCharType="begin"/>
      </w:r>
      <w:r w:rsidR="0014736C">
        <w:instrText xml:space="preserve"> ADDIN EN.CITE &lt;EndNote&gt;&lt;Cite&gt;&lt;Author&gt;DHSC&lt;/Author&gt;&lt;Year&gt;2019&lt;/Year&gt;&lt;RecNum&gt;1310&lt;/RecNum&gt;&lt;DisplayText&gt;(4)&lt;/DisplayText&gt;&lt;record&gt;&lt;rec-number&gt;1310&lt;/rec-number&gt;&lt;foreign-keys&gt;&lt;key app="EN" db-id="szpap5es2ptvs6edd075awfzvet2as95s20v" timestamp="1613841383"&gt;1310&lt;/key&gt;&lt;/foreign-keys&gt;&lt;ref-type name="Report"&gt;27&lt;/ref-type&gt;&lt;contributors&gt;&lt;authors&gt;&lt;author&gt;DHSC&lt;/author&gt;&lt;/authors&gt;&lt;/contributors&gt;&lt;titles&gt;&lt;title&gt;UK Chief Medical Officers&amp;apos; Physical Activity Guidelines&lt;/title&gt;&lt;/titles&gt;&lt;dates&gt;&lt;year&gt;2019&lt;/year&gt;&lt;/dates&gt;&lt;urls&gt;&lt;/urls&gt;&lt;/record&gt;&lt;/Cite&gt;&lt;/EndNote&gt;</w:instrText>
      </w:r>
      <w:r w:rsidR="0014736C">
        <w:fldChar w:fldCharType="separate"/>
      </w:r>
      <w:r w:rsidR="0014736C">
        <w:rPr>
          <w:noProof/>
        </w:rPr>
        <w:t>(4)</w:t>
      </w:r>
      <w:r w:rsidR="0014736C">
        <w:fldChar w:fldCharType="end"/>
      </w:r>
      <w:r>
        <w:t>. We therefore asked participants</w:t>
      </w:r>
      <w:r w:rsidR="001A1EC2">
        <w:t xml:space="preserve"> to</w:t>
      </w:r>
      <w:r w:rsidR="004C620E">
        <w:t xml:space="preserve"> think about any physical activity that made their heart rate go up or made them breathe faster and</w:t>
      </w:r>
      <w:r w:rsidR="001A1EC2">
        <w:t xml:space="preserve"> estimate on </w:t>
      </w:r>
      <w:r>
        <w:t>how many days</w:t>
      </w:r>
      <w:r w:rsidR="001A1EC2">
        <w:t xml:space="preserve"> in</w:t>
      </w:r>
      <w:r>
        <w:t xml:space="preserve"> an average week during the lockdown they were physically active</w:t>
      </w:r>
      <w:r w:rsidR="00A75E24">
        <w:t xml:space="preserve"> to this level</w:t>
      </w:r>
      <w:r>
        <w:t xml:space="preserve"> </w:t>
      </w:r>
      <w:r w:rsidR="001A1EC2">
        <w:t xml:space="preserve">for at least 60 minutes. </w:t>
      </w:r>
    </w:p>
    <w:p w14:paraId="5B0C1163" w14:textId="03EC7F66" w:rsidR="001A1EC2" w:rsidRDefault="001A1EC2" w:rsidP="00E52929">
      <w:r>
        <w:t xml:space="preserve">Across </w:t>
      </w:r>
      <w:r w:rsidR="00A75E24">
        <w:t>all participants,</w:t>
      </w:r>
      <w:r>
        <w:t xml:space="preserve"> 20% reported that they were physically active for at least 60 minutes every day on an average week</w:t>
      </w:r>
      <w:r w:rsidR="00A75E24">
        <w:t xml:space="preserve"> during the lockdown</w:t>
      </w:r>
      <w:r>
        <w:t xml:space="preserve">. </w:t>
      </w:r>
      <w:r w:rsidR="00B86FAC">
        <w:t>A further 22% reported they were physically active for at least 60 minutes per day on 5 or 6 days on an average week, but</w:t>
      </w:r>
      <w:r w:rsidR="00A75E24">
        <w:t xml:space="preserve"> 7% reported that they did not d</w:t>
      </w:r>
      <w:r w:rsidR="00B86FAC">
        <w:t>o 60 minutes of physical activity on any day on an average week</w:t>
      </w:r>
      <w:r w:rsidR="00A75E24">
        <w:t xml:space="preserve"> during the lockdown</w:t>
      </w:r>
      <w:r w:rsidR="00B86FAC">
        <w:t>.</w:t>
      </w:r>
    </w:p>
    <w:p w14:paraId="7903F90C" w14:textId="1455BC92" w:rsidR="00436000" w:rsidRDefault="008E2245" w:rsidP="00E52929">
      <w:r>
        <w:t xml:space="preserve">Figure 10 shows the number of days on which participants were physically active for at least 60 minutes on an average week by </w:t>
      </w:r>
      <w:r w:rsidR="0036415C">
        <w:t xml:space="preserve">family affluence </w:t>
      </w:r>
      <w:r>
        <w:t>group</w:t>
      </w:r>
      <w:r w:rsidR="00297AC5">
        <w:t xml:space="preserve">. </w:t>
      </w:r>
      <w:r w:rsidR="00814844">
        <w:t>P</w:t>
      </w:r>
      <w:r w:rsidR="00503485">
        <w:t>articipants from more affluent families were more likely to report a higher number of days on which they had been physically active for at least 60 minutes</w:t>
      </w:r>
      <w:r w:rsidR="00814844">
        <w:t>. Twenty-four percent</w:t>
      </w:r>
      <w:r w:rsidR="00503485">
        <w:t xml:space="preserve"> from the high </w:t>
      </w:r>
      <w:r w:rsidR="0036415C">
        <w:t xml:space="preserve">family affluence </w:t>
      </w:r>
      <w:r w:rsidR="00503485">
        <w:t>group report</w:t>
      </w:r>
      <w:r w:rsidR="00A75E24">
        <w:t>ed</w:t>
      </w:r>
      <w:r w:rsidR="00503485">
        <w:t xml:space="preserve"> </w:t>
      </w:r>
      <w:r w:rsidR="00814844">
        <w:t>at least 60 minutes of physical</w:t>
      </w:r>
      <w:r w:rsidR="00503485">
        <w:t xml:space="preserve"> activity every day, compared with </w:t>
      </w:r>
      <w:r w:rsidR="00814844">
        <w:t xml:space="preserve">18% and 17% in the medium and low </w:t>
      </w:r>
      <w:r w:rsidR="0036415C">
        <w:t xml:space="preserve">family affluence </w:t>
      </w:r>
      <w:r w:rsidR="00814844">
        <w:t>groups, respectively. Conversely, only 3% from</w:t>
      </w:r>
      <w:r w:rsidR="002B7EF6">
        <w:t xml:space="preserve"> high </w:t>
      </w:r>
      <w:r w:rsidR="0036415C">
        <w:t xml:space="preserve">family affluence </w:t>
      </w:r>
      <w:r w:rsidR="002B7EF6">
        <w:t xml:space="preserve">group reported doing </w:t>
      </w:r>
      <w:r w:rsidR="004C620E">
        <w:t>at least 60 minutes</w:t>
      </w:r>
      <w:r w:rsidR="002B7EF6">
        <w:t xml:space="preserve"> of physical activity on no days, compared with 8% and 10% in the medium and low </w:t>
      </w:r>
      <w:r w:rsidR="0036415C">
        <w:t xml:space="preserve">family affluence </w:t>
      </w:r>
      <w:r w:rsidR="002B7EF6">
        <w:t>groups, respectively.</w:t>
      </w:r>
    </w:p>
    <w:p w14:paraId="28764BC1" w14:textId="77777777" w:rsidR="000F1DD9" w:rsidRDefault="000F1DD9" w:rsidP="00E52929">
      <w:pPr>
        <w:rPr>
          <w:b/>
        </w:rPr>
      </w:pPr>
    </w:p>
    <w:p w14:paraId="5D44F178" w14:textId="5682E607" w:rsidR="00436000" w:rsidRDefault="00436000" w:rsidP="00E52929">
      <w:r w:rsidRPr="008E2245">
        <w:rPr>
          <w:b/>
        </w:rPr>
        <w:t>Figure 10:</w:t>
      </w:r>
      <w:r>
        <w:t xml:space="preserve"> Number of days participants engaged in moderate to vigorous physical activity for at least 60 minutes on an average week during lockdown 1 by </w:t>
      </w:r>
      <w:r w:rsidR="0036415C">
        <w:t xml:space="preserve">family affluence </w:t>
      </w:r>
      <w:r>
        <w:t>group</w:t>
      </w:r>
    </w:p>
    <w:p w14:paraId="38F077F0" w14:textId="77777777" w:rsidR="00DC0100" w:rsidRDefault="00503485" w:rsidP="00E52929">
      <w:pPr>
        <w:rPr>
          <w:sz w:val="32"/>
          <w:szCs w:val="32"/>
        </w:rPr>
      </w:pPr>
      <w:r>
        <w:rPr>
          <w:noProof/>
          <w:lang w:eastAsia="en-GB"/>
        </w:rPr>
        <w:lastRenderedPageBreak/>
        <w:drawing>
          <wp:inline distT="0" distB="0" distL="0" distR="0" wp14:anchorId="49D580C4" wp14:editId="3E0F0928">
            <wp:extent cx="5911850" cy="3321050"/>
            <wp:effectExtent l="0" t="0" r="0" b="0"/>
            <wp:docPr id="16" name="Chart 16" descr="Chart shows number of days participants engaged in moderate to vigorous physical activity for at least 60 minutes on an average week during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3FD616" w14:textId="77777777" w:rsidR="003C3775" w:rsidRDefault="003C3775" w:rsidP="006A1946">
      <w:pPr>
        <w:pStyle w:val="Heading2"/>
      </w:pPr>
    </w:p>
    <w:p w14:paraId="7C3608E0" w14:textId="1B8C30FB" w:rsidR="00106F86" w:rsidRDefault="00106F86" w:rsidP="006A1946">
      <w:pPr>
        <w:pStyle w:val="Heading2"/>
      </w:pPr>
      <w:bookmarkStart w:id="23" w:name="_Toc67853614"/>
      <w:r>
        <w:t>Change in physical activity levels as a result of lockdown 1</w:t>
      </w:r>
      <w:bookmarkEnd w:id="23"/>
    </w:p>
    <w:p w14:paraId="3FFF7FA6" w14:textId="215692ED" w:rsidR="00106F86" w:rsidRDefault="00106F86" w:rsidP="00106F86">
      <w:r>
        <w:t>We asked participants whether they perceived they were doing more, less or the same amount of physical activity during the lockdown, compared with before the lockdown.</w:t>
      </w:r>
      <w:r w:rsidR="000174D5">
        <w:t xml:space="preserve"> The majority of participants (60%) reported doing less physical activity in the lockdown period, and 30% reported doing more. Across the </w:t>
      </w:r>
      <w:r w:rsidR="0036415C">
        <w:t xml:space="preserve">family affluence </w:t>
      </w:r>
      <w:r w:rsidR="000174D5">
        <w:t>groups there was no clear pattern relating to reporting more or less physical activity during the lockdown (Figure 11).</w:t>
      </w:r>
    </w:p>
    <w:p w14:paraId="71362E85" w14:textId="77777777" w:rsidR="003C3775" w:rsidRDefault="003C3775" w:rsidP="00106F86">
      <w:pPr>
        <w:rPr>
          <w:b/>
        </w:rPr>
      </w:pPr>
    </w:p>
    <w:p w14:paraId="47D0C9F6" w14:textId="10BB0186" w:rsidR="00096C34" w:rsidRDefault="00106F86" w:rsidP="00106F86">
      <w:r w:rsidRPr="00170670">
        <w:rPr>
          <w:b/>
        </w:rPr>
        <w:t>Figure 11:</w:t>
      </w:r>
      <w:r>
        <w:t xml:space="preserve"> Amount of physical activity during lockdown 1 compared with before lockdown </w:t>
      </w:r>
      <w:r w:rsidR="00170670">
        <w:t>1</w:t>
      </w:r>
      <w:r w:rsidR="00376805">
        <w:t xml:space="preserve"> by </w:t>
      </w:r>
      <w:r w:rsidR="0036415C">
        <w:t xml:space="preserve">family affluence </w:t>
      </w:r>
      <w:r w:rsidR="00376805">
        <w:t>group</w:t>
      </w:r>
    </w:p>
    <w:p w14:paraId="2FE0C739" w14:textId="77777777" w:rsidR="00B575DE" w:rsidRDefault="00096C34" w:rsidP="00106F86">
      <w:r>
        <w:rPr>
          <w:noProof/>
          <w:lang w:eastAsia="en-GB"/>
        </w:rPr>
        <w:lastRenderedPageBreak/>
        <w:drawing>
          <wp:inline distT="0" distB="0" distL="0" distR="0" wp14:anchorId="5686A676" wp14:editId="116646E5">
            <wp:extent cx="5715000" cy="2921000"/>
            <wp:effectExtent l="0" t="0" r="0" b="0"/>
            <wp:docPr id="17" name="Chart 17" descr="Chart showing amount of physical activity during lockdown 1 compared with before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E78A0A" w14:textId="77777777" w:rsidR="003C3775" w:rsidRDefault="003C3775" w:rsidP="003B4566">
      <w:pPr>
        <w:pStyle w:val="Heading2"/>
      </w:pPr>
    </w:p>
    <w:p w14:paraId="5D479BEA" w14:textId="5586D6B4" w:rsidR="003B4566" w:rsidRDefault="003B4566" w:rsidP="003B4566">
      <w:pPr>
        <w:pStyle w:val="Heading2"/>
      </w:pPr>
      <w:bookmarkStart w:id="24" w:name="_Toc67853615"/>
      <w:r>
        <w:t>Common types of physical activity during lockdown</w:t>
      </w:r>
      <w:bookmarkEnd w:id="24"/>
    </w:p>
    <w:p w14:paraId="1F35416B" w14:textId="3D3FE5BA" w:rsidR="00CB2AFF" w:rsidRPr="00CB2AFF" w:rsidRDefault="005D3107" w:rsidP="00CB2AFF">
      <w:pPr>
        <w:rPr>
          <w:i/>
          <w:iCs/>
        </w:rPr>
      </w:pPr>
      <w:r>
        <w:t>We asked participants to list the three most common types of physical activity that they did during the lockdown.</w:t>
      </w:r>
      <w:r w:rsidR="00CB2AFF">
        <w:t xml:space="preserve"> The most frequently reported activity was</w:t>
      </w:r>
      <w:r w:rsidR="00402176">
        <w:t xml:space="preserve"> walking</w:t>
      </w:r>
      <w:r w:rsidR="00CB2AFF">
        <w:t>, often undertaken with family members and/or pets.</w:t>
      </w:r>
      <w:r w:rsidR="00CB2AFF">
        <w:rPr>
          <w:i/>
          <w:iCs/>
        </w:rPr>
        <w:t xml:space="preserve"> </w:t>
      </w:r>
      <w:r w:rsidR="00CB2AFF">
        <w:rPr>
          <w:iCs/>
        </w:rPr>
        <w:t xml:space="preserve">Other frequently reported activities </w:t>
      </w:r>
      <w:r w:rsidR="00CB2AFF">
        <w:t xml:space="preserve">included running, cycling and football. Some participants reported using online platforms to follow set physical activity workouts such as Joe Wicks on YouTube, and others reported organised activities such as dance lessons </w:t>
      </w:r>
      <w:r w:rsidR="00C93F0B">
        <w:t>via</w:t>
      </w:r>
      <w:r w:rsidR="00CB2AFF">
        <w:t xml:space="preserve"> </w:t>
      </w:r>
      <w:r w:rsidR="00C93F0B">
        <w:t>an online video platform</w:t>
      </w:r>
      <w:r w:rsidR="00CB2AFF">
        <w:t>. A variety of other informal activities were also reported, for example</w:t>
      </w:r>
      <w:r w:rsidR="00B3005C">
        <w:t>,</w:t>
      </w:r>
      <w:r w:rsidR="00CB2AFF">
        <w:t xml:space="preserve"> trampolining, skipping and playing in the garden. </w:t>
      </w:r>
    </w:p>
    <w:p w14:paraId="3D200458" w14:textId="0E2A1FB3" w:rsidR="003C3775" w:rsidRDefault="003C3775" w:rsidP="006E2260">
      <w:pPr>
        <w:pStyle w:val="Heading1"/>
      </w:pPr>
    </w:p>
    <w:p w14:paraId="60AFCC9E" w14:textId="77777777" w:rsidR="00187E45" w:rsidRDefault="00187E45">
      <w:pPr>
        <w:rPr>
          <w:rFonts w:asciiTheme="majorHAnsi" w:eastAsiaTheme="majorEastAsia" w:hAnsiTheme="majorHAnsi" w:cstheme="majorBidi"/>
          <w:b/>
          <w:color w:val="4472C4"/>
          <w:sz w:val="32"/>
          <w:szCs w:val="32"/>
        </w:rPr>
      </w:pPr>
      <w:r>
        <w:br w:type="page"/>
      </w:r>
    </w:p>
    <w:p w14:paraId="591B5E71" w14:textId="06F81598" w:rsidR="006E2260" w:rsidRDefault="006C3574" w:rsidP="006E2260">
      <w:pPr>
        <w:pStyle w:val="Heading1"/>
      </w:pPr>
      <w:bookmarkStart w:id="25" w:name="_Toc67853616"/>
      <w:r>
        <w:lastRenderedPageBreak/>
        <w:t xml:space="preserve">7 </w:t>
      </w:r>
      <w:r w:rsidR="006E2260">
        <w:t>Eating behaviours and diet</w:t>
      </w:r>
      <w:bookmarkEnd w:id="25"/>
    </w:p>
    <w:p w14:paraId="0A02F437" w14:textId="77777777" w:rsidR="006E2260" w:rsidRDefault="006E2260" w:rsidP="006E2260">
      <w:pPr>
        <w:pStyle w:val="Heading2"/>
      </w:pPr>
      <w:bookmarkStart w:id="26" w:name="_Toc67853617"/>
      <w:r>
        <w:t xml:space="preserve">Breakfast </w:t>
      </w:r>
      <w:r w:rsidR="004F414A">
        <w:t>consumption</w:t>
      </w:r>
      <w:bookmarkEnd w:id="26"/>
    </w:p>
    <w:p w14:paraId="2E5F8952" w14:textId="6F42C616" w:rsidR="0042452F" w:rsidRDefault="005A0CBD" w:rsidP="006E2260">
      <w:r>
        <w:t xml:space="preserve">Regular consumption of breakfast is known to have a variety </w:t>
      </w:r>
      <w:r w:rsidR="00DE4D84">
        <w:t xml:space="preserve">of </w:t>
      </w:r>
      <w:r>
        <w:t>health benefits and may also contribute to academic achievement</w:t>
      </w:r>
      <w:r w:rsidR="0014736C">
        <w:fldChar w:fldCharType="begin"/>
      </w:r>
      <w:r w:rsidR="0014736C">
        <w:instrText xml:space="preserve"> ADDIN EN.CITE &lt;EndNote&gt;&lt;Cite&gt;&lt;Author&gt;Rampersaud&lt;/Author&gt;&lt;Year&gt;2009&lt;/Year&gt;&lt;RecNum&gt;1311&lt;/RecNum&gt;&lt;DisplayText&gt;(5)&lt;/DisplayText&gt;&lt;record&gt;&lt;rec-number&gt;1311&lt;/rec-number&gt;&lt;foreign-keys&gt;&lt;key app="EN" db-id="szpap5es2ptvs6edd075awfzvet2as95s20v" timestamp="1613841446"&gt;1311&lt;/key&gt;&lt;/foreign-keys&gt;&lt;ref-type name="Journal Article"&gt;17&lt;/ref-type&gt;&lt;contributors&gt;&lt;authors&gt;&lt;author&gt;Rampersaud, Gail C&lt;/author&gt;&lt;/authors&gt;&lt;/contributors&gt;&lt;titles&gt;&lt;title&gt;Benefits of breakfast for children and adolescents: update and recommendations for practitioners&lt;/title&gt;&lt;secondary-title&gt;American Journal of lifestyle medicine&lt;/secondary-title&gt;&lt;/titles&gt;&lt;periodical&gt;&lt;full-title&gt;American Journal of lifestyle medicine&lt;/full-title&gt;&lt;/periodical&gt;&lt;pages&gt;86-103&lt;/pages&gt;&lt;volume&gt;3&lt;/volume&gt;&lt;number&gt;2&lt;/number&gt;&lt;dates&gt;&lt;year&gt;2009&lt;/year&gt;&lt;/dates&gt;&lt;isbn&gt;1559-8276&lt;/isbn&gt;&lt;urls&gt;&lt;/urls&gt;&lt;/record&gt;&lt;/Cite&gt;&lt;/EndNote&gt;</w:instrText>
      </w:r>
      <w:r w:rsidR="0014736C">
        <w:fldChar w:fldCharType="separate"/>
      </w:r>
      <w:r w:rsidR="0014736C">
        <w:rPr>
          <w:noProof/>
        </w:rPr>
        <w:t>(5)</w:t>
      </w:r>
      <w:r w:rsidR="0014736C">
        <w:fldChar w:fldCharType="end"/>
      </w:r>
      <w:r>
        <w:t xml:space="preserve">. As school children’s routines changed dramatically during the first lockdown, we </w:t>
      </w:r>
      <w:r w:rsidR="00881D35">
        <w:t>asked about</w:t>
      </w:r>
      <w:r>
        <w:t xml:space="preserve"> participants’ breakfast consumption </w:t>
      </w:r>
      <w:r w:rsidR="00881D35">
        <w:t>habits both during and before the lockdown to explore whether there had been changes.</w:t>
      </w:r>
      <w:r w:rsidR="0042452F">
        <w:t xml:space="preserve"> </w:t>
      </w:r>
    </w:p>
    <w:p w14:paraId="2223D021" w14:textId="2BC66B17" w:rsidR="0053724C" w:rsidRDefault="006942C3" w:rsidP="006E2260">
      <w:r>
        <w:t>During lockdown, 76% reported having breakfast every day on an average week, compared with 77% b</w:t>
      </w:r>
      <w:r w:rsidR="007343FB">
        <w:t xml:space="preserve">efore lockdown. </w:t>
      </w:r>
      <w:r w:rsidR="002B384C">
        <w:t xml:space="preserve">The proportion of participants in each </w:t>
      </w:r>
      <w:r w:rsidR="0036415C">
        <w:t xml:space="preserve">family affluence </w:t>
      </w:r>
      <w:r w:rsidR="002B384C">
        <w:t xml:space="preserve">group </w:t>
      </w:r>
      <w:r w:rsidR="004F414A">
        <w:t>who</w:t>
      </w:r>
      <w:r w:rsidR="002B384C">
        <w:t xml:space="preserve"> reported skipping breakfast on one or more days on an average week, both before and during the lockdown</w:t>
      </w:r>
      <w:r w:rsidR="004F414A">
        <w:t>,</w:t>
      </w:r>
      <w:r w:rsidR="002B384C">
        <w:t xml:space="preserve"> is shown in Figure 12.</w:t>
      </w:r>
      <w:r w:rsidR="00434242">
        <w:t xml:space="preserve"> Before the lockdown those from less affluent families </w:t>
      </w:r>
      <w:r w:rsidR="00D372A4">
        <w:t xml:space="preserve">were </w:t>
      </w:r>
      <w:r w:rsidR="00434242">
        <w:t>more likely to skip breakfast. However, during the lockdown</w:t>
      </w:r>
      <w:r w:rsidR="00A40517">
        <w:t xml:space="preserve">, breakfast skipping reduced slightly in the lowest </w:t>
      </w:r>
      <w:r w:rsidR="0036415C">
        <w:t>family affluence</w:t>
      </w:r>
      <w:r w:rsidR="00A40517">
        <w:t xml:space="preserve"> group, but increased in the medium and high </w:t>
      </w:r>
      <w:r w:rsidR="0036415C">
        <w:t xml:space="preserve">family affluence </w:t>
      </w:r>
      <w:r w:rsidR="00A40517">
        <w:t>groups.</w:t>
      </w:r>
    </w:p>
    <w:p w14:paraId="52F44473" w14:textId="77777777" w:rsidR="00A44F07" w:rsidRDefault="00A44F07" w:rsidP="006E2260"/>
    <w:p w14:paraId="7FF2CE09" w14:textId="029975D5" w:rsidR="0053724C" w:rsidRDefault="0053724C" w:rsidP="006E2260">
      <w:r w:rsidRPr="0053724C">
        <w:rPr>
          <w:b/>
        </w:rPr>
        <w:t xml:space="preserve">Figure </w:t>
      </w:r>
      <w:r w:rsidR="00A40517" w:rsidRPr="00A40517">
        <w:rPr>
          <w:b/>
        </w:rPr>
        <w:t>12</w:t>
      </w:r>
      <w:r w:rsidRPr="0053724C">
        <w:rPr>
          <w:b/>
        </w:rPr>
        <w:t>:</w:t>
      </w:r>
      <w:r>
        <w:t xml:space="preserve"> Proportion of participants skipping breakfast some or all of the time before and during lockdown 1 by </w:t>
      </w:r>
      <w:r w:rsidR="0036415C">
        <w:t xml:space="preserve">family affluence </w:t>
      </w:r>
      <w:r>
        <w:t>group</w:t>
      </w:r>
    </w:p>
    <w:p w14:paraId="20D71C71" w14:textId="77777777" w:rsidR="00BA0962" w:rsidRDefault="0053724C" w:rsidP="006E2260">
      <w:r>
        <w:rPr>
          <w:noProof/>
          <w:lang w:eastAsia="en-GB"/>
        </w:rPr>
        <w:lastRenderedPageBreak/>
        <w:drawing>
          <wp:inline distT="0" distB="0" distL="0" distR="0" wp14:anchorId="2EBE7A8D" wp14:editId="18217354">
            <wp:extent cx="5960745" cy="2197100"/>
            <wp:effectExtent l="0" t="0" r="1905" b="0"/>
            <wp:docPr id="21" name="Chart 21" descr="Chart showing proportion of participants skipping breakfast some or all of the time before and during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942C3">
        <w:t xml:space="preserve">   </w:t>
      </w:r>
    </w:p>
    <w:p w14:paraId="776AE78D" w14:textId="77777777" w:rsidR="00A4638B" w:rsidRDefault="00FC4609" w:rsidP="00A4638B">
      <w:pPr>
        <w:pStyle w:val="Heading2"/>
      </w:pPr>
      <w:bookmarkStart w:id="27" w:name="_Toc67853618"/>
      <w:r>
        <w:t>Meals at home</w:t>
      </w:r>
      <w:bookmarkEnd w:id="27"/>
    </w:p>
    <w:p w14:paraId="5B41F785" w14:textId="5F7A8C56" w:rsidR="00892D61" w:rsidRDefault="00823067" w:rsidP="00FC4609">
      <w:r>
        <w:t xml:space="preserve">We asked participants to think about </w:t>
      </w:r>
      <w:r w:rsidR="00892D61">
        <w:t>the types of</w:t>
      </w:r>
      <w:r>
        <w:t xml:space="preserve"> meals</w:t>
      </w:r>
      <w:r w:rsidR="00892D61">
        <w:t xml:space="preserve"> they were having</w:t>
      </w:r>
      <w:r>
        <w:t>, both during and before the lockdown.</w:t>
      </w:r>
      <w:r w:rsidR="00FD0823">
        <w:t xml:space="preserve"> Overall</w:t>
      </w:r>
      <w:r w:rsidR="00892D61">
        <w:t>,</w:t>
      </w:r>
      <w:r w:rsidR="00F74C97">
        <w:t xml:space="preserve"> the frequency of having home cooked meals was higher during the lockdown</w:t>
      </w:r>
      <w:r w:rsidR="00FD0823">
        <w:t xml:space="preserve">, </w:t>
      </w:r>
      <w:r w:rsidR="00C01066">
        <w:t xml:space="preserve">with </w:t>
      </w:r>
      <w:r w:rsidR="00FD0823">
        <w:t>87% of participants</w:t>
      </w:r>
      <w:r w:rsidR="00C01066">
        <w:t xml:space="preserve"> report</w:t>
      </w:r>
      <w:r w:rsidR="00FD0823">
        <w:t xml:space="preserve">ing at least 5 home cooked meals per week, compared with 84% before the lockdown. </w:t>
      </w:r>
      <w:r w:rsidR="00C01066">
        <w:t xml:space="preserve">On the other hand, the frequency of having ready meals and takeaways was slightly less during the lockdown, with only 7% reporting two or more ready meals per week and 2% reporting two or more takeaways per week during lockdown. This compares with 12% reporting two or </w:t>
      </w:r>
      <w:r w:rsidR="008C19FF">
        <w:t xml:space="preserve">more ready meals </w:t>
      </w:r>
      <w:r w:rsidR="00C01066">
        <w:t>and 4% reporting two or more takeaways per week prior to the lockdown.</w:t>
      </w:r>
    </w:p>
    <w:p w14:paraId="0CC1875B" w14:textId="748A31D6" w:rsidR="00FC4609" w:rsidRPr="00FC4609" w:rsidRDefault="00892D61" w:rsidP="00FC4609">
      <w:r>
        <w:t>We also asked about the frequency of having family m</w:t>
      </w:r>
      <w:r w:rsidR="00794F17">
        <w:t>eals together and how often participants</w:t>
      </w:r>
      <w:r>
        <w:t xml:space="preserve"> helped </w:t>
      </w:r>
      <w:r w:rsidR="009709B1">
        <w:t xml:space="preserve">to </w:t>
      </w:r>
      <w:r>
        <w:t xml:space="preserve">prepare meals. Both of these activities were more frequent during the lockdown compared with beforehand. </w:t>
      </w:r>
      <w:r w:rsidR="004022C4">
        <w:t>In total, 76% of participants reported having at least 5 family meals together per week during the lockdown, compared with 67% before the lockdown. Forty percent of participants reported helping to prepare at least 2 meals per week during the lockdown, compared with 31% before the lockdown.</w:t>
      </w:r>
      <w:r w:rsidR="00C01066">
        <w:t xml:space="preserve"> </w:t>
      </w:r>
    </w:p>
    <w:p w14:paraId="77725FF5" w14:textId="0CAD0608" w:rsidR="00A4638B" w:rsidRDefault="00A572AA" w:rsidP="00A4638B">
      <w:r>
        <w:lastRenderedPageBreak/>
        <w:t xml:space="preserve">Frequency of meal types across the </w:t>
      </w:r>
      <w:r w:rsidR="0036415C">
        <w:t xml:space="preserve">family affluence </w:t>
      </w:r>
      <w:r>
        <w:t>groups before and during lockdown 1 are shown in Figure 13. Before</w:t>
      </w:r>
      <w:r w:rsidR="001B3570">
        <w:t xml:space="preserve"> the</w:t>
      </w:r>
      <w:r>
        <w:t xml:space="preserve"> lockdown, the frequency of having home cooked meals was more in the higher </w:t>
      </w:r>
      <w:r w:rsidR="0036415C">
        <w:t xml:space="preserve">family affluence </w:t>
      </w:r>
      <w:r>
        <w:t xml:space="preserve">groups. During </w:t>
      </w:r>
      <w:r w:rsidR="001B3570">
        <w:t xml:space="preserve">the </w:t>
      </w:r>
      <w:r>
        <w:t xml:space="preserve">lockdown, </w:t>
      </w:r>
      <w:r w:rsidR="00FC5653">
        <w:t xml:space="preserve">the </w:t>
      </w:r>
      <w:r>
        <w:t xml:space="preserve">frequency of home cooked meals increased in the low and medium </w:t>
      </w:r>
      <w:r w:rsidR="0036415C">
        <w:t xml:space="preserve">family affluence </w:t>
      </w:r>
      <w:r>
        <w:t xml:space="preserve">group and remained high in the highest </w:t>
      </w:r>
      <w:r w:rsidR="0036415C">
        <w:t xml:space="preserve">family affluence </w:t>
      </w:r>
      <w:r>
        <w:t xml:space="preserve">group. </w:t>
      </w:r>
      <w:r w:rsidR="00FC5653">
        <w:t xml:space="preserve">The frequency of ready meal consumption before the lockdown was higher in the lower </w:t>
      </w:r>
      <w:r w:rsidR="0036415C">
        <w:t xml:space="preserve">family affluence </w:t>
      </w:r>
      <w:r w:rsidR="00FC5653">
        <w:t xml:space="preserve">groups and reduced slightly during the lockdown across all groups. The frequency of takeaways was similar across </w:t>
      </w:r>
      <w:r w:rsidR="0036415C">
        <w:t xml:space="preserve">family affluence </w:t>
      </w:r>
      <w:r w:rsidR="00FC5653">
        <w:t>before lockdown and slight reductions were seen in all three groups.</w:t>
      </w:r>
    </w:p>
    <w:p w14:paraId="79D83927" w14:textId="7994F695" w:rsidR="00A4638B" w:rsidRDefault="001E5028" w:rsidP="00A4638B">
      <w:r>
        <w:t>S</w:t>
      </w:r>
      <w:r w:rsidR="00AA16A4">
        <w:t xml:space="preserve">imilar frequencies </w:t>
      </w:r>
      <w:r>
        <w:t xml:space="preserve">of having family meals together </w:t>
      </w:r>
      <w:r w:rsidR="00AA16A4">
        <w:t xml:space="preserve">were seen across </w:t>
      </w:r>
      <w:r w:rsidR="0036415C">
        <w:t xml:space="preserve">family affluence </w:t>
      </w:r>
      <w:r w:rsidR="00AA16A4">
        <w:t>before the lockdown and this increased during lockdown in all three groups. There were slightly larger increases in higher affluence groups.</w:t>
      </w:r>
      <w:r w:rsidR="00894F15">
        <w:t xml:space="preserve"> Participants in lower </w:t>
      </w:r>
      <w:r w:rsidR="0036415C">
        <w:t xml:space="preserve">family affluence </w:t>
      </w:r>
      <w:r w:rsidR="00894F15">
        <w:t>groups more frequently helped to prepare meals before the lockdown, but during lockdown, the frequency increased across all groups</w:t>
      </w:r>
      <w:r w:rsidR="001B3570">
        <w:t xml:space="preserve"> to similar levels</w:t>
      </w:r>
      <w:r w:rsidR="00894F15">
        <w:t xml:space="preserve"> (Figure 13). </w:t>
      </w:r>
    </w:p>
    <w:p w14:paraId="771596CF" w14:textId="77777777" w:rsidR="00493A73" w:rsidRDefault="00493A73">
      <w:r>
        <w:br w:type="page"/>
      </w:r>
    </w:p>
    <w:p w14:paraId="124776F7" w14:textId="3AB159EA" w:rsidR="00A4638B" w:rsidRPr="00FA33C3" w:rsidRDefault="00A4638B" w:rsidP="00A4638B">
      <w:r w:rsidRPr="00FA33C3">
        <w:rPr>
          <w:b/>
        </w:rPr>
        <w:lastRenderedPageBreak/>
        <w:t xml:space="preserve">Figure 13: </w:t>
      </w:r>
      <w:r w:rsidR="00FA33C3">
        <w:t xml:space="preserve">Frequency of mealtime characteristics during and before lockdown 1 by </w:t>
      </w:r>
      <w:r w:rsidR="0036415C">
        <w:t xml:space="preserve">family affluence </w:t>
      </w:r>
      <w:r w:rsidR="00FA33C3">
        <w:t>group</w:t>
      </w:r>
    </w:p>
    <w:p w14:paraId="5AABADA2" w14:textId="77777777" w:rsidR="00A4638B" w:rsidRDefault="00FA33C3" w:rsidP="00A4638B">
      <w:r>
        <w:t>A: F</w:t>
      </w:r>
      <w:r w:rsidR="00A4638B">
        <w:t>reshly cooked meals</w:t>
      </w:r>
      <w:r>
        <w:t xml:space="preserve"> per week</w:t>
      </w:r>
    </w:p>
    <w:p w14:paraId="0730F9C5" w14:textId="77777777" w:rsidR="00493A73" w:rsidRDefault="00A4638B" w:rsidP="00A4638B">
      <w:r>
        <w:t xml:space="preserve"> </w:t>
      </w:r>
      <w:r w:rsidR="009101B0">
        <w:rPr>
          <w:noProof/>
          <w:lang w:eastAsia="en-GB"/>
        </w:rPr>
        <w:drawing>
          <wp:inline distT="0" distB="0" distL="0" distR="0" wp14:anchorId="56D6E3B2" wp14:editId="6363DEAE">
            <wp:extent cx="5584190" cy="1128531"/>
            <wp:effectExtent l="0" t="0" r="0" b="0"/>
            <wp:docPr id="30" name="Chart 30" descr="Chart showing freshly cooked meals per week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EAACD7" w14:textId="77777777" w:rsidR="00493A73" w:rsidRDefault="00FA33C3" w:rsidP="00A4638B">
      <w:r>
        <w:t>B: R</w:t>
      </w:r>
      <w:r w:rsidR="00342D5F">
        <w:t>eady meals</w:t>
      </w:r>
      <w:r>
        <w:t xml:space="preserve"> per week</w:t>
      </w:r>
    </w:p>
    <w:p w14:paraId="51F5AFBD" w14:textId="77777777" w:rsidR="00342D5F" w:rsidRDefault="00FD0823" w:rsidP="00A4638B">
      <w:r>
        <w:rPr>
          <w:noProof/>
          <w:lang w:eastAsia="en-GB"/>
        </w:rPr>
        <w:drawing>
          <wp:inline distT="0" distB="0" distL="0" distR="0" wp14:anchorId="0AB72C9F" wp14:editId="7DEAB38B">
            <wp:extent cx="5636260" cy="1140106"/>
            <wp:effectExtent l="0" t="0" r="2540" b="3175"/>
            <wp:docPr id="20" name="Chart 20" descr="Chart showing ready meals per week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63B469" w14:textId="77777777" w:rsidR="00342D5F" w:rsidRDefault="00FA33C3" w:rsidP="00A4638B">
      <w:r>
        <w:t>C: T</w:t>
      </w:r>
      <w:r w:rsidR="00342D5F">
        <w:t>akeaways</w:t>
      </w:r>
      <w:r>
        <w:t xml:space="preserve"> per week</w:t>
      </w:r>
    </w:p>
    <w:p w14:paraId="610CF64F" w14:textId="77777777" w:rsidR="008E7185" w:rsidRDefault="00A33EF6" w:rsidP="00A4638B">
      <w:r>
        <w:rPr>
          <w:noProof/>
          <w:lang w:eastAsia="en-GB"/>
        </w:rPr>
        <w:drawing>
          <wp:inline distT="0" distB="0" distL="0" distR="0" wp14:anchorId="5C9B8DDD" wp14:editId="6B522DB0">
            <wp:extent cx="5636260" cy="1203767"/>
            <wp:effectExtent l="0" t="0" r="2540" b="0"/>
            <wp:docPr id="34" name="Chart 34" descr="Chart showing takeaways per week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52308E" w14:textId="77777777" w:rsidR="008E7185" w:rsidRDefault="008E7185" w:rsidP="00A4638B">
      <w:r>
        <w:t xml:space="preserve">D: </w:t>
      </w:r>
      <w:r w:rsidR="00FA33C3">
        <w:t>F</w:t>
      </w:r>
      <w:r>
        <w:t>amily meals together</w:t>
      </w:r>
      <w:r w:rsidR="00FA33C3">
        <w:t xml:space="preserve"> per week</w:t>
      </w:r>
    </w:p>
    <w:p w14:paraId="711D9B17" w14:textId="77777777" w:rsidR="006C6897" w:rsidRDefault="008E7185" w:rsidP="00A4638B">
      <w:r>
        <w:rPr>
          <w:noProof/>
          <w:lang w:eastAsia="en-GB"/>
        </w:rPr>
        <w:lastRenderedPageBreak/>
        <w:drawing>
          <wp:inline distT="0" distB="0" distL="0" distR="0" wp14:anchorId="12AEF22C" wp14:editId="5FCB7484">
            <wp:extent cx="5636260" cy="1209554"/>
            <wp:effectExtent l="0" t="0" r="2540" b="0"/>
            <wp:docPr id="15" name="Chart 15" descr="Chart showing family meals together per week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D3A397" w14:textId="77777777" w:rsidR="00FA33C3" w:rsidRDefault="00FA33C3" w:rsidP="00A4638B">
      <w:r>
        <w:t>E: Help p</w:t>
      </w:r>
      <w:r w:rsidR="006C6897">
        <w:t>repare meals</w:t>
      </w:r>
      <w:r>
        <w:t xml:space="preserve"> per week</w:t>
      </w:r>
    </w:p>
    <w:p w14:paraId="2D37906E" w14:textId="77777777" w:rsidR="00DC0100" w:rsidRDefault="006C6897" w:rsidP="00A4638B">
      <w:r>
        <w:rPr>
          <w:noProof/>
          <w:lang w:eastAsia="en-GB"/>
        </w:rPr>
        <w:drawing>
          <wp:inline distT="0" distB="0" distL="0" distR="0" wp14:anchorId="3265293A" wp14:editId="19B4E5CA">
            <wp:extent cx="5659755" cy="1724627"/>
            <wp:effectExtent l="0" t="0" r="0" b="0"/>
            <wp:docPr id="18" name="Chart 18" descr="Chart showing 'Help prepare meals per week' as described in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AC84C2" w14:textId="77777777" w:rsidR="0005649D" w:rsidRDefault="0005649D" w:rsidP="0005649D">
      <w:pPr>
        <w:pStyle w:val="Heading2"/>
      </w:pPr>
      <w:bookmarkStart w:id="28" w:name="_Toc67853619"/>
      <w:r>
        <w:t>Dietary intake</w:t>
      </w:r>
      <w:bookmarkEnd w:id="28"/>
    </w:p>
    <w:p w14:paraId="406DD42D" w14:textId="0513C67A" w:rsidR="0005649D" w:rsidRDefault="004C0C84" w:rsidP="0005649D">
      <w:r>
        <w:t xml:space="preserve">We asked participants how often </w:t>
      </w:r>
      <w:r w:rsidR="00FE2E36">
        <w:t>across</w:t>
      </w:r>
      <w:r>
        <w:t xml:space="preserve"> an average week during the lockdown</w:t>
      </w:r>
      <w:r w:rsidR="00187E45">
        <w:t>, and an average week before the lockdown,</w:t>
      </w:r>
      <w:r>
        <w:t xml:space="preserve"> they consumed fruits, vegetables, sweets and sugar-sweetened drinks. </w:t>
      </w:r>
      <w:r w:rsidR="00DA3B9F">
        <w:t xml:space="preserve">Overall, the frequency of consuming fruits and vegetables was similar across the two time periods with marginal increases seen during the lockdown (Figure 14A). The frequency of consumption of sweets and </w:t>
      </w:r>
      <w:r w:rsidR="00104CA0">
        <w:t>sugar-sweetened</w:t>
      </w:r>
      <w:r w:rsidR="00DA3B9F">
        <w:t xml:space="preserve"> drinks also did not differ overall during the lockdown, compared with beforehand (Figure 14B). </w:t>
      </w:r>
    </w:p>
    <w:p w14:paraId="5071AA0C" w14:textId="77777777" w:rsidR="0005649D" w:rsidRDefault="0005649D" w:rsidP="0005649D"/>
    <w:p w14:paraId="3395772F" w14:textId="77777777" w:rsidR="0005649D" w:rsidRDefault="0005649D" w:rsidP="0005649D">
      <w:r w:rsidRPr="000D54E8">
        <w:rPr>
          <w:b/>
        </w:rPr>
        <w:lastRenderedPageBreak/>
        <w:t>Figure 14:</w:t>
      </w:r>
      <w:r>
        <w:t xml:space="preserve"> Frequency of consumption of fruits, vegetables, sweets and sugar-sweetened drinks before and during lockdown 1</w:t>
      </w:r>
    </w:p>
    <w:p w14:paraId="080A2456" w14:textId="77777777" w:rsidR="000D54E8" w:rsidRDefault="000D54E8" w:rsidP="0005649D">
      <w:pPr>
        <w:rPr>
          <w:noProof/>
          <w:lang w:eastAsia="en-GB"/>
        </w:rPr>
      </w:pPr>
      <w:r>
        <w:t>A: Fruits and vegetables</w:t>
      </w:r>
    </w:p>
    <w:p w14:paraId="0820BE0E" w14:textId="77777777" w:rsidR="00B4797D" w:rsidRDefault="00B4797D" w:rsidP="0005649D">
      <w:r>
        <w:rPr>
          <w:noProof/>
          <w:lang w:eastAsia="en-GB"/>
        </w:rPr>
        <w:drawing>
          <wp:inline distT="0" distB="0" distL="0" distR="0" wp14:anchorId="7B005D06" wp14:editId="15A77CA9">
            <wp:extent cx="5532699" cy="1961909"/>
            <wp:effectExtent l="0" t="0" r="0" b="635"/>
            <wp:docPr id="25" name="Chart 25" descr="Chart showing frequency of consumption of fruits and vegetables as described in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27C526" w14:textId="77777777" w:rsidR="000D54E8" w:rsidRDefault="000D54E8" w:rsidP="0005649D">
      <w:r>
        <w:t>B: Sweets and sugar-sweetened drinks</w:t>
      </w:r>
    </w:p>
    <w:p w14:paraId="6FC32722" w14:textId="77777777" w:rsidR="00D91614" w:rsidRDefault="00B4797D" w:rsidP="0005649D">
      <w:r>
        <w:rPr>
          <w:noProof/>
          <w:lang w:eastAsia="en-GB"/>
        </w:rPr>
        <w:drawing>
          <wp:inline distT="0" distB="0" distL="0" distR="0" wp14:anchorId="36A63DBC" wp14:editId="09DB1C46">
            <wp:extent cx="5544273" cy="2413321"/>
            <wp:effectExtent l="0" t="0" r="0" b="6350"/>
            <wp:docPr id="32" name="Chart 32" descr="Chart showing frequency of consumption of sweets and sugar-sweetened drinks before and during lockdown 1 as described in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C12596" w14:textId="029F48AD" w:rsidR="00A1768C" w:rsidRDefault="00FE0849" w:rsidP="0005649D">
      <w:r>
        <w:lastRenderedPageBreak/>
        <w:t xml:space="preserve">Differences in consumption of fruit and vegetables were seen across </w:t>
      </w:r>
      <w:r w:rsidR="0036415C">
        <w:t>family affluence</w:t>
      </w:r>
      <w:r>
        <w:t xml:space="preserve">, with a higher likelihood of consuming two or more fruits and two or more vegetables per day in the higher </w:t>
      </w:r>
      <w:r w:rsidR="0036415C">
        <w:t xml:space="preserve">family affluence </w:t>
      </w:r>
      <w:r>
        <w:t xml:space="preserve">groups both before and during the lockdown. (Figure 15). Changes in the consumption of fruits and vegetables after the introduction of the lockdown were marginal in all </w:t>
      </w:r>
      <w:r w:rsidR="0036415C">
        <w:t xml:space="preserve">family affluence </w:t>
      </w:r>
      <w:r>
        <w:t>groups, but the largest changes were seen in the highest affluence group. More participants in this group reported eating two or more fruits per day</w:t>
      </w:r>
      <w:r w:rsidR="00187E45">
        <w:t>,</w:t>
      </w:r>
      <w:r>
        <w:t xml:space="preserve"> </w:t>
      </w:r>
      <w:r w:rsidR="00187E45">
        <w:t xml:space="preserve">but less reported consumption of two or more vegetables per day, </w:t>
      </w:r>
      <w:r>
        <w:t>during the lockdown, compared with beforehand</w:t>
      </w:r>
      <w:r w:rsidR="0023740A">
        <w:t xml:space="preserve"> (Figure 15)</w:t>
      </w:r>
      <w:r>
        <w:t>.</w:t>
      </w:r>
    </w:p>
    <w:p w14:paraId="08CBA411" w14:textId="2E8D7A89" w:rsidR="00A1768C" w:rsidRDefault="007E7050" w:rsidP="0005649D">
      <w:r>
        <w:rPr>
          <w:b/>
        </w:rPr>
        <w:t>F</w:t>
      </w:r>
      <w:r w:rsidR="00A1768C" w:rsidRPr="00FE0849">
        <w:rPr>
          <w:b/>
        </w:rPr>
        <w:t>igure 15:</w:t>
      </w:r>
      <w:r w:rsidR="00A1768C">
        <w:t xml:space="preserve"> Consumption of </w:t>
      </w:r>
      <w:r w:rsidR="00F96098">
        <w:t xml:space="preserve">two or more </w:t>
      </w:r>
      <w:r w:rsidR="00A1768C">
        <w:t>fruit</w:t>
      </w:r>
      <w:r w:rsidR="00F96098">
        <w:t>s/</w:t>
      </w:r>
      <w:r w:rsidR="00A1768C">
        <w:t>vegetables</w:t>
      </w:r>
      <w:r w:rsidR="00F96098">
        <w:t xml:space="preserve"> per day</w:t>
      </w:r>
      <w:r w:rsidR="00A1768C">
        <w:t xml:space="preserve"> before and during lockdown 1 by </w:t>
      </w:r>
      <w:r w:rsidR="0036415C">
        <w:t xml:space="preserve">family affluence </w:t>
      </w:r>
      <w:r w:rsidR="00A1768C">
        <w:t>group</w:t>
      </w:r>
    </w:p>
    <w:p w14:paraId="0761D8FA" w14:textId="6AB6406F" w:rsidR="000E1CBF" w:rsidRDefault="00A1768C" w:rsidP="0005649D">
      <w:r>
        <w:rPr>
          <w:noProof/>
          <w:lang w:eastAsia="en-GB"/>
        </w:rPr>
        <w:drawing>
          <wp:inline distT="0" distB="0" distL="0" distR="0" wp14:anchorId="33CE6185" wp14:editId="523E72F3">
            <wp:extent cx="5833641" cy="2314936"/>
            <wp:effectExtent l="0" t="0" r="0" b="0"/>
            <wp:docPr id="35" name="Chart 35" descr="Chart showing consumption of two or more fruits/vegetables per day before and during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CD2C0F5" w14:textId="77777777" w:rsidR="00457799" w:rsidRDefault="00457799" w:rsidP="0005649D"/>
    <w:p w14:paraId="4FCD9628" w14:textId="77FC4AE1" w:rsidR="007E7050" w:rsidRDefault="00BB782E" w:rsidP="0005649D">
      <w:r>
        <w:t xml:space="preserve">The percentage of participants consuming sweets </w:t>
      </w:r>
      <w:r w:rsidR="00457799">
        <w:t>five</w:t>
      </w:r>
      <w:r>
        <w:t xml:space="preserve"> or more times per week before the lockdown was similar across the three </w:t>
      </w:r>
      <w:r w:rsidR="0036415C">
        <w:t xml:space="preserve">family affluence </w:t>
      </w:r>
      <w:r>
        <w:t>groups. During</w:t>
      </w:r>
      <w:r w:rsidR="00457799">
        <w:t xml:space="preserve"> the</w:t>
      </w:r>
      <w:r>
        <w:t xml:space="preserve"> lockdown, this percentage increased very slightly in all groups</w:t>
      </w:r>
      <w:r w:rsidR="0023740A">
        <w:t xml:space="preserve"> (Figure 16)</w:t>
      </w:r>
      <w:r>
        <w:t xml:space="preserve">.  </w:t>
      </w:r>
      <w:r w:rsidR="0023740A">
        <w:t>In contrast to consumption of sweets</w:t>
      </w:r>
      <w:r w:rsidR="006B264E">
        <w:t xml:space="preserve">, there was a difference in the percentage of participants consuming </w:t>
      </w:r>
      <w:r w:rsidR="00457799">
        <w:t>five or</w:t>
      </w:r>
      <w:r w:rsidR="006B264E">
        <w:t xml:space="preserve"> more </w:t>
      </w:r>
      <w:r w:rsidR="006B264E">
        <w:lastRenderedPageBreak/>
        <w:t xml:space="preserve">sugar-sweetened drinks per week before lockdown, with higher percentages in the lower </w:t>
      </w:r>
      <w:r w:rsidR="0036415C">
        <w:t xml:space="preserve">family affluence </w:t>
      </w:r>
      <w:r w:rsidR="006B264E">
        <w:t xml:space="preserve">groups. </w:t>
      </w:r>
      <w:r w:rsidR="0023740A">
        <w:t>During the lockdown, this percentage increased slightly in the lower and middle affluence groups, but decreased slightly in the highest affluence group (Figure 16).</w:t>
      </w:r>
    </w:p>
    <w:p w14:paraId="7A1F9939" w14:textId="77777777" w:rsidR="00457799" w:rsidRDefault="00457799" w:rsidP="0005649D"/>
    <w:p w14:paraId="1D06643C" w14:textId="6C4F2F45" w:rsidR="000E1CBF" w:rsidRDefault="000E1CBF" w:rsidP="0005649D">
      <w:r w:rsidRPr="000E1CBF">
        <w:rPr>
          <w:b/>
        </w:rPr>
        <w:t>Figure 16:</w:t>
      </w:r>
      <w:r>
        <w:t xml:space="preserve"> Consumption of sweets/sugar-sweetened drinks </w:t>
      </w:r>
      <w:r w:rsidR="0023740A">
        <w:t xml:space="preserve">on </w:t>
      </w:r>
      <w:r w:rsidR="00457799">
        <w:t>five</w:t>
      </w:r>
      <w:r w:rsidR="0023740A">
        <w:t xml:space="preserve"> or more occasions </w:t>
      </w:r>
      <w:r>
        <w:t xml:space="preserve">per week before and during lockdown 1 by </w:t>
      </w:r>
      <w:r w:rsidR="0036415C">
        <w:t xml:space="preserve">family affluence </w:t>
      </w:r>
      <w:r>
        <w:t>group</w:t>
      </w:r>
    </w:p>
    <w:p w14:paraId="19401443" w14:textId="7CC7C5D8" w:rsidR="00BE5D91" w:rsidRDefault="000E1CBF" w:rsidP="0005649D">
      <w:r>
        <w:rPr>
          <w:noProof/>
          <w:lang w:eastAsia="en-GB"/>
        </w:rPr>
        <w:drawing>
          <wp:inline distT="0" distB="0" distL="0" distR="0" wp14:anchorId="3D6C800A" wp14:editId="4CA686E3">
            <wp:extent cx="5821680" cy="2216552"/>
            <wp:effectExtent l="0" t="0" r="7620" b="0"/>
            <wp:docPr id="36" name="Chart 36" descr="Chart showing consumption of sweets/sugar-sweetened drinks on five or more occasions per week before and during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6FDDFCA" w14:textId="77777777" w:rsidR="00593A28" w:rsidRDefault="00593A28" w:rsidP="0005649D"/>
    <w:p w14:paraId="4A56063C" w14:textId="77777777" w:rsidR="00BE5D91" w:rsidRDefault="00BE5D91" w:rsidP="00BE5D91">
      <w:pPr>
        <w:pStyle w:val="Heading2"/>
      </w:pPr>
      <w:bookmarkStart w:id="29" w:name="_Toc67853620"/>
      <w:r>
        <w:t>Snacking</w:t>
      </w:r>
      <w:bookmarkEnd w:id="29"/>
    </w:p>
    <w:p w14:paraId="613A18F7" w14:textId="3AD2FD7B" w:rsidR="00376805" w:rsidRDefault="00593A28" w:rsidP="00BE5D91">
      <w:r>
        <w:t xml:space="preserve">We asked participants whether they perceived that they were snacking more, less or the same amount during the lockdown, compared with before the lockdown. </w:t>
      </w:r>
      <w:r w:rsidR="001A0AFE">
        <w:t xml:space="preserve">Overall, 53% reported snacking more during the lockdown, with 28% reporting snacking the same amount and 19% reporting snacking less. Figure 17 shows the change in snacking behaviour during </w:t>
      </w:r>
      <w:r w:rsidR="001A0AFE">
        <w:lastRenderedPageBreak/>
        <w:t xml:space="preserve">the lockdown by </w:t>
      </w:r>
      <w:r w:rsidR="0036415C">
        <w:t xml:space="preserve">family affluence </w:t>
      </w:r>
      <w:r w:rsidR="001A0AFE">
        <w:t>group.</w:t>
      </w:r>
      <w:r w:rsidR="006A6596">
        <w:t xml:space="preserve"> The percentage of participants in each group reporting</w:t>
      </w:r>
      <w:r w:rsidR="0097205F">
        <w:t xml:space="preserve"> that</w:t>
      </w:r>
      <w:r w:rsidR="006A6596">
        <w:t xml:space="preserve"> they were snacking more was similar overall</w:t>
      </w:r>
      <w:r w:rsidR="00D363F0">
        <w:t xml:space="preserve"> (54%, 52% and 53% in the low, medium and high </w:t>
      </w:r>
      <w:r w:rsidR="0036415C">
        <w:t xml:space="preserve">family affluence </w:t>
      </w:r>
      <w:r w:rsidR="00D363F0">
        <w:t>groups, respectively</w:t>
      </w:r>
      <w:r w:rsidR="0097205F">
        <w:t>), however, participants were less likely to report snacking much more in the high affluence group, compared with the other groups</w:t>
      </w:r>
      <w:r w:rsidR="00D363F0">
        <w:t xml:space="preserve">. </w:t>
      </w:r>
      <w:r w:rsidR="0097205F">
        <w:t>A</w:t>
      </w:r>
      <w:r w:rsidR="00D363F0">
        <w:t xml:space="preserve"> lower percentage of participants reported snacking less in the highest affluence group (16%), compared with the medium and low affluence groups (22% and 21% respectively).</w:t>
      </w:r>
    </w:p>
    <w:p w14:paraId="4B5339B0" w14:textId="77777777" w:rsidR="00504DA5" w:rsidRDefault="00504DA5" w:rsidP="00BE5D91"/>
    <w:p w14:paraId="0CDCAE86" w14:textId="19EE61E6" w:rsidR="00376805" w:rsidRDefault="00932B1E" w:rsidP="00BE5D91">
      <w:r>
        <w:rPr>
          <w:b/>
        </w:rPr>
        <w:t>F</w:t>
      </w:r>
      <w:r w:rsidR="00376805" w:rsidRPr="00BC07E2">
        <w:rPr>
          <w:b/>
        </w:rPr>
        <w:t>igure 17:</w:t>
      </w:r>
      <w:r w:rsidR="00376805">
        <w:t xml:space="preserve"> Amount of snacking during lockdown 1 compared with before lockdown 1 by </w:t>
      </w:r>
      <w:r w:rsidR="0036415C">
        <w:t xml:space="preserve">family affluence </w:t>
      </w:r>
      <w:r w:rsidR="00376805">
        <w:t>group</w:t>
      </w:r>
    </w:p>
    <w:p w14:paraId="092008A6" w14:textId="0EDDBC6E" w:rsidR="00897182" w:rsidRDefault="00376805" w:rsidP="00BE5D91">
      <w:r>
        <w:rPr>
          <w:noProof/>
          <w:lang w:eastAsia="en-GB"/>
        </w:rPr>
        <w:drawing>
          <wp:inline distT="0" distB="0" distL="0" distR="0" wp14:anchorId="655B6734" wp14:editId="790EACF4">
            <wp:extent cx="5573210" cy="1886673"/>
            <wp:effectExtent l="0" t="0" r="8890" b="0"/>
            <wp:docPr id="37" name="Chart 37" descr="Chart showing amount of snacking during lockdown 1 compared with before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92857A" w14:textId="77777777" w:rsidR="00504DA5" w:rsidRDefault="00504DA5" w:rsidP="00BE5D91"/>
    <w:p w14:paraId="2CF88419" w14:textId="77777777" w:rsidR="00897182" w:rsidRDefault="00897182" w:rsidP="00897182">
      <w:pPr>
        <w:pStyle w:val="Heading2"/>
      </w:pPr>
      <w:bookmarkStart w:id="30" w:name="_Toc67853621"/>
      <w:r>
        <w:t>Food insecurity</w:t>
      </w:r>
      <w:bookmarkEnd w:id="30"/>
    </w:p>
    <w:p w14:paraId="54F08AF9" w14:textId="745BDA55" w:rsidR="000D7FF7" w:rsidRDefault="00A0253F" w:rsidP="004A5B8A">
      <w:r>
        <w:t xml:space="preserve">We asked participants whether they had experienced food running out at home </w:t>
      </w:r>
      <w:r w:rsidR="00504DA5">
        <w:t>because</w:t>
      </w:r>
      <w:r w:rsidR="00072DD5">
        <w:t xml:space="preserve"> of</w:t>
      </w:r>
      <w:r>
        <w:t xml:space="preserve"> their family being unable to afford to buy more</w:t>
      </w:r>
      <w:r w:rsidR="000D7FF7">
        <w:t>, and</w:t>
      </w:r>
      <w:r>
        <w:t xml:space="preserve"> whether they had ever skipped a meal because their family could not afford to buy more food. We asked them about both during </w:t>
      </w:r>
      <w:r>
        <w:lastRenderedPageBreak/>
        <w:t>and before the lockdown.</w:t>
      </w:r>
      <w:r w:rsidR="000D7FF7">
        <w:t xml:space="preserve"> Food insecurity was uncommon among the study participants, however</w:t>
      </w:r>
      <w:r w:rsidR="00322997">
        <w:t>,</w:t>
      </w:r>
      <w:r w:rsidR="000D7FF7">
        <w:t xml:space="preserve"> there </w:t>
      </w:r>
      <w:r w:rsidR="00657A77">
        <w:t>were</w:t>
      </w:r>
      <w:r w:rsidR="000D7FF7">
        <w:t xml:space="preserve"> slight increase</w:t>
      </w:r>
      <w:r w:rsidR="00657A77">
        <w:t>s</w:t>
      </w:r>
      <w:r w:rsidR="000D7FF7">
        <w:t xml:space="preserve"> in participants experiencing both food running out and skipping a meal during the lockdown, compared with beforehand. </w:t>
      </w:r>
      <w:r w:rsidR="0095027A">
        <w:t>Eight</w:t>
      </w:r>
      <w:r w:rsidR="006116A3">
        <w:t xml:space="preserve"> percent of participants reported experiencing running out of food during </w:t>
      </w:r>
      <w:r w:rsidR="0095027A">
        <w:t xml:space="preserve">the </w:t>
      </w:r>
      <w:r w:rsidR="006116A3">
        <w:t xml:space="preserve">lockdown, compared with </w:t>
      </w:r>
      <w:r w:rsidR="0095027A">
        <w:t>5% experiencing this before the lockdown.</w:t>
      </w:r>
      <w:r w:rsidR="00657A77">
        <w:t xml:space="preserve"> </w:t>
      </w:r>
      <w:r w:rsidR="00A6015F">
        <w:t>Three percent</w:t>
      </w:r>
      <w:r w:rsidR="00657A77">
        <w:t xml:space="preserve"> reported </w:t>
      </w:r>
      <w:r w:rsidR="00A6015F">
        <w:t>meal skipping</w:t>
      </w:r>
      <w:r w:rsidR="00657A77">
        <w:t xml:space="preserve"> during the lockdown, compared with 2% before the lockdown.</w:t>
      </w:r>
    </w:p>
    <w:p w14:paraId="4DBC36F0" w14:textId="5CE51430" w:rsidR="00322997" w:rsidRPr="00BF059F" w:rsidRDefault="00A6015F" w:rsidP="004A5B8A">
      <w:r>
        <w:t>Figure 18</w:t>
      </w:r>
      <w:r w:rsidR="00322997">
        <w:t xml:space="preserve"> shows the percentage of participants reporting food running out or skipping meals due to the family unable to afford more food across the </w:t>
      </w:r>
      <w:r w:rsidR="0036415C">
        <w:t xml:space="preserve">family affluence </w:t>
      </w:r>
      <w:r w:rsidR="00322997">
        <w:t xml:space="preserve">groups. Somewhat surprisingly, there were some participants across all three groups that reported food insecurity before the lockdown, and this proportion increased across all groups during the lockdown. However, as would be expected, the highest levels of participants experiencing food running out or having to skip a meal before the lockdown was seen in the lowest affluence group. The largest increases in food insecurity were also seen in </w:t>
      </w:r>
      <w:r w:rsidR="0088400C">
        <w:t>the lowest affluence</w:t>
      </w:r>
      <w:r w:rsidR="00322997">
        <w:t xml:space="preserve"> group with the proportion of participants experiencing food running out rising from </w:t>
      </w:r>
      <w:r w:rsidR="0088400C">
        <w:t>9% beforehand to 15% during the lockdown, and the proportion of participants skipping meals due to being unable to afford more rising from 2% beforehand to 5% during the lockdown.</w:t>
      </w:r>
    </w:p>
    <w:p w14:paraId="07A87E9E" w14:textId="77777777" w:rsidR="00A6015F" w:rsidRDefault="00A6015F" w:rsidP="004A5B8A">
      <w:pPr>
        <w:rPr>
          <w:b/>
        </w:rPr>
      </w:pPr>
    </w:p>
    <w:p w14:paraId="48946FC7" w14:textId="17F75C9C" w:rsidR="005069CC" w:rsidRDefault="00E54E7B" w:rsidP="004A5B8A">
      <w:r>
        <w:rPr>
          <w:b/>
        </w:rPr>
        <w:t>Figure 1</w:t>
      </w:r>
      <w:r w:rsidR="00A6015F">
        <w:rPr>
          <w:b/>
        </w:rPr>
        <w:t>8</w:t>
      </w:r>
      <w:r>
        <w:rPr>
          <w:b/>
        </w:rPr>
        <w:t xml:space="preserve">: </w:t>
      </w:r>
      <w:r w:rsidR="00F3200B">
        <w:t>Percentage of participants with experiences of food running out or having to skip a meal because their family could not afford more food</w:t>
      </w:r>
      <w:r w:rsidR="00EE5FA3">
        <w:t xml:space="preserve"> before and during lockdown 1</w:t>
      </w:r>
      <w:r w:rsidR="00F3200B">
        <w:t xml:space="preserve">, by </w:t>
      </w:r>
      <w:r w:rsidR="0036415C">
        <w:t xml:space="preserve">family affluence </w:t>
      </w:r>
      <w:r w:rsidR="00F3200B">
        <w:t>group</w:t>
      </w:r>
      <w:r w:rsidR="00F3200B">
        <w:rPr>
          <w:b/>
        </w:rPr>
        <w:t xml:space="preserve"> </w:t>
      </w:r>
    </w:p>
    <w:p w14:paraId="0190EFED" w14:textId="77777777" w:rsidR="009069E7" w:rsidRDefault="005069CC" w:rsidP="004A5B8A">
      <w:pPr>
        <w:rPr>
          <w:b/>
        </w:rPr>
      </w:pPr>
      <w:r>
        <w:rPr>
          <w:noProof/>
          <w:lang w:eastAsia="en-GB"/>
        </w:rPr>
        <w:lastRenderedPageBreak/>
        <w:drawing>
          <wp:inline distT="0" distB="0" distL="0" distR="0" wp14:anchorId="4097E5F1" wp14:editId="5C454D93">
            <wp:extent cx="5682615" cy="2146300"/>
            <wp:effectExtent l="0" t="0" r="0" b="6350"/>
            <wp:docPr id="19" name="Chart 19" descr="Chart showing percentage of participants with experiences of food running out or having to skip a meal because their family could not afford more food before and during lockdown 1, by family affluence group as shown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510747" w14:textId="77777777" w:rsidR="009069E7" w:rsidRDefault="009069E7" w:rsidP="004A5B8A">
      <w:pPr>
        <w:rPr>
          <w:b/>
        </w:rPr>
      </w:pPr>
    </w:p>
    <w:p w14:paraId="2F9100C4" w14:textId="164F38C9" w:rsidR="009069E7" w:rsidRDefault="006C3574" w:rsidP="009069E7">
      <w:pPr>
        <w:pStyle w:val="Heading1"/>
      </w:pPr>
      <w:bookmarkStart w:id="31" w:name="_Toc67853622"/>
      <w:r>
        <w:t xml:space="preserve">8 </w:t>
      </w:r>
      <w:r w:rsidR="009069E7">
        <w:t>Sleep</w:t>
      </w:r>
      <w:bookmarkEnd w:id="31"/>
    </w:p>
    <w:p w14:paraId="68D7399A" w14:textId="119B984A" w:rsidR="003E09DA" w:rsidRDefault="00444030" w:rsidP="00D91DD8">
      <w:r>
        <w:t xml:space="preserve">We asked participants about their usual sleep and wake times both before and during lockdown 1. </w:t>
      </w:r>
      <w:r w:rsidR="00754C7B">
        <w:t>Across all participants, mean sleep durati</w:t>
      </w:r>
      <w:r w:rsidR="00C02663">
        <w:t>on at weekends was the same</w:t>
      </w:r>
      <w:r w:rsidR="00754C7B">
        <w:t xml:space="preserve"> before and during the lockdown (Table 1). In contrast, mean weekday sleep duration was </w:t>
      </w:r>
      <w:r w:rsidR="003E09DA">
        <w:t xml:space="preserve">an hour more during the lockdown, compared with beforehand. </w:t>
      </w:r>
    </w:p>
    <w:p w14:paraId="7B7E2B62" w14:textId="77777777" w:rsidR="00564C23" w:rsidRDefault="00564C23" w:rsidP="00D91DD8"/>
    <w:p w14:paraId="23C9BBB3" w14:textId="5C85CA1C" w:rsidR="00D31E34" w:rsidRDefault="00DD3389" w:rsidP="00D91DD8">
      <w:r w:rsidRPr="00DD3389">
        <w:rPr>
          <w:b/>
        </w:rPr>
        <w:t>Table 1:</w:t>
      </w:r>
      <w:r>
        <w:t xml:space="preserve"> Mean sleep duration before and during lockdown 1 by </w:t>
      </w:r>
      <w:r w:rsidR="0036415C">
        <w:t xml:space="preserve">family affluence </w:t>
      </w:r>
      <w:r>
        <w:t>group</w:t>
      </w:r>
    </w:p>
    <w:tbl>
      <w:tblPr>
        <w:tblStyle w:val="GridTable4-Accent1"/>
        <w:tblW w:w="0" w:type="auto"/>
        <w:tblLook w:val="04A0" w:firstRow="1" w:lastRow="0" w:firstColumn="1" w:lastColumn="0" w:noHBand="0" w:noVBand="1"/>
      </w:tblPr>
      <w:tblGrid>
        <w:gridCol w:w="1696"/>
        <w:gridCol w:w="2552"/>
        <w:gridCol w:w="2268"/>
        <w:gridCol w:w="2500"/>
      </w:tblGrid>
      <w:tr w:rsidR="006561EC" w14:paraId="06CEB1A5" w14:textId="77777777" w:rsidTr="00105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328FA8" w14:textId="77777777" w:rsidR="00D31E34" w:rsidRDefault="00D31E34" w:rsidP="00D91DD8"/>
        </w:tc>
        <w:tc>
          <w:tcPr>
            <w:tcW w:w="2552" w:type="dxa"/>
          </w:tcPr>
          <w:p w14:paraId="67BDDA66" w14:textId="77777777" w:rsidR="00D31E34" w:rsidRDefault="00D31E34" w:rsidP="00D91DD8">
            <w:pPr>
              <w:cnfStyle w:val="100000000000" w:firstRow="1" w:lastRow="0" w:firstColumn="0" w:lastColumn="0" w:oddVBand="0" w:evenVBand="0" w:oddHBand="0" w:evenHBand="0" w:firstRowFirstColumn="0" w:firstRowLastColumn="0" w:lastRowFirstColumn="0" w:lastRowLastColumn="0"/>
            </w:pPr>
          </w:p>
        </w:tc>
        <w:tc>
          <w:tcPr>
            <w:tcW w:w="2268" w:type="dxa"/>
          </w:tcPr>
          <w:p w14:paraId="797067FF" w14:textId="77777777" w:rsidR="00D31E34" w:rsidRPr="00105C22" w:rsidRDefault="00D31E34" w:rsidP="00D91DD8">
            <w:pPr>
              <w:cnfStyle w:val="100000000000" w:firstRow="1" w:lastRow="0" w:firstColumn="0" w:lastColumn="0" w:oddVBand="0" w:evenVBand="0" w:oddHBand="0" w:evenHBand="0" w:firstRowFirstColumn="0" w:firstRowLastColumn="0" w:lastRowFirstColumn="0" w:lastRowLastColumn="0"/>
              <w:rPr>
                <w:rFonts w:cstheme="minorHAnsi"/>
              </w:rPr>
            </w:pPr>
            <w:r w:rsidRPr="00105C22">
              <w:rPr>
                <w:rFonts w:cstheme="minorHAnsi"/>
              </w:rPr>
              <w:t>Before lockdown</w:t>
            </w:r>
          </w:p>
          <w:p w14:paraId="6852A5E2" w14:textId="77777777" w:rsidR="00D31E34" w:rsidRPr="00105C22" w:rsidRDefault="00D31E34" w:rsidP="00D91DD8">
            <w:pPr>
              <w:cnfStyle w:val="100000000000" w:firstRow="1" w:lastRow="0" w:firstColumn="0" w:lastColumn="0" w:oddVBand="0" w:evenVBand="0" w:oddHBand="0" w:evenHBand="0" w:firstRowFirstColumn="0" w:firstRowLastColumn="0" w:lastRowFirstColumn="0" w:lastRowLastColumn="0"/>
              <w:rPr>
                <w:rFonts w:cstheme="minorHAnsi"/>
              </w:rPr>
            </w:pPr>
            <w:r w:rsidRPr="00105C22">
              <w:rPr>
                <w:rFonts w:cstheme="minorHAnsi"/>
              </w:rPr>
              <w:t>Mean (SD</w:t>
            </w:r>
            <w:r w:rsidR="002A22D3" w:rsidRPr="00105C22">
              <w:rPr>
                <w:rFonts w:cstheme="minorHAnsi"/>
                <w:vertAlign w:val="superscript"/>
              </w:rPr>
              <w:t>a</w:t>
            </w:r>
            <w:r w:rsidRPr="00105C22">
              <w:rPr>
                <w:rFonts w:cstheme="minorHAnsi"/>
              </w:rPr>
              <w:t>)</w:t>
            </w:r>
          </w:p>
        </w:tc>
        <w:tc>
          <w:tcPr>
            <w:tcW w:w="2500" w:type="dxa"/>
          </w:tcPr>
          <w:p w14:paraId="45B2BFDE" w14:textId="77777777" w:rsidR="00D31E34" w:rsidRPr="00105C22" w:rsidRDefault="00D31E34" w:rsidP="00D91DD8">
            <w:pPr>
              <w:cnfStyle w:val="100000000000" w:firstRow="1" w:lastRow="0" w:firstColumn="0" w:lastColumn="0" w:oddVBand="0" w:evenVBand="0" w:oddHBand="0" w:evenHBand="0" w:firstRowFirstColumn="0" w:firstRowLastColumn="0" w:lastRowFirstColumn="0" w:lastRowLastColumn="0"/>
              <w:rPr>
                <w:rFonts w:cstheme="minorHAnsi"/>
              </w:rPr>
            </w:pPr>
            <w:r w:rsidRPr="00105C22">
              <w:rPr>
                <w:rFonts w:cstheme="minorHAnsi"/>
              </w:rPr>
              <w:t>During lockdown</w:t>
            </w:r>
          </w:p>
          <w:p w14:paraId="75778FA5" w14:textId="77777777" w:rsidR="00D31E34" w:rsidRPr="00105C22" w:rsidRDefault="00D31E34" w:rsidP="00D91DD8">
            <w:pPr>
              <w:cnfStyle w:val="100000000000" w:firstRow="1" w:lastRow="0" w:firstColumn="0" w:lastColumn="0" w:oddVBand="0" w:evenVBand="0" w:oddHBand="0" w:evenHBand="0" w:firstRowFirstColumn="0" w:firstRowLastColumn="0" w:lastRowFirstColumn="0" w:lastRowLastColumn="0"/>
              <w:rPr>
                <w:rFonts w:cstheme="minorHAnsi"/>
              </w:rPr>
            </w:pPr>
            <w:r w:rsidRPr="00105C22">
              <w:rPr>
                <w:rFonts w:cstheme="minorHAnsi"/>
              </w:rPr>
              <w:t>Mean (SD</w:t>
            </w:r>
            <w:r w:rsidR="002A22D3" w:rsidRPr="00105C22">
              <w:rPr>
                <w:rFonts w:cstheme="minorHAnsi"/>
                <w:vertAlign w:val="superscript"/>
              </w:rPr>
              <w:t>a</w:t>
            </w:r>
            <w:r w:rsidRPr="00105C22">
              <w:rPr>
                <w:rFonts w:cstheme="minorHAnsi"/>
              </w:rPr>
              <w:t>)</w:t>
            </w:r>
          </w:p>
        </w:tc>
      </w:tr>
      <w:tr w:rsidR="006561EC" w14:paraId="0497F205" w14:textId="77777777" w:rsidTr="00105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281AE6E" w14:textId="77777777" w:rsidR="00D31E34" w:rsidRPr="006561EC" w:rsidRDefault="00D31E34" w:rsidP="00D91DD8">
            <w:pPr>
              <w:rPr>
                <w:rFonts w:asciiTheme="majorHAnsi" w:hAnsiTheme="majorHAnsi" w:cstheme="majorHAnsi"/>
              </w:rPr>
            </w:pPr>
            <w:r w:rsidRPr="006561EC">
              <w:rPr>
                <w:rFonts w:asciiTheme="majorHAnsi" w:hAnsiTheme="majorHAnsi" w:cstheme="majorHAnsi"/>
              </w:rPr>
              <w:t>Weekday sleep duration (hours)</w:t>
            </w:r>
          </w:p>
        </w:tc>
        <w:tc>
          <w:tcPr>
            <w:tcW w:w="2552" w:type="dxa"/>
          </w:tcPr>
          <w:p w14:paraId="040D813D" w14:textId="77777777" w:rsidR="00D31E34" w:rsidRPr="0036415C" w:rsidRDefault="00D31E34" w:rsidP="00D91DD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6415C">
              <w:rPr>
                <w:rFonts w:asciiTheme="majorHAnsi" w:hAnsiTheme="majorHAnsi" w:cstheme="majorHAnsi"/>
                <w:b/>
              </w:rPr>
              <w:t>All participants</w:t>
            </w:r>
          </w:p>
        </w:tc>
        <w:tc>
          <w:tcPr>
            <w:tcW w:w="2268" w:type="dxa"/>
          </w:tcPr>
          <w:p w14:paraId="1523BB62" w14:textId="77777777" w:rsidR="00D31E34" w:rsidRPr="006561EC" w:rsidRDefault="00817A6B" w:rsidP="00D91DD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561EC">
              <w:rPr>
                <w:rFonts w:asciiTheme="majorHAnsi" w:hAnsiTheme="majorHAnsi" w:cstheme="majorHAnsi"/>
                <w:b/>
              </w:rPr>
              <w:t>9.2 (1.1)</w:t>
            </w:r>
          </w:p>
        </w:tc>
        <w:tc>
          <w:tcPr>
            <w:tcW w:w="2500" w:type="dxa"/>
          </w:tcPr>
          <w:p w14:paraId="16D85740" w14:textId="77777777" w:rsidR="00D31E34" w:rsidRPr="006561EC" w:rsidRDefault="00817A6B" w:rsidP="00D91DD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561EC">
              <w:rPr>
                <w:rFonts w:asciiTheme="majorHAnsi" w:hAnsiTheme="majorHAnsi" w:cstheme="majorHAnsi"/>
                <w:b/>
              </w:rPr>
              <w:t>10.2 (1.4)</w:t>
            </w:r>
          </w:p>
        </w:tc>
      </w:tr>
      <w:tr w:rsidR="00D31E34" w14:paraId="6A9F16DB" w14:textId="77777777" w:rsidTr="00105C22">
        <w:tc>
          <w:tcPr>
            <w:cnfStyle w:val="001000000000" w:firstRow="0" w:lastRow="0" w:firstColumn="1" w:lastColumn="0" w:oddVBand="0" w:evenVBand="0" w:oddHBand="0" w:evenHBand="0" w:firstRowFirstColumn="0" w:firstRowLastColumn="0" w:lastRowFirstColumn="0" w:lastRowLastColumn="0"/>
            <w:tcW w:w="1696" w:type="dxa"/>
            <w:vMerge/>
          </w:tcPr>
          <w:p w14:paraId="542C4D08" w14:textId="77777777" w:rsidR="00D31E34" w:rsidRPr="006561EC" w:rsidRDefault="00D31E34" w:rsidP="00D91DD8">
            <w:pPr>
              <w:rPr>
                <w:rFonts w:asciiTheme="majorHAnsi" w:hAnsiTheme="majorHAnsi" w:cstheme="majorHAnsi"/>
              </w:rPr>
            </w:pPr>
          </w:p>
        </w:tc>
        <w:tc>
          <w:tcPr>
            <w:tcW w:w="2552" w:type="dxa"/>
          </w:tcPr>
          <w:p w14:paraId="429413FB" w14:textId="7B934263" w:rsidR="00D31E34" w:rsidRPr="0036415C" w:rsidRDefault="00D31E34" w:rsidP="00D91DD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 xml:space="preserve">Low </w:t>
            </w:r>
            <w:r w:rsidR="0036415C" w:rsidRPr="0036415C">
              <w:rPr>
                <w:rFonts w:asciiTheme="majorHAnsi" w:hAnsiTheme="majorHAnsi" w:cstheme="majorHAnsi"/>
              </w:rPr>
              <w:t>family affluence</w:t>
            </w:r>
          </w:p>
        </w:tc>
        <w:tc>
          <w:tcPr>
            <w:tcW w:w="2268" w:type="dxa"/>
          </w:tcPr>
          <w:p w14:paraId="45CF697D" w14:textId="77777777" w:rsidR="00D31E34" w:rsidRPr="006561EC" w:rsidRDefault="00CA47E5" w:rsidP="00D91DD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9.3 (1.0)</w:t>
            </w:r>
          </w:p>
        </w:tc>
        <w:tc>
          <w:tcPr>
            <w:tcW w:w="2500" w:type="dxa"/>
          </w:tcPr>
          <w:p w14:paraId="410EAA11" w14:textId="77777777" w:rsidR="00D31E34" w:rsidRPr="006561EC" w:rsidRDefault="00CA47E5" w:rsidP="00D91DD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10.4 (1.5)</w:t>
            </w:r>
          </w:p>
        </w:tc>
      </w:tr>
      <w:tr w:rsidR="006561EC" w14:paraId="67551748" w14:textId="77777777" w:rsidTr="00105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743CB0BD" w14:textId="77777777" w:rsidR="00D31E34" w:rsidRPr="006561EC" w:rsidRDefault="00D31E34" w:rsidP="00D91DD8">
            <w:pPr>
              <w:rPr>
                <w:rFonts w:asciiTheme="majorHAnsi" w:hAnsiTheme="majorHAnsi" w:cstheme="majorHAnsi"/>
              </w:rPr>
            </w:pPr>
          </w:p>
        </w:tc>
        <w:tc>
          <w:tcPr>
            <w:tcW w:w="2552" w:type="dxa"/>
          </w:tcPr>
          <w:p w14:paraId="5755330D" w14:textId="0148F31B" w:rsidR="00D31E34" w:rsidRPr="0036415C" w:rsidRDefault="00D31E34" w:rsidP="00D91DD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 xml:space="preserve">Medium </w:t>
            </w:r>
            <w:r w:rsidR="0036415C" w:rsidRPr="0036415C">
              <w:rPr>
                <w:rFonts w:asciiTheme="majorHAnsi" w:hAnsiTheme="majorHAnsi" w:cstheme="majorHAnsi"/>
              </w:rPr>
              <w:t>family affluence</w:t>
            </w:r>
          </w:p>
        </w:tc>
        <w:tc>
          <w:tcPr>
            <w:tcW w:w="2268" w:type="dxa"/>
          </w:tcPr>
          <w:p w14:paraId="7A94653E" w14:textId="77777777" w:rsidR="00D31E34" w:rsidRPr="006561EC" w:rsidRDefault="00CA47E5" w:rsidP="00D91DD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9.1 (1.2)</w:t>
            </w:r>
          </w:p>
        </w:tc>
        <w:tc>
          <w:tcPr>
            <w:tcW w:w="2500" w:type="dxa"/>
          </w:tcPr>
          <w:p w14:paraId="29FCEE77" w14:textId="77777777" w:rsidR="00D31E34" w:rsidRPr="006561EC" w:rsidRDefault="00CA47E5" w:rsidP="00D91DD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10.0 (1.3)</w:t>
            </w:r>
          </w:p>
        </w:tc>
      </w:tr>
      <w:tr w:rsidR="00D31E34" w14:paraId="492467E2" w14:textId="77777777" w:rsidTr="00105C22">
        <w:tc>
          <w:tcPr>
            <w:cnfStyle w:val="001000000000" w:firstRow="0" w:lastRow="0" w:firstColumn="1" w:lastColumn="0" w:oddVBand="0" w:evenVBand="0" w:oddHBand="0" w:evenHBand="0" w:firstRowFirstColumn="0" w:firstRowLastColumn="0" w:lastRowFirstColumn="0" w:lastRowLastColumn="0"/>
            <w:tcW w:w="1696" w:type="dxa"/>
            <w:vMerge/>
          </w:tcPr>
          <w:p w14:paraId="466B0D02" w14:textId="77777777" w:rsidR="00D31E34" w:rsidRPr="006561EC" w:rsidRDefault="00D31E34" w:rsidP="00D91DD8">
            <w:pPr>
              <w:rPr>
                <w:rFonts w:asciiTheme="majorHAnsi" w:hAnsiTheme="majorHAnsi" w:cstheme="majorHAnsi"/>
              </w:rPr>
            </w:pPr>
          </w:p>
        </w:tc>
        <w:tc>
          <w:tcPr>
            <w:tcW w:w="2552" w:type="dxa"/>
          </w:tcPr>
          <w:p w14:paraId="13DED621" w14:textId="05D845D0" w:rsidR="00D31E34" w:rsidRPr="0036415C" w:rsidRDefault="00D31E34" w:rsidP="00D91DD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 xml:space="preserve">High </w:t>
            </w:r>
            <w:r w:rsidR="0036415C" w:rsidRPr="0036415C">
              <w:rPr>
                <w:rFonts w:asciiTheme="majorHAnsi" w:hAnsiTheme="majorHAnsi" w:cstheme="majorHAnsi"/>
              </w:rPr>
              <w:t>family affluence</w:t>
            </w:r>
          </w:p>
        </w:tc>
        <w:tc>
          <w:tcPr>
            <w:tcW w:w="2268" w:type="dxa"/>
          </w:tcPr>
          <w:p w14:paraId="66C95FA4" w14:textId="77777777" w:rsidR="00D31E34" w:rsidRPr="006561EC" w:rsidRDefault="00CA47E5" w:rsidP="00D91DD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9.3 (1.0)</w:t>
            </w:r>
          </w:p>
        </w:tc>
        <w:tc>
          <w:tcPr>
            <w:tcW w:w="2500" w:type="dxa"/>
          </w:tcPr>
          <w:p w14:paraId="5667047F" w14:textId="77777777" w:rsidR="00D31E34" w:rsidRPr="006561EC" w:rsidRDefault="00CA47E5" w:rsidP="00D91DD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10.1 (1.1)</w:t>
            </w:r>
          </w:p>
        </w:tc>
      </w:tr>
      <w:tr w:rsidR="006561EC" w14:paraId="44879C17" w14:textId="77777777" w:rsidTr="00105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4B22A96" w14:textId="77777777" w:rsidR="00817A6B" w:rsidRPr="006561EC" w:rsidRDefault="00817A6B" w:rsidP="00817A6B">
            <w:pPr>
              <w:rPr>
                <w:rFonts w:asciiTheme="majorHAnsi" w:hAnsiTheme="majorHAnsi" w:cstheme="majorHAnsi"/>
              </w:rPr>
            </w:pPr>
            <w:r w:rsidRPr="006561EC">
              <w:rPr>
                <w:rFonts w:asciiTheme="majorHAnsi" w:hAnsiTheme="majorHAnsi" w:cstheme="majorHAnsi"/>
              </w:rPr>
              <w:t>Weekend sleep duration (hours)</w:t>
            </w:r>
          </w:p>
        </w:tc>
        <w:tc>
          <w:tcPr>
            <w:tcW w:w="2552" w:type="dxa"/>
          </w:tcPr>
          <w:p w14:paraId="12187C09" w14:textId="77777777" w:rsidR="00817A6B" w:rsidRPr="0036415C" w:rsidRDefault="00817A6B" w:rsidP="00817A6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6415C">
              <w:rPr>
                <w:rFonts w:asciiTheme="majorHAnsi" w:hAnsiTheme="majorHAnsi" w:cstheme="majorHAnsi"/>
                <w:b/>
              </w:rPr>
              <w:t>All participants</w:t>
            </w:r>
          </w:p>
        </w:tc>
        <w:tc>
          <w:tcPr>
            <w:tcW w:w="2268" w:type="dxa"/>
          </w:tcPr>
          <w:p w14:paraId="505B19F2" w14:textId="77777777" w:rsidR="00817A6B" w:rsidRPr="006561EC" w:rsidRDefault="00817A6B" w:rsidP="00817A6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561EC">
              <w:rPr>
                <w:rFonts w:asciiTheme="majorHAnsi" w:hAnsiTheme="majorHAnsi" w:cstheme="majorHAnsi"/>
                <w:b/>
              </w:rPr>
              <w:t>10.4 (1.3)</w:t>
            </w:r>
          </w:p>
        </w:tc>
        <w:tc>
          <w:tcPr>
            <w:tcW w:w="2500" w:type="dxa"/>
          </w:tcPr>
          <w:p w14:paraId="51FF26FD" w14:textId="77777777" w:rsidR="00817A6B" w:rsidRPr="006561EC" w:rsidRDefault="00817A6B" w:rsidP="00817A6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561EC">
              <w:rPr>
                <w:rFonts w:asciiTheme="majorHAnsi" w:hAnsiTheme="majorHAnsi" w:cstheme="majorHAnsi"/>
                <w:b/>
              </w:rPr>
              <w:t>10.4 (1.5)</w:t>
            </w:r>
          </w:p>
        </w:tc>
      </w:tr>
      <w:tr w:rsidR="00817A6B" w14:paraId="3586F4EB" w14:textId="77777777" w:rsidTr="00105C22">
        <w:tc>
          <w:tcPr>
            <w:cnfStyle w:val="001000000000" w:firstRow="0" w:lastRow="0" w:firstColumn="1" w:lastColumn="0" w:oddVBand="0" w:evenVBand="0" w:oddHBand="0" w:evenHBand="0" w:firstRowFirstColumn="0" w:firstRowLastColumn="0" w:lastRowFirstColumn="0" w:lastRowLastColumn="0"/>
            <w:tcW w:w="1696" w:type="dxa"/>
            <w:vMerge/>
          </w:tcPr>
          <w:p w14:paraId="217BF294" w14:textId="77777777" w:rsidR="00817A6B" w:rsidRDefault="00817A6B" w:rsidP="00817A6B"/>
        </w:tc>
        <w:tc>
          <w:tcPr>
            <w:tcW w:w="2552" w:type="dxa"/>
          </w:tcPr>
          <w:p w14:paraId="2B15D189" w14:textId="0BE73ADD" w:rsidR="00817A6B" w:rsidRPr="0036415C" w:rsidRDefault="00817A6B" w:rsidP="00817A6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 xml:space="preserve">Low </w:t>
            </w:r>
            <w:r w:rsidR="0036415C" w:rsidRPr="0036415C">
              <w:rPr>
                <w:rFonts w:asciiTheme="majorHAnsi" w:hAnsiTheme="majorHAnsi" w:cstheme="majorHAnsi"/>
              </w:rPr>
              <w:t>family affluence</w:t>
            </w:r>
          </w:p>
        </w:tc>
        <w:tc>
          <w:tcPr>
            <w:tcW w:w="2268" w:type="dxa"/>
          </w:tcPr>
          <w:p w14:paraId="7F145054" w14:textId="77777777" w:rsidR="00817A6B" w:rsidRPr="006561EC" w:rsidRDefault="00CA47E5" w:rsidP="00817A6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10.5 (1.3)</w:t>
            </w:r>
          </w:p>
        </w:tc>
        <w:tc>
          <w:tcPr>
            <w:tcW w:w="2500" w:type="dxa"/>
          </w:tcPr>
          <w:p w14:paraId="495AA55E" w14:textId="77777777" w:rsidR="00817A6B" w:rsidRPr="006561EC" w:rsidRDefault="00CA47E5" w:rsidP="00817A6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10.5 (1.6)</w:t>
            </w:r>
          </w:p>
        </w:tc>
      </w:tr>
      <w:tr w:rsidR="006561EC" w14:paraId="5BAB906A" w14:textId="77777777" w:rsidTr="00105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56EB92F" w14:textId="77777777" w:rsidR="00817A6B" w:rsidRDefault="00817A6B" w:rsidP="00817A6B"/>
        </w:tc>
        <w:tc>
          <w:tcPr>
            <w:tcW w:w="2552" w:type="dxa"/>
          </w:tcPr>
          <w:p w14:paraId="53C3036F" w14:textId="4DD9E616" w:rsidR="00817A6B" w:rsidRPr="0036415C" w:rsidRDefault="00817A6B" w:rsidP="00817A6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 xml:space="preserve">Medium </w:t>
            </w:r>
            <w:r w:rsidR="0036415C" w:rsidRPr="0036415C">
              <w:rPr>
                <w:rFonts w:asciiTheme="majorHAnsi" w:hAnsiTheme="majorHAnsi" w:cstheme="majorHAnsi"/>
              </w:rPr>
              <w:t>family affluence</w:t>
            </w:r>
          </w:p>
        </w:tc>
        <w:tc>
          <w:tcPr>
            <w:tcW w:w="2268" w:type="dxa"/>
          </w:tcPr>
          <w:p w14:paraId="7B679E79" w14:textId="77777777" w:rsidR="00817A6B" w:rsidRPr="006561EC" w:rsidRDefault="00CA47E5" w:rsidP="00817A6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10.2 (1.5)</w:t>
            </w:r>
          </w:p>
        </w:tc>
        <w:tc>
          <w:tcPr>
            <w:tcW w:w="2500" w:type="dxa"/>
          </w:tcPr>
          <w:p w14:paraId="51379067" w14:textId="77777777" w:rsidR="00817A6B" w:rsidRPr="006561EC" w:rsidRDefault="00CA47E5" w:rsidP="00817A6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10.3 (1.5)</w:t>
            </w:r>
          </w:p>
        </w:tc>
      </w:tr>
      <w:tr w:rsidR="00817A6B" w14:paraId="4D7E7825" w14:textId="77777777" w:rsidTr="00105C22">
        <w:tc>
          <w:tcPr>
            <w:cnfStyle w:val="001000000000" w:firstRow="0" w:lastRow="0" w:firstColumn="1" w:lastColumn="0" w:oddVBand="0" w:evenVBand="0" w:oddHBand="0" w:evenHBand="0" w:firstRowFirstColumn="0" w:firstRowLastColumn="0" w:lastRowFirstColumn="0" w:lastRowLastColumn="0"/>
            <w:tcW w:w="1696" w:type="dxa"/>
            <w:vMerge/>
          </w:tcPr>
          <w:p w14:paraId="5FD019E8" w14:textId="77777777" w:rsidR="00817A6B" w:rsidRDefault="00817A6B" w:rsidP="00817A6B"/>
        </w:tc>
        <w:tc>
          <w:tcPr>
            <w:tcW w:w="2552" w:type="dxa"/>
          </w:tcPr>
          <w:p w14:paraId="4D7ECC98" w14:textId="468948D3" w:rsidR="00817A6B" w:rsidRPr="0036415C" w:rsidRDefault="00817A6B" w:rsidP="00817A6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 xml:space="preserve">High </w:t>
            </w:r>
            <w:r w:rsidR="0036415C" w:rsidRPr="0036415C">
              <w:rPr>
                <w:rFonts w:asciiTheme="majorHAnsi" w:hAnsiTheme="majorHAnsi" w:cstheme="majorHAnsi"/>
              </w:rPr>
              <w:t>family affluence</w:t>
            </w:r>
          </w:p>
        </w:tc>
        <w:tc>
          <w:tcPr>
            <w:tcW w:w="2268" w:type="dxa"/>
          </w:tcPr>
          <w:p w14:paraId="147BD1F7" w14:textId="77777777" w:rsidR="00817A6B" w:rsidRPr="006561EC" w:rsidRDefault="00CA47E5" w:rsidP="00817A6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10.4 (1.3)</w:t>
            </w:r>
          </w:p>
        </w:tc>
        <w:tc>
          <w:tcPr>
            <w:tcW w:w="2500" w:type="dxa"/>
          </w:tcPr>
          <w:p w14:paraId="6D32B609" w14:textId="77777777" w:rsidR="00817A6B" w:rsidRPr="006561EC" w:rsidRDefault="00CA47E5" w:rsidP="00817A6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561EC">
              <w:rPr>
                <w:rFonts w:asciiTheme="majorHAnsi" w:hAnsiTheme="majorHAnsi" w:cstheme="majorHAnsi"/>
              </w:rPr>
              <w:t>10.5 (1.5)</w:t>
            </w:r>
          </w:p>
        </w:tc>
      </w:tr>
    </w:tbl>
    <w:p w14:paraId="07D40D78" w14:textId="77777777" w:rsidR="00834FA9" w:rsidRDefault="002A22D3" w:rsidP="00D91DD8">
      <w:pPr>
        <w:rPr>
          <w:sz w:val="20"/>
        </w:rPr>
      </w:pPr>
      <w:r w:rsidRPr="002A22D3">
        <w:rPr>
          <w:sz w:val="20"/>
          <w:vertAlign w:val="superscript"/>
        </w:rPr>
        <w:t>a</w:t>
      </w:r>
      <w:r w:rsidRPr="002A22D3">
        <w:rPr>
          <w:sz w:val="20"/>
        </w:rPr>
        <w:t>SD=standard deviation</w:t>
      </w:r>
    </w:p>
    <w:p w14:paraId="5C8E2AB6" w14:textId="77777777" w:rsidR="00564C23" w:rsidRDefault="00564C23" w:rsidP="00834FA9"/>
    <w:p w14:paraId="6D1568E4" w14:textId="0CCAD65B" w:rsidR="00C11382" w:rsidRDefault="00834FA9" w:rsidP="00834FA9">
      <w:r>
        <w:t xml:space="preserve">To further assess whether participants were getting adequate sleep before and during the lockdown, we asked them whether they felt they had enough sleep, whether they ever felt drowsy when doing schoolwork and whether they ever had trouble getting out </w:t>
      </w:r>
      <w:r w:rsidR="00A6015F">
        <w:t>of bed in the morning. Figure 19</w:t>
      </w:r>
      <w:r>
        <w:t xml:space="preserve"> shows </w:t>
      </w:r>
      <w:r w:rsidR="008836C5">
        <w:t>that a lower proportion of participants reported these sleep-related difficulties during the lockdown, compared with beforehand.</w:t>
      </w:r>
    </w:p>
    <w:p w14:paraId="6965EAC9" w14:textId="77777777" w:rsidR="00C11382" w:rsidRDefault="00C11382" w:rsidP="00834FA9"/>
    <w:p w14:paraId="05ED19E2" w14:textId="3BB8C66E" w:rsidR="00C11382" w:rsidRDefault="00A6015F" w:rsidP="00834FA9">
      <w:r>
        <w:rPr>
          <w:b/>
        </w:rPr>
        <w:t>Figure 19</w:t>
      </w:r>
      <w:r w:rsidR="00C11382" w:rsidRPr="00C11382">
        <w:rPr>
          <w:b/>
        </w:rPr>
        <w:t>:</w:t>
      </w:r>
      <w:r w:rsidR="00C11382">
        <w:t xml:space="preserve"> Proportion of participants reporting not having enough sleep, feeling drowsy when doing schoolwork or having difficulty getting out of bed in the mornings before and during lockdown</w:t>
      </w:r>
      <w:r w:rsidR="00564C23">
        <w:t xml:space="preserve"> </w:t>
      </w:r>
      <w:r w:rsidR="00C11382">
        <w:t>1</w:t>
      </w:r>
    </w:p>
    <w:p w14:paraId="7406A60D" w14:textId="71E509D2" w:rsidR="007A03A2" w:rsidRDefault="00BC2190" w:rsidP="00834FA9">
      <w:r>
        <w:rPr>
          <w:noProof/>
          <w:lang w:eastAsia="en-GB"/>
        </w:rPr>
        <w:drawing>
          <wp:inline distT="0" distB="0" distL="0" distR="0" wp14:anchorId="75B58394" wp14:editId="07EFB5AC">
            <wp:extent cx="5885180" cy="1981200"/>
            <wp:effectExtent l="0" t="0" r="1270" b="0"/>
            <wp:docPr id="24" name="Chart 24" descr="Chart showing proportion of participants reporting not having enough sleep, feeling drowsy when doing schoolwork or having difficulty getting out of bed in the mornings before and during lockdown 1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B6C4C2" w14:textId="77777777" w:rsidR="00564C23" w:rsidRDefault="00564C23" w:rsidP="00834FA9"/>
    <w:p w14:paraId="3E1D2E58" w14:textId="31EDE50B" w:rsidR="00A04C77" w:rsidRDefault="0010477D" w:rsidP="00D91DD8">
      <w:r>
        <w:lastRenderedPageBreak/>
        <w:t xml:space="preserve">Sleep duration across </w:t>
      </w:r>
      <w:r w:rsidR="0036415C">
        <w:t xml:space="preserve">family affluence </w:t>
      </w:r>
      <w:r>
        <w:t>groups, both before and during the lockdown were very similar (Table 1).</w:t>
      </w:r>
      <w:r w:rsidR="006B6228">
        <w:t xml:space="preserve"> </w:t>
      </w:r>
      <w:r w:rsidR="00A04C77">
        <w:t>Slight reductions were seen across all affluence groups in the percentage of participants reporting not having enough sleep and having trouble getting out o</w:t>
      </w:r>
      <w:r w:rsidR="00A6015F">
        <w:t>f bed in the mornings (Figure 20</w:t>
      </w:r>
      <w:r w:rsidR="00A04C77">
        <w:t xml:space="preserve">). In the low and medium </w:t>
      </w:r>
      <w:r w:rsidR="0036415C">
        <w:t xml:space="preserve">family affluence </w:t>
      </w:r>
      <w:r w:rsidR="00A04C77">
        <w:t>groups, marginal/no reduction was seen in the proportion of participants reporting feeling drowsy doing schoolwork</w:t>
      </w:r>
      <w:r w:rsidR="000F49AD">
        <w:t xml:space="preserve"> during the lockdown, compared with beforehand, but a larger reduction (from 39% to 32%) was seen in the highest affluence group (Figure 2</w:t>
      </w:r>
      <w:r w:rsidR="00A6015F">
        <w:t>0</w:t>
      </w:r>
      <w:r w:rsidR="000F49AD">
        <w:t>).</w:t>
      </w:r>
    </w:p>
    <w:p w14:paraId="0E7899D6" w14:textId="77777777" w:rsidR="00564C23" w:rsidRDefault="00564C23" w:rsidP="00D91DD8"/>
    <w:p w14:paraId="0087B5EC" w14:textId="28A68131" w:rsidR="006B6228" w:rsidRDefault="006B6228" w:rsidP="00D91DD8">
      <w:r w:rsidRPr="00075A39">
        <w:rPr>
          <w:b/>
        </w:rPr>
        <w:t>Figure 2</w:t>
      </w:r>
      <w:r w:rsidR="00A6015F">
        <w:rPr>
          <w:b/>
        </w:rPr>
        <w:t>0</w:t>
      </w:r>
      <w:r w:rsidRPr="00075A39">
        <w:rPr>
          <w:b/>
        </w:rPr>
        <w:t>:</w:t>
      </w:r>
      <w:r>
        <w:t xml:space="preserve"> </w:t>
      </w:r>
      <w:r w:rsidR="002E2CE1">
        <w:t>Proportion of participants reporting not having enough sleep, feeling drowsy when doing school work or having difficulty getting out of bed in the mornings before and during lockdown</w:t>
      </w:r>
      <w:r w:rsidR="00105B10">
        <w:t xml:space="preserve"> </w:t>
      </w:r>
      <w:r w:rsidR="002E2CE1">
        <w:t xml:space="preserve">1, by </w:t>
      </w:r>
      <w:r w:rsidR="0036415C">
        <w:t xml:space="preserve">family affluence </w:t>
      </w:r>
      <w:r w:rsidR="002E2CE1">
        <w:t>group</w:t>
      </w:r>
    </w:p>
    <w:p w14:paraId="715ACAF0" w14:textId="77777777" w:rsidR="00326BE2" w:rsidRDefault="006B6228" w:rsidP="00D91DD8">
      <w:r>
        <w:rPr>
          <w:noProof/>
          <w:lang w:eastAsia="en-GB"/>
        </w:rPr>
        <w:drawing>
          <wp:inline distT="0" distB="0" distL="0" distR="0" wp14:anchorId="55AC4043" wp14:editId="32F594EA">
            <wp:extent cx="5810250" cy="2603500"/>
            <wp:effectExtent l="0" t="0" r="0" b="6350"/>
            <wp:docPr id="40" name="Chart 40" descr="Chart showing proportion of participants reporting not having enough sleep, feeling drowsy when doing school work or having difficulty getting out of bed in the mornings before and during lockdown 1, by family affluence group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285FD6" w14:textId="77777777" w:rsidR="00326BE2" w:rsidRDefault="00326BE2" w:rsidP="00D91DD8"/>
    <w:p w14:paraId="7EF1637D" w14:textId="545B7043" w:rsidR="00326BE2" w:rsidRDefault="006C3574" w:rsidP="00326BE2">
      <w:pPr>
        <w:pStyle w:val="Heading1"/>
      </w:pPr>
      <w:bookmarkStart w:id="32" w:name="_Toc67853623"/>
      <w:r>
        <w:lastRenderedPageBreak/>
        <w:t xml:space="preserve">9 </w:t>
      </w:r>
      <w:r w:rsidR="00326BE2">
        <w:t>Mental wellbeing</w:t>
      </w:r>
      <w:bookmarkEnd w:id="32"/>
    </w:p>
    <w:p w14:paraId="0D82AEF2" w14:textId="77777777" w:rsidR="00326BE2" w:rsidRDefault="00326BE2" w:rsidP="00326BE2">
      <w:pPr>
        <w:pStyle w:val="Heading2"/>
      </w:pPr>
      <w:bookmarkStart w:id="33" w:name="_Toc67853624"/>
      <w:r>
        <w:t>Worry about COVID-19 infection</w:t>
      </w:r>
      <w:bookmarkEnd w:id="33"/>
    </w:p>
    <w:p w14:paraId="697E2931" w14:textId="79F07F8D" w:rsidR="00C47D22" w:rsidRDefault="00F04B4F" w:rsidP="00326BE2">
      <w:r>
        <w:t xml:space="preserve">We asked participants </w:t>
      </w:r>
      <w:r w:rsidR="00AF143C">
        <w:t xml:space="preserve">whether they </w:t>
      </w:r>
      <w:r>
        <w:t>were worried about catching the COVID-19 virus. Over half reported some degree of concern, with 56% stating they were somewhat worried and 5% stating they were very worried.</w:t>
      </w:r>
      <w:r w:rsidR="00C47D22">
        <w:t xml:space="preserve"> </w:t>
      </w:r>
      <w:r w:rsidR="003A4E3A">
        <w:t xml:space="preserve">Higher levels of concern about catching COVID-19 were seen in the lowest </w:t>
      </w:r>
      <w:r w:rsidR="0036415C">
        <w:t xml:space="preserve">family affluence </w:t>
      </w:r>
      <w:r w:rsidR="003A4E3A">
        <w:t>group (Figure 2</w:t>
      </w:r>
      <w:r w:rsidR="00A6015F">
        <w:t>1</w:t>
      </w:r>
      <w:r w:rsidR="003A4E3A">
        <w:t xml:space="preserve">). </w:t>
      </w:r>
      <w:r>
        <w:t xml:space="preserve">At the time of the survey, only 2% of participants reported that a member of their household had tested positive for COVID-19 infection. </w:t>
      </w:r>
    </w:p>
    <w:p w14:paraId="1A5A3870" w14:textId="77777777" w:rsidR="00AF143C" w:rsidRDefault="00AF143C" w:rsidP="00326BE2"/>
    <w:p w14:paraId="27FF2E3E" w14:textId="01F6BC24" w:rsidR="00C47D22" w:rsidRDefault="00A6015F" w:rsidP="00326BE2">
      <w:r>
        <w:rPr>
          <w:b/>
        </w:rPr>
        <w:t>Figure 21</w:t>
      </w:r>
      <w:r w:rsidR="00C47D22" w:rsidRPr="00C47D22">
        <w:rPr>
          <w:b/>
        </w:rPr>
        <w:t>:</w:t>
      </w:r>
      <w:r w:rsidR="00C47D22">
        <w:t xml:space="preserve"> Worry about catching the COVID-19 virus by </w:t>
      </w:r>
      <w:r w:rsidR="0036415C">
        <w:t xml:space="preserve">family affluence </w:t>
      </w:r>
      <w:r w:rsidR="00C47D22">
        <w:t>group</w:t>
      </w:r>
    </w:p>
    <w:p w14:paraId="039DDA84" w14:textId="1C6FF444" w:rsidR="00FE7DF7" w:rsidRDefault="00C47D22" w:rsidP="00326BE2">
      <w:r>
        <w:rPr>
          <w:noProof/>
          <w:lang w:eastAsia="en-GB"/>
        </w:rPr>
        <w:drawing>
          <wp:inline distT="0" distB="0" distL="0" distR="0" wp14:anchorId="094A5869" wp14:editId="2E5A2B7D">
            <wp:extent cx="5706110" cy="1758950"/>
            <wp:effectExtent l="0" t="0" r="8890" b="0"/>
            <wp:docPr id="41" name="Chart 41" descr="Chart showing worry about catching the COVID-19 virus by family affluence group as described in the texg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FA8EA0" w14:textId="77777777" w:rsidR="00AF143C" w:rsidRDefault="00AF143C" w:rsidP="00326BE2"/>
    <w:p w14:paraId="59D4B332" w14:textId="77777777" w:rsidR="00FE7DF7" w:rsidRDefault="00FE7DF7" w:rsidP="00FE7DF7">
      <w:pPr>
        <w:pStyle w:val="Heading2"/>
      </w:pPr>
      <w:bookmarkStart w:id="34" w:name="_Toc67853625"/>
      <w:r>
        <w:t>General mental wellbeing</w:t>
      </w:r>
      <w:bookmarkEnd w:id="34"/>
    </w:p>
    <w:p w14:paraId="4FEB7CAD" w14:textId="1E8C0D57" w:rsidR="000159D0" w:rsidRDefault="00562B3C" w:rsidP="00562B3C">
      <w:r>
        <w:t>We asked participants to complete a validated measure of mental wellbeing (the Short War</w:t>
      </w:r>
      <w:r w:rsidR="00AF143C">
        <w:t>wick-Edinburgh Mental Wellbeing</w:t>
      </w:r>
      <w:r w:rsidR="007B1172">
        <w:t xml:space="preserve"> </w:t>
      </w:r>
      <w:r>
        <w:t>Scale</w:t>
      </w:r>
      <w:r w:rsidR="00686E89">
        <w:t xml:space="preserve"> (SWEMWBS)</w:t>
      </w:r>
      <w:r w:rsidR="0014736C">
        <w:fldChar w:fldCharType="begin"/>
      </w:r>
      <w:r w:rsidR="0014736C">
        <w:instrText xml:space="preserve"> ADDIN EN.CITE &lt;EndNote&gt;&lt;Cite&gt;&lt;Author&gt;School&lt;/Author&gt;&lt;Year&gt;2020&lt;/Year&gt;&lt;RecNum&gt;1275&lt;/RecNum&gt;&lt;DisplayText&gt;(6)&lt;/DisplayText&gt;&lt;record&gt;&lt;rec-number&gt;1275&lt;/rec-number&gt;&lt;foreign-keys&gt;&lt;key app="EN" db-id="szpap5es2ptvs6edd075awfzvet2as95s20v" timestamp="1613840847"&gt;1275&lt;/key&gt;&lt;/foreign-keys&gt;&lt;ref-type name="Web Page"&gt;12&lt;/ref-type&gt;&lt;contributors&gt;&lt;authors&gt;&lt;author&gt;Warwick Miedical School&lt;/author&gt;&lt;/authors&gt;&lt;/contributors&gt;&lt;titles&gt;&lt;title&gt;The Warwick-Edinburgh Mental Wellbeing Scales - WEMWBS&lt;/title&gt;&lt;/titles&gt;&lt;volume&gt;2020&lt;/volume&gt;&lt;number&gt;08-05-2020&lt;/number&gt;&lt;dates&gt;&lt;year&gt;2020&lt;/year&gt;&lt;/dates&gt;&lt;urls&gt;&lt;related-urls&gt;&lt;url&gt;https://warwick.ac.uk/fac/sci/med/research/platform/wemwbs/&lt;/url&gt;&lt;/related-urls&gt;&lt;/urls&gt;&lt;/record&gt;&lt;/Cite&gt;&lt;/EndNote&gt;</w:instrText>
      </w:r>
      <w:r w:rsidR="0014736C">
        <w:fldChar w:fldCharType="separate"/>
      </w:r>
      <w:r w:rsidR="0014736C">
        <w:rPr>
          <w:noProof/>
        </w:rPr>
        <w:t>(6)</w:t>
      </w:r>
      <w:r w:rsidR="0014736C">
        <w:fldChar w:fldCharType="end"/>
      </w:r>
      <w:r>
        <w:t>)</w:t>
      </w:r>
      <w:r w:rsidR="006B206D">
        <w:t>, which assesses mental wellbeing in the previous two weeks</w:t>
      </w:r>
      <w:r w:rsidR="00E65781">
        <w:t xml:space="preserve">. From this scale a mental wellbeing score is derived which can </w:t>
      </w:r>
      <w:r w:rsidR="00E65781">
        <w:lastRenderedPageBreak/>
        <w:t>range from a minimum of 7 to a maximum of 35.</w:t>
      </w:r>
      <w:r w:rsidR="006B206D">
        <w:t xml:space="preserve"> Across all participants, the mean score was 21.8, but scores ranged from </w:t>
      </w:r>
      <w:r w:rsidR="00AF143C">
        <w:t>the minimum to the maximum possible</w:t>
      </w:r>
      <w:r w:rsidR="00E6365D">
        <w:t>.</w:t>
      </w:r>
      <w:r w:rsidR="007B1172">
        <w:t xml:space="preserve"> </w:t>
      </w:r>
      <w:r w:rsidR="006B206D">
        <w:t xml:space="preserve">Average wellbeing scores increased slightly </w:t>
      </w:r>
      <w:r w:rsidR="00220DD5">
        <w:t>with</w:t>
      </w:r>
      <w:r w:rsidR="006B206D">
        <w:t xml:space="preserve"> in</w:t>
      </w:r>
      <w:r w:rsidR="00220DD5">
        <w:t xml:space="preserve">creasing </w:t>
      </w:r>
      <w:r w:rsidR="0036415C">
        <w:t xml:space="preserve">family affluence </w:t>
      </w:r>
      <w:r w:rsidR="00E6365D">
        <w:t xml:space="preserve">(Table 2). </w:t>
      </w:r>
      <w:r w:rsidR="006B206D">
        <w:t xml:space="preserve"> </w:t>
      </w:r>
    </w:p>
    <w:p w14:paraId="5129B9AF" w14:textId="77777777" w:rsidR="00AF143C" w:rsidRDefault="00AF143C" w:rsidP="00562B3C"/>
    <w:p w14:paraId="181AC7D3" w14:textId="0B2F45A0" w:rsidR="000159D0" w:rsidRPr="00562B3C" w:rsidRDefault="000159D0" w:rsidP="00562B3C">
      <w:r w:rsidRPr="000159D0">
        <w:rPr>
          <w:b/>
        </w:rPr>
        <w:t>Table 2:</w:t>
      </w:r>
      <w:r>
        <w:t xml:space="preserve"> Mental wellbeing scores using the Short Warwick-Edinburgh Mental Wellbeing Scale by </w:t>
      </w:r>
      <w:r w:rsidR="0036415C">
        <w:t xml:space="preserve">family affluence </w:t>
      </w:r>
      <w:r>
        <w:t>group</w:t>
      </w:r>
    </w:p>
    <w:tbl>
      <w:tblPr>
        <w:tblStyle w:val="GridTable4-Accent1"/>
        <w:tblW w:w="5000" w:type="pct"/>
        <w:tblLook w:val="04A0" w:firstRow="1" w:lastRow="0" w:firstColumn="1" w:lastColumn="0" w:noHBand="0" w:noVBand="1"/>
      </w:tblPr>
      <w:tblGrid>
        <w:gridCol w:w="3231"/>
        <w:gridCol w:w="2161"/>
        <w:gridCol w:w="2492"/>
        <w:gridCol w:w="1132"/>
      </w:tblGrid>
      <w:tr w:rsidR="00713E23" w14:paraId="429E5C82" w14:textId="77777777" w:rsidTr="005D5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14:paraId="5670AE5C" w14:textId="77777777" w:rsidR="00713E23" w:rsidRDefault="00713E23" w:rsidP="00FE7DF7"/>
        </w:tc>
        <w:tc>
          <w:tcPr>
            <w:tcW w:w="1198" w:type="pct"/>
          </w:tcPr>
          <w:p w14:paraId="3BDDEEEA" w14:textId="77777777" w:rsidR="00713E23" w:rsidRDefault="00713E23" w:rsidP="00FE7DF7">
            <w:pPr>
              <w:cnfStyle w:val="100000000000" w:firstRow="1" w:lastRow="0" w:firstColumn="0" w:lastColumn="0" w:oddVBand="0" w:evenVBand="0" w:oddHBand="0" w:evenHBand="0" w:firstRowFirstColumn="0" w:firstRowLastColumn="0" w:lastRowFirstColumn="0" w:lastRowLastColumn="0"/>
            </w:pPr>
            <w:r>
              <w:t>Mean score (SD)</w:t>
            </w:r>
          </w:p>
        </w:tc>
        <w:tc>
          <w:tcPr>
            <w:tcW w:w="1382" w:type="pct"/>
          </w:tcPr>
          <w:p w14:paraId="4C236BA3" w14:textId="77777777" w:rsidR="00713E23" w:rsidRDefault="00713E23" w:rsidP="00FE7DF7">
            <w:pPr>
              <w:cnfStyle w:val="100000000000" w:firstRow="1" w:lastRow="0" w:firstColumn="0" w:lastColumn="0" w:oddVBand="0" w:evenVBand="0" w:oddHBand="0" w:evenHBand="0" w:firstRowFirstColumn="0" w:firstRowLastColumn="0" w:lastRowFirstColumn="0" w:lastRowLastColumn="0"/>
            </w:pPr>
            <w:r>
              <w:t>Median score (IQR)</w:t>
            </w:r>
          </w:p>
        </w:tc>
        <w:tc>
          <w:tcPr>
            <w:tcW w:w="628" w:type="pct"/>
          </w:tcPr>
          <w:p w14:paraId="05E523E3" w14:textId="77777777" w:rsidR="00713E23" w:rsidRDefault="00713E23" w:rsidP="00FE7DF7">
            <w:pPr>
              <w:cnfStyle w:val="100000000000" w:firstRow="1" w:lastRow="0" w:firstColumn="0" w:lastColumn="0" w:oddVBand="0" w:evenVBand="0" w:oddHBand="0" w:evenHBand="0" w:firstRowFirstColumn="0" w:firstRowLastColumn="0" w:lastRowFirstColumn="0" w:lastRowLastColumn="0"/>
            </w:pPr>
            <w:r>
              <w:t>Range</w:t>
            </w:r>
          </w:p>
        </w:tc>
      </w:tr>
      <w:tr w:rsidR="00713E23" w14:paraId="6A0B5B35" w14:textId="77777777" w:rsidTr="005D5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14:paraId="504FC509" w14:textId="77777777" w:rsidR="00713E23" w:rsidRPr="0036415C" w:rsidRDefault="00713E23" w:rsidP="00FE7DF7">
            <w:pPr>
              <w:rPr>
                <w:rFonts w:asciiTheme="majorHAnsi" w:hAnsiTheme="majorHAnsi" w:cstheme="majorHAnsi"/>
              </w:rPr>
            </w:pPr>
            <w:r w:rsidRPr="0036415C">
              <w:rPr>
                <w:rFonts w:asciiTheme="majorHAnsi" w:hAnsiTheme="majorHAnsi" w:cstheme="majorHAnsi"/>
              </w:rPr>
              <w:t>All participants</w:t>
            </w:r>
          </w:p>
        </w:tc>
        <w:tc>
          <w:tcPr>
            <w:tcW w:w="1198" w:type="pct"/>
          </w:tcPr>
          <w:p w14:paraId="1F46D3FF" w14:textId="77777777" w:rsidR="00713E23" w:rsidRPr="0036415C" w:rsidRDefault="00C55ADA" w:rsidP="00FE7D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6415C">
              <w:rPr>
                <w:rFonts w:asciiTheme="majorHAnsi" w:hAnsiTheme="majorHAnsi" w:cstheme="majorHAnsi"/>
                <w:b/>
              </w:rPr>
              <w:t>21. 8 (4.1)</w:t>
            </w:r>
          </w:p>
        </w:tc>
        <w:tc>
          <w:tcPr>
            <w:tcW w:w="1382" w:type="pct"/>
          </w:tcPr>
          <w:p w14:paraId="7B3F9C6C" w14:textId="77777777" w:rsidR="00713E23" w:rsidRPr="0036415C" w:rsidRDefault="00C55ADA" w:rsidP="00FE7D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6415C">
              <w:rPr>
                <w:rFonts w:asciiTheme="majorHAnsi" w:hAnsiTheme="majorHAnsi" w:cstheme="majorHAnsi"/>
                <w:b/>
              </w:rPr>
              <w:t>21.5 (19.3-24.1)</w:t>
            </w:r>
          </w:p>
        </w:tc>
        <w:tc>
          <w:tcPr>
            <w:tcW w:w="628" w:type="pct"/>
          </w:tcPr>
          <w:p w14:paraId="5260E3AE" w14:textId="77777777" w:rsidR="00713E23" w:rsidRPr="0036415C" w:rsidRDefault="00C55ADA" w:rsidP="00FE7D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6415C">
              <w:rPr>
                <w:rFonts w:asciiTheme="majorHAnsi" w:hAnsiTheme="majorHAnsi" w:cstheme="majorHAnsi"/>
                <w:b/>
              </w:rPr>
              <w:t>7-35</w:t>
            </w:r>
          </w:p>
        </w:tc>
      </w:tr>
      <w:tr w:rsidR="00713E23" w14:paraId="56144A14" w14:textId="77777777" w:rsidTr="005D558E">
        <w:tc>
          <w:tcPr>
            <w:cnfStyle w:val="001000000000" w:firstRow="0" w:lastRow="0" w:firstColumn="1" w:lastColumn="0" w:oddVBand="0" w:evenVBand="0" w:oddHBand="0" w:evenHBand="0" w:firstRowFirstColumn="0" w:firstRowLastColumn="0" w:lastRowFirstColumn="0" w:lastRowLastColumn="0"/>
            <w:tcW w:w="1791" w:type="pct"/>
          </w:tcPr>
          <w:p w14:paraId="50B6E7A7" w14:textId="0038536F" w:rsidR="00713E23" w:rsidRPr="0036415C" w:rsidRDefault="00713E23" w:rsidP="00FE7DF7">
            <w:pPr>
              <w:rPr>
                <w:rFonts w:asciiTheme="majorHAnsi" w:hAnsiTheme="majorHAnsi" w:cstheme="majorHAnsi"/>
                <w:b w:val="0"/>
              </w:rPr>
            </w:pPr>
            <w:r w:rsidRPr="0036415C">
              <w:rPr>
                <w:rFonts w:asciiTheme="majorHAnsi" w:hAnsiTheme="majorHAnsi" w:cstheme="majorHAnsi"/>
                <w:b w:val="0"/>
              </w:rPr>
              <w:t>Low</w:t>
            </w:r>
            <w:r w:rsidR="005D558E" w:rsidRPr="0036415C">
              <w:rPr>
                <w:rFonts w:asciiTheme="majorHAnsi" w:hAnsiTheme="majorHAnsi" w:cstheme="majorHAnsi"/>
                <w:b w:val="0"/>
              </w:rPr>
              <w:t xml:space="preserve"> </w:t>
            </w:r>
            <w:r w:rsidR="0036415C" w:rsidRPr="0036415C">
              <w:rPr>
                <w:rFonts w:asciiTheme="majorHAnsi" w:hAnsiTheme="majorHAnsi" w:cstheme="majorHAnsi"/>
                <w:b w:val="0"/>
              </w:rPr>
              <w:t>family affluence</w:t>
            </w:r>
          </w:p>
        </w:tc>
        <w:tc>
          <w:tcPr>
            <w:tcW w:w="1198" w:type="pct"/>
          </w:tcPr>
          <w:p w14:paraId="13E1E4FC" w14:textId="77777777" w:rsidR="00713E23" w:rsidRPr="0036415C" w:rsidRDefault="00C55ADA" w:rsidP="00FE7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21.3 (4.1)</w:t>
            </w:r>
          </w:p>
        </w:tc>
        <w:tc>
          <w:tcPr>
            <w:tcW w:w="1382" w:type="pct"/>
          </w:tcPr>
          <w:p w14:paraId="5C1A5FED" w14:textId="77777777" w:rsidR="00713E23" w:rsidRPr="0036415C" w:rsidRDefault="00C55ADA" w:rsidP="00FE7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20.7 (18.6-23.2)</w:t>
            </w:r>
          </w:p>
        </w:tc>
        <w:tc>
          <w:tcPr>
            <w:tcW w:w="628" w:type="pct"/>
          </w:tcPr>
          <w:p w14:paraId="7ADEF2C4" w14:textId="77777777" w:rsidR="00713E23" w:rsidRPr="0036415C" w:rsidRDefault="00C55ADA" w:rsidP="00FE7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7-35</w:t>
            </w:r>
          </w:p>
        </w:tc>
      </w:tr>
      <w:tr w:rsidR="00713E23" w14:paraId="4C54A472" w14:textId="77777777" w:rsidTr="005D5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14:paraId="636ACB4A" w14:textId="176067AF" w:rsidR="00713E23" w:rsidRPr="0036415C" w:rsidRDefault="00713E23" w:rsidP="00FE7DF7">
            <w:pPr>
              <w:rPr>
                <w:rFonts w:asciiTheme="majorHAnsi" w:hAnsiTheme="majorHAnsi" w:cstheme="majorHAnsi"/>
                <w:b w:val="0"/>
              </w:rPr>
            </w:pPr>
            <w:r w:rsidRPr="0036415C">
              <w:rPr>
                <w:rFonts w:asciiTheme="majorHAnsi" w:hAnsiTheme="majorHAnsi" w:cstheme="majorHAnsi"/>
                <w:b w:val="0"/>
              </w:rPr>
              <w:t>Medium</w:t>
            </w:r>
            <w:r w:rsidR="005D558E" w:rsidRPr="0036415C">
              <w:rPr>
                <w:rFonts w:asciiTheme="majorHAnsi" w:hAnsiTheme="majorHAnsi" w:cstheme="majorHAnsi"/>
                <w:b w:val="0"/>
              </w:rPr>
              <w:t xml:space="preserve"> </w:t>
            </w:r>
            <w:r w:rsidR="0036415C" w:rsidRPr="0036415C">
              <w:rPr>
                <w:rFonts w:asciiTheme="majorHAnsi" w:hAnsiTheme="majorHAnsi" w:cstheme="majorHAnsi"/>
                <w:b w:val="0"/>
              </w:rPr>
              <w:t>family affluence</w:t>
            </w:r>
          </w:p>
        </w:tc>
        <w:tc>
          <w:tcPr>
            <w:tcW w:w="1198" w:type="pct"/>
          </w:tcPr>
          <w:p w14:paraId="1305B08D" w14:textId="77777777" w:rsidR="00713E23" w:rsidRPr="0036415C" w:rsidRDefault="00C55ADA" w:rsidP="00FE7D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21.7 (4.3)</w:t>
            </w:r>
          </w:p>
        </w:tc>
        <w:tc>
          <w:tcPr>
            <w:tcW w:w="1382" w:type="pct"/>
          </w:tcPr>
          <w:p w14:paraId="5C52BC74" w14:textId="77777777" w:rsidR="00713E23" w:rsidRPr="0036415C" w:rsidRDefault="00C55ADA" w:rsidP="00FE7D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21.5 (18.6-24.1)</w:t>
            </w:r>
          </w:p>
        </w:tc>
        <w:tc>
          <w:tcPr>
            <w:tcW w:w="628" w:type="pct"/>
          </w:tcPr>
          <w:p w14:paraId="6D14A6EC" w14:textId="77777777" w:rsidR="00713E23" w:rsidRPr="0036415C" w:rsidRDefault="00C55ADA" w:rsidP="00FE7D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7-35</w:t>
            </w:r>
          </w:p>
        </w:tc>
      </w:tr>
      <w:tr w:rsidR="00713E23" w14:paraId="41D216EB" w14:textId="77777777" w:rsidTr="005D558E">
        <w:tc>
          <w:tcPr>
            <w:cnfStyle w:val="001000000000" w:firstRow="0" w:lastRow="0" w:firstColumn="1" w:lastColumn="0" w:oddVBand="0" w:evenVBand="0" w:oddHBand="0" w:evenHBand="0" w:firstRowFirstColumn="0" w:firstRowLastColumn="0" w:lastRowFirstColumn="0" w:lastRowLastColumn="0"/>
            <w:tcW w:w="1791" w:type="pct"/>
          </w:tcPr>
          <w:p w14:paraId="663574DD" w14:textId="7198220A" w:rsidR="00713E23" w:rsidRPr="0036415C" w:rsidRDefault="00713E23" w:rsidP="005D558E">
            <w:pPr>
              <w:rPr>
                <w:rFonts w:asciiTheme="majorHAnsi" w:hAnsiTheme="majorHAnsi" w:cstheme="majorHAnsi"/>
                <w:b w:val="0"/>
              </w:rPr>
            </w:pPr>
            <w:r w:rsidRPr="0036415C">
              <w:rPr>
                <w:rFonts w:asciiTheme="majorHAnsi" w:hAnsiTheme="majorHAnsi" w:cstheme="majorHAnsi"/>
                <w:b w:val="0"/>
              </w:rPr>
              <w:t xml:space="preserve">High </w:t>
            </w:r>
            <w:r w:rsidR="0036415C" w:rsidRPr="0036415C">
              <w:rPr>
                <w:rFonts w:asciiTheme="majorHAnsi" w:hAnsiTheme="majorHAnsi" w:cstheme="majorHAnsi"/>
                <w:b w:val="0"/>
              </w:rPr>
              <w:t>family affluence</w:t>
            </w:r>
          </w:p>
        </w:tc>
        <w:tc>
          <w:tcPr>
            <w:tcW w:w="1198" w:type="pct"/>
          </w:tcPr>
          <w:p w14:paraId="2BD13F1E" w14:textId="77777777" w:rsidR="00713E23" w:rsidRPr="0036415C" w:rsidRDefault="00C55ADA" w:rsidP="00FE7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22.3 (4.1)</w:t>
            </w:r>
          </w:p>
        </w:tc>
        <w:tc>
          <w:tcPr>
            <w:tcW w:w="1382" w:type="pct"/>
          </w:tcPr>
          <w:p w14:paraId="156F2CE8" w14:textId="77777777" w:rsidR="00713E23" w:rsidRPr="0036415C" w:rsidRDefault="00C55ADA" w:rsidP="00FE7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22.4 (19.3-25.0)</w:t>
            </w:r>
          </w:p>
        </w:tc>
        <w:tc>
          <w:tcPr>
            <w:tcW w:w="628" w:type="pct"/>
          </w:tcPr>
          <w:p w14:paraId="651A6CF0" w14:textId="77777777" w:rsidR="00713E23" w:rsidRPr="0036415C" w:rsidRDefault="00C55ADA" w:rsidP="00FE7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415C">
              <w:rPr>
                <w:rFonts w:asciiTheme="majorHAnsi" w:hAnsiTheme="majorHAnsi" w:cstheme="majorHAnsi"/>
              </w:rPr>
              <w:t>11.3-35</w:t>
            </w:r>
          </w:p>
        </w:tc>
      </w:tr>
    </w:tbl>
    <w:p w14:paraId="33C60625" w14:textId="5DE56D61" w:rsidR="00A44F07" w:rsidRDefault="00A44F07" w:rsidP="00FE7DF7"/>
    <w:p w14:paraId="45A2158E" w14:textId="77777777" w:rsidR="00D1266C" w:rsidRDefault="00D1266C" w:rsidP="00FE7DF7"/>
    <w:p w14:paraId="0FA99EBA" w14:textId="1404A3F8" w:rsidR="00D1266C" w:rsidRDefault="00686E89" w:rsidP="00FE7DF7">
      <w:r>
        <w:t>The scores derived from SWEMWBS are useful to give a snapshot of mental wellbeing, but they do not enable us to explore the effect of the lockdown restrictions on participants’ mental wellbeing. To more specifically explore the impact of the lockdown</w:t>
      </w:r>
      <w:r w:rsidR="002449C7">
        <w:t xml:space="preserve"> on wellbeing</w:t>
      </w:r>
      <w:r>
        <w:t xml:space="preserve">, we asked questions related to </w:t>
      </w:r>
      <w:r w:rsidR="002449C7">
        <w:t>how the lockdown impacted on what they were able to do during the lockdown, compared with bef</w:t>
      </w:r>
      <w:r w:rsidR="00C70EBB">
        <w:t>orehand (based on the capabilities</w:t>
      </w:r>
      <w:r w:rsidR="002449C7">
        <w:t xml:space="preserve"> approach to wellbeing</w:t>
      </w:r>
      <w:r w:rsidR="0014736C">
        <w:fldChar w:fldCharType="begin"/>
      </w:r>
      <w:r w:rsidR="0014736C">
        <w:instrText xml:space="preserve"> ADDIN EN.CITE &lt;EndNote&gt;&lt;Cite&gt;&lt;Author&gt;Sen&lt;/Author&gt;&lt;Year&gt;2001&lt;/Year&gt;&lt;RecNum&gt;1312&lt;/RecNum&gt;&lt;DisplayText&gt;(7)&lt;/DisplayText&gt;&lt;record&gt;&lt;rec-number&gt;1312&lt;/rec-number&gt;&lt;foreign-keys&gt;&lt;key app="EN" db-id="szpap5es2ptvs6edd075awfzvet2as95s20v" timestamp="1613842191"&gt;1312&lt;/key&gt;&lt;/foreign-keys&gt;&lt;ref-type name="Book"&gt;6&lt;/ref-type&gt;&lt;contributors&gt;&lt;authors&gt;&lt;author&gt;Sen, Amartya&lt;/author&gt;&lt;/authors&gt;&lt;/contributors&gt;&lt;titles&gt;&lt;title&gt;Development as freedom&lt;/title&gt;&lt;/titles&gt;&lt;dates&gt;&lt;year&gt;2001&lt;/year&gt;&lt;/dates&gt;&lt;publisher&gt;Oxford Paperbacks&lt;/publisher&gt;&lt;isbn&gt;0192893300&lt;/isbn&gt;&lt;urls&gt;&lt;/urls&gt;&lt;/record&gt;&lt;/Cite&gt;&lt;/EndNote&gt;</w:instrText>
      </w:r>
      <w:r w:rsidR="0014736C">
        <w:fldChar w:fldCharType="separate"/>
      </w:r>
      <w:r w:rsidR="0014736C">
        <w:rPr>
          <w:noProof/>
        </w:rPr>
        <w:t>(7)</w:t>
      </w:r>
      <w:r w:rsidR="0014736C">
        <w:fldChar w:fldCharType="end"/>
      </w:r>
      <w:r w:rsidR="00330DDC">
        <w:t>)</w:t>
      </w:r>
      <w:r w:rsidR="00A942F9">
        <w:t>. We asked them whether during the lockdown (compared to beforehand) they felt more or less: safe and at ease; able to talk to and seek support from someone; able to do things they enjoy</w:t>
      </w:r>
      <w:r w:rsidR="00EB3C91">
        <w:t xml:space="preserve"> and have fun</w:t>
      </w:r>
      <w:r w:rsidR="00A942F9">
        <w:t>; and able to achieve the th</w:t>
      </w:r>
      <w:r w:rsidR="004353CC">
        <w:t>ings that are important to them. The percentage of participants reporting less, the same or more in response to these</w:t>
      </w:r>
      <w:r w:rsidR="00A6015F">
        <w:t xml:space="preserve"> questions is shown in Figure 22</w:t>
      </w:r>
      <w:r w:rsidR="004353CC">
        <w:t>. Overall, the majority of participants felt as safe and at ease, and as able to seek support from someone during the lockdown, compared with beforehand</w:t>
      </w:r>
      <w:r w:rsidR="0070772E">
        <w:t xml:space="preserve">. In contrast, the majority reported being less able to do the things they enjoy and achieve </w:t>
      </w:r>
      <w:r w:rsidR="0070772E">
        <w:lastRenderedPageBreak/>
        <w:t xml:space="preserve">things that are important to them during the lockdown, compared with beforehand. Notably, over a fifth of participants responded that they felt more safe and at ease, and that they were more able to seek support, have fun and achieve things during the lockdown, compared with beforehand. </w:t>
      </w:r>
    </w:p>
    <w:p w14:paraId="2587839B" w14:textId="77777777" w:rsidR="00D1266C" w:rsidRDefault="00D1266C" w:rsidP="00FE7DF7"/>
    <w:p w14:paraId="175DCF1F" w14:textId="68D288E8" w:rsidR="00A44F07" w:rsidRPr="000E3F14" w:rsidRDefault="00A6015F" w:rsidP="00FE7DF7">
      <w:r>
        <w:rPr>
          <w:b/>
        </w:rPr>
        <w:t>Figure 22</w:t>
      </w:r>
      <w:r w:rsidR="00946BE5" w:rsidRPr="000E3F14">
        <w:rPr>
          <w:b/>
        </w:rPr>
        <w:t xml:space="preserve">: </w:t>
      </w:r>
      <w:r w:rsidR="000E3F14">
        <w:t>Perception of feeling safe and at ease, ability to seek support from people, having fun and being able to achieve things that are important to them during lockdown 1, compared with before lockdown 1</w:t>
      </w:r>
    </w:p>
    <w:p w14:paraId="04DFA837" w14:textId="77777777" w:rsidR="00222F48" w:rsidRDefault="000E3F14">
      <w:pPr>
        <w:rPr>
          <w:b/>
        </w:rPr>
      </w:pPr>
      <w:r>
        <w:rPr>
          <w:noProof/>
          <w:lang w:eastAsia="en-GB"/>
        </w:rPr>
        <w:drawing>
          <wp:inline distT="0" distB="0" distL="0" distR="0" wp14:anchorId="039D6CB0" wp14:editId="581FD781">
            <wp:extent cx="5995670" cy="2413000"/>
            <wp:effectExtent l="0" t="0" r="5080" b="6350"/>
            <wp:docPr id="43" name="Chart 43" descr="Chart showing perception of feeling safe and at ease, ability to seek support from people, having fun and being able to achieve things that are important to them during lockdown 1, compared with before lockdown 1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ECA085" w14:textId="3FD03B0C" w:rsidR="00D1266C" w:rsidRDefault="00D1266C" w:rsidP="00FE7DF7">
      <w:pPr>
        <w:rPr>
          <w:b/>
        </w:rPr>
      </w:pPr>
    </w:p>
    <w:p w14:paraId="4F65F515" w14:textId="77777777" w:rsidR="00D1266C" w:rsidRDefault="00D1266C" w:rsidP="00D1266C">
      <w:r>
        <w:t xml:space="preserve">Figure 23 shows the responses regarding feeling safe, seeking support, having fun and ability to achieve things by family affluence group. Whilst there are no clear trends across family affluence, there was a higher percentage of participants in the lowest affluence group that reported they felt more safe, and that they were more able to seek support, have fun and achieve things, compared with the medium and high affluence groups. </w:t>
      </w:r>
    </w:p>
    <w:p w14:paraId="32760876" w14:textId="77777777" w:rsidR="00D1266C" w:rsidRDefault="00D1266C" w:rsidP="00FE7DF7">
      <w:pPr>
        <w:rPr>
          <w:b/>
        </w:rPr>
      </w:pPr>
    </w:p>
    <w:p w14:paraId="02EA5312" w14:textId="77777777" w:rsidR="00D1266C" w:rsidRDefault="00D1266C" w:rsidP="00FE7DF7">
      <w:pPr>
        <w:rPr>
          <w:b/>
        </w:rPr>
      </w:pPr>
    </w:p>
    <w:p w14:paraId="71A8BDDE" w14:textId="77777777" w:rsidR="00D1266C" w:rsidRDefault="00D1266C">
      <w:pPr>
        <w:rPr>
          <w:b/>
        </w:rPr>
      </w:pPr>
      <w:r>
        <w:rPr>
          <w:b/>
        </w:rPr>
        <w:br w:type="page"/>
      </w:r>
    </w:p>
    <w:p w14:paraId="1344F231" w14:textId="7B6F2343" w:rsidR="0097642B" w:rsidRDefault="00A6015F" w:rsidP="00FE7DF7">
      <w:pPr>
        <w:rPr>
          <w:b/>
        </w:rPr>
      </w:pPr>
      <w:r>
        <w:rPr>
          <w:b/>
        </w:rPr>
        <w:lastRenderedPageBreak/>
        <w:t>Figure 23</w:t>
      </w:r>
      <w:r w:rsidR="00A55B05" w:rsidRPr="00A55B05">
        <w:rPr>
          <w:b/>
        </w:rPr>
        <w:t>:</w:t>
      </w:r>
      <w:r w:rsidR="00332F71">
        <w:rPr>
          <w:b/>
        </w:rPr>
        <w:t xml:space="preserve"> </w:t>
      </w:r>
      <w:r w:rsidR="00332F71">
        <w:t xml:space="preserve">Perception of feeling safe and at ease, ability to seek support from people, having fun and being able to achieve things that are important to them during lockdown 1, compared with before lockdown 1 by </w:t>
      </w:r>
      <w:r w:rsidR="0036415C">
        <w:t xml:space="preserve">family affluence </w:t>
      </w:r>
      <w:r w:rsidR="00332F71">
        <w:t>group</w:t>
      </w:r>
    </w:p>
    <w:p w14:paraId="570BFBB8" w14:textId="77777777" w:rsidR="00A55B05" w:rsidRPr="00A55B05" w:rsidRDefault="00A55B05" w:rsidP="00FE7DF7">
      <w:r>
        <w:t>A: Feeling safe and at ease during lockdown</w:t>
      </w:r>
      <w:r>
        <w:tab/>
      </w:r>
      <w:r w:rsidR="00293753">
        <w:tab/>
      </w:r>
      <w:r>
        <w:t>B: Able to seek support during lockdown</w:t>
      </w:r>
    </w:p>
    <w:p w14:paraId="01C4AB59" w14:textId="77777777" w:rsidR="00AF707E" w:rsidRDefault="00A55B05" w:rsidP="004A5B8A">
      <w:pPr>
        <w:rPr>
          <w:noProof/>
          <w:lang w:eastAsia="en-GB"/>
        </w:rPr>
      </w:pPr>
      <w:r>
        <w:rPr>
          <w:noProof/>
          <w:lang w:eastAsia="en-GB"/>
        </w:rPr>
        <w:drawing>
          <wp:inline distT="0" distB="0" distL="0" distR="0" wp14:anchorId="67BB8F95" wp14:editId="3E33AD6D">
            <wp:extent cx="2858770" cy="1657350"/>
            <wp:effectExtent l="0" t="0" r="0" b="0"/>
            <wp:docPr id="44" name="Chart 44" descr="Chart showing feeling safe and at ease during lockdown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55B05">
        <w:rPr>
          <w:noProof/>
          <w:lang w:eastAsia="en-GB"/>
        </w:rPr>
        <w:t xml:space="preserve"> </w:t>
      </w:r>
      <w:r w:rsidR="00CF72FD">
        <w:rPr>
          <w:noProof/>
          <w:lang w:eastAsia="en-GB"/>
        </w:rPr>
        <w:drawing>
          <wp:inline distT="0" distB="0" distL="0" distR="0" wp14:anchorId="51123B7D" wp14:editId="22A85E9D">
            <wp:extent cx="2838450" cy="1625600"/>
            <wp:effectExtent l="0" t="0" r="0" b="0"/>
            <wp:docPr id="53" name="Chart 53" descr="Chart showing 'Able to seek support during lockdown'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0EE1F37" w14:textId="77777777" w:rsidR="00A55B05" w:rsidRPr="004A5B8A" w:rsidRDefault="00A55B05" w:rsidP="004A5B8A">
      <w:pPr>
        <w:rPr>
          <w:b/>
        </w:rPr>
      </w:pPr>
      <w:r>
        <w:rPr>
          <w:noProof/>
          <w:lang w:eastAsia="en-GB"/>
        </w:rPr>
        <w:t>C: Having fun during lockdown</w:t>
      </w:r>
      <w:r>
        <w:rPr>
          <w:noProof/>
          <w:lang w:eastAsia="en-GB"/>
        </w:rPr>
        <w:tab/>
      </w:r>
      <w:r>
        <w:rPr>
          <w:noProof/>
          <w:lang w:eastAsia="en-GB"/>
        </w:rPr>
        <w:tab/>
      </w:r>
      <w:r>
        <w:rPr>
          <w:noProof/>
          <w:lang w:eastAsia="en-GB"/>
        </w:rPr>
        <w:tab/>
      </w:r>
      <w:r w:rsidR="00293753">
        <w:rPr>
          <w:noProof/>
          <w:lang w:eastAsia="en-GB"/>
        </w:rPr>
        <w:tab/>
      </w:r>
      <w:r>
        <w:rPr>
          <w:noProof/>
          <w:lang w:eastAsia="en-GB"/>
        </w:rPr>
        <w:t>D: Able to achieve things during lockdown</w:t>
      </w:r>
    </w:p>
    <w:p w14:paraId="7A306F6D" w14:textId="77777777" w:rsidR="0021745D" w:rsidRDefault="00A55B05" w:rsidP="00B33971">
      <w:pPr>
        <w:jc w:val="center"/>
      </w:pPr>
      <w:r>
        <w:rPr>
          <w:noProof/>
          <w:lang w:eastAsia="en-GB"/>
        </w:rPr>
        <w:lastRenderedPageBreak/>
        <w:drawing>
          <wp:inline distT="0" distB="0" distL="0" distR="0" wp14:anchorId="4AFF5538" wp14:editId="2564F756">
            <wp:extent cx="2835275" cy="1612900"/>
            <wp:effectExtent l="0" t="0" r="3175" b="6350"/>
            <wp:docPr id="46" name="Chart 46" descr="Chart showing 'Having fun during lockdown'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293753">
        <w:rPr>
          <w:noProof/>
          <w:lang w:eastAsia="en-GB"/>
        </w:rPr>
        <w:drawing>
          <wp:inline distT="0" distB="0" distL="0" distR="0" wp14:anchorId="68487F19" wp14:editId="09B0C6AB">
            <wp:extent cx="2847340" cy="1631950"/>
            <wp:effectExtent l="0" t="0" r="0" b="6350"/>
            <wp:docPr id="47" name="Chart 47" descr="Chart showing 'Able to achieve things during lockdown'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93753">
        <w:rPr>
          <w:noProof/>
          <w:lang w:eastAsia="en-GB"/>
        </w:rPr>
        <w:drawing>
          <wp:inline distT="0" distB="0" distL="0" distR="0" wp14:anchorId="110E2089" wp14:editId="5DC24C63">
            <wp:extent cx="1522071" cy="272610"/>
            <wp:effectExtent l="0" t="0" r="2540" b="0"/>
            <wp:docPr id="48" name="Picture 4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5"/>
                    <a:stretch>
                      <a:fillRect/>
                    </a:stretch>
                  </pic:blipFill>
                  <pic:spPr>
                    <a:xfrm>
                      <a:off x="0" y="0"/>
                      <a:ext cx="1522071" cy="272610"/>
                    </a:xfrm>
                    <a:prstGeom prst="rect">
                      <a:avLst/>
                    </a:prstGeom>
                  </pic:spPr>
                </pic:pic>
              </a:graphicData>
            </a:graphic>
          </wp:inline>
        </w:drawing>
      </w:r>
    </w:p>
    <w:p w14:paraId="77336E63" w14:textId="77777777" w:rsidR="00D1266C" w:rsidRDefault="00D1266C" w:rsidP="00105B10">
      <w:pPr>
        <w:pStyle w:val="Heading2"/>
      </w:pPr>
    </w:p>
    <w:p w14:paraId="2F2F8F7A" w14:textId="274402FD" w:rsidR="00105B10" w:rsidRDefault="00105B10" w:rsidP="00105B10">
      <w:pPr>
        <w:pStyle w:val="Heading2"/>
      </w:pPr>
      <w:bookmarkStart w:id="35" w:name="_Toc67853626"/>
      <w:r>
        <w:t>Relationships with family and friends</w:t>
      </w:r>
      <w:bookmarkEnd w:id="35"/>
    </w:p>
    <w:p w14:paraId="4E9FFDEE" w14:textId="64C5B334" w:rsidR="00A810AA" w:rsidRDefault="00693927" w:rsidP="00A810AA">
      <w:r>
        <w:t>W</w:t>
      </w:r>
      <w:r w:rsidR="0046300A">
        <w:t xml:space="preserve">e asked participants about their relationships with </w:t>
      </w:r>
      <w:r w:rsidR="00E765A2">
        <w:t>members of</w:t>
      </w:r>
      <w:r w:rsidR="0046300A">
        <w:t xml:space="preserve"> the</w:t>
      </w:r>
      <w:r w:rsidR="00E765A2">
        <w:t>ir</w:t>
      </w:r>
      <w:r w:rsidR="0046300A">
        <w:t xml:space="preserve"> household, family members</w:t>
      </w:r>
      <w:r w:rsidR="00E765A2">
        <w:t xml:space="preserve"> who</w:t>
      </w:r>
      <w:r w:rsidR="0046300A">
        <w:t xml:space="preserve"> they did not live with, and friends. </w:t>
      </w:r>
      <w:r w:rsidR="00E765A2">
        <w:t>We</w:t>
      </w:r>
      <w:r w:rsidR="0046300A">
        <w:t xml:space="preserve"> asked them to state whether they felt more, less or as close to these groups of people during the lockdown, compared with beforehand.</w:t>
      </w:r>
      <w:r w:rsidR="00A6015F">
        <w:t xml:space="preserve"> Figure 24</w:t>
      </w:r>
      <w:r w:rsidR="00E765A2">
        <w:t xml:space="preserve"> shows the responses to these questions across all participants. </w:t>
      </w:r>
      <w:r w:rsidR="00F158F2">
        <w:t xml:space="preserve">Just over 40% reported feeling closer to household members with only 9% reporting feeling less close.  Around 30% of </w:t>
      </w:r>
      <w:r w:rsidR="00870747">
        <w:t>participants</w:t>
      </w:r>
      <w:r w:rsidR="00F158F2">
        <w:t xml:space="preserve"> reported feeling less close to family members outside of the household, and 42% reported feeling less close to their friends.</w:t>
      </w:r>
    </w:p>
    <w:p w14:paraId="6ADD7FA8" w14:textId="5D8F368C" w:rsidR="00F36214" w:rsidRDefault="00F36214" w:rsidP="00F36214">
      <w:r>
        <w:lastRenderedPageBreak/>
        <w:t xml:space="preserve">There were no major differences in the percentages of participants reporting feeling more, less or as close to these groups across </w:t>
      </w:r>
      <w:r w:rsidR="0036415C">
        <w:t>family affluence</w:t>
      </w:r>
      <w:r w:rsidR="00A6015F">
        <w:t xml:space="preserve"> (Figure 25</w:t>
      </w:r>
      <w:r>
        <w:t xml:space="preserve">). Participants in the lowest affluence group were slightly more likely to report a change in the closeness of their relationships with household members </w:t>
      </w:r>
      <w:r w:rsidR="00667C8D">
        <w:t xml:space="preserve">and with friends </w:t>
      </w:r>
      <w:r>
        <w:t>in both directions.</w:t>
      </w:r>
      <w:r w:rsidR="00E16D77">
        <w:t xml:space="preserve"> Participants in the highest affluence groups were slightly less likely to report feeling less close to friends during the lockdown.</w:t>
      </w:r>
    </w:p>
    <w:p w14:paraId="5A2C8129" w14:textId="6FBFE2D2" w:rsidR="00870747" w:rsidRDefault="00870747" w:rsidP="00F36214"/>
    <w:p w14:paraId="2F6D9318" w14:textId="00C3D9CC" w:rsidR="00870747" w:rsidRDefault="00870747" w:rsidP="00F36214"/>
    <w:p w14:paraId="748705AD" w14:textId="77777777" w:rsidR="00870747" w:rsidRDefault="00870747" w:rsidP="00F36214"/>
    <w:p w14:paraId="4E7734F6" w14:textId="30468724" w:rsidR="009E1694" w:rsidRPr="009E1694" w:rsidRDefault="009E1694" w:rsidP="0021745D">
      <w:r w:rsidRPr="009E1694">
        <w:rPr>
          <w:b/>
        </w:rPr>
        <w:t>Figure 2</w:t>
      </w:r>
      <w:r w:rsidR="00A6015F">
        <w:rPr>
          <w:b/>
        </w:rPr>
        <w:t>4</w:t>
      </w:r>
      <w:r w:rsidRPr="009E1694">
        <w:rPr>
          <w:b/>
        </w:rPr>
        <w:t>:</w:t>
      </w:r>
      <w:r>
        <w:rPr>
          <w:b/>
        </w:rPr>
        <w:t xml:space="preserve"> </w:t>
      </w:r>
      <w:r>
        <w:t>Perception of the closeness of relationships with household, family and friends during lockdown 1, compared with before lockdown 1</w:t>
      </w:r>
    </w:p>
    <w:p w14:paraId="4E378E9E" w14:textId="77777777" w:rsidR="00DD51F4" w:rsidRDefault="009E1694" w:rsidP="0021745D">
      <w:r>
        <w:rPr>
          <w:noProof/>
          <w:lang w:eastAsia="en-GB"/>
        </w:rPr>
        <w:drawing>
          <wp:inline distT="0" distB="0" distL="0" distR="0" wp14:anchorId="17A1A60D" wp14:editId="3642C8B2">
            <wp:extent cx="5717540" cy="2390172"/>
            <wp:effectExtent l="0" t="0" r="0" b="0"/>
            <wp:docPr id="49" name="Chart 49" descr="Chart showing perception of the closeness of relationships with household, family and friends during lockdown 1, compared with before lockdown 1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6727A7" w14:textId="77777777" w:rsidR="00910B23" w:rsidRPr="00910B23" w:rsidRDefault="00910B23" w:rsidP="0021745D">
      <w:pPr>
        <w:rPr>
          <w:sz w:val="20"/>
        </w:rPr>
      </w:pPr>
      <w:r w:rsidRPr="00910B23">
        <w:rPr>
          <w:sz w:val="20"/>
        </w:rPr>
        <w:t>*Family members outside of the household</w:t>
      </w:r>
    </w:p>
    <w:p w14:paraId="44690CDB" w14:textId="77777777" w:rsidR="00DD51F4" w:rsidRDefault="00DD51F4" w:rsidP="0021745D"/>
    <w:p w14:paraId="7ABF01F9" w14:textId="2530869E" w:rsidR="00DD51F4" w:rsidRPr="008114A3" w:rsidRDefault="00A6015F" w:rsidP="0021745D">
      <w:r>
        <w:rPr>
          <w:b/>
        </w:rPr>
        <w:t>Figure 25</w:t>
      </w:r>
      <w:r w:rsidR="00DD51F4" w:rsidRPr="008114A3">
        <w:rPr>
          <w:b/>
        </w:rPr>
        <w:t xml:space="preserve">: </w:t>
      </w:r>
      <w:r w:rsidR="008114A3">
        <w:t xml:space="preserve">Perception of the closeness of relationships with household, family and friends during lockdown 1, compared with before lockdown 1, by </w:t>
      </w:r>
      <w:r w:rsidR="0036415C">
        <w:t>family affluence</w:t>
      </w:r>
      <w:r w:rsidR="008114A3">
        <w:t xml:space="preserve"> group</w:t>
      </w:r>
    </w:p>
    <w:p w14:paraId="0CBBA8CB" w14:textId="77777777" w:rsidR="003A2DF7" w:rsidRDefault="00DD51F4" w:rsidP="0021745D">
      <w:r>
        <w:t>A</w:t>
      </w:r>
      <w:r w:rsidR="003A2DF7">
        <w:t>: Feeling close to people in my household</w:t>
      </w:r>
      <w:r w:rsidR="003A2DF7">
        <w:tab/>
        <w:t>B: Feeling close to family outside of household</w:t>
      </w:r>
    </w:p>
    <w:p w14:paraId="164726A0" w14:textId="77777777" w:rsidR="003A2DF7" w:rsidRDefault="003A2DF7" w:rsidP="0021745D">
      <w:r>
        <w:rPr>
          <w:noProof/>
          <w:lang w:eastAsia="en-GB"/>
        </w:rPr>
        <w:drawing>
          <wp:inline distT="0" distB="0" distL="0" distR="0" wp14:anchorId="5DF99DE0" wp14:editId="10909CCF">
            <wp:extent cx="2806700" cy="1778000"/>
            <wp:effectExtent l="0" t="0" r="0" b="0"/>
            <wp:docPr id="23" name="Chart 23" descr="Chart showing 'Feeling close to people in my household'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en-GB"/>
        </w:rPr>
        <w:drawing>
          <wp:inline distT="0" distB="0" distL="0" distR="0" wp14:anchorId="16627501" wp14:editId="3DDF5AA7">
            <wp:extent cx="2889250" cy="1790700"/>
            <wp:effectExtent l="0" t="0" r="6350" b="0"/>
            <wp:docPr id="42" name="Chart 42" descr="Chart showing 'Feeling close to family outside of household'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A1886A" w14:textId="77777777" w:rsidR="003A2DF7" w:rsidRDefault="003A2DF7" w:rsidP="0021745D">
      <w:r>
        <w:t>C: Feeling close to friends</w:t>
      </w:r>
    </w:p>
    <w:p w14:paraId="49FB1E81" w14:textId="77777777" w:rsidR="003A2DF7" w:rsidRDefault="003A2DF7" w:rsidP="0021745D">
      <w:r>
        <w:rPr>
          <w:noProof/>
          <w:lang w:eastAsia="en-GB"/>
        </w:rPr>
        <w:lastRenderedPageBreak/>
        <w:drawing>
          <wp:anchor distT="0" distB="0" distL="114300" distR="114300" simplePos="0" relativeHeight="251662336" behindDoc="1" locked="0" layoutInCell="1" allowOverlap="1" wp14:anchorId="68C7B8BA" wp14:editId="3CA582B3">
            <wp:simplePos x="0" y="0"/>
            <wp:positionH relativeFrom="column">
              <wp:posOffset>3441700</wp:posOffset>
            </wp:positionH>
            <wp:positionV relativeFrom="paragraph">
              <wp:posOffset>151765</wp:posOffset>
            </wp:positionV>
            <wp:extent cx="685800" cy="889000"/>
            <wp:effectExtent l="0" t="0" r="0" b="6350"/>
            <wp:wrapNone/>
            <wp:docPr id="52" name="Picture 5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685800" cy="889000"/>
                    </a:xfrm>
                    <a:prstGeom prst="rect">
                      <a:avLst/>
                    </a:prstGeom>
                  </pic:spPr>
                </pic:pic>
              </a:graphicData>
            </a:graphic>
          </wp:anchor>
        </w:drawing>
      </w:r>
      <w:r>
        <w:rPr>
          <w:noProof/>
          <w:lang w:eastAsia="en-GB"/>
        </w:rPr>
        <w:drawing>
          <wp:inline distT="0" distB="0" distL="0" distR="0" wp14:anchorId="090FE0C1" wp14:editId="372BB610">
            <wp:extent cx="2819400" cy="1784350"/>
            <wp:effectExtent l="0" t="0" r="0" b="6350"/>
            <wp:docPr id="50" name="Chart 50" descr="Chart showing 'Feeling close to friends' as describ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CE0617" w14:textId="77777777" w:rsidR="00693927" w:rsidRDefault="00693927" w:rsidP="0021745D"/>
    <w:p w14:paraId="17CC8849" w14:textId="77777777" w:rsidR="00693927" w:rsidRDefault="00693927" w:rsidP="00693927">
      <w:pPr>
        <w:pStyle w:val="Heading2"/>
      </w:pPr>
      <w:bookmarkStart w:id="36" w:name="_Toc67853627"/>
      <w:r>
        <w:t>Positive and negative impacts of lockdown 1</w:t>
      </w:r>
      <w:bookmarkEnd w:id="36"/>
    </w:p>
    <w:p w14:paraId="1C950986" w14:textId="77777777" w:rsidR="00FB70C9" w:rsidRPr="00FB70C9" w:rsidRDefault="00693927" w:rsidP="00693927">
      <w:pPr>
        <w:rPr>
          <w:rFonts w:ascii="Calibri" w:hAnsi="Calibri" w:cs="Calibri"/>
          <w:szCs w:val="23"/>
        </w:rPr>
      </w:pPr>
      <w:r>
        <w:t xml:space="preserve">We asked participants to write down what the most positive and negative impacts of the lockdown had been on them. </w:t>
      </w:r>
      <w:r w:rsidR="00D51E12">
        <w:t>Positive impacts commonly related to</w:t>
      </w:r>
      <w:r>
        <w:t xml:space="preserve"> spending more time with family</w:t>
      </w:r>
      <w:r w:rsidR="00D51E12">
        <w:t xml:space="preserve"> </w:t>
      </w:r>
      <w:r w:rsidR="00C43D2E">
        <w:t xml:space="preserve">(and pets) </w:t>
      </w:r>
      <w:r w:rsidR="00D51E12">
        <w:t>and having more time</w:t>
      </w:r>
      <w:r w:rsidRPr="004F7F51">
        <w:rPr>
          <w:rFonts w:ascii="Calibri" w:hAnsi="Calibri" w:cs="Calibri"/>
          <w:szCs w:val="23"/>
        </w:rPr>
        <w:t xml:space="preserve"> to spend engaging in activities that they enjoyed or </w:t>
      </w:r>
      <w:r w:rsidRPr="004F7F51">
        <w:rPr>
          <w:rFonts w:ascii="Calibri" w:hAnsi="Calibri" w:cs="Calibri"/>
        </w:rPr>
        <w:t>commencing new activities that they had wanted to try</w:t>
      </w:r>
      <w:r w:rsidR="00D51E12">
        <w:rPr>
          <w:rFonts w:ascii="Calibri" w:hAnsi="Calibri" w:cs="Calibri"/>
        </w:rPr>
        <w:t>, for example,</w:t>
      </w:r>
      <w:r w:rsidRPr="004F7F51">
        <w:rPr>
          <w:rFonts w:ascii="Calibri" w:hAnsi="Calibri" w:cs="Calibri"/>
        </w:rPr>
        <w:t xml:space="preserve"> baking, gaming, art, cycling and watching television.</w:t>
      </w:r>
      <w:r>
        <w:rPr>
          <w:rFonts w:ascii="Calibri" w:hAnsi="Calibri" w:cs="Calibri"/>
          <w:sz w:val="23"/>
          <w:szCs w:val="23"/>
        </w:rPr>
        <w:t xml:space="preserve"> </w:t>
      </w:r>
      <w:r w:rsidR="00FB70C9">
        <w:rPr>
          <w:rFonts w:ascii="Calibri" w:hAnsi="Calibri" w:cs="Calibri"/>
          <w:szCs w:val="23"/>
        </w:rPr>
        <w:t>Some felt that the lockdown had provided them with more opportunity to do physical activity.</w:t>
      </w:r>
    </w:p>
    <w:p w14:paraId="1C9B2B94" w14:textId="77777777" w:rsidR="00693927" w:rsidRPr="00C23C79" w:rsidRDefault="00D51E12" w:rsidP="00693927">
      <w:pPr>
        <w:rPr>
          <w:rFonts w:ascii="Calibri" w:hAnsi="Calibri" w:cs="Calibri"/>
        </w:rPr>
      </w:pPr>
      <w:r>
        <w:rPr>
          <w:rFonts w:ascii="Calibri" w:hAnsi="Calibri" w:cs="Calibri"/>
        </w:rPr>
        <w:t>Positive impacts for some participants were a result of</w:t>
      </w:r>
      <w:r w:rsidR="00693927" w:rsidRPr="004F7F51">
        <w:rPr>
          <w:rFonts w:ascii="Calibri" w:hAnsi="Calibri" w:cs="Calibri"/>
        </w:rPr>
        <w:t xml:space="preserve"> not being at school</w:t>
      </w:r>
      <w:r>
        <w:rPr>
          <w:rFonts w:ascii="Calibri" w:hAnsi="Calibri" w:cs="Calibri"/>
        </w:rPr>
        <w:t>, as this</w:t>
      </w:r>
      <w:r w:rsidR="00693927" w:rsidRPr="004F7F51">
        <w:rPr>
          <w:rFonts w:ascii="Calibri" w:hAnsi="Calibri" w:cs="Calibri"/>
        </w:rPr>
        <w:t xml:space="preserve"> had enabled them to avoid some of the stresses they experience at school</w:t>
      </w:r>
      <w:r>
        <w:rPr>
          <w:rFonts w:ascii="Calibri" w:hAnsi="Calibri" w:cs="Calibri"/>
        </w:rPr>
        <w:t>, for example stresses related to</w:t>
      </w:r>
      <w:r w:rsidR="00693927" w:rsidRPr="004F7F51">
        <w:rPr>
          <w:rFonts w:ascii="Calibri" w:hAnsi="Calibri" w:cs="Calibri"/>
        </w:rPr>
        <w:t xml:space="preserve"> friendships, the busy environment and the timetable. </w:t>
      </w:r>
      <w:r w:rsidR="001A11C6">
        <w:rPr>
          <w:rFonts w:ascii="Calibri" w:hAnsi="Calibri" w:cs="Calibri"/>
        </w:rPr>
        <w:t>P</w:t>
      </w:r>
      <w:r>
        <w:rPr>
          <w:rFonts w:ascii="Calibri" w:hAnsi="Calibri" w:cs="Calibri"/>
        </w:rPr>
        <w:t xml:space="preserve">ositive impacts </w:t>
      </w:r>
      <w:r w:rsidR="001A11C6">
        <w:rPr>
          <w:rFonts w:ascii="Calibri" w:hAnsi="Calibri" w:cs="Calibri"/>
        </w:rPr>
        <w:t>for some participants</w:t>
      </w:r>
      <w:r>
        <w:rPr>
          <w:rFonts w:ascii="Calibri" w:hAnsi="Calibri" w:cs="Calibri"/>
        </w:rPr>
        <w:t xml:space="preserve"> related to school</w:t>
      </w:r>
      <w:r w:rsidR="001A11C6">
        <w:rPr>
          <w:rFonts w:ascii="Calibri" w:hAnsi="Calibri" w:cs="Calibri"/>
        </w:rPr>
        <w:t>ing in the lockdown</w:t>
      </w:r>
      <w:r>
        <w:rPr>
          <w:rFonts w:ascii="Calibri" w:hAnsi="Calibri" w:cs="Calibri"/>
        </w:rPr>
        <w:t xml:space="preserve">, </w:t>
      </w:r>
      <w:r w:rsidR="001A11C6">
        <w:rPr>
          <w:rFonts w:ascii="Calibri" w:hAnsi="Calibri" w:cs="Calibri"/>
        </w:rPr>
        <w:t>for example,</w:t>
      </w:r>
      <w:r>
        <w:rPr>
          <w:rFonts w:ascii="Calibri" w:hAnsi="Calibri" w:cs="Calibri"/>
        </w:rPr>
        <w:t xml:space="preserve"> </w:t>
      </w:r>
      <w:r w:rsidR="00693927">
        <w:rPr>
          <w:rFonts w:ascii="Calibri" w:hAnsi="Calibri" w:cs="Calibri"/>
        </w:rPr>
        <w:t xml:space="preserve">developing </w:t>
      </w:r>
      <w:r w:rsidR="00693927" w:rsidRPr="004F7F51">
        <w:rPr>
          <w:rFonts w:ascii="Calibri" w:hAnsi="Calibri" w:cs="Calibri"/>
        </w:rPr>
        <w:t>closer relationships with teachers</w:t>
      </w:r>
      <w:r>
        <w:rPr>
          <w:rFonts w:ascii="Calibri" w:hAnsi="Calibri" w:cs="Calibri"/>
        </w:rPr>
        <w:t xml:space="preserve"> or being able to improve their schoolwork</w:t>
      </w:r>
      <w:r w:rsidR="00693927" w:rsidRPr="004F7F51">
        <w:rPr>
          <w:rFonts w:ascii="Calibri" w:hAnsi="Calibri" w:cs="Calibri"/>
        </w:rPr>
        <w:t xml:space="preserve">. </w:t>
      </w:r>
      <w:r w:rsidR="00693927">
        <w:rPr>
          <w:rFonts w:ascii="Calibri" w:hAnsi="Calibri" w:cs="Calibri"/>
        </w:rPr>
        <w:t>Some participants reported that they valued</w:t>
      </w:r>
      <w:r w:rsidR="00693927" w:rsidRPr="004F7F51">
        <w:rPr>
          <w:rFonts w:ascii="Calibri" w:hAnsi="Calibri" w:cs="Calibri"/>
        </w:rPr>
        <w:t xml:space="preserve"> their school and the environment</w:t>
      </w:r>
      <w:r w:rsidR="00693927">
        <w:rPr>
          <w:rFonts w:ascii="Calibri" w:hAnsi="Calibri" w:cs="Calibri"/>
        </w:rPr>
        <w:t xml:space="preserve"> more since the lockdown</w:t>
      </w:r>
      <w:r w:rsidR="00693927" w:rsidRPr="004F7F51">
        <w:rPr>
          <w:rFonts w:ascii="Calibri" w:hAnsi="Calibri" w:cs="Calibri"/>
        </w:rPr>
        <w:t>.</w:t>
      </w:r>
    </w:p>
    <w:p w14:paraId="07E394B3" w14:textId="2CCE2CD0" w:rsidR="00FB70C9" w:rsidRPr="004F7F51" w:rsidRDefault="00693927" w:rsidP="00FB70C9">
      <w:r>
        <w:t xml:space="preserve">Negative impacts commonly related to </w:t>
      </w:r>
      <w:r w:rsidRPr="004F7F51">
        <w:t>not being able to se</w:t>
      </w:r>
      <w:r>
        <w:t>e friends or family in person</w:t>
      </w:r>
      <w:r w:rsidR="00FB70C9">
        <w:t xml:space="preserve"> or </w:t>
      </w:r>
      <w:r w:rsidR="00FB70C9" w:rsidRPr="00FB70C9">
        <w:t>participate in regu</w:t>
      </w:r>
      <w:r w:rsidR="009F1C88">
        <w:t>lar sports and physical activities</w:t>
      </w:r>
      <w:r>
        <w:t xml:space="preserve">. </w:t>
      </w:r>
      <w:r w:rsidRPr="004F7F51">
        <w:t xml:space="preserve">Some participants reported that they felt </w:t>
      </w:r>
      <w:r w:rsidRPr="004F7F51">
        <w:lastRenderedPageBreak/>
        <w:t xml:space="preserve">their physical and mental health had </w:t>
      </w:r>
      <w:r w:rsidR="00045782">
        <w:t>suffered</w:t>
      </w:r>
      <w:r w:rsidR="0091275B">
        <w:t xml:space="preserve"> during the lockdown. Another reported impact was</w:t>
      </w:r>
      <w:r>
        <w:t xml:space="preserve"> boredom associated with </w:t>
      </w:r>
      <w:r w:rsidR="00045782">
        <w:t xml:space="preserve">having usual activities restricted and </w:t>
      </w:r>
      <w:r>
        <w:t>not being able to leave the house</w:t>
      </w:r>
      <w:r w:rsidR="0091275B">
        <w:t>.</w:t>
      </w:r>
    </w:p>
    <w:p w14:paraId="1D5933F0" w14:textId="77777777" w:rsidR="00045782" w:rsidRDefault="009F1C88" w:rsidP="00693927">
      <w:pPr>
        <w:rPr>
          <w:rFonts w:ascii="Calibri" w:hAnsi="Calibri" w:cs="Calibri"/>
        </w:rPr>
      </w:pPr>
      <w:r>
        <w:t>Negative</w:t>
      </w:r>
      <w:r w:rsidR="007457A4">
        <w:t xml:space="preserve"> impacts</w:t>
      </w:r>
      <w:r w:rsidR="00693927">
        <w:t xml:space="preserve"> </w:t>
      </w:r>
      <w:r>
        <w:t xml:space="preserve">also </w:t>
      </w:r>
      <w:r w:rsidR="00693927">
        <w:t xml:space="preserve">related to </w:t>
      </w:r>
      <w:r w:rsidR="00B41147">
        <w:t xml:space="preserve">missing </w:t>
      </w:r>
      <w:r w:rsidR="00045782">
        <w:t>school and</w:t>
      </w:r>
      <w:r w:rsidR="00B41147">
        <w:t xml:space="preserve"> </w:t>
      </w:r>
      <w:r w:rsidR="00693927">
        <w:t>undertaking schoolwork at home, with participants reporting</w:t>
      </w:r>
      <w:r w:rsidR="00693927" w:rsidRPr="004F7F51">
        <w:t xml:space="preserve"> difficulties</w:t>
      </w:r>
      <w:r w:rsidR="00693927">
        <w:t xml:space="preserve"> in</w:t>
      </w:r>
      <w:r w:rsidR="00693927" w:rsidRPr="004F7F51">
        <w:t xml:space="preserve"> completing work set by </w:t>
      </w:r>
      <w:r w:rsidR="00693927">
        <w:t xml:space="preserve">their </w:t>
      </w:r>
      <w:r w:rsidR="00693927" w:rsidRPr="004F7F51">
        <w:t>school</w:t>
      </w:r>
      <w:r w:rsidR="00693927">
        <w:t xml:space="preserve">. </w:t>
      </w:r>
      <w:r w:rsidR="00045782">
        <w:t>These</w:t>
      </w:r>
      <w:r w:rsidR="00693927">
        <w:t xml:space="preserve"> either related to internal factors such as </w:t>
      </w:r>
      <w:r w:rsidR="00693927" w:rsidRPr="004F7F51">
        <w:t>motivation</w:t>
      </w:r>
      <w:r w:rsidR="00693927">
        <w:t xml:space="preserve"> or </w:t>
      </w:r>
      <w:r w:rsidR="007457A4">
        <w:t>finding it hard to concentrate</w:t>
      </w:r>
      <w:r w:rsidR="00693927">
        <w:t>, or external factors</w:t>
      </w:r>
      <w:r w:rsidR="00693927" w:rsidRPr="004F7F51">
        <w:t xml:space="preserve">, </w:t>
      </w:r>
      <w:r w:rsidR="00693927">
        <w:t xml:space="preserve">such as too much work set by their school on some days or </w:t>
      </w:r>
      <w:r w:rsidR="00045782">
        <w:t>Wi-Fi</w:t>
      </w:r>
      <w:r w:rsidR="00693927">
        <w:t xml:space="preserve"> issues.  </w:t>
      </w:r>
      <w:r w:rsidR="00693927" w:rsidRPr="004F7F51">
        <w:rPr>
          <w:rFonts w:ascii="Calibri" w:hAnsi="Calibri" w:cs="Calibri"/>
        </w:rPr>
        <w:t xml:space="preserve">A few participants expressed concerns relating to </w:t>
      </w:r>
      <w:r w:rsidR="007457A4">
        <w:rPr>
          <w:rFonts w:ascii="Calibri" w:hAnsi="Calibri" w:cs="Calibri"/>
        </w:rPr>
        <w:t>COVID-19 infection</w:t>
      </w:r>
      <w:r w:rsidR="00FB70C9">
        <w:rPr>
          <w:rFonts w:ascii="Calibri" w:hAnsi="Calibri" w:cs="Calibri"/>
        </w:rPr>
        <w:t xml:space="preserve">. </w:t>
      </w:r>
    </w:p>
    <w:p w14:paraId="7A7AEFB4" w14:textId="09E7D168" w:rsidR="00693927" w:rsidRPr="00C54FAD" w:rsidRDefault="00FB70C9" w:rsidP="00693927">
      <w:r>
        <w:rPr>
          <w:rFonts w:ascii="Calibri" w:hAnsi="Calibri" w:cs="Calibri"/>
        </w:rPr>
        <w:t>Quotations from participants on the positive and negative impacts of the lockdown are presented in Table 3</w:t>
      </w:r>
      <w:r w:rsidR="004A1A28">
        <w:rPr>
          <w:rFonts w:ascii="Calibri" w:hAnsi="Calibri" w:cs="Calibri"/>
        </w:rPr>
        <w:t>; participant gender, school year group and family affluence group are stated in brackets</w:t>
      </w:r>
      <w:r>
        <w:rPr>
          <w:rFonts w:ascii="Calibri" w:hAnsi="Calibri" w:cs="Calibri"/>
        </w:rPr>
        <w:t>.</w:t>
      </w:r>
    </w:p>
    <w:p w14:paraId="3C459810" w14:textId="77777777" w:rsidR="00045782" w:rsidRDefault="00045782" w:rsidP="00693927">
      <w:pPr>
        <w:rPr>
          <w:b/>
        </w:rPr>
      </w:pPr>
    </w:p>
    <w:p w14:paraId="594AB42A" w14:textId="3D493366" w:rsidR="00693927" w:rsidRPr="0007281C" w:rsidRDefault="004A1A28" w:rsidP="00693927">
      <w:r w:rsidRPr="00FF6FDB">
        <w:rPr>
          <w:b/>
        </w:rPr>
        <w:t>Table</w:t>
      </w:r>
      <w:r w:rsidR="00FF6FDB" w:rsidRPr="00FF6FDB">
        <w:rPr>
          <w:b/>
        </w:rPr>
        <w:t xml:space="preserve"> </w:t>
      </w:r>
      <w:r w:rsidRPr="00FF6FDB">
        <w:rPr>
          <w:b/>
        </w:rPr>
        <w:t>3:</w:t>
      </w:r>
      <w:r>
        <w:t xml:space="preserve"> Themes and quotations relating to the positive and negative impacts of lockdown 1 on participants</w:t>
      </w:r>
    </w:p>
    <w:tbl>
      <w:tblPr>
        <w:tblStyle w:val="GridTable4-Accent1"/>
        <w:tblW w:w="0" w:type="auto"/>
        <w:tblLook w:val="04A0" w:firstRow="1" w:lastRow="0" w:firstColumn="1" w:lastColumn="0" w:noHBand="0" w:noVBand="1"/>
      </w:tblPr>
      <w:tblGrid>
        <w:gridCol w:w="1987"/>
        <w:gridCol w:w="7029"/>
      </w:tblGrid>
      <w:tr w:rsidR="007B4E23" w:rsidRPr="0007281C" w14:paraId="00DA425D" w14:textId="77777777" w:rsidTr="000457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1EE9F21" w14:textId="77777777" w:rsidR="007B4E23" w:rsidRPr="0007281C" w:rsidRDefault="007B4E23" w:rsidP="00FB70C9">
            <w:r>
              <w:t>Theme</w:t>
            </w:r>
          </w:p>
        </w:tc>
        <w:tc>
          <w:tcPr>
            <w:tcW w:w="0" w:type="auto"/>
          </w:tcPr>
          <w:p w14:paraId="5A5B6FBB" w14:textId="77777777" w:rsidR="007B4E23" w:rsidRPr="0007281C" w:rsidRDefault="007B4E23" w:rsidP="00FB70C9">
            <w:pPr>
              <w:cnfStyle w:val="100000000000" w:firstRow="1" w:lastRow="0" w:firstColumn="0" w:lastColumn="0" w:oddVBand="0" w:evenVBand="0" w:oddHBand="0" w:evenHBand="0" w:firstRowFirstColumn="0" w:firstRowLastColumn="0" w:lastRowFirstColumn="0" w:lastRowLastColumn="0"/>
            </w:pPr>
            <w:r>
              <w:t xml:space="preserve">Participant quotations </w:t>
            </w:r>
          </w:p>
        </w:tc>
      </w:tr>
      <w:tr w:rsidR="007B4E23" w:rsidRPr="0007281C" w14:paraId="7192A197"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59A9F2" w:themeFill="accent1" w:themeFillTint="99"/>
          </w:tcPr>
          <w:p w14:paraId="50308CB3" w14:textId="77777777" w:rsidR="007B4E23" w:rsidRPr="0007281C" w:rsidRDefault="007B4E23" w:rsidP="00FB70C9">
            <w:r w:rsidRPr="00A424E6">
              <w:rPr>
                <w:color w:val="000000" w:themeColor="text1"/>
              </w:rPr>
              <w:t>Positive impacts of lockdown 1</w:t>
            </w:r>
          </w:p>
        </w:tc>
      </w:tr>
      <w:tr w:rsidR="007B4E23" w:rsidRPr="0007281C" w14:paraId="50AAF950" w14:textId="77777777" w:rsidTr="004A1A28">
        <w:tc>
          <w:tcPr>
            <w:cnfStyle w:val="001000000000" w:firstRow="0" w:lastRow="0" w:firstColumn="1" w:lastColumn="0" w:oddVBand="0" w:evenVBand="0" w:oddHBand="0" w:evenHBand="0" w:firstRowFirstColumn="0" w:firstRowLastColumn="0" w:lastRowFirstColumn="0" w:lastRowLastColumn="0"/>
            <w:tcW w:w="0" w:type="auto"/>
          </w:tcPr>
          <w:p w14:paraId="214E1F1C" w14:textId="77777777" w:rsidR="007B4E23" w:rsidRPr="0007281C" w:rsidRDefault="007B4E23" w:rsidP="00FB70C9">
            <w:r>
              <w:t>Spending time with family</w:t>
            </w:r>
            <w:r w:rsidR="00183A13">
              <w:t xml:space="preserve"> and pets</w:t>
            </w:r>
          </w:p>
        </w:tc>
        <w:tc>
          <w:tcPr>
            <w:tcW w:w="0" w:type="auto"/>
          </w:tcPr>
          <w:p w14:paraId="4D0C3563" w14:textId="77777777" w:rsidR="00F15A4F" w:rsidRPr="00255ED9" w:rsidRDefault="00255ED9" w:rsidP="004A1A28">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iCs/>
                <w:szCs w:val="23"/>
                <w:highlight w:val="white"/>
              </w:rPr>
            </w:pPr>
            <w:r w:rsidRPr="00F15A4F">
              <w:rPr>
                <w:rFonts w:ascii="Calibri" w:hAnsi="Calibri" w:cs="Calibri"/>
                <w:i/>
                <w:iCs/>
                <w:szCs w:val="23"/>
                <w:highlight w:val="white"/>
              </w:rPr>
              <w:t xml:space="preserve"> </w:t>
            </w:r>
            <w:r w:rsidR="00F15A4F" w:rsidRPr="00F15A4F">
              <w:rPr>
                <w:rFonts w:ascii="Calibri" w:hAnsi="Calibri" w:cs="Calibri"/>
                <w:i/>
                <w:iCs/>
                <w:szCs w:val="23"/>
                <w:highlight w:val="white"/>
              </w:rPr>
              <w:t>“I spend a lot more time with my family and we can do the little things like watch a film together more often because we don't normally have time for that.”</w:t>
            </w:r>
            <w:r>
              <w:rPr>
                <w:rFonts w:ascii="Calibri" w:hAnsi="Calibri" w:cs="Calibri"/>
                <w:i/>
                <w:iCs/>
                <w:szCs w:val="23"/>
                <w:highlight w:val="white"/>
              </w:rPr>
              <w:t xml:space="preserve"> </w:t>
            </w:r>
            <w:r>
              <w:rPr>
                <w:rFonts w:ascii="Calibri" w:hAnsi="Calibri" w:cs="Calibri"/>
                <w:iCs/>
                <w:szCs w:val="23"/>
                <w:highlight w:val="white"/>
              </w:rPr>
              <w:t>(female, year 9, highest family affluence group)</w:t>
            </w:r>
          </w:p>
          <w:p w14:paraId="6868E3FD" w14:textId="77777777" w:rsidR="00F15A4F" w:rsidRDefault="00F15A4F" w:rsidP="004A1A28">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i/>
                <w:iCs/>
                <w:szCs w:val="23"/>
              </w:rPr>
            </w:pPr>
            <w:r w:rsidRPr="00F15A4F">
              <w:rPr>
                <w:rFonts w:ascii="Calibri" w:hAnsi="Calibri" w:cs="Calibri"/>
                <w:i/>
                <w:iCs/>
                <w:szCs w:val="23"/>
                <w:highlight w:val="white"/>
              </w:rPr>
              <w:t>“All of my immediate family being together every day and eating meals together every day.</w:t>
            </w:r>
            <w:r w:rsidRPr="00F15A4F">
              <w:rPr>
                <w:rFonts w:ascii="Calibri" w:hAnsi="Calibri" w:cs="Calibri"/>
                <w:i/>
                <w:iCs/>
                <w:szCs w:val="23"/>
              </w:rPr>
              <w:t>”</w:t>
            </w:r>
            <w:r w:rsidR="00255ED9">
              <w:rPr>
                <w:rFonts w:ascii="Calibri" w:hAnsi="Calibri" w:cs="Calibri"/>
                <w:i/>
                <w:iCs/>
                <w:szCs w:val="23"/>
              </w:rPr>
              <w:t xml:space="preserve"> </w:t>
            </w:r>
            <w:r w:rsidR="00255ED9" w:rsidRPr="008539C5">
              <w:rPr>
                <w:rFonts w:ascii="Calibri" w:hAnsi="Calibri" w:cs="Calibri"/>
                <w:iCs/>
                <w:szCs w:val="23"/>
              </w:rPr>
              <w:t>(female, year 8, highest family affluence group)</w:t>
            </w:r>
          </w:p>
          <w:p w14:paraId="1AFF56A0" w14:textId="77777777" w:rsidR="004A1A28" w:rsidRPr="00183A13" w:rsidRDefault="00183A13" w:rsidP="004A1A28">
            <w:pPr>
              <w:spacing w:after="120"/>
              <w:cnfStyle w:val="000000000000" w:firstRow="0" w:lastRow="0" w:firstColumn="0" w:lastColumn="0" w:oddVBand="0" w:evenVBand="0" w:oddHBand="0" w:evenHBand="0" w:firstRowFirstColumn="0" w:firstRowLastColumn="0" w:lastRowFirstColumn="0" w:lastRowLastColumn="0"/>
            </w:pPr>
            <w:r w:rsidRPr="00183A13">
              <w:rPr>
                <w:i/>
              </w:rPr>
              <w:t>“Getting to spend more time with my pets and getting to know them better.”</w:t>
            </w:r>
            <w:r>
              <w:rPr>
                <w:i/>
              </w:rPr>
              <w:t xml:space="preserve"> </w:t>
            </w:r>
            <w:r>
              <w:t>(female, year 7, lowest family affluence group)</w:t>
            </w:r>
          </w:p>
        </w:tc>
      </w:tr>
      <w:tr w:rsidR="007B4E23" w:rsidRPr="0007281C" w14:paraId="750EF070"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B4CF3" w14:textId="77777777" w:rsidR="00693927" w:rsidRPr="0007281C" w:rsidRDefault="00F15A4F" w:rsidP="00FB70C9">
            <w:r>
              <w:t>Time to engage in activities</w:t>
            </w:r>
          </w:p>
        </w:tc>
        <w:tc>
          <w:tcPr>
            <w:tcW w:w="0" w:type="auto"/>
          </w:tcPr>
          <w:p w14:paraId="7A33ECC7" w14:textId="6F81DFB9" w:rsidR="004A1A28" w:rsidRPr="00FE5BC2"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Cs/>
                <w:szCs w:val="23"/>
              </w:rPr>
              <w:t>“</w:t>
            </w:r>
            <w:r w:rsidRPr="004A1A28">
              <w:rPr>
                <w:rFonts w:ascii="Calibri" w:hAnsi="Calibri" w:cs="Calibri"/>
                <w:i/>
                <w:iCs/>
                <w:szCs w:val="23"/>
              </w:rPr>
              <w:t>I have been able to spend way more time learning new skills and improving on skills that I already had.”</w:t>
            </w:r>
            <w:r w:rsidR="00FE5BC2">
              <w:rPr>
                <w:rFonts w:ascii="Calibri" w:hAnsi="Calibri" w:cs="Calibri"/>
                <w:i/>
                <w:iCs/>
                <w:szCs w:val="23"/>
              </w:rPr>
              <w:t xml:space="preserve"> </w:t>
            </w:r>
            <w:r w:rsidR="00FE5BC2">
              <w:rPr>
                <w:rFonts w:ascii="Calibri" w:hAnsi="Calibri" w:cs="Calibri"/>
                <w:iCs/>
                <w:szCs w:val="23"/>
              </w:rPr>
              <w:t>(male, year 10, lowest family affluence group)</w:t>
            </w:r>
          </w:p>
          <w:p w14:paraId="350F7AB7"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“Time to do things that I wanted to do before lockdown but couldn't.”</w:t>
            </w:r>
            <w:r w:rsidRPr="004A1A28">
              <w:rPr>
                <w:rFonts w:ascii="Calibri" w:hAnsi="Calibri" w:cs="Calibri"/>
                <w:iCs/>
                <w:szCs w:val="23"/>
              </w:rPr>
              <w:t xml:space="preserve"> (male, year 10, highest family affluence group)</w:t>
            </w:r>
          </w:p>
          <w:p w14:paraId="2DE39207"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“Much more time to think, not feel hassled or pressured, much more time to do other stuff/activities that you don't normally do/new.” </w:t>
            </w:r>
            <w:r w:rsidRPr="004A1A28">
              <w:rPr>
                <w:rFonts w:ascii="Calibri" w:hAnsi="Calibri" w:cs="Calibri"/>
                <w:iCs/>
                <w:szCs w:val="23"/>
              </w:rPr>
              <w:t>(male, year 9, medium family affluence group)</w:t>
            </w:r>
          </w:p>
          <w:p w14:paraId="0E65DE54" w14:textId="77777777" w:rsidR="00693927"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lastRenderedPageBreak/>
              <w:t xml:space="preserve">“I have enjoyed spending more time at home as it has enabled me to get involved with different activities as I have more time.” </w:t>
            </w:r>
            <w:r w:rsidRPr="004A1A28">
              <w:rPr>
                <w:rFonts w:ascii="Calibri" w:hAnsi="Calibri" w:cs="Calibri"/>
                <w:iCs/>
                <w:szCs w:val="23"/>
              </w:rPr>
              <w:t>(female, year 9, lowest family affluence group)</w:t>
            </w:r>
          </w:p>
        </w:tc>
      </w:tr>
      <w:tr w:rsidR="007B4E23" w:rsidRPr="0007281C" w14:paraId="2A9A7B48" w14:textId="77777777" w:rsidTr="004A1A28">
        <w:tc>
          <w:tcPr>
            <w:cnfStyle w:val="001000000000" w:firstRow="0" w:lastRow="0" w:firstColumn="1" w:lastColumn="0" w:oddVBand="0" w:evenVBand="0" w:oddHBand="0" w:evenHBand="0" w:firstRowFirstColumn="0" w:firstRowLastColumn="0" w:lastRowFirstColumn="0" w:lastRowLastColumn="0"/>
            <w:tcW w:w="0" w:type="auto"/>
          </w:tcPr>
          <w:p w14:paraId="592AF42B" w14:textId="77777777" w:rsidR="00693927" w:rsidRPr="0007281C" w:rsidRDefault="00183A13" w:rsidP="00FB70C9">
            <w:r>
              <w:lastRenderedPageBreak/>
              <w:t>Physical activity</w:t>
            </w:r>
          </w:p>
        </w:tc>
        <w:tc>
          <w:tcPr>
            <w:tcW w:w="0" w:type="auto"/>
          </w:tcPr>
          <w:p w14:paraId="5FE5FCA5" w14:textId="77777777" w:rsidR="00693927" w:rsidRDefault="00CB565D" w:rsidP="004A1A28">
            <w:pPr>
              <w:spacing w:after="120"/>
              <w:cnfStyle w:val="000000000000" w:firstRow="0" w:lastRow="0" w:firstColumn="0" w:lastColumn="0" w:oddVBand="0" w:evenVBand="0" w:oddHBand="0" w:evenHBand="0" w:firstRowFirstColumn="0" w:firstRowLastColumn="0" w:lastRowFirstColumn="0" w:lastRowLastColumn="0"/>
            </w:pPr>
            <w:r w:rsidRPr="00CB565D">
              <w:rPr>
                <w:i/>
              </w:rPr>
              <w:t>“Been able to exercise more frequently”</w:t>
            </w:r>
            <w:r>
              <w:t xml:space="preserve"> (female, year 10, highest family affluence group)</w:t>
            </w:r>
          </w:p>
          <w:p w14:paraId="151A3CC8" w14:textId="77777777" w:rsidR="004A1A28" w:rsidRPr="0007281C" w:rsidRDefault="00183A13" w:rsidP="004A1A28">
            <w:pPr>
              <w:spacing w:after="120"/>
              <w:cnfStyle w:val="000000000000" w:firstRow="0" w:lastRow="0" w:firstColumn="0" w:lastColumn="0" w:oddVBand="0" w:evenVBand="0" w:oddHBand="0" w:evenHBand="0" w:firstRowFirstColumn="0" w:firstRowLastColumn="0" w:lastRowFirstColumn="0" w:lastRowLastColumn="0"/>
            </w:pPr>
            <w:r w:rsidRPr="00420E45">
              <w:rPr>
                <w:i/>
              </w:rPr>
              <w:t>“I have gotten out with parents on bike rides much more”</w:t>
            </w:r>
            <w:r>
              <w:t xml:space="preserve"> (male, year 10, medium affluence group)</w:t>
            </w:r>
          </w:p>
        </w:tc>
      </w:tr>
      <w:tr w:rsidR="007B4E23" w:rsidRPr="0007281C" w14:paraId="0998C9ED"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783C99" w14:textId="77777777" w:rsidR="00693927" w:rsidRPr="0007281C" w:rsidRDefault="00F15A4F" w:rsidP="00FB70C9">
            <w:r>
              <w:t>Reduced school-related stress</w:t>
            </w:r>
          </w:p>
        </w:tc>
        <w:tc>
          <w:tcPr>
            <w:tcW w:w="0" w:type="auto"/>
          </w:tcPr>
          <w:p w14:paraId="36B958FA"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“Not seeing certain people [from school].” </w:t>
            </w:r>
            <w:r w:rsidRPr="004A1A28">
              <w:rPr>
                <w:rFonts w:ascii="Calibri" w:hAnsi="Calibri" w:cs="Calibri"/>
                <w:iCs/>
                <w:szCs w:val="23"/>
              </w:rPr>
              <w:t>(male, year 10, medium affluence group)</w:t>
            </w:r>
          </w:p>
          <w:p w14:paraId="7F974CC7" w14:textId="2EF99AC8"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“I was a lot more worried at school about other people in my year group and school work and now it</w:t>
            </w:r>
            <w:r w:rsidR="00794F17">
              <w:rPr>
                <w:rFonts w:ascii="Calibri" w:hAnsi="Calibri" w:cs="Calibri"/>
                <w:i/>
                <w:iCs/>
                <w:szCs w:val="23"/>
              </w:rPr>
              <w:t>’s</w:t>
            </w:r>
            <w:r w:rsidRPr="004A1A28">
              <w:rPr>
                <w:rFonts w:ascii="Calibri" w:hAnsi="Calibri" w:cs="Calibri"/>
                <w:i/>
                <w:iCs/>
                <w:szCs w:val="23"/>
              </w:rPr>
              <w:t xml:space="preserve"> a lot calmer and I don't need to worry about that as much.” </w:t>
            </w:r>
            <w:r w:rsidRPr="004A1A28">
              <w:rPr>
                <w:rFonts w:ascii="Calibri" w:hAnsi="Calibri" w:cs="Calibri"/>
                <w:iCs/>
                <w:szCs w:val="23"/>
              </w:rPr>
              <w:t>(female, year 8, medium family affluence group)</w:t>
            </w:r>
          </w:p>
          <w:p w14:paraId="6A6965F4"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“Less anxiety and stress than when I'm at school.” </w:t>
            </w:r>
            <w:r w:rsidRPr="004A1A28">
              <w:rPr>
                <w:rFonts w:ascii="Calibri" w:hAnsi="Calibri" w:cs="Calibri"/>
                <w:iCs/>
                <w:szCs w:val="23"/>
              </w:rPr>
              <w:t>(female, year 10, highest family affluence group)</w:t>
            </w:r>
          </w:p>
          <w:p w14:paraId="68791EA0" w14:textId="77777777" w:rsidR="00693927"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 “Not having the stress of being at school. I don't have to worry about being picked on in class or having to be in social situations everyday.”</w:t>
            </w:r>
            <w:r w:rsidRPr="004A1A28">
              <w:rPr>
                <w:rFonts w:ascii="Calibri" w:hAnsi="Calibri" w:cs="Calibri"/>
                <w:iCs/>
                <w:szCs w:val="23"/>
              </w:rPr>
              <w:t xml:space="preserve"> (female, year 9, medium affluence group)</w:t>
            </w:r>
          </w:p>
        </w:tc>
      </w:tr>
      <w:tr w:rsidR="007B4E23" w:rsidRPr="0007281C" w14:paraId="424C0DB1" w14:textId="77777777" w:rsidTr="004A1A28">
        <w:tc>
          <w:tcPr>
            <w:cnfStyle w:val="001000000000" w:firstRow="0" w:lastRow="0" w:firstColumn="1" w:lastColumn="0" w:oddVBand="0" w:evenVBand="0" w:oddHBand="0" w:evenHBand="0" w:firstRowFirstColumn="0" w:firstRowLastColumn="0" w:lastRowFirstColumn="0" w:lastRowLastColumn="0"/>
            <w:tcW w:w="0" w:type="auto"/>
          </w:tcPr>
          <w:p w14:paraId="45874EDB" w14:textId="77777777" w:rsidR="00693927" w:rsidRPr="0007281C" w:rsidRDefault="00F15A4F" w:rsidP="00FB70C9">
            <w:r>
              <w:t>Improved aspects of school</w:t>
            </w:r>
          </w:p>
        </w:tc>
        <w:tc>
          <w:tcPr>
            <w:tcW w:w="0" w:type="auto"/>
          </w:tcPr>
          <w:p w14:paraId="72E90584" w14:textId="77777777" w:rsidR="00F15A4F" w:rsidRPr="007E7BBF" w:rsidRDefault="00F15A4F" w:rsidP="004A1A28">
            <w:pPr>
              <w:spacing w:after="120"/>
              <w:cnfStyle w:val="000000000000" w:firstRow="0" w:lastRow="0" w:firstColumn="0" w:lastColumn="0" w:oddVBand="0" w:evenVBand="0" w:oddHBand="0" w:evenHBand="0" w:firstRowFirstColumn="0" w:firstRowLastColumn="0" w:lastRowFirstColumn="0" w:lastRowLastColumn="0"/>
              <w:rPr>
                <w:iCs/>
                <w:sz w:val="20"/>
              </w:rPr>
            </w:pPr>
            <w:r w:rsidRPr="00F15A4F">
              <w:rPr>
                <w:rFonts w:ascii="Calibri" w:hAnsi="Calibri" w:cs="Calibri"/>
                <w:i/>
                <w:iCs/>
                <w:szCs w:val="23"/>
              </w:rPr>
              <w:t>“</w:t>
            </w:r>
            <w:r w:rsidRPr="00F15A4F">
              <w:rPr>
                <w:rFonts w:ascii="Calibri" w:hAnsi="Calibri" w:cs="Calibri"/>
                <w:i/>
                <w:iCs/>
                <w:szCs w:val="23"/>
                <w:highlight w:val="white"/>
              </w:rPr>
              <w:t>Actually getting on with teachers</w:t>
            </w:r>
            <w:r w:rsidRPr="00F15A4F">
              <w:rPr>
                <w:rFonts w:ascii="Calibri" w:hAnsi="Calibri" w:cs="Calibri"/>
                <w:i/>
                <w:iCs/>
                <w:szCs w:val="23"/>
              </w:rPr>
              <w:t>.”</w:t>
            </w:r>
            <w:r w:rsidR="007E7BBF">
              <w:rPr>
                <w:rFonts w:ascii="Calibri" w:hAnsi="Calibri" w:cs="Calibri"/>
                <w:i/>
                <w:iCs/>
                <w:szCs w:val="23"/>
              </w:rPr>
              <w:t xml:space="preserve"> </w:t>
            </w:r>
            <w:r w:rsidR="007E7BBF">
              <w:rPr>
                <w:rFonts w:ascii="Calibri" w:hAnsi="Calibri" w:cs="Calibri"/>
                <w:iCs/>
                <w:szCs w:val="23"/>
              </w:rPr>
              <w:t>(male, year 10, medium family affluence group)</w:t>
            </w:r>
          </w:p>
          <w:p w14:paraId="7085909C" w14:textId="77777777" w:rsidR="00F15A4F" w:rsidRPr="007E7BBF" w:rsidRDefault="00F15A4F" w:rsidP="004A1A28">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iCs/>
                <w:szCs w:val="23"/>
              </w:rPr>
            </w:pPr>
            <w:r w:rsidRPr="00F15A4F">
              <w:rPr>
                <w:rFonts w:ascii="Calibri" w:hAnsi="Calibri" w:cs="Calibri"/>
                <w:i/>
                <w:iCs/>
                <w:szCs w:val="23"/>
                <w:highlight w:val="white"/>
              </w:rPr>
              <w:t xml:space="preserve"> “I have been able to get to know some of my teachers more</w:t>
            </w:r>
            <w:r w:rsidRPr="00F15A4F">
              <w:rPr>
                <w:rFonts w:ascii="Calibri" w:hAnsi="Calibri" w:cs="Calibri"/>
                <w:i/>
                <w:iCs/>
                <w:szCs w:val="23"/>
              </w:rPr>
              <w:t>.”</w:t>
            </w:r>
            <w:r w:rsidR="007E7BBF">
              <w:rPr>
                <w:rFonts w:ascii="Calibri" w:hAnsi="Calibri" w:cs="Calibri"/>
                <w:i/>
                <w:iCs/>
                <w:szCs w:val="23"/>
              </w:rPr>
              <w:t xml:space="preserve"> </w:t>
            </w:r>
            <w:r w:rsidR="007E7BBF">
              <w:rPr>
                <w:rFonts w:ascii="Calibri" w:hAnsi="Calibri" w:cs="Calibri"/>
                <w:iCs/>
                <w:szCs w:val="23"/>
              </w:rPr>
              <w:t>(female, year 7, lowest family affluence group)</w:t>
            </w:r>
          </w:p>
          <w:p w14:paraId="4F09B405" w14:textId="77777777" w:rsidR="00693927" w:rsidRPr="004A1A28" w:rsidRDefault="00F15A4F" w:rsidP="004A1A28">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iCs/>
                <w:szCs w:val="23"/>
              </w:rPr>
            </w:pPr>
            <w:r w:rsidRPr="00F15A4F">
              <w:rPr>
                <w:rFonts w:ascii="Calibri" w:hAnsi="Calibri" w:cs="Calibri"/>
                <w:i/>
                <w:iCs/>
                <w:szCs w:val="23"/>
                <w:highlight w:val="white"/>
              </w:rPr>
              <w:t>“Being able to challenge myself with school work more</w:t>
            </w:r>
            <w:r w:rsidRPr="00F15A4F">
              <w:rPr>
                <w:rFonts w:ascii="Calibri" w:hAnsi="Calibri" w:cs="Calibri"/>
                <w:i/>
                <w:iCs/>
                <w:szCs w:val="23"/>
              </w:rPr>
              <w:t>”</w:t>
            </w:r>
            <w:r w:rsidR="007E7BBF">
              <w:rPr>
                <w:rFonts w:ascii="Calibri" w:hAnsi="Calibri" w:cs="Calibri"/>
                <w:i/>
                <w:iCs/>
                <w:szCs w:val="23"/>
              </w:rPr>
              <w:t xml:space="preserve"> </w:t>
            </w:r>
            <w:r w:rsidR="007E7BBF">
              <w:rPr>
                <w:rFonts w:ascii="Calibri" w:hAnsi="Calibri" w:cs="Calibri"/>
                <w:iCs/>
                <w:szCs w:val="23"/>
              </w:rPr>
              <w:t>(female, year 9, highest family affluence group)</w:t>
            </w:r>
          </w:p>
        </w:tc>
      </w:tr>
      <w:tr w:rsidR="00F15A4F" w:rsidRPr="0007281C" w14:paraId="33177B59"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60C06" w14:textId="77777777" w:rsidR="00F15A4F" w:rsidRPr="0007281C" w:rsidRDefault="00F15A4F" w:rsidP="00FB70C9">
            <w:r>
              <w:t>The value of school</w:t>
            </w:r>
          </w:p>
        </w:tc>
        <w:tc>
          <w:tcPr>
            <w:tcW w:w="0" w:type="auto"/>
          </w:tcPr>
          <w:p w14:paraId="34F84262" w14:textId="77777777" w:rsidR="00F15A4F"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“Before lockdown, I thought school is boring but now I really feel school is great and miss it a lot!” </w:t>
            </w:r>
            <w:r w:rsidRPr="004A1A28">
              <w:rPr>
                <w:rFonts w:ascii="Calibri" w:hAnsi="Calibri" w:cs="Calibri"/>
                <w:iCs/>
                <w:szCs w:val="23"/>
              </w:rPr>
              <w:t>(male, year 9, medium family affluence group)</w:t>
            </w:r>
          </w:p>
        </w:tc>
      </w:tr>
      <w:tr w:rsidR="007B4E23" w:rsidRPr="0007281C" w14:paraId="0FEF8168" w14:textId="77777777" w:rsidTr="004A1A28">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59A9F2" w:themeFill="accent1" w:themeFillTint="99"/>
          </w:tcPr>
          <w:p w14:paraId="26E3E5B1" w14:textId="77777777" w:rsidR="00693927" w:rsidRPr="0007281C" w:rsidRDefault="00693927" w:rsidP="004A1A28">
            <w:pPr>
              <w:spacing w:after="120"/>
            </w:pPr>
            <w:r w:rsidRPr="00A424E6">
              <w:rPr>
                <w:color w:val="000000" w:themeColor="text1"/>
              </w:rPr>
              <w:t>Negative impacts of lockdown 1</w:t>
            </w:r>
          </w:p>
        </w:tc>
      </w:tr>
      <w:tr w:rsidR="007B4E23" w:rsidRPr="0007281C" w14:paraId="2CE17D79"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443EE8" w14:textId="77777777" w:rsidR="007B4E23" w:rsidRPr="0007281C" w:rsidRDefault="00F15A4F" w:rsidP="007853DA">
            <w:r>
              <w:t xml:space="preserve">Seeing </w:t>
            </w:r>
            <w:r w:rsidR="007853DA">
              <w:t>friends and family</w:t>
            </w:r>
          </w:p>
        </w:tc>
        <w:tc>
          <w:tcPr>
            <w:tcW w:w="0" w:type="auto"/>
          </w:tcPr>
          <w:p w14:paraId="3F2E391A" w14:textId="77777777" w:rsidR="007B4E23" w:rsidRDefault="00F12F45" w:rsidP="004A1A28">
            <w:pPr>
              <w:spacing w:after="120"/>
              <w:cnfStyle w:val="000000100000" w:firstRow="0" w:lastRow="0" w:firstColumn="0" w:lastColumn="0" w:oddVBand="0" w:evenVBand="0" w:oddHBand="1" w:evenHBand="0" w:firstRowFirstColumn="0" w:firstRowLastColumn="0" w:lastRowFirstColumn="0" w:lastRowLastColumn="0"/>
            </w:pPr>
            <w:r w:rsidRPr="0036610C">
              <w:rPr>
                <w:i/>
              </w:rPr>
              <w:t xml:space="preserve"> </w:t>
            </w:r>
            <w:r w:rsidR="0036610C" w:rsidRPr="0036610C">
              <w:rPr>
                <w:i/>
              </w:rPr>
              <w:t>“Not having face to face contact with family and friends”</w:t>
            </w:r>
            <w:r w:rsidR="0036610C">
              <w:rPr>
                <w:i/>
              </w:rPr>
              <w:t xml:space="preserve"> </w:t>
            </w:r>
            <w:r w:rsidR="0036610C">
              <w:t>(female, year 7, medium family affluence group)</w:t>
            </w:r>
          </w:p>
          <w:p w14:paraId="6B5166CC" w14:textId="77777777" w:rsidR="001F021D" w:rsidRPr="0036610C" w:rsidRDefault="0036610C" w:rsidP="004A1A28">
            <w:pPr>
              <w:spacing w:after="120"/>
              <w:cnfStyle w:val="000000100000" w:firstRow="0" w:lastRow="0" w:firstColumn="0" w:lastColumn="0" w:oddVBand="0" w:evenVBand="0" w:oddHBand="1" w:evenHBand="0" w:firstRowFirstColumn="0" w:firstRowLastColumn="0" w:lastRowFirstColumn="0" w:lastRowLastColumn="0"/>
            </w:pPr>
            <w:r w:rsidRPr="0036610C">
              <w:rPr>
                <w:i/>
              </w:rPr>
              <w:t>“Not being able to see my friends after seeing them every</w:t>
            </w:r>
            <w:r w:rsidR="00F12F45">
              <w:rPr>
                <w:i/>
              </w:rPr>
              <w:t xml:space="preserve"> </w:t>
            </w:r>
            <w:r w:rsidRPr="0036610C">
              <w:rPr>
                <w:i/>
              </w:rPr>
              <w:t>day at school to not at all for 2 months.”</w:t>
            </w:r>
            <w:r>
              <w:t xml:space="preserve"> (female, year 10, lowest family affluence group)</w:t>
            </w:r>
          </w:p>
        </w:tc>
      </w:tr>
      <w:tr w:rsidR="007B4E23" w:rsidRPr="0007281C" w14:paraId="3A79CDD5" w14:textId="77777777" w:rsidTr="004A1A28">
        <w:tc>
          <w:tcPr>
            <w:cnfStyle w:val="001000000000" w:firstRow="0" w:lastRow="0" w:firstColumn="1" w:lastColumn="0" w:oddVBand="0" w:evenVBand="0" w:oddHBand="0" w:evenHBand="0" w:firstRowFirstColumn="0" w:firstRowLastColumn="0" w:lastRowFirstColumn="0" w:lastRowLastColumn="0"/>
            <w:tcW w:w="0" w:type="auto"/>
          </w:tcPr>
          <w:p w14:paraId="61974B05" w14:textId="77777777" w:rsidR="007B4E23" w:rsidRPr="0007281C" w:rsidRDefault="00F15A4F" w:rsidP="0091275B">
            <w:r>
              <w:t xml:space="preserve">Sport and physical activity </w:t>
            </w:r>
          </w:p>
        </w:tc>
        <w:tc>
          <w:tcPr>
            <w:tcW w:w="0" w:type="auto"/>
          </w:tcPr>
          <w:p w14:paraId="0425E446" w14:textId="77777777" w:rsidR="00F15A4F" w:rsidRDefault="00F12F45" w:rsidP="004A1A28">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iCs/>
                <w:szCs w:val="23"/>
              </w:rPr>
            </w:pPr>
            <w:r w:rsidRPr="00F15A4F">
              <w:rPr>
                <w:rFonts w:ascii="Calibri" w:hAnsi="Calibri" w:cs="Calibri"/>
                <w:i/>
                <w:iCs/>
                <w:szCs w:val="23"/>
                <w:highlight w:val="white"/>
              </w:rPr>
              <w:t xml:space="preserve"> </w:t>
            </w:r>
            <w:r w:rsidR="00F15A4F" w:rsidRPr="00F15A4F">
              <w:rPr>
                <w:rFonts w:ascii="Calibri" w:hAnsi="Calibri" w:cs="Calibri"/>
                <w:i/>
                <w:iCs/>
                <w:szCs w:val="23"/>
                <w:highlight w:val="white"/>
              </w:rPr>
              <w:t xml:space="preserve">“The most negative impact for me so far (during lockdown) is that I don't do as much physical exercise as I did before lockdown.” </w:t>
            </w:r>
            <w:r>
              <w:rPr>
                <w:rFonts w:ascii="Calibri" w:hAnsi="Calibri" w:cs="Calibri"/>
                <w:iCs/>
                <w:szCs w:val="23"/>
              </w:rPr>
              <w:t>(male, year 10, lowest family affluence group)</w:t>
            </w:r>
          </w:p>
          <w:p w14:paraId="3CB302A8" w14:textId="77777777" w:rsidR="007B4E23" w:rsidRPr="004A1A28" w:rsidRDefault="0091275B" w:rsidP="004A1A28">
            <w:pPr>
              <w:spacing w:after="120"/>
              <w:cnfStyle w:val="000000000000" w:firstRow="0" w:lastRow="0" w:firstColumn="0" w:lastColumn="0" w:oddVBand="0" w:evenVBand="0" w:oddHBand="0" w:evenHBand="0" w:firstRowFirstColumn="0" w:firstRowLastColumn="0" w:lastRowFirstColumn="0" w:lastRowLastColumn="0"/>
              <w:rPr>
                <w:iCs/>
                <w:sz w:val="20"/>
              </w:rPr>
            </w:pPr>
            <w:r w:rsidRPr="0091275B">
              <w:rPr>
                <w:rFonts w:ascii="Calibri" w:hAnsi="Calibri" w:cs="Calibri"/>
                <w:i/>
                <w:iCs/>
                <w:szCs w:val="23"/>
              </w:rPr>
              <w:t>“Not being able to play sport”</w:t>
            </w:r>
            <w:r>
              <w:rPr>
                <w:rFonts w:ascii="Calibri" w:hAnsi="Calibri" w:cs="Calibri"/>
                <w:iCs/>
                <w:szCs w:val="23"/>
              </w:rPr>
              <w:t xml:space="preserve"> (male, year 7, medium family affluence group)</w:t>
            </w:r>
          </w:p>
        </w:tc>
      </w:tr>
      <w:tr w:rsidR="007B4E23" w:rsidRPr="0007281C" w14:paraId="69F1520C"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A464F" w14:textId="77777777" w:rsidR="00693927" w:rsidRPr="00B36A49" w:rsidRDefault="00F15A4F" w:rsidP="00FB70C9">
            <w:r w:rsidRPr="00B36A49">
              <w:t>Physical and mental health</w:t>
            </w:r>
          </w:p>
        </w:tc>
        <w:tc>
          <w:tcPr>
            <w:tcW w:w="0" w:type="auto"/>
          </w:tcPr>
          <w:p w14:paraId="69C82E0C"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
                <w:iCs/>
                <w:szCs w:val="23"/>
              </w:rPr>
            </w:pPr>
            <w:r w:rsidRPr="004A1A28">
              <w:rPr>
                <w:rFonts w:ascii="Calibri" w:hAnsi="Calibri" w:cs="Calibri"/>
                <w:i/>
                <w:iCs/>
                <w:szCs w:val="23"/>
              </w:rPr>
              <w:t xml:space="preserve">“It has ruined my mental health and motivation to do anything.” </w:t>
            </w:r>
            <w:r w:rsidRPr="004A1A28">
              <w:rPr>
                <w:rFonts w:ascii="Calibri" w:hAnsi="Calibri" w:cs="Calibri"/>
                <w:iCs/>
                <w:szCs w:val="23"/>
              </w:rPr>
              <w:t>(female, year 10, lowest family affluence group)</w:t>
            </w:r>
          </w:p>
          <w:p w14:paraId="3F9B6B2F"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“Mentally and physically. I feel isolated.” </w:t>
            </w:r>
            <w:r w:rsidRPr="004A1A28">
              <w:rPr>
                <w:rFonts w:ascii="Calibri" w:hAnsi="Calibri" w:cs="Calibri"/>
                <w:iCs/>
                <w:szCs w:val="23"/>
              </w:rPr>
              <w:t>(male, year 10, lowest family affluence group)</w:t>
            </w:r>
          </w:p>
          <w:p w14:paraId="486BC855" w14:textId="77777777" w:rsidR="00693927"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szCs w:val="23"/>
              </w:rPr>
            </w:pPr>
            <w:r w:rsidRPr="004A1A28">
              <w:rPr>
                <w:rFonts w:ascii="Calibri" w:hAnsi="Calibri" w:cs="Calibri"/>
                <w:i/>
                <w:iCs/>
                <w:szCs w:val="23"/>
              </w:rPr>
              <w:t xml:space="preserve">“I think that my mental health had declined rapidly due to limited social contact and still be forced to do activities that I didn't enjoy before lockdown.” </w:t>
            </w:r>
            <w:r w:rsidRPr="004A1A28">
              <w:rPr>
                <w:rFonts w:ascii="Calibri" w:hAnsi="Calibri" w:cs="Calibri"/>
                <w:iCs/>
                <w:szCs w:val="23"/>
              </w:rPr>
              <w:t>(male, year 10, highest family affluence group)</w:t>
            </w:r>
          </w:p>
        </w:tc>
      </w:tr>
      <w:tr w:rsidR="007B4E23" w:rsidRPr="0007281C" w14:paraId="6BE19335" w14:textId="77777777" w:rsidTr="004A1A28">
        <w:tc>
          <w:tcPr>
            <w:cnfStyle w:val="001000000000" w:firstRow="0" w:lastRow="0" w:firstColumn="1" w:lastColumn="0" w:oddVBand="0" w:evenVBand="0" w:oddHBand="0" w:evenHBand="0" w:firstRowFirstColumn="0" w:firstRowLastColumn="0" w:lastRowFirstColumn="0" w:lastRowLastColumn="0"/>
            <w:tcW w:w="0" w:type="auto"/>
          </w:tcPr>
          <w:p w14:paraId="69E58926" w14:textId="77777777" w:rsidR="00693927" w:rsidRPr="0007281C" w:rsidRDefault="00237AC2" w:rsidP="00FB70C9">
            <w:r w:rsidRPr="00B36A49">
              <w:t>Boredom</w:t>
            </w:r>
          </w:p>
        </w:tc>
        <w:tc>
          <w:tcPr>
            <w:tcW w:w="0" w:type="auto"/>
          </w:tcPr>
          <w:p w14:paraId="25CB5B23" w14:textId="77777777" w:rsidR="00693927" w:rsidRDefault="00814043" w:rsidP="004A1A28">
            <w:pPr>
              <w:spacing w:after="120"/>
              <w:cnfStyle w:val="000000000000" w:firstRow="0" w:lastRow="0" w:firstColumn="0" w:lastColumn="0" w:oddVBand="0" w:evenVBand="0" w:oddHBand="0" w:evenHBand="0" w:firstRowFirstColumn="0" w:firstRowLastColumn="0" w:lastRowFirstColumn="0" w:lastRowLastColumn="0"/>
            </w:pPr>
            <w:r w:rsidRPr="00814043">
              <w:rPr>
                <w:i/>
              </w:rPr>
              <w:t>“I feel bored and on my own.”</w:t>
            </w:r>
            <w:r>
              <w:t xml:space="preserve"> (female, year 10, lowest family affluence group)</w:t>
            </w:r>
          </w:p>
          <w:p w14:paraId="05740983" w14:textId="77777777" w:rsidR="00347DD0" w:rsidRDefault="00347DD0" w:rsidP="004A1A28">
            <w:pPr>
              <w:spacing w:after="120"/>
              <w:cnfStyle w:val="000000000000" w:firstRow="0" w:lastRow="0" w:firstColumn="0" w:lastColumn="0" w:oddVBand="0" w:evenVBand="0" w:oddHBand="0" w:evenHBand="0" w:firstRowFirstColumn="0" w:firstRowLastColumn="0" w:lastRowFirstColumn="0" w:lastRowLastColumn="0"/>
            </w:pPr>
            <w:r w:rsidRPr="00347DD0">
              <w:rPr>
                <w:i/>
              </w:rPr>
              <w:t>“Being strained inside and almost constantly doing the same things over and over again am not even remembering what day it is as everyday feels the same.”</w:t>
            </w:r>
            <w:r>
              <w:rPr>
                <w:i/>
              </w:rPr>
              <w:t xml:space="preserve"> </w:t>
            </w:r>
            <w:r>
              <w:t>(female, year 9, lowest family affluence group)</w:t>
            </w:r>
          </w:p>
          <w:p w14:paraId="4F9D981E" w14:textId="77777777" w:rsidR="001F021D" w:rsidRPr="0091275B" w:rsidRDefault="00BE6479" w:rsidP="004A1A28">
            <w:pPr>
              <w:spacing w:after="120"/>
              <w:cnfStyle w:val="000000000000" w:firstRow="0" w:lastRow="0" w:firstColumn="0" w:lastColumn="0" w:oddVBand="0" w:evenVBand="0" w:oddHBand="0" w:evenHBand="0" w:firstRowFirstColumn="0" w:firstRowLastColumn="0" w:lastRowFirstColumn="0" w:lastRowLastColumn="0"/>
            </w:pPr>
            <w:r>
              <w:rPr>
                <w:i/>
              </w:rPr>
              <w:t xml:space="preserve"> </w:t>
            </w:r>
            <w:r w:rsidR="0091275B">
              <w:rPr>
                <w:i/>
              </w:rPr>
              <w:t xml:space="preserve">“Being very bored and nowhere to go.” </w:t>
            </w:r>
            <w:r w:rsidR="0091275B">
              <w:t>(male, year 7, medium affluence group)</w:t>
            </w:r>
          </w:p>
        </w:tc>
      </w:tr>
      <w:tr w:rsidR="00237AC2" w:rsidRPr="0007281C" w14:paraId="6BD9B137"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95010" w14:textId="77777777" w:rsidR="00237AC2" w:rsidRDefault="00237AC2" w:rsidP="00FB70C9">
            <w:r w:rsidRPr="001F021D">
              <w:lastRenderedPageBreak/>
              <w:t>Schoolwork – motivation and concentration</w:t>
            </w:r>
          </w:p>
        </w:tc>
        <w:tc>
          <w:tcPr>
            <w:tcW w:w="0" w:type="auto"/>
          </w:tcPr>
          <w:p w14:paraId="76E160BB" w14:textId="77777777" w:rsidR="00B41147" w:rsidRDefault="003C6B8C" w:rsidP="004A1A28">
            <w:pPr>
              <w:spacing w:after="120"/>
              <w:cnfStyle w:val="000000100000" w:firstRow="0" w:lastRow="0" w:firstColumn="0" w:lastColumn="0" w:oddVBand="0" w:evenVBand="0" w:oddHBand="1" w:evenHBand="0" w:firstRowFirstColumn="0" w:firstRowLastColumn="0" w:lastRowFirstColumn="0" w:lastRowLastColumn="0"/>
            </w:pPr>
            <w:r>
              <w:rPr>
                <w:i/>
              </w:rPr>
              <w:t xml:space="preserve"> </w:t>
            </w:r>
            <w:r w:rsidR="00B41147">
              <w:rPr>
                <w:i/>
              </w:rPr>
              <w:t>“</w:t>
            </w:r>
            <w:r w:rsidR="00B41147" w:rsidRPr="00B41147">
              <w:rPr>
                <w:i/>
              </w:rPr>
              <w:t>I have been so demotivated in doing schoolwork. I am so behind but just can't get myself to get up and do it.</w:t>
            </w:r>
            <w:r w:rsidR="00B41147">
              <w:rPr>
                <w:i/>
              </w:rPr>
              <w:t xml:space="preserve">” </w:t>
            </w:r>
            <w:r w:rsidR="00B41147">
              <w:t>(female, year 10, lowest family affluence group)</w:t>
            </w:r>
          </w:p>
          <w:p w14:paraId="3F48EDDB" w14:textId="77777777" w:rsidR="001F021D" w:rsidRPr="00B41147" w:rsidRDefault="00BE6479" w:rsidP="004A1A28">
            <w:pPr>
              <w:spacing w:after="120"/>
              <w:cnfStyle w:val="000000100000" w:firstRow="0" w:lastRow="0" w:firstColumn="0" w:lastColumn="0" w:oddVBand="0" w:evenVBand="0" w:oddHBand="1" w:evenHBand="0" w:firstRowFirstColumn="0" w:firstRowLastColumn="0" w:lastRowFirstColumn="0" w:lastRowLastColumn="0"/>
            </w:pPr>
            <w:r w:rsidRPr="00BE6479">
              <w:rPr>
                <w:i/>
              </w:rPr>
              <w:t>“Lack of motivation to do work and therefore I am overwhelmed with all of the overdue work as well as pressure put on me by my parents and teachers.”</w:t>
            </w:r>
            <w:r>
              <w:t xml:space="preserve"> (other gender, year 10, highest family affluence group)</w:t>
            </w:r>
          </w:p>
        </w:tc>
      </w:tr>
      <w:tr w:rsidR="00237AC2" w:rsidRPr="0007281C" w14:paraId="5698254A" w14:textId="77777777" w:rsidTr="004A1A28">
        <w:tc>
          <w:tcPr>
            <w:cnfStyle w:val="001000000000" w:firstRow="0" w:lastRow="0" w:firstColumn="1" w:lastColumn="0" w:oddVBand="0" w:evenVBand="0" w:oddHBand="0" w:evenHBand="0" w:firstRowFirstColumn="0" w:firstRowLastColumn="0" w:lastRowFirstColumn="0" w:lastRowLastColumn="0"/>
            <w:tcW w:w="0" w:type="auto"/>
          </w:tcPr>
          <w:p w14:paraId="19706FD6" w14:textId="77777777" w:rsidR="00237AC2" w:rsidRDefault="00237AC2" w:rsidP="00FB70C9">
            <w:r>
              <w:t>Schoolwork – external factors</w:t>
            </w:r>
          </w:p>
        </w:tc>
        <w:tc>
          <w:tcPr>
            <w:tcW w:w="0" w:type="auto"/>
          </w:tcPr>
          <w:p w14:paraId="097F2B1A" w14:textId="5712542E" w:rsidR="00237AC2" w:rsidRPr="00237AC2" w:rsidRDefault="00237AC2" w:rsidP="004A1A28">
            <w:pPr>
              <w:spacing w:after="120"/>
              <w:cnfStyle w:val="000000000000" w:firstRow="0" w:lastRow="0" w:firstColumn="0" w:lastColumn="0" w:oddVBand="0" w:evenVBand="0" w:oddHBand="0" w:evenHBand="0" w:firstRowFirstColumn="0" w:firstRowLastColumn="0" w:lastRowFirstColumn="0" w:lastRowLastColumn="0"/>
              <w:rPr>
                <w:i/>
                <w:iCs/>
                <w:sz w:val="20"/>
              </w:rPr>
            </w:pPr>
            <w:r w:rsidRPr="00237AC2">
              <w:rPr>
                <w:rFonts w:ascii="Calibri" w:hAnsi="Calibri" w:cs="Calibri"/>
                <w:i/>
                <w:iCs/>
                <w:szCs w:val="23"/>
                <w:highlight w:val="white"/>
              </w:rPr>
              <w:t>“Overwhelming amount of work set at once</w:t>
            </w:r>
            <w:r w:rsidR="002D498E">
              <w:rPr>
                <w:rFonts w:ascii="Calibri" w:hAnsi="Calibri" w:cs="Calibri"/>
                <w:i/>
                <w:iCs/>
                <w:szCs w:val="23"/>
                <w:highlight w:val="white"/>
              </w:rPr>
              <w:t>.”</w:t>
            </w:r>
            <w:r w:rsidR="002D498E" w:rsidRPr="00827021">
              <w:rPr>
                <w:rFonts w:ascii="Calibri" w:hAnsi="Calibri" w:cs="Calibri"/>
                <w:iCs/>
                <w:szCs w:val="23"/>
                <w:highlight w:val="white"/>
              </w:rPr>
              <w:t xml:space="preserve"> (</w:t>
            </w:r>
            <w:r w:rsidR="002D498E">
              <w:rPr>
                <w:rFonts w:ascii="Calibri" w:hAnsi="Calibri" w:cs="Calibri"/>
                <w:iCs/>
                <w:szCs w:val="23"/>
                <w:highlight w:val="white"/>
              </w:rPr>
              <w:t>male, year 9, lowest family affluence group)</w:t>
            </w:r>
            <w:r w:rsidRPr="00237AC2">
              <w:rPr>
                <w:rFonts w:ascii="Calibri" w:hAnsi="Calibri" w:cs="Calibri"/>
                <w:i/>
                <w:iCs/>
                <w:szCs w:val="23"/>
                <w:highlight w:val="white"/>
              </w:rPr>
              <w:t xml:space="preserve"> </w:t>
            </w:r>
          </w:p>
          <w:p w14:paraId="6EA54D6C" w14:textId="07504C2E" w:rsidR="00237AC2" w:rsidRPr="004A1A28" w:rsidRDefault="002D498E" w:rsidP="004A1A28">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iCs/>
                <w:szCs w:val="23"/>
              </w:rPr>
            </w:pPr>
            <w:r w:rsidRPr="00237AC2">
              <w:rPr>
                <w:rFonts w:ascii="Calibri" w:hAnsi="Calibri" w:cs="Calibri"/>
                <w:i/>
                <w:iCs/>
                <w:szCs w:val="23"/>
                <w:highlight w:val="white"/>
              </w:rPr>
              <w:t xml:space="preserve"> </w:t>
            </w:r>
            <w:r w:rsidR="00237AC2" w:rsidRPr="00237AC2">
              <w:rPr>
                <w:rFonts w:ascii="Calibri" w:hAnsi="Calibri" w:cs="Calibri"/>
                <w:i/>
                <w:iCs/>
                <w:szCs w:val="23"/>
                <w:highlight w:val="white"/>
              </w:rPr>
              <w:t xml:space="preserve">“The most negative impact of lockdown for me has been the fact that sometimes my timetable gets messed up because of the fact that the teachers are not setting the work for the right date so one day I do less work and the next day there is an overload. I find it a bit harder to concentrate when my brother is being noisy and nosy and the </w:t>
            </w:r>
            <w:r w:rsidR="00BD4BA4" w:rsidRPr="00237AC2">
              <w:rPr>
                <w:rFonts w:ascii="Calibri" w:hAnsi="Calibri" w:cs="Calibri"/>
                <w:i/>
                <w:iCs/>
                <w:szCs w:val="23"/>
                <w:highlight w:val="white"/>
              </w:rPr>
              <w:t>Wi-Fi</w:t>
            </w:r>
            <w:r w:rsidR="00237AC2" w:rsidRPr="00237AC2">
              <w:rPr>
                <w:rFonts w:ascii="Calibri" w:hAnsi="Calibri" w:cs="Calibri"/>
                <w:i/>
                <w:iCs/>
                <w:szCs w:val="23"/>
                <w:highlight w:val="white"/>
              </w:rPr>
              <w:t xml:space="preserve"> suddenly stops.</w:t>
            </w:r>
            <w:r w:rsidR="00237AC2" w:rsidRPr="00237AC2">
              <w:rPr>
                <w:rFonts w:ascii="Calibri" w:hAnsi="Calibri" w:cs="Calibri"/>
                <w:i/>
                <w:iCs/>
                <w:szCs w:val="23"/>
              </w:rPr>
              <w:t>”</w:t>
            </w:r>
            <w:r w:rsidR="00827021">
              <w:rPr>
                <w:rFonts w:ascii="Calibri" w:hAnsi="Calibri" w:cs="Calibri"/>
                <w:i/>
                <w:iCs/>
                <w:szCs w:val="23"/>
              </w:rPr>
              <w:t xml:space="preserve"> </w:t>
            </w:r>
            <w:r w:rsidR="00827021">
              <w:rPr>
                <w:rFonts w:ascii="Calibri" w:hAnsi="Calibri" w:cs="Calibri"/>
                <w:iCs/>
                <w:szCs w:val="23"/>
              </w:rPr>
              <w:t>(female, year 7, medium family affluence group)</w:t>
            </w:r>
          </w:p>
        </w:tc>
      </w:tr>
      <w:tr w:rsidR="00237AC2" w:rsidRPr="0007281C" w14:paraId="3DBB5CEA" w14:textId="77777777" w:rsidTr="004A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DB67DE" w14:textId="77777777" w:rsidR="00237AC2" w:rsidRPr="00237AC2" w:rsidRDefault="00237AC2" w:rsidP="00FB70C9">
            <w:r w:rsidRPr="00237AC2">
              <w:t>Concerns about COVID-19</w:t>
            </w:r>
          </w:p>
        </w:tc>
        <w:tc>
          <w:tcPr>
            <w:tcW w:w="0" w:type="auto"/>
          </w:tcPr>
          <w:p w14:paraId="6D2C7D46" w14:textId="77777777" w:rsidR="004A1A28"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4A1A28">
              <w:rPr>
                <w:rFonts w:ascii="Calibri" w:hAnsi="Calibri" w:cs="Calibri"/>
                <w:i/>
                <w:iCs/>
              </w:rPr>
              <w:t xml:space="preserve">“I am scared for my Dad to catch the virus because he has a heart condition.” </w:t>
            </w:r>
            <w:r w:rsidRPr="004A1A28">
              <w:rPr>
                <w:rFonts w:ascii="Calibri" w:hAnsi="Calibri" w:cs="Calibri"/>
                <w:iCs/>
              </w:rPr>
              <w:t>(female, year 9, highest family affluence group)</w:t>
            </w:r>
          </w:p>
          <w:p w14:paraId="5ECEC729" w14:textId="77777777" w:rsidR="00237AC2" w:rsidRPr="004A1A28" w:rsidRDefault="004A1A28" w:rsidP="004A1A28">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4A1A28">
              <w:rPr>
                <w:rFonts w:ascii="Calibri" w:hAnsi="Calibri" w:cs="Calibri"/>
                <w:i/>
                <w:iCs/>
              </w:rPr>
              <w:t xml:space="preserve">“Because of me being high risk, I am really, really worried about catching coronavirus.” </w:t>
            </w:r>
            <w:r w:rsidRPr="004A1A28">
              <w:rPr>
                <w:rFonts w:ascii="Calibri" w:hAnsi="Calibri" w:cs="Calibri"/>
                <w:iCs/>
              </w:rPr>
              <w:t>(female, year 8, lowest family affluence group)</w:t>
            </w:r>
          </w:p>
        </w:tc>
      </w:tr>
    </w:tbl>
    <w:p w14:paraId="3EB4C02E" w14:textId="04029AD6" w:rsidR="007B1172" w:rsidRDefault="007B1172" w:rsidP="0021745D"/>
    <w:p w14:paraId="400C3AE7" w14:textId="1060C02F" w:rsidR="00BD5620" w:rsidRDefault="006C3574" w:rsidP="00BD5620">
      <w:pPr>
        <w:pStyle w:val="Heading1"/>
      </w:pPr>
      <w:bookmarkStart w:id="37" w:name="_Toc67853628"/>
      <w:r>
        <w:t xml:space="preserve">10 </w:t>
      </w:r>
      <w:r w:rsidR="00BD5620">
        <w:t>Overview of</w:t>
      </w:r>
      <w:r w:rsidR="00E3212B">
        <w:t xml:space="preserve"> the</w:t>
      </w:r>
      <w:r w:rsidR="00BD5620">
        <w:t xml:space="preserve"> findings</w:t>
      </w:r>
      <w:bookmarkEnd w:id="37"/>
    </w:p>
    <w:p w14:paraId="3865D912" w14:textId="55F71380" w:rsidR="00ED24DA" w:rsidRDefault="00940A71" w:rsidP="00ED24DA">
      <w:r>
        <w:t>The survey</w:t>
      </w:r>
      <w:r w:rsidR="00ED24DA">
        <w:t xml:space="preserve"> findings show that there has been a significant impact on learning and educational activities</w:t>
      </w:r>
      <w:r w:rsidR="00DD1848">
        <w:t>, with</w:t>
      </w:r>
      <w:r w:rsidR="00DD1848" w:rsidRPr="00DD1848">
        <w:t xml:space="preserve"> </w:t>
      </w:r>
      <w:r w:rsidR="00DD1848">
        <w:t>almost all participants reporting that they were not able to learn at their usual level</w:t>
      </w:r>
      <w:r w:rsidR="00ED24DA">
        <w:t>. Most participants spent some time on schoolwork on weekdays during the first lockdown, but</w:t>
      </w:r>
      <w:r w:rsidR="00DD1848">
        <w:t xml:space="preserve"> for the majority, this did not include time in live lessons</w:t>
      </w:r>
      <w:r w:rsidR="00ED24DA">
        <w:t xml:space="preserve">. There was also less engagement in tuition outside of school for academic or other purposes during the lockdown, compared with beforehand, which is unsurprising, given the restrictions </w:t>
      </w:r>
      <w:r w:rsidR="00BC5EDD">
        <w:t xml:space="preserve">that were </w:t>
      </w:r>
      <w:r w:rsidR="00ED24DA">
        <w:t>in place at the time. Again, somewhat expectedly, given the restrictions in place, much less time was spent engaging in physically active behaviours, compared wit</w:t>
      </w:r>
      <w:r w:rsidR="00CD1857">
        <w:t>h sedentary activities, and more</w:t>
      </w:r>
      <w:r w:rsidR="00ED24DA">
        <w:t xml:space="preserve"> time was spent on sc</w:t>
      </w:r>
      <w:r w:rsidR="00A54671">
        <w:t>reen-based leisure activities. T</w:t>
      </w:r>
      <w:r w:rsidR="00ED24DA">
        <w:t>he majority of our participants reported doing less physical activity than they had before the lockdown</w:t>
      </w:r>
      <w:r w:rsidR="000638A5">
        <w:t>. This is</w:t>
      </w:r>
      <w:r w:rsidR="00A54671">
        <w:t xml:space="preserve"> consistent with the findings Sport England’s Active lives Children and Young People</w:t>
      </w:r>
      <w:r w:rsidR="000638A5">
        <w:t xml:space="preserve"> S</w:t>
      </w:r>
      <w:r w:rsidR="00A54671">
        <w:t>urvey from summer 2020</w:t>
      </w:r>
      <w:r w:rsidR="0014736C">
        <w:fldChar w:fldCharType="begin"/>
      </w:r>
      <w:r w:rsidR="0014736C">
        <w:instrText xml:space="preserve"> ADDIN EN.CITE &lt;EndNote&gt;&lt;Cite&gt;&lt;Author&gt;England&lt;/Author&gt;&lt;Year&gt;2021&lt;/Year&gt;&lt;RecNum&gt;1315&lt;/RecNum&gt;&lt;DisplayText&gt;(8)&lt;/DisplayText&gt;&lt;record&gt;&lt;rec-number&gt;1315&lt;/rec-number&gt;&lt;foreign-keys&gt;&lt;key app="EN" db-id="szpap5es2ptvs6edd075awfzvet2as95s20v" timestamp="1616873030"&gt;1315&lt;/key&gt;&lt;/foreign-keys&gt;&lt;ref-type name="Report"&gt;27&lt;/ref-type&gt;&lt;contributors&gt;&lt;authors&gt;&lt;author&gt;Sport England&lt;/author&gt;&lt;/authors&gt;&lt;/contributors&gt;&lt;titles&gt;&lt;title&gt;Active lives children and young people survey coronavirus (COVID-19) report&lt;/title&gt;&lt;/titles&gt;&lt;dates&gt;&lt;year&gt;2021&lt;/year&gt;&lt;/dates&gt;&lt;urls&gt;&lt;related-urls&gt;&lt;url&gt;https://sportengland-production-files.s3.eu-west-2.amazonaws.com/s3fs-public/2021-01/Active%20Lives%20Children%20Survey%20Academic%20Year%2019-20%20Coronavirus%20report.pdf?2yHCzeG_iDUxK.qegt1GQdOmLiQcgThJ&lt;/url&gt;&lt;/related-urls&gt;&lt;/urls&gt;&lt;/record&gt;&lt;/Cite&gt;&lt;/EndNote&gt;</w:instrText>
      </w:r>
      <w:r w:rsidR="0014736C">
        <w:fldChar w:fldCharType="separate"/>
      </w:r>
      <w:r w:rsidR="0014736C">
        <w:rPr>
          <w:noProof/>
        </w:rPr>
        <w:t>(8)</w:t>
      </w:r>
      <w:r w:rsidR="0014736C">
        <w:fldChar w:fldCharType="end"/>
      </w:r>
      <w:r w:rsidR="00A54671">
        <w:t xml:space="preserve">, which reported </w:t>
      </w:r>
      <w:r w:rsidR="000638A5">
        <w:t xml:space="preserve">a drop in </w:t>
      </w:r>
      <w:r w:rsidR="00C02663">
        <w:t xml:space="preserve">the proportion of </w:t>
      </w:r>
      <w:r w:rsidR="000638A5">
        <w:t>young people meeting the recommended physical activity guidelines</w:t>
      </w:r>
      <w:r w:rsidR="00ED24DA">
        <w:t xml:space="preserve">. </w:t>
      </w:r>
    </w:p>
    <w:p w14:paraId="36456114" w14:textId="75FA7380" w:rsidR="00ED24DA" w:rsidRDefault="00ED24DA" w:rsidP="00ED24DA">
      <w:r>
        <w:lastRenderedPageBreak/>
        <w:t>In general, the lockdown does not appear to have had a substantial influence on most eating and dietary behaviours although some positive impacts were seen, such as participants being more likely to have family meals together and to help to prepare meals during the lockdown. A more negative impact was that over half of the participants reported snacking more during the lockdown, which may possibly contribute to increased energy intake and poorer dietary quality. More participants reported experiencing food insecurity during the lockdown, with a 3% increase (from 5% to 8%) in one indicator of food insecurity. This finding mirrors research undertaken by the Food Foundation, which estimated that within the first five weeks of the pandemic restrictions, 5 million people in households with children in the UK have not been able to access enough food</w:t>
      </w:r>
      <w:r w:rsidR="0014736C">
        <w:fldChar w:fldCharType="begin"/>
      </w:r>
      <w:r w:rsidR="0014736C">
        <w:instrText xml:space="preserve"> ADDIN EN.CITE &lt;EndNote&gt;&lt;Cite&gt;&lt;Author&gt;Foundation&lt;/Author&gt;&lt;Year&gt;2020&lt;/Year&gt;&lt;RecNum&gt;1262&lt;/RecNum&gt;&lt;DisplayText&gt;(9)&lt;/DisplayText&gt;&lt;record&gt;&lt;rec-number&gt;1262&lt;/rec-number&gt;&lt;foreign-keys&gt;&lt;key app="EN" db-id="szpap5es2ptvs6edd075awfzvet2as95s20v" timestamp="1613840847"&gt;1262&lt;/key&gt;&lt;/foreign-keys&gt;&lt;ref-type name="Web Page"&gt;12&lt;/ref-type&gt;&lt;contributors&gt;&lt;authors&gt;&lt;author&gt;The Food Foundation&lt;/author&gt;&lt;/authors&gt;&lt;/contributors&gt;&lt;titles&gt;&lt;title&gt;Food Foundation polling: third survey - five weeks into lockdown&lt;/title&gt;&lt;/titles&gt;&lt;volume&gt;2020&lt;/volume&gt;&lt;number&gt;08-05-2020&lt;/number&gt;&lt;dates&gt;&lt;year&gt;2020&lt;/year&gt;&lt;/dates&gt;&lt;publisher&gt;The Food Foundation&lt;/publisher&gt;&lt;urls&gt;&lt;related-urls&gt;&lt;url&gt;https://foodfoundation.org.uk/vulnerable_groups/food-foundation-polling-third-survey-five-weeks-into-lockdown/&lt;/url&gt;&lt;/related-urls&gt;&lt;/urls&gt;&lt;/record&gt;&lt;/Cite&gt;&lt;/EndNote&gt;</w:instrText>
      </w:r>
      <w:r w:rsidR="0014736C">
        <w:fldChar w:fldCharType="separate"/>
      </w:r>
      <w:r w:rsidR="0014736C">
        <w:rPr>
          <w:noProof/>
        </w:rPr>
        <w:t>(9)</w:t>
      </w:r>
      <w:r w:rsidR="0014736C">
        <w:fldChar w:fldCharType="end"/>
      </w:r>
      <w:r w:rsidR="00CF44AB">
        <w:t>.</w:t>
      </w:r>
    </w:p>
    <w:p w14:paraId="1EAA186E" w14:textId="1397D88E" w:rsidR="00ED24DA" w:rsidRDefault="00ED24DA" w:rsidP="00ED24DA">
      <w:r>
        <w:t>The lockdown restrictions appear to have had a positive effect on sleep, with participants having a higher weekday sleep duration and fewer sleep-related difficulties during the lockdown. This may be a result of not having to physically attend school.</w:t>
      </w:r>
    </w:p>
    <w:p w14:paraId="7E77F778" w14:textId="39DA43AD" w:rsidR="00ED24DA" w:rsidRDefault="00ED24DA" w:rsidP="00ED24DA">
      <w:r>
        <w:t xml:space="preserve">Finally, aspects of mental wellbeing were both positively and negatively impacted on during the first lockdown. Overall, participants felt as or more safe, and as able to or more able to seek support during the lockdown, compared with beforehand. In contrast, the majority felt less able to do enjoyable things and to achieve things </w:t>
      </w:r>
      <w:r w:rsidR="00BC5EDD">
        <w:t xml:space="preserve">that were important to them </w:t>
      </w:r>
      <w:r>
        <w:t xml:space="preserve">during the lockdown. Regarding relationships, the lockdown was more likely to have a positive impact on the closeness of </w:t>
      </w:r>
      <w:r w:rsidR="00BC5EDD">
        <w:t xml:space="preserve">relationships </w:t>
      </w:r>
      <w:r>
        <w:t xml:space="preserve">with household members, but also more likely to have </w:t>
      </w:r>
      <w:r w:rsidR="00B045FD">
        <w:t xml:space="preserve">a </w:t>
      </w:r>
      <w:r>
        <w:t>negative impact on the closeness of relationships with o</w:t>
      </w:r>
      <w:r w:rsidR="00A62130">
        <w:t xml:space="preserve">ther family members and friends. </w:t>
      </w:r>
      <w:r w:rsidR="00D84BE7">
        <w:t>There has been much</w:t>
      </w:r>
      <w:r w:rsidR="00C02663">
        <w:t xml:space="preserve"> </w:t>
      </w:r>
      <w:r w:rsidR="00D84BE7">
        <w:t xml:space="preserve">concern about the impact of the COVID-19 pandemic restrictions on mental wellbeing in young people, and there is evidence </w:t>
      </w:r>
      <w:r w:rsidR="00C02663">
        <w:t xml:space="preserve">from other studies </w:t>
      </w:r>
      <w:r w:rsidR="00D84BE7">
        <w:t xml:space="preserve">to suggest </w:t>
      </w:r>
      <w:r w:rsidR="00E5545D">
        <w:t>there have been detrimental impacts from</w:t>
      </w:r>
      <w:r w:rsidR="00D84BE7">
        <w:t xml:space="preserve"> the first lockdown</w:t>
      </w:r>
      <w:r w:rsidR="0014736C">
        <w:fldChar w:fldCharType="begin">
          <w:fldData xml:space="preserve">PEVuZE5vdGU+PENpdGU+PEF1dGhvcj5MZXZpdGE8L0F1dGhvcj48WWVhcj4yMDIwPC9ZZWFyPjxS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</w:fldData>
        </w:fldChar>
      </w:r>
      <w:r w:rsidR="0014736C">
        <w:instrText xml:space="preserve"> ADDIN EN.CITE </w:instrText>
      </w:r>
      <w:r w:rsidR="0014736C">
        <w:fldChar w:fldCharType="begin">
          <w:fldData xml:space="preserve">PEVuZE5vdGU+PENpdGU+PEF1dGhvcj5MZXZpdGE8L0F1dGhvcj48WWVhcj4yMDIwPC9ZZWFyPjxS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</w:fldData>
        </w:fldChar>
      </w:r>
      <w:r w:rsidR="0014736C">
        <w:instrText xml:space="preserve"> ADDIN EN.CITE.DATA </w:instrText>
      </w:r>
      <w:r w:rsidR="0014736C">
        <w:fldChar w:fldCharType="end"/>
      </w:r>
      <w:r w:rsidR="0014736C">
        <w:fldChar w:fldCharType="separate"/>
      </w:r>
      <w:r w:rsidR="0014736C">
        <w:rPr>
          <w:noProof/>
        </w:rPr>
        <w:t>(10-13)</w:t>
      </w:r>
      <w:r w:rsidR="0014736C">
        <w:fldChar w:fldCharType="end"/>
      </w:r>
      <w:r w:rsidR="00E5545D">
        <w:t>. However,</w:t>
      </w:r>
      <w:r w:rsidR="00A62130">
        <w:t xml:space="preserve"> as with this study, the broader picture is more mixed, with evidence of beneficial, as well as detrimental effects. Several studies, particularly</w:t>
      </w:r>
      <w:r w:rsidR="00E5545D">
        <w:t xml:space="preserve"> in the younger adolescent age group</w:t>
      </w:r>
      <w:r w:rsidR="00A62130">
        <w:t>,</w:t>
      </w:r>
      <w:r w:rsidR="00E5545D">
        <w:t xml:space="preserve"> have reported </w:t>
      </w:r>
      <w:r w:rsidR="00A62130">
        <w:t>positive</w:t>
      </w:r>
      <w:r w:rsidR="00E5545D">
        <w:t xml:space="preserve"> effects</w:t>
      </w:r>
      <w:r w:rsidR="00A62130">
        <w:t xml:space="preserve"> on mental wellbeing from the restrictions</w:t>
      </w:r>
      <w:r w:rsidR="00E5545D">
        <w:t>, such as reduced anxiety</w:t>
      </w:r>
      <w:r w:rsidR="00C179A8">
        <w:t xml:space="preserve"> </w:t>
      </w:r>
      <w:r w:rsidR="00C179A8">
        <w:lastRenderedPageBreak/>
        <w:t>and stress</w:t>
      </w:r>
      <w:r w:rsidR="00E5545D">
        <w:t>, improvement in general wellbeing</w:t>
      </w:r>
      <w:r w:rsidR="001F058C">
        <w:t xml:space="preserve">, </w:t>
      </w:r>
      <w:r w:rsidR="00C179A8">
        <w:t xml:space="preserve">and </w:t>
      </w:r>
      <w:r w:rsidR="001F058C">
        <w:t>enjoyment at being at home and spending time with family members</w:t>
      </w:r>
      <w:r w:rsidR="0014736C">
        <w:fldChar w:fldCharType="begin">
          <w:fldData xml:space="preserve">PEVuZE5vdGU+PENpdGU+PEF1dGhvcj5XaWRuYWxsPC9BdXRob3I+PFllYXI+MjAyMDwvWWVhcj48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</w:fldData>
        </w:fldChar>
      </w:r>
      <w:r w:rsidR="0014736C">
        <w:instrText xml:space="preserve"> ADDIN EN.CITE </w:instrText>
      </w:r>
      <w:r w:rsidR="0014736C">
        <w:fldChar w:fldCharType="begin">
          <w:fldData xml:space="preserve">PEVuZE5vdGU+PENpdGU+PEF1dGhvcj5XaWRuYWxsPC9BdXRob3I+PFllYXI+MjAyMDwvWWVhcj48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</w:fldData>
        </w:fldChar>
      </w:r>
      <w:r w:rsidR="0014736C">
        <w:instrText xml:space="preserve"> ADDIN EN.CITE.DATA </w:instrText>
      </w:r>
      <w:r w:rsidR="0014736C">
        <w:fldChar w:fldCharType="end"/>
      </w:r>
      <w:r w:rsidR="0014736C">
        <w:fldChar w:fldCharType="separate"/>
      </w:r>
      <w:r w:rsidR="0014736C">
        <w:rPr>
          <w:noProof/>
        </w:rPr>
        <w:t>(10, 14, 15)</w:t>
      </w:r>
      <w:r w:rsidR="0014736C">
        <w:fldChar w:fldCharType="end"/>
      </w:r>
      <w:r w:rsidR="00C179A8">
        <w:t>.</w:t>
      </w:r>
    </w:p>
    <w:p w14:paraId="5B5DA9AF" w14:textId="77777777" w:rsidR="00ED24DA" w:rsidRDefault="00ED24DA" w:rsidP="00ED24DA">
      <w:pPr>
        <w:pStyle w:val="Heading2"/>
      </w:pPr>
      <w:bookmarkStart w:id="38" w:name="_Toc67853629"/>
      <w:r>
        <w:t>Socioeconomic position</w:t>
      </w:r>
      <w:bookmarkEnd w:id="38"/>
      <w:r>
        <w:t xml:space="preserve"> </w:t>
      </w:r>
    </w:p>
    <w:p w14:paraId="3343786A" w14:textId="40CEED82" w:rsidR="00ED24DA" w:rsidRDefault="00ED24DA" w:rsidP="00ED24DA">
      <w:r>
        <w:t xml:space="preserve">Our survey findings show some evidence of </w:t>
      </w:r>
      <w:r w:rsidR="006E1179">
        <w:t xml:space="preserve">a </w:t>
      </w:r>
      <w:r>
        <w:t>differential impact</w:t>
      </w:r>
      <w:r w:rsidR="006E1179">
        <w:t xml:space="preserve"> on learning</w:t>
      </w:r>
      <w:r>
        <w:t xml:space="preserve"> from the lockdown across socioeconomic position, using the measure of family affluence. </w:t>
      </w:r>
      <w:r w:rsidR="006E1179">
        <w:t>Participants</w:t>
      </w:r>
      <w:r>
        <w:t xml:space="preserve"> from less affluent families</w:t>
      </w:r>
      <w:r w:rsidR="006E1179">
        <w:t xml:space="preserve"> were</w:t>
      </w:r>
      <w:r>
        <w:t xml:space="preserve"> more likely to report a greater reduction in their level of learning and less likely to have access to their own computer or tablet for online schoolwork. This is in line with </w:t>
      </w:r>
      <w:r w:rsidR="00E23F7A">
        <w:t>findings</w:t>
      </w:r>
      <w:r>
        <w:t xml:space="preserve"> from a parental survey conducted by the Institute of Fiscal Studies, which</w:t>
      </w:r>
      <w:r w:rsidR="00E23F7A">
        <w:t xml:space="preserve"> reported</w:t>
      </w:r>
      <w:r>
        <w:t xml:space="preserve"> that secondary school children from higher income families were </w:t>
      </w:r>
      <w:r w:rsidR="00E23F7A">
        <w:t xml:space="preserve">spending more time on learning, and were </w:t>
      </w:r>
      <w:r>
        <w:t>more likely to have unrestricted access to a computer</w:t>
      </w:r>
      <w:r w:rsidR="00E23F7A">
        <w:t xml:space="preserve"> than those from lower income families</w:t>
      </w:r>
      <w:r w:rsidR="0014736C">
        <w:fldChar w:fldCharType="begin"/>
      </w:r>
      <w:r w:rsidR="0014736C">
        <w:instrText xml:space="preserve"> ADDIN EN.CITE &lt;EndNote&gt;&lt;Cite&gt;&lt;Author&gt;Andrew&lt;/Author&gt;&lt;Year&gt;2020&lt;/Year&gt;&lt;RecNum&gt;1313&lt;/RecNum&gt;&lt;DisplayText&gt;(16)&lt;/DisplayText&gt;&lt;record&gt;&lt;rec-number&gt;1313&lt;/rec-number&gt;&lt;foreign-keys&gt;&lt;key app="EN" db-id="szpap5es2ptvs6edd075awfzvet2as95s20v" timestamp="1613842556"&gt;1313&lt;/key&gt;&lt;/foreign-keys&gt;&lt;ref-type name="Book"&gt;6&lt;/ref-type&gt;&lt;contributors&gt;&lt;authors&gt;&lt;author&gt;Andrew, Alison&lt;/author&gt;&lt;author&gt;Cattan, Sarah&lt;/author&gt;&lt;author&gt;Dias, Mónica Costa&lt;/author&gt;&lt;author&gt;Farquharson, Christine&lt;/author&gt;&lt;author&gt;Kraftman, Lucy&lt;/author&gt;&lt;author&gt;Krutikova, Sonya&lt;/author&gt;&lt;author&gt;Phimister, Angus&lt;/author&gt;&lt;author&gt;Sevilla, Almudena&lt;/author&gt;&lt;/authors&gt;&lt;/contributors&gt;&lt;titles&gt;&lt;title&gt;Family time use and home learning during the COVID-19 lockdown&lt;/title&gt;&lt;/titles&gt;&lt;dates&gt;&lt;year&gt;2020&lt;/year&gt;&lt;/dates&gt;&lt;publisher&gt;Institute for Fiscal Studies&lt;/publisher&gt;&lt;isbn&gt;1801030057&lt;/isbn&gt;&lt;urls&gt;&lt;/urls&gt;&lt;/record&gt;&lt;/Cite&gt;&lt;/EndNote&gt;</w:instrText>
      </w:r>
      <w:r w:rsidR="0014736C">
        <w:fldChar w:fldCharType="separate"/>
      </w:r>
      <w:r w:rsidR="0014736C">
        <w:rPr>
          <w:noProof/>
        </w:rPr>
        <w:t>(16)</w:t>
      </w:r>
      <w:r w:rsidR="0014736C">
        <w:fldChar w:fldCharType="end"/>
      </w:r>
      <w:r>
        <w:t xml:space="preserve">. </w:t>
      </w:r>
    </w:p>
    <w:p w14:paraId="3E6F4C2E" w14:textId="224F728E" w:rsidR="00ED24DA" w:rsidRDefault="00ED24DA" w:rsidP="00ED24DA">
      <w:r>
        <w:t>Participants from less affluent families reported lower levels of physical activity during the lockdown, but our findings do not provide clear evidence that this is a specific impact of the lockdown restrictions, as there is evidence to show that pre-pandemic physical activity levels are lower with lower socioeconomic position in this age group</w:t>
      </w:r>
      <w:r w:rsidR="0014736C">
        <w:fldChar w:fldCharType="begin"/>
      </w:r>
      <w:r w:rsidR="0014736C">
        <w:instrText xml:space="preserve"> ADDIN EN.CITE &lt;EndNote&gt;&lt;Cite&gt;&lt;Author&gt;England&lt;/Author&gt;&lt;Year&gt;2019&lt;/Year&gt;&lt;RecNum&gt;1251&lt;/RecNum&gt;&lt;DisplayText&gt;(17)&lt;/DisplayText&gt;&lt;record&gt;&lt;rec-number&gt;1251&lt;/rec-number&gt;&lt;foreign-keys&gt;&lt;key app="EN" db-id="szpap5es2ptvs6edd075awfzvet2as95s20v" timestamp="1613840847"&gt;1251&lt;/key&gt;&lt;/foreign-keys&gt;&lt;ref-type name="Report"&gt;27&lt;/ref-type&gt;&lt;contributors&gt;&lt;authors&gt;&lt;author&gt;Sport England&lt;/author&gt;&lt;/authors&gt;&lt;/contributors&gt;&lt;titles&gt;&lt;title&gt;Active Lives Children and Young People Survey Academic year 2018/19&lt;/title&gt;&lt;/titles&gt;&lt;dates&gt;&lt;year&gt;2019&lt;/year&gt;&lt;/dates&gt;&lt;urls&gt;&lt;related-urls&gt;&lt;url&gt;https://sportengland-production-files.s3.eu-west-2.amazonaws.com/s3fs-public/2020-01/active-lives-children-survey-academic-year-18-19.pdf?cVMsdnpBoqROViY61iUjpQY6WcRyhtGs&lt;/url&gt;&lt;/related-urls&gt;&lt;/urls&gt;&lt;access-date&gt;08-05-2020&lt;/access-date&gt;&lt;/record&gt;&lt;/Cite&gt;&lt;/EndNote&gt;</w:instrText>
      </w:r>
      <w:r w:rsidR="0014736C">
        <w:fldChar w:fldCharType="separate"/>
      </w:r>
      <w:r w:rsidR="0014736C">
        <w:rPr>
          <w:noProof/>
        </w:rPr>
        <w:t>(17)</w:t>
      </w:r>
      <w:r w:rsidR="0014736C">
        <w:fldChar w:fldCharType="end"/>
      </w:r>
      <w:r>
        <w:t xml:space="preserve">. Nonetheless, </w:t>
      </w:r>
      <w:r w:rsidR="0060183F">
        <w:t xml:space="preserve">our findings suggest that </w:t>
      </w:r>
      <w:r>
        <w:t xml:space="preserve">these pre-existing </w:t>
      </w:r>
      <w:r w:rsidR="00595F8C">
        <w:t>inequalities in physical activity levels</w:t>
      </w:r>
      <w:r>
        <w:t xml:space="preserve"> persisted into the lockdown period</w:t>
      </w:r>
      <w:r w:rsidR="00595F8C">
        <w:t>, which is consistent with findings from a national survey of 7-16 year olds</w:t>
      </w:r>
      <w:r w:rsidR="002B516B">
        <w:t xml:space="preserve"> conducted in May 2020</w:t>
      </w:r>
      <w:r w:rsidR="0014736C">
        <w:fldChar w:fldCharType="begin"/>
      </w:r>
      <w:r w:rsidR="0014736C">
        <w:instrText xml:space="preserve"> ADDIN EN.CITE &lt;EndNote&gt;&lt;Cite&gt;&lt;Author&gt;England&lt;/Author&gt;&lt;Year&gt;2020&lt;/Year&gt;&lt;RecNum&gt;1323&lt;/RecNum&gt;&lt;DisplayText&gt;(18)&lt;/DisplayText&gt;&lt;record&gt;&lt;rec-number&gt;1323&lt;/rec-number&gt;&lt;foreign-keys&gt;&lt;key app="EN" db-id="szpap5es2ptvs6edd075awfzvet2as95s20v" timestamp="1616940161"&gt;1323&lt;/key&gt;&lt;/foreign-keys&gt;&lt;ref-type name="Report"&gt;27&lt;/ref-type&gt;&lt;contributors&gt;&lt;authors&gt;&lt;author&gt;Sport England&lt;/author&gt;&lt;/authors&gt;&lt;/contributors&gt;&lt;titles&gt;&lt;title&gt;Children’s experience of physical activity in lockdown&lt;/title&gt;&lt;/titles&gt;&lt;dates&gt;&lt;year&gt;2020&lt;/year&gt;&lt;/dates&gt;&lt;urls&gt;&lt;related-urls&gt;&lt;url&gt;https://www.thinkactive.org/wp-content/uploads/2020/07/Sport-England-Childrens-experience-of-physical-activity.pdf&lt;/url&gt;&lt;/related-urls&gt;&lt;/urls&gt;&lt;/record&gt;&lt;/Cite&gt;&lt;/EndNote&gt;</w:instrText>
      </w:r>
      <w:r w:rsidR="0014736C">
        <w:fldChar w:fldCharType="separate"/>
      </w:r>
      <w:r w:rsidR="0014736C">
        <w:rPr>
          <w:noProof/>
        </w:rPr>
        <w:t>(18)</w:t>
      </w:r>
      <w:r w:rsidR="0014736C">
        <w:fldChar w:fldCharType="end"/>
      </w:r>
      <w:r w:rsidR="002B516B">
        <w:t>.</w:t>
      </w:r>
    </w:p>
    <w:p w14:paraId="294A3413" w14:textId="4FE1DB8A" w:rsidR="008C759F" w:rsidRDefault="00ED24DA" w:rsidP="00ED24DA">
      <w:r>
        <w:t xml:space="preserve">With eating behaviours, meals and dietary intake, our survey showed pre-existing differences across family affluence. For example, those from the lower family affluence groups had higher levels of breakfast skipping, ready meal consumption, and sugar-sweetened drinks consumption, and lower levels of consumption of fruits and vegetables before the lockdown. During the lockdown, the changes </w:t>
      </w:r>
      <w:r w:rsidR="00C60FD5">
        <w:t xml:space="preserve">seen </w:t>
      </w:r>
      <w:r>
        <w:t xml:space="preserve">in eating and diet were broadly similar across family affluence, although there were some differences. Breakfast skipping reduced in the lowest affluence group and increased in the higher affluence groups during lockdown. In contrast, sugar-sweetened drink consumption increased in the low and medium affluence </w:t>
      </w:r>
      <w:r>
        <w:lastRenderedPageBreak/>
        <w:t xml:space="preserve">groups but decreased in the highest affluence group during the lockdown. As with physical activity, </w:t>
      </w:r>
      <w:r w:rsidR="0060183F">
        <w:t xml:space="preserve">our findings indicate that </w:t>
      </w:r>
      <w:r>
        <w:t>broadly, pre-existing inequalities relating to eating and diet</w:t>
      </w:r>
      <w:r w:rsidR="008C759F">
        <w:t xml:space="preserve"> persisted during the lockdown, but there </w:t>
      </w:r>
      <w:r w:rsidR="0060183F">
        <w:t>is</w:t>
      </w:r>
      <w:r w:rsidR="008C759F">
        <w:t xml:space="preserve"> little evidence that these had worsened. </w:t>
      </w:r>
      <w:r w:rsidR="00C10B9F">
        <w:t>H</w:t>
      </w:r>
      <w:r w:rsidR="008C759F">
        <w:t xml:space="preserve">owever, </w:t>
      </w:r>
      <w:r w:rsidR="0060183F">
        <w:t>some studies conducted over the first lockdown period suggest</w:t>
      </w:r>
      <w:r w:rsidR="008C759F">
        <w:t xml:space="preserve"> that the diets of children from low income families may have worsened</w:t>
      </w:r>
      <w:r w:rsidR="00C10B9F">
        <w:t xml:space="preserve"> during the lockdown</w:t>
      </w:r>
      <w:r w:rsidR="008C759F">
        <w:t>. A small study of 9-12 year old children in receipt of free school meal vouchers during the lockdown showed that on average, t</w:t>
      </w:r>
      <w:r w:rsidR="0060183F">
        <w:t>heir vegetable intake</w:t>
      </w:r>
      <w:r w:rsidR="00C10B9F">
        <w:t xml:space="preserve"> </w:t>
      </w:r>
      <w:r w:rsidR="008C759F">
        <w:t>reduced by half a portion a day</w:t>
      </w:r>
      <w:r w:rsidR="00C10B9F">
        <w:t>, compared with pre-lockdown</w:t>
      </w:r>
      <w:r w:rsidR="008C759F">
        <w:t xml:space="preserve">. </w:t>
      </w:r>
      <w:r w:rsidR="005314D1">
        <w:t>An</w:t>
      </w:r>
      <w:r w:rsidR="008C759F">
        <w:t xml:space="preserve"> increase in consumption in sugar-sweetened drinks (consistent with our findings) and unhealthy snacks</w:t>
      </w:r>
      <w:r w:rsidR="005314D1">
        <w:t xml:space="preserve"> was also reported</w:t>
      </w:r>
      <w:r w:rsidR="0014736C">
        <w:fldChar w:fldCharType="begin"/>
      </w:r>
      <w:r w:rsidR="0014736C">
        <w:instrText xml:space="preserve"> ADDIN EN.CITE &lt;EndNote&gt;&lt;Cite&gt;&lt;Author&gt;Defeyter&lt;/Author&gt;&lt;Year&gt;2020&lt;/Year&gt;&lt;RecNum&gt;1324&lt;/RecNum&gt;&lt;DisplayText&gt;(19)&lt;/DisplayText&gt;&lt;record&gt;&lt;rec-number&gt;1324&lt;/rec-number&gt;&lt;foreign-keys&gt;&lt;key app="EN" db-id="szpap5es2ptvs6edd075awfzvet2as95s20v" timestamp="1616941552"&gt;1324&lt;/key&gt;&lt;/foreign-keys&gt;&lt;ref-type name="Journal Article"&gt;17&lt;/ref-type&gt;&lt;contributors&gt;&lt;authors&gt;&lt;author&gt;Defeyter, Greta&lt;/author&gt;&lt;author&gt;Mann, Emily&lt;/author&gt;&lt;/authors&gt;&lt;/contributors&gt;&lt;titles&gt;&lt;title&gt;The Free School Meal Voucher Scheme: What are children actually eating and drinking&lt;/title&gt;&lt;secondary-title&gt;Northumbria University&lt;/secondary-title&gt;&lt;/titles&gt;&lt;periodical&gt;&lt;full-title&gt;Northumbria University&lt;/full-title&gt;&lt;/periodical&gt;&lt;dates&gt;&lt;year&gt;2020&lt;/year&gt;&lt;/dates&gt;&lt;urls&gt;&lt;/urls&gt;&lt;/record&gt;&lt;/Cite&gt;&lt;/EndNote&gt;</w:instrText>
      </w:r>
      <w:r w:rsidR="0014736C">
        <w:fldChar w:fldCharType="separate"/>
      </w:r>
      <w:r w:rsidR="0014736C">
        <w:rPr>
          <w:noProof/>
        </w:rPr>
        <w:t>(19)</w:t>
      </w:r>
      <w:r w:rsidR="0014736C">
        <w:fldChar w:fldCharType="end"/>
      </w:r>
      <w:r w:rsidR="00B97B60">
        <w:t>.</w:t>
      </w:r>
      <w:r w:rsidR="00725BC0">
        <w:t xml:space="preserve"> In addition, qualitative </w:t>
      </w:r>
      <w:r w:rsidR="005314D1">
        <w:t xml:space="preserve">research with families suggests that those who </w:t>
      </w:r>
      <w:r w:rsidR="0060183F">
        <w:t>were</w:t>
      </w:r>
      <w:r w:rsidR="005314D1">
        <w:t xml:space="preserve"> financially secure were able to improve dietary intake during the </w:t>
      </w:r>
      <w:r w:rsidR="0060183F">
        <w:t>lockdown</w:t>
      </w:r>
      <w:r w:rsidR="005314D1">
        <w:t>, but families in more precarious financial positions reported that their dietary intake had worsened</w:t>
      </w:r>
      <w:r w:rsidR="0014736C">
        <w:fldChar w:fldCharType="begin"/>
      </w:r>
      <w:r w:rsidR="0014736C">
        <w:instrText xml:space="preserve"> ADDIN EN.CITE &lt;EndNote&gt;&lt;Cite&gt;&lt;Author&gt;Thompson&lt;/Author&gt;&lt;Year&gt;2020&lt;/Year&gt;&lt;RecNum&gt;1325&lt;/RecNum&gt;&lt;DisplayText&gt;(20)&lt;/DisplayText&gt;&lt;record&gt;&lt;rec-number&gt;1325&lt;/rec-number&gt;&lt;foreign-keys&gt;&lt;key app="EN" db-id="szpap5es2ptvs6edd075awfzvet2as95s20v" timestamp="1616942394"&gt;1325&lt;/key&gt;&lt;/foreign-keys&gt;&lt;ref-type name="Report"&gt;27&lt;/ref-type&gt;&lt;contributors&gt;&lt;authors&gt;&lt;author&gt;Thompson, Claire&lt;/author&gt;&lt;author&gt;Hamilton, Laura&lt;/author&gt;&lt;author&gt;Dickinson, Angela&lt;/author&gt;&lt;author&gt;Fallaize, Rosalind&lt;/author&gt;&lt;author&gt;Mathie, Elspeth&lt;/author&gt;&lt;author&gt;Rogers, Samantha&lt;/author&gt;&lt;author&gt;Wills, Wendy&lt;/author&gt;&lt;/authors&gt;&lt;/contributors&gt;&lt;titles&gt;&lt;title&gt;The impact of Covid-19 and the resulting mitigation measures on food and eating in the East of England: Interim Report&lt;/title&gt;&lt;/titles&gt;&lt;dates&gt;&lt;year&gt;2020&lt;/year&gt;&lt;/dates&gt;&lt;urls&gt;&lt;related-urls&gt;&lt;url&gt;https://arc-eoe.nihr.ac.uk/sites/default/files/uploads/files/Covid19%20Food%20Study%20Prelim%20Report%20FINAL_0.pdf&lt;/url&gt;&lt;/related-urls&gt;&lt;/urls&gt;&lt;/record&gt;&lt;/Cite&gt;&lt;/EndNote&gt;</w:instrText>
      </w:r>
      <w:r w:rsidR="0014736C">
        <w:fldChar w:fldCharType="separate"/>
      </w:r>
      <w:r w:rsidR="0014736C">
        <w:rPr>
          <w:noProof/>
        </w:rPr>
        <w:t>(20)</w:t>
      </w:r>
      <w:r w:rsidR="0014736C">
        <w:fldChar w:fldCharType="end"/>
      </w:r>
      <w:r w:rsidR="005314D1">
        <w:t xml:space="preserve">. </w:t>
      </w:r>
      <w:r w:rsidR="000756FE">
        <w:t>The lack of evidence of widening inequality relating to food and dietary intake in this study may in part be due to the relative affluence of our study participants.</w:t>
      </w:r>
      <w:r w:rsidR="005314D1">
        <w:t xml:space="preserve"> </w:t>
      </w:r>
      <w:r w:rsidR="00725BC0">
        <w:t xml:space="preserve"> </w:t>
      </w:r>
    </w:p>
    <w:p w14:paraId="4ECA5A1A" w14:textId="32237C0A" w:rsidR="00ED24DA" w:rsidRDefault="00ED24DA" w:rsidP="00ED24DA">
      <w:r>
        <w:t xml:space="preserve">Food insecurity, as expected, was highest in participants in the lowest family affluence group, both before and during the lockdown. </w:t>
      </w:r>
      <w:r w:rsidR="00B045FD">
        <w:t>T</w:t>
      </w:r>
      <w:r w:rsidR="00EC70DD">
        <w:t>he</w:t>
      </w:r>
      <w:r>
        <w:t xml:space="preserve"> greatest increases in food insecurity were </w:t>
      </w:r>
      <w:r w:rsidR="00B045FD">
        <w:t xml:space="preserve">also </w:t>
      </w:r>
      <w:r>
        <w:t>seen in this group during the lockdown, although there were increases across all family affluence groups.</w:t>
      </w:r>
    </w:p>
    <w:p w14:paraId="43EF65AC" w14:textId="1D0D5E85" w:rsidR="00ED24DA" w:rsidRDefault="00ED24DA" w:rsidP="00ED24DA">
      <w:r>
        <w:t>Finally, there were differences in mental wellbeing seen across family affluence. Global mental wellbeing scores (measured by SWEMWBS) were lower in those from less affluent families. However, this does not give information about the differential impact of the pandemic on mental wellbeing across socioeconomic position, as we do not have this measure of wellbeing before the pandemic for comparison. There is pre-existing evidence to show that mental wellbeing (using a very similar measure) is associated with family affluence in this age group</w:t>
      </w:r>
      <w:r w:rsidR="0014736C">
        <w:fldChar w:fldCharType="begin"/>
      </w:r>
      <w:r w:rsidR="0014736C">
        <w:instrText xml:space="preserve"> ADDIN EN.CITE &lt;EndNote&gt;&lt;Cite&gt;&lt;Author&gt;Clarke&lt;/Author&gt;&lt;Year&gt;2011&lt;/Year&gt;&lt;RecNum&gt;1314&lt;/RecNum&gt;&lt;DisplayText&gt;(21)&lt;/DisplayText&gt;&lt;record&gt;&lt;rec-number&gt;1314&lt;/rec-number&gt;&lt;foreign-keys&gt;&lt;key app="EN" db-id="szpap5es2ptvs6edd075awfzvet2as95s20v" timestamp="1613842857"&gt;1314&lt;/key&gt;&lt;/foreign-keys&gt;&lt;ref-type name="Journal Article"&gt;17&lt;/ref-type&gt;&lt;contributors&gt;&lt;authors&gt;&lt;author&gt;Clarke, Aileen&lt;/author&gt;&lt;author&gt;Friede, Tim&lt;/author&gt;&lt;author&gt;Putz, Rebecca&lt;/author&gt;&lt;author&gt;Ashdown, Jacquie&lt;/author&gt;&lt;author&gt;Martin, Steven&lt;/author&gt;&lt;author&gt;Blake, Amy&lt;/author&gt;&lt;author&gt;Adi, Yaser&lt;/author&gt;&lt;author&gt;Parkinson, Jane&lt;/author&gt;&lt;author&gt;Flynn, Pamela&lt;/author&gt;&lt;author&gt;Platt, Stephen&lt;/author&gt;&lt;/authors&gt;&lt;/contributors&gt;&lt;titles&gt;&lt;title&gt;Warwick-Edinburgh Mental Well-being Scale (WEMWBS): validated for teenage school students in England and Scotland. A mixed methods assessment&lt;/title&gt;&lt;secondary-title&gt;BMC public health&lt;/secondary-title&gt;&lt;/titles&gt;&lt;periodical&gt;&lt;full-title&gt;BMC Public Health&lt;/full-title&gt;&lt;/periodical&gt;&lt;pages&gt;1-9&lt;/pages&gt;&lt;volume&gt;11&lt;/volume&gt;&lt;number&gt;1&lt;/number&gt;&lt;dates&gt;&lt;year&gt;2011&lt;/year&gt;&lt;/dates&gt;&lt;isbn&gt;1471-2458&lt;/isbn&gt;&lt;urls&gt;&lt;/urls&gt;&lt;/record&gt;&lt;/Cite&gt;&lt;/EndNote&gt;</w:instrText>
      </w:r>
      <w:r w:rsidR="0014736C">
        <w:fldChar w:fldCharType="separate"/>
      </w:r>
      <w:r w:rsidR="0014736C">
        <w:rPr>
          <w:noProof/>
        </w:rPr>
        <w:t>(21)</w:t>
      </w:r>
      <w:r w:rsidR="0014736C">
        <w:fldChar w:fldCharType="end"/>
      </w:r>
      <w:r>
        <w:t>, and so the findings in this survey may reflect the pre-pandemic differ</w:t>
      </w:r>
      <w:r>
        <w:lastRenderedPageBreak/>
        <w:t xml:space="preserve">ences in global mental wellbeing. Other questions used to explore the impact of the lockdown on aspects of life related to wellbeing (feeling safe, seeking support, having fun and achieving things) showed that participants from the lowest affluence families were slightly more likely report an increase </w:t>
      </w:r>
      <w:r w:rsidR="00EC70DD">
        <w:t>in these</w:t>
      </w:r>
      <w:r>
        <w:t xml:space="preserve"> in lockdown, compared with participants in the higher affluence groups</w:t>
      </w:r>
      <w:r w:rsidR="008A6D71">
        <w:t>. Therefore, it maybe that whilst</w:t>
      </w:r>
      <w:r>
        <w:t xml:space="preserve"> differences in mental wellbeing across socioeconomic position persisted during the first lockdown, there may have been some positive aspects, particularly for those in lower socioeconomic positions.</w:t>
      </w:r>
    </w:p>
    <w:p w14:paraId="521C433C" w14:textId="77777777" w:rsidR="00ED24DA" w:rsidRPr="003C73C7" w:rsidRDefault="00ED24DA" w:rsidP="00ED24DA">
      <w:pPr>
        <w:pStyle w:val="Heading2"/>
      </w:pPr>
      <w:bookmarkStart w:id="39" w:name="_Toc67853630"/>
      <w:r>
        <w:t>Conclusions</w:t>
      </w:r>
      <w:bookmarkEnd w:id="39"/>
    </w:p>
    <w:p w14:paraId="214C4724" w14:textId="43BCB4A9" w:rsidR="00ED24DA" w:rsidRDefault="00ED24DA" w:rsidP="00ED24DA">
      <w:r>
        <w:t xml:space="preserve">In this report, we have presented a snapshot of the learning, health and wellbeing impacts on young people of secondary school age during the first few months of the COVID-19 pandemic in 2020. This helps to provide an understanding of the experiences of this age group to all those involved with the health and education of young people. Whilst there is evidence of some positive experiences arising from the pandemic restrictions, there </w:t>
      </w:r>
      <w:r w:rsidR="00714D44">
        <w:t>have</w:t>
      </w:r>
      <w:r>
        <w:t xml:space="preserve"> also</w:t>
      </w:r>
      <w:r w:rsidR="00714D44">
        <w:t xml:space="preserve"> been</w:t>
      </w:r>
      <w:r>
        <w:t xml:space="preserve"> detrimental</w:t>
      </w:r>
      <w:r w:rsidR="008A6D71">
        <w:t xml:space="preserve"> effects across several of the areas that we have explored</w:t>
      </w:r>
      <w:r>
        <w:t xml:space="preserve">. The survey findings highlight pre-existing inequalities </w:t>
      </w:r>
      <w:r w:rsidR="00F1604D">
        <w:t xml:space="preserve">in wellbeing, eating and physical activity </w:t>
      </w:r>
      <w:r>
        <w:t>across socioeconomic position</w:t>
      </w:r>
      <w:r w:rsidR="00B045FD">
        <w:t xml:space="preserve">, </w:t>
      </w:r>
      <w:r w:rsidR="00F11766">
        <w:t>although there is no compelling eviden</w:t>
      </w:r>
      <w:r w:rsidR="00F1604D">
        <w:t>ce</w:t>
      </w:r>
      <w:r w:rsidR="00092A24">
        <w:t xml:space="preserve"> from this study</w:t>
      </w:r>
      <w:r w:rsidR="00F1604D">
        <w:t xml:space="preserve"> that these inequalities</w:t>
      </w:r>
      <w:r w:rsidR="00F11766">
        <w:t xml:space="preserve"> substantially widened</w:t>
      </w:r>
      <w:r w:rsidR="00F1604D">
        <w:t xml:space="preserve"> during the</w:t>
      </w:r>
      <w:r w:rsidR="00F11766">
        <w:t xml:space="preserve"> lockdown. </w:t>
      </w:r>
      <w:r w:rsidR="00714D44">
        <w:t xml:space="preserve">However, in terms of the impact on learning and </w:t>
      </w:r>
      <w:r w:rsidR="00F11766">
        <w:t>access to devices</w:t>
      </w:r>
      <w:r w:rsidR="00714D44">
        <w:t xml:space="preserve"> for schoolwork, there is clearer evidence of differences across socioeconomic position.</w:t>
      </w:r>
    </w:p>
    <w:p w14:paraId="0651EA9A" w14:textId="77777777" w:rsidR="00ED24DA" w:rsidRDefault="00ED24DA" w:rsidP="00ED24DA">
      <w:r>
        <w:t>Since this survey was conducted, the pandemic has continued to evolve and as a result, there have been further substantial and prolonged disruptions across the whole of our society. These findings relating to the impact of the first lockdown provide us with a foundation for exploring the longer term impacts of the ongoing disruptions to the lives of secondary school aged young people.</w:t>
      </w:r>
    </w:p>
    <w:p w14:paraId="1857C6BE" w14:textId="77777777" w:rsidR="003D032A" w:rsidRDefault="003D032A" w:rsidP="00744B77">
      <w:pPr>
        <w:pStyle w:val="Heading1"/>
        <w:rPr>
          <w:rFonts w:asciiTheme="minorHAnsi" w:eastAsiaTheme="minorHAnsi" w:hAnsiTheme="minorHAnsi" w:cstheme="minorBidi"/>
          <w:b w:val="0"/>
          <w:color w:val="auto"/>
          <w:sz w:val="22"/>
          <w:szCs w:val="22"/>
        </w:rPr>
      </w:pPr>
    </w:p>
    <w:p w14:paraId="61D371DA" w14:textId="1DDF93B4" w:rsidR="00C3362B" w:rsidRDefault="00744B77" w:rsidP="00744B77">
      <w:pPr>
        <w:pStyle w:val="Heading1"/>
      </w:pPr>
      <w:bookmarkStart w:id="40" w:name="_Toc67853631"/>
      <w:r>
        <w:t>References</w:t>
      </w:r>
      <w:bookmarkEnd w:id="40"/>
    </w:p>
    <w:p w14:paraId="090A6E4B" w14:textId="051A3659" w:rsidR="00092A24"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fldChar w:fldCharType="begin"/>
      </w:r>
      <w:r w:rsidRPr="00092A24">
        <w:rPr>
          <w:rFonts w:asciiTheme="minorHAnsi" w:hAnsiTheme="minorHAnsi" w:cstheme="minorHAnsi"/>
          <w:sz w:val="22"/>
        </w:rPr>
        <w:instrText xml:space="preserve"> ADDIN EN.REFLIST </w:instrText>
      </w:r>
      <w:r w:rsidRPr="00092A24">
        <w:rPr>
          <w:rFonts w:asciiTheme="minorHAnsi" w:hAnsiTheme="minorHAnsi" w:cstheme="minorHAnsi"/>
          <w:sz w:val="22"/>
        </w:rPr>
        <w:fldChar w:fldCharType="separate"/>
      </w:r>
      <w:r w:rsidR="00092A24" w:rsidRPr="00092A24">
        <w:rPr>
          <w:rFonts w:asciiTheme="minorHAnsi" w:hAnsiTheme="minorHAnsi" w:cstheme="minorHAnsi"/>
          <w:sz w:val="22"/>
        </w:rPr>
        <w:t>1.</w:t>
      </w:r>
      <w:r w:rsidR="00092A24" w:rsidRPr="00092A24">
        <w:rPr>
          <w:rFonts w:asciiTheme="minorHAnsi" w:hAnsiTheme="minorHAnsi" w:cstheme="minorHAnsi"/>
          <w:sz w:val="22"/>
        </w:rPr>
        <w:tab/>
        <w:t>Marmot M, Allen J, Boyce T, Goldblatt P, Morrison J: Health equity in England: the Marmot review 10 years on. 2020 [</w:t>
      </w:r>
      <w:hyperlink r:id="rId61" w:history="1">
        <w:r w:rsidR="00092A24" w:rsidRPr="00A424E6">
          <w:rPr>
            <w:rStyle w:val="Hyperlink"/>
            <w:rFonts w:asciiTheme="minorHAnsi" w:hAnsiTheme="minorHAnsi" w:cstheme="minorHAnsi"/>
            <w:color w:val="000000" w:themeColor="text1"/>
            <w:sz w:val="22"/>
          </w:rPr>
          <w:t>http://www.instituteofhealthequity.org/resources-reports/marmot-review-10-years-on/the-marmot-review-10-years-on-full-report.pdf</w:t>
        </w:r>
      </w:hyperlink>
      <w:r w:rsidR="00092A24" w:rsidRPr="00092A24">
        <w:rPr>
          <w:rFonts w:asciiTheme="minorHAnsi" w:hAnsiTheme="minorHAnsi" w:cstheme="minorHAnsi"/>
          <w:sz w:val="22"/>
        </w:rPr>
        <w:t>] accessed 09-01-2021.</w:t>
      </w:r>
    </w:p>
    <w:p w14:paraId="7035ED63" w14:textId="77777777" w:rsidR="00092A24" w:rsidRPr="00092A24" w:rsidRDefault="00092A24"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2.</w:t>
      </w:r>
      <w:r w:rsidRPr="00092A24">
        <w:rPr>
          <w:rFonts w:asciiTheme="minorHAnsi" w:hAnsiTheme="minorHAnsi" w:cstheme="minorHAnsi"/>
          <w:sz w:val="22"/>
        </w:rPr>
        <w:tab/>
        <w:t>Blundell R, Costa Dias M, Joyce R, Xu X. COVID‐19 and Inequalities. Fiscal Studies. 2020;41:291-319.</w:t>
      </w:r>
    </w:p>
    <w:p w14:paraId="5016B88A" w14:textId="5EDF2E63"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3.</w:t>
      </w:r>
      <w:r w:rsidRPr="00092A24">
        <w:rPr>
          <w:rFonts w:asciiTheme="minorHAnsi" w:hAnsiTheme="minorHAnsi" w:cstheme="minorHAnsi"/>
          <w:sz w:val="22"/>
        </w:rPr>
        <w:tab/>
      </w:r>
      <w:r w:rsidR="00092A24" w:rsidRPr="00092A24">
        <w:rPr>
          <w:rFonts w:asciiTheme="minorHAnsi" w:hAnsiTheme="minorHAnsi" w:cstheme="minorHAnsi"/>
          <w:sz w:val="22"/>
        </w:rPr>
        <w:t>Torsheim T, Cavallo F, Levin KA, Schnohr C, Mazur J, Niclasen B, et al. Psychometric validation of the revised family affluence scale: a latent variable approach. Chil</w:t>
      </w:r>
      <w:r w:rsidR="00092A24">
        <w:rPr>
          <w:rFonts w:asciiTheme="minorHAnsi" w:hAnsiTheme="minorHAnsi" w:cstheme="minorHAnsi"/>
          <w:sz w:val="22"/>
        </w:rPr>
        <w:t>d Indicators Research. 2016;9</w:t>
      </w:r>
      <w:r w:rsidR="00092A24" w:rsidRPr="00092A24">
        <w:rPr>
          <w:rFonts w:asciiTheme="minorHAnsi" w:hAnsiTheme="minorHAnsi" w:cstheme="minorHAnsi"/>
          <w:sz w:val="22"/>
        </w:rPr>
        <w:t>:771-84.</w:t>
      </w:r>
    </w:p>
    <w:p w14:paraId="12B25ACE" w14:textId="59A39C6B"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4.</w:t>
      </w:r>
      <w:r w:rsidRPr="00092A24">
        <w:rPr>
          <w:rFonts w:asciiTheme="minorHAnsi" w:hAnsiTheme="minorHAnsi" w:cstheme="minorHAnsi"/>
          <w:sz w:val="22"/>
        </w:rPr>
        <w:tab/>
      </w:r>
      <w:r w:rsidR="00092A24">
        <w:rPr>
          <w:rFonts w:asciiTheme="minorHAnsi" w:hAnsiTheme="minorHAnsi"/>
          <w:sz w:val="22"/>
        </w:rPr>
        <w:t>Department of Health &amp; Social Care, Welsh Government, Department of Health (NI), Scottish Government</w:t>
      </w:r>
      <w:r w:rsidR="00092A24" w:rsidRPr="00A801BE">
        <w:rPr>
          <w:rFonts w:asciiTheme="minorHAnsi" w:hAnsiTheme="minorHAnsi"/>
          <w:sz w:val="22"/>
        </w:rPr>
        <w:t>. UK Chief Medical Officers' Phy</w:t>
      </w:r>
      <w:r w:rsidR="00092A24">
        <w:rPr>
          <w:rFonts w:asciiTheme="minorHAnsi" w:hAnsiTheme="minorHAnsi"/>
          <w:sz w:val="22"/>
        </w:rPr>
        <w:t>sical Activity Guidelines. 2019 [</w:t>
      </w:r>
      <w:hyperlink r:id="rId62" w:history="1">
        <w:r w:rsidR="00092A24" w:rsidRPr="00A424E6">
          <w:rPr>
            <w:rStyle w:val="Hyperlink"/>
            <w:rFonts w:asciiTheme="minorHAnsi" w:hAnsiTheme="minorHAnsi"/>
            <w:color w:val="000000" w:themeColor="text1"/>
            <w:sz w:val="22"/>
          </w:rPr>
          <w:t>https://assets.publishing.service.gov.uk/government/uploads/system/uploads/attachment_data/file/832868/uk-chief-medical-officers-physical-activity-guidelines.pdf</w:t>
        </w:r>
      </w:hyperlink>
      <w:r w:rsidR="00092A24">
        <w:rPr>
          <w:rFonts w:asciiTheme="minorHAnsi" w:hAnsiTheme="minorHAnsi"/>
          <w:sz w:val="22"/>
        </w:rPr>
        <w:t>] accessed 09-01-2021</w:t>
      </w:r>
    </w:p>
    <w:p w14:paraId="5F524E0D" w14:textId="017D8DB6"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5.</w:t>
      </w:r>
      <w:r w:rsidRPr="00092A24">
        <w:rPr>
          <w:rFonts w:asciiTheme="minorHAnsi" w:hAnsiTheme="minorHAnsi" w:cstheme="minorHAnsi"/>
          <w:sz w:val="22"/>
        </w:rPr>
        <w:tab/>
        <w:t>R</w:t>
      </w:r>
      <w:r w:rsidR="00092A24" w:rsidRPr="00092A24">
        <w:rPr>
          <w:rFonts w:asciiTheme="minorHAnsi" w:hAnsiTheme="minorHAnsi"/>
          <w:sz w:val="22"/>
        </w:rPr>
        <w:t xml:space="preserve"> </w:t>
      </w:r>
      <w:r w:rsidR="00092A24" w:rsidRPr="00A801BE">
        <w:rPr>
          <w:rFonts w:asciiTheme="minorHAnsi" w:hAnsiTheme="minorHAnsi"/>
          <w:sz w:val="22"/>
        </w:rPr>
        <w:t xml:space="preserve">Rampersaud GC. Benefits of breakfast for children and adolescents: update and recommendations for practitioners. American Journal </w:t>
      </w:r>
      <w:r w:rsidR="00092A24">
        <w:rPr>
          <w:rFonts w:asciiTheme="minorHAnsi" w:hAnsiTheme="minorHAnsi"/>
          <w:sz w:val="22"/>
        </w:rPr>
        <w:t>of lifestyle medicine. 2009;3</w:t>
      </w:r>
      <w:r w:rsidR="00092A24" w:rsidRPr="00A801BE">
        <w:rPr>
          <w:rFonts w:asciiTheme="minorHAnsi" w:hAnsiTheme="minorHAnsi"/>
          <w:sz w:val="22"/>
        </w:rPr>
        <w:t>:86-103.</w:t>
      </w:r>
    </w:p>
    <w:p w14:paraId="738931EB" w14:textId="74B49587" w:rsidR="0014736C" w:rsidRPr="004B66C7" w:rsidRDefault="0014736C" w:rsidP="00B4594F">
      <w:pPr>
        <w:pStyle w:val="EndNoteBibliography"/>
        <w:spacing w:after="120"/>
        <w:ind w:left="720" w:hanging="720"/>
        <w:rPr>
          <w:rFonts w:asciiTheme="minorHAnsi" w:hAnsiTheme="minorHAnsi"/>
          <w:sz w:val="22"/>
        </w:rPr>
      </w:pPr>
      <w:r w:rsidRPr="00092A24">
        <w:rPr>
          <w:rFonts w:asciiTheme="minorHAnsi" w:hAnsiTheme="minorHAnsi" w:cstheme="minorHAnsi"/>
          <w:sz w:val="22"/>
        </w:rPr>
        <w:t>6.</w:t>
      </w:r>
      <w:r w:rsidRPr="00092A24">
        <w:rPr>
          <w:rFonts w:asciiTheme="minorHAnsi" w:hAnsiTheme="minorHAnsi" w:cstheme="minorHAnsi"/>
          <w:sz w:val="22"/>
        </w:rPr>
        <w:tab/>
      </w:r>
      <w:r w:rsidR="00092A24" w:rsidRPr="001F4033">
        <w:rPr>
          <w:rFonts w:asciiTheme="minorHAnsi" w:hAnsiTheme="minorHAnsi"/>
          <w:sz w:val="22"/>
        </w:rPr>
        <w:t>Warwick Medical School. The Warwick-Edinburgh Mental Wellbeing Scales - WEMWBS [</w:t>
      </w:r>
      <w:hyperlink r:id="rId63" w:history="1">
        <w:r w:rsidR="00092A24" w:rsidRPr="00A424E6">
          <w:rPr>
            <w:rStyle w:val="Hyperlink"/>
            <w:rFonts w:asciiTheme="minorHAnsi" w:hAnsiTheme="minorHAnsi"/>
            <w:color w:val="000000" w:themeColor="text1"/>
            <w:sz w:val="22"/>
          </w:rPr>
          <w:t>https://warwick.ac.uk/fac/sci/med/research/platform/wemwbs/</w:t>
        </w:r>
      </w:hyperlink>
      <w:r w:rsidR="00092A24" w:rsidRPr="001F4033">
        <w:rPr>
          <w:rFonts w:asciiTheme="minorHAnsi" w:hAnsiTheme="minorHAnsi"/>
          <w:sz w:val="22"/>
        </w:rPr>
        <w:t>]</w:t>
      </w:r>
      <w:r w:rsidR="00092A24">
        <w:rPr>
          <w:rFonts w:asciiTheme="minorHAnsi" w:hAnsiTheme="minorHAnsi"/>
          <w:sz w:val="22"/>
        </w:rPr>
        <w:t xml:space="preserve"> accessed 09-01-2021</w:t>
      </w:r>
      <w:r w:rsidR="00092A24" w:rsidRPr="001F4033">
        <w:rPr>
          <w:rFonts w:asciiTheme="minorHAnsi" w:hAnsiTheme="minorHAnsi"/>
          <w:sz w:val="22"/>
        </w:rPr>
        <w:t>.</w:t>
      </w:r>
    </w:p>
    <w:p w14:paraId="714D0578" w14:textId="77777777" w:rsidR="0014736C" w:rsidRPr="00092A24" w:rsidRDefault="0014736C" w:rsidP="00B4594F">
      <w:pPr>
        <w:pStyle w:val="EndNoteBibliography"/>
        <w:spacing w:after="120"/>
        <w:rPr>
          <w:rFonts w:asciiTheme="minorHAnsi" w:hAnsiTheme="minorHAnsi" w:cstheme="minorHAnsi"/>
          <w:sz w:val="22"/>
        </w:rPr>
      </w:pPr>
      <w:r w:rsidRPr="00092A24">
        <w:rPr>
          <w:rFonts w:asciiTheme="minorHAnsi" w:hAnsiTheme="minorHAnsi" w:cstheme="minorHAnsi"/>
          <w:sz w:val="22"/>
        </w:rPr>
        <w:t>7.</w:t>
      </w:r>
      <w:r w:rsidRPr="00092A24">
        <w:rPr>
          <w:rFonts w:asciiTheme="minorHAnsi" w:hAnsiTheme="minorHAnsi" w:cstheme="minorHAnsi"/>
          <w:sz w:val="22"/>
        </w:rPr>
        <w:tab/>
        <w:t>Sen A. Development as freedom: Oxford Paperbacks; 2001.</w:t>
      </w:r>
    </w:p>
    <w:p w14:paraId="32D7CB99" w14:textId="4ED94205"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lastRenderedPageBreak/>
        <w:t>8.</w:t>
      </w:r>
      <w:r w:rsidRPr="00092A24">
        <w:rPr>
          <w:rFonts w:asciiTheme="minorHAnsi" w:hAnsiTheme="minorHAnsi" w:cstheme="minorHAnsi"/>
          <w:sz w:val="22"/>
        </w:rPr>
        <w:tab/>
      </w:r>
      <w:r w:rsidR="00092A24" w:rsidRPr="00F267FD">
        <w:rPr>
          <w:rFonts w:asciiTheme="minorHAnsi" w:hAnsiTheme="minorHAnsi"/>
          <w:sz w:val="22"/>
        </w:rPr>
        <w:t>Food Foundation polling: third survey - five weeks into lockdown.  [</w:t>
      </w:r>
      <w:hyperlink r:id="rId64" w:history="1">
        <w:r w:rsidR="00092A24" w:rsidRPr="00A424E6">
          <w:rPr>
            <w:rStyle w:val="Hyperlink"/>
            <w:rFonts w:asciiTheme="minorHAnsi" w:hAnsiTheme="minorHAnsi"/>
            <w:color w:val="000000" w:themeColor="text1"/>
            <w:sz w:val="22"/>
          </w:rPr>
          <w:t>https://foodfoundation.org.uk/vulnerable_groups/food-foundation-polling-third-survey-five-weeks-into-lockdown/</w:t>
        </w:r>
      </w:hyperlink>
      <w:r w:rsidR="00092A24" w:rsidRPr="00F267FD">
        <w:rPr>
          <w:rFonts w:asciiTheme="minorHAnsi" w:hAnsiTheme="minorHAnsi"/>
          <w:sz w:val="22"/>
        </w:rPr>
        <w:t>]</w:t>
      </w:r>
      <w:r w:rsidR="00092A24">
        <w:rPr>
          <w:rFonts w:asciiTheme="minorHAnsi" w:hAnsiTheme="minorHAnsi"/>
          <w:sz w:val="22"/>
        </w:rPr>
        <w:t xml:space="preserve"> accessed 08</w:t>
      </w:r>
      <w:r w:rsidR="00092A24" w:rsidRPr="00F267FD">
        <w:rPr>
          <w:rFonts w:asciiTheme="minorHAnsi" w:hAnsiTheme="minorHAnsi"/>
          <w:sz w:val="22"/>
        </w:rPr>
        <w:t>-0</w:t>
      </w:r>
      <w:r w:rsidR="00092A24">
        <w:rPr>
          <w:rFonts w:asciiTheme="minorHAnsi" w:hAnsiTheme="minorHAnsi"/>
          <w:sz w:val="22"/>
        </w:rPr>
        <w:t>2-2021</w:t>
      </w:r>
      <w:r w:rsidR="00092A24" w:rsidRPr="00F267FD">
        <w:rPr>
          <w:rFonts w:asciiTheme="minorHAnsi" w:hAnsiTheme="minorHAnsi"/>
          <w:sz w:val="22"/>
        </w:rPr>
        <w:t>.</w:t>
      </w:r>
    </w:p>
    <w:p w14:paraId="1BAA81EE" w14:textId="77777777"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9.</w:t>
      </w:r>
      <w:r w:rsidRPr="00092A24">
        <w:rPr>
          <w:rFonts w:asciiTheme="minorHAnsi" w:hAnsiTheme="minorHAnsi" w:cstheme="minorHAnsi"/>
          <w:sz w:val="22"/>
        </w:rPr>
        <w:tab/>
        <w:t xml:space="preserve">Foundation TF. Food Foundation polling: third survey - five weeks into lockdown: The Food Foundation; 2020 [Available from: </w:t>
      </w:r>
      <w:hyperlink r:id="rId65" w:history="1">
        <w:r w:rsidRPr="00A424E6">
          <w:rPr>
            <w:rStyle w:val="Hyperlink"/>
            <w:rFonts w:asciiTheme="minorHAnsi" w:hAnsiTheme="minorHAnsi" w:cstheme="minorHAnsi"/>
            <w:color w:val="000000" w:themeColor="text1"/>
            <w:sz w:val="22"/>
          </w:rPr>
          <w:t>https://foodfoundation.org.uk/vulnerable_groups/food-foundation-polling-third-survey-five-weeks-into-lockdown/</w:t>
        </w:r>
      </w:hyperlink>
      <w:r w:rsidRPr="00092A24">
        <w:rPr>
          <w:rFonts w:asciiTheme="minorHAnsi" w:hAnsiTheme="minorHAnsi" w:cstheme="minorHAnsi"/>
          <w:sz w:val="22"/>
        </w:rPr>
        <w:t>.</w:t>
      </w:r>
    </w:p>
    <w:p w14:paraId="342AD88B" w14:textId="5F32E7C9" w:rsidR="004B66C7"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10.</w:t>
      </w:r>
      <w:r w:rsidRPr="00092A24">
        <w:rPr>
          <w:rFonts w:asciiTheme="minorHAnsi" w:hAnsiTheme="minorHAnsi" w:cstheme="minorHAnsi"/>
          <w:sz w:val="22"/>
        </w:rPr>
        <w:tab/>
        <w:t>Levita L. Initial research findings on the impact of COVID-19 on the well-being of young people aged 13 to 24 in the UK. COVID-19 Psychological Research Consortium (C19PRC). 2020</w:t>
      </w:r>
      <w:r w:rsidR="004B66C7">
        <w:rPr>
          <w:rFonts w:asciiTheme="minorHAnsi" w:hAnsiTheme="minorHAnsi" w:cstheme="minorHAnsi"/>
          <w:sz w:val="22"/>
        </w:rPr>
        <w:t xml:space="preserve"> [</w:t>
      </w:r>
      <w:hyperlink r:id="rId66" w:history="1">
        <w:r w:rsidR="004B66C7" w:rsidRPr="00A424E6">
          <w:rPr>
            <w:rStyle w:val="Hyperlink"/>
            <w:rFonts w:asciiTheme="minorHAnsi" w:hAnsiTheme="minorHAnsi" w:cstheme="minorHAnsi"/>
            <w:color w:val="000000" w:themeColor="text1"/>
            <w:sz w:val="22"/>
          </w:rPr>
          <w:t>https://psyarxiv.com/uq4rn/</w:t>
        </w:r>
      </w:hyperlink>
      <w:r w:rsidR="004B66C7">
        <w:rPr>
          <w:rFonts w:asciiTheme="minorHAnsi" w:hAnsiTheme="minorHAnsi" w:cstheme="minorHAnsi"/>
          <w:sz w:val="22"/>
        </w:rPr>
        <w:t>] accessed 28-03-2021.</w:t>
      </w:r>
    </w:p>
    <w:p w14:paraId="0209023C" w14:textId="289CBBB2"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11.</w:t>
      </w:r>
      <w:r w:rsidRPr="00092A24">
        <w:rPr>
          <w:rFonts w:asciiTheme="minorHAnsi" w:hAnsiTheme="minorHAnsi" w:cstheme="minorHAnsi"/>
          <w:sz w:val="22"/>
        </w:rPr>
        <w:tab/>
        <w:t xml:space="preserve">Dewa LH, Crandell C, Choong E, Jaques J, Bottle A, Kilkenny C, et al. CCopeY: A Mixed-Methods Coproduced Study on the Mental Health Status and Coping Strategies of Young People During COVID-19 UK Lockdown. Journal of Adolescent Health. </w:t>
      </w:r>
      <w:r w:rsidR="004B66C7">
        <w:rPr>
          <w:rFonts w:asciiTheme="minorHAnsi" w:hAnsiTheme="minorHAnsi" w:cstheme="minorHAnsi"/>
          <w:sz w:val="22"/>
        </w:rPr>
        <w:t xml:space="preserve">Feb 13, </w:t>
      </w:r>
      <w:r w:rsidRPr="00092A24">
        <w:rPr>
          <w:rFonts w:asciiTheme="minorHAnsi" w:hAnsiTheme="minorHAnsi" w:cstheme="minorHAnsi"/>
          <w:sz w:val="22"/>
        </w:rPr>
        <w:t>2021</w:t>
      </w:r>
      <w:r w:rsidR="004B66C7">
        <w:rPr>
          <w:rFonts w:asciiTheme="minorHAnsi" w:hAnsiTheme="minorHAnsi" w:cstheme="minorHAnsi"/>
          <w:sz w:val="22"/>
        </w:rPr>
        <w:t>.</w:t>
      </w:r>
    </w:p>
    <w:p w14:paraId="731D577F" w14:textId="46217700" w:rsidR="004B66C7" w:rsidRPr="004B66C7"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12.</w:t>
      </w:r>
      <w:r w:rsidRPr="00092A24">
        <w:rPr>
          <w:rFonts w:asciiTheme="minorHAnsi" w:hAnsiTheme="minorHAnsi" w:cstheme="minorHAnsi"/>
          <w:sz w:val="22"/>
        </w:rPr>
        <w:tab/>
        <w:t>Pascual-Sanchez A, Nicholls D, Patalay P, Crosby L, McCloud T, Hudson L, et al. You-COPE: Mental health consequences experienced by young people aged 16-24 during first months</w:t>
      </w:r>
      <w:r w:rsidR="004B66C7">
        <w:rPr>
          <w:rFonts w:asciiTheme="minorHAnsi" w:hAnsiTheme="minorHAnsi" w:cstheme="minorHAnsi"/>
          <w:sz w:val="22"/>
        </w:rPr>
        <w:t xml:space="preserve"> of the COVID-19 lockdown. 2020 </w:t>
      </w:r>
      <w:r w:rsidR="00974953">
        <w:rPr>
          <w:rFonts w:asciiTheme="minorHAnsi" w:hAnsiTheme="minorHAnsi" w:cstheme="minorHAnsi"/>
          <w:sz w:val="22"/>
        </w:rPr>
        <w:t>[</w:t>
      </w:r>
      <w:hyperlink r:id="rId67" w:history="1">
        <w:r w:rsidR="00974953" w:rsidRPr="00A424E6">
          <w:rPr>
            <w:rStyle w:val="Hyperlink"/>
            <w:rFonts w:asciiTheme="minorHAnsi" w:hAnsiTheme="minorHAnsi" w:cstheme="minorHAnsi"/>
            <w:color w:val="000000" w:themeColor="text1"/>
            <w:sz w:val="22"/>
            <w:lang w:val="en-GB"/>
          </w:rPr>
          <w:t>https://www.ucl.ac.uk/child-health/sites/child-health/files/youcope_briefing_mental_health_impact_final_version.pdf</w:t>
        </w:r>
      </w:hyperlink>
      <w:r w:rsidR="004B66C7">
        <w:rPr>
          <w:rFonts w:asciiTheme="minorHAnsi" w:hAnsiTheme="minorHAnsi" w:cstheme="minorHAnsi"/>
          <w:sz w:val="22"/>
        </w:rPr>
        <w:t>] accessed 28-03-2021.</w:t>
      </w:r>
    </w:p>
    <w:p w14:paraId="6871E69A" w14:textId="64379861" w:rsidR="0014736C" w:rsidRPr="00092A24" w:rsidRDefault="004B66C7" w:rsidP="00B4594F">
      <w:pPr>
        <w:pStyle w:val="EndNoteBibliography"/>
        <w:spacing w:after="120"/>
        <w:ind w:left="720" w:hanging="720"/>
        <w:rPr>
          <w:rFonts w:asciiTheme="minorHAnsi" w:hAnsiTheme="minorHAnsi" w:cstheme="minorHAnsi"/>
          <w:sz w:val="22"/>
        </w:rPr>
      </w:pPr>
      <w:r>
        <w:rPr>
          <w:rFonts w:asciiTheme="minorHAnsi" w:hAnsiTheme="minorHAnsi" w:cstheme="minorHAnsi"/>
          <w:sz w:val="22"/>
        </w:rPr>
        <w:t>13.</w:t>
      </w:r>
      <w:r>
        <w:rPr>
          <w:rFonts w:asciiTheme="minorHAnsi" w:hAnsiTheme="minorHAnsi" w:cstheme="minorHAnsi"/>
          <w:sz w:val="22"/>
        </w:rPr>
        <w:tab/>
        <w:t>MCR Pathways</w:t>
      </w:r>
      <w:r w:rsidR="0014736C" w:rsidRPr="00092A24">
        <w:rPr>
          <w:rFonts w:asciiTheme="minorHAnsi" w:hAnsiTheme="minorHAnsi" w:cstheme="minorHAnsi"/>
          <w:sz w:val="22"/>
        </w:rPr>
        <w:t>. How To Build Back Better: Listening To The Voices Of Our Young People. 2020</w:t>
      </w:r>
      <w:r>
        <w:rPr>
          <w:rFonts w:asciiTheme="minorHAnsi" w:hAnsiTheme="minorHAnsi" w:cstheme="minorHAnsi"/>
          <w:sz w:val="22"/>
        </w:rPr>
        <w:t xml:space="preserve"> [</w:t>
      </w:r>
      <w:hyperlink r:id="rId68" w:history="1">
        <w:r w:rsidR="00974953" w:rsidRPr="00A424E6">
          <w:rPr>
            <w:rStyle w:val="Hyperlink"/>
            <w:rFonts w:asciiTheme="minorHAnsi" w:hAnsiTheme="minorHAnsi" w:cstheme="minorHAnsi"/>
            <w:color w:val="000000" w:themeColor="text1"/>
            <w:sz w:val="22"/>
            <w:lang w:val="en-GB"/>
          </w:rPr>
          <w:t>https://mcrpathways.org/mcr-pathways-lockdown-survey-listening-to-the-voices-of-our-young-people/</w:t>
        </w:r>
      </w:hyperlink>
      <w:r>
        <w:rPr>
          <w:rFonts w:asciiTheme="minorHAnsi" w:hAnsiTheme="minorHAnsi" w:cstheme="minorHAnsi"/>
          <w:sz w:val="22"/>
        </w:rPr>
        <w:t>] accessed 28-03-2021</w:t>
      </w:r>
      <w:r w:rsidR="0014736C" w:rsidRPr="00092A24">
        <w:rPr>
          <w:rFonts w:asciiTheme="minorHAnsi" w:hAnsiTheme="minorHAnsi" w:cstheme="minorHAnsi"/>
          <w:sz w:val="22"/>
        </w:rPr>
        <w:t>.</w:t>
      </w:r>
    </w:p>
    <w:p w14:paraId="74A8897E" w14:textId="555CCCB0"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14.</w:t>
      </w:r>
      <w:r w:rsidRPr="00092A24">
        <w:rPr>
          <w:rFonts w:asciiTheme="minorHAnsi" w:hAnsiTheme="minorHAnsi" w:cstheme="minorHAnsi"/>
          <w:sz w:val="22"/>
        </w:rPr>
        <w:tab/>
        <w:t>Widnall E, Winstone L, Mars B, Haworth C, Kidger J. Young People's Mental Health during the COVID-19 Pandemic: Initial findings from a secondary school survey study in South West England. NIHR School of Public Health Research; 2020</w:t>
      </w:r>
      <w:r w:rsidR="004B66C7">
        <w:rPr>
          <w:rFonts w:asciiTheme="minorHAnsi" w:hAnsiTheme="minorHAnsi" w:cstheme="minorHAnsi"/>
          <w:sz w:val="22"/>
        </w:rPr>
        <w:t xml:space="preserve"> </w:t>
      </w:r>
      <w:r w:rsidR="004B66C7">
        <w:rPr>
          <w:rFonts w:asciiTheme="minorHAnsi" w:hAnsiTheme="minorHAnsi" w:cstheme="minorHAnsi"/>
          <w:sz w:val="22"/>
        </w:rPr>
        <w:lastRenderedPageBreak/>
        <w:t>[</w:t>
      </w:r>
      <w:hyperlink r:id="rId69" w:history="1">
        <w:r w:rsidR="004B66C7" w:rsidRPr="00A424E6">
          <w:rPr>
            <w:rStyle w:val="Hyperlink"/>
            <w:rFonts w:asciiTheme="minorHAnsi" w:hAnsiTheme="minorHAnsi" w:cstheme="minorHAnsi"/>
            <w:color w:val="000000" w:themeColor="text1"/>
            <w:sz w:val="22"/>
            <w:lang w:val="en-GB"/>
          </w:rPr>
          <w:t>https://sphr.nihr.ac.uk/wp-content/uploads/2020/08/Young-Peoples-Mental-Health-during-the-COVID-19-Pandemic-Report-Final.pdf</w:t>
        </w:r>
      </w:hyperlink>
      <w:r w:rsidR="004B66C7">
        <w:rPr>
          <w:rFonts w:asciiTheme="minorHAnsi" w:hAnsiTheme="minorHAnsi" w:cstheme="minorHAnsi"/>
          <w:sz w:val="22"/>
        </w:rPr>
        <w:t>] accessed 28-03-2021</w:t>
      </w:r>
      <w:r w:rsidRPr="00092A24">
        <w:rPr>
          <w:rFonts w:asciiTheme="minorHAnsi" w:hAnsiTheme="minorHAnsi" w:cstheme="minorHAnsi"/>
          <w:sz w:val="22"/>
        </w:rPr>
        <w:t>.</w:t>
      </w:r>
    </w:p>
    <w:p w14:paraId="00AFA807" w14:textId="44F823BC"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15.</w:t>
      </w:r>
      <w:r w:rsidRPr="00092A24">
        <w:rPr>
          <w:rFonts w:asciiTheme="minorHAnsi" w:hAnsiTheme="minorHAnsi" w:cstheme="minorHAnsi"/>
          <w:sz w:val="22"/>
        </w:rPr>
        <w:tab/>
      </w:r>
      <w:r w:rsidR="00214109">
        <w:rPr>
          <w:rFonts w:asciiTheme="minorHAnsi" w:hAnsiTheme="minorHAnsi" w:cstheme="minorHAnsi"/>
          <w:sz w:val="22"/>
        </w:rPr>
        <w:t>Children's Commissioner for England</w:t>
      </w:r>
      <w:r w:rsidRPr="00092A24">
        <w:rPr>
          <w:rFonts w:asciiTheme="minorHAnsi" w:hAnsiTheme="minorHAnsi" w:cstheme="minorHAnsi"/>
          <w:sz w:val="22"/>
        </w:rPr>
        <w:t>. Stress among children in England during the coronavirus lockdown. 2020</w:t>
      </w:r>
      <w:r w:rsidR="00214109">
        <w:rPr>
          <w:rFonts w:asciiTheme="minorHAnsi" w:hAnsiTheme="minorHAnsi" w:cstheme="minorHAnsi"/>
          <w:sz w:val="22"/>
        </w:rPr>
        <w:t xml:space="preserve"> [</w:t>
      </w:r>
      <w:hyperlink r:id="rId70" w:history="1">
        <w:r w:rsidR="00214109" w:rsidRPr="00A424E6">
          <w:rPr>
            <w:rStyle w:val="Hyperlink"/>
            <w:rFonts w:asciiTheme="minorHAnsi" w:hAnsiTheme="minorHAnsi" w:cstheme="minorHAnsi"/>
            <w:color w:val="000000" w:themeColor="text1"/>
            <w:sz w:val="22"/>
            <w:lang w:val="en-GB"/>
          </w:rPr>
          <w:t>https://www.childrenscommissioner.gov.uk/wp-content/uploads/2020/09/cco-stress-among-children-in-england-during-the-coronavirus-lockdown.pdf</w:t>
        </w:r>
      </w:hyperlink>
      <w:r w:rsidR="00214109">
        <w:rPr>
          <w:rFonts w:asciiTheme="minorHAnsi" w:hAnsiTheme="minorHAnsi" w:cstheme="minorHAnsi"/>
          <w:sz w:val="22"/>
        </w:rPr>
        <w:t>] accessed 28-03-2021</w:t>
      </w:r>
      <w:r w:rsidRPr="00092A24">
        <w:rPr>
          <w:rFonts w:asciiTheme="minorHAnsi" w:hAnsiTheme="minorHAnsi" w:cstheme="minorHAnsi"/>
          <w:sz w:val="22"/>
        </w:rPr>
        <w:t>.</w:t>
      </w:r>
    </w:p>
    <w:p w14:paraId="6DCDD4C1" w14:textId="7FC69BE5"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16.</w:t>
      </w:r>
      <w:r w:rsidRPr="00092A24">
        <w:rPr>
          <w:rFonts w:asciiTheme="minorHAnsi" w:hAnsiTheme="minorHAnsi" w:cstheme="minorHAnsi"/>
          <w:sz w:val="22"/>
        </w:rPr>
        <w:tab/>
      </w:r>
      <w:r w:rsidR="00974953" w:rsidRPr="00A801BE">
        <w:rPr>
          <w:rFonts w:asciiTheme="minorHAnsi" w:hAnsiTheme="minorHAnsi"/>
          <w:sz w:val="22"/>
        </w:rPr>
        <w:t>Andrew A, Cattan S, Dias MC, Farquharson C, Kraftman L, Krutikova S, et al. Family time use and home learning during the COVID-19 lockdown: Institute for Fiscal Studies; 2020</w:t>
      </w:r>
      <w:r w:rsidR="00974953">
        <w:rPr>
          <w:rFonts w:asciiTheme="minorHAnsi" w:hAnsiTheme="minorHAnsi"/>
          <w:sz w:val="22"/>
        </w:rPr>
        <w:t xml:space="preserve"> [</w:t>
      </w:r>
      <w:hyperlink r:id="rId71" w:history="1">
        <w:r w:rsidR="00974953" w:rsidRPr="00A424E6">
          <w:rPr>
            <w:rStyle w:val="Hyperlink"/>
            <w:rFonts w:asciiTheme="minorHAnsi" w:hAnsiTheme="minorHAnsi"/>
            <w:color w:val="000000" w:themeColor="text1"/>
            <w:sz w:val="22"/>
          </w:rPr>
          <w:t>https://ifs.org.uk/uploads/R178-Family-time-use-and-home-learning-during-the-COVID-19-lockdown-1.pdf</w:t>
        </w:r>
      </w:hyperlink>
      <w:r w:rsidR="00974953">
        <w:rPr>
          <w:rFonts w:asciiTheme="minorHAnsi" w:hAnsiTheme="minorHAnsi"/>
          <w:sz w:val="22"/>
        </w:rPr>
        <w:t>] accessed 08-02-2021.</w:t>
      </w:r>
    </w:p>
    <w:p w14:paraId="0C67E382" w14:textId="0157977B"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17.</w:t>
      </w:r>
      <w:r w:rsidRPr="00092A24">
        <w:rPr>
          <w:rFonts w:asciiTheme="minorHAnsi" w:hAnsiTheme="minorHAnsi" w:cstheme="minorHAnsi"/>
          <w:sz w:val="22"/>
        </w:rPr>
        <w:tab/>
      </w:r>
      <w:r w:rsidR="00974953" w:rsidRPr="00F267FD">
        <w:rPr>
          <w:rFonts w:asciiTheme="minorHAnsi" w:hAnsiTheme="minorHAnsi"/>
          <w:sz w:val="22"/>
          <w:lang w:val="en-GB"/>
        </w:rPr>
        <w:t>Sport England: Active Lives Children and Young People Survey Academic year 2018/19.  [</w:t>
      </w:r>
      <w:hyperlink r:id="rId72" w:history="1">
        <w:r w:rsidR="00974953" w:rsidRPr="00A424E6">
          <w:rPr>
            <w:rStyle w:val="Hyperlink"/>
            <w:rFonts w:asciiTheme="minorHAnsi" w:hAnsiTheme="minorHAnsi"/>
            <w:color w:val="000000" w:themeColor="text1"/>
            <w:sz w:val="22"/>
            <w:lang w:val="en-GB"/>
          </w:rPr>
          <w:t>https://sportengland-production-files.s3.eu-west-2.amazonaws.com/s3fs-public/2020-01/active-lives-children-survey-academic-year-18-19.pdf?cVMsdnpBoqROViY61iUjpQY6WcRyhtGs</w:t>
        </w:r>
      </w:hyperlink>
      <w:r w:rsidR="00974953">
        <w:rPr>
          <w:rFonts w:asciiTheme="minorHAnsi" w:hAnsiTheme="minorHAnsi"/>
          <w:sz w:val="22"/>
          <w:lang w:val="en-GB"/>
        </w:rPr>
        <w:t>] accessed 08-02</w:t>
      </w:r>
      <w:r w:rsidR="00974953" w:rsidRPr="00F267FD">
        <w:rPr>
          <w:rFonts w:asciiTheme="minorHAnsi" w:hAnsiTheme="minorHAnsi"/>
          <w:sz w:val="22"/>
          <w:lang w:val="en-GB"/>
        </w:rPr>
        <w:t>-202</w:t>
      </w:r>
      <w:r w:rsidR="00974953">
        <w:rPr>
          <w:rFonts w:asciiTheme="minorHAnsi" w:hAnsiTheme="minorHAnsi"/>
          <w:sz w:val="22"/>
          <w:lang w:val="en-GB"/>
        </w:rPr>
        <w:t>1</w:t>
      </w:r>
      <w:r w:rsidR="00974953" w:rsidRPr="00F267FD">
        <w:rPr>
          <w:rFonts w:asciiTheme="minorHAnsi" w:hAnsiTheme="minorHAnsi"/>
          <w:sz w:val="22"/>
          <w:lang w:val="en-GB"/>
        </w:rPr>
        <w:t>.</w:t>
      </w:r>
    </w:p>
    <w:p w14:paraId="088FA6C1" w14:textId="4C84683F"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18.</w:t>
      </w:r>
      <w:r w:rsidRPr="00092A24">
        <w:rPr>
          <w:rFonts w:asciiTheme="minorHAnsi" w:hAnsiTheme="minorHAnsi" w:cstheme="minorHAnsi"/>
          <w:sz w:val="22"/>
        </w:rPr>
        <w:tab/>
      </w:r>
      <w:r w:rsidR="00974953">
        <w:rPr>
          <w:rFonts w:asciiTheme="minorHAnsi" w:hAnsiTheme="minorHAnsi" w:cstheme="minorHAnsi"/>
          <w:sz w:val="22"/>
        </w:rPr>
        <w:t>Sport England</w:t>
      </w:r>
      <w:r w:rsidRPr="00092A24">
        <w:rPr>
          <w:rFonts w:asciiTheme="minorHAnsi" w:hAnsiTheme="minorHAnsi" w:cstheme="minorHAnsi"/>
          <w:sz w:val="22"/>
        </w:rPr>
        <w:t>. Children’s experience of physical activity in lockdown. 2020</w:t>
      </w:r>
      <w:r w:rsidR="00974953">
        <w:rPr>
          <w:rFonts w:asciiTheme="minorHAnsi" w:hAnsiTheme="minorHAnsi" w:cstheme="minorHAnsi"/>
          <w:sz w:val="22"/>
        </w:rPr>
        <w:t xml:space="preserve"> [</w:t>
      </w:r>
      <w:hyperlink r:id="rId73" w:history="1">
        <w:r w:rsidR="00974953" w:rsidRPr="00A424E6">
          <w:rPr>
            <w:rStyle w:val="Hyperlink"/>
            <w:rFonts w:asciiTheme="minorHAnsi" w:hAnsiTheme="minorHAnsi" w:cstheme="minorHAnsi"/>
            <w:color w:val="000000" w:themeColor="text1"/>
            <w:sz w:val="22"/>
            <w:lang w:val="en-GB"/>
          </w:rPr>
          <w:t>https://www.thinkactive.org/wp-content/uploads/2020/07/Sport-England-Childrens-experience-of-physical-activity.pdf</w:t>
        </w:r>
      </w:hyperlink>
      <w:r w:rsidR="00974953">
        <w:rPr>
          <w:rFonts w:asciiTheme="minorHAnsi" w:hAnsiTheme="minorHAnsi" w:cstheme="minorHAnsi"/>
          <w:sz w:val="22"/>
        </w:rPr>
        <w:t>] accessed 28-03-2021</w:t>
      </w:r>
      <w:r w:rsidRPr="00092A24">
        <w:rPr>
          <w:rFonts w:asciiTheme="minorHAnsi" w:hAnsiTheme="minorHAnsi" w:cstheme="minorHAnsi"/>
          <w:sz w:val="22"/>
        </w:rPr>
        <w:t>.</w:t>
      </w:r>
    </w:p>
    <w:p w14:paraId="09FCFA41" w14:textId="301586B1"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19.</w:t>
      </w:r>
      <w:r w:rsidRPr="00092A24">
        <w:rPr>
          <w:rFonts w:asciiTheme="minorHAnsi" w:hAnsiTheme="minorHAnsi" w:cstheme="minorHAnsi"/>
          <w:sz w:val="22"/>
        </w:rPr>
        <w:tab/>
        <w:t>Defeyter G, Mann E. The Free School Meal Voucher Scheme: What are children actually eating and drinking. Northumbria University. 2020</w:t>
      </w:r>
      <w:r w:rsidR="00974953">
        <w:rPr>
          <w:rFonts w:asciiTheme="minorHAnsi" w:hAnsiTheme="minorHAnsi" w:cstheme="minorHAnsi"/>
          <w:sz w:val="22"/>
        </w:rPr>
        <w:t xml:space="preserve"> [</w:t>
      </w:r>
      <w:hyperlink r:id="rId74" w:history="1">
        <w:r w:rsidR="00974953" w:rsidRPr="00A424E6">
          <w:rPr>
            <w:rStyle w:val="Hyperlink"/>
            <w:rFonts w:asciiTheme="minorHAnsi" w:hAnsiTheme="minorHAnsi" w:cstheme="minorHAnsi"/>
            <w:color w:val="000000" w:themeColor="text1"/>
            <w:sz w:val="22"/>
            <w:lang w:val="en-GB"/>
          </w:rPr>
          <w:t>https://healthylivinguk.org/wp-content/uploads/2020/06/Covid-19-Free-School-Meal-Vouchers-FINAL.pdf</w:t>
        </w:r>
      </w:hyperlink>
      <w:r w:rsidR="00974953">
        <w:rPr>
          <w:rFonts w:asciiTheme="minorHAnsi" w:hAnsiTheme="minorHAnsi" w:cstheme="minorHAnsi"/>
          <w:sz w:val="22"/>
        </w:rPr>
        <w:t>] accessed 28-03-2021</w:t>
      </w:r>
      <w:r w:rsidRPr="00092A24">
        <w:rPr>
          <w:rFonts w:asciiTheme="minorHAnsi" w:hAnsiTheme="minorHAnsi" w:cstheme="minorHAnsi"/>
          <w:sz w:val="22"/>
        </w:rPr>
        <w:t>.</w:t>
      </w:r>
    </w:p>
    <w:p w14:paraId="491955AC" w14:textId="5B3C9346"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20.</w:t>
      </w:r>
      <w:r w:rsidRPr="00092A24">
        <w:rPr>
          <w:rFonts w:asciiTheme="minorHAnsi" w:hAnsiTheme="minorHAnsi" w:cstheme="minorHAnsi"/>
          <w:sz w:val="22"/>
        </w:rPr>
        <w:tab/>
        <w:t>Thompson C, Hamilton L, Dickinson A, Fallaize R, Mathie E, Rogers S, et al. The impact of Covid-19 and the resulting mitigation measures on food and eating in the East of England: Interim Report. 2020</w:t>
      </w:r>
      <w:r w:rsidR="00974953">
        <w:rPr>
          <w:rFonts w:asciiTheme="minorHAnsi" w:hAnsiTheme="minorHAnsi" w:cstheme="minorHAnsi"/>
          <w:sz w:val="22"/>
        </w:rPr>
        <w:t xml:space="preserve"> [</w:t>
      </w:r>
      <w:hyperlink r:id="rId75" w:history="1">
        <w:r w:rsidR="00974953" w:rsidRPr="00A424E6">
          <w:rPr>
            <w:rStyle w:val="Hyperlink"/>
            <w:rFonts w:asciiTheme="minorHAnsi" w:hAnsiTheme="minorHAnsi" w:cstheme="minorHAnsi"/>
            <w:color w:val="000000" w:themeColor="text1"/>
            <w:sz w:val="22"/>
            <w:lang w:val="en-GB"/>
          </w:rPr>
          <w:t>https://arc-eoe.nihr.ac.uk/sites/default/files/uploads/files/Covid19%20Food%20Study%20Prelim%20Report%20FINAL_0.pdf</w:t>
        </w:r>
      </w:hyperlink>
      <w:r w:rsidR="00974953">
        <w:rPr>
          <w:rFonts w:asciiTheme="minorHAnsi" w:hAnsiTheme="minorHAnsi" w:cstheme="minorHAnsi"/>
          <w:sz w:val="22"/>
        </w:rPr>
        <w:t>] accessed 28-03-2021</w:t>
      </w:r>
      <w:r w:rsidRPr="00092A24">
        <w:rPr>
          <w:rFonts w:asciiTheme="minorHAnsi" w:hAnsiTheme="minorHAnsi" w:cstheme="minorHAnsi"/>
          <w:sz w:val="22"/>
        </w:rPr>
        <w:t>.</w:t>
      </w:r>
    </w:p>
    <w:p w14:paraId="6BF87AF4" w14:textId="6BC72F0D"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lastRenderedPageBreak/>
        <w:t>21.</w:t>
      </w:r>
      <w:r w:rsidRPr="00092A24">
        <w:rPr>
          <w:rFonts w:asciiTheme="minorHAnsi" w:hAnsiTheme="minorHAnsi" w:cstheme="minorHAnsi"/>
          <w:sz w:val="22"/>
        </w:rPr>
        <w:tab/>
      </w:r>
      <w:r w:rsidR="00974953" w:rsidRPr="00A801BE">
        <w:rPr>
          <w:rFonts w:asciiTheme="minorHAnsi" w:hAnsiTheme="minorHAnsi"/>
          <w:sz w:val="22"/>
        </w:rPr>
        <w:t>Clarke A, Friede T, Putz R, Ashdown J, Martin S, Blake A, et al. Warwick-Edinburgh Mental Well-being Scale (WEMWBS): validated for teenage school students in England and Scotland. A mixed methods assessmen</w:t>
      </w:r>
      <w:r w:rsidR="00974953">
        <w:rPr>
          <w:rFonts w:asciiTheme="minorHAnsi" w:hAnsiTheme="minorHAnsi"/>
          <w:sz w:val="22"/>
        </w:rPr>
        <w:t>t. BMC public health. 2011;11</w:t>
      </w:r>
      <w:r w:rsidR="00974953" w:rsidRPr="00A801BE">
        <w:rPr>
          <w:rFonts w:asciiTheme="minorHAnsi" w:hAnsiTheme="minorHAnsi"/>
          <w:sz w:val="22"/>
        </w:rPr>
        <w:t>:1-9.</w:t>
      </w:r>
    </w:p>
    <w:p w14:paraId="3691C9D1" w14:textId="5470DAC5" w:rsidR="0014736C" w:rsidRPr="00092A24" w:rsidRDefault="0014736C" w:rsidP="00B4594F">
      <w:pPr>
        <w:pStyle w:val="EndNoteBibliography"/>
        <w:spacing w:after="120"/>
        <w:ind w:left="720" w:hanging="720"/>
        <w:rPr>
          <w:rFonts w:asciiTheme="minorHAnsi" w:hAnsiTheme="minorHAnsi" w:cstheme="minorHAnsi"/>
          <w:sz w:val="22"/>
        </w:rPr>
      </w:pPr>
      <w:r w:rsidRPr="00092A24">
        <w:rPr>
          <w:rFonts w:asciiTheme="minorHAnsi" w:hAnsiTheme="minorHAnsi" w:cstheme="minorHAnsi"/>
          <w:sz w:val="22"/>
        </w:rPr>
        <w:t>22.</w:t>
      </w:r>
      <w:r w:rsidRPr="00092A24">
        <w:rPr>
          <w:rFonts w:asciiTheme="minorHAnsi" w:hAnsiTheme="minorHAnsi" w:cstheme="minorHAnsi"/>
          <w:sz w:val="22"/>
        </w:rPr>
        <w:tab/>
      </w:r>
      <w:r w:rsidR="00974953" w:rsidRPr="00A801BE">
        <w:rPr>
          <w:rFonts w:asciiTheme="minorHAnsi" w:hAnsiTheme="minorHAnsi"/>
          <w:sz w:val="22"/>
        </w:rPr>
        <w:t>UK Government: English Indices of Deprivation 2019 [</w:t>
      </w:r>
      <w:hyperlink r:id="rId76" w:history="1">
        <w:r w:rsidR="00974953" w:rsidRPr="00A424E6">
          <w:rPr>
            <w:rStyle w:val="Hyperlink"/>
            <w:rFonts w:asciiTheme="minorHAnsi" w:hAnsiTheme="minorHAnsi"/>
            <w:color w:val="000000" w:themeColor="text1"/>
            <w:sz w:val="22"/>
          </w:rPr>
          <w:t>https://www.gov.uk/government/statistics/english-indices-of-deprivation-2019</w:t>
        </w:r>
      </w:hyperlink>
      <w:r w:rsidR="00974953" w:rsidRPr="00A801BE">
        <w:rPr>
          <w:rFonts w:asciiTheme="minorHAnsi" w:hAnsiTheme="minorHAnsi"/>
          <w:sz w:val="22"/>
        </w:rPr>
        <w:t>] accessed 09-01-2021.</w:t>
      </w:r>
    </w:p>
    <w:p w14:paraId="11F8356A" w14:textId="77777777" w:rsidR="0014736C" w:rsidRDefault="0014736C" w:rsidP="0014736C">
      <w:pPr>
        <w:pStyle w:val="Heading1"/>
      </w:pPr>
      <w:r w:rsidRPr="00092A24">
        <w:rPr>
          <w:rFonts w:asciiTheme="minorHAnsi" w:hAnsiTheme="minorHAnsi" w:cstheme="minorHAnsi"/>
          <w:sz w:val="22"/>
          <w:szCs w:val="22"/>
        </w:rPr>
        <w:fldChar w:fldCharType="end"/>
      </w:r>
    </w:p>
    <w:p w14:paraId="373D83A5" w14:textId="1F38F447" w:rsidR="00A55B05" w:rsidRPr="00A801BE" w:rsidRDefault="00A55B05" w:rsidP="00A801BE">
      <w:pPr>
        <w:spacing w:after="120"/>
        <w:ind w:firstLine="720"/>
      </w:pPr>
      <w:r w:rsidRPr="00A801BE">
        <w:br w:type="page"/>
      </w:r>
    </w:p>
    <w:p w14:paraId="4DF0301A" w14:textId="77777777" w:rsidR="00384962" w:rsidRDefault="002C34F6" w:rsidP="00BA65F2">
      <w:pPr>
        <w:pStyle w:val="Heading1"/>
      </w:pPr>
      <w:bookmarkStart w:id="41" w:name="_Toc67853632"/>
      <w:r>
        <w:lastRenderedPageBreak/>
        <w:t>Appendix 1: Summary of participant characteristics</w:t>
      </w:r>
      <w:bookmarkEnd w:id="41"/>
    </w:p>
    <w:tbl>
      <w:tblPr>
        <w:tblStyle w:val="GridTable1Light-Accent1"/>
        <w:tblW w:w="0" w:type="auto"/>
        <w:tblLook w:val="04A0" w:firstRow="1" w:lastRow="0" w:firstColumn="1" w:lastColumn="0" w:noHBand="0" w:noVBand="1"/>
      </w:tblPr>
      <w:tblGrid>
        <w:gridCol w:w="3005"/>
        <w:gridCol w:w="3005"/>
        <w:gridCol w:w="3006"/>
      </w:tblGrid>
      <w:tr w:rsidR="00384962" w14:paraId="0A4C8FE8" w14:textId="77777777" w:rsidTr="00074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gridSpan w:val="2"/>
            <w:tcBorders>
              <w:left w:val="nil"/>
              <w:right w:val="nil"/>
            </w:tcBorders>
            <w:shd w:val="clear" w:color="auto" w:fill="0F6FC6" w:themeFill="accent1"/>
          </w:tcPr>
          <w:p w14:paraId="12722326" w14:textId="77777777" w:rsidR="00384962" w:rsidRPr="00384962" w:rsidRDefault="00384962" w:rsidP="00312456">
            <w:pPr>
              <w:rPr>
                <w:color w:val="F2F2F2" w:themeColor="background1" w:themeShade="F2"/>
              </w:rPr>
            </w:pPr>
            <w:r w:rsidRPr="00384962">
              <w:rPr>
                <w:color w:val="F2F2F2" w:themeColor="background1" w:themeShade="F2"/>
              </w:rPr>
              <w:t>Characteristic</w:t>
            </w:r>
          </w:p>
        </w:tc>
        <w:tc>
          <w:tcPr>
            <w:tcW w:w="3006" w:type="dxa"/>
            <w:tcBorders>
              <w:left w:val="nil"/>
              <w:right w:val="nil"/>
            </w:tcBorders>
            <w:shd w:val="clear" w:color="auto" w:fill="0F6FC6" w:themeFill="accent1"/>
          </w:tcPr>
          <w:p w14:paraId="3FBB2A24" w14:textId="77777777" w:rsidR="00384962" w:rsidRPr="00384962" w:rsidRDefault="00384962" w:rsidP="00312456">
            <w:pP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384962">
              <w:rPr>
                <w:color w:val="F2F2F2" w:themeColor="background1" w:themeShade="F2"/>
              </w:rPr>
              <w:t>Number (%)</w:t>
            </w:r>
            <w:r w:rsidR="00850FC1" w:rsidRPr="00850FC1">
              <w:rPr>
                <w:color w:val="F2F2F2" w:themeColor="background1" w:themeShade="F2"/>
                <w:vertAlign w:val="superscript"/>
              </w:rPr>
              <w:t>a</w:t>
            </w:r>
            <w:r w:rsidR="00850FC1">
              <w:rPr>
                <w:color w:val="F2F2F2" w:themeColor="background1" w:themeShade="F2"/>
              </w:rPr>
              <w:t xml:space="preserve"> </w:t>
            </w:r>
            <w:r w:rsidRPr="00384962">
              <w:rPr>
                <w:color w:val="F2F2F2" w:themeColor="background1" w:themeShade="F2"/>
              </w:rPr>
              <w:t>or mean (SD</w:t>
            </w:r>
            <w:r w:rsidR="00850FC1" w:rsidRPr="00850FC1">
              <w:rPr>
                <w:color w:val="F2F2F2" w:themeColor="background1" w:themeShade="F2"/>
                <w:vertAlign w:val="superscript"/>
              </w:rPr>
              <w:t>b</w:t>
            </w:r>
            <w:r w:rsidRPr="00384962">
              <w:rPr>
                <w:color w:val="F2F2F2" w:themeColor="background1" w:themeShade="F2"/>
              </w:rPr>
              <w:t>)</w:t>
            </w:r>
          </w:p>
        </w:tc>
      </w:tr>
      <w:tr w:rsidR="00384962" w14:paraId="19305D5B"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single" w:sz="4" w:space="0" w:color="90C5F6" w:themeColor="accent1" w:themeTint="66"/>
              <w:right w:val="nil"/>
            </w:tcBorders>
            <w:shd w:val="clear" w:color="auto" w:fill="59A9F2" w:themeFill="accent1" w:themeFillTint="99"/>
          </w:tcPr>
          <w:p w14:paraId="36396F2E" w14:textId="77777777" w:rsidR="00384962" w:rsidRPr="00384962" w:rsidRDefault="00384962" w:rsidP="00312456">
            <w:pPr>
              <w:rPr>
                <w:color w:val="F2F2F2" w:themeColor="background1" w:themeShade="F2"/>
              </w:rPr>
            </w:pPr>
            <w:r w:rsidRPr="00A424E6">
              <w:rPr>
                <w:color w:val="000000" w:themeColor="text1"/>
              </w:rPr>
              <w:t>Demographic characteristics</w:t>
            </w:r>
          </w:p>
        </w:tc>
        <w:tc>
          <w:tcPr>
            <w:tcW w:w="3005" w:type="dxa"/>
            <w:tcBorders>
              <w:left w:val="nil"/>
              <w:bottom w:val="single" w:sz="4" w:space="0" w:color="90C5F6" w:themeColor="accent1" w:themeTint="66"/>
              <w:right w:val="nil"/>
            </w:tcBorders>
            <w:shd w:val="clear" w:color="auto" w:fill="59A9F2" w:themeFill="accent1" w:themeFillTint="99"/>
          </w:tcPr>
          <w:p w14:paraId="546AFE84" w14:textId="77777777" w:rsidR="00384962" w:rsidRDefault="00384962" w:rsidP="00312456">
            <w:pPr>
              <w:cnfStyle w:val="000000000000" w:firstRow="0" w:lastRow="0" w:firstColumn="0" w:lastColumn="0" w:oddVBand="0" w:evenVBand="0" w:oddHBand="0" w:evenHBand="0" w:firstRowFirstColumn="0" w:firstRowLastColumn="0" w:lastRowFirstColumn="0" w:lastRowLastColumn="0"/>
            </w:pPr>
          </w:p>
        </w:tc>
        <w:tc>
          <w:tcPr>
            <w:tcW w:w="3006" w:type="dxa"/>
            <w:tcBorders>
              <w:left w:val="nil"/>
              <w:bottom w:val="single" w:sz="4" w:space="0" w:color="90C5F6" w:themeColor="accent1" w:themeTint="66"/>
              <w:right w:val="nil"/>
            </w:tcBorders>
            <w:shd w:val="clear" w:color="auto" w:fill="59A9F2" w:themeFill="accent1" w:themeFillTint="99"/>
          </w:tcPr>
          <w:p w14:paraId="27B300BF" w14:textId="77777777" w:rsidR="00384962" w:rsidRDefault="00384962" w:rsidP="00312456">
            <w:pPr>
              <w:cnfStyle w:val="000000000000" w:firstRow="0" w:lastRow="0" w:firstColumn="0" w:lastColumn="0" w:oddVBand="0" w:evenVBand="0" w:oddHBand="0" w:evenHBand="0" w:firstRowFirstColumn="0" w:firstRowLastColumn="0" w:lastRowFirstColumn="0" w:lastRowLastColumn="0"/>
            </w:pPr>
          </w:p>
        </w:tc>
      </w:tr>
      <w:tr w:rsidR="00384962" w14:paraId="443787A7"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6F7A27D9" w14:textId="77777777" w:rsidR="00384962" w:rsidRPr="002B53F7" w:rsidRDefault="00384962" w:rsidP="00384962">
            <w:r w:rsidRPr="002B53F7">
              <w:t>Gender</w:t>
            </w:r>
          </w:p>
        </w:tc>
        <w:tc>
          <w:tcPr>
            <w:tcW w:w="3005" w:type="dxa"/>
            <w:tcBorders>
              <w:left w:val="nil"/>
              <w:bottom w:val="nil"/>
              <w:right w:val="nil"/>
            </w:tcBorders>
          </w:tcPr>
          <w:p w14:paraId="3C57AE16"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Male</w:t>
            </w:r>
          </w:p>
        </w:tc>
        <w:tc>
          <w:tcPr>
            <w:tcW w:w="3006" w:type="dxa"/>
            <w:tcBorders>
              <w:left w:val="nil"/>
              <w:bottom w:val="nil"/>
              <w:right w:val="nil"/>
            </w:tcBorders>
          </w:tcPr>
          <w:p w14:paraId="0ABE5E62"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310 (45.7)</w:t>
            </w:r>
          </w:p>
        </w:tc>
      </w:tr>
      <w:tr w:rsidR="00384962" w14:paraId="38624804"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215BF866" w14:textId="77777777" w:rsidR="00384962" w:rsidRPr="00D33DEE" w:rsidRDefault="00D33DEE" w:rsidP="00384962">
            <w:pPr>
              <w:rPr>
                <w:b w:val="0"/>
              </w:rPr>
            </w:pPr>
            <w:r w:rsidRPr="00D33DEE">
              <w:rPr>
                <w:b w:val="0"/>
              </w:rPr>
              <w:t>Missing data = 8</w:t>
            </w:r>
          </w:p>
        </w:tc>
        <w:tc>
          <w:tcPr>
            <w:tcW w:w="3005" w:type="dxa"/>
            <w:tcBorders>
              <w:top w:val="nil"/>
              <w:left w:val="nil"/>
              <w:bottom w:val="nil"/>
              <w:right w:val="nil"/>
            </w:tcBorders>
          </w:tcPr>
          <w:p w14:paraId="605515A7"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 xml:space="preserve">Female </w:t>
            </w:r>
          </w:p>
        </w:tc>
        <w:tc>
          <w:tcPr>
            <w:tcW w:w="3006" w:type="dxa"/>
            <w:tcBorders>
              <w:top w:val="nil"/>
              <w:left w:val="nil"/>
              <w:bottom w:val="nil"/>
              <w:right w:val="nil"/>
            </w:tcBorders>
          </w:tcPr>
          <w:p w14:paraId="3B2C9524"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362 (53.3)</w:t>
            </w:r>
          </w:p>
        </w:tc>
      </w:tr>
      <w:tr w:rsidR="00384962" w14:paraId="75AFCBEA"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2D71954D" w14:textId="77777777" w:rsidR="00384962" w:rsidRPr="002B53F7" w:rsidRDefault="00384962" w:rsidP="00384962"/>
        </w:tc>
        <w:tc>
          <w:tcPr>
            <w:tcW w:w="3005" w:type="dxa"/>
            <w:tcBorders>
              <w:top w:val="nil"/>
              <w:left w:val="nil"/>
              <w:bottom w:val="nil"/>
              <w:right w:val="nil"/>
            </w:tcBorders>
          </w:tcPr>
          <w:p w14:paraId="79796843"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Other</w:t>
            </w:r>
          </w:p>
        </w:tc>
        <w:tc>
          <w:tcPr>
            <w:tcW w:w="3006" w:type="dxa"/>
            <w:tcBorders>
              <w:top w:val="nil"/>
              <w:left w:val="nil"/>
              <w:bottom w:val="nil"/>
              <w:right w:val="nil"/>
            </w:tcBorders>
          </w:tcPr>
          <w:p w14:paraId="41A1C282"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2 (0.3)</w:t>
            </w:r>
          </w:p>
        </w:tc>
      </w:tr>
      <w:tr w:rsidR="00384962" w14:paraId="5D6BBCF3"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right w:val="nil"/>
            </w:tcBorders>
          </w:tcPr>
          <w:p w14:paraId="742ED647" w14:textId="77777777" w:rsidR="00384962" w:rsidRPr="002B53F7" w:rsidRDefault="00384962" w:rsidP="00384962"/>
        </w:tc>
        <w:tc>
          <w:tcPr>
            <w:tcW w:w="3005" w:type="dxa"/>
            <w:tcBorders>
              <w:top w:val="nil"/>
              <w:left w:val="nil"/>
              <w:right w:val="nil"/>
            </w:tcBorders>
          </w:tcPr>
          <w:p w14:paraId="43DF4ED0"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Prefer not to say</w:t>
            </w:r>
          </w:p>
        </w:tc>
        <w:tc>
          <w:tcPr>
            <w:tcW w:w="3006" w:type="dxa"/>
            <w:tcBorders>
              <w:top w:val="nil"/>
              <w:left w:val="nil"/>
              <w:right w:val="nil"/>
            </w:tcBorders>
          </w:tcPr>
          <w:p w14:paraId="68DF667D" w14:textId="77777777" w:rsidR="00384962" w:rsidRDefault="00384962" w:rsidP="00384962">
            <w:pPr>
              <w:cnfStyle w:val="000000000000" w:firstRow="0" w:lastRow="0" w:firstColumn="0" w:lastColumn="0" w:oddVBand="0" w:evenVBand="0" w:oddHBand="0" w:evenHBand="0" w:firstRowFirstColumn="0" w:firstRowLastColumn="0" w:lastRowFirstColumn="0" w:lastRowLastColumn="0"/>
            </w:pPr>
            <w:r>
              <w:t>5 (0.7)</w:t>
            </w:r>
          </w:p>
        </w:tc>
      </w:tr>
      <w:tr w:rsidR="002B53F7" w14:paraId="1C6B9C09" w14:textId="77777777" w:rsidTr="000745DF">
        <w:trPr>
          <w:trHeight w:val="46"/>
        </w:trPr>
        <w:tc>
          <w:tcPr>
            <w:cnfStyle w:val="001000000000" w:firstRow="0" w:lastRow="0" w:firstColumn="1" w:lastColumn="0" w:oddVBand="0" w:evenVBand="0" w:oddHBand="0" w:evenHBand="0" w:firstRowFirstColumn="0" w:firstRowLastColumn="0" w:lastRowFirstColumn="0" w:lastRowLastColumn="0"/>
            <w:tcW w:w="3005" w:type="dxa"/>
            <w:tcBorders>
              <w:left w:val="nil"/>
              <w:bottom w:val="single" w:sz="4" w:space="0" w:color="90C5F6" w:themeColor="accent1" w:themeTint="66"/>
              <w:right w:val="nil"/>
            </w:tcBorders>
          </w:tcPr>
          <w:p w14:paraId="093C9391" w14:textId="77777777" w:rsidR="00D33DEE" w:rsidRDefault="002B53F7" w:rsidP="002B53F7">
            <w:r w:rsidRPr="002B53F7">
              <w:t xml:space="preserve">Age </w:t>
            </w:r>
            <w:r>
              <w:t>(years)</w:t>
            </w:r>
            <w:r w:rsidR="00D33DEE">
              <w:t xml:space="preserve"> </w:t>
            </w:r>
          </w:p>
          <w:p w14:paraId="73F5DA9E" w14:textId="77777777" w:rsidR="002B53F7" w:rsidRPr="002B53F7" w:rsidRDefault="00D33DEE" w:rsidP="002B53F7">
            <w:r w:rsidRPr="00D33DEE">
              <w:rPr>
                <w:b w:val="0"/>
              </w:rPr>
              <w:t>Missing data = 23</w:t>
            </w:r>
          </w:p>
        </w:tc>
        <w:tc>
          <w:tcPr>
            <w:tcW w:w="3005" w:type="dxa"/>
            <w:tcBorders>
              <w:left w:val="nil"/>
              <w:bottom w:val="single" w:sz="4" w:space="0" w:color="90C5F6" w:themeColor="accent1" w:themeTint="66"/>
              <w:right w:val="nil"/>
            </w:tcBorders>
          </w:tcPr>
          <w:p w14:paraId="39D0E166"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p>
        </w:tc>
        <w:tc>
          <w:tcPr>
            <w:tcW w:w="3006" w:type="dxa"/>
            <w:tcBorders>
              <w:left w:val="nil"/>
              <w:bottom w:val="single" w:sz="4" w:space="0" w:color="90C5F6" w:themeColor="accent1" w:themeTint="66"/>
              <w:right w:val="nil"/>
            </w:tcBorders>
          </w:tcPr>
          <w:p w14:paraId="1D63E597"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13.8 (1.2)</w:t>
            </w:r>
          </w:p>
        </w:tc>
      </w:tr>
      <w:tr w:rsidR="002B53F7" w14:paraId="3C4044E6"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674DD85D" w14:textId="77777777" w:rsidR="002B53F7" w:rsidRPr="002B53F7" w:rsidRDefault="002B53F7" w:rsidP="00850FC1">
            <w:r w:rsidRPr="002B53F7">
              <w:t>Year group</w:t>
            </w:r>
            <w:r w:rsidR="00850FC1" w:rsidRPr="00850FC1">
              <w:rPr>
                <w:vertAlign w:val="superscript"/>
              </w:rPr>
              <w:t>c</w:t>
            </w:r>
            <w:r>
              <w:t xml:space="preserve"> </w:t>
            </w:r>
          </w:p>
        </w:tc>
        <w:tc>
          <w:tcPr>
            <w:tcW w:w="3005" w:type="dxa"/>
            <w:tcBorders>
              <w:left w:val="nil"/>
              <w:bottom w:val="nil"/>
              <w:right w:val="nil"/>
            </w:tcBorders>
          </w:tcPr>
          <w:p w14:paraId="3072527C"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7</w:t>
            </w:r>
          </w:p>
        </w:tc>
        <w:tc>
          <w:tcPr>
            <w:tcW w:w="3006" w:type="dxa"/>
            <w:tcBorders>
              <w:left w:val="nil"/>
              <w:bottom w:val="nil"/>
              <w:right w:val="nil"/>
            </w:tcBorders>
          </w:tcPr>
          <w:p w14:paraId="2CD32BB3"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183 (28.6)</w:t>
            </w:r>
          </w:p>
        </w:tc>
      </w:tr>
      <w:tr w:rsidR="002B53F7" w14:paraId="01AA53B4"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08A0015A" w14:textId="77777777" w:rsidR="002B53F7" w:rsidRPr="00D33DEE" w:rsidRDefault="00D33DEE" w:rsidP="002B53F7">
            <w:pPr>
              <w:rPr>
                <w:b w:val="0"/>
              </w:rPr>
            </w:pPr>
            <w:r w:rsidRPr="00D33DEE">
              <w:rPr>
                <w:b w:val="0"/>
              </w:rPr>
              <w:t>Missing data = 48</w:t>
            </w:r>
          </w:p>
        </w:tc>
        <w:tc>
          <w:tcPr>
            <w:tcW w:w="3005" w:type="dxa"/>
            <w:tcBorders>
              <w:top w:val="nil"/>
              <w:left w:val="nil"/>
              <w:bottom w:val="nil"/>
              <w:right w:val="nil"/>
            </w:tcBorders>
          </w:tcPr>
          <w:p w14:paraId="7D608C58"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8</w:t>
            </w:r>
          </w:p>
        </w:tc>
        <w:tc>
          <w:tcPr>
            <w:tcW w:w="3006" w:type="dxa"/>
            <w:tcBorders>
              <w:top w:val="nil"/>
              <w:left w:val="nil"/>
              <w:bottom w:val="nil"/>
              <w:right w:val="nil"/>
            </w:tcBorders>
          </w:tcPr>
          <w:p w14:paraId="7BF50413"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144 (22.5)</w:t>
            </w:r>
          </w:p>
        </w:tc>
      </w:tr>
      <w:tr w:rsidR="002B53F7" w14:paraId="06942381"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7E59CB2C" w14:textId="77777777" w:rsidR="002B53F7" w:rsidRDefault="002B53F7" w:rsidP="002B53F7"/>
        </w:tc>
        <w:tc>
          <w:tcPr>
            <w:tcW w:w="3005" w:type="dxa"/>
            <w:tcBorders>
              <w:top w:val="nil"/>
              <w:left w:val="nil"/>
              <w:bottom w:val="nil"/>
              <w:right w:val="nil"/>
            </w:tcBorders>
          </w:tcPr>
          <w:p w14:paraId="55D44C52"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9</w:t>
            </w:r>
          </w:p>
        </w:tc>
        <w:tc>
          <w:tcPr>
            <w:tcW w:w="3006" w:type="dxa"/>
            <w:tcBorders>
              <w:top w:val="nil"/>
              <w:left w:val="nil"/>
              <w:bottom w:val="nil"/>
              <w:right w:val="nil"/>
            </w:tcBorders>
          </w:tcPr>
          <w:p w14:paraId="4C80DC66"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158 (24.7)</w:t>
            </w:r>
          </w:p>
        </w:tc>
      </w:tr>
      <w:tr w:rsidR="002B53F7" w14:paraId="7719F520"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7C22B54C" w14:textId="77777777" w:rsidR="002B53F7" w:rsidRDefault="002B53F7" w:rsidP="002B53F7"/>
        </w:tc>
        <w:tc>
          <w:tcPr>
            <w:tcW w:w="3005" w:type="dxa"/>
            <w:tcBorders>
              <w:top w:val="nil"/>
              <w:left w:val="nil"/>
              <w:bottom w:val="single" w:sz="4" w:space="0" w:color="90C5F6" w:themeColor="accent1" w:themeTint="66"/>
              <w:right w:val="nil"/>
            </w:tcBorders>
          </w:tcPr>
          <w:p w14:paraId="5A920F9B"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10</w:t>
            </w:r>
          </w:p>
        </w:tc>
        <w:tc>
          <w:tcPr>
            <w:tcW w:w="3006" w:type="dxa"/>
            <w:tcBorders>
              <w:top w:val="nil"/>
              <w:left w:val="nil"/>
              <w:bottom w:val="single" w:sz="4" w:space="0" w:color="90C5F6" w:themeColor="accent1" w:themeTint="66"/>
              <w:right w:val="nil"/>
            </w:tcBorders>
          </w:tcPr>
          <w:p w14:paraId="306D95D6"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154 (24.1)</w:t>
            </w:r>
          </w:p>
        </w:tc>
      </w:tr>
      <w:tr w:rsidR="002B53F7" w14:paraId="00679EBE"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39DDCA48" w14:textId="77777777" w:rsidR="002B53F7" w:rsidRDefault="002B53F7" w:rsidP="002B53F7">
            <w:r>
              <w:t>Ethnicity</w:t>
            </w:r>
          </w:p>
        </w:tc>
        <w:tc>
          <w:tcPr>
            <w:tcW w:w="3005" w:type="dxa"/>
            <w:tcBorders>
              <w:left w:val="nil"/>
              <w:bottom w:val="nil"/>
              <w:right w:val="nil"/>
            </w:tcBorders>
          </w:tcPr>
          <w:p w14:paraId="0CA5F72A"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White</w:t>
            </w:r>
          </w:p>
        </w:tc>
        <w:tc>
          <w:tcPr>
            <w:tcW w:w="3006" w:type="dxa"/>
            <w:tcBorders>
              <w:left w:val="nil"/>
              <w:bottom w:val="nil"/>
              <w:right w:val="nil"/>
            </w:tcBorders>
          </w:tcPr>
          <w:p w14:paraId="5607B2EA"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541 (80.1)</w:t>
            </w:r>
          </w:p>
        </w:tc>
      </w:tr>
      <w:tr w:rsidR="002B53F7" w14:paraId="6E7F16BB"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2241896F" w14:textId="77777777" w:rsidR="002B53F7" w:rsidRPr="00D33DEE" w:rsidRDefault="00D33DEE" w:rsidP="002B53F7">
            <w:pPr>
              <w:rPr>
                <w:b w:val="0"/>
              </w:rPr>
            </w:pPr>
            <w:r w:rsidRPr="00D33DEE">
              <w:rPr>
                <w:b w:val="0"/>
              </w:rPr>
              <w:t>Missing data = 12</w:t>
            </w:r>
          </w:p>
        </w:tc>
        <w:tc>
          <w:tcPr>
            <w:tcW w:w="3005" w:type="dxa"/>
            <w:tcBorders>
              <w:top w:val="nil"/>
              <w:left w:val="nil"/>
              <w:bottom w:val="nil"/>
              <w:right w:val="nil"/>
            </w:tcBorders>
          </w:tcPr>
          <w:p w14:paraId="474239D2"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Asian</w:t>
            </w:r>
          </w:p>
        </w:tc>
        <w:tc>
          <w:tcPr>
            <w:tcW w:w="3006" w:type="dxa"/>
            <w:tcBorders>
              <w:top w:val="nil"/>
              <w:left w:val="nil"/>
              <w:bottom w:val="nil"/>
              <w:right w:val="nil"/>
            </w:tcBorders>
          </w:tcPr>
          <w:p w14:paraId="52B114FD"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57 (8.4)</w:t>
            </w:r>
          </w:p>
        </w:tc>
      </w:tr>
      <w:tr w:rsidR="002B53F7" w14:paraId="545CF807"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1C98088F" w14:textId="77777777" w:rsidR="002B53F7" w:rsidRDefault="002B53F7" w:rsidP="002B53F7"/>
        </w:tc>
        <w:tc>
          <w:tcPr>
            <w:tcW w:w="3005" w:type="dxa"/>
            <w:tcBorders>
              <w:top w:val="nil"/>
              <w:left w:val="nil"/>
              <w:bottom w:val="nil"/>
              <w:right w:val="nil"/>
            </w:tcBorders>
          </w:tcPr>
          <w:p w14:paraId="0F8D1CE9"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Black</w:t>
            </w:r>
          </w:p>
        </w:tc>
        <w:tc>
          <w:tcPr>
            <w:tcW w:w="3006" w:type="dxa"/>
            <w:tcBorders>
              <w:top w:val="nil"/>
              <w:left w:val="nil"/>
              <w:bottom w:val="nil"/>
              <w:right w:val="nil"/>
            </w:tcBorders>
          </w:tcPr>
          <w:p w14:paraId="339ACAA5"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30 (4.4)</w:t>
            </w:r>
          </w:p>
        </w:tc>
      </w:tr>
      <w:tr w:rsidR="002B53F7" w14:paraId="0AF5AC0D"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0DA40774" w14:textId="77777777" w:rsidR="002B53F7" w:rsidRDefault="002B53F7" w:rsidP="002B53F7"/>
        </w:tc>
        <w:tc>
          <w:tcPr>
            <w:tcW w:w="3005" w:type="dxa"/>
            <w:tcBorders>
              <w:top w:val="nil"/>
              <w:left w:val="nil"/>
              <w:bottom w:val="nil"/>
              <w:right w:val="nil"/>
            </w:tcBorders>
          </w:tcPr>
          <w:p w14:paraId="68BE979F"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Mixed</w:t>
            </w:r>
          </w:p>
        </w:tc>
        <w:tc>
          <w:tcPr>
            <w:tcW w:w="3006" w:type="dxa"/>
            <w:tcBorders>
              <w:top w:val="nil"/>
              <w:left w:val="nil"/>
              <w:bottom w:val="nil"/>
              <w:right w:val="nil"/>
            </w:tcBorders>
          </w:tcPr>
          <w:p w14:paraId="72CBAE96"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36 (5.3)</w:t>
            </w:r>
          </w:p>
        </w:tc>
      </w:tr>
      <w:tr w:rsidR="002B53F7" w14:paraId="7499556A"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0DD6366F" w14:textId="77777777" w:rsidR="002B53F7" w:rsidRDefault="002B53F7" w:rsidP="002B53F7"/>
        </w:tc>
        <w:tc>
          <w:tcPr>
            <w:tcW w:w="3005" w:type="dxa"/>
            <w:tcBorders>
              <w:top w:val="nil"/>
              <w:left w:val="nil"/>
              <w:bottom w:val="single" w:sz="4" w:space="0" w:color="90C5F6" w:themeColor="accent1" w:themeTint="66"/>
              <w:right w:val="nil"/>
            </w:tcBorders>
          </w:tcPr>
          <w:p w14:paraId="6DF2ED47"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Other</w:t>
            </w:r>
          </w:p>
        </w:tc>
        <w:tc>
          <w:tcPr>
            <w:tcW w:w="3006" w:type="dxa"/>
            <w:tcBorders>
              <w:top w:val="nil"/>
              <w:left w:val="nil"/>
              <w:bottom w:val="single" w:sz="4" w:space="0" w:color="90C5F6" w:themeColor="accent1" w:themeTint="66"/>
              <w:right w:val="nil"/>
            </w:tcBorders>
          </w:tcPr>
          <w:p w14:paraId="1B85BC66"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11 (1.6)</w:t>
            </w:r>
          </w:p>
        </w:tc>
      </w:tr>
      <w:tr w:rsidR="002B53F7" w14:paraId="6344C4FA"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396EC4D6" w14:textId="77777777" w:rsidR="002B53F7" w:rsidRDefault="002B53F7" w:rsidP="002B53F7">
            <w:r>
              <w:t>Languages spoken at home</w:t>
            </w:r>
          </w:p>
        </w:tc>
        <w:tc>
          <w:tcPr>
            <w:tcW w:w="3005" w:type="dxa"/>
            <w:tcBorders>
              <w:left w:val="nil"/>
              <w:bottom w:val="nil"/>
              <w:right w:val="nil"/>
            </w:tcBorders>
          </w:tcPr>
          <w:p w14:paraId="69820CFF" w14:textId="77777777" w:rsidR="002B53F7" w:rsidRDefault="002B53F7" w:rsidP="002B53F7">
            <w:pPr>
              <w:cnfStyle w:val="000000000000" w:firstRow="0" w:lastRow="0" w:firstColumn="0" w:lastColumn="0" w:oddVBand="0" w:evenVBand="0" w:oddHBand="0" w:evenHBand="0" w:firstRowFirstColumn="0" w:firstRowLastColumn="0" w:lastRowFirstColumn="0" w:lastRowLastColumn="0"/>
            </w:pPr>
            <w:r>
              <w:t xml:space="preserve">English/Welsh only                                                          </w:t>
            </w:r>
          </w:p>
        </w:tc>
        <w:tc>
          <w:tcPr>
            <w:tcW w:w="3006" w:type="dxa"/>
            <w:tcBorders>
              <w:left w:val="nil"/>
              <w:bottom w:val="nil"/>
              <w:right w:val="nil"/>
            </w:tcBorders>
          </w:tcPr>
          <w:p w14:paraId="3D3988E0" w14:textId="77777777" w:rsidR="002B53F7" w:rsidRDefault="00850FC1" w:rsidP="002B53F7">
            <w:pPr>
              <w:cnfStyle w:val="000000000000" w:firstRow="0" w:lastRow="0" w:firstColumn="0" w:lastColumn="0" w:oddVBand="0" w:evenVBand="0" w:oddHBand="0" w:evenHBand="0" w:firstRowFirstColumn="0" w:firstRowLastColumn="0" w:lastRowFirstColumn="0" w:lastRowLastColumn="0"/>
            </w:pPr>
            <w:r>
              <w:t>566 (82.5)</w:t>
            </w:r>
          </w:p>
        </w:tc>
      </w:tr>
      <w:tr w:rsidR="002B53F7" w14:paraId="1B80077E"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60458F39" w14:textId="77777777" w:rsidR="002B53F7" w:rsidRPr="00D33DEE" w:rsidRDefault="00D33DEE" w:rsidP="00312456">
            <w:pPr>
              <w:rPr>
                <w:b w:val="0"/>
              </w:rPr>
            </w:pPr>
            <w:r w:rsidRPr="00D33DEE">
              <w:rPr>
                <w:b w:val="0"/>
              </w:rPr>
              <w:t>Missing data = 1</w:t>
            </w:r>
          </w:p>
        </w:tc>
        <w:tc>
          <w:tcPr>
            <w:tcW w:w="3005" w:type="dxa"/>
            <w:tcBorders>
              <w:top w:val="nil"/>
              <w:left w:val="nil"/>
              <w:bottom w:val="single" w:sz="4" w:space="0" w:color="90C5F6" w:themeColor="accent1" w:themeTint="66"/>
              <w:right w:val="nil"/>
            </w:tcBorders>
          </w:tcPr>
          <w:p w14:paraId="679466D4" w14:textId="77777777" w:rsidR="002B53F7" w:rsidRDefault="002B53F7" w:rsidP="00312456">
            <w:pPr>
              <w:cnfStyle w:val="000000000000" w:firstRow="0" w:lastRow="0" w:firstColumn="0" w:lastColumn="0" w:oddVBand="0" w:evenVBand="0" w:oddHBand="0" w:evenHBand="0" w:firstRowFirstColumn="0" w:firstRowLastColumn="0" w:lastRowFirstColumn="0" w:lastRowLastColumn="0"/>
            </w:pPr>
            <w:r>
              <w:t>Other language</w:t>
            </w:r>
          </w:p>
        </w:tc>
        <w:tc>
          <w:tcPr>
            <w:tcW w:w="3006" w:type="dxa"/>
            <w:tcBorders>
              <w:top w:val="nil"/>
              <w:left w:val="nil"/>
              <w:bottom w:val="single" w:sz="4" w:space="0" w:color="90C5F6" w:themeColor="accent1" w:themeTint="66"/>
              <w:right w:val="nil"/>
            </w:tcBorders>
          </w:tcPr>
          <w:p w14:paraId="4339CD26" w14:textId="77777777" w:rsidR="002B53F7" w:rsidRDefault="002B53F7" w:rsidP="00312456">
            <w:pPr>
              <w:cnfStyle w:val="000000000000" w:firstRow="0" w:lastRow="0" w:firstColumn="0" w:lastColumn="0" w:oddVBand="0" w:evenVBand="0" w:oddHBand="0" w:evenHBand="0" w:firstRowFirstColumn="0" w:firstRowLastColumn="0" w:lastRowFirstColumn="0" w:lastRowLastColumn="0"/>
            </w:pPr>
            <w:r>
              <w:t>120 (17.5)</w:t>
            </w:r>
          </w:p>
        </w:tc>
      </w:tr>
      <w:tr w:rsidR="0043388C" w14:paraId="70B67493"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19AC3AB4" w14:textId="77777777" w:rsidR="0043388C" w:rsidRPr="0043388C" w:rsidRDefault="0043388C" w:rsidP="00312456">
            <w:r w:rsidRPr="0043388C">
              <w:t>Country of residence</w:t>
            </w:r>
          </w:p>
        </w:tc>
        <w:tc>
          <w:tcPr>
            <w:tcW w:w="3005" w:type="dxa"/>
            <w:tcBorders>
              <w:left w:val="nil"/>
              <w:bottom w:val="nil"/>
              <w:right w:val="nil"/>
            </w:tcBorders>
          </w:tcPr>
          <w:p w14:paraId="7F54BB44" w14:textId="77777777" w:rsidR="0043388C" w:rsidRDefault="0043388C" w:rsidP="00312456">
            <w:pPr>
              <w:cnfStyle w:val="000000000000" w:firstRow="0" w:lastRow="0" w:firstColumn="0" w:lastColumn="0" w:oddVBand="0" w:evenVBand="0" w:oddHBand="0" w:evenHBand="0" w:firstRowFirstColumn="0" w:firstRowLastColumn="0" w:lastRowFirstColumn="0" w:lastRowLastColumn="0"/>
            </w:pPr>
            <w:r>
              <w:t>England</w:t>
            </w:r>
          </w:p>
        </w:tc>
        <w:tc>
          <w:tcPr>
            <w:tcW w:w="3006" w:type="dxa"/>
            <w:tcBorders>
              <w:left w:val="nil"/>
              <w:bottom w:val="nil"/>
              <w:right w:val="nil"/>
            </w:tcBorders>
          </w:tcPr>
          <w:p w14:paraId="70A12286" w14:textId="77777777" w:rsidR="0043388C" w:rsidRDefault="0043388C" w:rsidP="00312456">
            <w:pPr>
              <w:cnfStyle w:val="000000000000" w:firstRow="0" w:lastRow="0" w:firstColumn="0" w:lastColumn="0" w:oddVBand="0" w:evenVBand="0" w:oddHBand="0" w:evenHBand="0" w:firstRowFirstColumn="0" w:firstRowLastColumn="0" w:lastRowFirstColumn="0" w:lastRowLastColumn="0"/>
            </w:pPr>
            <w:r>
              <w:t>624 (94.4)</w:t>
            </w:r>
          </w:p>
        </w:tc>
      </w:tr>
      <w:tr w:rsidR="0043388C" w14:paraId="72746D57"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22A31C06" w14:textId="77777777" w:rsidR="0043388C" w:rsidRPr="00D33DEE" w:rsidRDefault="0043388C" w:rsidP="00312456">
            <w:pPr>
              <w:rPr>
                <w:b w:val="0"/>
              </w:rPr>
            </w:pPr>
            <w:r>
              <w:rPr>
                <w:b w:val="0"/>
              </w:rPr>
              <w:t>Missing data = 26</w:t>
            </w:r>
          </w:p>
        </w:tc>
        <w:tc>
          <w:tcPr>
            <w:tcW w:w="3005" w:type="dxa"/>
            <w:tcBorders>
              <w:top w:val="nil"/>
              <w:left w:val="nil"/>
              <w:bottom w:val="nil"/>
              <w:right w:val="nil"/>
            </w:tcBorders>
          </w:tcPr>
          <w:p w14:paraId="6676C5F4" w14:textId="77777777" w:rsidR="0043388C" w:rsidRDefault="0043388C" w:rsidP="00312456">
            <w:pPr>
              <w:cnfStyle w:val="000000000000" w:firstRow="0" w:lastRow="0" w:firstColumn="0" w:lastColumn="0" w:oddVBand="0" w:evenVBand="0" w:oddHBand="0" w:evenHBand="0" w:firstRowFirstColumn="0" w:firstRowLastColumn="0" w:lastRowFirstColumn="0" w:lastRowLastColumn="0"/>
            </w:pPr>
            <w:r>
              <w:t>Scotland</w:t>
            </w:r>
          </w:p>
        </w:tc>
        <w:tc>
          <w:tcPr>
            <w:tcW w:w="3006" w:type="dxa"/>
            <w:tcBorders>
              <w:top w:val="nil"/>
              <w:left w:val="nil"/>
              <w:bottom w:val="nil"/>
              <w:right w:val="nil"/>
            </w:tcBorders>
          </w:tcPr>
          <w:p w14:paraId="75950F2F" w14:textId="77777777" w:rsidR="0043388C" w:rsidRDefault="0043388C" w:rsidP="00312456">
            <w:pPr>
              <w:cnfStyle w:val="000000000000" w:firstRow="0" w:lastRow="0" w:firstColumn="0" w:lastColumn="0" w:oddVBand="0" w:evenVBand="0" w:oddHBand="0" w:evenHBand="0" w:firstRowFirstColumn="0" w:firstRowLastColumn="0" w:lastRowFirstColumn="0" w:lastRowLastColumn="0"/>
            </w:pPr>
            <w:r>
              <w:t>32 (4.8)</w:t>
            </w:r>
          </w:p>
        </w:tc>
      </w:tr>
      <w:tr w:rsidR="0043388C" w14:paraId="1C357050"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right w:val="nil"/>
            </w:tcBorders>
          </w:tcPr>
          <w:p w14:paraId="779398C4" w14:textId="77777777" w:rsidR="0043388C" w:rsidRPr="00D33DEE" w:rsidRDefault="0043388C" w:rsidP="00312456">
            <w:pPr>
              <w:rPr>
                <w:b w:val="0"/>
              </w:rPr>
            </w:pPr>
          </w:p>
        </w:tc>
        <w:tc>
          <w:tcPr>
            <w:tcW w:w="3005" w:type="dxa"/>
            <w:tcBorders>
              <w:top w:val="nil"/>
              <w:left w:val="nil"/>
              <w:right w:val="nil"/>
            </w:tcBorders>
          </w:tcPr>
          <w:p w14:paraId="74588246" w14:textId="77777777" w:rsidR="0043388C" w:rsidRDefault="0043388C" w:rsidP="00312456">
            <w:pPr>
              <w:cnfStyle w:val="000000000000" w:firstRow="0" w:lastRow="0" w:firstColumn="0" w:lastColumn="0" w:oddVBand="0" w:evenVBand="0" w:oddHBand="0" w:evenHBand="0" w:firstRowFirstColumn="0" w:firstRowLastColumn="0" w:lastRowFirstColumn="0" w:lastRowLastColumn="0"/>
            </w:pPr>
            <w:r>
              <w:t>Wales</w:t>
            </w:r>
          </w:p>
        </w:tc>
        <w:tc>
          <w:tcPr>
            <w:tcW w:w="3006" w:type="dxa"/>
            <w:tcBorders>
              <w:top w:val="nil"/>
              <w:left w:val="nil"/>
              <w:right w:val="nil"/>
            </w:tcBorders>
          </w:tcPr>
          <w:p w14:paraId="028AA701" w14:textId="77777777" w:rsidR="0043388C" w:rsidRDefault="0043388C" w:rsidP="00312456">
            <w:pPr>
              <w:cnfStyle w:val="000000000000" w:firstRow="0" w:lastRow="0" w:firstColumn="0" w:lastColumn="0" w:oddVBand="0" w:evenVBand="0" w:oddHBand="0" w:evenHBand="0" w:firstRowFirstColumn="0" w:firstRowLastColumn="0" w:lastRowFirstColumn="0" w:lastRowLastColumn="0"/>
            </w:pPr>
            <w:r>
              <w:t>5 (0.8)</w:t>
            </w:r>
          </w:p>
        </w:tc>
      </w:tr>
      <w:tr w:rsidR="00850FC1" w14:paraId="46F855A5" w14:textId="77777777" w:rsidTr="000745DF">
        <w:tc>
          <w:tcPr>
            <w:cnfStyle w:val="001000000000" w:firstRow="0" w:lastRow="0" w:firstColumn="1" w:lastColumn="0" w:oddVBand="0" w:evenVBand="0" w:oddHBand="0" w:evenHBand="0" w:firstRowFirstColumn="0" w:firstRowLastColumn="0" w:lastRowFirstColumn="0" w:lastRowLastColumn="0"/>
            <w:tcW w:w="9016" w:type="dxa"/>
            <w:gridSpan w:val="3"/>
            <w:tcBorders>
              <w:left w:val="nil"/>
              <w:bottom w:val="single" w:sz="4" w:space="0" w:color="90C5F6" w:themeColor="accent1" w:themeTint="66"/>
              <w:right w:val="nil"/>
            </w:tcBorders>
            <w:shd w:val="clear" w:color="auto" w:fill="59A9F2" w:themeFill="accent1" w:themeFillTint="99"/>
          </w:tcPr>
          <w:p w14:paraId="49226137" w14:textId="77777777" w:rsidR="00850FC1" w:rsidRDefault="00850FC1" w:rsidP="00312456">
            <w:r w:rsidRPr="00A424E6">
              <w:rPr>
                <w:color w:val="000000" w:themeColor="text1"/>
              </w:rPr>
              <w:t>Socioeconomic indicators</w:t>
            </w:r>
          </w:p>
        </w:tc>
      </w:tr>
      <w:tr w:rsidR="00E24A41" w14:paraId="775B4D33"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3FFA6C8A" w14:textId="77777777" w:rsidR="00E24A41" w:rsidRDefault="00E24A41" w:rsidP="00E24A41">
            <w:r>
              <w:t>Deprivation group</w:t>
            </w:r>
            <w:r w:rsidRPr="00850FC1">
              <w:rPr>
                <w:vertAlign w:val="superscript"/>
              </w:rPr>
              <w:t>d</w:t>
            </w:r>
          </w:p>
        </w:tc>
        <w:tc>
          <w:tcPr>
            <w:tcW w:w="3005" w:type="dxa"/>
            <w:tcBorders>
              <w:left w:val="nil"/>
              <w:bottom w:val="nil"/>
              <w:right w:val="nil"/>
            </w:tcBorders>
          </w:tcPr>
          <w:p w14:paraId="0522BC8F"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1 (most deprived)</w:t>
            </w:r>
          </w:p>
        </w:tc>
        <w:tc>
          <w:tcPr>
            <w:tcW w:w="3006" w:type="dxa"/>
            <w:tcBorders>
              <w:left w:val="nil"/>
              <w:bottom w:val="nil"/>
              <w:right w:val="nil"/>
            </w:tcBorders>
          </w:tcPr>
          <w:p w14:paraId="20A865EF"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86 (13.0)</w:t>
            </w:r>
          </w:p>
        </w:tc>
      </w:tr>
      <w:tr w:rsidR="00E24A41" w14:paraId="7D0F9628"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04AD9365" w14:textId="77777777" w:rsidR="00E24A41" w:rsidRPr="00D33DEE" w:rsidRDefault="00D33DEE" w:rsidP="00E24A41">
            <w:pPr>
              <w:rPr>
                <w:b w:val="0"/>
              </w:rPr>
            </w:pPr>
            <w:r w:rsidRPr="00D33DEE">
              <w:rPr>
                <w:b w:val="0"/>
              </w:rPr>
              <w:t>Missing data = 27</w:t>
            </w:r>
          </w:p>
        </w:tc>
        <w:tc>
          <w:tcPr>
            <w:tcW w:w="3005" w:type="dxa"/>
            <w:tcBorders>
              <w:top w:val="nil"/>
              <w:left w:val="nil"/>
              <w:bottom w:val="nil"/>
              <w:right w:val="nil"/>
            </w:tcBorders>
          </w:tcPr>
          <w:p w14:paraId="11FC3288"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2</w:t>
            </w:r>
          </w:p>
        </w:tc>
        <w:tc>
          <w:tcPr>
            <w:tcW w:w="3006" w:type="dxa"/>
            <w:tcBorders>
              <w:top w:val="nil"/>
              <w:left w:val="nil"/>
              <w:bottom w:val="nil"/>
              <w:right w:val="nil"/>
            </w:tcBorders>
          </w:tcPr>
          <w:p w14:paraId="132B3EA9"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95 (14.4)</w:t>
            </w:r>
          </w:p>
        </w:tc>
      </w:tr>
      <w:tr w:rsidR="00E24A41" w14:paraId="01892F4C"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5A0088A5" w14:textId="77777777" w:rsidR="00E24A41" w:rsidRDefault="00E24A41" w:rsidP="00E24A41"/>
        </w:tc>
        <w:tc>
          <w:tcPr>
            <w:tcW w:w="3005" w:type="dxa"/>
            <w:tcBorders>
              <w:top w:val="nil"/>
              <w:left w:val="nil"/>
              <w:bottom w:val="nil"/>
              <w:right w:val="nil"/>
            </w:tcBorders>
          </w:tcPr>
          <w:p w14:paraId="6187158E"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3</w:t>
            </w:r>
          </w:p>
        </w:tc>
        <w:tc>
          <w:tcPr>
            <w:tcW w:w="3006" w:type="dxa"/>
            <w:tcBorders>
              <w:top w:val="nil"/>
              <w:left w:val="nil"/>
              <w:bottom w:val="nil"/>
              <w:right w:val="nil"/>
            </w:tcBorders>
          </w:tcPr>
          <w:p w14:paraId="1652CCD8"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137 (20.8)</w:t>
            </w:r>
          </w:p>
        </w:tc>
      </w:tr>
      <w:tr w:rsidR="00E24A41" w14:paraId="7317900E"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06E82C43" w14:textId="77777777" w:rsidR="00E24A41" w:rsidRDefault="00E24A41" w:rsidP="00E24A41"/>
        </w:tc>
        <w:tc>
          <w:tcPr>
            <w:tcW w:w="3005" w:type="dxa"/>
            <w:tcBorders>
              <w:top w:val="nil"/>
              <w:left w:val="nil"/>
              <w:bottom w:val="nil"/>
              <w:right w:val="nil"/>
            </w:tcBorders>
          </w:tcPr>
          <w:p w14:paraId="13F6BBEB"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4</w:t>
            </w:r>
          </w:p>
        </w:tc>
        <w:tc>
          <w:tcPr>
            <w:tcW w:w="3006" w:type="dxa"/>
            <w:tcBorders>
              <w:top w:val="nil"/>
              <w:left w:val="nil"/>
              <w:bottom w:val="nil"/>
              <w:right w:val="nil"/>
            </w:tcBorders>
          </w:tcPr>
          <w:p w14:paraId="7B93E07A"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142 (21.5)</w:t>
            </w:r>
          </w:p>
        </w:tc>
      </w:tr>
      <w:tr w:rsidR="00E24A41" w14:paraId="3E490250"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69FE68B0" w14:textId="77777777" w:rsidR="00E24A41" w:rsidRDefault="00E24A41" w:rsidP="00E24A41"/>
        </w:tc>
        <w:tc>
          <w:tcPr>
            <w:tcW w:w="3005" w:type="dxa"/>
            <w:tcBorders>
              <w:top w:val="nil"/>
              <w:left w:val="nil"/>
              <w:bottom w:val="single" w:sz="4" w:space="0" w:color="90C5F6" w:themeColor="accent1" w:themeTint="66"/>
              <w:right w:val="nil"/>
            </w:tcBorders>
          </w:tcPr>
          <w:p w14:paraId="60030EAA"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5 (least deprived)</w:t>
            </w:r>
          </w:p>
        </w:tc>
        <w:tc>
          <w:tcPr>
            <w:tcW w:w="3006" w:type="dxa"/>
            <w:tcBorders>
              <w:top w:val="nil"/>
              <w:left w:val="nil"/>
              <w:bottom w:val="single" w:sz="4" w:space="0" w:color="90C5F6" w:themeColor="accent1" w:themeTint="66"/>
              <w:right w:val="nil"/>
            </w:tcBorders>
          </w:tcPr>
          <w:p w14:paraId="70566AB8" w14:textId="77777777" w:rsidR="00E24A41" w:rsidRDefault="00E24A41" w:rsidP="00E24A41">
            <w:pPr>
              <w:cnfStyle w:val="000000000000" w:firstRow="0" w:lastRow="0" w:firstColumn="0" w:lastColumn="0" w:oddVBand="0" w:evenVBand="0" w:oddHBand="0" w:evenHBand="0" w:firstRowFirstColumn="0" w:firstRowLastColumn="0" w:lastRowFirstColumn="0" w:lastRowLastColumn="0"/>
            </w:pPr>
            <w:r>
              <w:t>200 (30.3)</w:t>
            </w:r>
          </w:p>
        </w:tc>
      </w:tr>
      <w:tr w:rsidR="002B53F7" w14:paraId="33304F86"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11EA9F71" w14:textId="77777777" w:rsidR="002B53F7" w:rsidRDefault="00E24A41" w:rsidP="00312456">
            <w:r>
              <w:t>Family affluence group</w:t>
            </w:r>
            <w:r w:rsidRPr="00E24A41">
              <w:rPr>
                <w:vertAlign w:val="superscript"/>
              </w:rPr>
              <w:t>e</w:t>
            </w:r>
          </w:p>
        </w:tc>
        <w:tc>
          <w:tcPr>
            <w:tcW w:w="3005" w:type="dxa"/>
            <w:tcBorders>
              <w:left w:val="nil"/>
              <w:bottom w:val="nil"/>
              <w:right w:val="nil"/>
            </w:tcBorders>
          </w:tcPr>
          <w:p w14:paraId="70F3667F" w14:textId="77777777" w:rsidR="002B53F7" w:rsidRDefault="006D70F5" w:rsidP="00312456">
            <w:pPr>
              <w:cnfStyle w:val="000000000000" w:firstRow="0" w:lastRow="0" w:firstColumn="0" w:lastColumn="0" w:oddVBand="0" w:evenVBand="0" w:oddHBand="0" w:evenHBand="0" w:firstRowFirstColumn="0" w:firstRowLastColumn="0" w:lastRowFirstColumn="0" w:lastRowLastColumn="0"/>
            </w:pPr>
            <w:r>
              <w:t>Lowest (FAS score 0-8)</w:t>
            </w:r>
          </w:p>
        </w:tc>
        <w:tc>
          <w:tcPr>
            <w:tcW w:w="3006" w:type="dxa"/>
            <w:tcBorders>
              <w:left w:val="nil"/>
              <w:bottom w:val="nil"/>
              <w:right w:val="nil"/>
            </w:tcBorders>
          </w:tcPr>
          <w:p w14:paraId="44B01C09" w14:textId="77777777" w:rsidR="002B53F7" w:rsidRDefault="00E11165" w:rsidP="00312456">
            <w:pPr>
              <w:cnfStyle w:val="000000000000" w:firstRow="0" w:lastRow="0" w:firstColumn="0" w:lastColumn="0" w:oddVBand="0" w:evenVBand="0" w:oddHBand="0" w:evenHBand="0" w:firstRowFirstColumn="0" w:firstRowLastColumn="0" w:lastRowFirstColumn="0" w:lastRowLastColumn="0"/>
            </w:pPr>
            <w:r>
              <w:t>236 (36.4)</w:t>
            </w:r>
          </w:p>
        </w:tc>
      </w:tr>
      <w:tr w:rsidR="002B53F7" w14:paraId="0FE73BCF"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5F67A1BE" w14:textId="77777777" w:rsidR="002B53F7" w:rsidRPr="00D33DEE" w:rsidRDefault="00D33DEE" w:rsidP="00312456">
            <w:pPr>
              <w:rPr>
                <w:b w:val="0"/>
              </w:rPr>
            </w:pPr>
            <w:r w:rsidRPr="00D33DEE">
              <w:rPr>
                <w:b w:val="0"/>
              </w:rPr>
              <w:t>Missing data = 38</w:t>
            </w:r>
          </w:p>
        </w:tc>
        <w:tc>
          <w:tcPr>
            <w:tcW w:w="3005" w:type="dxa"/>
            <w:tcBorders>
              <w:top w:val="nil"/>
              <w:left w:val="nil"/>
              <w:bottom w:val="nil"/>
              <w:right w:val="nil"/>
            </w:tcBorders>
          </w:tcPr>
          <w:p w14:paraId="25B4DC9A" w14:textId="77777777" w:rsidR="002B53F7" w:rsidRDefault="006D70F5" w:rsidP="00312456">
            <w:pPr>
              <w:cnfStyle w:val="000000000000" w:firstRow="0" w:lastRow="0" w:firstColumn="0" w:lastColumn="0" w:oddVBand="0" w:evenVBand="0" w:oddHBand="0" w:evenHBand="0" w:firstRowFirstColumn="0" w:firstRowLastColumn="0" w:lastRowFirstColumn="0" w:lastRowLastColumn="0"/>
            </w:pPr>
            <w:r>
              <w:t>Middle (FAS score 9-10)</w:t>
            </w:r>
          </w:p>
        </w:tc>
        <w:tc>
          <w:tcPr>
            <w:tcW w:w="3006" w:type="dxa"/>
            <w:tcBorders>
              <w:top w:val="nil"/>
              <w:left w:val="nil"/>
              <w:bottom w:val="nil"/>
              <w:right w:val="nil"/>
            </w:tcBorders>
          </w:tcPr>
          <w:p w14:paraId="267FCCF9" w14:textId="77777777" w:rsidR="002B53F7" w:rsidRDefault="00E11165" w:rsidP="00312456">
            <w:pPr>
              <w:cnfStyle w:val="000000000000" w:firstRow="0" w:lastRow="0" w:firstColumn="0" w:lastColumn="0" w:oddVBand="0" w:evenVBand="0" w:oddHBand="0" w:evenHBand="0" w:firstRowFirstColumn="0" w:firstRowLastColumn="0" w:lastRowFirstColumn="0" w:lastRowLastColumn="0"/>
            </w:pPr>
            <w:r>
              <w:t>203 (31.3)</w:t>
            </w:r>
          </w:p>
        </w:tc>
      </w:tr>
      <w:tr w:rsidR="002B53F7" w14:paraId="18F77F17"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34EE3563" w14:textId="77777777" w:rsidR="002B53F7" w:rsidRDefault="002B53F7" w:rsidP="00312456"/>
        </w:tc>
        <w:tc>
          <w:tcPr>
            <w:tcW w:w="3005" w:type="dxa"/>
            <w:tcBorders>
              <w:top w:val="nil"/>
              <w:left w:val="nil"/>
              <w:bottom w:val="single" w:sz="4" w:space="0" w:color="90C5F6" w:themeColor="accent1" w:themeTint="66"/>
              <w:right w:val="nil"/>
            </w:tcBorders>
          </w:tcPr>
          <w:p w14:paraId="3182F1DB" w14:textId="77777777" w:rsidR="002B53F7" w:rsidRDefault="006D70F5" w:rsidP="00312456">
            <w:pPr>
              <w:cnfStyle w:val="000000000000" w:firstRow="0" w:lastRow="0" w:firstColumn="0" w:lastColumn="0" w:oddVBand="0" w:evenVBand="0" w:oddHBand="0" w:evenHBand="0" w:firstRowFirstColumn="0" w:firstRowLastColumn="0" w:lastRowFirstColumn="0" w:lastRowLastColumn="0"/>
            </w:pPr>
            <w:r>
              <w:t>Highest (FAS score 11-13)</w:t>
            </w:r>
          </w:p>
        </w:tc>
        <w:tc>
          <w:tcPr>
            <w:tcW w:w="3006" w:type="dxa"/>
            <w:tcBorders>
              <w:top w:val="nil"/>
              <w:left w:val="nil"/>
              <w:bottom w:val="single" w:sz="4" w:space="0" w:color="90C5F6" w:themeColor="accent1" w:themeTint="66"/>
              <w:right w:val="nil"/>
            </w:tcBorders>
          </w:tcPr>
          <w:p w14:paraId="07851EB3" w14:textId="77777777" w:rsidR="002B53F7" w:rsidRDefault="00E11165" w:rsidP="00312456">
            <w:pPr>
              <w:cnfStyle w:val="000000000000" w:firstRow="0" w:lastRow="0" w:firstColumn="0" w:lastColumn="0" w:oddVBand="0" w:evenVBand="0" w:oddHBand="0" w:evenHBand="0" w:firstRowFirstColumn="0" w:firstRowLastColumn="0" w:lastRowFirstColumn="0" w:lastRowLastColumn="0"/>
            </w:pPr>
            <w:r>
              <w:t>210 (32.4)</w:t>
            </w:r>
          </w:p>
        </w:tc>
      </w:tr>
      <w:tr w:rsidR="002B53F7" w14:paraId="636C6E86"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69D34276" w14:textId="77777777" w:rsidR="002B53F7" w:rsidRDefault="00E079F0" w:rsidP="00312456">
            <w:r>
              <w:t>Receiving free school meals</w:t>
            </w:r>
          </w:p>
        </w:tc>
        <w:tc>
          <w:tcPr>
            <w:tcW w:w="3005" w:type="dxa"/>
            <w:tcBorders>
              <w:left w:val="nil"/>
              <w:bottom w:val="nil"/>
              <w:right w:val="nil"/>
            </w:tcBorders>
          </w:tcPr>
          <w:p w14:paraId="68A9900B" w14:textId="77777777" w:rsidR="002B53F7" w:rsidRDefault="00E079F0" w:rsidP="00312456">
            <w:pPr>
              <w:cnfStyle w:val="000000000000" w:firstRow="0" w:lastRow="0" w:firstColumn="0" w:lastColumn="0" w:oddVBand="0" w:evenVBand="0" w:oddHBand="0" w:evenHBand="0" w:firstRowFirstColumn="0" w:firstRowLastColumn="0" w:lastRowFirstColumn="0" w:lastRowLastColumn="0"/>
            </w:pPr>
            <w:r>
              <w:t>No</w:t>
            </w:r>
          </w:p>
        </w:tc>
        <w:tc>
          <w:tcPr>
            <w:tcW w:w="3006" w:type="dxa"/>
            <w:tcBorders>
              <w:left w:val="nil"/>
              <w:bottom w:val="nil"/>
              <w:right w:val="nil"/>
            </w:tcBorders>
          </w:tcPr>
          <w:p w14:paraId="4C07D468" w14:textId="77777777" w:rsidR="002B53F7" w:rsidRDefault="00E079F0" w:rsidP="00312456">
            <w:pPr>
              <w:cnfStyle w:val="000000000000" w:firstRow="0" w:lastRow="0" w:firstColumn="0" w:lastColumn="0" w:oddVBand="0" w:evenVBand="0" w:oddHBand="0" w:evenHBand="0" w:firstRowFirstColumn="0" w:firstRowLastColumn="0" w:lastRowFirstColumn="0" w:lastRowLastColumn="0"/>
            </w:pPr>
            <w:r>
              <w:t>542 (84.0)</w:t>
            </w:r>
          </w:p>
        </w:tc>
      </w:tr>
      <w:tr w:rsidR="002B53F7" w14:paraId="570A776A"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51D8F53A" w14:textId="77777777" w:rsidR="002B53F7" w:rsidRPr="00D33DEE" w:rsidRDefault="00D33DEE" w:rsidP="00312456">
            <w:pPr>
              <w:rPr>
                <w:b w:val="0"/>
              </w:rPr>
            </w:pPr>
            <w:r w:rsidRPr="00D33DEE">
              <w:rPr>
                <w:b w:val="0"/>
              </w:rPr>
              <w:t>Missing data = 42</w:t>
            </w:r>
          </w:p>
        </w:tc>
        <w:tc>
          <w:tcPr>
            <w:tcW w:w="3005" w:type="dxa"/>
            <w:tcBorders>
              <w:top w:val="nil"/>
              <w:left w:val="nil"/>
              <w:bottom w:val="nil"/>
              <w:right w:val="nil"/>
            </w:tcBorders>
          </w:tcPr>
          <w:p w14:paraId="0B449727" w14:textId="77777777" w:rsidR="002B53F7" w:rsidRDefault="00E079F0" w:rsidP="00312456">
            <w:pPr>
              <w:cnfStyle w:val="000000000000" w:firstRow="0" w:lastRow="0" w:firstColumn="0" w:lastColumn="0" w:oddVBand="0" w:evenVBand="0" w:oddHBand="0" w:evenHBand="0" w:firstRowFirstColumn="0" w:firstRowLastColumn="0" w:lastRowFirstColumn="0" w:lastRowLastColumn="0"/>
            </w:pPr>
            <w:r>
              <w:t>Yes</w:t>
            </w:r>
          </w:p>
        </w:tc>
        <w:tc>
          <w:tcPr>
            <w:tcW w:w="3006" w:type="dxa"/>
            <w:tcBorders>
              <w:top w:val="nil"/>
              <w:left w:val="nil"/>
              <w:bottom w:val="nil"/>
              <w:right w:val="nil"/>
            </w:tcBorders>
          </w:tcPr>
          <w:p w14:paraId="616767EA" w14:textId="77777777" w:rsidR="002B53F7" w:rsidRDefault="00E079F0" w:rsidP="00312456">
            <w:pPr>
              <w:cnfStyle w:val="000000000000" w:firstRow="0" w:lastRow="0" w:firstColumn="0" w:lastColumn="0" w:oddVBand="0" w:evenVBand="0" w:oddHBand="0" w:evenHBand="0" w:firstRowFirstColumn="0" w:firstRowLastColumn="0" w:lastRowFirstColumn="0" w:lastRowLastColumn="0"/>
            </w:pPr>
            <w:r>
              <w:t>55 (8.5)</w:t>
            </w:r>
          </w:p>
        </w:tc>
      </w:tr>
      <w:tr w:rsidR="002B53F7" w14:paraId="7167992A"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right w:val="nil"/>
            </w:tcBorders>
          </w:tcPr>
          <w:p w14:paraId="4793FD91" w14:textId="77777777" w:rsidR="002B53F7" w:rsidRDefault="002B53F7" w:rsidP="00312456"/>
        </w:tc>
        <w:tc>
          <w:tcPr>
            <w:tcW w:w="3005" w:type="dxa"/>
            <w:tcBorders>
              <w:top w:val="nil"/>
              <w:left w:val="nil"/>
              <w:right w:val="nil"/>
            </w:tcBorders>
          </w:tcPr>
          <w:p w14:paraId="13737846" w14:textId="77777777" w:rsidR="002B53F7" w:rsidRDefault="00E079F0" w:rsidP="00312456">
            <w:pPr>
              <w:cnfStyle w:val="000000000000" w:firstRow="0" w:lastRow="0" w:firstColumn="0" w:lastColumn="0" w:oddVBand="0" w:evenVBand="0" w:oddHBand="0" w:evenHBand="0" w:firstRowFirstColumn="0" w:firstRowLastColumn="0" w:lastRowFirstColumn="0" w:lastRowLastColumn="0"/>
            </w:pPr>
            <w:r>
              <w:t>Don’t know</w:t>
            </w:r>
          </w:p>
        </w:tc>
        <w:tc>
          <w:tcPr>
            <w:tcW w:w="3006" w:type="dxa"/>
            <w:tcBorders>
              <w:top w:val="nil"/>
              <w:left w:val="nil"/>
              <w:right w:val="nil"/>
            </w:tcBorders>
          </w:tcPr>
          <w:p w14:paraId="4FD9CBAD" w14:textId="77777777" w:rsidR="002B53F7" w:rsidRDefault="00E079F0" w:rsidP="00312456">
            <w:pPr>
              <w:cnfStyle w:val="000000000000" w:firstRow="0" w:lastRow="0" w:firstColumn="0" w:lastColumn="0" w:oddVBand="0" w:evenVBand="0" w:oddHBand="0" w:evenHBand="0" w:firstRowFirstColumn="0" w:firstRowLastColumn="0" w:lastRowFirstColumn="0" w:lastRowLastColumn="0"/>
            </w:pPr>
            <w:r>
              <w:t>48 (7.4)</w:t>
            </w:r>
          </w:p>
        </w:tc>
      </w:tr>
      <w:tr w:rsidR="00D33DEE" w14:paraId="7BA2FFC8" w14:textId="77777777" w:rsidTr="000745DF">
        <w:tc>
          <w:tcPr>
            <w:cnfStyle w:val="001000000000" w:firstRow="0" w:lastRow="0" w:firstColumn="1" w:lastColumn="0" w:oddVBand="0" w:evenVBand="0" w:oddHBand="0" w:evenHBand="0" w:firstRowFirstColumn="0" w:firstRowLastColumn="0" w:lastRowFirstColumn="0" w:lastRowLastColumn="0"/>
            <w:tcW w:w="9016" w:type="dxa"/>
            <w:gridSpan w:val="3"/>
            <w:tcBorders>
              <w:left w:val="nil"/>
              <w:right w:val="nil"/>
            </w:tcBorders>
            <w:shd w:val="clear" w:color="auto" w:fill="59A9F2" w:themeFill="accent1" w:themeFillTint="99"/>
          </w:tcPr>
          <w:p w14:paraId="2E6BE0FC" w14:textId="77777777" w:rsidR="00D33DEE" w:rsidRPr="00D33DEE" w:rsidRDefault="00D33DEE" w:rsidP="00312456">
            <w:pPr>
              <w:rPr>
                <w:color w:val="F2F2F2" w:themeColor="background1" w:themeShade="F2"/>
              </w:rPr>
            </w:pPr>
            <w:r w:rsidRPr="00A424E6">
              <w:rPr>
                <w:color w:val="000000" w:themeColor="text1"/>
              </w:rPr>
              <w:t>House</w:t>
            </w:r>
            <w:r w:rsidR="00690EAF" w:rsidRPr="00A424E6">
              <w:rPr>
                <w:color w:val="000000" w:themeColor="text1"/>
              </w:rPr>
              <w:t>hold</w:t>
            </w:r>
            <w:r w:rsidR="003463F9" w:rsidRPr="00A424E6">
              <w:rPr>
                <w:color w:val="000000" w:themeColor="text1"/>
              </w:rPr>
              <w:t xml:space="preserve"> and environmental</w:t>
            </w:r>
            <w:r w:rsidR="00690EAF">
              <w:rPr>
                <w:color w:val="F2F2F2" w:themeColor="background1" w:themeShade="F2"/>
              </w:rPr>
              <w:t xml:space="preserve"> </w:t>
            </w:r>
            <w:r w:rsidRPr="00A424E6">
              <w:rPr>
                <w:color w:val="000000" w:themeColor="text1"/>
              </w:rPr>
              <w:t>characteristics</w:t>
            </w:r>
            <w:r w:rsidR="00162D9D" w:rsidRPr="00A424E6">
              <w:rPr>
                <w:color w:val="000000" w:themeColor="text1"/>
              </w:rPr>
              <w:t xml:space="preserve"> (during lockdown</w:t>
            </w:r>
            <w:r w:rsidR="001856CE" w:rsidRPr="00A424E6">
              <w:rPr>
                <w:color w:val="000000" w:themeColor="text1"/>
              </w:rPr>
              <w:t xml:space="preserve"> 1</w:t>
            </w:r>
            <w:r w:rsidR="00162D9D" w:rsidRPr="00A424E6">
              <w:rPr>
                <w:color w:val="000000" w:themeColor="text1"/>
              </w:rPr>
              <w:t>)</w:t>
            </w:r>
          </w:p>
        </w:tc>
      </w:tr>
      <w:tr w:rsidR="00690EAF" w14:paraId="7ADFC11C" w14:textId="77777777" w:rsidTr="000745DF">
        <w:tc>
          <w:tcPr>
            <w:cnfStyle w:val="001000000000" w:firstRow="0" w:lastRow="0" w:firstColumn="1" w:lastColumn="0" w:oddVBand="0" w:evenVBand="0" w:oddHBand="0" w:evenHBand="0" w:firstRowFirstColumn="0" w:firstRowLastColumn="0" w:lastRowFirstColumn="0" w:lastRowLastColumn="0"/>
            <w:tcW w:w="6010" w:type="dxa"/>
            <w:gridSpan w:val="2"/>
            <w:tcBorders>
              <w:left w:val="nil"/>
              <w:bottom w:val="single" w:sz="4" w:space="0" w:color="90C5F6" w:themeColor="accent1" w:themeTint="66"/>
              <w:right w:val="nil"/>
            </w:tcBorders>
          </w:tcPr>
          <w:p w14:paraId="373B8C80" w14:textId="77777777" w:rsidR="00690EAF" w:rsidRDefault="00690EAF" w:rsidP="00312456">
            <w:r>
              <w:t xml:space="preserve">Living at same address during lockdown </w:t>
            </w:r>
          </w:p>
          <w:p w14:paraId="0289D342" w14:textId="77777777" w:rsidR="00690EAF" w:rsidRDefault="00690EAF" w:rsidP="00312456">
            <w:r w:rsidRPr="00690EAF">
              <w:rPr>
                <w:b w:val="0"/>
              </w:rPr>
              <w:t>Missing data = 30</w:t>
            </w:r>
          </w:p>
        </w:tc>
        <w:tc>
          <w:tcPr>
            <w:tcW w:w="3006" w:type="dxa"/>
            <w:tcBorders>
              <w:left w:val="nil"/>
              <w:bottom w:val="single" w:sz="4" w:space="0" w:color="90C5F6" w:themeColor="accent1" w:themeTint="66"/>
              <w:right w:val="nil"/>
            </w:tcBorders>
          </w:tcPr>
          <w:p w14:paraId="7C7A4CC3" w14:textId="77777777" w:rsidR="00690EAF" w:rsidRDefault="00690EAF" w:rsidP="00312456">
            <w:pPr>
              <w:cnfStyle w:val="000000000000" w:firstRow="0" w:lastRow="0" w:firstColumn="0" w:lastColumn="0" w:oddVBand="0" w:evenVBand="0" w:oddHBand="0" w:evenHBand="0" w:firstRowFirstColumn="0" w:firstRowLastColumn="0" w:lastRowFirstColumn="0" w:lastRowLastColumn="0"/>
            </w:pPr>
            <w:r>
              <w:t>652 (99.2)</w:t>
            </w:r>
          </w:p>
        </w:tc>
      </w:tr>
      <w:tr w:rsidR="00D33DEE" w14:paraId="41B5BF73" w14:textId="77777777" w:rsidTr="000745DF">
        <w:tc>
          <w:tcPr>
            <w:cnfStyle w:val="001000000000" w:firstRow="0" w:lastRow="0" w:firstColumn="1" w:lastColumn="0" w:oddVBand="0" w:evenVBand="0" w:oddHBand="0" w:evenHBand="0" w:firstRowFirstColumn="0" w:firstRowLastColumn="0" w:lastRowFirstColumn="0" w:lastRowLastColumn="0"/>
            <w:tcW w:w="3005" w:type="dxa"/>
            <w:vMerge w:val="restart"/>
            <w:tcBorders>
              <w:left w:val="nil"/>
              <w:bottom w:val="nil"/>
              <w:right w:val="nil"/>
            </w:tcBorders>
          </w:tcPr>
          <w:p w14:paraId="75005212" w14:textId="77777777" w:rsidR="00D33DEE" w:rsidRDefault="00D33DEE" w:rsidP="00312456">
            <w:r>
              <w:t>Number of parents/carers in household during lockdown</w:t>
            </w:r>
          </w:p>
          <w:p w14:paraId="285962F8" w14:textId="77777777" w:rsidR="004853D7" w:rsidRPr="004853D7" w:rsidRDefault="004853D7" w:rsidP="00312456">
            <w:pPr>
              <w:rPr>
                <w:b w:val="0"/>
              </w:rPr>
            </w:pPr>
            <w:r w:rsidRPr="004853D7">
              <w:rPr>
                <w:b w:val="0"/>
              </w:rPr>
              <w:t>Missing data = 37</w:t>
            </w:r>
          </w:p>
        </w:tc>
        <w:tc>
          <w:tcPr>
            <w:tcW w:w="3005" w:type="dxa"/>
            <w:tcBorders>
              <w:left w:val="nil"/>
              <w:bottom w:val="nil"/>
              <w:right w:val="nil"/>
            </w:tcBorders>
          </w:tcPr>
          <w:p w14:paraId="08368343" w14:textId="77777777" w:rsidR="00D33DEE" w:rsidRDefault="00D33DEE" w:rsidP="00312456">
            <w:pPr>
              <w:cnfStyle w:val="000000000000" w:firstRow="0" w:lastRow="0" w:firstColumn="0" w:lastColumn="0" w:oddVBand="0" w:evenVBand="0" w:oddHBand="0" w:evenHBand="0" w:firstRowFirstColumn="0" w:firstRowLastColumn="0" w:lastRowFirstColumn="0" w:lastRowLastColumn="0"/>
            </w:pPr>
            <w:r>
              <w:t>1</w:t>
            </w:r>
          </w:p>
        </w:tc>
        <w:tc>
          <w:tcPr>
            <w:tcW w:w="3006" w:type="dxa"/>
            <w:tcBorders>
              <w:left w:val="nil"/>
              <w:bottom w:val="nil"/>
              <w:right w:val="nil"/>
            </w:tcBorders>
          </w:tcPr>
          <w:p w14:paraId="2E56598A" w14:textId="77777777" w:rsidR="00D33DEE" w:rsidRDefault="004853D7" w:rsidP="00312456">
            <w:pPr>
              <w:cnfStyle w:val="000000000000" w:firstRow="0" w:lastRow="0" w:firstColumn="0" w:lastColumn="0" w:oddVBand="0" w:evenVBand="0" w:oddHBand="0" w:evenHBand="0" w:firstRowFirstColumn="0" w:firstRowLastColumn="0" w:lastRowFirstColumn="0" w:lastRowLastColumn="0"/>
            </w:pPr>
            <w:r>
              <w:t>99 (15.2)</w:t>
            </w:r>
          </w:p>
        </w:tc>
      </w:tr>
      <w:tr w:rsidR="00D33DEE" w14:paraId="31CD4D78" w14:textId="77777777" w:rsidTr="000745DF">
        <w:tc>
          <w:tcPr>
            <w:cnfStyle w:val="001000000000" w:firstRow="0" w:lastRow="0" w:firstColumn="1" w:lastColumn="0" w:oddVBand="0" w:evenVBand="0" w:oddHBand="0" w:evenHBand="0" w:firstRowFirstColumn="0" w:firstRowLastColumn="0" w:lastRowFirstColumn="0" w:lastRowLastColumn="0"/>
            <w:tcW w:w="3005" w:type="dxa"/>
            <w:vMerge/>
            <w:tcBorders>
              <w:top w:val="nil"/>
              <w:left w:val="nil"/>
              <w:bottom w:val="single" w:sz="4" w:space="0" w:color="90C5F6" w:themeColor="accent1" w:themeTint="66"/>
              <w:right w:val="nil"/>
            </w:tcBorders>
          </w:tcPr>
          <w:p w14:paraId="747E8115" w14:textId="77777777" w:rsidR="00D33DEE" w:rsidRDefault="00D33DEE" w:rsidP="00312456"/>
        </w:tc>
        <w:tc>
          <w:tcPr>
            <w:tcW w:w="3005" w:type="dxa"/>
            <w:tcBorders>
              <w:top w:val="nil"/>
              <w:left w:val="nil"/>
              <w:bottom w:val="single" w:sz="4" w:space="0" w:color="90C5F6" w:themeColor="accent1" w:themeTint="66"/>
              <w:right w:val="nil"/>
            </w:tcBorders>
          </w:tcPr>
          <w:p w14:paraId="342AE875" w14:textId="77777777" w:rsidR="00D33DEE" w:rsidRDefault="00D33DEE" w:rsidP="00312456">
            <w:pPr>
              <w:cnfStyle w:val="000000000000" w:firstRow="0" w:lastRow="0" w:firstColumn="0" w:lastColumn="0" w:oddVBand="0" w:evenVBand="0" w:oddHBand="0" w:evenHBand="0" w:firstRowFirstColumn="0" w:firstRowLastColumn="0" w:lastRowFirstColumn="0" w:lastRowLastColumn="0"/>
            </w:pPr>
            <w:r>
              <w:t>2</w:t>
            </w:r>
          </w:p>
        </w:tc>
        <w:tc>
          <w:tcPr>
            <w:tcW w:w="3006" w:type="dxa"/>
            <w:tcBorders>
              <w:top w:val="nil"/>
              <w:left w:val="nil"/>
              <w:bottom w:val="single" w:sz="4" w:space="0" w:color="90C5F6" w:themeColor="accent1" w:themeTint="66"/>
              <w:right w:val="nil"/>
            </w:tcBorders>
          </w:tcPr>
          <w:p w14:paraId="6D24A4A5" w14:textId="77777777" w:rsidR="00D33DEE" w:rsidRDefault="004853D7" w:rsidP="00312456">
            <w:pPr>
              <w:cnfStyle w:val="000000000000" w:firstRow="0" w:lastRow="0" w:firstColumn="0" w:lastColumn="0" w:oddVBand="0" w:evenVBand="0" w:oddHBand="0" w:evenHBand="0" w:firstRowFirstColumn="0" w:firstRowLastColumn="0" w:lastRowFirstColumn="0" w:lastRowLastColumn="0"/>
            </w:pPr>
            <w:r>
              <w:t>551 (84.8)</w:t>
            </w:r>
          </w:p>
        </w:tc>
      </w:tr>
      <w:tr w:rsidR="00EB4FC1" w14:paraId="7D730BFC"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2C21D46E" w14:textId="77777777" w:rsidR="00EB4FC1" w:rsidRDefault="00EB4FC1" w:rsidP="00EB4FC1">
            <w:r>
              <w:t xml:space="preserve">Own bedroom </w:t>
            </w:r>
          </w:p>
        </w:tc>
        <w:tc>
          <w:tcPr>
            <w:tcW w:w="3005" w:type="dxa"/>
            <w:tcBorders>
              <w:left w:val="nil"/>
              <w:bottom w:val="nil"/>
              <w:right w:val="nil"/>
            </w:tcBorders>
          </w:tcPr>
          <w:p w14:paraId="28DF3FA7" w14:textId="77777777" w:rsidR="00EB4FC1" w:rsidRDefault="00EB4FC1" w:rsidP="00312456">
            <w:pPr>
              <w:cnfStyle w:val="000000000000" w:firstRow="0" w:lastRow="0" w:firstColumn="0" w:lastColumn="0" w:oddVBand="0" w:evenVBand="0" w:oddHBand="0" w:evenHBand="0" w:firstRowFirstColumn="0" w:firstRowLastColumn="0" w:lastRowFirstColumn="0" w:lastRowLastColumn="0"/>
            </w:pPr>
            <w:r>
              <w:t xml:space="preserve">Yes </w:t>
            </w:r>
          </w:p>
        </w:tc>
        <w:tc>
          <w:tcPr>
            <w:tcW w:w="3006" w:type="dxa"/>
            <w:tcBorders>
              <w:left w:val="nil"/>
              <w:bottom w:val="nil"/>
              <w:right w:val="nil"/>
            </w:tcBorders>
          </w:tcPr>
          <w:p w14:paraId="1799AC48" w14:textId="77777777" w:rsidR="00EB4FC1" w:rsidRDefault="00EB4FC1" w:rsidP="00EB4FC1">
            <w:pPr>
              <w:cnfStyle w:val="000000000000" w:firstRow="0" w:lastRow="0" w:firstColumn="0" w:lastColumn="0" w:oddVBand="0" w:evenVBand="0" w:oddHBand="0" w:evenHBand="0" w:firstRowFirstColumn="0" w:firstRowLastColumn="0" w:lastRowFirstColumn="0" w:lastRowLastColumn="0"/>
            </w:pPr>
            <w:r>
              <w:t>585 (88.2)</w:t>
            </w:r>
          </w:p>
        </w:tc>
      </w:tr>
      <w:tr w:rsidR="00EB4FC1" w14:paraId="4916D140"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419FCDD7" w14:textId="77777777" w:rsidR="00EB4FC1" w:rsidRDefault="00EB4FC1" w:rsidP="00312456">
            <w:r w:rsidRPr="00690EAF">
              <w:rPr>
                <w:b w:val="0"/>
              </w:rPr>
              <w:t>Missing data =</w:t>
            </w:r>
            <w:r>
              <w:rPr>
                <w:b w:val="0"/>
              </w:rPr>
              <w:t xml:space="preserve"> 2</w:t>
            </w:r>
            <w:r w:rsidRPr="00690EAF">
              <w:rPr>
                <w:b w:val="0"/>
              </w:rPr>
              <w:t>4</w:t>
            </w:r>
          </w:p>
        </w:tc>
        <w:tc>
          <w:tcPr>
            <w:tcW w:w="3005" w:type="dxa"/>
            <w:tcBorders>
              <w:top w:val="nil"/>
              <w:left w:val="nil"/>
              <w:bottom w:val="single" w:sz="4" w:space="0" w:color="90C5F6" w:themeColor="accent1" w:themeTint="66"/>
              <w:right w:val="nil"/>
            </w:tcBorders>
          </w:tcPr>
          <w:p w14:paraId="2AA87E5C" w14:textId="77777777" w:rsidR="00EB4FC1" w:rsidRDefault="00EB4FC1" w:rsidP="00312456">
            <w:pPr>
              <w:cnfStyle w:val="000000000000" w:firstRow="0" w:lastRow="0" w:firstColumn="0" w:lastColumn="0" w:oddVBand="0" w:evenVBand="0" w:oddHBand="0" w:evenHBand="0" w:firstRowFirstColumn="0" w:firstRowLastColumn="0" w:lastRowFirstColumn="0" w:lastRowLastColumn="0"/>
            </w:pPr>
            <w:r>
              <w:t>No</w:t>
            </w:r>
          </w:p>
        </w:tc>
        <w:tc>
          <w:tcPr>
            <w:tcW w:w="3006" w:type="dxa"/>
            <w:tcBorders>
              <w:top w:val="nil"/>
              <w:left w:val="nil"/>
              <w:bottom w:val="single" w:sz="4" w:space="0" w:color="90C5F6" w:themeColor="accent1" w:themeTint="66"/>
              <w:right w:val="nil"/>
            </w:tcBorders>
          </w:tcPr>
          <w:p w14:paraId="1D044D51" w14:textId="77777777" w:rsidR="00EB4FC1" w:rsidRDefault="00EB4FC1" w:rsidP="00312456">
            <w:pPr>
              <w:cnfStyle w:val="000000000000" w:firstRow="0" w:lastRow="0" w:firstColumn="0" w:lastColumn="0" w:oddVBand="0" w:evenVBand="0" w:oddHBand="0" w:evenHBand="0" w:firstRowFirstColumn="0" w:firstRowLastColumn="0" w:lastRowFirstColumn="0" w:lastRowLastColumn="0"/>
            </w:pPr>
            <w:r>
              <w:t>78 (11.8)</w:t>
            </w:r>
          </w:p>
        </w:tc>
      </w:tr>
      <w:tr w:rsidR="00D33DEE" w14:paraId="09492015"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0B666044" w14:textId="77777777" w:rsidR="00D33DEE" w:rsidRDefault="0001122A" w:rsidP="00312456">
            <w:r>
              <w:t>Type of home</w:t>
            </w:r>
          </w:p>
        </w:tc>
        <w:tc>
          <w:tcPr>
            <w:tcW w:w="3005" w:type="dxa"/>
            <w:tcBorders>
              <w:left w:val="nil"/>
              <w:bottom w:val="nil"/>
              <w:right w:val="nil"/>
            </w:tcBorders>
          </w:tcPr>
          <w:p w14:paraId="7187C646" w14:textId="77777777" w:rsidR="00D33DEE" w:rsidRDefault="0001122A" w:rsidP="00312456">
            <w:pPr>
              <w:cnfStyle w:val="000000000000" w:firstRow="0" w:lastRow="0" w:firstColumn="0" w:lastColumn="0" w:oddVBand="0" w:evenVBand="0" w:oddHBand="0" w:evenHBand="0" w:firstRowFirstColumn="0" w:firstRowLastColumn="0" w:lastRowFirstColumn="0" w:lastRowLastColumn="0"/>
            </w:pPr>
            <w:r>
              <w:t>House</w:t>
            </w:r>
          </w:p>
        </w:tc>
        <w:tc>
          <w:tcPr>
            <w:tcW w:w="3006" w:type="dxa"/>
            <w:tcBorders>
              <w:left w:val="nil"/>
              <w:bottom w:val="nil"/>
              <w:right w:val="nil"/>
            </w:tcBorders>
          </w:tcPr>
          <w:p w14:paraId="00CE66C4" w14:textId="77777777" w:rsidR="00D33DEE" w:rsidRDefault="004F4269" w:rsidP="00312456">
            <w:pPr>
              <w:cnfStyle w:val="000000000000" w:firstRow="0" w:lastRow="0" w:firstColumn="0" w:lastColumn="0" w:oddVBand="0" w:evenVBand="0" w:oddHBand="0" w:evenHBand="0" w:firstRowFirstColumn="0" w:firstRowLastColumn="0" w:lastRowFirstColumn="0" w:lastRowLastColumn="0"/>
            </w:pPr>
            <w:r>
              <w:t>632 (95.3)</w:t>
            </w:r>
          </w:p>
        </w:tc>
      </w:tr>
      <w:tr w:rsidR="00D33DEE" w14:paraId="482131F4"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556085EB" w14:textId="77777777" w:rsidR="00D33DEE" w:rsidRPr="004F4269" w:rsidRDefault="004F4269" w:rsidP="00312456">
            <w:pPr>
              <w:rPr>
                <w:b w:val="0"/>
              </w:rPr>
            </w:pPr>
            <w:r w:rsidRPr="004F4269">
              <w:rPr>
                <w:b w:val="0"/>
              </w:rPr>
              <w:t>Missing data = 24</w:t>
            </w:r>
          </w:p>
        </w:tc>
        <w:tc>
          <w:tcPr>
            <w:tcW w:w="3005" w:type="dxa"/>
            <w:tcBorders>
              <w:top w:val="nil"/>
              <w:left w:val="nil"/>
              <w:bottom w:val="nil"/>
              <w:right w:val="nil"/>
            </w:tcBorders>
          </w:tcPr>
          <w:p w14:paraId="72FE67DD" w14:textId="77777777" w:rsidR="0001122A" w:rsidRDefault="0001122A" w:rsidP="00312456">
            <w:pPr>
              <w:cnfStyle w:val="000000000000" w:firstRow="0" w:lastRow="0" w:firstColumn="0" w:lastColumn="0" w:oddVBand="0" w:evenVBand="0" w:oddHBand="0" w:evenHBand="0" w:firstRowFirstColumn="0" w:firstRowLastColumn="0" w:lastRowFirstColumn="0" w:lastRowLastColumn="0"/>
            </w:pPr>
            <w:r>
              <w:t>Flat/Maisonette</w:t>
            </w:r>
          </w:p>
        </w:tc>
        <w:tc>
          <w:tcPr>
            <w:tcW w:w="3006" w:type="dxa"/>
            <w:tcBorders>
              <w:top w:val="nil"/>
              <w:left w:val="nil"/>
              <w:bottom w:val="nil"/>
              <w:right w:val="nil"/>
            </w:tcBorders>
          </w:tcPr>
          <w:p w14:paraId="24E38990" w14:textId="77777777" w:rsidR="00D33DEE" w:rsidRDefault="004F4269" w:rsidP="00312456">
            <w:pPr>
              <w:cnfStyle w:val="000000000000" w:firstRow="0" w:lastRow="0" w:firstColumn="0" w:lastColumn="0" w:oddVBand="0" w:evenVBand="0" w:oddHBand="0" w:evenHBand="0" w:firstRowFirstColumn="0" w:firstRowLastColumn="0" w:lastRowFirstColumn="0" w:lastRowLastColumn="0"/>
            </w:pPr>
            <w:r>
              <w:t>29 (4.4)</w:t>
            </w:r>
          </w:p>
        </w:tc>
      </w:tr>
      <w:tr w:rsidR="00D33DEE" w14:paraId="15564CA3"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3C8632E9" w14:textId="77777777" w:rsidR="00D33DEE" w:rsidRDefault="00D33DEE" w:rsidP="00312456"/>
        </w:tc>
        <w:tc>
          <w:tcPr>
            <w:tcW w:w="3005" w:type="dxa"/>
            <w:tcBorders>
              <w:top w:val="nil"/>
              <w:left w:val="nil"/>
              <w:bottom w:val="single" w:sz="4" w:space="0" w:color="90C5F6" w:themeColor="accent1" w:themeTint="66"/>
              <w:right w:val="nil"/>
            </w:tcBorders>
          </w:tcPr>
          <w:p w14:paraId="035BE340" w14:textId="77777777" w:rsidR="00D33DEE" w:rsidRDefault="004F4269" w:rsidP="00312456">
            <w:pPr>
              <w:cnfStyle w:val="000000000000" w:firstRow="0" w:lastRow="0" w:firstColumn="0" w:lastColumn="0" w:oddVBand="0" w:evenVBand="0" w:oddHBand="0" w:evenHBand="0" w:firstRowFirstColumn="0" w:firstRowLastColumn="0" w:lastRowFirstColumn="0" w:lastRowLastColumn="0"/>
            </w:pPr>
            <w:r>
              <w:t>Other</w:t>
            </w:r>
          </w:p>
        </w:tc>
        <w:tc>
          <w:tcPr>
            <w:tcW w:w="3006" w:type="dxa"/>
            <w:tcBorders>
              <w:top w:val="nil"/>
              <w:left w:val="nil"/>
              <w:bottom w:val="single" w:sz="4" w:space="0" w:color="90C5F6" w:themeColor="accent1" w:themeTint="66"/>
              <w:right w:val="nil"/>
            </w:tcBorders>
          </w:tcPr>
          <w:p w14:paraId="7729B01D" w14:textId="77777777" w:rsidR="00D33DEE" w:rsidRDefault="004F4269" w:rsidP="00312456">
            <w:pPr>
              <w:cnfStyle w:val="000000000000" w:firstRow="0" w:lastRow="0" w:firstColumn="0" w:lastColumn="0" w:oddVBand="0" w:evenVBand="0" w:oddHBand="0" w:evenHBand="0" w:firstRowFirstColumn="0" w:firstRowLastColumn="0" w:lastRowFirstColumn="0" w:lastRowLastColumn="0"/>
            </w:pPr>
            <w:r>
              <w:t>2 (0.3)</w:t>
            </w:r>
          </w:p>
        </w:tc>
      </w:tr>
      <w:tr w:rsidR="00D33DEE" w14:paraId="4D21CB63"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2AC6C5AF" w14:textId="77777777" w:rsidR="00D33DEE" w:rsidRDefault="00EB4FC1" w:rsidP="00312456">
            <w:r>
              <w:t>Private garden/outdoor space</w:t>
            </w:r>
          </w:p>
        </w:tc>
        <w:tc>
          <w:tcPr>
            <w:tcW w:w="3005" w:type="dxa"/>
            <w:tcBorders>
              <w:left w:val="nil"/>
              <w:bottom w:val="nil"/>
              <w:right w:val="nil"/>
            </w:tcBorders>
          </w:tcPr>
          <w:p w14:paraId="269A9475" w14:textId="77777777" w:rsidR="00D33DEE" w:rsidRDefault="00EB4FC1" w:rsidP="00312456">
            <w:pPr>
              <w:cnfStyle w:val="000000000000" w:firstRow="0" w:lastRow="0" w:firstColumn="0" w:lastColumn="0" w:oddVBand="0" w:evenVBand="0" w:oddHBand="0" w:evenHBand="0" w:firstRowFirstColumn="0" w:firstRowLastColumn="0" w:lastRowFirstColumn="0" w:lastRowLastColumn="0"/>
            </w:pPr>
            <w:r>
              <w:t xml:space="preserve">Yes </w:t>
            </w:r>
          </w:p>
        </w:tc>
        <w:tc>
          <w:tcPr>
            <w:tcW w:w="3006" w:type="dxa"/>
            <w:tcBorders>
              <w:left w:val="nil"/>
              <w:bottom w:val="nil"/>
              <w:right w:val="nil"/>
            </w:tcBorders>
          </w:tcPr>
          <w:p w14:paraId="133E03BB" w14:textId="77777777" w:rsidR="00D33DEE" w:rsidRDefault="00162D9D" w:rsidP="00312456">
            <w:pPr>
              <w:cnfStyle w:val="000000000000" w:firstRow="0" w:lastRow="0" w:firstColumn="0" w:lastColumn="0" w:oddVBand="0" w:evenVBand="0" w:oddHBand="0" w:evenHBand="0" w:firstRowFirstColumn="0" w:firstRowLastColumn="0" w:lastRowFirstColumn="0" w:lastRowLastColumn="0"/>
            </w:pPr>
            <w:r>
              <w:t>619 (94.7)</w:t>
            </w:r>
          </w:p>
        </w:tc>
      </w:tr>
      <w:tr w:rsidR="00D606C1" w14:paraId="115155B3"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2484867C" w14:textId="77777777" w:rsidR="00D606C1" w:rsidRPr="00EB4FC1" w:rsidRDefault="00EB4FC1" w:rsidP="00312456">
            <w:pPr>
              <w:rPr>
                <w:b w:val="0"/>
              </w:rPr>
            </w:pPr>
            <w:r w:rsidRPr="00EB4FC1">
              <w:rPr>
                <w:b w:val="0"/>
              </w:rPr>
              <w:t>Missing data = 33</w:t>
            </w:r>
          </w:p>
        </w:tc>
        <w:tc>
          <w:tcPr>
            <w:tcW w:w="3005" w:type="dxa"/>
            <w:tcBorders>
              <w:top w:val="nil"/>
              <w:left w:val="nil"/>
              <w:bottom w:val="single" w:sz="4" w:space="0" w:color="90C5F6" w:themeColor="accent1" w:themeTint="66"/>
              <w:right w:val="nil"/>
            </w:tcBorders>
          </w:tcPr>
          <w:p w14:paraId="0B27FDA5" w14:textId="77777777" w:rsidR="00D606C1" w:rsidRDefault="00EB4FC1" w:rsidP="00312456">
            <w:pPr>
              <w:cnfStyle w:val="000000000000" w:firstRow="0" w:lastRow="0" w:firstColumn="0" w:lastColumn="0" w:oddVBand="0" w:evenVBand="0" w:oddHBand="0" w:evenHBand="0" w:firstRowFirstColumn="0" w:firstRowLastColumn="0" w:lastRowFirstColumn="0" w:lastRowLastColumn="0"/>
            </w:pPr>
            <w:r>
              <w:t>No</w:t>
            </w:r>
          </w:p>
        </w:tc>
        <w:tc>
          <w:tcPr>
            <w:tcW w:w="3006" w:type="dxa"/>
            <w:tcBorders>
              <w:top w:val="nil"/>
              <w:left w:val="nil"/>
              <w:bottom w:val="single" w:sz="4" w:space="0" w:color="90C5F6" w:themeColor="accent1" w:themeTint="66"/>
              <w:right w:val="nil"/>
            </w:tcBorders>
          </w:tcPr>
          <w:p w14:paraId="183A5811" w14:textId="77777777" w:rsidR="00D606C1" w:rsidRDefault="00162D9D" w:rsidP="00312456">
            <w:pPr>
              <w:cnfStyle w:val="000000000000" w:firstRow="0" w:lastRow="0" w:firstColumn="0" w:lastColumn="0" w:oddVBand="0" w:evenVBand="0" w:oddHBand="0" w:evenHBand="0" w:firstRowFirstColumn="0" w:firstRowLastColumn="0" w:lastRowFirstColumn="0" w:lastRowLastColumn="0"/>
            </w:pPr>
            <w:r>
              <w:t>35 (5.4)</w:t>
            </w:r>
          </w:p>
        </w:tc>
      </w:tr>
      <w:tr w:rsidR="00D606C1" w14:paraId="435E09BF"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78517F7A" w14:textId="77777777" w:rsidR="00D606C1" w:rsidRDefault="003463F9" w:rsidP="00312456">
            <w:r>
              <w:t>Own mobile phone</w:t>
            </w:r>
          </w:p>
        </w:tc>
        <w:tc>
          <w:tcPr>
            <w:tcW w:w="3005" w:type="dxa"/>
            <w:tcBorders>
              <w:left w:val="nil"/>
              <w:bottom w:val="nil"/>
              <w:right w:val="nil"/>
            </w:tcBorders>
          </w:tcPr>
          <w:p w14:paraId="69946826" w14:textId="77777777" w:rsidR="00D606C1" w:rsidRDefault="003463F9" w:rsidP="00312456">
            <w:pPr>
              <w:cnfStyle w:val="000000000000" w:firstRow="0" w:lastRow="0" w:firstColumn="0" w:lastColumn="0" w:oddVBand="0" w:evenVBand="0" w:oddHBand="0" w:evenHBand="0" w:firstRowFirstColumn="0" w:firstRowLastColumn="0" w:lastRowFirstColumn="0" w:lastRowLastColumn="0"/>
            </w:pPr>
            <w:r>
              <w:t>Yes</w:t>
            </w:r>
          </w:p>
        </w:tc>
        <w:tc>
          <w:tcPr>
            <w:tcW w:w="3006" w:type="dxa"/>
            <w:tcBorders>
              <w:left w:val="nil"/>
              <w:bottom w:val="nil"/>
              <w:right w:val="nil"/>
            </w:tcBorders>
          </w:tcPr>
          <w:p w14:paraId="7D6C6B51" w14:textId="77777777" w:rsidR="00D606C1" w:rsidRDefault="003463F9" w:rsidP="00312456">
            <w:pPr>
              <w:cnfStyle w:val="000000000000" w:firstRow="0" w:lastRow="0" w:firstColumn="0" w:lastColumn="0" w:oddVBand="0" w:evenVBand="0" w:oddHBand="0" w:evenHBand="0" w:firstRowFirstColumn="0" w:firstRowLastColumn="0" w:lastRowFirstColumn="0" w:lastRowLastColumn="0"/>
            </w:pPr>
            <w:r>
              <w:t>669 (97.7)</w:t>
            </w:r>
          </w:p>
        </w:tc>
      </w:tr>
      <w:tr w:rsidR="00D606C1" w14:paraId="2C0BC79A"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right w:val="nil"/>
            </w:tcBorders>
          </w:tcPr>
          <w:p w14:paraId="09A8C007" w14:textId="77777777" w:rsidR="00D606C1" w:rsidRPr="003463F9" w:rsidRDefault="003463F9" w:rsidP="00312456">
            <w:pPr>
              <w:rPr>
                <w:b w:val="0"/>
              </w:rPr>
            </w:pPr>
            <w:r w:rsidRPr="003463F9">
              <w:rPr>
                <w:b w:val="0"/>
              </w:rPr>
              <w:t>Missing data = 2</w:t>
            </w:r>
          </w:p>
        </w:tc>
        <w:tc>
          <w:tcPr>
            <w:tcW w:w="3005" w:type="dxa"/>
            <w:tcBorders>
              <w:top w:val="nil"/>
              <w:left w:val="nil"/>
              <w:right w:val="nil"/>
            </w:tcBorders>
          </w:tcPr>
          <w:p w14:paraId="29DB85A4" w14:textId="77777777" w:rsidR="00D606C1" w:rsidRDefault="003463F9" w:rsidP="00312456">
            <w:pPr>
              <w:cnfStyle w:val="000000000000" w:firstRow="0" w:lastRow="0" w:firstColumn="0" w:lastColumn="0" w:oddVBand="0" w:evenVBand="0" w:oddHBand="0" w:evenHBand="0" w:firstRowFirstColumn="0" w:firstRowLastColumn="0" w:lastRowFirstColumn="0" w:lastRowLastColumn="0"/>
            </w:pPr>
            <w:r>
              <w:t>No</w:t>
            </w:r>
          </w:p>
        </w:tc>
        <w:tc>
          <w:tcPr>
            <w:tcW w:w="3006" w:type="dxa"/>
            <w:tcBorders>
              <w:top w:val="nil"/>
              <w:left w:val="nil"/>
              <w:right w:val="nil"/>
            </w:tcBorders>
          </w:tcPr>
          <w:p w14:paraId="65A2A7C9" w14:textId="77777777" w:rsidR="00D606C1" w:rsidRDefault="003463F9" w:rsidP="00312456">
            <w:pPr>
              <w:cnfStyle w:val="000000000000" w:firstRow="0" w:lastRow="0" w:firstColumn="0" w:lastColumn="0" w:oddVBand="0" w:evenVBand="0" w:oddHBand="0" w:evenHBand="0" w:firstRowFirstColumn="0" w:firstRowLastColumn="0" w:lastRowFirstColumn="0" w:lastRowLastColumn="0"/>
            </w:pPr>
            <w:r>
              <w:t>16 (2.3)</w:t>
            </w:r>
          </w:p>
        </w:tc>
      </w:tr>
      <w:tr w:rsidR="0043388C" w14:paraId="0948EE75" w14:textId="77777777" w:rsidTr="000745DF">
        <w:tc>
          <w:tcPr>
            <w:cnfStyle w:val="001000000000" w:firstRow="0" w:lastRow="0" w:firstColumn="1" w:lastColumn="0" w:oddVBand="0" w:evenVBand="0" w:oddHBand="0" w:evenHBand="0" w:firstRowFirstColumn="0" w:firstRowLastColumn="0" w:lastRowFirstColumn="0" w:lastRowLastColumn="0"/>
            <w:tcW w:w="9016" w:type="dxa"/>
            <w:gridSpan w:val="3"/>
            <w:tcBorders>
              <w:left w:val="nil"/>
              <w:bottom w:val="single" w:sz="4" w:space="0" w:color="90C5F6" w:themeColor="accent1" w:themeTint="66"/>
              <w:right w:val="nil"/>
            </w:tcBorders>
            <w:shd w:val="clear" w:color="auto" w:fill="59A9F2" w:themeFill="accent1" w:themeFillTint="99"/>
          </w:tcPr>
          <w:p w14:paraId="5AF522E7" w14:textId="77777777" w:rsidR="0043388C" w:rsidRPr="0043388C" w:rsidRDefault="0043388C" w:rsidP="00312456">
            <w:pPr>
              <w:rPr>
                <w:color w:val="F2F2F2" w:themeColor="background1" w:themeShade="F2"/>
              </w:rPr>
            </w:pPr>
            <w:r w:rsidRPr="00A424E6">
              <w:rPr>
                <w:color w:val="000000" w:themeColor="text1"/>
              </w:rPr>
              <w:t>School characteristics</w:t>
            </w:r>
            <w:r w:rsidR="00B90B32" w:rsidRPr="00A424E6">
              <w:rPr>
                <w:color w:val="000000" w:themeColor="text1"/>
              </w:rPr>
              <w:t xml:space="preserve"> and attendance</w:t>
            </w:r>
          </w:p>
        </w:tc>
      </w:tr>
      <w:tr w:rsidR="00D606C1" w14:paraId="350ED268"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4DF0BF9E" w14:textId="77777777" w:rsidR="00D606C1" w:rsidRDefault="00D64A30" w:rsidP="00312456">
            <w:r>
              <w:t>School type</w:t>
            </w:r>
          </w:p>
        </w:tc>
        <w:tc>
          <w:tcPr>
            <w:tcW w:w="3005" w:type="dxa"/>
            <w:tcBorders>
              <w:left w:val="nil"/>
              <w:bottom w:val="nil"/>
              <w:right w:val="nil"/>
            </w:tcBorders>
          </w:tcPr>
          <w:p w14:paraId="27F3E452" w14:textId="77777777" w:rsidR="00D606C1" w:rsidRDefault="00D64A30" w:rsidP="00312456">
            <w:pPr>
              <w:cnfStyle w:val="000000000000" w:firstRow="0" w:lastRow="0" w:firstColumn="0" w:lastColumn="0" w:oddVBand="0" w:evenVBand="0" w:oddHBand="0" w:evenHBand="0" w:firstRowFirstColumn="0" w:firstRowLastColumn="0" w:lastRowFirstColumn="0" w:lastRowLastColumn="0"/>
            </w:pPr>
            <w:r>
              <w:t>State (non-selective)</w:t>
            </w:r>
          </w:p>
        </w:tc>
        <w:tc>
          <w:tcPr>
            <w:tcW w:w="3006" w:type="dxa"/>
            <w:tcBorders>
              <w:left w:val="nil"/>
              <w:bottom w:val="nil"/>
              <w:right w:val="nil"/>
            </w:tcBorders>
          </w:tcPr>
          <w:p w14:paraId="528AE20C" w14:textId="77777777" w:rsidR="00D606C1" w:rsidRDefault="00B90B32" w:rsidP="00312456">
            <w:pPr>
              <w:cnfStyle w:val="000000000000" w:firstRow="0" w:lastRow="0" w:firstColumn="0" w:lastColumn="0" w:oddVBand="0" w:evenVBand="0" w:oddHBand="0" w:evenHBand="0" w:firstRowFirstColumn="0" w:firstRowLastColumn="0" w:lastRowFirstColumn="0" w:lastRowLastColumn="0"/>
            </w:pPr>
            <w:r>
              <w:t>412 (63.8)</w:t>
            </w:r>
          </w:p>
        </w:tc>
      </w:tr>
      <w:tr w:rsidR="004F252B" w14:paraId="13402C14"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14AAB6C7" w14:textId="77777777" w:rsidR="004F252B" w:rsidRPr="00D64A30" w:rsidRDefault="00D64A30" w:rsidP="00312456">
            <w:pPr>
              <w:rPr>
                <w:b w:val="0"/>
              </w:rPr>
            </w:pPr>
            <w:r w:rsidRPr="00D64A30">
              <w:rPr>
                <w:b w:val="0"/>
              </w:rPr>
              <w:t>Missing data = 41</w:t>
            </w:r>
          </w:p>
        </w:tc>
        <w:tc>
          <w:tcPr>
            <w:tcW w:w="3005" w:type="dxa"/>
            <w:tcBorders>
              <w:top w:val="nil"/>
              <w:left w:val="nil"/>
              <w:bottom w:val="nil"/>
              <w:right w:val="nil"/>
            </w:tcBorders>
          </w:tcPr>
          <w:p w14:paraId="74329F58" w14:textId="77777777" w:rsidR="004F252B" w:rsidRDefault="00D64A30" w:rsidP="00312456">
            <w:pPr>
              <w:cnfStyle w:val="000000000000" w:firstRow="0" w:lastRow="0" w:firstColumn="0" w:lastColumn="0" w:oddVBand="0" w:evenVBand="0" w:oddHBand="0" w:evenHBand="0" w:firstRowFirstColumn="0" w:firstRowLastColumn="0" w:lastRowFirstColumn="0" w:lastRowLastColumn="0"/>
            </w:pPr>
            <w:r>
              <w:t>State (grammar)</w:t>
            </w:r>
          </w:p>
        </w:tc>
        <w:tc>
          <w:tcPr>
            <w:tcW w:w="3006" w:type="dxa"/>
            <w:tcBorders>
              <w:top w:val="nil"/>
              <w:left w:val="nil"/>
              <w:bottom w:val="nil"/>
              <w:right w:val="nil"/>
            </w:tcBorders>
          </w:tcPr>
          <w:p w14:paraId="5517F5DE" w14:textId="77777777" w:rsidR="004F252B" w:rsidRDefault="00B90B32" w:rsidP="00312456">
            <w:pPr>
              <w:cnfStyle w:val="000000000000" w:firstRow="0" w:lastRow="0" w:firstColumn="0" w:lastColumn="0" w:oddVBand="0" w:evenVBand="0" w:oddHBand="0" w:evenHBand="0" w:firstRowFirstColumn="0" w:firstRowLastColumn="0" w:lastRowFirstColumn="0" w:lastRowLastColumn="0"/>
            </w:pPr>
            <w:r>
              <w:t>108 (16.7)</w:t>
            </w:r>
          </w:p>
        </w:tc>
      </w:tr>
      <w:tr w:rsidR="004F252B" w14:paraId="6406A4BD"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1FE7BA5C" w14:textId="77777777" w:rsidR="004F252B" w:rsidRDefault="004F252B" w:rsidP="00312456"/>
        </w:tc>
        <w:tc>
          <w:tcPr>
            <w:tcW w:w="3005" w:type="dxa"/>
            <w:tcBorders>
              <w:top w:val="nil"/>
              <w:left w:val="nil"/>
              <w:bottom w:val="nil"/>
              <w:right w:val="nil"/>
            </w:tcBorders>
          </w:tcPr>
          <w:p w14:paraId="17E50CA7" w14:textId="77777777" w:rsidR="004F252B" w:rsidRDefault="00D64A30" w:rsidP="00312456">
            <w:pPr>
              <w:cnfStyle w:val="000000000000" w:firstRow="0" w:lastRow="0" w:firstColumn="0" w:lastColumn="0" w:oddVBand="0" w:evenVBand="0" w:oddHBand="0" w:evenHBand="0" w:firstRowFirstColumn="0" w:firstRowLastColumn="0" w:lastRowFirstColumn="0" w:lastRowLastColumn="0"/>
            </w:pPr>
            <w:r>
              <w:t>Private/Independent</w:t>
            </w:r>
          </w:p>
        </w:tc>
        <w:tc>
          <w:tcPr>
            <w:tcW w:w="3006" w:type="dxa"/>
            <w:tcBorders>
              <w:top w:val="nil"/>
              <w:left w:val="nil"/>
              <w:bottom w:val="nil"/>
              <w:right w:val="nil"/>
            </w:tcBorders>
          </w:tcPr>
          <w:p w14:paraId="4923231B" w14:textId="77777777" w:rsidR="004F252B" w:rsidRDefault="00B90B32" w:rsidP="00312456">
            <w:pPr>
              <w:cnfStyle w:val="000000000000" w:firstRow="0" w:lastRow="0" w:firstColumn="0" w:lastColumn="0" w:oddVBand="0" w:evenVBand="0" w:oddHBand="0" w:evenHBand="0" w:firstRowFirstColumn="0" w:firstRowLastColumn="0" w:lastRowFirstColumn="0" w:lastRowLastColumn="0"/>
            </w:pPr>
            <w:r>
              <w:t>124 (19.2)</w:t>
            </w:r>
          </w:p>
        </w:tc>
      </w:tr>
      <w:tr w:rsidR="004F252B" w14:paraId="365EB7F2"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90C5F6" w:themeColor="accent1" w:themeTint="66"/>
              <w:right w:val="nil"/>
            </w:tcBorders>
          </w:tcPr>
          <w:p w14:paraId="6DEAD002" w14:textId="77777777" w:rsidR="004F252B" w:rsidRDefault="004F252B" w:rsidP="00312456"/>
        </w:tc>
        <w:tc>
          <w:tcPr>
            <w:tcW w:w="3005" w:type="dxa"/>
            <w:tcBorders>
              <w:top w:val="nil"/>
              <w:left w:val="nil"/>
              <w:bottom w:val="single" w:sz="4" w:space="0" w:color="90C5F6" w:themeColor="accent1" w:themeTint="66"/>
              <w:right w:val="nil"/>
            </w:tcBorders>
          </w:tcPr>
          <w:p w14:paraId="643AC566" w14:textId="77777777" w:rsidR="004F252B" w:rsidRDefault="00D64A30" w:rsidP="00312456">
            <w:pPr>
              <w:cnfStyle w:val="000000000000" w:firstRow="0" w:lastRow="0" w:firstColumn="0" w:lastColumn="0" w:oddVBand="0" w:evenVBand="0" w:oddHBand="0" w:evenHBand="0" w:firstRowFirstColumn="0" w:firstRowLastColumn="0" w:lastRowFirstColumn="0" w:lastRowLastColumn="0"/>
            </w:pPr>
            <w:r>
              <w:t>Pupil Behavioural Unit</w:t>
            </w:r>
          </w:p>
        </w:tc>
        <w:tc>
          <w:tcPr>
            <w:tcW w:w="3006" w:type="dxa"/>
            <w:tcBorders>
              <w:top w:val="nil"/>
              <w:left w:val="nil"/>
              <w:bottom w:val="single" w:sz="4" w:space="0" w:color="90C5F6" w:themeColor="accent1" w:themeTint="66"/>
              <w:right w:val="nil"/>
            </w:tcBorders>
          </w:tcPr>
          <w:p w14:paraId="3DB3D0D1" w14:textId="77777777" w:rsidR="004F252B" w:rsidRDefault="00B90B32" w:rsidP="00312456">
            <w:pPr>
              <w:cnfStyle w:val="000000000000" w:firstRow="0" w:lastRow="0" w:firstColumn="0" w:lastColumn="0" w:oddVBand="0" w:evenVBand="0" w:oddHBand="0" w:evenHBand="0" w:firstRowFirstColumn="0" w:firstRowLastColumn="0" w:lastRowFirstColumn="0" w:lastRowLastColumn="0"/>
            </w:pPr>
            <w:r>
              <w:t>2 (0.3)</w:t>
            </w:r>
          </w:p>
        </w:tc>
      </w:tr>
      <w:tr w:rsidR="004F252B" w14:paraId="09AC8DE6"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left w:val="nil"/>
              <w:bottom w:val="nil"/>
              <w:right w:val="nil"/>
            </w:tcBorders>
          </w:tcPr>
          <w:p w14:paraId="6AC38678" w14:textId="77777777" w:rsidR="004F252B" w:rsidRDefault="00B90B32" w:rsidP="00144A4F">
            <w:r>
              <w:t>Spending</w:t>
            </w:r>
            <w:r w:rsidR="00144A4F">
              <w:t xml:space="preserve"> some</w:t>
            </w:r>
            <w:r>
              <w:t xml:space="preserve"> time in school</w:t>
            </w:r>
          </w:p>
        </w:tc>
        <w:tc>
          <w:tcPr>
            <w:tcW w:w="3005" w:type="dxa"/>
            <w:tcBorders>
              <w:left w:val="nil"/>
              <w:bottom w:val="nil"/>
              <w:right w:val="nil"/>
            </w:tcBorders>
          </w:tcPr>
          <w:p w14:paraId="6A0A9557" w14:textId="77777777" w:rsidR="004F252B" w:rsidRDefault="00B90B32" w:rsidP="00B90B32">
            <w:pPr>
              <w:cnfStyle w:val="000000000000" w:firstRow="0" w:lastRow="0" w:firstColumn="0" w:lastColumn="0" w:oddVBand="0" w:evenVBand="0" w:oddHBand="0" w:evenHBand="0" w:firstRowFirstColumn="0" w:firstRowLastColumn="0" w:lastRowFirstColumn="0" w:lastRowLastColumn="0"/>
            </w:pPr>
            <w:r>
              <w:t>Year 7</w:t>
            </w:r>
            <w:r w:rsidRPr="00B90B32">
              <w:rPr>
                <w:vertAlign w:val="superscript"/>
              </w:rPr>
              <w:t>c</w:t>
            </w:r>
          </w:p>
        </w:tc>
        <w:tc>
          <w:tcPr>
            <w:tcW w:w="3006" w:type="dxa"/>
            <w:tcBorders>
              <w:left w:val="nil"/>
              <w:bottom w:val="nil"/>
              <w:right w:val="nil"/>
            </w:tcBorders>
          </w:tcPr>
          <w:p w14:paraId="33100C17" w14:textId="77777777" w:rsidR="004F252B" w:rsidRDefault="00144A4F" w:rsidP="00312456">
            <w:pPr>
              <w:cnfStyle w:val="000000000000" w:firstRow="0" w:lastRow="0" w:firstColumn="0" w:lastColumn="0" w:oddVBand="0" w:evenVBand="0" w:oddHBand="0" w:evenHBand="0" w:firstRowFirstColumn="0" w:firstRowLastColumn="0" w:lastRowFirstColumn="0" w:lastRowLastColumn="0"/>
            </w:pPr>
            <w:r>
              <w:t>72 (11.2)</w:t>
            </w:r>
          </w:p>
        </w:tc>
      </w:tr>
      <w:tr w:rsidR="004F252B" w14:paraId="36AE7300"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3BCC653B" w14:textId="77777777" w:rsidR="004F252B" w:rsidRDefault="004F252B" w:rsidP="00312456"/>
        </w:tc>
        <w:tc>
          <w:tcPr>
            <w:tcW w:w="3005" w:type="dxa"/>
            <w:tcBorders>
              <w:top w:val="nil"/>
              <w:left w:val="nil"/>
              <w:bottom w:val="nil"/>
              <w:right w:val="nil"/>
            </w:tcBorders>
          </w:tcPr>
          <w:p w14:paraId="2B545683" w14:textId="77777777" w:rsidR="004F252B" w:rsidRDefault="00B90B32" w:rsidP="00312456">
            <w:pPr>
              <w:cnfStyle w:val="000000000000" w:firstRow="0" w:lastRow="0" w:firstColumn="0" w:lastColumn="0" w:oddVBand="0" w:evenVBand="0" w:oddHBand="0" w:evenHBand="0" w:firstRowFirstColumn="0" w:firstRowLastColumn="0" w:lastRowFirstColumn="0" w:lastRowLastColumn="0"/>
            </w:pPr>
            <w:r>
              <w:t>Year 8</w:t>
            </w:r>
            <w:r w:rsidRPr="00B90B32">
              <w:rPr>
                <w:vertAlign w:val="superscript"/>
              </w:rPr>
              <w:t>c</w:t>
            </w:r>
          </w:p>
        </w:tc>
        <w:tc>
          <w:tcPr>
            <w:tcW w:w="3006" w:type="dxa"/>
            <w:tcBorders>
              <w:top w:val="nil"/>
              <w:left w:val="nil"/>
              <w:bottom w:val="nil"/>
              <w:right w:val="nil"/>
            </w:tcBorders>
          </w:tcPr>
          <w:p w14:paraId="5D879D67" w14:textId="77777777" w:rsidR="004F252B" w:rsidRDefault="00144A4F" w:rsidP="00312456">
            <w:pPr>
              <w:cnfStyle w:val="000000000000" w:firstRow="0" w:lastRow="0" w:firstColumn="0" w:lastColumn="0" w:oddVBand="0" w:evenVBand="0" w:oddHBand="0" w:evenHBand="0" w:firstRowFirstColumn="0" w:firstRowLastColumn="0" w:lastRowFirstColumn="0" w:lastRowLastColumn="0"/>
            </w:pPr>
            <w:r>
              <w:t>16 (8.7)</w:t>
            </w:r>
          </w:p>
        </w:tc>
      </w:tr>
      <w:tr w:rsidR="004F252B" w14:paraId="518DA8D5"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tcPr>
          <w:p w14:paraId="5D7EA722" w14:textId="77777777" w:rsidR="004F252B" w:rsidRDefault="004F252B" w:rsidP="00312456"/>
        </w:tc>
        <w:tc>
          <w:tcPr>
            <w:tcW w:w="3005" w:type="dxa"/>
            <w:tcBorders>
              <w:top w:val="nil"/>
              <w:left w:val="nil"/>
              <w:bottom w:val="nil"/>
              <w:right w:val="nil"/>
            </w:tcBorders>
          </w:tcPr>
          <w:p w14:paraId="5EDE9EEA" w14:textId="77777777" w:rsidR="004F252B" w:rsidRDefault="00B90B32" w:rsidP="00312456">
            <w:pPr>
              <w:cnfStyle w:val="000000000000" w:firstRow="0" w:lastRow="0" w:firstColumn="0" w:lastColumn="0" w:oddVBand="0" w:evenVBand="0" w:oddHBand="0" w:evenHBand="0" w:firstRowFirstColumn="0" w:firstRowLastColumn="0" w:lastRowFirstColumn="0" w:lastRowLastColumn="0"/>
            </w:pPr>
            <w:r>
              <w:t>Year 9</w:t>
            </w:r>
            <w:r w:rsidRPr="00B90B32">
              <w:rPr>
                <w:vertAlign w:val="superscript"/>
              </w:rPr>
              <w:t xml:space="preserve">c </w:t>
            </w:r>
          </w:p>
        </w:tc>
        <w:tc>
          <w:tcPr>
            <w:tcW w:w="3006" w:type="dxa"/>
            <w:tcBorders>
              <w:top w:val="nil"/>
              <w:left w:val="nil"/>
              <w:bottom w:val="nil"/>
              <w:right w:val="nil"/>
            </w:tcBorders>
          </w:tcPr>
          <w:p w14:paraId="1D834F80" w14:textId="77777777" w:rsidR="004F252B" w:rsidRDefault="00144A4F" w:rsidP="00312456">
            <w:pPr>
              <w:cnfStyle w:val="000000000000" w:firstRow="0" w:lastRow="0" w:firstColumn="0" w:lastColumn="0" w:oddVBand="0" w:evenVBand="0" w:oddHBand="0" w:evenHBand="0" w:firstRowFirstColumn="0" w:firstRowLastColumn="0" w:lastRowFirstColumn="0" w:lastRowLastColumn="0"/>
            </w:pPr>
            <w:r>
              <w:t>5 (3.2)</w:t>
            </w:r>
          </w:p>
        </w:tc>
      </w:tr>
      <w:tr w:rsidR="004F252B" w14:paraId="149A7596" w14:textId="77777777" w:rsidTr="000745DF">
        <w:tc>
          <w:tcPr>
            <w:cnfStyle w:val="001000000000" w:firstRow="0" w:lastRow="0" w:firstColumn="1" w:lastColumn="0" w:oddVBand="0" w:evenVBand="0" w:oddHBand="0" w:evenHBand="0" w:firstRowFirstColumn="0" w:firstRowLastColumn="0" w:lastRowFirstColumn="0" w:lastRowLastColumn="0"/>
            <w:tcW w:w="3005" w:type="dxa"/>
            <w:tcBorders>
              <w:top w:val="nil"/>
              <w:left w:val="nil"/>
              <w:right w:val="nil"/>
            </w:tcBorders>
          </w:tcPr>
          <w:p w14:paraId="4292CA39" w14:textId="77777777" w:rsidR="004F252B" w:rsidRDefault="004F252B" w:rsidP="00312456"/>
        </w:tc>
        <w:tc>
          <w:tcPr>
            <w:tcW w:w="3005" w:type="dxa"/>
            <w:tcBorders>
              <w:top w:val="nil"/>
              <w:left w:val="nil"/>
              <w:right w:val="nil"/>
            </w:tcBorders>
          </w:tcPr>
          <w:p w14:paraId="1464B431" w14:textId="77777777" w:rsidR="004F252B" w:rsidRDefault="00B90B32" w:rsidP="00312456">
            <w:pPr>
              <w:cnfStyle w:val="000000000000" w:firstRow="0" w:lastRow="0" w:firstColumn="0" w:lastColumn="0" w:oddVBand="0" w:evenVBand="0" w:oddHBand="0" w:evenHBand="0" w:firstRowFirstColumn="0" w:firstRowLastColumn="0" w:lastRowFirstColumn="0" w:lastRowLastColumn="0"/>
            </w:pPr>
            <w:r>
              <w:t>Year 10</w:t>
            </w:r>
            <w:r w:rsidRPr="00B90B32">
              <w:rPr>
                <w:vertAlign w:val="superscript"/>
              </w:rPr>
              <w:t>c,f</w:t>
            </w:r>
          </w:p>
        </w:tc>
        <w:tc>
          <w:tcPr>
            <w:tcW w:w="3006" w:type="dxa"/>
            <w:tcBorders>
              <w:top w:val="nil"/>
              <w:left w:val="nil"/>
              <w:right w:val="nil"/>
            </w:tcBorders>
          </w:tcPr>
          <w:p w14:paraId="76617A37" w14:textId="77777777" w:rsidR="004F252B" w:rsidRDefault="00144A4F" w:rsidP="00312456">
            <w:pPr>
              <w:cnfStyle w:val="000000000000" w:firstRow="0" w:lastRow="0" w:firstColumn="0" w:lastColumn="0" w:oddVBand="0" w:evenVBand="0" w:oddHBand="0" w:evenHBand="0" w:firstRowFirstColumn="0" w:firstRowLastColumn="0" w:lastRowFirstColumn="0" w:lastRowLastColumn="0"/>
            </w:pPr>
            <w:r>
              <w:t>39 (25.3)</w:t>
            </w:r>
          </w:p>
        </w:tc>
      </w:tr>
    </w:tbl>
    <w:p w14:paraId="049DBAA9" w14:textId="76340842" w:rsidR="00624759" w:rsidRDefault="00850FC1" w:rsidP="00312456">
      <w:pPr>
        <w:rPr>
          <w:sz w:val="20"/>
        </w:rPr>
      </w:pPr>
      <w:r w:rsidRPr="00850FC1">
        <w:rPr>
          <w:sz w:val="20"/>
          <w:vertAlign w:val="superscript"/>
        </w:rPr>
        <w:t>a</w:t>
      </w:r>
      <w:r w:rsidR="00384962" w:rsidRPr="002B53F7">
        <w:rPr>
          <w:sz w:val="20"/>
        </w:rPr>
        <w:t xml:space="preserve">Missing data not included in percentage calculation; </w:t>
      </w:r>
      <w:r w:rsidRPr="00850FC1">
        <w:rPr>
          <w:sz w:val="20"/>
          <w:vertAlign w:val="superscript"/>
        </w:rPr>
        <w:t>b</w:t>
      </w:r>
      <w:r w:rsidR="00384962" w:rsidRPr="002B53F7">
        <w:rPr>
          <w:sz w:val="20"/>
        </w:rPr>
        <w:t>SD=standard deviation</w:t>
      </w:r>
      <w:r w:rsidR="002B53F7" w:rsidRPr="002B53F7">
        <w:rPr>
          <w:sz w:val="20"/>
        </w:rPr>
        <w:t xml:space="preserve">; </w:t>
      </w:r>
      <w:r w:rsidRPr="00850FC1">
        <w:rPr>
          <w:sz w:val="20"/>
          <w:vertAlign w:val="superscript"/>
        </w:rPr>
        <w:t>c</w:t>
      </w:r>
      <w:r w:rsidR="002B53F7" w:rsidRPr="002B53F7">
        <w:rPr>
          <w:sz w:val="20"/>
        </w:rPr>
        <w:t>Equivalent year groups used for participants attending school in Scotland</w:t>
      </w:r>
      <w:r>
        <w:rPr>
          <w:sz w:val="20"/>
        </w:rPr>
        <w:t xml:space="preserve">; </w:t>
      </w:r>
      <w:r w:rsidRPr="00850FC1">
        <w:rPr>
          <w:sz w:val="20"/>
          <w:vertAlign w:val="superscript"/>
        </w:rPr>
        <w:t>d</w:t>
      </w:r>
      <w:r w:rsidR="00895D6B">
        <w:rPr>
          <w:sz w:val="20"/>
        </w:rPr>
        <w:t>Groups b</w:t>
      </w:r>
      <w:r>
        <w:rPr>
          <w:sz w:val="20"/>
        </w:rPr>
        <w:t>ased on Index of Multiple Deprivation</w:t>
      </w:r>
      <w:r w:rsidR="00DD4346">
        <w:rPr>
          <w:sz w:val="20"/>
        </w:rPr>
        <w:t xml:space="preserve"> (IMD) 2019</w:t>
      </w:r>
      <w:r>
        <w:rPr>
          <w:sz w:val="20"/>
        </w:rPr>
        <w:t xml:space="preserve"> scores</w:t>
      </w:r>
      <w:r w:rsidR="0014736C">
        <w:rPr>
          <w:sz w:val="20"/>
        </w:rPr>
        <w:fldChar w:fldCharType="begin"/>
      </w:r>
      <w:r w:rsidR="0014736C">
        <w:rPr>
          <w:sz w:val="20"/>
        </w:rPr>
        <w:instrText xml:space="preserve"> ADDIN EN.CITE &lt;EndNote&gt;&lt;Cite&gt;&lt;Author&gt;Government&lt;/Author&gt;&lt;Year&gt;2020&lt;/Year&gt;&lt;RecNum&gt;1279&lt;/RecNum&gt;&lt;DisplayText&gt;(22)&lt;/DisplayText&gt;&lt;record&gt;&lt;rec-number&gt;1279&lt;/rec-number&gt;&lt;foreign-keys&gt;&lt;key app="EN" db-id="szpap5es2ptvs6edd075awfzvet2as95s20v" timestamp="1613840847"&gt;1279&lt;/key&gt;&lt;/foreign-keys&gt;&lt;ref-type name="Web Page"&gt;12&lt;/ref-type&gt;&lt;contributors&gt;&lt;authors&gt;&lt;author&gt;UK Government&lt;/author&gt;&lt;/authors&gt;&lt;/contributors&gt;&lt;titles&gt;&lt;title&gt;English Indices of Deprivation 2019&lt;/title&gt;&lt;/titles&gt;&lt;volume&gt;2020&lt;/volume&gt;&lt;number&gt;08-05-2020&lt;/number&gt;&lt;dates&gt;&lt;year&gt;2020&lt;/year&gt;&lt;/dates&gt;&lt;urls&gt;&lt;related-urls&gt;&lt;url&gt;https://www.gov.uk/government/statistics/english-indices-of-deprivation-2019&lt;/url&gt;&lt;/related-urls&gt;&lt;/urls&gt;&lt;/record&gt;&lt;/Cite&gt;&lt;/EndNote&gt;</w:instrText>
      </w:r>
      <w:r w:rsidR="0014736C">
        <w:rPr>
          <w:sz w:val="20"/>
        </w:rPr>
        <w:fldChar w:fldCharType="separate"/>
      </w:r>
      <w:r w:rsidR="0014736C">
        <w:rPr>
          <w:noProof/>
          <w:sz w:val="20"/>
        </w:rPr>
        <w:t>(22)</w:t>
      </w:r>
      <w:r w:rsidR="0014736C">
        <w:rPr>
          <w:sz w:val="20"/>
        </w:rPr>
        <w:fldChar w:fldCharType="end"/>
      </w:r>
      <w:r>
        <w:rPr>
          <w:sz w:val="20"/>
        </w:rPr>
        <w:t>, derived from postcodes and using national quintile cut-offs to define group</w:t>
      </w:r>
      <w:r w:rsidR="00F30238">
        <w:rPr>
          <w:sz w:val="20"/>
        </w:rPr>
        <w:t xml:space="preserve"> boundarie</w:t>
      </w:r>
      <w:r>
        <w:rPr>
          <w:sz w:val="20"/>
        </w:rPr>
        <w:t>s</w:t>
      </w:r>
      <w:r w:rsidR="00E24A41">
        <w:rPr>
          <w:sz w:val="20"/>
        </w:rPr>
        <w:t xml:space="preserve">; </w:t>
      </w:r>
      <w:r w:rsidR="00E24A41" w:rsidRPr="00E24A41">
        <w:rPr>
          <w:sz w:val="20"/>
          <w:vertAlign w:val="superscript"/>
        </w:rPr>
        <w:t>e</w:t>
      </w:r>
      <w:r w:rsidR="00E24A41">
        <w:rPr>
          <w:sz w:val="20"/>
        </w:rPr>
        <w:t xml:space="preserve">Groups derived from participant </w:t>
      </w:r>
      <w:r w:rsidR="00F61B8C">
        <w:rPr>
          <w:sz w:val="20"/>
        </w:rPr>
        <w:t>F</w:t>
      </w:r>
      <w:r w:rsidR="00E24A41">
        <w:rPr>
          <w:sz w:val="20"/>
        </w:rPr>
        <w:t xml:space="preserve">amily </w:t>
      </w:r>
      <w:r w:rsidR="00F61B8C">
        <w:rPr>
          <w:sz w:val="20"/>
        </w:rPr>
        <w:t>A</w:t>
      </w:r>
      <w:r w:rsidR="00E24A41">
        <w:rPr>
          <w:sz w:val="20"/>
        </w:rPr>
        <w:t xml:space="preserve">ffluence </w:t>
      </w:r>
      <w:r w:rsidR="00F61B8C">
        <w:rPr>
          <w:sz w:val="20"/>
        </w:rPr>
        <w:t>S</w:t>
      </w:r>
      <w:r w:rsidR="00E24A41">
        <w:rPr>
          <w:sz w:val="20"/>
        </w:rPr>
        <w:t>cores</w:t>
      </w:r>
      <w:r w:rsidR="006D70F5">
        <w:rPr>
          <w:sz w:val="20"/>
        </w:rPr>
        <w:t xml:space="preserve"> (FAS)</w:t>
      </w:r>
      <w:r w:rsidR="0014736C">
        <w:rPr>
          <w:sz w:val="20"/>
        </w:rPr>
        <w:fldChar w:fldCharType="begin"/>
      </w:r>
      <w:r w:rsidR="0014736C">
        <w:rPr>
          <w:sz w:val="20"/>
        </w:rPr>
        <w:instrText xml:space="preserve"> ADDIN EN.CITE &lt;EndNote&gt;&lt;Cite&gt;&lt;Author&gt;Torsheim&lt;/Author&gt;&lt;Year&gt;2016&lt;/Year&gt;&lt;RecNum&gt;1278&lt;/RecNum&gt;&lt;DisplayText&gt;(3)&lt;/DisplayText&gt;&lt;record&gt;&lt;rec-number&gt;1278&lt;/rec-number&gt;&lt;foreign-keys&gt;&lt;key app="EN" db-id="szpap5es2ptvs6edd075awfzvet2as95s20v" timestamp="1613840847"&gt;1278&lt;/key&gt;&lt;/foreign-keys&gt;&lt;ref-type name="Journal Article"&gt;17&lt;/ref-type&gt;&lt;contributors&gt;&lt;authors&gt;&lt;author&gt;Torsheim, Torbjørn&lt;/author&gt;&lt;author&gt;Cavallo, Franco&lt;/author&gt;&lt;author&gt;Levin, Kate Ann&lt;/author&gt;&lt;author&gt;Schnohr, Christina&lt;/author&gt;&lt;author&gt;Mazur, Joanna&lt;/author&gt;&lt;author&gt;Niclasen, Birgit&lt;/author&gt;&lt;author&gt;Currie, Candace&lt;/author&gt;&lt;author&gt;FAS Development Study Group&lt;/author&gt;&lt;/authors&gt;&lt;/contributors&gt;&lt;titles&gt;&lt;title&gt;Psychometric validation of the revised family affluence scale: a latent variable approach&lt;/title&gt;&lt;secondary-title&gt;Child Indicators Research&lt;/secondary-title&gt;&lt;/titles&gt;&lt;periodical&gt;&lt;full-title&gt;Child Indicators Research&lt;/full-title&gt;&lt;/periodical&gt;&lt;pages&gt;771-784&lt;/pages&gt;&lt;volume&gt;9&lt;/volume&gt;&lt;number&gt;3&lt;/number&gt;&lt;dates&gt;&lt;year&gt;2016&lt;/year&gt;&lt;/dates&gt;&lt;isbn&gt;1874-897X&lt;/isbn&gt;&lt;urls&gt;&lt;/urls&gt;&lt;/record&gt;&lt;/Cite&gt;&lt;/EndNote&gt;</w:instrText>
      </w:r>
      <w:r w:rsidR="0014736C">
        <w:rPr>
          <w:sz w:val="20"/>
        </w:rPr>
        <w:fldChar w:fldCharType="separate"/>
      </w:r>
      <w:r w:rsidR="0014736C">
        <w:rPr>
          <w:noProof/>
          <w:sz w:val="20"/>
        </w:rPr>
        <w:t>(3)</w:t>
      </w:r>
      <w:r w:rsidR="0014736C">
        <w:rPr>
          <w:sz w:val="20"/>
        </w:rPr>
        <w:fldChar w:fldCharType="end"/>
      </w:r>
      <w:r w:rsidR="00E24A41">
        <w:rPr>
          <w:sz w:val="20"/>
        </w:rPr>
        <w:t xml:space="preserve"> using study sample t</w:t>
      </w:r>
      <w:r w:rsidR="00F30238">
        <w:rPr>
          <w:sz w:val="20"/>
        </w:rPr>
        <w:t>ercile cut-offs to define group boundaries</w:t>
      </w:r>
      <w:r w:rsidR="00B90B32">
        <w:rPr>
          <w:sz w:val="20"/>
        </w:rPr>
        <w:t xml:space="preserve">; </w:t>
      </w:r>
      <w:r w:rsidR="00B90B32" w:rsidRPr="00B90B32">
        <w:rPr>
          <w:sz w:val="20"/>
          <w:vertAlign w:val="superscript"/>
        </w:rPr>
        <w:t>f</w:t>
      </w:r>
      <w:r w:rsidR="00B90B32">
        <w:rPr>
          <w:sz w:val="20"/>
        </w:rPr>
        <w:t>Schools were open to Year 10 pupils in England from 15</w:t>
      </w:r>
      <w:r w:rsidR="00B90B32" w:rsidRPr="00B90B32">
        <w:rPr>
          <w:sz w:val="20"/>
          <w:vertAlign w:val="superscript"/>
        </w:rPr>
        <w:t>th</w:t>
      </w:r>
      <w:r w:rsidR="00B90B32">
        <w:rPr>
          <w:sz w:val="20"/>
        </w:rPr>
        <w:t xml:space="preserve"> June 2020</w:t>
      </w:r>
    </w:p>
    <w:p w14:paraId="52267BEB" w14:textId="5F78B625" w:rsidR="003D032A" w:rsidRDefault="003D032A">
      <w:pPr>
        <w:rPr>
          <w:sz w:val="20"/>
        </w:rPr>
      </w:pPr>
      <w:r>
        <w:rPr>
          <w:sz w:val="20"/>
        </w:rPr>
        <w:br w:type="page"/>
      </w:r>
    </w:p>
    <w:p w14:paraId="34F0A5AC" w14:textId="12B46DBE" w:rsidR="003D032A" w:rsidRDefault="003D032A" w:rsidP="003D032A">
      <w:pPr>
        <w:pStyle w:val="Heading1"/>
      </w:pPr>
      <w:bookmarkStart w:id="42" w:name="_Toc67853633"/>
      <w:r>
        <w:lastRenderedPageBreak/>
        <w:t>Appendix 2: Number of participant answers included in each analysis</w:t>
      </w:r>
      <w:bookmarkEnd w:id="42"/>
    </w:p>
    <w:tbl>
      <w:tblPr>
        <w:tblStyle w:val="GridTable1Light-Accent1"/>
        <w:tblW w:w="0" w:type="auto"/>
        <w:tblLook w:val="04A0" w:firstRow="1" w:lastRow="0" w:firstColumn="1" w:lastColumn="0" w:noHBand="0" w:noVBand="1"/>
      </w:tblPr>
      <w:tblGrid>
        <w:gridCol w:w="4531"/>
        <w:gridCol w:w="4485"/>
      </w:tblGrid>
      <w:tr w:rsidR="00440C2A" w14:paraId="52E25838" w14:textId="77777777" w:rsidTr="00440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single" w:sz="4" w:space="0" w:color="90C5F6" w:themeColor="accent1" w:themeTint="66"/>
              <w:right w:val="nil"/>
            </w:tcBorders>
            <w:shd w:val="clear" w:color="auto" w:fill="0F6FC6" w:themeFill="accent1"/>
          </w:tcPr>
          <w:p w14:paraId="34220241" w14:textId="77777777" w:rsidR="00B85A17" w:rsidRPr="000745DF" w:rsidRDefault="00B85A17" w:rsidP="00782EE3">
            <w:pPr>
              <w:rPr>
                <w:color w:val="FFFFFF" w:themeColor="background1"/>
                <w:sz w:val="20"/>
              </w:rPr>
            </w:pPr>
            <w:r w:rsidRPr="000745DF">
              <w:rPr>
                <w:color w:val="FFFFFF" w:themeColor="background1"/>
                <w:sz w:val="20"/>
              </w:rPr>
              <w:t>Analysis</w:t>
            </w:r>
          </w:p>
        </w:tc>
        <w:tc>
          <w:tcPr>
            <w:tcW w:w="4485" w:type="dxa"/>
            <w:tcBorders>
              <w:top w:val="nil"/>
              <w:left w:val="nil"/>
              <w:bottom w:val="single" w:sz="4" w:space="0" w:color="90C5F6" w:themeColor="accent1" w:themeTint="66"/>
              <w:right w:val="nil"/>
            </w:tcBorders>
            <w:shd w:val="clear" w:color="auto" w:fill="0F6FC6" w:themeFill="accent1"/>
          </w:tcPr>
          <w:p w14:paraId="17BD43E5" w14:textId="5ED0346B" w:rsidR="00B85A17" w:rsidRPr="000745DF" w:rsidRDefault="00B85A17" w:rsidP="00782EE3">
            <w:pP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0745DF">
              <w:rPr>
                <w:color w:val="FFFFFF" w:themeColor="background1"/>
                <w:sz w:val="20"/>
              </w:rPr>
              <w:t>Number of participants included (denominator)</w:t>
            </w:r>
          </w:p>
        </w:tc>
      </w:tr>
      <w:tr w:rsidR="00B85A17" w14:paraId="4671349D"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0C5F6" w:themeColor="accent1" w:themeTint="66"/>
              <w:left w:val="nil"/>
              <w:bottom w:val="nil"/>
              <w:right w:val="nil"/>
            </w:tcBorders>
          </w:tcPr>
          <w:p w14:paraId="505F46BE" w14:textId="77777777" w:rsidR="00B85A17" w:rsidRPr="00440C2A" w:rsidRDefault="00B85A17" w:rsidP="00782EE3">
            <w:pPr>
              <w:rPr>
                <w:b w:val="0"/>
                <w:sz w:val="20"/>
                <w:szCs w:val="20"/>
              </w:rPr>
            </w:pPr>
            <w:r w:rsidRPr="00440C2A">
              <w:rPr>
                <w:b w:val="0"/>
                <w:sz w:val="20"/>
                <w:szCs w:val="20"/>
              </w:rPr>
              <w:t>Time spent on learning activities</w:t>
            </w:r>
          </w:p>
        </w:tc>
        <w:tc>
          <w:tcPr>
            <w:tcW w:w="4485" w:type="dxa"/>
            <w:tcBorders>
              <w:top w:val="single" w:sz="4" w:space="0" w:color="90C5F6" w:themeColor="accent1" w:themeTint="66"/>
              <w:left w:val="nil"/>
              <w:bottom w:val="nil"/>
              <w:right w:val="nil"/>
            </w:tcBorders>
          </w:tcPr>
          <w:p w14:paraId="7229BE2A"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511238C5"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7FFC3F7A" w14:textId="77777777" w:rsidR="00B85A17" w:rsidRPr="00440C2A" w:rsidRDefault="00B85A17" w:rsidP="00782EE3">
            <w:pPr>
              <w:ind w:left="720"/>
              <w:rPr>
                <w:b w:val="0"/>
                <w:sz w:val="20"/>
                <w:szCs w:val="20"/>
              </w:rPr>
            </w:pPr>
            <w:r w:rsidRPr="00440C2A">
              <w:rPr>
                <w:b w:val="0"/>
                <w:sz w:val="20"/>
                <w:szCs w:val="20"/>
              </w:rPr>
              <w:t>Schoolwork</w:t>
            </w:r>
          </w:p>
        </w:tc>
        <w:tc>
          <w:tcPr>
            <w:tcW w:w="4485" w:type="dxa"/>
            <w:tcBorders>
              <w:top w:val="nil"/>
              <w:left w:val="nil"/>
              <w:bottom w:val="nil"/>
              <w:right w:val="nil"/>
            </w:tcBorders>
          </w:tcPr>
          <w:p w14:paraId="0B1C205D"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632</w:t>
            </w:r>
          </w:p>
        </w:tc>
      </w:tr>
      <w:tr w:rsidR="00B85A17" w14:paraId="76920785"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4318C51E" w14:textId="77777777" w:rsidR="00B85A17" w:rsidRPr="00440C2A" w:rsidRDefault="00B85A17" w:rsidP="00782EE3">
            <w:pPr>
              <w:ind w:left="720"/>
              <w:rPr>
                <w:b w:val="0"/>
                <w:sz w:val="20"/>
                <w:szCs w:val="20"/>
              </w:rPr>
            </w:pPr>
            <w:r w:rsidRPr="00440C2A">
              <w:rPr>
                <w:b w:val="0"/>
                <w:sz w:val="20"/>
                <w:szCs w:val="20"/>
              </w:rPr>
              <w:t>Live online lessons</w:t>
            </w:r>
          </w:p>
        </w:tc>
        <w:tc>
          <w:tcPr>
            <w:tcW w:w="4485" w:type="dxa"/>
            <w:tcBorders>
              <w:top w:val="nil"/>
              <w:left w:val="nil"/>
              <w:bottom w:val="nil"/>
              <w:right w:val="nil"/>
            </w:tcBorders>
          </w:tcPr>
          <w:p w14:paraId="284EEACA"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633</w:t>
            </w:r>
          </w:p>
        </w:tc>
      </w:tr>
      <w:tr w:rsidR="00B85A17" w14:paraId="73BAD408"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5B3765BC" w14:textId="77777777" w:rsidR="00B85A17" w:rsidRPr="00440C2A" w:rsidRDefault="00B85A17" w:rsidP="00782EE3">
            <w:pPr>
              <w:ind w:left="720"/>
              <w:rPr>
                <w:b w:val="0"/>
                <w:sz w:val="20"/>
                <w:szCs w:val="20"/>
              </w:rPr>
            </w:pPr>
            <w:r w:rsidRPr="00440C2A">
              <w:rPr>
                <w:b w:val="0"/>
                <w:sz w:val="20"/>
                <w:szCs w:val="20"/>
              </w:rPr>
              <w:t>Schoolwork set by parents</w:t>
            </w:r>
          </w:p>
        </w:tc>
        <w:tc>
          <w:tcPr>
            <w:tcW w:w="4485" w:type="dxa"/>
            <w:tcBorders>
              <w:top w:val="nil"/>
              <w:left w:val="nil"/>
              <w:bottom w:val="nil"/>
              <w:right w:val="nil"/>
            </w:tcBorders>
          </w:tcPr>
          <w:p w14:paraId="7746D734"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628</w:t>
            </w:r>
          </w:p>
        </w:tc>
      </w:tr>
      <w:tr w:rsidR="00B85A17" w14:paraId="2416ACDB"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616537B5" w14:textId="77777777" w:rsidR="00B85A17" w:rsidRPr="00440C2A" w:rsidRDefault="00B85A17" w:rsidP="00782EE3">
            <w:pPr>
              <w:ind w:left="720"/>
              <w:rPr>
                <w:b w:val="0"/>
                <w:sz w:val="20"/>
                <w:szCs w:val="20"/>
              </w:rPr>
            </w:pPr>
            <w:r w:rsidRPr="00440C2A">
              <w:rPr>
                <w:b w:val="0"/>
                <w:sz w:val="20"/>
                <w:szCs w:val="20"/>
              </w:rPr>
              <w:t>Informal learning activities</w:t>
            </w:r>
          </w:p>
        </w:tc>
        <w:tc>
          <w:tcPr>
            <w:tcW w:w="4485" w:type="dxa"/>
            <w:tcBorders>
              <w:top w:val="nil"/>
              <w:left w:val="nil"/>
              <w:bottom w:val="nil"/>
              <w:right w:val="nil"/>
            </w:tcBorders>
          </w:tcPr>
          <w:p w14:paraId="0316FDE3"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636</w:t>
            </w:r>
          </w:p>
        </w:tc>
      </w:tr>
      <w:tr w:rsidR="00B85A17" w14:paraId="3AD5F0D8"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single" w:sz="4" w:space="0" w:color="90C5F6" w:themeColor="accent1" w:themeTint="66"/>
              <w:right w:val="nil"/>
            </w:tcBorders>
          </w:tcPr>
          <w:p w14:paraId="14F21AAA" w14:textId="77777777" w:rsidR="00B85A17" w:rsidRPr="00440C2A" w:rsidRDefault="00B85A17" w:rsidP="00782EE3">
            <w:pPr>
              <w:ind w:left="720"/>
              <w:rPr>
                <w:b w:val="0"/>
                <w:sz w:val="20"/>
                <w:szCs w:val="20"/>
              </w:rPr>
            </w:pPr>
            <w:r w:rsidRPr="00440C2A">
              <w:rPr>
                <w:b w:val="0"/>
                <w:sz w:val="20"/>
                <w:szCs w:val="20"/>
              </w:rPr>
              <w:t>Reading</w:t>
            </w:r>
          </w:p>
        </w:tc>
        <w:tc>
          <w:tcPr>
            <w:tcW w:w="4485" w:type="dxa"/>
            <w:tcBorders>
              <w:top w:val="nil"/>
              <w:left w:val="nil"/>
              <w:bottom w:val="single" w:sz="4" w:space="0" w:color="90C5F6" w:themeColor="accent1" w:themeTint="66"/>
              <w:right w:val="nil"/>
            </w:tcBorders>
          </w:tcPr>
          <w:p w14:paraId="26F5B2B7"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640</w:t>
            </w:r>
          </w:p>
        </w:tc>
      </w:tr>
      <w:tr w:rsidR="00B85A17" w14:paraId="22C72EA0"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3C856A8E" w14:textId="1D0331A1" w:rsidR="00B85A17" w:rsidRPr="00440C2A" w:rsidRDefault="00B85A17" w:rsidP="00782EE3">
            <w:pPr>
              <w:rPr>
                <w:b w:val="0"/>
                <w:sz w:val="20"/>
                <w:szCs w:val="20"/>
              </w:rPr>
            </w:pPr>
            <w:r w:rsidRPr="00440C2A">
              <w:rPr>
                <w:b w:val="0"/>
                <w:sz w:val="20"/>
                <w:szCs w:val="20"/>
              </w:rPr>
              <w:t>Private academic tuition</w:t>
            </w:r>
          </w:p>
        </w:tc>
        <w:tc>
          <w:tcPr>
            <w:tcW w:w="4485" w:type="dxa"/>
            <w:tcBorders>
              <w:left w:val="nil"/>
              <w:bottom w:val="nil"/>
              <w:right w:val="nil"/>
            </w:tcBorders>
          </w:tcPr>
          <w:p w14:paraId="6555AC7D" w14:textId="30DB34D6"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621</w:t>
            </w:r>
          </w:p>
        </w:tc>
      </w:tr>
      <w:tr w:rsidR="00B85A17" w14:paraId="4E256156"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right w:val="nil"/>
            </w:tcBorders>
          </w:tcPr>
          <w:p w14:paraId="4E54633A" w14:textId="023FFAB4" w:rsidR="00B85A17" w:rsidRPr="00440C2A" w:rsidRDefault="00B85A17" w:rsidP="00B85A17">
            <w:pPr>
              <w:rPr>
                <w:b w:val="0"/>
                <w:sz w:val="20"/>
                <w:szCs w:val="20"/>
              </w:rPr>
            </w:pPr>
            <w:r w:rsidRPr="00440C2A">
              <w:rPr>
                <w:b w:val="0"/>
                <w:sz w:val="20"/>
                <w:szCs w:val="20"/>
              </w:rPr>
              <w:t>Private tuition for other skills</w:t>
            </w:r>
          </w:p>
        </w:tc>
        <w:tc>
          <w:tcPr>
            <w:tcW w:w="4485" w:type="dxa"/>
            <w:tcBorders>
              <w:top w:val="nil"/>
              <w:left w:val="nil"/>
              <w:right w:val="nil"/>
            </w:tcBorders>
          </w:tcPr>
          <w:p w14:paraId="166F7D44" w14:textId="51DAD80B"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618</w:t>
            </w:r>
          </w:p>
        </w:tc>
      </w:tr>
      <w:tr w:rsidR="00B85A17" w14:paraId="31E0DB5D"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right w:val="nil"/>
            </w:tcBorders>
          </w:tcPr>
          <w:p w14:paraId="72982182" w14:textId="77777777" w:rsidR="00B85A17" w:rsidRPr="00440C2A" w:rsidRDefault="00B85A17" w:rsidP="00782EE3">
            <w:pPr>
              <w:rPr>
                <w:b w:val="0"/>
                <w:sz w:val="20"/>
                <w:szCs w:val="20"/>
              </w:rPr>
            </w:pPr>
            <w:r w:rsidRPr="00440C2A">
              <w:rPr>
                <w:b w:val="0"/>
                <w:sz w:val="20"/>
                <w:szCs w:val="20"/>
              </w:rPr>
              <w:t>Perception of learning during lockdown</w:t>
            </w:r>
          </w:p>
        </w:tc>
        <w:tc>
          <w:tcPr>
            <w:tcW w:w="4485" w:type="dxa"/>
            <w:tcBorders>
              <w:left w:val="nil"/>
              <w:right w:val="nil"/>
            </w:tcBorders>
          </w:tcPr>
          <w:p w14:paraId="514A7E6C"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590</w:t>
            </w:r>
          </w:p>
        </w:tc>
      </w:tr>
      <w:tr w:rsidR="00B85A17" w14:paraId="1EE4803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single" w:sz="4" w:space="0" w:color="90C5F6" w:themeColor="accent1" w:themeTint="66"/>
              <w:right w:val="nil"/>
            </w:tcBorders>
          </w:tcPr>
          <w:p w14:paraId="1A4C485E" w14:textId="77777777" w:rsidR="00B85A17" w:rsidRPr="00440C2A" w:rsidRDefault="00B85A17" w:rsidP="00782EE3">
            <w:pPr>
              <w:rPr>
                <w:b w:val="0"/>
                <w:sz w:val="20"/>
                <w:szCs w:val="20"/>
              </w:rPr>
            </w:pPr>
            <w:r w:rsidRPr="00440C2A">
              <w:rPr>
                <w:b w:val="0"/>
                <w:sz w:val="20"/>
                <w:szCs w:val="20"/>
              </w:rPr>
              <w:t>Access to devices for online schoolwork</w:t>
            </w:r>
          </w:p>
        </w:tc>
        <w:tc>
          <w:tcPr>
            <w:tcW w:w="4485" w:type="dxa"/>
            <w:tcBorders>
              <w:left w:val="nil"/>
              <w:bottom w:val="single" w:sz="4" w:space="0" w:color="90C5F6" w:themeColor="accent1" w:themeTint="66"/>
              <w:right w:val="nil"/>
            </w:tcBorders>
          </w:tcPr>
          <w:p w14:paraId="7B80FFDB"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628</w:t>
            </w:r>
          </w:p>
        </w:tc>
      </w:tr>
      <w:tr w:rsidR="00B85A17" w14:paraId="4530CA6F"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3F17FABA" w14:textId="77777777" w:rsidR="00B85A17" w:rsidRPr="00440C2A" w:rsidRDefault="00B85A17" w:rsidP="00782EE3">
            <w:pPr>
              <w:rPr>
                <w:b w:val="0"/>
                <w:sz w:val="20"/>
                <w:szCs w:val="20"/>
              </w:rPr>
            </w:pPr>
            <w:r w:rsidRPr="00440C2A">
              <w:rPr>
                <w:b w:val="0"/>
                <w:sz w:val="20"/>
                <w:szCs w:val="20"/>
              </w:rPr>
              <w:t>Time spent on physical and sedentary activities</w:t>
            </w:r>
          </w:p>
        </w:tc>
        <w:tc>
          <w:tcPr>
            <w:tcW w:w="4485" w:type="dxa"/>
            <w:tcBorders>
              <w:left w:val="nil"/>
              <w:bottom w:val="nil"/>
              <w:right w:val="nil"/>
            </w:tcBorders>
          </w:tcPr>
          <w:p w14:paraId="15FA7A41"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6BB6B6FE"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7BD2CE5A" w14:textId="77777777" w:rsidR="00B85A17" w:rsidRPr="00440C2A" w:rsidRDefault="00B85A17" w:rsidP="00782EE3">
            <w:pPr>
              <w:ind w:left="720"/>
              <w:rPr>
                <w:b w:val="0"/>
                <w:sz w:val="20"/>
                <w:szCs w:val="20"/>
              </w:rPr>
            </w:pPr>
            <w:r w:rsidRPr="00440C2A">
              <w:rPr>
                <w:b w:val="0"/>
                <w:sz w:val="20"/>
                <w:szCs w:val="20"/>
              </w:rPr>
              <w:t>Exercise/sport</w:t>
            </w:r>
          </w:p>
        </w:tc>
        <w:tc>
          <w:tcPr>
            <w:tcW w:w="4485" w:type="dxa"/>
            <w:tcBorders>
              <w:top w:val="nil"/>
              <w:left w:val="nil"/>
              <w:bottom w:val="nil"/>
              <w:right w:val="nil"/>
            </w:tcBorders>
          </w:tcPr>
          <w:p w14:paraId="61433E37"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637</w:t>
            </w:r>
          </w:p>
        </w:tc>
      </w:tr>
      <w:tr w:rsidR="00B85A17" w14:paraId="5C4F6492"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5B972782" w14:textId="77777777" w:rsidR="00B85A17" w:rsidRPr="00440C2A" w:rsidRDefault="00B85A17" w:rsidP="00782EE3">
            <w:pPr>
              <w:ind w:left="720"/>
              <w:rPr>
                <w:b w:val="0"/>
                <w:sz w:val="20"/>
                <w:szCs w:val="20"/>
              </w:rPr>
            </w:pPr>
            <w:r w:rsidRPr="00440C2A">
              <w:rPr>
                <w:b w:val="0"/>
                <w:sz w:val="20"/>
                <w:szCs w:val="20"/>
              </w:rPr>
              <w:t>Household chores</w:t>
            </w:r>
          </w:p>
        </w:tc>
        <w:tc>
          <w:tcPr>
            <w:tcW w:w="4485" w:type="dxa"/>
            <w:tcBorders>
              <w:top w:val="nil"/>
              <w:left w:val="nil"/>
              <w:bottom w:val="nil"/>
              <w:right w:val="nil"/>
            </w:tcBorders>
          </w:tcPr>
          <w:p w14:paraId="50D37C2B"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629</w:t>
            </w:r>
          </w:p>
        </w:tc>
      </w:tr>
      <w:tr w:rsidR="00B85A17" w14:paraId="7F7AF463"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6CD224E8" w14:textId="77777777" w:rsidR="00B85A17" w:rsidRPr="00440C2A" w:rsidRDefault="00B85A17" w:rsidP="00782EE3">
            <w:pPr>
              <w:ind w:left="720"/>
              <w:rPr>
                <w:b w:val="0"/>
                <w:sz w:val="20"/>
                <w:szCs w:val="20"/>
              </w:rPr>
            </w:pPr>
            <w:r w:rsidRPr="00440C2A">
              <w:rPr>
                <w:b w:val="0"/>
                <w:sz w:val="20"/>
                <w:szCs w:val="20"/>
              </w:rPr>
              <w:t>Relaxing with household</w:t>
            </w:r>
          </w:p>
        </w:tc>
        <w:tc>
          <w:tcPr>
            <w:tcW w:w="4485" w:type="dxa"/>
            <w:tcBorders>
              <w:top w:val="nil"/>
              <w:left w:val="nil"/>
              <w:bottom w:val="nil"/>
              <w:right w:val="nil"/>
            </w:tcBorders>
          </w:tcPr>
          <w:p w14:paraId="54DEB963"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628</w:t>
            </w:r>
          </w:p>
        </w:tc>
      </w:tr>
      <w:tr w:rsidR="00B85A17" w14:paraId="42258D8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2AFE699C" w14:textId="77777777" w:rsidR="00B85A17" w:rsidRPr="00440C2A" w:rsidRDefault="00B85A17" w:rsidP="00782EE3">
            <w:pPr>
              <w:ind w:left="720"/>
              <w:rPr>
                <w:b w:val="0"/>
                <w:sz w:val="20"/>
                <w:szCs w:val="20"/>
              </w:rPr>
            </w:pPr>
            <w:r w:rsidRPr="00440C2A">
              <w:rPr>
                <w:b w:val="0"/>
                <w:sz w:val="20"/>
                <w:szCs w:val="20"/>
              </w:rPr>
              <w:t>Electronic games</w:t>
            </w:r>
          </w:p>
        </w:tc>
        <w:tc>
          <w:tcPr>
            <w:tcW w:w="4485" w:type="dxa"/>
            <w:tcBorders>
              <w:top w:val="nil"/>
              <w:left w:val="nil"/>
              <w:bottom w:val="nil"/>
              <w:right w:val="nil"/>
            </w:tcBorders>
          </w:tcPr>
          <w:p w14:paraId="7D265205"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634</w:t>
            </w:r>
          </w:p>
        </w:tc>
      </w:tr>
      <w:tr w:rsidR="00B85A17" w14:paraId="6A6B6302"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35B3CD90" w14:textId="77777777" w:rsidR="00B85A17" w:rsidRPr="00440C2A" w:rsidRDefault="00B85A17" w:rsidP="00782EE3">
            <w:pPr>
              <w:ind w:left="720"/>
              <w:rPr>
                <w:b w:val="0"/>
                <w:sz w:val="20"/>
                <w:szCs w:val="20"/>
              </w:rPr>
            </w:pPr>
            <w:r w:rsidRPr="00440C2A">
              <w:rPr>
                <w:b w:val="0"/>
                <w:sz w:val="20"/>
                <w:szCs w:val="20"/>
              </w:rPr>
              <w:t>TV/videos/You Tube</w:t>
            </w:r>
          </w:p>
        </w:tc>
        <w:tc>
          <w:tcPr>
            <w:tcW w:w="4485" w:type="dxa"/>
            <w:tcBorders>
              <w:top w:val="nil"/>
              <w:left w:val="nil"/>
              <w:bottom w:val="nil"/>
              <w:right w:val="nil"/>
            </w:tcBorders>
          </w:tcPr>
          <w:p w14:paraId="4DE1CC67"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635</w:t>
            </w:r>
          </w:p>
        </w:tc>
      </w:tr>
      <w:tr w:rsidR="00B85A17" w14:paraId="7BD65FCE"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right w:val="nil"/>
            </w:tcBorders>
          </w:tcPr>
          <w:p w14:paraId="34C22A87" w14:textId="77777777" w:rsidR="00B85A17" w:rsidRPr="00440C2A" w:rsidRDefault="00B85A17" w:rsidP="00782EE3">
            <w:pPr>
              <w:ind w:left="720"/>
              <w:rPr>
                <w:b w:val="0"/>
                <w:sz w:val="20"/>
                <w:szCs w:val="20"/>
              </w:rPr>
            </w:pPr>
            <w:r w:rsidRPr="00440C2A">
              <w:rPr>
                <w:b w:val="0"/>
                <w:sz w:val="20"/>
                <w:szCs w:val="20"/>
              </w:rPr>
              <w:t>Social media with friends</w:t>
            </w:r>
          </w:p>
        </w:tc>
        <w:tc>
          <w:tcPr>
            <w:tcW w:w="4485" w:type="dxa"/>
            <w:tcBorders>
              <w:top w:val="nil"/>
              <w:left w:val="nil"/>
              <w:right w:val="nil"/>
            </w:tcBorders>
          </w:tcPr>
          <w:p w14:paraId="17E65EFA"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632</w:t>
            </w:r>
          </w:p>
        </w:tc>
      </w:tr>
      <w:tr w:rsidR="00B85A17" w14:paraId="1973E6EE"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right w:val="nil"/>
            </w:tcBorders>
          </w:tcPr>
          <w:p w14:paraId="6A264A82" w14:textId="0B275597" w:rsidR="00B85A17" w:rsidRPr="00440C2A" w:rsidRDefault="00B85A17" w:rsidP="00B85A17">
            <w:pPr>
              <w:rPr>
                <w:b w:val="0"/>
                <w:sz w:val="20"/>
                <w:szCs w:val="20"/>
              </w:rPr>
            </w:pPr>
            <w:r w:rsidRPr="00440C2A">
              <w:rPr>
                <w:b w:val="0"/>
                <w:sz w:val="20"/>
                <w:szCs w:val="20"/>
              </w:rPr>
              <w:t xml:space="preserve">Number of days doing </w:t>
            </w:r>
            <w:r w:rsidRPr="00440C2A">
              <w:rPr>
                <w:b w:val="0"/>
                <w:sz w:val="20"/>
                <w:szCs w:val="20"/>
                <w:u w:val="single"/>
              </w:rPr>
              <w:t>&gt;</w:t>
            </w:r>
            <w:r w:rsidRPr="00440C2A">
              <w:rPr>
                <w:b w:val="0"/>
                <w:sz w:val="20"/>
                <w:szCs w:val="20"/>
              </w:rPr>
              <w:t>60 minutes physical activity</w:t>
            </w:r>
          </w:p>
        </w:tc>
        <w:tc>
          <w:tcPr>
            <w:tcW w:w="4485" w:type="dxa"/>
            <w:tcBorders>
              <w:left w:val="nil"/>
              <w:right w:val="nil"/>
            </w:tcBorders>
          </w:tcPr>
          <w:p w14:paraId="5A0553FD"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613</w:t>
            </w:r>
          </w:p>
        </w:tc>
      </w:tr>
      <w:tr w:rsidR="00B85A17" w14:paraId="38E2D703"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right w:val="nil"/>
            </w:tcBorders>
          </w:tcPr>
          <w:p w14:paraId="0E6F0005" w14:textId="101AC731" w:rsidR="00B85A17" w:rsidRPr="00440C2A" w:rsidRDefault="00B85A17" w:rsidP="00B85A17">
            <w:pPr>
              <w:rPr>
                <w:b w:val="0"/>
                <w:sz w:val="20"/>
                <w:szCs w:val="20"/>
              </w:rPr>
            </w:pPr>
            <w:r w:rsidRPr="00440C2A">
              <w:rPr>
                <w:b w:val="0"/>
                <w:sz w:val="20"/>
                <w:szCs w:val="20"/>
              </w:rPr>
              <w:t>Change to physical activity levels in lockdown 1</w:t>
            </w:r>
          </w:p>
        </w:tc>
        <w:tc>
          <w:tcPr>
            <w:tcW w:w="4485" w:type="dxa"/>
            <w:tcBorders>
              <w:left w:val="nil"/>
              <w:right w:val="nil"/>
            </w:tcBorders>
          </w:tcPr>
          <w:p w14:paraId="53608533"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612</w:t>
            </w:r>
          </w:p>
        </w:tc>
      </w:tr>
      <w:tr w:rsidR="00B85A17" w14:paraId="477EAD31"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single" w:sz="4" w:space="0" w:color="90C5F6" w:themeColor="accent1" w:themeTint="66"/>
              <w:right w:val="nil"/>
            </w:tcBorders>
          </w:tcPr>
          <w:p w14:paraId="715F4DA0" w14:textId="77777777" w:rsidR="00B85A17" w:rsidRPr="00440C2A" w:rsidRDefault="00B85A17" w:rsidP="00782EE3">
            <w:pPr>
              <w:rPr>
                <w:b w:val="0"/>
                <w:sz w:val="20"/>
                <w:szCs w:val="20"/>
              </w:rPr>
            </w:pPr>
            <w:r w:rsidRPr="00440C2A">
              <w:rPr>
                <w:b w:val="0"/>
                <w:sz w:val="20"/>
                <w:szCs w:val="20"/>
              </w:rPr>
              <w:t>Breakfast consumption</w:t>
            </w:r>
          </w:p>
        </w:tc>
        <w:tc>
          <w:tcPr>
            <w:tcW w:w="4485" w:type="dxa"/>
            <w:tcBorders>
              <w:left w:val="nil"/>
              <w:bottom w:val="single" w:sz="4" w:space="0" w:color="90C5F6" w:themeColor="accent1" w:themeTint="66"/>
              <w:right w:val="nil"/>
            </w:tcBorders>
          </w:tcPr>
          <w:p w14:paraId="7031F486"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576</w:t>
            </w:r>
          </w:p>
        </w:tc>
      </w:tr>
      <w:tr w:rsidR="00B85A17" w14:paraId="2222F247"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61C71C05" w14:textId="77777777" w:rsidR="00B85A17" w:rsidRPr="00440C2A" w:rsidRDefault="00B85A17" w:rsidP="00782EE3">
            <w:pPr>
              <w:rPr>
                <w:b w:val="0"/>
                <w:sz w:val="20"/>
                <w:szCs w:val="20"/>
              </w:rPr>
            </w:pPr>
            <w:r w:rsidRPr="00440C2A">
              <w:rPr>
                <w:b w:val="0"/>
                <w:sz w:val="20"/>
                <w:szCs w:val="20"/>
              </w:rPr>
              <w:t>Meals</w:t>
            </w:r>
          </w:p>
        </w:tc>
        <w:tc>
          <w:tcPr>
            <w:tcW w:w="4485" w:type="dxa"/>
            <w:tcBorders>
              <w:left w:val="nil"/>
              <w:bottom w:val="nil"/>
              <w:right w:val="nil"/>
            </w:tcBorders>
          </w:tcPr>
          <w:p w14:paraId="2E8AE93F"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0A95E121"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31B53FD9" w14:textId="77777777" w:rsidR="00B85A17" w:rsidRPr="00440C2A" w:rsidRDefault="00B85A17" w:rsidP="00782EE3">
            <w:pPr>
              <w:ind w:left="720"/>
              <w:rPr>
                <w:b w:val="0"/>
                <w:sz w:val="20"/>
                <w:szCs w:val="20"/>
              </w:rPr>
            </w:pPr>
            <w:r w:rsidRPr="00440C2A">
              <w:rPr>
                <w:b w:val="0"/>
                <w:sz w:val="20"/>
                <w:szCs w:val="20"/>
              </w:rPr>
              <w:t>Freshly cooked meals per week</w:t>
            </w:r>
          </w:p>
        </w:tc>
        <w:tc>
          <w:tcPr>
            <w:tcW w:w="4485" w:type="dxa"/>
            <w:tcBorders>
              <w:top w:val="nil"/>
              <w:left w:val="nil"/>
              <w:bottom w:val="nil"/>
              <w:right w:val="nil"/>
            </w:tcBorders>
          </w:tcPr>
          <w:p w14:paraId="115F2833"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609</w:t>
            </w:r>
          </w:p>
        </w:tc>
      </w:tr>
      <w:tr w:rsidR="00B85A17" w14:paraId="006716A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32EA7619" w14:textId="77777777" w:rsidR="00B85A17" w:rsidRPr="00440C2A" w:rsidRDefault="00B85A17" w:rsidP="00782EE3">
            <w:pPr>
              <w:ind w:left="720"/>
              <w:rPr>
                <w:b w:val="0"/>
                <w:sz w:val="20"/>
                <w:szCs w:val="20"/>
              </w:rPr>
            </w:pPr>
            <w:r w:rsidRPr="00440C2A">
              <w:rPr>
                <w:b w:val="0"/>
                <w:sz w:val="20"/>
                <w:szCs w:val="20"/>
              </w:rPr>
              <w:t>Ready meals per week</w:t>
            </w:r>
          </w:p>
        </w:tc>
        <w:tc>
          <w:tcPr>
            <w:tcW w:w="4485" w:type="dxa"/>
            <w:tcBorders>
              <w:top w:val="nil"/>
              <w:left w:val="nil"/>
              <w:bottom w:val="nil"/>
              <w:right w:val="nil"/>
            </w:tcBorders>
          </w:tcPr>
          <w:p w14:paraId="67C15F04"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599</w:t>
            </w:r>
          </w:p>
        </w:tc>
      </w:tr>
      <w:tr w:rsidR="00B85A17" w14:paraId="5D330907"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0DDD350D" w14:textId="77777777" w:rsidR="00B85A17" w:rsidRPr="00440C2A" w:rsidRDefault="00B85A17" w:rsidP="00782EE3">
            <w:pPr>
              <w:ind w:left="720"/>
              <w:rPr>
                <w:b w:val="0"/>
                <w:sz w:val="20"/>
                <w:szCs w:val="20"/>
              </w:rPr>
            </w:pPr>
            <w:r w:rsidRPr="00440C2A">
              <w:rPr>
                <w:b w:val="0"/>
                <w:sz w:val="20"/>
                <w:szCs w:val="20"/>
              </w:rPr>
              <w:t>Takeaways per week</w:t>
            </w:r>
          </w:p>
        </w:tc>
        <w:tc>
          <w:tcPr>
            <w:tcW w:w="4485" w:type="dxa"/>
            <w:tcBorders>
              <w:top w:val="nil"/>
              <w:left w:val="nil"/>
              <w:bottom w:val="nil"/>
              <w:right w:val="nil"/>
            </w:tcBorders>
          </w:tcPr>
          <w:p w14:paraId="7A48FD86"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598</w:t>
            </w:r>
          </w:p>
        </w:tc>
      </w:tr>
      <w:tr w:rsidR="00B85A17" w14:paraId="2C3A5F8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09EE2DA2" w14:textId="77777777" w:rsidR="00B85A17" w:rsidRPr="00440C2A" w:rsidRDefault="00B85A17" w:rsidP="00782EE3">
            <w:pPr>
              <w:ind w:left="720"/>
              <w:rPr>
                <w:b w:val="0"/>
                <w:sz w:val="20"/>
                <w:szCs w:val="20"/>
              </w:rPr>
            </w:pPr>
            <w:r w:rsidRPr="00440C2A">
              <w:rPr>
                <w:b w:val="0"/>
                <w:sz w:val="20"/>
                <w:szCs w:val="20"/>
              </w:rPr>
              <w:t>Family meals together per week</w:t>
            </w:r>
          </w:p>
        </w:tc>
        <w:tc>
          <w:tcPr>
            <w:tcW w:w="4485" w:type="dxa"/>
            <w:tcBorders>
              <w:top w:val="nil"/>
              <w:left w:val="nil"/>
              <w:bottom w:val="nil"/>
              <w:right w:val="nil"/>
            </w:tcBorders>
          </w:tcPr>
          <w:p w14:paraId="11595C66"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601</w:t>
            </w:r>
          </w:p>
        </w:tc>
      </w:tr>
      <w:tr w:rsidR="00B85A17" w14:paraId="514DEDEC"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single" w:sz="4" w:space="0" w:color="90C5F6" w:themeColor="accent1" w:themeTint="66"/>
              <w:right w:val="nil"/>
            </w:tcBorders>
          </w:tcPr>
          <w:p w14:paraId="56700A99" w14:textId="77777777" w:rsidR="00B85A17" w:rsidRPr="00440C2A" w:rsidRDefault="00B85A17" w:rsidP="00782EE3">
            <w:pPr>
              <w:ind w:left="720"/>
              <w:rPr>
                <w:b w:val="0"/>
                <w:sz w:val="20"/>
                <w:szCs w:val="20"/>
              </w:rPr>
            </w:pPr>
            <w:r w:rsidRPr="00440C2A">
              <w:rPr>
                <w:b w:val="0"/>
                <w:sz w:val="20"/>
                <w:szCs w:val="20"/>
              </w:rPr>
              <w:t>Help prepare meals per week</w:t>
            </w:r>
          </w:p>
        </w:tc>
        <w:tc>
          <w:tcPr>
            <w:tcW w:w="4485" w:type="dxa"/>
            <w:tcBorders>
              <w:top w:val="nil"/>
              <w:left w:val="nil"/>
              <w:bottom w:val="single" w:sz="4" w:space="0" w:color="90C5F6" w:themeColor="accent1" w:themeTint="66"/>
              <w:right w:val="nil"/>
            </w:tcBorders>
          </w:tcPr>
          <w:p w14:paraId="235364C7"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601</w:t>
            </w:r>
          </w:p>
        </w:tc>
      </w:tr>
      <w:tr w:rsidR="00B85A17" w14:paraId="6F63AAFD"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35AD6973" w14:textId="77777777" w:rsidR="00B85A17" w:rsidRPr="00440C2A" w:rsidRDefault="00B85A17" w:rsidP="00782EE3">
            <w:pPr>
              <w:rPr>
                <w:b w:val="0"/>
                <w:sz w:val="20"/>
                <w:szCs w:val="20"/>
              </w:rPr>
            </w:pPr>
            <w:r w:rsidRPr="00440C2A">
              <w:rPr>
                <w:b w:val="0"/>
                <w:sz w:val="20"/>
                <w:szCs w:val="20"/>
              </w:rPr>
              <w:t>Dietary intake</w:t>
            </w:r>
          </w:p>
        </w:tc>
        <w:tc>
          <w:tcPr>
            <w:tcW w:w="4485" w:type="dxa"/>
            <w:tcBorders>
              <w:left w:val="nil"/>
              <w:bottom w:val="nil"/>
              <w:right w:val="nil"/>
            </w:tcBorders>
          </w:tcPr>
          <w:p w14:paraId="58B33E23"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51844608"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5DA3A9CA" w14:textId="77777777" w:rsidR="00B85A17" w:rsidRPr="00440C2A" w:rsidRDefault="00B85A17" w:rsidP="00782EE3">
            <w:pPr>
              <w:ind w:left="720"/>
              <w:rPr>
                <w:b w:val="0"/>
                <w:sz w:val="20"/>
                <w:szCs w:val="20"/>
              </w:rPr>
            </w:pPr>
            <w:r w:rsidRPr="00440C2A">
              <w:rPr>
                <w:b w:val="0"/>
                <w:sz w:val="20"/>
                <w:szCs w:val="20"/>
              </w:rPr>
              <w:t>Fruits</w:t>
            </w:r>
          </w:p>
        </w:tc>
        <w:tc>
          <w:tcPr>
            <w:tcW w:w="4485" w:type="dxa"/>
            <w:tcBorders>
              <w:top w:val="nil"/>
              <w:left w:val="nil"/>
              <w:bottom w:val="nil"/>
              <w:right w:val="nil"/>
            </w:tcBorders>
          </w:tcPr>
          <w:p w14:paraId="6AB58A37"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615</w:t>
            </w:r>
          </w:p>
        </w:tc>
      </w:tr>
      <w:tr w:rsidR="00B85A17" w14:paraId="549B7DC0"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5A7F89E1" w14:textId="77777777" w:rsidR="00B85A17" w:rsidRPr="00440C2A" w:rsidRDefault="00B85A17" w:rsidP="00782EE3">
            <w:pPr>
              <w:ind w:left="720"/>
              <w:rPr>
                <w:b w:val="0"/>
                <w:sz w:val="20"/>
                <w:szCs w:val="20"/>
              </w:rPr>
            </w:pPr>
            <w:r w:rsidRPr="00440C2A">
              <w:rPr>
                <w:b w:val="0"/>
                <w:sz w:val="20"/>
                <w:szCs w:val="20"/>
              </w:rPr>
              <w:t>Vegetables</w:t>
            </w:r>
          </w:p>
        </w:tc>
        <w:tc>
          <w:tcPr>
            <w:tcW w:w="4485" w:type="dxa"/>
            <w:tcBorders>
              <w:top w:val="nil"/>
              <w:left w:val="nil"/>
              <w:bottom w:val="nil"/>
              <w:right w:val="nil"/>
            </w:tcBorders>
          </w:tcPr>
          <w:p w14:paraId="69D968EF"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613</w:t>
            </w:r>
          </w:p>
        </w:tc>
      </w:tr>
      <w:tr w:rsidR="00B85A17" w14:paraId="5107A701"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6C342249" w14:textId="77777777" w:rsidR="00B85A17" w:rsidRPr="00440C2A" w:rsidRDefault="00B85A17" w:rsidP="00782EE3">
            <w:pPr>
              <w:ind w:left="720"/>
              <w:rPr>
                <w:b w:val="0"/>
                <w:sz w:val="20"/>
                <w:szCs w:val="20"/>
              </w:rPr>
            </w:pPr>
            <w:r w:rsidRPr="00440C2A">
              <w:rPr>
                <w:b w:val="0"/>
                <w:sz w:val="20"/>
                <w:szCs w:val="20"/>
              </w:rPr>
              <w:t>Sweets</w:t>
            </w:r>
          </w:p>
        </w:tc>
        <w:tc>
          <w:tcPr>
            <w:tcW w:w="4485" w:type="dxa"/>
            <w:tcBorders>
              <w:top w:val="nil"/>
              <w:left w:val="nil"/>
              <w:bottom w:val="nil"/>
              <w:right w:val="nil"/>
            </w:tcBorders>
          </w:tcPr>
          <w:p w14:paraId="27144E2C"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615</w:t>
            </w:r>
          </w:p>
        </w:tc>
      </w:tr>
      <w:tr w:rsidR="00B85A17" w14:paraId="71C8C1E8"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right w:val="nil"/>
            </w:tcBorders>
          </w:tcPr>
          <w:p w14:paraId="2D9EB3F8" w14:textId="77777777" w:rsidR="00B85A17" w:rsidRPr="00440C2A" w:rsidRDefault="00B85A17" w:rsidP="00782EE3">
            <w:pPr>
              <w:ind w:left="720"/>
              <w:rPr>
                <w:b w:val="0"/>
                <w:sz w:val="20"/>
                <w:szCs w:val="20"/>
              </w:rPr>
            </w:pPr>
            <w:r w:rsidRPr="00440C2A">
              <w:rPr>
                <w:b w:val="0"/>
                <w:sz w:val="20"/>
                <w:szCs w:val="20"/>
              </w:rPr>
              <w:t>Sugar-sweetened drinks</w:t>
            </w:r>
          </w:p>
        </w:tc>
        <w:tc>
          <w:tcPr>
            <w:tcW w:w="4485" w:type="dxa"/>
            <w:tcBorders>
              <w:top w:val="nil"/>
              <w:left w:val="nil"/>
              <w:right w:val="nil"/>
            </w:tcBorders>
          </w:tcPr>
          <w:p w14:paraId="3C6B0C6F"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616</w:t>
            </w:r>
          </w:p>
        </w:tc>
      </w:tr>
      <w:tr w:rsidR="00B85A17" w14:paraId="47121812"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single" w:sz="4" w:space="0" w:color="90C5F6" w:themeColor="accent1" w:themeTint="66"/>
              <w:right w:val="nil"/>
            </w:tcBorders>
          </w:tcPr>
          <w:p w14:paraId="3DC3DB57" w14:textId="39D84980" w:rsidR="00B85A17" w:rsidRPr="00440C2A" w:rsidRDefault="00B85A17" w:rsidP="00B85A17">
            <w:pPr>
              <w:rPr>
                <w:b w:val="0"/>
                <w:sz w:val="20"/>
                <w:szCs w:val="20"/>
              </w:rPr>
            </w:pPr>
            <w:r w:rsidRPr="00440C2A">
              <w:rPr>
                <w:b w:val="0"/>
                <w:sz w:val="20"/>
                <w:szCs w:val="20"/>
              </w:rPr>
              <w:t>Change to amount of snacking in lockdown 1</w:t>
            </w:r>
          </w:p>
        </w:tc>
        <w:tc>
          <w:tcPr>
            <w:tcW w:w="4485" w:type="dxa"/>
            <w:tcBorders>
              <w:left w:val="nil"/>
              <w:bottom w:val="single" w:sz="4" w:space="0" w:color="90C5F6" w:themeColor="accent1" w:themeTint="66"/>
              <w:right w:val="nil"/>
            </w:tcBorders>
          </w:tcPr>
          <w:p w14:paraId="1DC26E67"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618</w:t>
            </w:r>
          </w:p>
        </w:tc>
      </w:tr>
      <w:tr w:rsidR="00B85A17" w14:paraId="79722DD7"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1C323C4A" w14:textId="77777777" w:rsidR="00B85A17" w:rsidRPr="00440C2A" w:rsidRDefault="00B85A17" w:rsidP="00782EE3">
            <w:pPr>
              <w:rPr>
                <w:b w:val="0"/>
                <w:sz w:val="20"/>
                <w:szCs w:val="20"/>
              </w:rPr>
            </w:pPr>
            <w:r w:rsidRPr="00440C2A">
              <w:rPr>
                <w:b w:val="0"/>
                <w:sz w:val="20"/>
                <w:szCs w:val="20"/>
              </w:rPr>
              <w:t>Food insecurity</w:t>
            </w:r>
          </w:p>
        </w:tc>
        <w:tc>
          <w:tcPr>
            <w:tcW w:w="4485" w:type="dxa"/>
            <w:tcBorders>
              <w:left w:val="nil"/>
              <w:bottom w:val="nil"/>
              <w:right w:val="nil"/>
            </w:tcBorders>
          </w:tcPr>
          <w:p w14:paraId="4E3F9CE0"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71E644E8"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2C558399" w14:textId="77777777" w:rsidR="00B85A17" w:rsidRPr="00440C2A" w:rsidRDefault="00B85A17" w:rsidP="00782EE3">
            <w:pPr>
              <w:ind w:left="720"/>
              <w:rPr>
                <w:b w:val="0"/>
                <w:sz w:val="20"/>
                <w:szCs w:val="20"/>
              </w:rPr>
            </w:pPr>
            <w:r w:rsidRPr="00440C2A">
              <w:rPr>
                <w:b w:val="0"/>
                <w:sz w:val="20"/>
                <w:szCs w:val="20"/>
              </w:rPr>
              <w:t>Run out of food</w:t>
            </w:r>
          </w:p>
        </w:tc>
        <w:tc>
          <w:tcPr>
            <w:tcW w:w="4485" w:type="dxa"/>
            <w:tcBorders>
              <w:top w:val="nil"/>
              <w:left w:val="nil"/>
              <w:bottom w:val="nil"/>
              <w:right w:val="nil"/>
            </w:tcBorders>
          </w:tcPr>
          <w:p w14:paraId="67A64D09"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619</w:t>
            </w:r>
          </w:p>
        </w:tc>
      </w:tr>
      <w:tr w:rsidR="00B85A17" w14:paraId="50E48B22"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single" w:sz="4" w:space="0" w:color="90C5F6" w:themeColor="accent1" w:themeTint="66"/>
              <w:right w:val="nil"/>
            </w:tcBorders>
          </w:tcPr>
          <w:p w14:paraId="29EE750A" w14:textId="77777777" w:rsidR="00B85A17" w:rsidRPr="00440C2A" w:rsidRDefault="00B85A17" w:rsidP="00782EE3">
            <w:pPr>
              <w:ind w:left="720"/>
              <w:rPr>
                <w:b w:val="0"/>
                <w:sz w:val="20"/>
                <w:szCs w:val="20"/>
              </w:rPr>
            </w:pPr>
            <w:r w:rsidRPr="00440C2A">
              <w:rPr>
                <w:b w:val="0"/>
                <w:sz w:val="20"/>
                <w:szCs w:val="20"/>
              </w:rPr>
              <w:t>Skipped a meal</w:t>
            </w:r>
          </w:p>
        </w:tc>
        <w:tc>
          <w:tcPr>
            <w:tcW w:w="4485" w:type="dxa"/>
            <w:tcBorders>
              <w:top w:val="nil"/>
              <w:left w:val="nil"/>
              <w:bottom w:val="single" w:sz="4" w:space="0" w:color="90C5F6" w:themeColor="accent1" w:themeTint="66"/>
              <w:right w:val="nil"/>
            </w:tcBorders>
          </w:tcPr>
          <w:p w14:paraId="3C0CC4BE"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618</w:t>
            </w:r>
          </w:p>
        </w:tc>
      </w:tr>
      <w:tr w:rsidR="00B85A17" w14:paraId="3425617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6ABA7695" w14:textId="77777777" w:rsidR="00B85A17" w:rsidRPr="00440C2A" w:rsidRDefault="00B85A17" w:rsidP="00782EE3">
            <w:pPr>
              <w:rPr>
                <w:b w:val="0"/>
                <w:sz w:val="20"/>
                <w:szCs w:val="20"/>
              </w:rPr>
            </w:pPr>
            <w:r w:rsidRPr="00440C2A">
              <w:rPr>
                <w:b w:val="0"/>
                <w:sz w:val="20"/>
                <w:szCs w:val="20"/>
              </w:rPr>
              <w:t>Sleep duration</w:t>
            </w:r>
          </w:p>
        </w:tc>
        <w:tc>
          <w:tcPr>
            <w:tcW w:w="4485" w:type="dxa"/>
            <w:tcBorders>
              <w:left w:val="nil"/>
              <w:bottom w:val="nil"/>
              <w:right w:val="nil"/>
            </w:tcBorders>
          </w:tcPr>
          <w:p w14:paraId="0E642D2A"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54278CA1"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19194829" w14:textId="77777777" w:rsidR="00B85A17" w:rsidRPr="00440C2A" w:rsidRDefault="00B85A17" w:rsidP="00782EE3">
            <w:pPr>
              <w:ind w:left="720"/>
              <w:rPr>
                <w:b w:val="0"/>
                <w:sz w:val="20"/>
                <w:szCs w:val="20"/>
              </w:rPr>
            </w:pPr>
            <w:r w:rsidRPr="00440C2A">
              <w:rPr>
                <w:b w:val="0"/>
                <w:sz w:val="20"/>
                <w:szCs w:val="20"/>
              </w:rPr>
              <w:t>Weekday</w:t>
            </w:r>
          </w:p>
        </w:tc>
        <w:tc>
          <w:tcPr>
            <w:tcW w:w="4485" w:type="dxa"/>
            <w:tcBorders>
              <w:top w:val="nil"/>
              <w:left w:val="nil"/>
              <w:bottom w:val="nil"/>
              <w:right w:val="nil"/>
            </w:tcBorders>
          </w:tcPr>
          <w:p w14:paraId="79F20144"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590</w:t>
            </w:r>
          </w:p>
        </w:tc>
      </w:tr>
      <w:tr w:rsidR="00B85A17" w14:paraId="5C83C177"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single" w:sz="4" w:space="0" w:color="90C5F6" w:themeColor="accent1" w:themeTint="66"/>
              <w:right w:val="nil"/>
            </w:tcBorders>
          </w:tcPr>
          <w:p w14:paraId="0C4AF14E" w14:textId="77777777" w:rsidR="00B85A17" w:rsidRPr="00440C2A" w:rsidRDefault="00B85A17" w:rsidP="00782EE3">
            <w:pPr>
              <w:ind w:left="720"/>
              <w:rPr>
                <w:b w:val="0"/>
                <w:sz w:val="20"/>
                <w:szCs w:val="20"/>
              </w:rPr>
            </w:pPr>
            <w:r w:rsidRPr="00440C2A">
              <w:rPr>
                <w:b w:val="0"/>
                <w:sz w:val="20"/>
                <w:szCs w:val="20"/>
              </w:rPr>
              <w:t>Weekend</w:t>
            </w:r>
          </w:p>
        </w:tc>
        <w:tc>
          <w:tcPr>
            <w:tcW w:w="4485" w:type="dxa"/>
            <w:tcBorders>
              <w:top w:val="nil"/>
              <w:left w:val="nil"/>
              <w:bottom w:val="single" w:sz="4" w:space="0" w:color="90C5F6" w:themeColor="accent1" w:themeTint="66"/>
              <w:right w:val="nil"/>
            </w:tcBorders>
          </w:tcPr>
          <w:p w14:paraId="3217F7A2"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597</w:t>
            </w:r>
          </w:p>
        </w:tc>
      </w:tr>
      <w:tr w:rsidR="00B85A17" w14:paraId="04F02718"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45A1D43D" w14:textId="77777777" w:rsidR="00B85A17" w:rsidRPr="00440C2A" w:rsidRDefault="00B85A17" w:rsidP="00782EE3">
            <w:pPr>
              <w:rPr>
                <w:b w:val="0"/>
                <w:sz w:val="20"/>
                <w:szCs w:val="20"/>
              </w:rPr>
            </w:pPr>
            <w:r w:rsidRPr="00440C2A">
              <w:rPr>
                <w:b w:val="0"/>
                <w:sz w:val="20"/>
                <w:szCs w:val="20"/>
              </w:rPr>
              <w:t>Not having enough sleep</w:t>
            </w:r>
          </w:p>
        </w:tc>
        <w:tc>
          <w:tcPr>
            <w:tcW w:w="4485" w:type="dxa"/>
            <w:tcBorders>
              <w:left w:val="nil"/>
              <w:bottom w:val="nil"/>
              <w:right w:val="nil"/>
            </w:tcBorders>
          </w:tcPr>
          <w:p w14:paraId="6C57F21D"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606</w:t>
            </w:r>
          </w:p>
        </w:tc>
      </w:tr>
      <w:tr w:rsidR="00B85A17" w14:paraId="1C566A41"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0C186E35" w14:textId="77777777" w:rsidR="00B85A17" w:rsidRPr="00440C2A" w:rsidRDefault="00B85A17" w:rsidP="00782EE3">
            <w:pPr>
              <w:rPr>
                <w:b w:val="0"/>
                <w:sz w:val="20"/>
                <w:szCs w:val="20"/>
              </w:rPr>
            </w:pPr>
            <w:r w:rsidRPr="00440C2A">
              <w:rPr>
                <w:b w:val="0"/>
                <w:sz w:val="20"/>
                <w:szCs w:val="20"/>
              </w:rPr>
              <w:lastRenderedPageBreak/>
              <w:t>Drowsiness during schoolwork</w:t>
            </w:r>
          </w:p>
        </w:tc>
        <w:tc>
          <w:tcPr>
            <w:tcW w:w="4485" w:type="dxa"/>
            <w:tcBorders>
              <w:top w:val="nil"/>
              <w:left w:val="nil"/>
              <w:bottom w:val="nil"/>
              <w:right w:val="nil"/>
            </w:tcBorders>
          </w:tcPr>
          <w:p w14:paraId="20489A5B"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603</w:t>
            </w:r>
          </w:p>
        </w:tc>
      </w:tr>
      <w:tr w:rsidR="00B85A17" w14:paraId="4D97A985"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right w:val="nil"/>
            </w:tcBorders>
          </w:tcPr>
          <w:p w14:paraId="3A37073F" w14:textId="77777777" w:rsidR="00B85A17" w:rsidRPr="00440C2A" w:rsidRDefault="00B85A17" w:rsidP="00782EE3">
            <w:pPr>
              <w:rPr>
                <w:b w:val="0"/>
                <w:sz w:val="20"/>
                <w:szCs w:val="20"/>
              </w:rPr>
            </w:pPr>
            <w:r w:rsidRPr="00440C2A">
              <w:rPr>
                <w:b w:val="0"/>
                <w:sz w:val="20"/>
                <w:szCs w:val="20"/>
              </w:rPr>
              <w:t>Trouble getting out of bed in the morning</w:t>
            </w:r>
          </w:p>
        </w:tc>
        <w:tc>
          <w:tcPr>
            <w:tcW w:w="4485" w:type="dxa"/>
            <w:tcBorders>
              <w:top w:val="nil"/>
              <w:left w:val="nil"/>
              <w:right w:val="nil"/>
            </w:tcBorders>
          </w:tcPr>
          <w:p w14:paraId="6C1DC83C"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604</w:t>
            </w:r>
          </w:p>
        </w:tc>
      </w:tr>
      <w:tr w:rsidR="00B85A17" w14:paraId="1D6306E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right w:val="nil"/>
            </w:tcBorders>
          </w:tcPr>
          <w:p w14:paraId="4E4F39BE" w14:textId="77777777" w:rsidR="00B85A17" w:rsidRPr="00440C2A" w:rsidRDefault="00B85A17" w:rsidP="00782EE3">
            <w:pPr>
              <w:rPr>
                <w:b w:val="0"/>
                <w:sz w:val="20"/>
                <w:szCs w:val="20"/>
              </w:rPr>
            </w:pPr>
            <w:r w:rsidRPr="00440C2A">
              <w:rPr>
                <w:b w:val="0"/>
                <w:sz w:val="20"/>
                <w:szCs w:val="20"/>
              </w:rPr>
              <w:t>Worry about catching COVID-19</w:t>
            </w:r>
          </w:p>
        </w:tc>
        <w:tc>
          <w:tcPr>
            <w:tcW w:w="4485" w:type="dxa"/>
            <w:tcBorders>
              <w:left w:val="nil"/>
              <w:right w:val="nil"/>
            </w:tcBorders>
          </w:tcPr>
          <w:p w14:paraId="5067137A"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615</w:t>
            </w:r>
          </w:p>
        </w:tc>
      </w:tr>
      <w:tr w:rsidR="00B85A17" w14:paraId="5E1E0B64"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single" w:sz="4" w:space="0" w:color="90C5F6" w:themeColor="accent1" w:themeTint="66"/>
              <w:right w:val="nil"/>
            </w:tcBorders>
          </w:tcPr>
          <w:p w14:paraId="7B0CFF71" w14:textId="77777777" w:rsidR="00B85A17" w:rsidRPr="00440C2A" w:rsidRDefault="00B85A17" w:rsidP="00782EE3">
            <w:pPr>
              <w:rPr>
                <w:b w:val="0"/>
                <w:sz w:val="20"/>
                <w:szCs w:val="20"/>
              </w:rPr>
            </w:pPr>
            <w:r w:rsidRPr="00440C2A">
              <w:rPr>
                <w:b w:val="0"/>
                <w:sz w:val="20"/>
                <w:szCs w:val="20"/>
              </w:rPr>
              <w:t>Mental wellbeing (measured by SWEMWBS)</w:t>
            </w:r>
          </w:p>
        </w:tc>
        <w:tc>
          <w:tcPr>
            <w:tcW w:w="4485" w:type="dxa"/>
            <w:tcBorders>
              <w:left w:val="nil"/>
              <w:bottom w:val="single" w:sz="4" w:space="0" w:color="90C5F6" w:themeColor="accent1" w:themeTint="66"/>
              <w:right w:val="nil"/>
            </w:tcBorders>
          </w:tcPr>
          <w:p w14:paraId="3CB09A59"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597</w:t>
            </w:r>
          </w:p>
        </w:tc>
      </w:tr>
      <w:tr w:rsidR="00B85A17" w14:paraId="071B08D3"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41A7EAF9" w14:textId="77777777" w:rsidR="00B85A17" w:rsidRPr="00440C2A" w:rsidRDefault="00B85A17" w:rsidP="00782EE3">
            <w:pPr>
              <w:rPr>
                <w:b w:val="0"/>
                <w:sz w:val="20"/>
                <w:szCs w:val="20"/>
              </w:rPr>
            </w:pPr>
            <w:r w:rsidRPr="00440C2A">
              <w:rPr>
                <w:b w:val="0"/>
                <w:sz w:val="20"/>
                <w:szCs w:val="20"/>
              </w:rPr>
              <w:t>Feeling safe and at ease</w:t>
            </w:r>
          </w:p>
        </w:tc>
        <w:tc>
          <w:tcPr>
            <w:tcW w:w="4485" w:type="dxa"/>
            <w:tcBorders>
              <w:left w:val="nil"/>
              <w:bottom w:val="nil"/>
              <w:right w:val="nil"/>
            </w:tcBorders>
          </w:tcPr>
          <w:p w14:paraId="61EE1EA8"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594</w:t>
            </w:r>
          </w:p>
        </w:tc>
      </w:tr>
      <w:tr w:rsidR="00B85A17" w14:paraId="00BFEF97"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332E2872" w14:textId="77777777" w:rsidR="00B85A17" w:rsidRPr="00440C2A" w:rsidRDefault="00B85A17" w:rsidP="00782EE3">
            <w:pPr>
              <w:rPr>
                <w:b w:val="0"/>
                <w:sz w:val="20"/>
                <w:szCs w:val="20"/>
              </w:rPr>
            </w:pPr>
            <w:r w:rsidRPr="00440C2A">
              <w:rPr>
                <w:b w:val="0"/>
                <w:sz w:val="20"/>
                <w:szCs w:val="20"/>
              </w:rPr>
              <w:t>Ability to seek support from people</w:t>
            </w:r>
          </w:p>
        </w:tc>
        <w:tc>
          <w:tcPr>
            <w:tcW w:w="4485" w:type="dxa"/>
            <w:tcBorders>
              <w:top w:val="nil"/>
              <w:left w:val="nil"/>
              <w:bottom w:val="nil"/>
              <w:right w:val="nil"/>
            </w:tcBorders>
          </w:tcPr>
          <w:p w14:paraId="0CD2742F"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594</w:t>
            </w:r>
          </w:p>
        </w:tc>
      </w:tr>
      <w:tr w:rsidR="00B85A17" w14:paraId="57005F19"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5E573664" w14:textId="77777777" w:rsidR="00B85A17" w:rsidRPr="00440C2A" w:rsidRDefault="00B85A17" w:rsidP="00782EE3">
            <w:pPr>
              <w:rPr>
                <w:b w:val="0"/>
                <w:sz w:val="20"/>
                <w:szCs w:val="20"/>
              </w:rPr>
            </w:pPr>
            <w:r w:rsidRPr="00440C2A">
              <w:rPr>
                <w:b w:val="0"/>
                <w:sz w:val="20"/>
                <w:szCs w:val="20"/>
              </w:rPr>
              <w:t>Able to enjoy things and have fun</w:t>
            </w:r>
          </w:p>
        </w:tc>
        <w:tc>
          <w:tcPr>
            <w:tcW w:w="4485" w:type="dxa"/>
            <w:tcBorders>
              <w:top w:val="nil"/>
              <w:left w:val="nil"/>
              <w:bottom w:val="nil"/>
              <w:right w:val="nil"/>
            </w:tcBorders>
          </w:tcPr>
          <w:p w14:paraId="52CE7F8E"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595</w:t>
            </w:r>
          </w:p>
        </w:tc>
      </w:tr>
      <w:tr w:rsidR="00B85A17" w14:paraId="569A41EA"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single" w:sz="4" w:space="0" w:color="90C5F6" w:themeColor="accent1" w:themeTint="66"/>
              <w:right w:val="nil"/>
            </w:tcBorders>
          </w:tcPr>
          <w:p w14:paraId="444D2D3B" w14:textId="77777777" w:rsidR="00B85A17" w:rsidRPr="00440C2A" w:rsidRDefault="00B85A17" w:rsidP="00782EE3">
            <w:pPr>
              <w:rPr>
                <w:b w:val="0"/>
                <w:sz w:val="20"/>
                <w:szCs w:val="20"/>
              </w:rPr>
            </w:pPr>
            <w:r w:rsidRPr="00440C2A">
              <w:rPr>
                <w:b w:val="0"/>
                <w:sz w:val="20"/>
                <w:szCs w:val="20"/>
              </w:rPr>
              <w:t>Able to achieve things that are important to them</w:t>
            </w:r>
          </w:p>
        </w:tc>
        <w:tc>
          <w:tcPr>
            <w:tcW w:w="4485" w:type="dxa"/>
            <w:tcBorders>
              <w:top w:val="nil"/>
              <w:left w:val="nil"/>
              <w:bottom w:val="single" w:sz="4" w:space="0" w:color="90C5F6" w:themeColor="accent1" w:themeTint="66"/>
              <w:right w:val="nil"/>
            </w:tcBorders>
          </w:tcPr>
          <w:p w14:paraId="5FCD0088"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594</w:t>
            </w:r>
          </w:p>
        </w:tc>
      </w:tr>
      <w:tr w:rsidR="00B85A17" w14:paraId="73EE7E06"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left w:val="nil"/>
              <w:bottom w:val="nil"/>
              <w:right w:val="nil"/>
            </w:tcBorders>
          </w:tcPr>
          <w:p w14:paraId="76DF860C" w14:textId="77777777" w:rsidR="00B85A17" w:rsidRPr="00440C2A" w:rsidRDefault="00B85A17" w:rsidP="00782EE3">
            <w:pPr>
              <w:rPr>
                <w:b w:val="0"/>
                <w:sz w:val="20"/>
                <w:szCs w:val="20"/>
              </w:rPr>
            </w:pPr>
            <w:r w:rsidRPr="00440C2A">
              <w:rPr>
                <w:b w:val="0"/>
                <w:sz w:val="20"/>
                <w:szCs w:val="20"/>
              </w:rPr>
              <w:t>Relationships</w:t>
            </w:r>
          </w:p>
        </w:tc>
        <w:tc>
          <w:tcPr>
            <w:tcW w:w="4485" w:type="dxa"/>
            <w:tcBorders>
              <w:left w:val="nil"/>
              <w:bottom w:val="nil"/>
              <w:right w:val="nil"/>
            </w:tcBorders>
          </w:tcPr>
          <w:p w14:paraId="7826649B"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85A17" w14:paraId="2BD9B950"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1F65A5CA" w14:textId="77777777" w:rsidR="00B85A17" w:rsidRPr="00440C2A" w:rsidRDefault="00B85A17" w:rsidP="00782EE3">
            <w:pPr>
              <w:ind w:left="720"/>
              <w:rPr>
                <w:b w:val="0"/>
                <w:sz w:val="20"/>
                <w:szCs w:val="20"/>
              </w:rPr>
            </w:pPr>
            <w:r w:rsidRPr="00440C2A">
              <w:rPr>
                <w:b w:val="0"/>
                <w:sz w:val="20"/>
                <w:szCs w:val="20"/>
              </w:rPr>
              <w:t>With household members</w:t>
            </w:r>
          </w:p>
        </w:tc>
        <w:tc>
          <w:tcPr>
            <w:tcW w:w="4485" w:type="dxa"/>
            <w:tcBorders>
              <w:top w:val="nil"/>
              <w:left w:val="nil"/>
              <w:bottom w:val="nil"/>
              <w:right w:val="nil"/>
            </w:tcBorders>
          </w:tcPr>
          <w:p w14:paraId="199608BB"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593</w:t>
            </w:r>
          </w:p>
        </w:tc>
      </w:tr>
      <w:tr w:rsidR="00B85A17" w14:paraId="492A5B55"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bottom w:val="nil"/>
              <w:right w:val="nil"/>
            </w:tcBorders>
          </w:tcPr>
          <w:p w14:paraId="5AA7018F" w14:textId="77777777" w:rsidR="00B85A17" w:rsidRPr="00440C2A" w:rsidRDefault="00B85A17" w:rsidP="00782EE3">
            <w:pPr>
              <w:ind w:left="720"/>
              <w:rPr>
                <w:b w:val="0"/>
                <w:sz w:val="20"/>
                <w:szCs w:val="20"/>
              </w:rPr>
            </w:pPr>
            <w:r w:rsidRPr="00440C2A">
              <w:rPr>
                <w:b w:val="0"/>
                <w:sz w:val="20"/>
                <w:szCs w:val="20"/>
              </w:rPr>
              <w:t>With family outside of the household</w:t>
            </w:r>
          </w:p>
        </w:tc>
        <w:tc>
          <w:tcPr>
            <w:tcW w:w="4485" w:type="dxa"/>
            <w:tcBorders>
              <w:top w:val="nil"/>
              <w:left w:val="nil"/>
              <w:bottom w:val="nil"/>
              <w:right w:val="nil"/>
            </w:tcBorders>
          </w:tcPr>
          <w:p w14:paraId="53F3C070"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592</w:t>
            </w:r>
          </w:p>
        </w:tc>
      </w:tr>
      <w:tr w:rsidR="00B85A17" w14:paraId="2DA18CD9" w14:textId="77777777" w:rsidTr="00440C2A">
        <w:tc>
          <w:tcPr>
            <w:cnfStyle w:val="001000000000" w:firstRow="0" w:lastRow="0" w:firstColumn="1" w:lastColumn="0" w:oddVBand="0" w:evenVBand="0" w:oddHBand="0" w:evenHBand="0" w:firstRowFirstColumn="0" w:firstRowLastColumn="0" w:lastRowFirstColumn="0" w:lastRowLastColumn="0"/>
            <w:tcW w:w="4531" w:type="dxa"/>
            <w:tcBorders>
              <w:top w:val="nil"/>
              <w:left w:val="nil"/>
              <w:right w:val="nil"/>
            </w:tcBorders>
          </w:tcPr>
          <w:p w14:paraId="78FEB320" w14:textId="77777777" w:rsidR="00B85A17" w:rsidRPr="00440C2A" w:rsidRDefault="00B85A17" w:rsidP="00782EE3">
            <w:pPr>
              <w:ind w:left="720"/>
              <w:rPr>
                <w:b w:val="0"/>
                <w:sz w:val="20"/>
                <w:szCs w:val="20"/>
              </w:rPr>
            </w:pPr>
            <w:r w:rsidRPr="00440C2A">
              <w:rPr>
                <w:b w:val="0"/>
                <w:sz w:val="20"/>
                <w:szCs w:val="20"/>
              </w:rPr>
              <w:t>With friends</w:t>
            </w:r>
          </w:p>
        </w:tc>
        <w:tc>
          <w:tcPr>
            <w:tcW w:w="4485" w:type="dxa"/>
            <w:tcBorders>
              <w:top w:val="nil"/>
              <w:left w:val="nil"/>
              <w:right w:val="nil"/>
            </w:tcBorders>
          </w:tcPr>
          <w:p w14:paraId="5E2ADE5D" w14:textId="77777777" w:rsidR="00B85A17" w:rsidRPr="00B85A17" w:rsidRDefault="00B85A17" w:rsidP="00B85A17">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A17">
              <w:rPr>
                <w:sz w:val="20"/>
                <w:szCs w:val="20"/>
              </w:rPr>
              <w:t>592</w:t>
            </w:r>
          </w:p>
        </w:tc>
      </w:tr>
    </w:tbl>
    <w:p w14:paraId="6E9767F2" w14:textId="77777777" w:rsidR="0014736C" w:rsidRDefault="0014736C" w:rsidP="00340526">
      <w:pPr>
        <w:pStyle w:val="Heading1"/>
      </w:pPr>
    </w:p>
    <w:sectPr w:rsidR="0014736C" w:rsidSect="003D439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232EF" w14:textId="77777777" w:rsidR="00B64C4C" w:rsidRDefault="00B64C4C" w:rsidP="008F5736">
      <w:pPr>
        <w:spacing w:after="0" w:line="240" w:lineRule="auto"/>
      </w:pPr>
      <w:r>
        <w:separator/>
      </w:r>
    </w:p>
  </w:endnote>
  <w:endnote w:type="continuationSeparator" w:id="0">
    <w:p w14:paraId="62218F93" w14:textId="77777777" w:rsidR="00B64C4C" w:rsidRDefault="00B64C4C" w:rsidP="008F5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964995"/>
      <w:docPartObj>
        <w:docPartGallery w:val="Page Numbers (Bottom of Page)"/>
        <w:docPartUnique/>
      </w:docPartObj>
    </w:sdtPr>
    <w:sdtEndPr>
      <w:rPr>
        <w:rFonts w:asciiTheme="minorHAnsi" w:hAnsiTheme="minorHAnsi" w:cstheme="minorHAnsi"/>
        <w:noProof/>
        <w:sz w:val="22"/>
        <w:szCs w:val="22"/>
      </w:rPr>
    </w:sdtEndPr>
    <w:sdtContent>
      <w:p w14:paraId="25EB4C51" w14:textId="6BA9617F" w:rsidR="008932CD" w:rsidRPr="00782A4F" w:rsidRDefault="008932CD">
        <w:pPr>
          <w:pStyle w:val="Footer"/>
          <w:jc w:val="right"/>
          <w:rPr>
            <w:rFonts w:asciiTheme="minorHAnsi" w:hAnsiTheme="minorHAnsi" w:cstheme="minorHAnsi"/>
            <w:sz w:val="22"/>
            <w:szCs w:val="22"/>
          </w:rPr>
        </w:pPr>
        <w:r w:rsidRPr="00782A4F">
          <w:rPr>
            <w:rFonts w:asciiTheme="minorHAnsi" w:hAnsiTheme="minorHAnsi" w:cstheme="minorHAnsi"/>
            <w:sz w:val="22"/>
            <w:szCs w:val="22"/>
          </w:rPr>
          <w:fldChar w:fldCharType="begin"/>
        </w:r>
        <w:r w:rsidRPr="00782A4F">
          <w:rPr>
            <w:rFonts w:asciiTheme="minorHAnsi" w:hAnsiTheme="minorHAnsi" w:cstheme="minorHAnsi"/>
            <w:sz w:val="22"/>
            <w:szCs w:val="22"/>
          </w:rPr>
          <w:instrText xml:space="preserve"> PAGE   \* MERGEFORMAT </w:instrText>
        </w:r>
        <w:r w:rsidRPr="00782A4F">
          <w:rPr>
            <w:rFonts w:asciiTheme="minorHAnsi" w:hAnsiTheme="minorHAnsi" w:cstheme="minorHAnsi"/>
            <w:sz w:val="22"/>
            <w:szCs w:val="22"/>
          </w:rPr>
          <w:fldChar w:fldCharType="separate"/>
        </w:r>
        <w:r w:rsidR="00913983">
          <w:rPr>
            <w:rFonts w:asciiTheme="minorHAnsi" w:hAnsiTheme="minorHAnsi" w:cstheme="minorHAnsi"/>
            <w:noProof/>
            <w:sz w:val="22"/>
            <w:szCs w:val="22"/>
          </w:rPr>
          <w:t>i</w:t>
        </w:r>
        <w:r w:rsidRPr="00782A4F">
          <w:rPr>
            <w:rFonts w:asciiTheme="minorHAnsi" w:hAnsiTheme="minorHAnsi" w:cstheme="minorHAnsi"/>
            <w:noProof/>
            <w:sz w:val="22"/>
            <w:szCs w:val="22"/>
          </w:rPr>
          <w:fldChar w:fldCharType="end"/>
        </w:r>
      </w:p>
    </w:sdtContent>
  </w:sdt>
  <w:p w14:paraId="25C57374" w14:textId="77777777" w:rsidR="008932CD" w:rsidRDefault="00893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627AA" w14:textId="77777777" w:rsidR="00B64C4C" w:rsidRDefault="00B64C4C" w:rsidP="008F5736">
      <w:pPr>
        <w:spacing w:after="0" w:line="240" w:lineRule="auto"/>
      </w:pPr>
      <w:r>
        <w:separator/>
      </w:r>
    </w:p>
  </w:footnote>
  <w:footnote w:type="continuationSeparator" w:id="0">
    <w:p w14:paraId="1293E299" w14:textId="77777777" w:rsidR="00B64C4C" w:rsidRDefault="00B64C4C" w:rsidP="008F5736">
      <w:pPr>
        <w:spacing w:after="0" w:line="240" w:lineRule="auto"/>
      </w:pPr>
      <w:r>
        <w:continuationSeparator/>
      </w:r>
    </w:p>
  </w:footnote>
  <w:footnote w:id="1">
    <w:p w14:paraId="390886CF" w14:textId="77777777" w:rsidR="008932CD" w:rsidRPr="00DD742E" w:rsidRDefault="008932CD" w:rsidP="00255F5A">
      <w:pPr>
        <w:pStyle w:val="FootnoteText"/>
        <w:rPr>
          <w:lang w:val="en-GB"/>
        </w:rPr>
      </w:pPr>
      <w:r>
        <w:rPr>
          <w:rStyle w:val="FootnoteReference"/>
        </w:rPr>
        <w:footnoteRef/>
      </w:r>
      <w:r>
        <w:t xml:space="preserve"> Family affluence group boundaries were determined by tercile cut offs across the study sample: Family Affluence Scores ranges for the three groups are: low = 0-8; medium = 9-10; high = 11-13.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B5733"/>
    <w:multiLevelType w:val="hybridMultilevel"/>
    <w:tmpl w:val="2060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4D061B"/>
    <w:multiLevelType w:val="hybridMultilevel"/>
    <w:tmpl w:val="E31E7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90121"/>
    <w:multiLevelType w:val="hybridMultilevel"/>
    <w:tmpl w:val="D706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394755"/>
    <w:multiLevelType w:val="hybridMultilevel"/>
    <w:tmpl w:val="8412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pap5es2ptvs6edd075awfzvet2as95s20v&quot;&gt;My EndNote Library_Feb2021&lt;record-ids&gt;&lt;item&gt;1251&lt;/item&gt;&lt;item&gt;1261&lt;/item&gt;&lt;item&gt;1262&lt;/item&gt;&lt;item&gt;1275&lt;/item&gt;&lt;item&gt;1278&lt;/item&gt;&lt;item&gt;1279&lt;/item&gt;&lt;item&gt;1309&lt;/item&gt;&lt;item&gt;1310&lt;/item&gt;&lt;item&gt;1311&lt;/item&gt;&lt;item&gt;1312&lt;/item&gt;&lt;item&gt;1313&lt;/item&gt;&lt;item&gt;1314&lt;/item&gt;&lt;item&gt;1315&lt;/item&gt;&lt;item&gt;1317&lt;/item&gt;&lt;item&gt;1318&lt;/item&gt;&lt;item&gt;1319&lt;/item&gt;&lt;item&gt;1320&lt;/item&gt;&lt;item&gt;1321&lt;/item&gt;&lt;item&gt;1322&lt;/item&gt;&lt;item&gt;1323&lt;/item&gt;&lt;item&gt;1324&lt;/item&gt;&lt;item&gt;1325&lt;/item&gt;&lt;/record-ids&gt;&lt;/item&gt;&lt;/Libraries&gt;"/>
  </w:docVars>
  <w:rsids>
    <w:rsidRoot w:val="00F72C8B"/>
    <w:rsid w:val="00002266"/>
    <w:rsid w:val="0001122A"/>
    <w:rsid w:val="00013898"/>
    <w:rsid w:val="00014A98"/>
    <w:rsid w:val="000159D0"/>
    <w:rsid w:val="000174D5"/>
    <w:rsid w:val="00017D2D"/>
    <w:rsid w:val="000208C7"/>
    <w:rsid w:val="0002159E"/>
    <w:rsid w:val="0002724D"/>
    <w:rsid w:val="000319DD"/>
    <w:rsid w:val="000352C9"/>
    <w:rsid w:val="00037241"/>
    <w:rsid w:val="00042A87"/>
    <w:rsid w:val="0004453D"/>
    <w:rsid w:val="00044654"/>
    <w:rsid w:val="00045782"/>
    <w:rsid w:val="00045D82"/>
    <w:rsid w:val="0004625D"/>
    <w:rsid w:val="000511E0"/>
    <w:rsid w:val="0005187F"/>
    <w:rsid w:val="0005649D"/>
    <w:rsid w:val="00062E2C"/>
    <w:rsid w:val="000638A5"/>
    <w:rsid w:val="00065CF9"/>
    <w:rsid w:val="00066E59"/>
    <w:rsid w:val="00070E3F"/>
    <w:rsid w:val="0007281C"/>
    <w:rsid w:val="00072DD5"/>
    <w:rsid w:val="000745DF"/>
    <w:rsid w:val="000756FE"/>
    <w:rsid w:val="00075A39"/>
    <w:rsid w:val="000822BC"/>
    <w:rsid w:val="00083D84"/>
    <w:rsid w:val="00092720"/>
    <w:rsid w:val="00092A24"/>
    <w:rsid w:val="00095A3D"/>
    <w:rsid w:val="00096C34"/>
    <w:rsid w:val="000C45BF"/>
    <w:rsid w:val="000C5845"/>
    <w:rsid w:val="000D3869"/>
    <w:rsid w:val="000D3EDC"/>
    <w:rsid w:val="000D54E8"/>
    <w:rsid w:val="000D591C"/>
    <w:rsid w:val="000D74B8"/>
    <w:rsid w:val="000D7FF7"/>
    <w:rsid w:val="000E1CBF"/>
    <w:rsid w:val="000E3F14"/>
    <w:rsid w:val="000E7FE3"/>
    <w:rsid w:val="000F1B59"/>
    <w:rsid w:val="000F1DD9"/>
    <w:rsid w:val="000F49AD"/>
    <w:rsid w:val="000F6EE8"/>
    <w:rsid w:val="000F7DA2"/>
    <w:rsid w:val="0010152A"/>
    <w:rsid w:val="0010468B"/>
    <w:rsid w:val="0010477D"/>
    <w:rsid w:val="00104CA0"/>
    <w:rsid w:val="00105B10"/>
    <w:rsid w:val="00105C22"/>
    <w:rsid w:val="00106F86"/>
    <w:rsid w:val="00107E34"/>
    <w:rsid w:val="00110DAD"/>
    <w:rsid w:val="00115B29"/>
    <w:rsid w:val="00122732"/>
    <w:rsid w:val="00133F78"/>
    <w:rsid w:val="0013552F"/>
    <w:rsid w:val="00144A4F"/>
    <w:rsid w:val="0014736C"/>
    <w:rsid w:val="00150309"/>
    <w:rsid w:val="00152487"/>
    <w:rsid w:val="00160B42"/>
    <w:rsid w:val="00162D9D"/>
    <w:rsid w:val="00170670"/>
    <w:rsid w:val="00176686"/>
    <w:rsid w:val="00180334"/>
    <w:rsid w:val="00183A13"/>
    <w:rsid w:val="001856CE"/>
    <w:rsid w:val="00187920"/>
    <w:rsid w:val="00187E45"/>
    <w:rsid w:val="00191EA0"/>
    <w:rsid w:val="001A02C0"/>
    <w:rsid w:val="001A0AFE"/>
    <w:rsid w:val="001A11C6"/>
    <w:rsid w:val="001A1EC2"/>
    <w:rsid w:val="001A5AC6"/>
    <w:rsid w:val="001B2EE7"/>
    <w:rsid w:val="001B3570"/>
    <w:rsid w:val="001B4A35"/>
    <w:rsid w:val="001C1E51"/>
    <w:rsid w:val="001C636A"/>
    <w:rsid w:val="001E2CD0"/>
    <w:rsid w:val="001E5028"/>
    <w:rsid w:val="001E68B1"/>
    <w:rsid w:val="001F021D"/>
    <w:rsid w:val="001F035E"/>
    <w:rsid w:val="001F058C"/>
    <w:rsid w:val="001F204F"/>
    <w:rsid w:val="001F2591"/>
    <w:rsid w:val="001F4033"/>
    <w:rsid w:val="001F46B1"/>
    <w:rsid w:val="001F7323"/>
    <w:rsid w:val="002006D2"/>
    <w:rsid w:val="00202F1B"/>
    <w:rsid w:val="002044DC"/>
    <w:rsid w:val="0020781C"/>
    <w:rsid w:val="00214109"/>
    <w:rsid w:val="0021745D"/>
    <w:rsid w:val="00217894"/>
    <w:rsid w:val="00220DD5"/>
    <w:rsid w:val="00222F48"/>
    <w:rsid w:val="00231330"/>
    <w:rsid w:val="00231512"/>
    <w:rsid w:val="002346ED"/>
    <w:rsid w:val="0023740A"/>
    <w:rsid w:val="00237AC2"/>
    <w:rsid w:val="00243007"/>
    <w:rsid w:val="002449C7"/>
    <w:rsid w:val="002546E5"/>
    <w:rsid w:val="00254D39"/>
    <w:rsid w:val="00255ED9"/>
    <w:rsid w:val="00255F5A"/>
    <w:rsid w:val="00257A84"/>
    <w:rsid w:val="00293753"/>
    <w:rsid w:val="00295140"/>
    <w:rsid w:val="00297AC5"/>
    <w:rsid w:val="002A22D3"/>
    <w:rsid w:val="002A4781"/>
    <w:rsid w:val="002B0EFB"/>
    <w:rsid w:val="002B2A72"/>
    <w:rsid w:val="002B384C"/>
    <w:rsid w:val="002B516B"/>
    <w:rsid w:val="002B53F7"/>
    <w:rsid w:val="002B7EF6"/>
    <w:rsid w:val="002C21AF"/>
    <w:rsid w:val="002C34F6"/>
    <w:rsid w:val="002D498E"/>
    <w:rsid w:val="002E07CF"/>
    <w:rsid w:val="002E2CE1"/>
    <w:rsid w:val="002E50C5"/>
    <w:rsid w:val="002E5530"/>
    <w:rsid w:val="002E74DA"/>
    <w:rsid w:val="002F10F3"/>
    <w:rsid w:val="002F16FA"/>
    <w:rsid w:val="002F1DA6"/>
    <w:rsid w:val="002F6BF6"/>
    <w:rsid w:val="003010F0"/>
    <w:rsid w:val="00304E7F"/>
    <w:rsid w:val="00311831"/>
    <w:rsid w:val="00312456"/>
    <w:rsid w:val="00320F4E"/>
    <w:rsid w:val="00322997"/>
    <w:rsid w:val="003268CF"/>
    <w:rsid w:val="00326BE2"/>
    <w:rsid w:val="0033011C"/>
    <w:rsid w:val="00330842"/>
    <w:rsid w:val="00330DDC"/>
    <w:rsid w:val="00332F71"/>
    <w:rsid w:val="00336468"/>
    <w:rsid w:val="00340526"/>
    <w:rsid w:val="003424DA"/>
    <w:rsid w:val="00342D5F"/>
    <w:rsid w:val="00344FD0"/>
    <w:rsid w:val="003463F9"/>
    <w:rsid w:val="00347DD0"/>
    <w:rsid w:val="00352349"/>
    <w:rsid w:val="0035516C"/>
    <w:rsid w:val="0036415C"/>
    <w:rsid w:val="003652C3"/>
    <w:rsid w:val="0036610C"/>
    <w:rsid w:val="003709AC"/>
    <w:rsid w:val="00375083"/>
    <w:rsid w:val="00376805"/>
    <w:rsid w:val="00381F29"/>
    <w:rsid w:val="0038464C"/>
    <w:rsid w:val="00384962"/>
    <w:rsid w:val="003914FB"/>
    <w:rsid w:val="00391A92"/>
    <w:rsid w:val="00396FE5"/>
    <w:rsid w:val="003A2DF7"/>
    <w:rsid w:val="003A4E3A"/>
    <w:rsid w:val="003A63D1"/>
    <w:rsid w:val="003B3A73"/>
    <w:rsid w:val="003B3F7D"/>
    <w:rsid w:val="003B4566"/>
    <w:rsid w:val="003C3775"/>
    <w:rsid w:val="003C6016"/>
    <w:rsid w:val="003C6B8C"/>
    <w:rsid w:val="003D032A"/>
    <w:rsid w:val="003D439E"/>
    <w:rsid w:val="003D57DC"/>
    <w:rsid w:val="003E09DA"/>
    <w:rsid w:val="003E334A"/>
    <w:rsid w:val="003F12C7"/>
    <w:rsid w:val="00402176"/>
    <w:rsid w:val="004022C4"/>
    <w:rsid w:val="00403DDC"/>
    <w:rsid w:val="004152F4"/>
    <w:rsid w:val="00420E45"/>
    <w:rsid w:val="00422609"/>
    <w:rsid w:val="0042452F"/>
    <w:rsid w:val="00425DA3"/>
    <w:rsid w:val="0043388C"/>
    <w:rsid w:val="00434242"/>
    <w:rsid w:val="004353CC"/>
    <w:rsid w:val="00436000"/>
    <w:rsid w:val="00440C2A"/>
    <w:rsid w:val="0044309B"/>
    <w:rsid w:val="00444030"/>
    <w:rsid w:val="004576A8"/>
    <w:rsid w:val="00457799"/>
    <w:rsid w:val="0046300A"/>
    <w:rsid w:val="00482A7B"/>
    <w:rsid w:val="00483021"/>
    <w:rsid w:val="004853D7"/>
    <w:rsid w:val="00487701"/>
    <w:rsid w:val="0049181A"/>
    <w:rsid w:val="00492028"/>
    <w:rsid w:val="004920EC"/>
    <w:rsid w:val="00493A73"/>
    <w:rsid w:val="00496487"/>
    <w:rsid w:val="00497D5E"/>
    <w:rsid w:val="004A1A28"/>
    <w:rsid w:val="004A20CE"/>
    <w:rsid w:val="004A2567"/>
    <w:rsid w:val="004A3B92"/>
    <w:rsid w:val="004A4827"/>
    <w:rsid w:val="004A5B8A"/>
    <w:rsid w:val="004B1326"/>
    <w:rsid w:val="004B66C7"/>
    <w:rsid w:val="004C0C84"/>
    <w:rsid w:val="004C5349"/>
    <w:rsid w:val="004C620E"/>
    <w:rsid w:val="004D1C42"/>
    <w:rsid w:val="004D56DD"/>
    <w:rsid w:val="004D59F5"/>
    <w:rsid w:val="004D5C0C"/>
    <w:rsid w:val="004D69AF"/>
    <w:rsid w:val="004E32AA"/>
    <w:rsid w:val="004F13DC"/>
    <w:rsid w:val="004F252B"/>
    <w:rsid w:val="004F3513"/>
    <w:rsid w:val="004F38C4"/>
    <w:rsid w:val="004F414A"/>
    <w:rsid w:val="004F4269"/>
    <w:rsid w:val="004F4C36"/>
    <w:rsid w:val="004F5CE4"/>
    <w:rsid w:val="004F7F1C"/>
    <w:rsid w:val="004F7F51"/>
    <w:rsid w:val="00503485"/>
    <w:rsid w:val="00504DA5"/>
    <w:rsid w:val="005069CC"/>
    <w:rsid w:val="00507028"/>
    <w:rsid w:val="0050705C"/>
    <w:rsid w:val="00511CB4"/>
    <w:rsid w:val="005149CB"/>
    <w:rsid w:val="00521FAD"/>
    <w:rsid w:val="005246E7"/>
    <w:rsid w:val="00525DE4"/>
    <w:rsid w:val="005314D1"/>
    <w:rsid w:val="005346C8"/>
    <w:rsid w:val="00536C7E"/>
    <w:rsid w:val="0053724C"/>
    <w:rsid w:val="005572CF"/>
    <w:rsid w:val="00562B3C"/>
    <w:rsid w:val="00564ADB"/>
    <w:rsid w:val="00564C23"/>
    <w:rsid w:val="00573F2E"/>
    <w:rsid w:val="00577C3D"/>
    <w:rsid w:val="00582B79"/>
    <w:rsid w:val="00583A34"/>
    <w:rsid w:val="00593A28"/>
    <w:rsid w:val="00595F8C"/>
    <w:rsid w:val="005A08D1"/>
    <w:rsid w:val="005A0CBD"/>
    <w:rsid w:val="005A7857"/>
    <w:rsid w:val="005A7D7D"/>
    <w:rsid w:val="005B737D"/>
    <w:rsid w:val="005C7EA6"/>
    <w:rsid w:val="005D1369"/>
    <w:rsid w:val="005D3107"/>
    <w:rsid w:val="005D558E"/>
    <w:rsid w:val="005D5813"/>
    <w:rsid w:val="005F2638"/>
    <w:rsid w:val="005F4ECD"/>
    <w:rsid w:val="0060183F"/>
    <w:rsid w:val="00606C34"/>
    <w:rsid w:val="00607752"/>
    <w:rsid w:val="006116A3"/>
    <w:rsid w:val="00613551"/>
    <w:rsid w:val="00614B38"/>
    <w:rsid w:val="00617F49"/>
    <w:rsid w:val="006231D2"/>
    <w:rsid w:val="00624759"/>
    <w:rsid w:val="0063014F"/>
    <w:rsid w:val="006346FA"/>
    <w:rsid w:val="00634B69"/>
    <w:rsid w:val="0063549C"/>
    <w:rsid w:val="00640CF8"/>
    <w:rsid w:val="006421D0"/>
    <w:rsid w:val="006561EC"/>
    <w:rsid w:val="00657A77"/>
    <w:rsid w:val="006601C8"/>
    <w:rsid w:val="00665361"/>
    <w:rsid w:val="00667C8D"/>
    <w:rsid w:val="00671F7D"/>
    <w:rsid w:val="00683021"/>
    <w:rsid w:val="006831DD"/>
    <w:rsid w:val="00686E89"/>
    <w:rsid w:val="00690EAF"/>
    <w:rsid w:val="00693927"/>
    <w:rsid w:val="006942C3"/>
    <w:rsid w:val="00697510"/>
    <w:rsid w:val="006A1946"/>
    <w:rsid w:val="006A6596"/>
    <w:rsid w:val="006B206D"/>
    <w:rsid w:val="006B264E"/>
    <w:rsid w:val="006B5B87"/>
    <w:rsid w:val="006B6228"/>
    <w:rsid w:val="006C17A2"/>
    <w:rsid w:val="006C3574"/>
    <w:rsid w:val="006C519F"/>
    <w:rsid w:val="006C5F35"/>
    <w:rsid w:val="006C6897"/>
    <w:rsid w:val="006D0A50"/>
    <w:rsid w:val="006D2EA9"/>
    <w:rsid w:val="006D4347"/>
    <w:rsid w:val="006D70F5"/>
    <w:rsid w:val="006E1179"/>
    <w:rsid w:val="006E2260"/>
    <w:rsid w:val="006F00FB"/>
    <w:rsid w:val="006F5E77"/>
    <w:rsid w:val="007065F5"/>
    <w:rsid w:val="0070772E"/>
    <w:rsid w:val="00710FF8"/>
    <w:rsid w:val="00713E23"/>
    <w:rsid w:val="00714D44"/>
    <w:rsid w:val="0071516C"/>
    <w:rsid w:val="00716212"/>
    <w:rsid w:val="00725BC0"/>
    <w:rsid w:val="007263B7"/>
    <w:rsid w:val="00727095"/>
    <w:rsid w:val="007334AF"/>
    <w:rsid w:val="007343FB"/>
    <w:rsid w:val="00740CDA"/>
    <w:rsid w:val="00743FA9"/>
    <w:rsid w:val="00744B77"/>
    <w:rsid w:val="007457A4"/>
    <w:rsid w:val="00754C7B"/>
    <w:rsid w:val="00760A13"/>
    <w:rsid w:val="00763232"/>
    <w:rsid w:val="00782A4F"/>
    <w:rsid w:val="00782EE3"/>
    <w:rsid w:val="00783EFC"/>
    <w:rsid w:val="007853DA"/>
    <w:rsid w:val="00791C4E"/>
    <w:rsid w:val="00794F17"/>
    <w:rsid w:val="007A03A2"/>
    <w:rsid w:val="007A3163"/>
    <w:rsid w:val="007B0D2A"/>
    <w:rsid w:val="007B1172"/>
    <w:rsid w:val="007B3DB5"/>
    <w:rsid w:val="007B4E23"/>
    <w:rsid w:val="007C4FF4"/>
    <w:rsid w:val="007D477B"/>
    <w:rsid w:val="007D4E31"/>
    <w:rsid w:val="007D5547"/>
    <w:rsid w:val="007D598D"/>
    <w:rsid w:val="007D5DBE"/>
    <w:rsid w:val="007E2468"/>
    <w:rsid w:val="007E3739"/>
    <w:rsid w:val="007E7050"/>
    <w:rsid w:val="007E7BBF"/>
    <w:rsid w:val="007F269C"/>
    <w:rsid w:val="00803E77"/>
    <w:rsid w:val="00806216"/>
    <w:rsid w:val="008114A3"/>
    <w:rsid w:val="00814043"/>
    <w:rsid w:val="00814844"/>
    <w:rsid w:val="00815CFE"/>
    <w:rsid w:val="00817A6B"/>
    <w:rsid w:val="00823067"/>
    <w:rsid w:val="00827021"/>
    <w:rsid w:val="0083272E"/>
    <w:rsid w:val="00834FA9"/>
    <w:rsid w:val="008356FD"/>
    <w:rsid w:val="00837072"/>
    <w:rsid w:val="00840E4C"/>
    <w:rsid w:val="00850FC1"/>
    <w:rsid w:val="008539C5"/>
    <w:rsid w:val="008626DE"/>
    <w:rsid w:val="00864F7E"/>
    <w:rsid w:val="00870747"/>
    <w:rsid w:val="0087222D"/>
    <w:rsid w:val="00881D35"/>
    <w:rsid w:val="008836C5"/>
    <w:rsid w:val="0088400C"/>
    <w:rsid w:val="00886262"/>
    <w:rsid w:val="0088755B"/>
    <w:rsid w:val="008901E0"/>
    <w:rsid w:val="00892D61"/>
    <w:rsid w:val="008932CD"/>
    <w:rsid w:val="00894F15"/>
    <w:rsid w:val="00895D6B"/>
    <w:rsid w:val="00897182"/>
    <w:rsid w:val="008A1AFF"/>
    <w:rsid w:val="008A6D71"/>
    <w:rsid w:val="008B2E2F"/>
    <w:rsid w:val="008B440D"/>
    <w:rsid w:val="008C1864"/>
    <w:rsid w:val="008C19FF"/>
    <w:rsid w:val="008C569D"/>
    <w:rsid w:val="008C69A1"/>
    <w:rsid w:val="008C759F"/>
    <w:rsid w:val="008D3643"/>
    <w:rsid w:val="008D4DE1"/>
    <w:rsid w:val="008E2245"/>
    <w:rsid w:val="008E578C"/>
    <w:rsid w:val="008E6D7D"/>
    <w:rsid w:val="008E6E2F"/>
    <w:rsid w:val="008E7185"/>
    <w:rsid w:val="008F5736"/>
    <w:rsid w:val="0090030A"/>
    <w:rsid w:val="00900484"/>
    <w:rsid w:val="00902633"/>
    <w:rsid w:val="009069E7"/>
    <w:rsid w:val="00906DE5"/>
    <w:rsid w:val="009101B0"/>
    <w:rsid w:val="00910B23"/>
    <w:rsid w:val="0091275B"/>
    <w:rsid w:val="00913983"/>
    <w:rsid w:val="00917616"/>
    <w:rsid w:val="00921F23"/>
    <w:rsid w:val="00927DA2"/>
    <w:rsid w:val="00932B1E"/>
    <w:rsid w:val="00940A71"/>
    <w:rsid w:val="00945AED"/>
    <w:rsid w:val="009461FF"/>
    <w:rsid w:val="00946BE5"/>
    <w:rsid w:val="00947F9B"/>
    <w:rsid w:val="0095027A"/>
    <w:rsid w:val="009505C9"/>
    <w:rsid w:val="0095319F"/>
    <w:rsid w:val="00966240"/>
    <w:rsid w:val="009709B1"/>
    <w:rsid w:val="009719E4"/>
    <w:rsid w:val="0097205F"/>
    <w:rsid w:val="00972AF4"/>
    <w:rsid w:val="00973DCC"/>
    <w:rsid w:val="00974320"/>
    <w:rsid w:val="00974953"/>
    <w:rsid w:val="0097586A"/>
    <w:rsid w:val="00975DF1"/>
    <w:rsid w:val="0097642B"/>
    <w:rsid w:val="00977FC6"/>
    <w:rsid w:val="00986392"/>
    <w:rsid w:val="009916B5"/>
    <w:rsid w:val="009A123C"/>
    <w:rsid w:val="009A171C"/>
    <w:rsid w:val="009A2629"/>
    <w:rsid w:val="009A291A"/>
    <w:rsid w:val="009A37F1"/>
    <w:rsid w:val="009A3E47"/>
    <w:rsid w:val="009A4A34"/>
    <w:rsid w:val="009B0077"/>
    <w:rsid w:val="009B46E1"/>
    <w:rsid w:val="009B4BF2"/>
    <w:rsid w:val="009B4CEB"/>
    <w:rsid w:val="009C2CEF"/>
    <w:rsid w:val="009C3A1B"/>
    <w:rsid w:val="009C72A6"/>
    <w:rsid w:val="009D0028"/>
    <w:rsid w:val="009D48D3"/>
    <w:rsid w:val="009D510A"/>
    <w:rsid w:val="009E1694"/>
    <w:rsid w:val="009E5E52"/>
    <w:rsid w:val="009F1609"/>
    <w:rsid w:val="009F1C88"/>
    <w:rsid w:val="009F43FA"/>
    <w:rsid w:val="00A0253F"/>
    <w:rsid w:val="00A036B2"/>
    <w:rsid w:val="00A04C77"/>
    <w:rsid w:val="00A069D8"/>
    <w:rsid w:val="00A1768C"/>
    <w:rsid w:val="00A24A6F"/>
    <w:rsid w:val="00A24F09"/>
    <w:rsid w:val="00A26AE3"/>
    <w:rsid w:val="00A27F41"/>
    <w:rsid w:val="00A3131F"/>
    <w:rsid w:val="00A33EF6"/>
    <w:rsid w:val="00A40517"/>
    <w:rsid w:val="00A41C27"/>
    <w:rsid w:val="00A424E6"/>
    <w:rsid w:val="00A44F07"/>
    <w:rsid w:val="00A4638B"/>
    <w:rsid w:val="00A527A0"/>
    <w:rsid w:val="00A53B19"/>
    <w:rsid w:val="00A54671"/>
    <w:rsid w:val="00A54E58"/>
    <w:rsid w:val="00A55B05"/>
    <w:rsid w:val="00A572AA"/>
    <w:rsid w:val="00A6015F"/>
    <w:rsid w:val="00A608B4"/>
    <w:rsid w:val="00A61C75"/>
    <w:rsid w:val="00A62130"/>
    <w:rsid w:val="00A71853"/>
    <w:rsid w:val="00A741D5"/>
    <w:rsid w:val="00A75E24"/>
    <w:rsid w:val="00A801BE"/>
    <w:rsid w:val="00A810AA"/>
    <w:rsid w:val="00A83D47"/>
    <w:rsid w:val="00A86B46"/>
    <w:rsid w:val="00A92F33"/>
    <w:rsid w:val="00A93387"/>
    <w:rsid w:val="00A934EF"/>
    <w:rsid w:val="00A942F9"/>
    <w:rsid w:val="00A94F0E"/>
    <w:rsid w:val="00A97A3C"/>
    <w:rsid w:val="00AA16A4"/>
    <w:rsid w:val="00AA2C12"/>
    <w:rsid w:val="00AA68C4"/>
    <w:rsid w:val="00AB1AB7"/>
    <w:rsid w:val="00AB68E1"/>
    <w:rsid w:val="00AC5278"/>
    <w:rsid w:val="00AC6918"/>
    <w:rsid w:val="00AD2C99"/>
    <w:rsid w:val="00AE2014"/>
    <w:rsid w:val="00AF143C"/>
    <w:rsid w:val="00AF46DB"/>
    <w:rsid w:val="00AF68C5"/>
    <w:rsid w:val="00AF707E"/>
    <w:rsid w:val="00B03493"/>
    <w:rsid w:val="00B0453F"/>
    <w:rsid w:val="00B045FD"/>
    <w:rsid w:val="00B07368"/>
    <w:rsid w:val="00B15E1F"/>
    <w:rsid w:val="00B21C33"/>
    <w:rsid w:val="00B27C15"/>
    <w:rsid w:val="00B3005C"/>
    <w:rsid w:val="00B33971"/>
    <w:rsid w:val="00B35D67"/>
    <w:rsid w:val="00B36A49"/>
    <w:rsid w:val="00B41147"/>
    <w:rsid w:val="00B44FED"/>
    <w:rsid w:val="00B4594F"/>
    <w:rsid w:val="00B46C22"/>
    <w:rsid w:val="00B4797D"/>
    <w:rsid w:val="00B575DE"/>
    <w:rsid w:val="00B633C6"/>
    <w:rsid w:val="00B63B9D"/>
    <w:rsid w:val="00B64C4C"/>
    <w:rsid w:val="00B73730"/>
    <w:rsid w:val="00B8117D"/>
    <w:rsid w:val="00B82079"/>
    <w:rsid w:val="00B82FA8"/>
    <w:rsid w:val="00B83B12"/>
    <w:rsid w:val="00B85A17"/>
    <w:rsid w:val="00B86FAC"/>
    <w:rsid w:val="00B90B32"/>
    <w:rsid w:val="00B97B60"/>
    <w:rsid w:val="00BA0962"/>
    <w:rsid w:val="00BA4371"/>
    <w:rsid w:val="00BA5A43"/>
    <w:rsid w:val="00BA65F2"/>
    <w:rsid w:val="00BB600B"/>
    <w:rsid w:val="00BB782E"/>
    <w:rsid w:val="00BB7B39"/>
    <w:rsid w:val="00BC07E2"/>
    <w:rsid w:val="00BC2190"/>
    <w:rsid w:val="00BC2306"/>
    <w:rsid w:val="00BC3872"/>
    <w:rsid w:val="00BC5EDD"/>
    <w:rsid w:val="00BD3FB9"/>
    <w:rsid w:val="00BD4BA4"/>
    <w:rsid w:val="00BD5620"/>
    <w:rsid w:val="00BD5663"/>
    <w:rsid w:val="00BE4128"/>
    <w:rsid w:val="00BE5B9A"/>
    <w:rsid w:val="00BE5D91"/>
    <w:rsid w:val="00BE6479"/>
    <w:rsid w:val="00BE7FF8"/>
    <w:rsid w:val="00BF059F"/>
    <w:rsid w:val="00BF39D9"/>
    <w:rsid w:val="00C01066"/>
    <w:rsid w:val="00C02663"/>
    <w:rsid w:val="00C10606"/>
    <w:rsid w:val="00C10B9F"/>
    <w:rsid w:val="00C11382"/>
    <w:rsid w:val="00C13398"/>
    <w:rsid w:val="00C13413"/>
    <w:rsid w:val="00C13733"/>
    <w:rsid w:val="00C13B14"/>
    <w:rsid w:val="00C14E9B"/>
    <w:rsid w:val="00C179A8"/>
    <w:rsid w:val="00C21D8D"/>
    <w:rsid w:val="00C23C79"/>
    <w:rsid w:val="00C23DFE"/>
    <w:rsid w:val="00C3362B"/>
    <w:rsid w:val="00C367C0"/>
    <w:rsid w:val="00C42781"/>
    <w:rsid w:val="00C43D2E"/>
    <w:rsid w:val="00C47D22"/>
    <w:rsid w:val="00C541F9"/>
    <w:rsid w:val="00C54FAD"/>
    <w:rsid w:val="00C55ADA"/>
    <w:rsid w:val="00C60C0B"/>
    <w:rsid w:val="00C60FD5"/>
    <w:rsid w:val="00C70EBB"/>
    <w:rsid w:val="00C90368"/>
    <w:rsid w:val="00C93F0B"/>
    <w:rsid w:val="00C95219"/>
    <w:rsid w:val="00CA1509"/>
    <w:rsid w:val="00CA3665"/>
    <w:rsid w:val="00CA37BD"/>
    <w:rsid w:val="00CA47E5"/>
    <w:rsid w:val="00CA506D"/>
    <w:rsid w:val="00CB030D"/>
    <w:rsid w:val="00CB107F"/>
    <w:rsid w:val="00CB1358"/>
    <w:rsid w:val="00CB2AFF"/>
    <w:rsid w:val="00CB4513"/>
    <w:rsid w:val="00CB565D"/>
    <w:rsid w:val="00CB7BD0"/>
    <w:rsid w:val="00CD1857"/>
    <w:rsid w:val="00CD6BC7"/>
    <w:rsid w:val="00CF3568"/>
    <w:rsid w:val="00CF44AB"/>
    <w:rsid w:val="00CF5C82"/>
    <w:rsid w:val="00CF6873"/>
    <w:rsid w:val="00CF72FD"/>
    <w:rsid w:val="00D0228B"/>
    <w:rsid w:val="00D1266C"/>
    <w:rsid w:val="00D23941"/>
    <w:rsid w:val="00D316C4"/>
    <w:rsid w:val="00D31E34"/>
    <w:rsid w:val="00D33DEE"/>
    <w:rsid w:val="00D363F0"/>
    <w:rsid w:val="00D372A4"/>
    <w:rsid w:val="00D37901"/>
    <w:rsid w:val="00D4371D"/>
    <w:rsid w:val="00D51E12"/>
    <w:rsid w:val="00D5302E"/>
    <w:rsid w:val="00D53759"/>
    <w:rsid w:val="00D600F0"/>
    <w:rsid w:val="00D606C1"/>
    <w:rsid w:val="00D619AC"/>
    <w:rsid w:val="00D63D7A"/>
    <w:rsid w:val="00D64A30"/>
    <w:rsid w:val="00D73070"/>
    <w:rsid w:val="00D73F45"/>
    <w:rsid w:val="00D8151D"/>
    <w:rsid w:val="00D84BE7"/>
    <w:rsid w:val="00D91614"/>
    <w:rsid w:val="00D91DD8"/>
    <w:rsid w:val="00DA1EDC"/>
    <w:rsid w:val="00DA3B9F"/>
    <w:rsid w:val="00DA5AEB"/>
    <w:rsid w:val="00DC0100"/>
    <w:rsid w:val="00DC2B61"/>
    <w:rsid w:val="00DC4880"/>
    <w:rsid w:val="00DC6C9B"/>
    <w:rsid w:val="00DD1848"/>
    <w:rsid w:val="00DD3389"/>
    <w:rsid w:val="00DD4346"/>
    <w:rsid w:val="00DD51F4"/>
    <w:rsid w:val="00DD742E"/>
    <w:rsid w:val="00DE4D84"/>
    <w:rsid w:val="00DE62DC"/>
    <w:rsid w:val="00DF0B97"/>
    <w:rsid w:val="00DF659A"/>
    <w:rsid w:val="00E05705"/>
    <w:rsid w:val="00E079F0"/>
    <w:rsid w:val="00E11165"/>
    <w:rsid w:val="00E15CB2"/>
    <w:rsid w:val="00E16D77"/>
    <w:rsid w:val="00E20A5D"/>
    <w:rsid w:val="00E21268"/>
    <w:rsid w:val="00E21414"/>
    <w:rsid w:val="00E23F7A"/>
    <w:rsid w:val="00E24A41"/>
    <w:rsid w:val="00E268D4"/>
    <w:rsid w:val="00E3212B"/>
    <w:rsid w:val="00E328E8"/>
    <w:rsid w:val="00E42D7C"/>
    <w:rsid w:val="00E52721"/>
    <w:rsid w:val="00E52929"/>
    <w:rsid w:val="00E54E18"/>
    <w:rsid w:val="00E54E7B"/>
    <w:rsid w:val="00E5545D"/>
    <w:rsid w:val="00E558F0"/>
    <w:rsid w:val="00E6365D"/>
    <w:rsid w:val="00E645C4"/>
    <w:rsid w:val="00E64631"/>
    <w:rsid w:val="00E65781"/>
    <w:rsid w:val="00E7205F"/>
    <w:rsid w:val="00E750B9"/>
    <w:rsid w:val="00E76254"/>
    <w:rsid w:val="00E765A2"/>
    <w:rsid w:val="00E77857"/>
    <w:rsid w:val="00E8427D"/>
    <w:rsid w:val="00E87A80"/>
    <w:rsid w:val="00EA2A73"/>
    <w:rsid w:val="00EB3C91"/>
    <w:rsid w:val="00EB4FC1"/>
    <w:rsid w:val="00EB5CA6"/>
    <w:rsid w:val="00EB652E"/>
    <w:rsid w:val="00EC70DD"/>
    <w:rsid w:val="00ED0258"/>
    <w:rsid w:val="00ED0A97"/>
    <w:rsid w:val="00ED1492"/>
    <w:rsid w:val="00ED24DA"/>
    <w:rsid w:val="00EE1AB0"/>
    <w:rsid w:val="00EE48A9"/>
    <w:rsid w:val="00EE48CF"/>
    <w:rsid w:val="00EE5FA3"/>
    <w:rsid w:val="00F02D02"/>
    <w:rsid w:val="00F04B4F"/>
    <w:rsid w:val="00F10BAC"/>
    <w:rsid w:val="00F11766"/>
    <w:rsid w:val="00F119DF"/>
    <w:rsid w:val="00F12F45"/>
    <w:rsid w:val="00F158F2"/>
    <w:rsid w:val="00F15A4F"/>
    <w:rsid w:val="00F1604D"/>
    <w:rsid w:val="00F23640"/>
    <w:rsid w:val="00F267FD"/>
    <w:rsid w:val="00F30238"/>
    <w:rsid w:val="00F3200B"/>
    <w:rsid w:val="00F36214"/>
    <w:rsid w:val="00F4769F"/>
    <w:rsid w:val="00F52F7D"/>
    <w:rsid w:val="00F53BBC"/>
    <w:rsid w:val="00F61B8C"/>
    <w:rsid w:val="00F628AB"/>
    <w:rsid w:val="00F666ED"/>
    <w:rsid w:val="00F72C8B"/>
    <w:rsid w:val="00F74C97"/>
    <w:rsid w:val="00F83EA2"/>
    <w:rsid w:val="00F86DFE"/>
    <w:rsid w:val="00F948CB"/>
    <w:rsid w:val="00F96098"/>
    <w:rsid w:val="00FA3199"/>
    <w:rsid w:val="00FA33C3"/>
    <w:rsid w:val="00FB70C9"/>
    <w:rsid w:val="00FC3086"/>
    <w:rsid w:val="00FC4609"/>
    <w:rsid w:val="00FC5653"/>
    <w:rsid w:val="00FD0823"/>
    <w:rsid w:val="00FD7F92"/>
    <w:rsid w:val="00FE0849"/>
    <w:rsid w:val="00FE1AA7"/>
    <w:rsid w:val="00FE2E36"/>
    <w:rsid w:val="00FE3134"/>
    <w:rsid w:val="00FE4D89"/>
    <w:rsid w:val="00FE5BC2"/>
    <w:rsid w:val="00FE7DF7"/>
    <w:rsid w:val="00FF6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22F388"/>
  <w15:chartTrackingRefBased/>
  <w15:docId w15:val="{841670C5-07C2-45F4-9755-5A70419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65F2"/>
    <w:pPr>
      <w:keepNext/>
      <w:keepLines/>
      <w:spacing w:before="120" w:after="120"/>
      <w:outlineLvl w:val="0"/>
    </w:pPr>
    <w:rPr>
      <w:rFonts w:asciiTheme="majorHAnsi" w:eastAsiaTheme="majorEastAsia" w:hAnsiTheme="majorHAnsi" w:cstheme="majorBidi"/>
      <w:b/>
      <w:color w:val="4472C4"/>
      <w:sz w:val="32"/>
      <w:szCs w:val="32"/>
    </w:rPr>
  </w:style>
  <w:style w:type="paragraph" w:styleId="Heading2">
    <w:name w:val="heading 2"/>
    <w:basedOn w:val="Normal"/>
    <w:next w:val="Normal"/>
    <w:link w:val="Heading2Char"/>
    <w:uiPriority w:val="9"/>
    <w:unhideWhenUsed/>
    <w:qFormat/>
    <w:rsid w:val="00CF6873"/>
    <w:pPr>
      <w:keepNext/>
      <w:keepLines/>
      <w:spacing w:before="40" w:after="60"/>
      <w:outlineLvl w:val="1"/>
    </w:pPr>
    <w:rPr>
      <w:rFonts w:asciiTheme="majorHAnsi" w:eastAsiaTheme="majorEastAsia" w:hAnsiTheme="majorHAnsi" w:cstheme="majorBidi"/>
      <w:b/>
      <w:color w:val="4472C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C2306"/>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C2306"/>
    <w:rPr>
      <w:rFonts w:ascii="Times New Roman" w:eastAsia="Times New Roman" w:hAnsi="Times New Roman" w:cs="Times New Roman"/>
      <w:sz w:val="24"/>
      <w:szCs w:val="24"/>
    </w:rPr>
  </w:style>
  <w:style w:type="paragraph" w:styleId="NormalWeb">
    <w:name w:val="Normal (Web)"/>
    <w:basedOn w:val="Normal"/>
    <w:uiPriority w:val="99"/>
    <w:semiHidden/>
    <w:unhideWhenUsed/>
    <w:rsid w:val="006354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F5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736"/>
  </w:style>
  <w:style w:type="character" w:styleId="Hyperlink">
    <w:name w:val="Hyperlink"/>
    <w:basedOn w:val="DefaultParagraphFont"/>
    <w:uiPriority w:val="99"/>
    <w:unhideWhenUsed/>
    <w:rsid w:val="008E578C"/>
    <w:rPr>
      <w:color w:val="F49100" w:themeColor="hyperlink"/>
      <w:u w:val="single"/>
    </w:rPr>
  </w:style>
  <w:style w:type="character" w:customStyle="1" w:styleId="Heading1Char">
    <w:name w:val="Heading 1 Char"/>
    <w:basedOn w:val="DefaultParagraphFont"/>
    <w:link w:val="Heading1"/>
    <w:uiPriority w:val="9"/>
    <w:rsid w:val="00BA65F2"/>
    <w:rPr>
      <w:rFonts w:asciiTheme="majorHAnsi" w:eastAsiaTheme="majorEastAsia" w:hAnsiTheme="majorHAnsi" w:cstheme="majorBidi"/>
      <w:b/>
      <w:color w:val="4472C4"/>
      <w:sz w:val="32"/>
      <w:szCs w:val="32"/>
    </w:rPr>
  </w:style>
  <w:style w:type="character" w:customStyle="1" w:styleId="Heading2Char">
    <w:name w:val="Heading 2 Char"/>
    <w:basedOn w:val="DefaultParagraphFont"/>
    <w:link w:val="Heading2"/>
    <w:uiPriority w:val="9"/>
    <w:rsid w:val="00CF6873"/>
    <w:rPr>
      <w:rFonts w:asciiTheme="majorHAnsi" w:eastAsiaTheme="majorEastAsia" w:hAnsiTheme="majorHAnsi" w:cstheme="majorBidi"/>
      <w:b/>
      <w:color w:val="4472C4"/>
      <w:sz w:val="24"/>
      <w:szCs w:val="26"/>
    </w:rPr>
  </w:style>
  <w:style w:type="paragraph" w:customStyle="1" w:styleId="DecimalAligned">
    <w:name w:val="Decimal Aligned"/>
    <w:basedOn w:val="Normal"/>
    <w:uiPriority w:val="40"/>
    <w:qFormat/>
    <w:rsid w:val="00384962"/>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384962"/>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384962"/>
    <w:rPr>
      <w:rFonts w:eastAsiaTheme="minorEastAsia" w:cs="Times New Roman"/>
      <w:sz w:val="20"/>
      <w:szCs w:val="20"/>
      <w:lang w:val="en-US"/>
    </w:rPr>
  </w:style>
  <w:style w:type="character" w:styleId="SubtleEmphasis">
    <w:name w:val="Subtle Emphasis"/>
    <w:basedOn w:val="DefaultParagraphFont"/>
    <w:uiPriority w:val="19"/>
    <w:qFormat/>
    <w:rsid w:val="00384962"/>
    <w:rPr>
      <w:i/>
      <w:iCs/>
    </w:rPr>
  </w:style>
  <w:style w:type="table" w:styleId="MediumShading2-Accent5">
    <w:name w:val="Medium Shading 2 Accent 5"/>
    <w:basedOn w:val="TableNormal"/>
    <w:uiPriority w:val="64"/>
    <w:rsid w:val="0038496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384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384962"/>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9719E4"/>
    <w:rPr>
      <w:vertAlign w:val="superscript"/>
    </w:rPr>
  </w:style>
  <w:style w:type="paragraph" w:customStyle="1" w:styleId="Default">
    <w:name w:val="Default"/>
    <w:rsid w:val="004A20CE"/>
    <w:pPr>
      <w:autoSpaceDE w:val="0"/>
      <w:autoSpaceDN w:val="0"/>
      <w:adjustRightInd w:val="0"/>
      <w:spacing w:after="0" w:line="240" w:lineRule="auto"/>
    </w:pPr>
    <w:rPr>
      <w:rFonts w:ascii="Calibri" w:hAnsi="Calibri" w:cs="Calibri"/>
      <w:color w:val="000000"/>
      <w:sz w:val="24"/>
      <w:szCs w:val="24"/>
    </w:rPr>
  </w:style>
  <w:style w:type="table" w:styleId="PlainTable3">
    <w:name w:val="Plain Table 3"/>
    <w:basedOn w:val="TableNormal"/>
    <w:uiPriority w:val="43"/>
    <w:rsid w:val="00D31E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31E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561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561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561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561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6561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7Colorful-Accent2">
    <w:name w:val="Grid Table 7 Colorful Accent 2"/>
    <w:basedOn w:val="TableNormal"/>
    <w:uiPriority w:val="52"/>
    <w:rsid w:val="006561EC"/>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ListTable7Colorful-Accent2">
    <w:name w:val="List Table 7 Colorful Accent 2"/>
    <w:basedOn w:val="TableNormal"/>
    <w:uiPriority w:val="52"/>
    <w:rsid w:val="006561EC"/>
    <w:pPr>
      <w:spacing w:after="0"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6561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GridTable3-Accent2">
    <w:name w:val="Grid Table 3 Accent 2"/>
    <w:basedOn w:val="TableNormal"/>
    <w:uiPriority w:val="48"/>
    <w:rsid w:val="002A22D3"/>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3-Accent1">
    <w:name w:val="Grid Table 3 Accent 1"/>
    <w:basedOn w:val="TableNormal"/>
    <w:uiPriority w:val="48"/>
    <w:rsid w:val="002A22D3"/>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1Light-Accent1">
    <w:name w:val="Grid Table 1 Light Accent 1"/>
    <w:basedOn w:val="TableNormal"/>
    <w:uiPriority w:val="46"/>
    <w:rsid w:val="00105C22"/>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05C22"/>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Accent1">
    <w:name w:val="Grid Table 4 Accent 1"/>
    <w:basedOn w:val="TableNormal"/>
    <w:uiPriority w:val="49"/>
    <w:rsid w:val="00105C22"/>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CommentReference">
    <w:name w:val="annotation reference"/>
    <w:basedOn w:val="DefaultParagraphFont"/>
    <w:uiPriority w:val="99"/>
    <w:semiHidden/>
    <w:unhideWhenUsed/>
    <w:rsid w:val="001C636A"/>
    <w:rPr>
      <w:sz w:val="16"/>
      <w:szCs w:val="16"/>
    </w:rPr>
  </w:style>
  <w:style w:type="paragraph" w:styleId="CommentText">
    <w:name w:val="annotation text"/>
    <w:basedOn w:val="Normal"/>
    <w:link w:val="CommentTextChar"/>
    <w:uiPriority w:val="99"/>
    <w:semiHidden/>
    <w:unhideWhenUsed/>
    <w:rsid w:val="001C636A"/>
    <w:pPr>
      <w:spacing w:line="240" w:lineRule="auto"/>
    </w:pPr>
    <w:rPr>
      <w:sz w:val="20"/>
      <w:szCs w:val="20"/>
    </w:rPr>
  </w:style>
  <w:style w:type="character" w:customStyle="1" w:styleId="CommentTextChar">
    <w:name w:val="Comment Text Char"/>
    <w:basedOn w:val="DefaultParagraphFont"/>
    <w:link w:val="CommentText"/>
    <w:uiPriority w:val="99"/>
    <w:semiHidden/>
    <w:rsid w:val="001C636A"/>
    <w:rPr>
      <w:sz w:val="20"/>
      <w:szCs w:val="20"/>
    </w:rPr>
  </w:style>
  <w:style w:type="paragraph" w:styleId="BalloonText">
    <w:name w:val="Balloon Text"/>
    <w:basedOn w:val="Normal"/>
    <w:link w:val="BalloonTextChar"/>
    <w:uiPriority w:val="99"/>
    <w:semiHidden/>
    <w:unhideWhenUsed/>
    <w:rsid w:val="001C6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36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37241"/>
    <w:rPr>
      <w:b/>
      <w:bCs/>
    </w:rPr>
  </w:style>
  <w:style w:type="character" w:customStyle="1" w:styleId="CommentSubjectChar">
    <w:name w:val="Comment Subject Char"/>
    <w:basedOn w:val="CommentTextChar"/>
    <w:link w:val="CommentSubject"/>
    <w:uiPriority w:val="99"/>
    <w:semiHidden/>
    <w:rsid w:val="00037241"/>
    <w:rPr>
      <w:b/>
      <w:bCs/>
      <w:sz w:val="20"/>
      <w:szCs w:val="20"/>
    </w:rPr>
  </w:style>
  <w:style w:type="paragraph" w:customStyle="1" w:styleId="EndNoteBibliographyTitle">
    <w:name w:val="EndNote Bibliography Title"/>
    <w:basedOn w:val="Normal"/>
    <w:link w:val="EndNoteBibliographyTitleChar"/>
    <w:rsid w:val="00381F29"/>
    <w:pPr>
      <w:spacing w:after="0"/>
      <w:jc w:val="center"/>
    </w:pPr>
    <w:rPr>
      <w:rFonts w:ascii="Calibri Light" w:hAnsi="Calibri Light" w:cs="Calibri Light"/>
      <w:noProof/>
      <w:sz w:val="32"/>
      <w:lang w:val="en-US"/>
    </w:rPr>
  </w:style>
  <w:style w:type="character" w:customStyle="1" w:styleId="EndNoteBibliographyTitleChar">
    <w:name w:val="EndNote Bibliography Title Char"/>
    <w:basedOn w:val="DefaultParagraphFont"/>
    <w:link w:val="EndNoteBibliographyTitle"/>
    <w:rsid w:val="00381F29"/>
    <w:rPr>
      <w:rFonts w:ascii="Calibri Light" w:hAnsi="Calibri Light" w:cs="Calibri Light"/>
      <w:noProof/>
      <w:sz w:val="32"/>
      <w:lang w:val="en-US"/>
    </w:rPr>
  </w:style>
  <w:style w:type="paragraph" w:customStyle="1" w:styleId="EndNoteBibliography">
    <w:name w:val="EndNote Bibliography"/>
    <w:basedOn w:val="Normal"/>
    <w:link w:val="EndNoteBibliographyChar"/>
    <w:rsid w:val="00381F29"/>
    <w:pPr>
      <w:spacing w:line="240" w:lineRule="auto"/>
    </w:pPr>
    <w:rPr>
      <w:rFonts w:ascii="Calibri Light" w:hAnsi="Calibri Light" w:cs="Calibri Light"/>
      <w:noProof/>
      <w:sz w:val="32"/>
      <w:lang w:val="en-US"/>
    </w:rPr>
  </w:style>
  <w:style w:type="character" w:customStyle="1" w:styleId="EndNoteBibliographyChar">
    <w:name w:val="EndNote Bibliography Char"/>
    <w:basedOn w:val="DefaultParagraphFont"/>
    <w:link w:val="EndNoteBibliography"/>
    <w:rsid w:val="00381F29"/>
    <w:rPr>
      <w:rFonts w:ascii="Calibri Light" w:hAnsi="Calibri Light" w:cs="Calibri Light"/>
      <w:noProof/>
      <w:sz w:val="32"/>
      <w:lang w:val="en-US"/>
    </w:rPr>
  </w:style>
  <w:style w:type="character" w:styleId="FollowedHyperlink">
    <w:name w:val="FollowedHyperlink"/>
    <w:basedOn w:val="DefaultParagraphFont"/>
    <w:uiPriority w:val="99"/>
    <w:semiHidden/>
    <w:unhideWhenUsed/>
    <w:rsid w:val="00381F29"/>
    <w:rPr>
      <w:color w:val="85DFD0" w:themeColor="followedHyperlink"/>
      <w:u w:val="single"/>
    </w:rPr>
  </w:style>
  <w:style w:type="paragraph" w:styleId="ListParagraph">
    <w:name w:val="List Paragraph"/>
    <w:basedOn w:val="Normal"/>
    <w:uiPriority w:val="34"/>
    <w:qFormat/>
    <w:rsid w:val="00A54E58"/>
    <w:pPr>
      <w:ind w:left="720"/>
      <w:contextualSpacing/>
    </w:pPr>
  </w:style>
  <w:style w:type="table" w:styleId="GridTable6Colorful-Accent1">
    <w:name w:val="Grid Table 6 Colorful Accent 1"/>
    <w:basedOn w:val="TableNormal"/>
    <w:uiPriority w:val="51"/>
    <w:rsid w:val="006F5E77"/>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TOCHeading">
    <w:name w:val="TOC Heading"/>
    <w:basedOn w:val="Heading1"/>
    <w:next w:val="Normal"/>
    <w:uiPriority w:val="39"/>
    <w:unhideWhenUsed/>
    <w:qFormat/>
    <w:rsid w:val="00ED0A97"/>
    <w:pPr>
      <w:spacing w:before="240" w:after="0"/>
      <w:outlineLvl w:val="9"/>
    </w:pPr>
    <w:rPr>
      <w:b w:val="0"/>
      <w:color w:val="0B5294" w:themeColor="accent1" w:themeShade="BF"/>
      <w:lang w:val="en-US"/>
    </w:rPr>
  </w:style>
  <w:style w:type="paragraph" w:styleId="TOC2">
    <w:name w:val="toc 2"/>
    <w:basedOn w:val="Normal"/>
    <w:next w:val="Normal"/>
    <w:autoRedefine/>
    <w:uiPriority w:val="39"/>
    <w:unhideWhenUsed/>
    <w:rsid w:val="00ED0A9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D0A97"/>
    <w:pPr>
      <w:spacing w:after="100"/>
    </w:pPr>
    <w:rPr>
      <w:rFonts w:eastAsiaTheme="minorEastAsia" w:cs="Times New Roman"/>
      <w:lang w:val="en-US"/>
    </w:rPr>
  </w:style>
  <w:style w:type="paragraph" w:styleId="TOC3">
    <w:name w:val="toc 3"/>
    <w:basedOn w:val="Normal"/>
    <w:next w:val="Normal"/>
    <w:autoRedefine/>
    <w:uiPriority w:val="39"/>
    <w:unhideWhenUsed/>
    <w:rsid w:val="00ED0A97"/>
    <w:pPr>
      <w:spacing w:after="100"/>
      <w:ind w:left="440"/>
    </w:pPr>
    <w:rPr>
      <w:rFonts w:eastAsiaTheme="minorEastAsia" w:cs="Times New Roman"/>
      <w:lang w:val="en-US"/>
    </w:rPr>
  </w:style>
  <w:style w:type="paragraph" w:styleId="NoSpacing">
    <w:name w:val="No Spacing"/>
    <w:uiPriority w:val="1"/>
    <w:qFormat/>
    <w:rsid w:val="00D730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456243">
      <w:bodyDiv w:val="1"/>
      <w:marLeft w:val="0"/>
      <w:marRight w:val="0"/>
      <w:marTop w:val="0"/>
      <w:marBottom w:val="0"/>
      <w:divBdr>
        <w:top w:val="none" w:sz="0" w:space="0" w:color="auto"/>
        <w:left w:val="none" w:sz="0" w:space="0" w:color="auto"/>
        <w:bottom w:val="none" w:sz="0" w:space="0" w:color="auto"/>
        <w:right w:val="none" w:sz="0" w:space="0" w:color="auto"/>
      </w:divBdr>
    </w:div>
    <w:div w:id="147995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rmingham.ac.uk/contrast-study" TargetMode="Externa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24.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image" Target="media/image5.png"/><Relationship Id="rId63" Type="http://schemas.openxmlformats.org/officeDocument/2006/relationships/hyperlink" Target="https://warwick.ac.uk/fac/sci/med/research/platform/wemwbs/" TargetMode="External"/><Relationship Id="rId68" Type="http://schemas.openxmlformats.org/officeDocument/2006/relationships/hyperlink" Target="https://mcrpathways.org/mcr-pathways-lockdown-survey-listening-to-the-voices-of-our-young-people/" TargetMode="External"/><Relationship Id="rId76" Type="http://schemas.openxmlformats.org/officeDocument/2006/relationships/hyperlink" Target="https://www.gov.uk/government/statistics/english-indices-of-deprivation-2019" TargetMode="External"/><Relationship Id="rId7" Type="http://schemas.openxmlformats.org/officeDocument/2006/relationships/endnotes" Target="endnotes.xml"/><Relationship Id="rId71" Type="http://schemas.openxmlformats.org/officeDocument/2006/relationships/hyperlink" Target="https://ifs.org.uk/uploads/R178-Family-time-use-and-home-learning-during-the-COVID-19-lockdown-1.pdf"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5.xml"/><Relationship Id="rId11" Type="http://schemas.openxmlformats.org/officeDocument/2006/relationships/hyperlink" Target="mailto:contraststudy@contacts.bham.ac.uk" TargetMode="External"/><Relationship Id="rId24" Type="http://schemas.openxmlformats.org/officeDocument/2006/relationships/chart" Target="charts/chart10.xml"/><Relationship Id="rId32" Type="http://schemas.openxmlformats.org/officeDocument/2006/relationships/image" Target="media/image4.png"/><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2.xml"/><Relationship Id="rId66" Type="http://schemas.openxmlformats.org/officeDocument/2006/relationships/hyperlink" Target="https://psyarxiv.com/uq4rn/" TargetMode="External"/><Relationship Id="rId74" Type="http://schemas.openxmlformats.org/officeDocument/2006/relationships/hyperlink" Target="https://healthylivinguk.org/wp-content/uploads/2020/06/Covid-19-Free-School-Meal-Vouchers-FINAL.pdf"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1.xml"/><Relationship Id="rId61" Type="http://schemas.openxmlformats.org/officeDocument/2006/relationships/hyperlink" Target="http://www.instituteofhealthequity.org/resources-reports/marmot-review-10-years-on/the-marmot-review-10-years-on-full-report.pdf" TargetMode="External"/><Relationship Id="rId10" Type="http://schemas.openxmlformats.org/officeDocument/2006/relationships/hyperlink" Target="mailto:contraststudy@contacts.bham.ac.uk" TargetMode="External"/><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3.xml"/><Relationship Id="rId65" Type="http://schemas.openxmlformats.org/officeDocument/2006/relationships/hyperlink" Target="https://foodfoundation.org.uk/vulnerable_groups/food-foundation-polling-third-survey-five-weeks-into-lockdown/" TargetMode="External"/><Relationship Id="rId73" Type="http://schemas.openxmlformats.org/officeDocument/2006/relationships/hyperlink" Target="https://www.thinkactive.org/wp-content/uploads/2020/07/Sport-England-Childrens-experience-of-physical-activity.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0.xml"/><Relationship Id="rId64" Type="http://schemas.openxmlformats.org/officeDocument/2006/relationships/hyperlink" Target="https://foodfoundation.org.uk/vulnerable_groups/food-foundation-polling-third-survey-five-weeks-into-lockdown/" TargetMode="External"/><Relationship Id="rId69" Type="http://schemas.openxmlformats.org/officeDocument/2006/relationships/hyperlink" Target="https://sphr.nihr.ac.uk/wp-content/uploads/2020/08/Young-Peoples-Mental-Health-during-the-COVID-19-Pandemic-Report-Final.pdf"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hyperlink" Target="https://sportengland-production-files.s3.eu-west-2.amazonaws.com/s3fs-public/2020-01/active-lives-children-survey-academic-year-18-19.pdf?cVMsdnpBoqROViY61iUjpQY6WcRyhtG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image" Target="media/image6.png"/><Relationship Id="rId67" Type="http://schemas.openxmlformats.org/officeDocument/2006/relationships/hyperlink" Target="https://www.ucl.ac.uk/child-health/sites/child-health/files/youcope_briefing_mental_health_impact_final_version.pdf" TargetMode="External"/><Relationship Id="rId20" Type="http://schemas.openxmlformats.org/officeDocument/2006/relationships/image" Target="media/image3.png"/><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hyperlink" Target="https://assets.publishing.service.gov.uk/government/uploads/system/uploads/attachment_data/file/832868/uk-chief-medical-officers-physical-activity-guidelines.pdf" TargetMode="External"/><Relationship Id="rId70" Type="http://schemas.openxmlformats.org/officeDocument/2006/relationships/hyperlink" Target="https://www.childrenscommissioner.gov.uk/wp-content/uploads/2020/09/cco-stress-among-children-in-england-during-the-coronavirus-lockdown.pdf" TargetMode="External"/><Relationship Id="rId75" Type="http://schemas.openxmlformats.org/officeDocument/2006/relationships/hyperlink" Target="https://arc-eoe.nihr.ac.uk/sites/default/files/uploads/files/Covid19%20Food%20Study%20Prelim%20Report%20FINAL_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4).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5).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DS\USER\M-R\pallanmj\Obesity\CONTRAST%20study\From%20Sept%202020\Analysis%20plans\Draft%20report\Graphs%20for%20Main%20Report(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'FAS '!$B$1</c:f>
              <c:strCache>
                <c:ptCount val="1"/>
                <c:pt idx="0">
                  <c:v>percentage</c:v>
                </c:pt>
              </c:strCache>
            </c:strRef>
          </c:tx>
          <c:spPr>
            <a:solidFill>
              <a:schemeClr val="accent1"/>
            </a:solidFill>
            <a:ln>
              <a:noFill/>
            </a:ln>
            <a:effectLst/>
          </c:spPr>
          <c:invertIfNegative val="0"/>
          <c:dLbls>
            <c:delete val="1"/>
          </c:dLbls>
          <c:cat>
            <c:numRef>
              <c:f>'FAS '!$A$2:$A$15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'FAS '!$B$2:$B$15</c:f>
              <c:numCache>
                <c:formatCode>General</c:formatCode>
                <c:ptCount val="14"/>
                <c:pt idx="0">
                  <c:v>0</c:v>
                </c:pt>
                <c:pt idx="1">
                  <c:v>0</c:v>
                </c:pt>
                <c:pt idx="2">
                  <c:v>0.3</c:v>
                </c:pt>
                <c:pt idx="3">
                  <c:v>1.1000000000000001</c:v>
                </c:pt>
                <c:pt idx="4">
                  <c:v>2</c:v>
                </c:pt>
                <c:pt idx="5">
                  <c:v>3.7</c:v>
                </c:pt>
                <c:pt idx="6">
                  <c:v>4.5999999999999996</c:v>
                </c:pt>
                <c:pt idx="7">
                  <c:v>11.1</c:v>
                </c:pt>
                <c:pt idx="8">
                  <c:v>13.6</c:v>
                </c:pt>
                <c:pt idx="9">
                  <c:v>14.2</c:v>
                </c:pt>
                <c:pt idx="10">
                  <c:v>17.100000000000001</c:v>
                </c:pt>
                <c:pt idx="11">
                  <c:v>15.6</c:v>
                </c:pt>
                <c:pt idx="12">
                  <c:v>9.9</c:v>
                </c:pt>
                <c:pt idx="13">
                  <c:v>6.9</c:v>
                </c:pt>
              </c:numCache>
            </c:numRef>
          </c:val>
          <c:extLst>
            <c:ext xmlns:c16="http://schemas.microsoft.com/office/drawing/2014/chart" uri="{C3380CC4-5D6E-409C-BE32-E72D297353CC}">
              <c16:uniqueId val="{00000000-4C42-49DA-BF11-7AC6415678EA}"/>
            </c:ext>
          </c:extLst>
        </c:ser>
        <c:dLbls>
          <c:dLblPos val="outEnd"/>
          <c:showLegendKey val="0"/>
          <c:showVal val="1"/>
          <c:showCatName val="0"/>
          <c:showSerName val="0"/>
          <c:showPercent val="0"/>
          <c:showBubbleSize val="0"/>
        </c:dLbls>
        <c:gapWidth val="219"/>
        <c:overlap val="-27"/>
        <c:axId val="421547696"/>
        <c:axId val="590629672"/>
      </c:barChart>
      <c:catAx>
        <c:axId val="42154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Score: </a:t>
                </a:r>
              </a:p>
              <a:p>
                <a:pPr>
                  <a:defRPr/>
                </a:pPr>
                <a:r>
                  <a:rPr lang="en-US"/>
                  <a:t>0 = least</a:t>
                </a:r>
                <a:r>
                  <a:rPr lang="en-US" baseline="0"/>
                  <a:t> affluent; 13 = most affluent</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29672"/>
        <c:crosses val="autoZero"/>
        <c:auto val="1"/>
        <c:lblAlgn val="ctr"/>
        <c:lblOffset val="100"/>
        <c:noMultiLvlLbl val="0"/>
      </c:catAx>
      <c:valAx>
        <c:axId val="590629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547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Devices'!$B$1</c:f>
              <c:strCache>
                <c:ptCount val="1"/>
                <c:pt idx="0">
                  <c:v>Own computer or tablet</c:v>
                </c:pt>
              </c:strCache>
            </c:strRef>
          </c:tx>
          <c:spPr>
            <a:solidFill>
              <a:schemeClr val="accent1"/>
            </a:solidFill>
            <a:ln>
              <a:noFill/>
            </a:ln>
            <a:effectLst/>
          </c:spPr>
          <c:invertIfNegative val="0"/>
          <c:cat>
            <c:strRef>
              <c:f>'FAS Devices'!$A$2:$A$4</c:f>
              <c:strCache>
                <c:ptCount val="3"/>
                <c:pt idx="0">
                  <c:v>High</c:v>
                </c:pt>
                <c:pt idx="1">
                  <c:v>Medium </c:v>
                </c:pt>
                <c:pt idx="2">
                  <c:v>Low</c:v>
                </c:pt>
              </c:strCache>
            </c:strRef>
          </c:cat>
          <c:val>
            <c:numRef>
              <c:f>'FAS Devices'!$B$2:$B$4</c:f>
              <c:numCache>
                <c:formatCode>General</c:formatCode>
                <c:ptCount val="3"/>
                <c:pt idx="0">
                  <c:v>83.6</c:v>
                </c:pt>
                <c:pt idx="1">
                  <c:v>80.099999999999994</c:v>
                </c:pt>
                <c:pt idx="2">
                  <c:v>65.599999999999994</c:v>
                </c:pt>
              </c:numCache>
            </c:numRef>
          </c:val>
          <c:extLst>
            <c:ext xmlns:c16="http://schemas.microsoft.com/office/drawing/2014/chart" uri="{C3380CC4-5D6E-409C-BE32-E72D297353CC}">
              <c16:uniqueId val="{00000000-310E-4A7D-95F1-F06C19C4BCE2}"/>
            </c:ext>
          </c:extLst>
        </c:ser>
        <c:ser>
          <c:idx val="1"/>
          <c:order val="1"/>
          <c:tx>
            <c:strRef>
              <c:f>'FAS Devices'!$C$1</c:f>
              <c:strCache>
                <c:ptCount val="1"/>
                <c:pt idx="0">
                  <c:v>Shared computer or tablet</c:v>
                </c:pt>
              </c:strCache>
            </c:strRef>
          </c:tx>
          <c:spPr>
            <a:solidFill>
              <a:schemeClr val="accent2"/>
            </a:solidFill>
            <a:ln>
              <a:noFill/>
            </a:ln>
            <a:effectLst/>
          </c:spPr>
          <c:invertIfNegative val="0"/>
          <c:cat>
            <c:strRef>
              <c:f>'FAS Devices'!$A$2:$A$4</c:f>
              <c:strCache>
                <c:ptCount val="3"/>
                <c:pt idx="0">
                  <c:v>High</c:v>
                </c:pt>
                <c:pt idx="1">
                  <c:v>Medium </c:v>
                </c:pt>
                <c:pt idx="2">
                  <c:v>Low</c:v>
                </c:pt>
              </c:strCache>
            </c:strRef>
          </c:cat>
          <c:val>
            <c:numRef>
              <c:f>'FAS Devices'!$C$2:$C$4</c:f>
              <c:numCache>
                <c:formatCode>General</c:formatCode>
                <c:ptCount val="3"/>
                <c:pt idx="0">
                  <c:v>13.4</c:v>
                </c:pt>
                <c:pt idx="1">
                  <c:v>18.399999999999999</c:v>
                </c:pt>
                <c:pt idx="2">
                  <c:v>25.8</c:v>
                </c:pt>
              </c:numCache>
            </c:numRef>
          </c:val>
          <c:extLst>
            <c:ext xmlns:c16="http://schemas.microsoft.com/office/drawing/2014/chart" uri="{C3380CC4-5D6E-409C-BE32-E72D297353CC}">
              <c16:uniqueId val="{00000001-310E-4A7D-95F1-F06C19C4BCE2}"/>
            </c:ext>
          </c:extLst>
        </c:ser>
        <c:ser>
          <c:idx val="2"/>
          <c:order val="2"/>
          <c:tx>
            <c:strRef>
              <c:f>'FAS Devices'!$D$1</c:f>
              <c:strCache>
                <c:ptCount val="1"/>
                <c:pt idx="0">
                  <c:v>School computer</c:v>
                </c:pt>
              </c:strCache>
            </c:strRef>
          </c:tx>
          <c:spPr>
            <a:solidFill>
              <a:schemeClr val="accent3"/>
            </a:solidFill>
            <a:ln>
              <a:noFill/>
            </a:ln>
            <a:effectLst/>
          </c:spPr>
          <c:invertIfNegative val="0"/>
          <c:cat>
            <c:strRef>
              <c:f>'FAS Devices'!$A$2:$A$4</c:f>
              <c:strCache>
                <c:ptCount val="3"/>
                <c:pt idx="0">
                  <c:v>High</c:v>
                </c:pt>
                <c:pt idx="1">
                  <c:v>Medium </c:v>
                </c:pt>
                <c:pt idx="2">
                  <c:v>Low</c:v>
                </c:pt>
              </c:strCache>
            </c:strRef>
          </c:cat>
          <c:val>
            <c:numRef>
              <c:f>'FAS Devices'!$D$2:$D$4</c:f>
              <c:numCache>
                <c:formatCode>General</c:formatCode>
                <c:ptCount val="3"/>
                <c:pt idx="0">
                  <c:v>1</c:v>
                </c:pt>
                <c:pt idx="1">
                  <c:v>0.5</c:v>
                </c:pt>
                <c:pt idx="2">
                  <c:v>2.7</c:v>
                </c:pt>
              </c:numCache>
            </c:numRef>
          </c:val>
          <c:extLst>
            <c:ext xmlns:c16="http://schemas.microsoft.com/office/drawing/2014/chart" uri="{C3380CC4-5D6E-409C-BE32-E72D297353CC}">
              <c16:uniqueId val="{00000002-310E-4A7D-95F1-F06C19C4BCE2}"/>
            </c:ext>
          </c:extLst>
        </c:ser>
        <c:ser>
          <c:idx val="3"/>
          <c:order val="3"/>
          <c:tx>
            <c:strRef>
              <c:f>'FAS Devices'!$E$1</c:f>
              <c:strCache>
                <c:ptCount val="1"/>
                <c:pt idx="0">
                  <c:v>Mobile phone</c:v>
                </c:pt>
              </c:strCache>
            </c:strRef>
          </c:tx>
          <c:spPr>
            <a:solidFill>
              <a:schemeClr val="accent4"/>
            </a:solidFill>
            <a:ln>
              <a:noFill/>
            </a:ln>
            <a:effectLst/>
          </c:spPr>
          <c:invertIfNegative val="0"/>
          <c:cat>
            <c:strRef>
              <c:f>'FAS Devices'!$A$2:$A$4</c:f>
              <c:strCache>
                <c:ptCount val="3"/>
                <c:pt idx="0">
                  <c:v>High</c:v>
                </c:pt>
                <c:pt idx="1">
                  <c:v>Medium </c:v>
                </c:pt>
                <c:pt idx="2">
                  <c:v>Low</c:v>
                </c:pt>
              </c:strCache>
            </c:strRef>
          </c:cat>
          <c:val>
            <c:numRef>
              <c:f>'FAS Devices'!$E$2:$E$4</c:f>
              <c:numCache>
                <c:formatCode>General</c:formatCode>
                <c:ptCount val="3"/>
                <c:pt idx="0">
                  <c:v>2</c:v>
                </c:pt>
                <c:pt idx="1">
                  <c:v>1</c:v>
                </c:pt>
                <c:pt idx="2">
                  <c:v>5.9</c:v>
                </c:pt>
              </c:numCache>
            </c:numRef>
          </c:val>
          <c:extLst>
            <c:ext xmlns:c16="http://schemas.microsoft.com/office/drawing/2014/chart" uri="{C3380CC4-5D6E-409C-BE32-E72D297353CC}">
              <c16:uniqueId val="{00000003-310E-4A7D-95F1-F06C19C4BCE2}"/>
            </c:ext>
          </c:extLst>
        </c:ser>
        <c:dLbls>
          <c:showLegendKey val="0"/>
          <c:showVal val="0"/>
          <c:showCatName val="0"/>
          <c:showSerName val="0"/>
          <c:showPercent val="0"/>
          <c:showBubbleSize val="0"/>
        </c:dLbls>
        <c:gapWidth val="150"/>
        <c:overlap val="100"/>
        <c:axId val="654683448"/>
        <c:axId val="654687384"/>
      </c:barChart>
      <c:catAx>
        <c:axId val="654683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group</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687384"/>
        <c:crosses val="autoZero"/>
        <c:auto val="1"/>
        <c:lblAlgn val="ctr"/>
        <c:lblOffset val="100"/>
        <c:noMultiLvlLbl val="0"/>
      </c:catAx>
      <c:valAx>
        <c:axId val="654687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683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'Time PA-sedentary'!$B$1</c:f>
              <c:strCache>
                <c:ptCount val="1"/>
                <c:pt idx="0">
                  <c:v>No time</c:v>
                </c:pt>
              </c:strCache>
            </c:strRef>
          </c:tx>
          <c:spPr>
            <a:solidFill>
              <a:schemeClr val="accent1"/>
            </a:solidFill>
            <a:ln>
              <a:noFill/>
            </a:ln>
            <a:effectLst/>
          </c:spPr>
          <c:invertIfNegative val="0"/>
          <c:cat>
            <c:strRef>
              <c:f>'Time PA-sedentary'!$A$2:$A$7</c:f>
              <c:strCache>
                <c:ptCount val="6"/>
                <c:pt idx="0">
                  <c:v>Social media with friends</c:v>
                </c:pt>
                <c:pt idx="1">
                  <c:v>TV/videos/YouTube</c:v>
                </c:pt>
                <c:pt idx="2">
                  <c:v>Electronic games</c:v>
                </c:pt>
                <c:pt idx="3">
                  <c:v>Relaxing with household</c:v>
                </c:pt>
                <c:pt idx="4">
                  <c:v>Household chores</c:v>
                </c:pt>
                <c:pt idx="5">
                  <c:v>Exercise/sport</c:v>
                </c:pt>
              </c:strCache>
            </c:strRef>
          </c:cat>
          <c:val>
            <c:numRef>
              <c:f>'Time PA-sedentary'!$B$2:$B$7</c:f>
              <c:numCache>
                <c:formatCode>General</c:formatCode>
                <c:ptCount val="6"/>
                <c:pt idx="0">
                  <c:v>6.8</c:v>
                </c:pt>
                <c:pt idx="1">
                  <c:v>1.5</c:v>
                </c:pt>
                <c:pt idx="2">
                  <c:v>22.8</c:v>
                </c:pt>
                <c:pt idx="3">
                  <c:v>4.5</c:v>
                </c:pt>
                <c:pt idx="4">
                  <c:v>9.1</c:v>
                </c:pt>
                <c:pt idx="5">
                  <c:v>6.59</c:v>
                </c:pt>
              </c:numCache>
            </c:numRef>
          </c:val>
          <c:extLst>
            <c:ext xmlns:c16="http://schemas.microsoft.com/office/drawing/2014/chart" uri="{C3380CC4-5D6E-409C-BE32-E72D297353CC}">
              <c16:uniqueId val="{00000000-65A5-453B-B1E7-8177EF7341FD}"/>
            </c:ext>
          </c:extLst>
        </c:ser>
        <c:ser>
          <c:idx val="1"/>
          <c:order val="1"/>
          <c:tx>
            <c:strRef>
              <c:f>'Time PA-sedentary'!$C$1</c:f>
              <c:strCache>
                <c:ptCount val="1"/>
                <c:pt idx="0">
                  <c:v>up to 30 min</c:v>
                </c:pt>
              </c:strCache>
            </c:strRef>
          </c:tx>
          <c:spPr>
            <a:solidFill>
              <a:schemeClr val="accent2"/>
            </a:solidFill>
            <a:ln>
              <a:noFill/>
            </a:ln>
            <a:effectLst/>
          </c:spPr>
          <c:invertIfNegative val="0"/>
          <c:cat>
            <c:strRef>
              <c:f>'Time PA-sedentary'!$A$2:$A$7</c:f>
              <c:strCache>
                <c:ptCount val="6"/>
                <c:pt idx="0">
                  <c:v>Social media with friends</c:v>
                </c:pt>
                <c:pt idx="1">
                  <c:v>TV/videos/YouTube</c:v>
                </c:pt>
                <c:pt idx="2">
                  <c:v>Electronic games</c:v>
                </c:pt>
                <c:pt idx="3">
                  <c:v>Relaxing with household</c:v>
                </c:pt>
                <c:pt idx="4">
                  <c:v>Household chores</c:v>
                </c:pt>
                <c:pt idx="5">
                  <c:v>Exercise/sport</c:v>
                </c:pt>
              </c:strCache>
            </c:strRef>
          </c:cat>
          <c:val>
            <c:numRef>
              <c:f>'Time PA-sedentary'!$C$2:$C$7</c:f>
              <c:numCache>
                <c:formatCode>General</c:formatCode>
                <c:ptCount val="6"/>
                <c:pt idx="0">
                  <c:v>22.9</c:v>
                </c:pt>
                <c:pt idx="1">
                  <c:v>7.9</c:v>
                </c:pt>
                <c:pt idx="2">
                  <c:v>21.3</c:v>
                </c:pt>
                <c:pt idx="3">
                  <c:v>20.2</c:v>
                </c:pt>
                <c:pt idx="4">
                  <c:v>47.9</c:v>
                </c:pt>
                <c:pt idx="5">
                  <c:v>22.61</c:v>
                </c:pt>
              </c:numCache>
            </c:numRef>
          </c:val>
          <c:extLst>
            <c:ext xmlns:c16="http://schemas.microsoft.com/office/drawing/2014/chart" uri="{C3380CC4-5D6E-409C-BE32-E72D297353CC}">
              <c16:uniqueId val="{00000001-65A5-453B-B1E7-8177EF7341FD}"/>
            </c:ext>
          </c:extLst>
        </c:ser>
        <c:ser>
          <c:idx val="2"/>
          <c:order val="2"/>
          <c:tx>
            <c:strRef>
              <c:f>'Time PA-sedentary'!$D$1</c:f>
              <c:strCache>
                <c:ptCount val="1"/>
                <c:pt idx="0">
                  <c:v>30-60 min</c:v>
                </c:pt>
              </c:strCache>
            </c:strRef>
          </c:tx>
          <c:spPr>
            <a:solidFill>
              <a:schemeClr val="accent3"/>
            </a:solidFill>
            <a:ln>
              <a:noFill/>
            </a:ln>
            <a:effectLst/>
          </c:spPr>
          <c:invertIfNegative val="0"/>
          <c:cat>
            <c:strRef>
              <c:f>'Time PA-sedentary'!$A$2:$A$7</c:f>
              <c:strCache>
                <c:ptCount val="6"/>
                <c:pt idx="0">
                  <c:v>Social media with friends</c:v>
                </c:pt>
                <c:pt idx="1">
                  <c:v>TV/videos/YouTube</c:v>
                </c:pt>
                <c:pt idx="2">
                  <c:v>Electronic games</c:v>
                </c:pt>
                <c:pt idx="3">
                  <c:v>Relaxing with household</c:v>
                </c:pt>
                <c:pt idx="4">
                  <c:v>Household chores</c:v>
                </c:pt>
                <c:pt idx="5">
                  <c:v>Exercise/sport</c:v>
                </c:pt>
              </c:strCache>
            </c:strRef>
          </c:cat>
          <c:val>
            <c:numRef>
              <c:f>'Time PA-sedentary'!$D$2:$D$7</c:f>
              <c:numCache>
                <c:formatCode>General</c:formatCode>
                <c:ptCount val="6"/>
                <c:pt idx="0">
                  <c:v>21.8</c:v>
                </c:pt>
                <c:pt idx="1">
                  <c:v>23.3</c:v>
                </c:pt>
                <c:pt idx="2">
                  <c:v>21.1</c:v>
                </c:pt>
                <c:pt idx="3">
                  <c:v>29.6</c:v>
                </c:pt>
                <c:pt idx="4">
                  <c:v>29.6</c:v>
                </c:pt>
                <c:pt idx="5">
                  <c:v>35.5</c:v>
                </c:pt>
              </c:numCache>
            </c:numRef>
          </c:val>
          <c:extLst>
            <c:ext xmlns:c16="http://schemas.microsoft.com/office/drawing/2014/chart" uri="{C3380CC4-5D6E-409C-BE32-E72D297353CC}">
              <c16:uniqueId val="{00000002-65A5-453B-B1E7-8177EF7341FD}"/>
            </c:ext>
          </c:extLst>
        </c:ser>
        <c:ser>
          <c:idx val="3"/>
          <c:order val="3"/>
          <c:tx>
            <c:strRef>
              <c:f>'Time PA-sedentary'!$E$1</c:f>
              <c:strCache>
                <c:ptCount val="1"/>
                <c:pt idx="0">
                  <c:v>1-3 hours</c:v>
                </c:pt>
              </c:strCache>
            </c:strRef>
          </c:tx>
          <c:spPr>
            <a:solidFill>
              <a:schemeClr val="accent4"/>
            </a:solidFill>
            <a:ln>
              <a:noFill/>
            </a:ln>
            <a:effectLst/>
          </c:spPr>
          <c:invertIfNegative val="0"/>
          <c:cat>
            <c:strRef>
              <c:f>'Time PA-sedentary'!$A$2:$A$7</c:f>
              <c:strCache>
                <c:ptCount val="6"/>
                <c:pt idx="0">
                  <c:v>Social media with friends</c:v>
                </c:pt>
                <c:pt idx="1">
                  <c:v>TV/videos/YouTube</c:v>
                </c:pt>
                <c:pt idx="2">
                  <c:v>Electronic games</c:v>
                </c:pt>
                <c:pt idx="3">
                  <c:v>Relaxing with household</c:v>
                </c:pt>
                <c:pt idx="4">
                  <c:v>Household chores</c:v>
                </c:pt>
                <c:pt idx="5">
                  <c:v>Exercise/sport</c:v>
                </c:pt>
              </c:strCache>
            </c:strRef>
          </c:cat>
          <c:val>
            <c:numRef>
              <c:f>'Time PA-sedentary'!$E$2:$E$7</c:f>
              <c:numCache>
                <c:formatCode>General</c:formatCode>
                <c:ptCount val="6"/>
                <c:pt idx="0">
                  <c:v>30.2</c:v>
                </c:pt>
                <c:pt idx="1">
                  <c:v>43.5</c:v>
                </c:pt>
                <c:pt idx="2">
                  <c:v>19.7</c:v>
                </c:pt>
                <c:pt idx="3">
                  <c:v>37.1</c:v>
                </c:pt>
                <c:pt idx="4">
                  <c:v>11.6</c:v>
                </c:pt>
                <c:pt idx="5">
                  <c:v>30</c:v>
                </c:pt>
              </c:numCache>
            </c:numRef>
          </c:val>
          <c:extLst>
            <c:ext xmlns:c16="http://schemas.microsoft.com/office/drawing/2014/chart" uri="{C3380CC4-5D6E-409C-BE32-E72D297353CC}">
              <c16:uniqueId val="{00000003-65A5-453B-B1E7-8177EF7341FD}"/>
            </c:ext>
          </c:extLst>
        </c:ser>
        <c:ser>
          <c:idx val="4"/>
          <c:order val="4"/>
          <c:tx>
            <c:strRef>
              <c:f>'Time PA-sedentary'!$F$1</c:f>
              <c:strCache>
                <c:ptCount val="1"/>
                <c:pt idx="0">
                  <c:v>4-6 hours</c:v>
                </c:pt>
              </c:strCache>
            </c:strRef>
          </c:tx>
          <c:spPr>
            <a:solidFill>
              <a:schemeClr val="accent5"/>
            </a:solidFill>
            <a:ln>
              <a:noFill/>
            </a:ln>
            <a:effectLst/>
          </c:spPr>
          <c:invertIfNegative val="0"/>
          <c:cat>
            <c:strRef>
              <c:f>'Time PA-sedentary'!$A$2:$A$7</c:f>
              <c:strCache>
                <c:ptCount val="6"/>
                <c:pt idx="0">
                  <c:v>Social media with friends</c:v>
                </c:pt>
                <c:pt idx="1">
                  <c:v>TV/videos/YouTube</c:v>
                </c:pt>
                <c:pt idx="2">
                  <c:v>Electronic games</c:v>
                </c:pt>
                <c:pt idx="3">
                  <c:v>Relaxing with household</c:v>
                </c:pt>
                <c:pt idx="4">
                  <c:v>Household chores</c:v>
                </c:pt>
                <c:pt idx="5">
                  <c:v>Exercise/sport</c:v>
                </c:pt>
              </c:strCache>
            </c:strRef>
          </c:cat>
          <c:val>
            <c:numRef>
              <c:f>'Time PA-sedentary'!$F$2:$F$7</c:f>
              <c:numCache>
                <c:formatCode>General</c:formatCode>
                <c:ptCount val="6"/>
                <c:pt idx="0">
                  <c:v>12.7</c:v>
                </c:pt>
                <c:pt idx="1">
                  <c:v>14.2</c:v>
                </c:pt>
                <c:pt idx="2">
                  <c:v>8.6999999999999993</c:v>
                </c:pt>
                <c:pt idx="3">
                  <c:v>5.4</c:v>
                </c:pt>
                <c:pt idx="4">
                  <c:v>0.8</c:v>
                </c:pt>
                <c:pt idx="5">
                  <c:v>4.0999999999999996</c:v>
                </c:pt>
              </c:numCache>
            </c:numRef>
          </c:val>
          <c:extLst>
            <c:ext xmlns:c16="http://schemas.microsoft.com/office/drawing/2014/chart" uri="{C3380CC4-5D6E-409C-BE32-E72D297353CC}">
              <c16:uniqueId val="{00000004-65A5-453B-B1E7-8177EF7341FD}"/>
            </c:ext>
          </c:extLst>
        </c:ser>
        <c:ser>
          <c:idx val="5"/>
          <c:order val="5"/>
          <c:tx>
            <c:strRef>
              <c:f>'Time PA-sedentary'!$G$1</c:f>
              <c:strCache>
                <c:ptCount val="1"/>
                <c:pt idx="0">
                  <c:v>More than 6 hours</c:v>
                </c:pt>
              </c:strCache>
            </c:strRef>
          </c:tx>
          <c:spPr>
            <a:solidFill>
              <a:schemeClr val="accent6"/>
            </a:solidFill>
            <a:ln>
              <a:noFill/>
            </a:ln>
            <a:effectLst/>
          </c:spPr>
          <c:invertIfNegative val="0"/>
          <c:cat>
            <c:strRef>
              <c:f>'Time PA-sedentary'!$A$2:$A$7</c:f>
              <c:strCache>
                <c:ptCount val="6"/>
                <c:pt idx="0">
                  <c:v>Social media with friends</c:v>
                </c:pt>
                <c:pt idx="1">
                  <c:v>TV/videos/YouTube</c:v>
                </c:pt>
                <c:pt idx="2">
                  <c:v>Electronic games</c:v>
                </c:pt>
                <c:pt idx="3">
                  <c:v>Relaxing with household</c:v>
                </c:pt>
                <c:pt idx="4">
                  <c:v>Household chores</c:v>
                </c:pt>
                <c:pt idx="5">
                  <c:v>Exercise/sport</c:v>
                </c:pt>
              </c:strCache>
            </c:strRef>
          </c:cat>
          <c:val>
            <c:numRef>
              <c:f>'Time PA-sedentary'!$G$2:$G$7</c:f>
              <c:numCache>
                <c:formatCode>General</c:formatCode>
                <c:ptCount val="6"/>
                <c:pt idx="0">
                  <c:v>5.5</c:v>
                </c:pt>
                <c:pt idx="1">
                  <c:v>9.6</c:v>
                </c:pt>
                <c:pt idx="2">
                  <c:v>6.3</c:v>
                </c:pt>
                <c:pt idx="3">
                  <c:v>3.2</c:v>
                </c:pt>
                <c:pt idx="4">
                  <c:v>1.1000000000000001</c:v>
                </c:pt>
                <c:pt idx="5">
                  <c:v>1.3</c:v>
                </c:pt>
              </c:numCache>
            </c:numRef>
          </c:val>
          <c:extLst>
            <c:ext xmlns:c16="http://schemas.microsoft.com/office/drawing/2014/chart" uri="{C3380CC4-5D6E-409C-BE32-E72D297353CC}">
              <c16:uniqueId val="{00000005-65A5-453B-B1E7-8177EF7341FD}"/>
            </c:ext>
          </c:extLst>
        </c:ser>
        <c:dLbls>
          <c:showLegendKey val="0"/>
          <c:showVal val="0"/>
          <c:showCatName val="0"/>
          <c:showSerName val="0"/>
          <c:showPercent val="0"/>
          <c:showBubbleSize val="0"/>
        </c:dLbls>
        <c:gapWidth val="150"/>
        <c:overlap val="100"/>
        <c:axId val="654263200"/>
        <c:axId val="654262544"/>
      </c:barChart>
      <c:catAx>
        <c:axId val="65426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62544"/>
        <c:crosses val="autoZero"/>
        <c:auto val="1"/>
        <c:lblAlgn val="ctr"/>
        <c:lblOffset val="100"/>
        <c:noMultiLvlLbl val="0"/>
      </c:catAx>
      <c:valAx>
        <c:axId val="654262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63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exercise'!$B$1</c:f>
              <c:strCache>
                <c:ptCount val="1"/>
                <c:pt idx="0">
                  <c:v>No time</c:v>
                </c:pt>
              </c:strCache>
            </c:strRef>
          </c:tx>
          <c:spPr>
            <a:solidFill>
              <a:schemeClr val="accent1"/>
            </a:solidFill>
            <a:ln>
              <a:noFill/>
            </a:ln>
            <a:effectLst/>
          </c:spPr>
          <c:invertIfNegative val="0"/>
          <c:cat>
            <c:strRef>
              <c:f>'FAS exercise'!$A$2:$A$4</c:f>
              <c:strCache>
                <c:ptCount val="3"/>
                <c:pt idx="0">
                  <c:v>High</c:v>
                </c:pt>
                <c:pt idx="1">
                  <c:v>Medium</c:v>
                </c:pt>
                <c:pt idx="2">
                  <c:v>Low</c:v>
                </c:pt>
              </c:strCache>
            </c:strRef>
          </c:cat>
          <c:val>
            <c:numRef>
              <c:f>'FAS exercise'!$B$2:$B$4</c:f>
              <c:numCache>
                <c:formatCode>General</c:formatCode>
                <c:ptCount val="3"/>
                <c:pt idx="0">
                  <c:v>1.5</c:v>
                </c:pt>
                <c:pt idx="1">
                  <c:v>9</c:v>
                </c:pt>
                <c:pt idx="2">
                  <c:v>8.6999999999999993</c:v>
                </c:pt>
              </c:numCache>
            </c:numRef>
          </c:val>
          <c:extLst>
            <c:ext xmlns:c16="http://schemas.microsoft.com/office/drawing/2014/chart" uri="{C3380CC4-5D6E-409C-BE32-E72D297353CC}">
              <c16:uniqueId val="{00000000-D354-4D97-B21A-B7CCF2B39D6A}"/>
            </c:ext>
          </c:extLst>
        </c:ser>
        <c:ser>
          <c:idx val="1"/>
          <c:order val="1"/>
          <c:tx>
            <c:strRef>
              <c:f>'FAS exercise'!$C$1</c:f>
              <c:strCache>
                <c:ptCount val="1"/>
                <c:pt idx="0">
                  <c:v>up to 30 min</c:v>
                </c:pt>
              </c:strCache>
            </c:strRef>
          </c:tx>
          <c:spPr>
            <a:solidFill>
              <a:schemeClr val="accent2"/>
            </a:solidFill>
            <a:ln>
              <a:noFill/>
            </a:ln>
            <a:effectLst/>
          </c:spPr>
          <c:invertIfNegative val="0"/>
          <c:cat>
            <c:strRef>
              <c:f>'FAS exercise'!$A$2:$A$4</c:f>
              <c:strCache>
                <c:ptCount val="3"/>
                <c:pt idx="0">
                  <c:v>High</c:v>
                </c:pt>
                <c:pt idx="1">
                  <c:v>Medium</c:v>
                </c:pt>
                <c:pt idx="2">
                  <c:v>Low</c:v>
                </c:pt>
              </c:strCache>
            </c:strRef>
          </c:cat>
          <c:val>
            <c:numRef>
              <c:f>'FAS exercise'!$C$2:$C$4</c:f>
              <c:numCache>
                <c:formatCode>General</c:formatCode>
                <c:ptCount val="3"/>
                <c:pt idx="0">
                  <c:v>20.399999999999999</c:v>
                </c:pt>
                <c:pt idx="1">
                  <c:v>23.6</c:v>
                </c:pt>
                <c:pt idx="2">
                  <c:v>23.7</c:v>
                </c:pt>
              </c:numCache>
            </c:numRef>
          </c:val>
          <c:extLst>
            <c:ext xmlns:c16="http://schemas.microsoft.com/office/drawing/2014/chart" uri="{C3380CC4-5D6E-409C-BE32-E72D297353CC}">
              <c16:uniqueId val="{00000001-D354-4D97-B21A-B7CCF2B39D6A}"/>
            </c:ext>
          </c:extLst>
        </c:ser>
        <c:ser>
          <c:idx val="2"/>
          <c:order val="2"/>
          <c:tx>
            <c:strRef>
              <c:f>'FAS exercise'!$D$1</c:f>
              <c:strCache>
                <c:ptCount val="1"/>
                <c:pt idx="0">
                  <c:v>30-60 min</c:v>
                </c:pt>
              </c:strCache>
            </c:strRef>
          </c:tx>
          <c:spPr>
            <a:solidFill>
              <a:schemeClr val="accent3"/>
            </a:solidFill>
            <a:ln>
              <a:noFill/>
            </a:ln>
            <a:effectLst/>
          </c:spPr>
          <c:invertIfNegative val="0"/>
          <c:cat>
            <c:strRef>
              <c:f>'FAS exercise'!$A$2:$A$4</c:f>
              <c:strCache>
                <c:ptCount val="3"/>
                <c:pt idx="0">
                  <c:v>High</c:v>
                </c:pt>
                <c:pt idx="1">
                  <c:v>Medium</c:v>
                </c:pt>
                <c:pt idx="2">
                  <c:v>Low</c:v>
                </c:pt>
              </c:strCache>
            </c:strRef>
          </c:cat>
          <c:val>
            <c:numRef>
              <c:f>'FAS exercise'!$D$2:$D$4</c:f>
              <c:numCache>
                <c:formatCode>General</c:formatCode>
                <c:ptCount val="3"/>
                <c:pt idx="0">
                  <c:v>36.4</c:v>
                </c:pt>
                <c:pt idx="1">
                  <c:v>31.7</c:v>
                </c:pt>
                <c:pt idx="2">
                  <c:v>38.200000000000003</c:v>
                </c:pt>
              </c:numCache>
            </c:numRef>
          </c:val>
          <c:extLst>
            <c:ext xmlns:c16="http://schemas.microsoft.com/office/drawing/2014/chart" uri="{C3380CC4-5D6E-409C-BE32-E72D297353CC}">
              <c16:uniqueId val="{00000002-D354-4D97-B21A-B7CCF2B39D6A}"/>
            </c:ext>
          </c:extLst>
        </c:ser>
        <c:ser>
          <c:idx val="3"/>
          <c:order val="3"/>
          <c:tx>
            <c:strRef>
              <c:f>'FAS exercise'!$E$1</c:f>
              <c:strCache>
                <c:ptCount val="1"/>
                <c:pt idx="0">
                  <c:v>1-3 hours</c:v>
                </c:pt>
              </c:strCache>
            </c:strRef>
          </c:tx>
          <c:spPr>
            <a:solidFill>
              <a:schemeClr val="accent4"/>
            </a:solidFill>
            <a:ln>
              <a:noFill/>
            </a:ln>
            <a:effectLst/>
          </c:spPr>
          <c:invertIfNegative val="0"/>
          <c:cat>
            <c:strRef>
              <c:f>'FAS exercise'!$A$2:$A$4</c:f>
              <c:strCache>
                <c:ptCount val="3"/>
                <c:pt idx="0">
                  <c:v>High</c:v>
                </c:pt>
                <c:pt idx="1">
                  <c:v>Medium</c:v>
                </c:pt>
                <c:pt idx="2">
                  <c:v>Low</c:v>
                </c:pt>
              </c:strCache>
            </c:strRef>
          </c:cat>
          <c:val>
            <c:numRef>
              <c:f>'FAS exercise'!$E$2:$E$4</c:f>
              <c:numCache>
                <c:formatCode>General</c:formatCode>
                <c:ptCount val="3"/>
                <c:pt idx="0">
                  <c:v>32.4</c:v>
                </c:pt>
                <c:pt idx="1">
                  <c:v>31.2</c:v>
                </c:pt>
                <c:pt idx="2">
                  <c:v>26.8</c:v>
                </c:pt>
              </c:numCache>
            </c:numRef>
          </c:val>
          <c:extLst>
            <c:ext xmlns:c16="http://schemas.microsoft.com/office/drawing/2014/chart" uri="{C3380CC4-5D6E-409C-BE32-E72D297353CC}">
              <c16:uniqueId val="{00000003-D354-4D97-B21A-B7CCF2B39D6A}"/>
            </c:ext>
          </c:extLst>
        </c:ser>
        <c:ser>
          <c:idx val="4"/>
          <c:order val="4"/>
          <c:tx>
            <c:strRef>
              <c:f>'FAS exercise'!$F$1</c:f>
              <c:strCache>
                <c:ptCount val="1"/>
                <c:pt idx="0">
                  <c:v>4-6 hours</c:v>
                </c:pt>
              </c:strCache>
            </c:strRef>
          </c:tx>
          <c:spPr>
            <a:solidFill>
              <a:schemeClr val="accent5"/>
            </a:solidFill>
            <a:ln>
              <a:noFill/>
            </a:ln>
            <a:effectLst/>
          </c:spPr>
          <c:invertIfNegative val="0"/>
          <c:cat>
            <c:strRef>
              <c:f>'FAS exercise'!$A$2:$A$4</c:f>
              <c:strCache>
                <c:ptCount val="3"/>
                <c:pt idx="0">
                  <c:v>High</c:v>
                </c:pt>
                <c:pt idx="1">
                  <c:v>Medium</c:v>
                </c:pt>
                <c:pt idx="2">
                  <c:v>Low</c:v>
                </c:pt>
              </c:strCache>
            </c:strRef>
          </c:cat>
          <c:val>
            <c:numRef>
              <c:f>'FAS exercise'!$F$2:$F$4</c:f>
              <c:numCache>
                <c:formatCode>General</c:formatCode>
                <c:ptCount val="3"/>
                <c:pt idx="0">
                  <c:v>6.8</c:v>
                </c:pt>
                <c:pt idx="1">
                  <c:v>4.5</c:v>
                </c:pt>
                <c:pt idx="2">
                  <c:v>1.3</c:v>
                </c:pt>
              </c:numCache>
            </c:numRef>
          </c:val>
          <c:extLst>
            <c:ext xmlns:c16="http://schemas.microsoft.com/office/drawing/2014/chart" uri="{C3380CC4-5D6E-409C-BE32-E72D297353CC}">
              <c16:uniqueId val="{00000004-D354-4D97-B21A-B7CCF2B39D6A}"/>
            </c:ext>
          </c:extLst>
        </c:ser>
        <c:ser>
          <c:idx val="5"/>
          <c:order val="5"/>
          <c:tx>
            <c:strRef>
              <c:f>'FAS exercise'!$G$1</c:f>
              <c:strCache>
                <c:ptCount val="1"/>
                <c:pt idx="0">
                  <c:v>More than 6 hours</c:v>
                </c:pt>
              </c:strCache>
            </c:strRef>
          </c:tx>
          <c:spPr>
            <a:solidFill>
              <a:schemeClr val="accent6"/>
            </a:solidFill>
            <a:ln>
              <a:noFill/>
            </a:ln>
            <a:effectLst/>
          </c:spPr>
          <c:invertIfNegative val="0"/>
          <c:cat>
            <c:strRef>
              <c:f>'FAS exercise'!$A$2:$A$4</c:f>
              <c:strCache>
                <c:ptCount val="3"/>
                <c:pt idx="0">
                  <c:v>High</c:v>
                </c:pt>
                <c:pt idx="1">
                  <c:v>Medium</c:v>
                </c:pt>
                <c:pt idx="2">
                  <c:v>Low</c:v>
                </c:pt>
              </c:strCache>
            </c:strRef>
          </c:cat>
          <c:val>
            <c:numRef>
              <c:f>'FAS exercise'!$G$2:$G$4</c:f>
              <c:numCache>
                <c:formatCode>General</c:formatCode>
                <c:ptCount val="3"/>
                <c:pt idx="0">
                  <c:v>2.4</c:v>
                </c:pt>
                <c:pt idx="1">
                  <c:v>0</c:v>
                </c:pt>
                <c:pt idx="2">
                  <c:v>1.3</c:v>
                </c:pt>
              </c:numCache>
            </c:numRef>
          </c:val>
          <c:extLst>
            <c:ext xmlns:c16="http://schemas.microsoft.com/office/drawing/2014/chart" uri="{C3380CC4-5D6E-409C-BE32-E72D297353CC}">
              <c16:uniqueId val="{00000005-D354-4D97-B21A-B7CCF2B39D6A}"/>
            </c:ext>
          </c:extLst>
        </c:ser>
        <c:dLbls>
          <c:showLegendKey val="0"/>
          <c:showVal val="0"/>
          <c:showCatName val="0"/>
          <c:showSerName val="0"/>
          <c:showPercent val="0"/>
          <c:showBubbleSize val="0"/>
        </c:dLbls>
        <c:gapWidth val="150"/>
        <c:overlap val="100"/>
        <c:axId val="665006640"/>
        <c:axId val="664999096"/>
      </c:barChart>
      <c:catAx>
        <c:axId val="66500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999096"/>
        <c:crosses val="autoZero"/>
        <c:auto val="1"/>
        <c:lblAlgn val="ctr"/>
        <c:lblOffset val="100"/>
        <c:noMultiLvlLbl val="0"/>
      </c:catAx>
      <c:valAx>
        <c:axId val="664999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006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chores'!$B$1</c:f>
              <c:strCache>
                <c:ptCount val="1"/>
                <c:pt idx="0">
                  <c:v>No time</c:v>
                </c:pt>
              </c:strCache>
            </c:strRef>
          </c:tx>
          <c:spPr>
            <a:solidFill>
              <a:schemeClr val="accent1"/>
            </a:solidFill>
            <a:ln>
              <a:noFill/>
            </a:ln>
            <a:effectLst/>
          </c:spPr>
          <c:invertIfNegative val="0"/>
          <c:cat>
            <c:strRef>
              <c:f>'FAS chores'!$A$2:$A$4</c:f>
              <c:strCache>
                <c:ptCount val="3"/>
                <c:pt idx="0">
                  <c:v>High</c:v>
                </c:pt>
                <c:pt idx="1">
                  <c:v>Medium</c:v>
                </c:pt>
                <c:pt idx="2">
                  <c:v>Low</c:v>
                </c:pt>
              </c:strCache>
            </c:strRef>
          </c:cat>
          <c:val>
            <c:numRef>
              <c:f>'FAS chores'!$B$2:$B$4</c:f>
              <c:numCache>
                <c:formatCode>General</c:formatCode>
                <c:ptCount val="3"/>
                <c:pt idx="0">
                  <c:v>7.4</c:v>
                </c:pt>
                <c:pt idx="1">
                  <c:v>11.8</c:v>
                </c:pt>
                <c:pt idx="2">
                  <c:v>7.9</c:v>
                </c:pt>
              </c:numCache>
            </c:numRef>
          </c:val>
          <c:extLst>
            <c:ext xmlns:c16="http://schemas.microsoft.com/office/drawing/2014/chart" uri="{C3380CC4-5D6E-409C-BE32-E72D297353CC}">
              <c16:uniqueId val="{00000000-56D4-4C53-9553-5B423A8EA255}"/>
            </c:ext>
          </c:extLst>
        </c:ser>
        <c:ser>
          <c:idx val="1"/>
          <c:order val="1"/>
          <c:tx>
            <c:strRef>
              <c:f>'FAS chores'!$C$1</c:f>
              <c:strCache>
                <c:ptCount val="1"/>
                <c:pt idx="0">
                  <c:v>up to 30 min</c:v>
                </c:pt>
              </c:strCache>
            </c:strRef>
          </c:tx>
          <c:spPr>
            <a:solidFill>
              <a:schemeClr val="accent2"/>
            </a:solidFill>
            <a:ln>
              <a:noFill/>
            </a:ln>
            <a:effectLst/>
          </c:spPr>
          <c:invertIfNegative val="0"/>
          <c:cat>
            <c:strRef>
              <c:f>'FAS chores'!$A$2:$A$4</c:f>
              <c:strCache>
                <c:ptCount val="3"/>
                <c:pt idx="0">
                  <c:v>High</c:v>
                </c:pt>
                <c:pt idx="1">
                  <c:v>Medium</c:v>
                </c:pt>
                <c:pt idx="2">
                  <c:v>Low</c:v>
                </c:pt>
              </c:strCache>
            </c:strRef>
          </c:cat>
          <c:val>
            <c:numRef>
              <c:f>'FAS chores'!$C$2:$C$4</c:f>
              <c:numCache>
                <c:formatCode>General</c:formatCode>
                <c:ptCount val="3"/>
                <c:pt idx="0">
                  <c:v>50.7</c:v>
                </c:pt>
                <c:pt idx="1">
                  <c:v>47.7</c:v>
                </c:pt>
                <c:pt idx="2">
                  <c:v>45.4</c:v>
                </c:pt>
              </c:numCache>
            </c:numRef>
          </c:val>
          <c:extLst>
            <c:ext xmlns:c16="http://schemas.microsoft.com/office/drawing/2014/chart" uri="{C3380CC4-5D6E-409C-BE32-E72D297353CC}">
              <c16:uniqueId val="{00000001-56D4-4C53-9553-5B423A8EA255}"/>
            </c:ext>
          </c:extLst>
        </c:ser>
        <c:ser>
          <c:idx val="2"/>
          <c:order val="2"/>
          <c:tx>
            <c:strRef>
              <c:f>'FAS chores'!$D$1</c:f>
              <c:strCache>
                <c:ptCount val="1"/>
                <c:pt idx="0">
                  <c:v>30-60 min</c:v>
                </c:pt>
              </c:strCache>
            </c:strRef>
          </c:tx>
          <c:spPr>
            <a:solidFill>
              <a:schemeClr val="accent3"/>
            </a:solidFill>
            <a:ln>
              <a:noFill/>
            </a:ln>
            <a:effectLst/>
          </c:spPr>
          <c:invertIfNegative val="0"/>
          <c:cat>
            <c:strRef>
              <c:f>'FAS chores'!$A$2:$A$4</c:f>
              <c:strCache>
                <c:ptCount val="3"/>
                <c:pt idx="0">
                  <c:v>High</c:v>
                </c:pt>
                <c:pt idx="1">
                  <c:v>Medium</c:v>
                </c:pt>
                <c:pt idx="2">
                  <c:v>Low</c:v>
                </c:pt>
              </c:strCache>
            </c:strRef>
          </c:cat>
          <c:val>
            <c:numRef>
              <c:f>'FAS chores'!$D$2:$D$4</c:f>
              <c:numCache>
                <c:formatCode>General</c:formatCode>
                <c:ptCount val="3"/>
                <c:pt idx="0">
                  <c:v>30.5</c:v>
                </c:pt>
                <c:pt idx="1">
                  <c:v>28.2</c:v>
                </c:pt>
                <c:pt idx="2">
                  <c:v>30</c:v>
                </c:pt>
              </c:numCache>
            </c:numRef>
          </c:val>
          <c:extLst>
            <c:ext xmlns:c16="http://schemas.microsoft.com/office/drawing/2014/chart" uri="{C3380CC4-5D6E-409C-BE32-E72D297353CC}">
              <c16:uniqueId val="{00000002-56D4-4C53-9553-5B423A8EA255}"/>
            </c:ext>
          </c:extLst>
        </c:ser>
        <c:ser>
          <c:idx val="3"/>
          <c:order val="3"/>
          <c:tx>
            <c:strRef>
              <c:f>'FAS chores'!$E$1</c:f>
              <c:strCache>
                <c:ptCount val="1"/>
                <c:pt idx="0">
                  <c:v>1-3 hours</c:v>
                </c:pt>
              </c:strCache>
            </c:strRef>
          </c:tx>
          <c:spPr>
            <a:solidFill>
              <a:schemeClr val="accent4"/>
            </a:solidFill>
            <a:ln>
              <a:noFill/>
            </a:ln>
            <a:effectLst/>
          </c:spPr>
          <c:invertIfNegative val="0"/>
          <c:cat>
            <c:strRef>
              <c:f>'FAS chores'!$A$2:$A$4</c:f>
              <c:strCache>
                <c:ptCount val="3"/>
                <c:pt idx="0">
                  <c:v>High</c:v>
                </c:pt>
                <c:pt idx="1">
                  <c:v>Medium</c:v>
                </c:pt>
                <c:pt idx="2">
                  <c:v>Low</c:v>
                </c:pt>
              </c:strCache>
            </c:strRef>
          </c:cat>
          <c:val>
            <c:numRef>
              <c:f>'FAS chores'!$E$2:$E$4</c:f>
              <c:numCache>
                <c:formatCode>General</c:formatCode>
                <c:ptCount val="3"/>
                <c:pt idx="0">
                  <c:v>11.3</c:v>
                </c:pt>
                <c:pt idx="1">
                  <c:v>11.3</c:v>
                </c:pt>
                <c:pt idx="2">
                  <c:v>12.3</c:v>
                </c:pt>
              </c:numCache>
            </c:numRef>
          </c:val>
          <c:extLst>
            <c:ext xmlns:c16="http://schemas.microsoft.com/office/drawing/2014/chart" uri="{C3380CC4-5D6E-409C-BE32-E72D297353CC}">
              <c16:uniqueId val="{00000003-56D4-4C53-9553-5B423A8EA255}"/>
            </c:ext>
          </c:extLst>
        </c:ser>
        <c:ser>
          <c:idx val="4"/>
          <c:order val="4"/>
          <c:tx>
            <c:strRef>
              <c:f>'FAS chores'!$F$1</c:f>
              <c:strCache>
                <c:ptCount val="1"/>
                <c:pt idx="0">
                  <c:v>4-6 hours</c:v>
                </c:pt>
              </c:strCache>
            </c:strRef>
          </c:tx>
          <c:spPr>
            <a:solidFill>
              <a:schemeClr val="accent5"/>
            </a:solidFill>
            <a:ln>
              <a:noFill/>
            </a:ln>
            <a:effectLst/>
          </c:spPr>
          <c:invertIfNegative val="0"/>
          <c:cat>
            <c:strRef>
              <c:f>'FAS chores'!$A$2:$A$4</c:f>
              <c:strCache>
                <c:ptCount val="3"/>
                <c:pt idx="0">
                  <c:v>High</c:v>
                </c:pt>
                <c:pt idx="1">
                  <c:v>Medium</c:v>
                </c:pt>
                <c:pt idx="2">
                  <c:v>Low</c:v>
                </c:pt>
              </c:strCache>
            </c:strRef>
          </c:cat>
          <c:val>
            <c:numRef>
              <c:f>'FAS chores'!$F$2:$F$4</c:f>
              <c:numCache>
                <c:formatCode>General</c:formatCode>
                <c:ptCount val="3"/>
                <c:pt idx="0">
                  <c:v>0</c:v>
                </c:pt>
                <c:pt idx="1">
                  <c:v>0.5</c:v>
                </c:pt>
                <c:pt idx="2">
                  <c:v>1.8</c:v>
                </c:pt>
              </c:numCache>
            </c:numRef>
          </c:val>
          <c:extLst>
            <c:ext xmlns:c16="http://schemas.microsoft.com/office/drawing/2014/chart" uri="{C3380CC4-5D6E-409C-BE32-E72D297353CC}">
              <c16:uniqueId val="{00000004-56D4-4C53-9553-5B423A8EA255}"/>
            </c:ext>
          </c:extLst>
        </c:ser>
        <c:ser>
          <c:idx val="5"/>
          <c:order val="5"/>
          <c:tx>
            <c:strRef>
              <c:f>'FAS chores'!$G$1</c:f>
              <c:strCache>
                <c:ptCount val="1"/>
                <c:pt idx="0">
                  <c:v>More than 6 hours</c:v>
                </c:pt>
              </c:strCache>
            </c:strRef>
          </c:tx>
          <c:spPr>
            <a:solidFill>
              <a:schemeClr val="accent6"/>
            </a:solidFill>
            <a:ln>
              <a:noFill/>
            </a:ln>
            <a:effectLst/>
          </c:spPr>
          <c:invertIfNegative val="0"/>
          <c:cat>
            <c:strRef>
              <c:f>'FAS chores'!$A$2:$A$4</c:f>
              <c:strCache>
                <c:ptCount val="3"/>
                <c:pt idx="0">
                  <c:v>High</c:v>
                </c:pt>
                <c:pt idx="1">
                  <c:v>Medium</c:v>
                </c:pt>
                <c:pt idx="2">
                  <c:v>Low</c:v>
                </c:pt>
              </c:strCache>
            </c:strRef>
          </c:cat>
          <c:val>
            <c:numRef>
              <c:f>'FAS chores'!$G$2:$G$4</c:f>
              <c:numCache>
                <c:formatCode>General</c:formatCode>
                <c:ptCount val="3"/>
                <c:pt idx="0">
                  <c:v>0</c:v>
                </c:pt>
                <c:pt idx="1">
                  <c:v>0.5</c:v>
                </c:pt>
                <c:pt idx="2">
                  <c:v>2.6</c:v>
                </c:pt>
              </c:numCache>
            </c:numRef>
          </c:val>
          <c:extLst>
            <c:ext xmlns:c16="http://schemas.microsoft.com/office/drawing/2014/chart" uri="{C3380CC4-5D6E-409C-BE32-E72D297353CC}">
              <c16:uniqueId val="{00000005-56D4-4C53-9553-5B423A8EA255}"/>
            </c:ext>
          </c:extLst>
        </c:ser>
        <c:dLbls>
          <c:showLegendKey val="0"/>
          <c:showVal val="0"/>
          <c:showCatName val="0"/>
          <c:showSerName val="0"/>
          <c:showPercent val="0"/>
          <c:showBubbleSize val="0"/>
        </c:dLbls>
        <c:gapWidth val="150"/>
        <c:overlap val="100"/>
        <c:axId val="573214800"/>
        <c:axId val="573222344"/>
      </c:barChart>
      <c:catAx>
        <c:axId val="57321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22344"/>
        <c:crosses val="autoZero"/>
        <c:auto val="1"/>
        <c:lblAlgn val="ctr"/>
        <c:lblOffset val="100"/>
        <c:noMultiLvlLbl val="0"/>
      </c:catAx>
      <c:valAx>
        <c:axId val="573222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14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relaxing'!$B$1</c:f>
              <c:strCache>
                <c:ptCount val="1"/>
                <c:pt idx="0">
                  <c:v>No time</c:v>
                </c:pt>
              </c:strCache>
            </c:strRef>
          </c:tx>
          <c:spPr>
            <a:solidFill>
              <a:schemeClr val="accent1"/>
            </a:solidFill>
            <a:ln>
              <a:noFill/>
            </a:ln>
            <a:effectLst/>
          </c:spPr>
          <c:invertIfNegative val="0"/>
          <c:cat>
            <c:strRef>
              <c:f>'FAS relaxing'!$A$2:$A$4</c:f>
              <c:strCache>
                <c:ptCount val="3"/>
                <c:pt idx="0">
                  <c:v>High</c:v>
                </c:pt>
                <c:pt idx="1">
                  <c:v>Medium</c:v>
                </c:pt>
                <c:pt idx="2">
                  <c:v>Low</c:v>
                </c:pt>
              </c:strCache>
            </c:strRef>
          </c:cat>
          <c:val>
            <c:numRef>
              <c:f>'FAS relaxing'!$B$2:$B$4</c:f>
              <c:numCache>
                <c:formatCode>General</c:formatCode>
                <c:ptCount val="3"/>
                <c:pt idx="0">
                  <c:v>3.5</c:v>
                </c:pt>
                <c:pt idx="1">
                  <c:v>3.6</c:v>
                </c:pt>
                <c:pt idx="2">
                  <c:v>6.2</c:v>
                </c:pt>
              </c:numCache>
            </c:numRef>
          </c:val>
          <c:extLst>
            <c:ext xmlns:c16="http://schemas.microsoft.com/office/drawing/2014/chart" uri="{C3380CC4-5D6E-409C-BE32-E72D297353CC}">
              <c16:uniqueId val="{00000000-D737-4203-A9AE-CFDCD11927E6}"/>
            </c:ext>
          </c:extLst>
        </c:ser>
        <c:ser>
          <c:idx val="1"/>
          <c:order val="1"/>
          <c:tx>
            <c:strRef>
              <c:f>'FAS relaxing'!$C$1</c:f>
              <c:strCache>
                <c:ptCount val="1"/>
                <c:pt idx="0">
                  <c:v>up to 30 min</c:v>
                </c:pt>
              </c:strCache>
            </c:strRef>
          </c:tx>
          <c:spPr>
            <a:solidFill>
              <a:schemeClr val="accent2"/>
            </a:solidFill>
            <a:ln>
              <a:noFill/>
            </a:ln>
            <a:effectLst/>
          </c:spPr>
          <c:invertIfNegative val="0"/>
          <c:cat>
            <c:strRef>
              <c:f>'FAS relaxing'!$A$2:$A$4</c:f>
              <c:strCache>
                <c:ptCount val="3"/>
                <c:pt idx="0">
                  <c:v>High</c:v>
                </c:pt>
                <c:pt idx="1">
                  <c:v>Medium</c:v>
                </c:pt>
                <c:pt idx="2">
                  <c:v>Low</c:v>
                </c:pt>
              </c:strCache>
            </c:strRef>
          </c:cat>
          <c:val>
            <c:numRef>
              <c:f>'FAS relaxing'!$C$2:$C$4</c:f>
              <c:numCache>
                <c:formatCode>General</c:formatCode>
                <c:ptCount val="3"/>
                <c:pt idx="0">
                  <c:v>22.7</c:v>
                </c:pt>
                <c:pt idx="1">
                  <c:v>21.5</c:v>
                </c:pt>
                <c:pt idx="2">
                  <c:v>16.8</c:v>
                </c:pt>
              </c:numCache>
            </c:numRef>
          </c:val>
          <c:extLst>
            <c:ext xmlns:c16="http://schemas.microsoft.com/office/drawing/2014/chart" uri="{C3380CC4-5D6E-409C-BE32-E72D297353CC}">
              <c16:uniqueId val="{00000001-D737-4203-A9AE-CFDCD11927E6}"/>
            </c:ext>
          </c:extLst>
        </c:ser>
        <c:ser>
          <c:idx val="2"/>
          <c:order val="2"/>
          <c:tx>
            <c:strRef>
              <c:f>'FAS relaxing'!$D$1</c:f>
              <c:strCache>
                <c:ptCount val="1"/>
                <c:pt idx="0">
                  <c:v>30-60 min</c:v>
                </c:pt>
              </c:strCache>
            </c:strRef>
          </c:tx>
          <c:spPr>
            <a:solidFill>
              <a:schemeClr val="accent3"/>
            </a:solidFill>
            <a:ln>
              <a:noFill/>
            </a:ln>
            <a:effectLst/>
          </c:spPr>
          <c:invertIfNegative val="0"/>
          <c:cat>
            <c:strRef>
              <c:f>'FAS relaxing'!$A$2:$A$4</c:f>
              <c:strCache>
                <c:ptCount val="3"/>
                <c:pt idx="0">
                  <c:v>High</c:v>
                </c:pt>
                <c:pt idx="1">
                  <c:v>Medium</c:v>
                </c:pt>
                <c:pt idx="2">
                  <c:v>Low</c:v>
                </c:pt>
              </c:strCache>
            </c:strRef>
          </c:cat>
          <c:val>
            <c:numRef>
              <c:f>'FAS relaxing'!$D$2:$D$4</c:f>
              <c:numCache>
                <c:formatCode>General</c:formatCode>
                <c:ptCount val="3"/>
                <c:pt idx="0">
                  <c:v>28.6</c:v>
                </c:pt>
                <c:pt idx="1">
                  <c:v>32.799999999999997</c:v>
                </c:pt>
                <c:pt idx="2">
                  <c:v>27.4</c:v>
                </c:pt>
              </c:numCache>
            </c:numRef>
          </c:val>
          <c:extLst>
            <c:ext xmlns:c16="http://schemas.microsoft.com/office/drawing/2014/chart" uri="{C3380CC4-5D6E-409C-BE32-E72D297353CC}">
              <c16:uniqueId val="{00000002-D737-4203-A9AE-CFDCD11927E6}"/>
            </c:ext>
          </c:extLst>
        </c:ser>
        <c:ser>
          <c:idx val="3"/>
          <c:order val="3"/>
          <c:tx>
            <c:strRef>
              <c:f>'FAS relaxing'!$E$1</c:f>
              <c:strCache>
                <c:ptCount val="1"/>
                <c:pt idx="0">
                  <c:v>1-3 hours</c:v>
                </c:pt>
              </c:strCache>
            </c:strRef>
          </c:tx>
          <c:spPr>
            <a:solidFill>
              <a:schemeClr val="accent4"/>
            </a:solidFill>
            <a:ln>
              <a:noFill/>
            </a:ln>
            <a:effectLst/>
          </c:spPr>
          <c:invertIfNegative val="0"/>
          <c:cat>
            <c:strRef>
              <c:f>'FAS relaxing'!$A$2:$A$4</c:f>
              <c:strCache>
                <c:ptCount val="3"/>
                <c:pt idx="0">
                  <c:v>High</c:v>
                </c:pt>
                <c:pt idx="1">
                  <c:v>Medium</c:v>
                </c:pt>
                <c:pt idx="2">
                  <c:v>Low</c:v>
                </c:pt>
              </c:strCache>
            </c:strRef>
          </c:cat>
          <c:val>
            <c:numRef>
              <c:f>'FAS relaxing'!$E$2:$E$4</c:f>
              <c:numCache>
                <c:formatCode>General</c:formatCode>
                <c:ptCount val="3"/>
                <c:pt idx="0">
                  <c:v>38.9</c:v>
                </c:pt>
                <c:pt idx="1">
                  <c:v>24.9</c:v>
                </c:pt>
                <c:pt idx="2">
                  <c:v>37.6</c:v>
                </c:pt>
              </c:numCache>
            </c:numRef>
          </c:val>
          <c:extLst>
            <c:ext xmlns:c16="http://schemas.microsoft.com/office/drawing/2014/chart" uri="{C3380CC4-5D6E-409C-BE32-E72D297353CC}">
              <c16:uniqueId val="{00000003-D737-4203-A9AE-CFDCD11927E6}"/>
            </c:ext>
          </c:extLst>
        </c:ser>
        <c:ser>
          <c:idx val="4"/>
          <c:order val="4"/>
          <c:tx>
            <c:strRef>
              <c:f>'FAS relaxing'!$F$1</c:f>
              <c:strCache>
                <c:ptCount val="1"/>
                <c:pt idx="0">
                  <c:v>4-6 hours</c:v>
                </c:pt>
              </c:strCache>
            </c:strRef>
          </c:tx>
          <c:spPr>
            <a:solidFill>
              <a:schemeClr val="accent5"/>
            </a:solidFill>
            <a:ln>
              <a:noFill/>
            </a:ln>
            <a:effectLst/>
          </c:spPr>
          <c:invertIfNegative val="0"/>
          <c:cat>
            <c:strRef>
              <c:f>'FAS relaxing'!$A$2:$A$4</c:f>
              <c:strCache>
                <c:ptCount val="3"/>
                <c:pt idx="0">
                  <c:v>High</c:v>
                </c:pt>
                <c:pt idx="1">
                  <c:v>Medium</c:v>
                </c:pt>
                <c:pt idx="2">
                  <c:v>Low</c:v>
                </c:pt>
              </c:strCache>
            </c:strRef>
          </c:cat>
          <c:val>
            <c:numRef>
              <c:f>'FAS relaxing'!$F$2:$F$4</c:f>
              <c:numCache>
                <c:formatCode>General</c:formatCode>
                <c:ptCount val="3"/>
                <c:pt idx="0">
                  <c:v>3.9</c:v>
                </c:pt>
                <c:pt idx="1">
                  <c:v>4.5999999999999996</c:v>
                </c:pt>
                <c:pt idx="2">
                  <c:v>7.5</c:v>
                </c:pt>
              </c:numCache>
            </c:numRef>
          </c:val>
          <c:extLst>
            <c:ext xmlns:c16="http://schemas.microsoft.com/office/drawing/2014/chart" uri="{C3380CC4-5D6E-409C-BE32-E72D297353CC}">
              <c16:uniqueId val="{00000004-D737-4203-A9AE-CFDCD11927E6}"/>
            </c:ext>
          </c:extLst>
        </c:ser>
        <c:ser>
          <c:idx val="5"/>
          <c:order val="5"/>
          <c:tx>
            <c:strRef>
              <c:f>'FAS relaxing'!$G$1</c:f>
              <c:strCache>
                <c:ptCount val="1"/>
                <c:pt idx="0">
                  <c:v>More than 6 hours</c:v>
                </c:pt>
              </c:strCache>
            </c:strRef>
          </c:tx>
          <c:spPr>
            <a:solidFill>
              <a:schemeClr val="accent6"/>
            </a:solidFill>
            <a:ln>
              <a:noFill/>
            </a:ln>
            <a:effectLst/>
          </c:spPr>
          <c:invertIfNegative val="0"/>
          <c:cat>
            <c:strRef>
              <c:f>'FAS relaxing'!$A$2:$A$4</c:f>
              <c:strCache>
                <c:ptCount val="3"/>
                <c:pt idx="0">
                  <c:v>High</c:v>
                </c:pt>
                <c:pt idx="1">
                  <c:v>Medium</c:v>
                </c:pt>
                <c:pt idx="2">
                  <c:v>Low</c:v>
                </c:pt>
              </c:strCache>
            </c:strRef>
          </c:cat>
          <c:val>
            <c:numRef>
              <c:f>'FAS relaxing'!$G$2:$G$4</c:f>
              <c:numCache>
                <c:formatCode>General</c:formatCode>
                <c:ptCount val="3"/>
                <c:pt idx="0">
                  <c:v>2.5</c:v>
                </c:pt>
                <c:pt idx="1">
                  <c:v>2.6</c:v>
                </c:pt>
                <c:pt idx="2">
                  <c:v>4.4000000000000004</c:v>
                </c:pt>
              </c:numCache>
            </c:numRef>
          </c:val>
          <c:extLst>
            <c:ext xmlns:c16="http://schemas.microsoft.com/office/drawing/2014/chart" uri="{C3380CC4-5D6E-409C-BE32-E72D297353CC}">
              <c16:uniqueId val="{00000005-D737-4203-A9AE-CFDCD11927E6}"/>
            </c:ext>
          </c:extLst>
        </c:ser>
        <c:dLbls>
          <c:showLegendKey val="0"/>
          <c:showVal val="0"/>
          <c:showCatName val="0"/>
          <c:showSerName val="0"/>
          <c:showPercent val="0"/>
          <c:showBubbleSize val="0"/>
        </c:dLbls>
        <c:gapWidth val="150"/>
        <c:overlap val="100"/>
        <c:axId val="573215456"/>
        <c:axId val="573222672"/>
      </c:barChart>
      <c:catAx>
        <c:axId val="57321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22672"/>
        <c:crosses val="autoZero"/>
        <c:auto val="1"/>
        <c:lblAlgn val="ctr"/>
        <c:lblOffset val="100"/>
        <c:noMultiLvlLbl val="0"/>
      </c:catAx>
      <c:valAx>
        <c:axId val="573222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15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screen games'!$B$1</c:f>
              <c:strCache>
                <c:ptCount val="1"/>
                <c:pt idx="0">
                  <c:v>No time</c:v>
                </c:pt>
              </c:strCache>
            </c:strRef>
          </c:tx>
          <c:spPr>
            <a:solidFill>
              <a:schemeClr val="accent1"/>
            </a:solidFill>
            <a:ln>
              <a:noFill/>
            </a:ln>
            <a:effectLst/>
          </c:spPr>
          <c:invertIfNegative val="0"/>
          <c:cat>
            <c:strRef>
              <c:f>'FAS screen games'!$A$2:$A$4</c:f>
              <c:strCache>
                <c:ptCount val="3"/>
                <c:pt idx="0">
                  <c:v>High</c:v>
                </c:pt>
                <c:pt idx="1">
                  <c:v>Medium</c:v>
                </c:pt>
                <c:pt idx="2">
                  <c:v>Low</c:v>
                </c:pt>
              </c:strCache>
            </c:strRef>
          </c:cat>
          <c:val>
            <c:numRef>
              <c:f>'FAS screen games'!$B$2:$B$4</c:f>
              <c:numCache>
                <c:formatCode>General</c:formatCode>
                <c:ptCount val="3"/>
                <c:pt idx="0">
                  <c:v>28.6</c:v>
                </c:pt>
                <c:pt idx="1">
                  <c:v>20</c:v>
                </c:pt>
                <c:pt idx="2">
                  <c:v>20.7</c:v>
                </c:pt>
              </c:numCache>
            </c:numRef>
          </c:val>
          <c:extLst>
            <c:ext xmlns:c16="http://schemas.microsoft.com/office/drawing/2014/chart" uri="{C3380CC4-5D6E-409C-BE32-E72D297353CC}">
              <c16:uniqueId val="{00000000-D62C-4E8E-9523-DD56F00E1FA0}"/>
            </c:ext>
          </c:extLst>
        </c:ser>
        <c:ser>
          <c:idx val="1"/>
          <c:order val="1"/>
          <c:tx>
            <c:strRef>
              <c:f>'FAS screen games'!$C$1</c:f>
              <c:strCache>
                <c:ptCount val="1"/>
                <c:pt idx="0">
                  <c:v>up to 30 min</c:v>
                </c:pt>
              </c:strCache>
            </c:strRef>
          </c:tx>
          <c:spPr>
            <a:solidFill>
              <a:schemeClr val="accent2"/>
            </a:solidFill>
            <a:ln>
              <a:noFill/>
            </a:ln>
            <a:effectLst/>
          </c:spPr>
          <c:invertIfNegative val="0"/>
          <c:cat>
            <c:strRef>
              <c:f>'FAS screen games'!$A$2:$A$4</c:f>
              <c:strCache>
                <c:ptCount val="3"/>
                <c:pt idx="0">
                  <c:v>High</c:v>
                </c:pt>
                <c:pt idx="1">
                  <c:v>Medium</c:v>
                </c:pt>
                <c:pt idx="2">
                  <c:v>Low</c:v>
                </c:pt>
              </c:strCache>
            </c:strRef>
          </c:cat>
          <c:val>
            <c:numRef>
              <c:f>'FAS screen games'!$C$2:$C$4</c:f>
              <c:numCache>
                <c:formatCode>General</c:formatCode>
                <c:ptCount val="3"/>
                <c:pt idx="0">
                  <c:v>19.7</c:v>
                </c:pt>
                <c:pt idx="1">
                  <c:v>23.5</c:v>
                </c:pt>
                <c:pt idx="2">
                  <c:v>20.3</c:v>
                </c:pt>
              </c:numCache>
            </c:numRef>
          </c:val>
          <c:extLst>
            <c:ext xmlns:c16="http://schemas.microsoft.com/office/drawing/2014/chart" uri="{C3380CC4-5D6E-409C-BE32-E72D297353CC}">
              <c16:uniqueId val="{00000001-D62C-4E8E-9523-DD56F00E1FA0}"/>
            </c:ext>
          </c:extLst>
        </c:ser>
        <c:ser>
          <c:idx val="2"/>
          <c:order val="2"/>
          <c:tx>
            <c:strRef>
              <c:f>'FAS screen games'!$D$1</c:f>
              <c:strCache>
                <c:ptCount val="1"/>
                <c:pt idx="0">
                  <c:v>30-60 min</c:v>
                </c:pt>
              </c:strCache>
            </c:strRef>
          </c:tx>
          <c:spPr>
            <a:solidFill>
              <a:schemeClr val="accent3"/>
            </a:solidFill>
            <a:ln>
              <a:noFill/>
            </a:ln>
            <a:effectLst/>
          </c:spPr>
          <c:invertIfNegative val="0"/>
          <c:cat>
            <c:strRef>
              <c:f>'FAS screen games'!$A$2:$A$4</c:f>
              <c:strCache>
                <c:ptCount val="3"/>
                <c:pt idx="0">
                  <c:v>High</c:v>
                </c:pt>
                <c:pt idx="1">
                  <c:v>Medium</c:v>
                </c:pt>
                <c:pt idx="2">
                  <c:v>Low</c:v>
                </c:pt>
              </c:strCache>
            </c:strRef>
          </c:cat>
          <c:val>
            <c:numRef>
              <c:f>'FAS screen games'!$D$2:$D$4</c:f>
              <c:numCache>
                <c:formatCode>General</c:formatCode>
                <c:ptCount val="3"/>
                <c:pt idx="0">
                  <c:v>20.2</c:v>
                </c:pt>
                <c:pt idx="1">
                  <c:v>20</c:v>
                </c:pt>
                <c:pt idx="2">
                  <c:v>23.4</c:v>
                </c:pt>
              </c:numCache>
            </c:numRef>
          </c:val>
          <c:extLst>
            <c:ext xmlns:c16="http://schemas.microsoft.com/office/drawing/2014/chart" uri="{C3380CC4-5D6E-409C-BE32-E72D297353CC}">
              <c16:uniqueId val="{00000002-D62C-4E8E-9523-DD56F00E1FA0}"/>
            </c:ext>
          </c:extLst>
        </c:ser>
        <c:ser>
          <c:idx val="3"/>
          <c:order val="3"/>
          <c:tx>
            <c:strRef>
              <c:f>'FAS screen games'!$E$1</c:f>
              <c:strCache>
                <c:ptCount val="1"/>
                <c:pt idx="0">
                  <c:v>1-3 hours</c:v>
                </c:pt>
              </c:strCache>
            </c:strRef>
          </c:tx>
          <c:spPr>
            <a:solidFill>
              <a:schemeClr val="accent4"/>
            </a:solidFill>
            <a:ln>
              <a:noFill/>
            </a:ln>
            <a:effectLst/>
          </c:spPr>
          <c:invertIfNegative val="0"/>
          <c:cat>
            <c:strRef>
              <c:f>'FAS screen games'!$A$2:$A$4</c:f>
              <c:strCache>
                <c:ptCount val="3"/>
                <c:pt idx="0">
                  <c:v>High</c:v>
                </c:pt>
                <c:pt idx="1">
                  <c:v>Medium</c:v>
                </c:pt>
                <c:pt idx="2">
                  <c:v>Low</c:v>
                </c:pt>
              </c:strCache>
            </c:strRef>
          </c:cat>
          <c:val>
            <c:numRef>
              <c:f>'FAS screen games'!$E$2:$E$4</c:f>
              <c:numCache>
                <c:formatCode>General</c:formatCode>
                <c:ptCount val="3"/>
                <c:pt idx="0">
                  <c:v>17.7</c:v>
                </c:pt>
                <c:pt idx="1">
                  <c:v>20.5</c:v>
                </c:pt>
                <c:pt idx="2">
                  <c:v>20.3</c:v>
                </c:pt>
              </c:numCache>
            </c:numRef>
          </c:val>
          <c:extLst>
            <c:ext xmlns:c16="http://schemas.microsoft.com/office/drawing/2014/chart" uri="{C3380CC4-5D6E-409C-BE32-E72D297353CC}">
              <c16:uniqueId val="{00000003-D62C-4E8E-9523-DD56F00E1FA0}"/>
            </c:ext>
          </c:extLst>
        </c:ser>
        <c:ser>
          <c:idx val="4"/>
          <c:order val="4"/>
          <c:tx>
            <c:strRef>
              <c:f>'FAS screen games'!$F$1</c:f>
              <c:strCache>
                <c:ptCount val="1"/>
                <c:pt idx="0">
                  <c:v>4-6 hours</c:v>
                </c:pt>
              </c:strCache>
            </c:strRef>
          </c:tx>
          <c:spPr>
            <a:solidFill>
              <a:schemeClr val="accent5"/>
            </a:solidFill>
            <a:ln>
              <a:noFill/>
            </a:ln>
            <a:effectLst/>
          </c:spPr>
          <c:invertIfNegative val="0"/>
          <c:cat>
            <c:strRef>
              <c:f>'FAS screen games'!$A$2:$A$4</c:f>
              <c:strCache>
                <c:ptCount val="3"/>
                <c:pt idx="0">
                  <c:v>High</c:v>
                </c:pt>
                <c:pt idx="1">
                  <c:v>Medium</c:v>
                </c:pt>
                <c:pt idx="2">
                  <c:v>Low</c:v>
                </c:pt>
              </c:strCache>
            </c:strRef>
          </c:cat>
          <c:val>
            <c:numRef>
              <c:f>'FAS screen games'!$F$2:$F$4</c:f>
              <c:numCache>
                <c:formatCode>General</c:formatCode>
                <c:ptCount val="3"/>
                <c:pt idx="0">
                  <c:v>8.9</c:v>
                </c:pt>
                <c:pt idx="1">
                  <c:v>8</c:v>
                </c:pt>
                <c:pt idx="2">
                  <c:v>9.3000000000000007</c:v>
                </c:pt>
              </c:numCache>
            </c:numRef>
          </c:val>
          <c:extLst>
            <c:ext xmlns:c16="http://schemas.microsoft.com/office/drawing/2014/chart" uri="{C3380CC4-5D6E-409C-BE32-E72D297353CC}">
              <c16:uniqueId val="{00000004-D62C-4E8E-9523-DD56F00E1FA0}"/>
            </c:ext>
          </c:extLst>
        </c:ser>
        <c:ser>
          <c:idx val="5"/>
          <c:order val="5"/>
          <c:tx>
            <c:strRef>
              <c:f>'FAS screen games'!$G$1</c:f>
              <c:strCache>
                <c:ptCount val="1"/>
                <c:pt idx="0">
                  <c:v>More than 6 hours</c:v>
                </c:pt>
              </c:strCache>
            </c:strRef>
          </c:tx>
          <c:spPr>
            <a:solidFill>
              <a:schemeClr val="accent6"/>
            </a:solidFill>
            <a:ln>
              <a:noFill/>
            </a:ln>
            <a:effectLst/>
          </c:spPr>
          <c:invertIfNegative val="0"/>
          <c:cat>
            <c:strRef>
              <c:f>'FAS screen games'!$A$2:$A$4</c:f>
              <c:strCache>
                <c:ptCount val="3"/>
                <c:pt idx="0">
                  <c:v>High</c:v>
                </c:pt>
                <c:pt idx="1">
                  <c:v>Medium</c:v>
                </c:pt>
                <c:pt idx="2">
                  <c:v>Low</c:v>
                </c:pt>
              </c:strCache>
            </c:strRef>
          </c:cat>
          <c:val>
            <c:numRef>
              <c:f>'FAS screen games'!$G$2:$G$4</c:f>
              <c:numCache>
                <c:formatCode>General</c:formatCode>
                <c:ptCount val="3"/>
                <c:pt idx="0">
                  <c:v>4.9000000000000004</c:v>
                </c:pt>
                <c:pt idx="1">
                  <c:v>8</c:v>
                </c:pt>
                <c:pt idx="2">
                  <c:v>6.2</c:v>
                </c:pt>
              </c:numCache>
            </c:numRef>
          </c:val>
          <c:extLst>
            <c:ext xmlns:c16="http://schemas.microsoft.com/office/drawing/2014/chart" uri="{C3380CC4-5D6E-409C-BE32-E72D297353CC}">
              <c16:uniqueId val="{00000005-D62C-4E8E-9523-DD56F00E1FA0}"/>
            </c:ext>
          </c:extLst>
        </c:ser>
        <c:dLbls>
          <c:showLegendKey val="0"/>
          <c:showVal val="0"/>
          <c:showCatName val="0"/>
          <c:showSerName val="0"/>
          <c:showPercent val="0"/>
          <c:showBubbleSize val="0"/>
        </c:dLbls>
        <c:gapWidth val="150"/>
        <c:overlap val="100"/>
        <c:axId val="643154744"/>
        <c:axId val="643152120"/>
      </c:barChart>
      <c:catAx>
        <c:axId val="64315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152120"/>
        <c:crosses val="autoZero"/>
        <c:auto val="1"/>
        <c:lblAlgn val="ctr"/>
        <c:lblOffset val="100"/>
        <c:noMultiLvlLbl val="0"/>
      </c:catAx>
      <c:valAx>
        <c:axId val="643152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154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TV video'!$B$1</c:f>
              <c:strCache>
                <c:ptCount val="1"/>
                <c:pt idx="0">
                  <c:v>No time</c:v>
                </c:pt>
              </c:strCache>
            </c:strRef>
          </c:tx>
          <c:spPr>
            <a:solidFill>
              <a:schemeClr val="accent1"/>
            </a:solidFill>
            <a:ln>
              <a:noFill/>
            </a:ln>
            <a:effectLst/>
          </c:spPr>
          <c:invertIfNegative val="0"/>
          <c:cat>
            <c:strRef>
              <c:f>'FAS TV video'!$A$2:$A$4</c:f>
              <c:strCache>
                <c:ptCount val="3"/>
                <c:pt idx="0">
                  <c:v>High</c:v>
                </c:pt>
                <c:pt idx="1">
                  <c:v>Medium</c:v>
                </c:pt>
                <c:pt idx="2">
                  <c:v>Low</c:v>
                </c:pt>
              </c:strCache>
            </c:strRef>
          </c:cat>
          <c:val>
            <c:numRef>
              <c:f>'FAS TV video'!$B$2:$B$4</c:f>
              <c:numCache>
                <c:formatCode>General</c:formatCode>
                <c:ptCount val="3"/>
                <c:pt idx="0">
                  <c:v>1.5</c:v>
                </c:pt>
                <c:pt idx="1">
                  <c:v>1.5</c:v>
                </c:pt>
                <c:pt idx="2">
                  <c:v>1.8</c:v>
                </c:pt>
              </c:numCache>
            </c:numRef>
          </c:val>
          <c:extLst>
            <c:ext xmlns:c16="http://schemas.microsoft.com/office/drawing/2014/chart" uri="{C3380CC4-5D6E-409C-BE32-E72D297353CC}">
              <c16:uniqueId val="{00000000-69B2-4FE3-B79E-A23364810114}"/>
            </c:ext>
          </c:extLst>
        </c:ser>
        <c:ser>
          <c:idx val="1"/>
          <c:order val="1"/>
          <c:tx>
            <c:strRef>
              <c:f>'FAS TV video'!$C$1</c:f>
              <c:strCache>
                <c:ptCount val="1"/>
                <c:pt idx="0">
                  <c:v>up to 30 min</c:v>
                </c:pt>
              </c:strCache>
            </c:strRef>
          </c:tx>
          <c:spPr>
            <a:solidFill>
              <a:schemeClr val="accent2"/>
            </a:solidFill>
            <a:ln>
              <a:noFill/>
            </a:ln>
            <a:effectLst/>
          </c:spPr>
          <c:invertIfNegative val="0"/>
          <c:cat>
            <c:strRef>
              <c:f>'FAS TV video'!$A$2:$A$4</c:f>
              <c:strCache>
                <c:ptCount val="3"/>
                <c:pt idx="0">
                  <c:v>High</c:v>
                </c:pt>
                <c:pt idx="1">
                  <c:v>Medium</c:v>
                </c:pt>
                <c:pt idx="2">
                  <c:v>Low</c:v>
                </c:pt>
              </c:strCache>
            </c:strRef>
          </c:cat>
          <c:val>
            <c:numRef>
              <c:f>'FAS TV video'!$C$2:$C$4</c:f>
              <c:numCache>
                <c:formatCode>General</c:formatCode>
                <c:ptCount val="3"/>
                <c:pt idx="0">
                  <c:v>8.4</c:v>
                </c:pt>
                <c:pt idx="1">
                  <c:v>9</c:v>
                </c:pt>
                <c:pt idx="2">
                  <c:v>6.1</c:v>
                </c:pt>
              </c:numCache>
            </c:numRef>
          </c:val>
          <c:extLst>
            <c:ext xmlns:c16="http://schemas.microsoft.com/office/drawing/2014/chart" uri="{C3380CC4-5D6E-409C-BE32-E72D297353CC}">
              <c16:uniqueId val="{00000001-69B2-4FE3-B79E-A23364810114}"/>
            </c:ext>
          </c:extLst>
        </c:ser>
        <c:ser>
          <c:idx val="2"/>
          <c:order val="2"/>
          <c:tx>
            <c:strRef>
              <c:f>'FAS TV video'!$D$1</c:f>
              <c:strCache>
                <c:ptCount val="1"/>
                <c:pt idx="0">
                  <c:v>30-60 min</c:v>
                </c:pt>
              </c:strCache>
            </c:strRef>
          </c:tx>
          <c:spPr>
            <a:solidFill>
              <a:schemeClr val="accent3"/>
            </a:solidFill>
            <a:ln>
              <a:noFill/>
            </a:ln>
            <a:effectLst/>
          </c:spPr>
          <c:invertIfNegative val="0"/>
          <c:cat>
            <c:strRef>
              <c:f>'FAS TV video'!$A$2:$A$4</c:f>
              <c:strCache>
                <c:ptCount val="3"/>
                <c:pt idx="0">
                  <c:v>High</c:v>
                </c:pt>
                <c:pt idx="1">
                  <c:v>Medium</c:v>
                </c:pt>
                <c:pt idx="2">
                  <c:v>Low</c:v>
                </c:pt>
              </c:strCache>
            </c:strRef>
          </c:cat>
          <c:val>
            <c:numRef>
              <c:f>'FAS TV video'!$D$2:$D$4</c:f>
              <c:numCache>
                <c:formatCode>General</c:formatCode>
                <c:ptCount val="3"/>
                <c:pt idx="0">
                  <c:v>29.2</c:v>
                </c:pt>
                <c:pt idx="1">
                  <c:v>17.399999999999999</c:v>
                </c:pt>
                <c:pt idx="2">
                  <c:v>23.7</c:v>
                </c:pt>
              </c:numCache>
            </c:numRef>
          </c:val>
          <c:extLst>
            <c:ext xmlns:c16="http://schemas.microsoft.com/office/drawing/2014/chart" uri="{C3380CC4-5D6E-409C-BE32-E72D297353CC}">
              <c16:uniqueId val="{00000002-69B2-4FE3-B79E-A23364810114}"/>
            </c:ext>
          </c:extLst>
        </c:ser>
        <c:ser>
          <c:idx val="3"/>
          <c:order val="3"/>
          <c:tx>
            <c:strRef>
              <c:f>'FAS TV video'!$E$1</c:f>
              <c:strCache>
                <c:ptCount val="1"/>
                <c:pt idx="0">
                  <c:v>1-3 hours</c:v>
                </c:pt>
              </c:strCache>
            </c:strRef>
          </c:tx>
          <c:spPr>
            <a:solidFill>
              <a:schemeClr val="accent4"/>
            </a:solidFill>
            <a:ln>
              <a:noFill/>
            </a:ln>
            <a:effectLst/>
          </c:spPr>
          <c:invertIfNegative val="0"/>
          <c:cat>
            <c:strRef>
              <c:f>'FAS TV video'!$A$2:$A$4</c:f>
              <c:strCache>
                <c:ptCount val="3"/>
                <c:pt idx="0">
                  <c:v>High</c:v>
                </c:pt>
                <c:pt idx="1">
                  <c:v>Medium</c:v>
                </c:pt>
                <c:pt idx="2">
                  <c:v>Low</c:v>
                </c:pt>
              </c:strCache>
            </c:strRef>
          </c:cat>
          <c:val>
            <c:numRef>
              <c:f>'FAS TV video'!$E$2:$E$4</c:f>
              <c:numCache>
                <c:formatCode>General</c:formatCode>
                <c:ptCount val="3"/>
                <c:pt idx="0">
                  <c:v>41.1</c:v>
                </c:pt>
                <c:pt idx="1">
                  <c:v>47.3</c:v>
                </c:pt>
                <c:pt idx="2">
                  <c:v>41.7</c:v>
                </c:pt>
              </c:numCache>
            </c:numRef>
          </c:val>
          <c:extLst>
            <c:ext xmlns:c16="http://schemas.microsoft.com/office/drawing/2014/chart" uri="{C3380CC4-5D6E-409C-BE32-E72D297353CC}">
              <c16:uniqueId val="{00000003-69B2-4FE3-B79E-A23364810114}"/>
            </c:ext>
          </c:extLst>
        </c:ser>
        <c:ser>
          <c:idx val="4"/>
          <c:order val="4"/>
          <c:tx>
            <c:strRef>
              <c:f>'FAS TV video'!$F$1</c:f>
              <c:strCache>
                <c:ptCount val="1"/>
                <c:pt idx="0">
                  <c:v>4-6 hours</c:v>
                </c:pt>
              </c:strCache>
            </c:strRef>
          </c:tx>
          <c:spPr>
            <a:solidFill>
              <a:schemeClr val="accent5"/>
            </a:solidFill>
            <a:ln>
              <a:noFill/>
            </a:ln>
            <a:effectLst/>
          </c:spPr>
          <c:invertIfNegative val="0"/>
          <c:cat>
            <c:strRef>
              <c:f>'FAS TV video'!$A$2:$A$4</c:f>
              <c:strCache>
                <c:ptCount val="3"/>
                <c:pt idx="0">
                  <c:v>High</c:v>
                </c:pt>
                <c:pt idx="1">
                  <c:v>Medium</c:v>
                </c:pt>
                <c:pt idx="2">
                  <c:v>Low</c:v>
                </c:pt>
              </c:strCache>
            </c:strRef>
          </c:cat>
          <c:val>
            <c:numRef>
              <c:f>'FAS TV video'!$F$2:$F$4</c:f>
              <c:numCache>
                <c:formatCode>General</c:formatCode>
                <c:ptCount val="3"/>
                <c:pt idx="0">
                  <c:v>12.9</c:v>
                </c:pt>
                <c:pt idx="1">
                  <c:v>14.4</c:v>
                </c:pt>
                <c:pt idx="2">
                  <c:v>15.4</c:v>
                </c:pt>
              </c:numCache>
            </c:numRef>
          </c:val>
          <c:extLst>
            <c:ext xmlns:c16="http://schemas.microsoft.com/office/drawing/2014/chart" uri="{C3380CC4-5D6E-409C-BE32-E72D297353CC}">
              <c16:uniqueId val="{00000004-69B2-4FE3-B79E-A23364810114}"/>
            </c:ext>
          </c:extLst>
        </c:ser>
        <c:ser>
          <c:idx val="5"/>
          <c:order val="5"/>
          <c:tx>
            <c:strRef>
              <c:f>'FAS TV video'!$G$1</c:f>
              <c:strCache>
                <c:ptCount val="1"/>
                <c:pt idx="0">
                  <c:v>More than 6 hours</c:v>
                </c:pt>
              </c:strCache>
            </c:strRef>
          </c:tx>
          <c:spPr>
            <a:solidFill>
              <a:schemeClr val="accent6"/>
            </a:solidFill>
            <a:ln>
              <a:noFill/>
            </a:ln>
            <a:effectLst/>
          </c:spPr>
          <c:invertIfNegative val="0"/>
          <c:cat>
            <c:strRef>
              <c:f>'FAS TV video'!$A$2:$A$4</c:f>
              <c:strCache>
                <c:ptCount val="3"/>
                <c:pt idx="0">
                  <c:v>High</c:v>
                </c:pt>
                <c:pt idx="1">
                  <c:v>Medium</c:v>
                </c:pt>
                <c:pt idx="2">
                  <c:v>Low</c:v>
                </c:pt>
              </c:strCache>
            </c:strRef>
          </c:cat>
          <c:val>
            <c:numRef>
              <c:f>'FAS TV video'!$G$2:$G$4</c:f>
              <c:numCache>
                <c:formatCode>General</c:formatCode>
                <c:ptCount val="3"/>
                <c:pt idx="0">
                  <c:v>6.9</c:v>
                </c:pt>
                <c:pt idx="1">
                  <c:v>10.5</c:v>
                </c:pt>
                <c:pt idx="2">
                  <c:v>11.4</c:v>
                </c:pt>
              </c:numCache>
            </c:numRef>
          </c:val>
          <c:extLst>
            <c:ext xmlns:c16="http://schemas.microsoft.com/office/drawing/2014/chart" uri="{C3380CC4-5D6E-409C-BE32-E72D297353CC}">
              <c16:uniqueId val="{00000005-69B2-4FE3-B79E-A23364810114}"/>
            </c:ext>
          </c:extLst>
        </c:ser>
        <c:dLbls>
          <c:showLegendKey val="0"/>
          <c:showVal val="0"/>
          <c:showCatName val="0"/>
          <c:showSerName val="0"/>
          <c:showPercent val="0"/>
          <c:showBubbleSize val="0"/>
        </c:dLbls>
        <c:gapWidth val="150"/>
        <c:overlap val="100"/>
        <c:axId val="644154336"/>
        <c:axId val="644155648"/>
      </c:barChart>
      <c:catAx>
        <c:axId val="64415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5648"/>
        <c:crosses val="autoZero"/>
        <c:auto val="1"/>
        <c:lblAlgn val="ctr"/>
        <c:lblOffset val="100"/>
        <c:noMultiLvlLbl val="0"/>
      </c:catAx>
      <c:valAx>
        <c:axId val="64415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4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SM friends'!$B$1</c:f>
              <c:strCache>
                <c:ptCount val="1"/>
                <c:pt idx="0">
                  <c:v>No time</c:v>
                </c:pt>
              </c:strCache>
            </c:strRef>
          </c:tx>
          <c:spPr>
            <a:solidFill>
              <a:schemeClr val="accent1"/>
            </a:solidFill>
            <a:ln>
              <a:noFill/>
            </a:ln>
            <a:effectLst/>
          </c:spPr>
          <c:invertIfNegative val="0"/>
          <c:cat>
            <c:strRef>
              <c:f>'FAS SM friends'!$A$2:$A$4</c:f>
              <c:strCache>
                <c:ptCount val="3"/>
                <c:pt idx="0">
                  <c:v>High</c:v>
                </c:pt>
                <c:pt idx="1">
                  <c:v>Medium</c:v>
                </c:pt>
                <c:pt idx="2">
                  <c:v>Low</c:v>
                </c:pt>
              </c:strCache>
            </c:strRef>
          </c:cat>
          <c:val>
            <c:numRef>
              <c:f>'FAS SM friends'!$B$2:$B$4</c:f>
              <c:numCache>
                <c:formatCode>General</c:formatCode>
                <c:ptCount val="3"/>
                <c:pt idx="0">
                  <c:v>5</c:v>
                </c:pt>
                <c:pt idx="1">
                  <c:v>8</c:v>
                </c:pt>
                <c:pt idx="2">
                  <c:v>7.5</c:v>
                </c:pt>
              </c:numCache>
            </c:numRef>
          </c:val>
          <c:extLst>
            <c:ext xmlns:c16="http://schemas.microsoft.com/office/drawing/2014/chart" uri="{C3380CC4-5D6E-409C-BE32-E72D297353CC}">
              <c16:uniqueId val="{00000000-A80B-4EF6-B7AA-062B0BDFEFD3}"/>
            </c:ext>
          </c:extLst>
        </c:ser>
        <c:ser>
          <c:idx val="1"/>
          <c:order val="1"/>
          <c:tx>
            <c:strRef>
              <c:f>'FAS SM friends'!$C$1</c:f>
              <c:strCache>
                <c:ptCount val="1"/>
                <c:pt idx="0">
                  <c:v>up to 30 min</c:v>
                </c:pt>
              </c:strCache>
            </c:strRef>
          </c:tx>
          <c:spPr>
            <a:solidFill>
              <a:schemeClr val="accent2"/>
            </a:solidFill>
            <a:ln>
              <a:noFill/>
            </a:ln>
            <a:effectLst/>
          </c:spPr>
          <c:invertIfNegative val="0"/>
          <c:cat>
            <c:strRef>
              <c:f>'FAS SM friends'!$A$2:$A$4</c:f>
              <c:strCache>
                <c:ptCount val="3"/>
                <c:pt idx="0">
                  <c:v>High</c:v>
                </c:pt>
                <c:pt idx="1">
                  <c:v>Medium</c:v>
                </c:pt>
                <c:pt idx="2">
                  <c:v>Low</c:v>
                </c:pt>
              </c:strCache>
            </c:strRef>
          </c:cat>
          <c:val>
            <c:numRef>
              <c:f>'FAS SM friends'!$C$2:$C$4</c:f>
              <c:numCache>
                <c:formatCode>General</c:formatCode>
                <c:ptCount val="3"/>
                <c:pt idx="0">
                  <c:v>22.9</c:v>
                </c:pt>
                <c:pt idx="1">
                  <c:v>23.5</c:v>
                </c:pt>
                <c:pt idx="2">
                  <c:v>22.5</c:v>
                </c:pt>
              </c:numCache>
            </c:numRef>
          </c:val>
          <c:extLst>
            <c:ext xmlns:c16="http://schemas.microsoft.com/office/drawing/2014/chart" uri="{C3380CC4-5D6E-409C-BE32-E72D297353CC}">
              <c16:uniqueId val="{00000001-A80B-4EF6-B7AA-062B0BDFEFD3}"/>
            </c:ext>
          </c:extLst>
        </c:ser>
        <c:ser>
          <c:idx val="2"/>
          <c:order val="2"/>
          <c:tx>
            <c:strRef>
              <c:f>'FAS SM friends'!$D$1</c:f>
              <c:strCache>
                <c:ptCount val="1"/>
                <c:pt idx="0">
                  <c:v>30-60 min</c:v>
                </c:pt>
              </c:strCache>
            </c:strRef>
          </c:tx>
          <c:spPr>
            <a:solidFill>
              <a:schemeClr val="accent3"/>
            </a:solidFill>
            <a:ln>
              <a:noFill/>
            </a:ln>
            <a:effectLst/>
          </c:spPr>
          <c:invertIfNegative val="0"/>
          <c:cat>
            <c:strRef>
              <c:f>'FAS SM friends'!$A$2:$A$4</c:f>
              <c:strCache>
                <c:ptCount val="3"/>
                <c:pt idx="0">
                  <c:v>High</c:v>
                </c:pt>
                <c:pt idx="1">
                  <c:v>Medium</c:v>
                </c:pt>
                <c:pt idx="2">
                  <c:v>Low</c:v>
                </c:pt>
              </c:strCache>
            </c:strRef>
          </c:cat>
          <c:val>
            <c:numRef>
              <c:f>'FAS SM friends'!$D$2:$D$4</c:f>
              <c:numCache>
                <c:formatCode>General</c:formatCode>
                <c:ptCount val="3"/>
                <c:pt idx="0">
                  <c:v>19.899999999999999</c:v>
                </c:pt>
                <c:pt idx="1">
                  <c:v>24</c:v>
                </c:pt>
                <c:pt idx="2">
                  <c:v>21.2</c:v>
                </c:pt>
              </c:numCache>
            </c:numRef>
          </c:val>
          <c:extLst>
            <c:ext xmlns:c16="http://schemas.microsoft.com/office/drawing/2014/chart" uri="{C3380CC4-5D6E-409C-BE32-E72D297353CC}">
              <c16:uniqueId val="{00000002-A80B-4EF6-B7AA-062B0BDFEFD3}"/>
            </c:ext>
          </c:extLst>
        </c:ser>
        <c:ser>
          <c:idx val="3"/>
          <c:order val="3"/>
          <c:tx>
            <c:strRef>
              <c:f>'FAS SM friends'!$E$1</c:f>
              <c:strCache>
                <c:ptCount val="1"/>
                <c:pt idx="0">
                  <c:v>1-3 hours</c:v>
                </c:pt>
              </c:strCache>
            </c:strRef>
          </c:tx>
          <c:spPr>
            <a:solidFill>
              <a:schemeClr val="accent4"/>
            </a:solidFill>
            <a:ln>
              <a:noFill/>
            </a:ln>
            <a:effectLst/>
          </c:spPr>
          <c:invertIfNegative val="0"/>
          <c:cat>
            <c:strRef>
              <c:f>'FAS SM friends'!$A$2:$A$4</c:f>
              <c:strCache>
                <c:ptCount val="3"/>
                <c:pt idx="0">
                  <c:v>High</c:v>
                </c:pt>
                <c:pt idx="1">
                  <c:v>Medium</c:v>
                </c:pt>
                <c:pt idx="2">
                  <c:v>Low</c:v>
                </c:pt>
              </c:strCache>
            </c:strRef>
          </c:cat>
          <c:val>
            <c:numRef>
              <c:f>'FAS SM friends'!$E$2:$E$4</c:f>
              <c:numCache>
                <c:formatCode>General</c:formatCode>
                <c:ptCount val="3"/>
                <c:pt idx="0">
                  <c:v>33.299999999999997</c:v>
                </c:pt>
                <c:pt idx="1">
                  <c:v>25</c:v>
                </c:pt>
                <c:pt idx="2">
                  <c:v>32.200000000000003</c:v>
                </c:pt>
              </c:numCache>
            </c:numRef>
          </c:val>
          <c:extLst>
            <c:ext xmlns:c16="http://schemas.microsoft.com/office/drawing/2014/chart" uri="{C3380CC4-5D6E-409C-BE32-E72D297353CC}">
              <c16:uniqueId val="{00000003-A80B-4EF6-B7AA-062B0BDFEFD3}"/>
            </c:ext>
          </c:extLst>
        </c:ser>
        <c:ser>
          <c:idx val="4"/>
          <c:order val="4"/>
          <c:tx>
            <c:strRef>
              <c:f>'FAS SM friends'!$F$1</c:f>
              <c:strCache>
                <c:ptCount val="1"/>
                <c:pt idx="0">
                  <c:v>4-6 hours</c:v>
                </c:pt>
              </c:strCache>
            </c:strRef>
          </c:tx>
          <c:spPr>
            <a:solidFill>
              <a:schemeClr val="accent5"/>
            </a:solidFill>
            <a:ln>
              <a:noFill/>
            </a:ln>
            <a:effectLst/>
          </c:spPr>
          <c:invertIfNegative val="0"/>
          <c:cat>
            <c:strRef>
              <c:f>'FAS SM friends'!$A$2:$A$4</c:f>
              <c:strCache>
                <c:ptCount val="3"/>
                <c:pt idx="0">
                  <c:v>High</c:v>
                </c:pt>
                <c:pt idx="1">
                  <c:v>Medium</c:v>
                </c:pt>
                <c:pt idx="2">
                  <c:v>Low</c:v>
                </c:pt>
              </c:strCache>
            </c:strRef>
          </c:cat>
          <c:val>
            <c:numRef>
              <c:f>'FAS SM friends'!$F$2:$F$4</c:f>
              <c:numCache>
                <c:formatCode>General</c:formatCode>
                <c:ptCount val="3"/>
                <c:pt idx="0">
                  <c:v>11.9</c:v>
                </c:pt>
                <c:pt idx="1">
                  <c:v>14.5</c:v>
                </c:pt>
                <c:pt idx="2">
                  <c:v>11.9</c:v>
                </c:pt>
              </c:numCache>
            </c:numRef>
          </c:val>
          <c:extLst>
            <c:ext xmlns:c16="http://schemas.microsoft.com/office/drawing/2014/chart" uri="{C3380CC4-5D6E-409C-BE32-E72D297353CC}">
              <c16:uniqueId val="{00000004-A80B-4EF6-B7AA-062B0BDFEFD3}"/>
            </c:ext>
          </c:extLst>
        </c:ser>
        <c:ser>
          <c:idx val="5"/>
          <c:order val="5"/>
          <c:tx>
            <c:strRef>
              <c:f>'FAS SM friends'!$G$1</c:f>
              <c:strCache>
                <c:ptCount val="1"/>
                <c:pt idx="0">
                  <c:v>More than 6 hours</c:v>
                </c:pt>
              </c:strCache>
            </c:strRef>
          </c:tx>
          <c:spPr>
            <a:solidFill>
              <a:schemeClr val="accent6"/>
            </a:solidFill>
            <a:ln>
              <a:noFill/>
            </a:ln>
            <a:effectLst/>
          </c:spPr>
          <c:invertIfNegative val="0"/>
          <c:cat>
            <c:strRef>
              <c:f>'FAS SM friends'!$A$2:$A$4</c:f>
              <c:strCache>
                <c:ptCount val="3"/>
                <c:pt idx="0">
                  <c:v>High</c:v>
                </c:pt>
                <c:pt idx="1">
                  <c:v>Medium</c:v>
                </c:pt>
                <c:pt idx="2">
                  <c:v>Low</c:v>
                </c:pt>
              </c:strCache>
            </c:strRef>
          </c:cat>
          <c:val>
            <c:numRef>
              <c:f>'FAS SM friends'!$G$2:$G$4</c:f>
              <c:numCache>
                <c:formatCode>General</c:formatCode>
                <c:ptCount val="3"/>
                <c:pt idx="0">
                  <c:v>7</c:v>
                </c:pt>
                <c:pt idx="1">
                  <c:v>5</c:v>
                </c:pt>
                <c:pt idx="2">
                  <c:v>4.9000000000000004</c:v>
                </c:pt>
              </c:numCache>
            </c:numRef>
          </c:val>
          <c:extLst>
            <c:ext xmlns:c16="http://schemas.microsoft.com/office/drawing/2014/chart" uri="{C3380CC4-5D6E-409C-BE32-E72D297353CC}">
              <c16:uniqueId val="{00000005-A80B-4EF6-B7AA-062B0BDFEFD3}"/>
            </c:ext>
          </c:extLst>
        </c:ser>
        <c:dLbls>
          <c:showLegendKey val="0"/>
          <c:showVal val="0"/>
          <c:showCatName val="0"/>
          <c:showSerName val="0"/>
          <c:showPercent val="0"/>
          <c:showBubbleSize val="0"/>
        </c:dLbls>
        <c:gapWidth val="150"/>
        <c:overlap val="100"/>
        <c:axId val="644161552"/>
        <c:axId val="644167128"/>
      </c:barChart>
      <c:catAx>
        <c:axId val="64416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67128"/>
        <c:crosses val="autoZero"/>
        <c:auto val="1"/>
        <c:lblAlgn val="ctr"/>
        <c:lblOffset val="100"/>
        <c:noMultiLvlLbl val="0"/>
      </c:catAx>
      <c:valAx>
        <c:axId val="644167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61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060367454068"/>
          <c:y val="5.0925925925925923E-2"/>
          <c:w val="0.84396062992125986"/>
          <c:h val="0.63759988334791484"/>
        </c:manualLayout>
      </c:layout>
      <c:barChart>
        <c:barDir val="col"/>
        <c:grouping val="clustered"/>
        <c:varyColors val="0"/>
        <c:ser>
          <c:idx val="0"/>
          <c:order val="0"/>
          <c:tx>
            <c:strRef>
              <c:f>'Physically active days'!$B$1</c:f>
              <c:strCache>
                <c:ptCount val="1"/>
                <c:pt idx="0">
                  <c:v>Low affluence</c:v>
                </c:pt>
              </c:strCache>
            </c:strRef>
          </c:tx>
          <c:spPr>
            <a:solidFill>
              <a:schemeClr val="accent1"/>
            </a:solidFill>
            <a:ln>
              <a:noFill/>
            </a:ln>
            <a:effectLst/>
          </c:spPr>
          <c:invertIfNegative val="0"/>
          <c:cat>
            <c:numRef>
              <c:f>'Physically active days'!$A$2:$A$9</c:f>
              <c:numCache>
                <c:formatCode>General</c:formatCode>
                <c:ptCount val="8"/>
                <c:pt idx="0">
                  <c:v>0</c:v>
                </c:pt>
                <c:pt idx="1">
                  <c:v>1</c:v>
                </c:pt>
                <c:pt idx="2">
                  <c:v>2</c:v>
                </c:pt>
                <c:pt idx="3">
                  <c:v>3</c:v>
                </c:pt>
                <c:pt idx="4">
                  <c:v>4</c:v>
                </c:pt>
                <c:pt idx="5">
                  <c:v>5</c:v>
                </c:pt>
                <c:pt idx="6">
                  <c:v>6</c:v>
                </c:pt>
                <c:pt idx="7">
                  <c:v>7</c:v>
                </c:pt>
              </c:numCache>
            </c:numRef>
          </c:cat>
          <c:val>
            <c:numRef>
              <c:f>'Physically active days'!$B$2:$B$9</c:f>
              <c:numCache>
                <c:formatCode>General</c:formatCode>
                <c:ptCount val="8"/>
                <c:pt idx="0">
                  <c:v>9.6999999999999993</c:v>
                </c:pt>
                <c:pt idx="1">
                  <c:v>11.1</c:v>
                </c:pt>
                <c:pt idx="2">
                  <c:v>15.3</c:v>
                </c:pt>
                <c:pt idx="3">
                  <c:v>12</c:v>
                </c:pt>
                <c:pt idx="4">
                  <c:v>17.100000000000001</c:v>
                </c:pt>
                <c:pt idx="5">
                  <c:v>9.3000000000000007</c:v>
                </c:pt>
                <c:pt idx="6">
                  <c:v>8.3000000000000007</c:v>
                </c:pt>
                <c:pt idx="7">
                  <c:v>17.100000000000001</c:v>
                </c:pt>
              </c:numCache>
            </c:numRef>
          </c:val>
          <c:extLst>
            <c:ext xmlns:c16="http://schemas.microsoft.com/office/drawing/2014/chart" uri="{C3380CC4-5D6E-409C-BE32-E72D297353CC}">
              <c16:uniqueId val="{00000000-CC2F-437F-BEB4-77991A6C6146}"/>
            </c:ext>
          </c:extLst>
        </c:ser>
        <c:ser>
          <c:idx val="1"/>
          <c:order val="1"/>
          <c:tx>
            <c:strRef>
              <c:f>'Physically active days'!$C$1</c:f>
              <c:strCache>
                <c:ptCount val="1"/>
                <c:pt idx="0">
                  <c:v>Medium affluence</c:v>
                </c:pt>
              </c:strCache>
            </c:strRef>
          </c:tx>
          <c:spPr>
            <a:solidFill>
              <a:schemeClr val="accent2"/>
            </a:solidFill>
            <a:ln>
              <a:noFill/>
            </a:ln>
            <a:effectLst/>
          </c:spPr>
          <c:invertIfNegative val="0"/>
          <c:cat>
            <c:numRef>
              <c:f>'Physically active days'!$A$2:$A$9</c:f>
              <c:numCache>
                <c:formatCode>General</c:formatCode>
                <c:ptCount val="8"/>
                <c:pt idx="0">
                  <c:v>0</c:v>
                </c:pt>
                <c:pt idx="1">
                  <c:v>1</c:v>
                </c:pt>
                <c:pt idx="2">
                  <c:v>2</c:v>
                </c:pt>
                <c:pt idx="3">
                  <c:v>3</c:v>
                </c:pt>
                <c:pt idx="4">
                  <c:v>4</c:v>
                </c:pt>
                <c:pt idx="5">
                  <c:v>5</c:v>
                </c:pt>
                <c:pt idx="6">
                  <c:v>6</c:v>
                </c:pt>
                <c:pt idx="7">
                  <c:v>7</c:v>
                </c:pt>
              </c:numCache>
            </c:numRef>
          </c:cat>
          <c:val>
            <c:numRef>
              <c:f>'Physically active days'!$C$2:$C$9</c:f>
              <c:numCache>
                <c:formatCode>General</c:formatCode>
                <c:ptCount val="8"/>
                <c:pt idx="0">
                  <c:v>7.7</c:v>
                </c:pt>
                <c:pt idx="1">
                  <c:v>12.8</c:v>
                </c:pt>
                <c:pt idx="2">
                  <c:v>8.6999999999999993</c:v>
                </c:pt>
                <c:pt idx="3">
                  <c:v>15.4</c:v>
                </c:pt>
                <c:pt idx="4">
                  <c:v>13.9</c:v>
                </c:pt>
                <c:pt idx="5">
                  <c:v>14.4</c:v>
                </c:pt>
                <c:pt idx="6">
                  <c:v>9.1999999999999993</c:v>
                </c:pt>
                <c:pt idx="7">
                  <c:v>18</c:v>
                </c:pt>
              </c:numCache>
            </c:numRef>
          </c:val>
          <c:extLst>
            <c:ext xmlns:c16="http://schemas.microsoft.com/office/drawing/2014/chart" uri="{C3380CC4-5D6E-409C-BE32-E72D297353CC}">
              <c16:uniqueId val="{00000001-CC2F-437F-BEB4-77991A6C6146}"/>
            </c:ext>
          </c:extLst>
        </c:ser>
        <c:ser>
          <c:idx val="2"/>
          <c:order val="2"/>
          <c:tx>
            <c:strRef>
              <c:f>'Physically active days'!$D$1</c:f>
              <c:strCache>
                <c:ptCount val="1"/>
                <c:pt idx="0">
                  <c:v>High affluence</c:v>
                </c:pt>
              </c:strCache>
            </c:strRef>
          </c:tx>
          <c:spPr>
            <a:solidFill>
              <a:schemeClr val="accent3"/>
            </a:solidFill>
            <a:ln>
              <a:noFill/>
            </a:ln>
            <a:effectLst/>
          </c:spPr>
          <c:invertIfNegative val="0"/>
          <c:cat>
            <c:numRef>
              <c:f>'Physically active days'!$A$2:$A$9</c:f>
              <c:numCache>
                <c:formatCode>General</c:formatCode>
                <c:ptCount val="8"/>
                <c:pt idx="0">
                  <c:v>0</c:v>
                </c:pt>
                <c:pt idx="1">
                  <c:v>1</c:v>
                </c:pt>
                <c:pt idx="2">
                  <c:v>2</c:v>
                </c:pt>
                <c:pt idx="3">
                  <c:v>3</c:v>
                </c:pt>
                <c:pt idx="4">
                  <c:v>4</c:v>
                </c:pt>
                <c:pt idx="5">
                  <c:v>5</c:v>
                </c:pt>
                <c:pt idx="6">
                  <c:v>6</c:v>
                </c:pt>
                <c:pt idx="7">
                  <c:v>7</c:v>
                </c:pt>
              </c:numCache>
            </c:numRef>
          </c:cat>
          <c:val>
            <c:numRef>
              <c:f>'Physically active days'!$D$2:$D$9</c:f>
              <c:numCache>
                <c:formatCode>General</c:formatCode>
                <c:ptCount val="8"/>
                <c:pt idx="0">
                  <c:v>2.5</c:v>
                </c:pt>
                <c:pt idx="1">
                  <c:v>11.1</c:v>
                </c:pt>
                <c:pt idx="2">
                  <c:v>10.6</c:v>
                </c:pt>
                <c:pt idx="3">
                  <c:v>8.6</c:v>
                </c:pt>
                <c:pt idx="4">
                  <c:v>18.2</c:v>
                </c:pt>
                <c:pt idx="5">
                  <c:v>13.6</c:v>
                </c:pt>
                <c:pt idx="6">
                  <c:v>11.1</c:v>
                </c:pt>
                <c:pt idx="7">
                  <c:v>24.2</c:v>
                </c:pt>
              </c:numCache>
            </c:numRef>
          </c:val>
          <c:extLst>
            <c:ext xmlns:c16="http://schemas.microsoft.com/office/drawing/2014/chart" uri="{C3380CC4-5D6E-409C-BE32-E72D297353CC}">
              <c16:uniqueId val="{00000002-CC2F-437F-BEB4-77991A6C6146}"/>
            </c:ext>
          </c:extLst>
        </c:ser>
        <c:dLbls>
          <c:showLegendKey val="0"/>
          <c:showVal val="0"/>
          <c:showCatName val="0"/>
          <c:showSerName val="0"/>
          <c:showPercent val="0"/>
          <c:showBubbleSize val="0"/>
        </c:dLbls>
        <c:gapWidth val="219"/>
        <c:overlap val="-27"/>
        <c:axId val="654831016"/>
        <c:axId val="654832984"/>
      </c:barChart>
      <c:catAx>
        <c:axId val="654831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days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832984"/>
        <c:crosses val="autoZero"/>
        <c:auto val="1"/>
        <c:lblAlgn val="ctr"/>
        <c:lblOffset val="100"/>
        <c:noMultiLvlLbl val="0"/>
      </c:catAx>
      <c:valAx>
        <c:axId val="6548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831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 more or less'!$B$1</c:f>
              <c:strCache>
                <c:ptCount val="1"/>
                <c:pt idx="0">
                  <c:v>Low affluence</c:v>
                </c:pt>
              </c:strCache>
            </c:strRef>
          </c:tx>
          <c:spPr>
            <a:solidFill>
              <a:schemeClr val="accent1"/>
            </a:solidFill>
            <a:ln>
              <a:noFill/>
            </a:ln>
            <a:effectLst/>
          </c:spPr>
          <c:invertIfNegative val="0"/>
          <c:cat>
            <c:strRef>
              <c:f>'PA more or less'!$A$2:$A$6</c:f>
              <c:strCache>
                <c:ptCount val="5"/>
                <c:pt idx="0">
                  <c:v>Much less</c:v>
                </c:pt>
                <c:pt idx="1">
                  <c:v>Slightly less</c:v>
                </c:pt>
                <c:pt idx="2">
                  <c:v>Same</c:v>
                </c:pt>
                <c:pt idx="3">
                  <c:v>Slightly more</c:v>
                </c:pt>
                <c:pt idx="4">
                  <c:v>Much more</c:v>
                </c:pt>
              </c:strCache>
            </c:strRef>
          </c:cat>
          <c:val>
            <c:numRef>
              <c:f>'PA more or less'!$B$2:$B$6</c:f>
              <c:numCache>
                <c:formatCode>General</c:formatCode>
                <c:ptCount val="5"/>
                <c:pt idx="0">
                  <c:v>23.3</c:v>
                </c:pt>
                <c:pt idx="1">
                  <c:v>34.9</c:v>
                </c:pt>
                <c:pt idx="2">
                  <c:v>14.9</c:v>
                </c:pt>
                <c:pt idx="3">
                  <c:v>14.4</c:v>
                </c:pt>
                <c:pt idx="4">
                  <c:v>12.6</c:v>
                </c:pt>
              </c:numCache>
            </c:numRef>
          </c:val>
          <c:extLst>
            <c:ext xmlns:c16="http://schemas.microsoft.com/office/drawing/2014/chart" uri="{C3380CC4-5D6E-409C-BE32-E72D297353CC}">
              <c16:uniqueId val="{00000000-E3AD-42B1-8562-ACC3D9DF3C62}"/>
            </c:ext>
          </c:extLst>
        </c:ser>
        <c:ser>
          <c:idx val="1"/>
          <c:order val="1"/>
          <c:tx>
            <c:strRef>
              <c:f>'PA more or less'!$C$1</c:f>
              <c:strCache>
                <c:ptCount val="1"/>
                <c:pt idx="0">
                  <c:v>Medium affluence</c:v>
                </c:pt>
              </c:strCache>
            </c:strRef>
          </c:tx>
          <c:spPr>
            <a:solidFill>
              <a:schemeClr val="accent2"/>
            </a:solidFill>
            <a:ln>
              <a:noFill/>
            </a:ln>
            <a:effectLst/>
          </c:spPr>
          <c:invertIfNegative val="0"/>
          <c:cat>
            <c:strRef>
              <c:f>'PA more or less'!$A$2:$A$6</c:f>
              <c:strCache>
                <c:ptCount val="5"/>
                <c:pt idx="0">
                  <c:v>Much less</c:v>
                </c:pt>
                <c:pt idx="1">
                  <c:v>Slightly less</c:v>
                </c:pt>
                <c:pt idx="2">
                  <c:v>Same</c:v>
                </c:pt>
                <c:pt idx="3">
                  <c:v>Slightly more</c:v>
                </c:pt>
                <c:pt idx="4">
                  <c:v>Much more</c:v>
                </c:pt>
              </c:strCache>
            </c:strRef>
          </c:cat>
          <c:val>
            <c:numRef>
              <c:f>'PA more or less'!$C$2:$C$6</c:f>
              <c:numCache>
                <c:formatCode>General</c:formatCode>
                <c:ptCount val="5"/>
                <c:pt idx="0">
                  <c:v>29.4</c:v>
                </c:pt>
                <c:pt idx="1">
                  <c:v>33</c:v>
                </c:pt>
                <c:pt idx="2">
                  <c:v>17.5</c:v>
                </c:pt>
                <c:pt idx="3">
                  <c:v>13.4</c:v>
                </c:pt>
                <c:pt idx="4">
                  <c:v>6.7</c:v>
                </c:pt>
              </c:numCache>
            </c:numRef>
          </c:val>
          <c:extLst>
            <c:ext xmlns:c16="http://schemas.microsoft.com/office/drawing/2014/chart" uri="{C3380CC4-5D6E-409C-BE32-E72D297353CC}">
              <c16:uniqueId val="{00000001-E3AD-42B1-8562-ACC3D9DF3C62}"/>
            </c:ext>
          </c:extLst>
        </c:ser>
        <c:ser>
          <c:idx val="2"/>
          <c:order val="2"/>
          <c:tx>
            <c:strRef>
              <c:f>'PA more or less'!$D$1</c:f>
              <c:strCache>
                <c:ptCount val="1"/>
                <c:pt idx="0">
                  <c:v>High affluence</c:v>
                </c:pt>
              </c:strCache>
            </c:strRef>
          </c:tx>
          <c:spPr>
            <a:solidFill>
              <a:schemeClr val="accent3"/>
            </a:solidFill>
            <a:ln>
              <a:noFill/>
            </a:ln>
            <a:effectLst/>
          </c:spPr>
          <c:invertIfNegative val="0"/>
          <c:cat>
            <c:strRef>
              <c:f>'PA more or less'!$A$2:$A$6</c:f>
              <c:strCache>
                <c:ptCount val="5"/>
                <c:pt idx="0">
                  <c:v>Much less</c:v>
                </c:pt>
                <c:pt idx="1">
                  <c:v>Slightly less</c:v>
                </c:pt>
                <c:pt idx="2">
                  <c:v>Same</c:v>
                </c:pt>
                <c:pt idx="3">
                  <c:v>Slightly more</c:v>
                </c:pt>
                <c:pt idx="4">
                  <c:v>Much more</c:v>
                </c:pt>
              </c:strCache>
            </c:strRef>
          </c:cat>
          <c:val>
            <c:numRef>
              <c:f>'PA more or less'!$D$2:$D$6</c:f>
              <c:numCache>
                <c:formatCode>General</c:formatCode>
                <c:ptCount val="5"/>
                <c:pt idx="0">
                  <c:v>15.1</c:v>
                </c:pt>
                <c:pt idx="1">
                  <c:v>44.2</c:v>
                </c:pt>
                <c:pt idx="2">
                  <c:v>14.6</c:v>
                </c:pt>
                <c:pt idx="3">
                  <c:v>16.100000000000001</c:v>
                </c:pt>
                <c:pt idx="4">
                  <c:v>10.1</c:v>
                </c:pt>
              </c:numCache>
            </c:numRef>
          </c:val>
          <c:extLst>
            <c:ext xmlns:c16="http://schemas.microsoft.com/office/drawing/2014/chart" uri="{C3380CC4-5D6E-409C-BE32-E72D297353CC}">
              <c16:uniqueId val="{00000002-E3AD-42B1-8562-ACC3D9DF3C62}"/>
            </c:ext>
          </c:extLst>
        </c:ser>
        <c:dLbls>
          <c:showLegendKey val="0"/>
          <c:showVal val="0"/>
          <c:showCatName val="0"/>
          <c:showSerName val="0"/>
          <c:showPercent val="0"/>
          <c:showBubbleSize val="0"/>
        </c:dLbls>
        <c:gapWidth val="219"/>
        <c:overlap val="-27"/>
        <c:axId val="655926136"/>
        <c:axId val="655924824"/>
      </c:barChart>
      <c:catAx>
        <c:axId val="65592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924824"/>
        <c:crosses val="autoZero"/>
        <c:auto val="1"/>
        <c:lblAlgn val="ctr"/>
        <c:lblOffset val="100"/>
        <c:noMultiLvlLbl val="0"/>
      </c:catAx>
      <c:valAx>
        <c:axId val="655924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926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'Time-educational'!$B$1</c:f>
              <c:strCache>
                <c:ptCount val="1"/>
                <c:pt idx="0">
                  <c:v>No time</c:v>
                </c:pt>
              </c:strCache>
            </c:strRef>
          </c:tx>
          <c:spPr>
            <a:solidFill>
              <a:schemeClr val="accent1"/>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0-8B73-4E9D-9819-7494E9755D60}"/>
              </c:ext>
            </c:extLst>
          </c:dPt>
          <c:cat>
            <c:strRef>
              <c:f>'Time-educational'!$A$2:$A$6</c:f>
              <c:strCache>
                <c:ptCount val="5"/>
                <c:pt idx="0">
                  <c:v>Reading </c:v>
                </c:pt>
                <c:pt idx="1">
                  <c:v>Informal learning activities</c:v>
                </c:pt>
                <c:pt idx="2">
                  <c:v>Schoolwork set by parents</c:v>
                </c:pt>
                <c:pt idx="3">
                  <c:v>Live online lessons</c:v>
                </c:pt>
                <c:pt idx="4">
                  <c:v>School work</c:v>
                </c:pt>
              </c:strCache>
            </c:strRef>
          </c:cat>
          <c:val>
            <c:numRef>
              <c:f>'Time-educational'!$B$2:$B$6</c:f>
              <c:numCache>
                <c:formatCode>General</c:formatCode>
                <c:ptCount val="5"/>
                <c:pt idx="0">
                  <c:v>28.8</c:v>
                </c:pt>
                <c:pt idx="1">
                  <c:v>9.1</c:v>
                </c:pt>
                <c:pt idx="2">
                  <c:v>71.5</c:v>
                </c:pt>
                <c:pt idx="3">
                  <c:v>55.5</c:v>
                </c:pt>
                <c:pt idx="4">
                  <c:v>1.4</c:v>
                </c:pt>
              </c:numCache>
            </c:numRef>
          </c:val>
          <c:extLst>
            <c:ext xmlns:c16="http://schemas.microsoft.com/office/drawing/2014/chart" uri="{C3380CC4-5D6E-409C-BE32-E72D297353CC}">
              <c16:uniqueId val="{00000000-DF6F-48B4-9892-F0B9109C5DFC}"/>
            </c:ext>
          </c:extLst>
        </c:ser>
        <c:ser>
          <c:idx val="1"/>
          <c:order val="1"/>
          <c:tx>
            <c:strRef>
              <c:f>'Time-educational'!$C$1</c:f>
              <c:strCache>
                <c:ptCount val="1"/>
                <c:pt idx="0">
                  <c:v>up to 30 min</c:v>
                </c:pt>
              </c:strCache>
            </c:strRef>
          </c:tx>
          <c:spPr>
            <a:solidFill>
              <a:schemeClr val="accent2"/>
            </a:solidFill>
            <a:ln>
              <a:noFill/>
            </a:ln>
            <a:effectLst/>
          </c:spPr>
          <c:invertIfNegative val="0"/>
          <c:cat>
            <c:strRef>
              <c:f>'Time-educational'!$A$2:$A$6</c:f>
              <c:strCache>
                <c:ptCount val="5"/>
                <c:pt idx="0">
                  <c:v>Reading </c:v>
                </c:pt>
                <c:pt idx="1">
                  <c:v>Informal learning activities</c:v>
                </c:pt>
                <c:pt idx="2">
                  <c:v>Schoolwork set by parents</c:v>
                </c:pt>
                <c:pt idx="3">
                  <c:v>Live online lessons</c:v>
                </c:pt>
                <c:pt idx="4">
                  <c:v>School work</c:v>
                </c:pt>
              </c:strCache>
            </c:strRef>
          </c:cat>
          <c:val>
            <c:numRef>
              <c:f>'Time-educational'!$C$2:$C$6</c:f>
              <c:numCache>
                <c:formatCode>General</c:formatCode>
                <c:ptCount val="5"/>
                <c:pt idx="0">
                  <c:v>38</c:v>
                </c:pt>
                <c:pt idx="1">
                  <c:v>22.5</c:v>
                </c:pt>
                <c:pt idx="2">
                  <c:v>14.2</c:v>
                </c:pt>
                <c:pt idx="3">
                  <c:v>12.6</c:v>
                </c:pt>
                <c:pt idx="4">
                  <c:v>2.4</c:v>
                </c:pt>
              </c:numCache>
            </c:numRef>
          </c:val>
          <c:extLst>
            <c:ext xmlns:c16="http://schemas.microsoft.com/office/drawing/2014/chart" uri="{C3380CC4-5D6E-409C-BE32-E72D297353CC}">
              <c16:uniqueId val="{00000001-DF6F-48B4-9892-F0B9109C5DFC}"/>
            </c:ext>
          </c:extLst>
        </c:ser>
        <c:ser>
          <c:idx val="2"/>
          <c:order val="2"/>
          <c:tx>
            <c:strRef>
              <c:f>'Time-educational'!$D$1</c:f>
              <c:strCache>
                <c:ptCount val="1"/>
                <c:pt idx="0">
                  <c:v>30-60 min</c:v>
                </c:pt>
              </c:strCache>
            </c:strRef>
          </c:tx>
          <c:spPr>
            <a:solidFill>
              <a:schemeClr val="accent3"/>
            </a:solidFill>
            <a:ln>
              <a:noFill/>
            </a:ln>
            <a:effectLst/>
          </c:spPr>
          <c:invertIfNegative val="0"/>
          <c:cat>
            <c:strRef>
              <c:f>'Time-educational'!$A$2:$A$6</c:f>
              <c:strCache>
                <c:ptCount val="5"/>
                <c:pt idx="0">
                  <c:v>Reading </c:v>
                </c:pt>
                <c:pt idx="1">
                  <c:v>Informal learning activities</c:v>
                </c:pt>
                <c:pt idx="2">
                  <c:v>Schoolwork set by parents</c:v>
                </c:pt>
                <c:pt idx="3">
                  <c:v>Live online lessons</c:v>
                </c:pt>
                <c:pt idx="4">
                  <c:v>School work</c:v>
                </c:pt>
              </c:strCache>
            </c:strRef>
          </c:cat>
          <c:val>
            <c:numRef>
              <c:f>'Time-educational'!$D$2:$D$6</c:f>
              <c:numCache>
                <c:formatCode>General</c:formatCode>
                <c:ptCount val="5"/>
                <c:pt idx="0">
                  <c:v>19.7</c:v>
                </c:pt>
                <c:pt idx="1">
                  <c:v>34.4</c:v>
                </c:pt>
                <c:pt idx="2">
                  <c:v>6.5</c:v>
                </c:pt>
                <c:pt idx="3">
                  <c:v>12.8</c:v>
                </c:pt>
                <c:pt idx="4">
                  <c:v>6.3</c:v>
                </c:pt>
              </c:numCache>
            </c:numRef>
          </c:val>
          <c:extLst>
            <c:ext xmlns:c16="http://schemas.microsoft.com/office/drawing/2014/chart" uri="{C3380CC4-5D6E-409C-BE32-E72D297353CC}">
              <c16:uniqueId val="{00000002-DF6F-48B4-9892-F0B9109C5DFC}"/>
            </c:ext>
          </c:extLst>
        </c:ser>
        <c:ser>
          <c:idx val="3"/>
          <c:order val="3"/>
          <c:tx>
            <c:strRef>
              <c:f>'Time-educational'!$E$1</c:f>
              <c:strCache>
                <c:ptCount val="1"/>
                <c:pt idx="0">
                  <c:v>1-3 hours</c:v>
                </c:pt>
              </c:strCache>
            </c:strRef>
          </c:tx>
          <c:spPr>
            <a:solidFill>
              <a:schemeClr val="accent4"/>
            </a:solidFill>
            <a:ln>
              <a:noFill/>
            </a:ln>
            <a:effectLst/>
          </c:spPr>
          <c:invertIfNegative val="0"/>
          <c:cat>
            <c:strRef>
              <c:f>'Time-educational'!$A$2:$A$6</c:f>
              <c:strCache>
                <c:ptCount val="5"/>
                <c:pt idx="0">
                  <c:v>Reading </c:v>
                </c:pt>
                <c:pt idx="1">
                  <c:v>Informal learning activities</c:v>
                </c:pt>
                <c:pt idx="2">
                  <c:v>Schoolwork set by parents</c:v>
                </c:pt>
                <c:pt idx="3">
                  <c:v>Live online lessons</c:v>
                </c:pt>
                <c:pt idx="4">
                  <c:v>School work</c:v>
                </c:pt>
              </c:strCache>
            </c:strRef>
          </c:cat>
          <c:val>
            <c:numRef>
              <c:f>'Time-educational'!$E$2:$E$6</c:f>
              <c:numCache>
                <c:formatCode>General</c:formatCode>
                <c:ptCount val="5"/>
                <c:pt idx="0">
                  <c:v>10.6</c:v>
                </c:pt>
                <c:pt idx="1">
                  <c:v>28</c:v>
                </c:pt>
                <c:pt idx="2">
                  <c:v>5.3</c:v>
                </c:pt>
                <c:pt idx="3">
                  <c:v>15.2</c:v>
                </c:pt>
                <c:pt idx="4">
                  <c:v>33.9</c:v>
                </c:pt>
              </c:numCache>
            </c:numRef>
          </c:val>
          <c:extLst>
            <c:ext xmlns:c16="http://schemas.microsoft.com/office/drawing/2014/chart" uri="{C3380CC4-5D6E-409C-BE32-E72D297353CC}">
              <c16:uniqueId val="{00000003-DF6F-48B4-9892-F0B9109C5DFC}"/>
            </c:ext>
          </c:extLst>
        </c:ser>
        <c:ser>
          <c:idx val="4"/>
          <c:order val="4"/>
          <c:tx>
            <c:strRef>
              <c:f>'Time-educational'!$F$1</c:f>
              <c:strCache>
                <c:ptCount val="1"/>
                <c:pt idx="0">
                  <c:v>4-6 hours</c:v>
                </c:pt>
              </c:strCache>
            </c:strRef>
          </c:tx>
          <c:spPr>
            <a:solidFill>
              <a:schemeClr val="accent5"/>
            </a:solidFill>
            <a:ln>
              <a:noFill/>
            </a:ln>
            <a:effectLst/>
          </c:spPr>
          <c:invertIfNegative val="0"/>
          <c:cat>
            <c:strRef>
              <c:f>'Time-educational'!$A$2:$A$6</c:f>
              <c:strCache>
                <c:ptCount val="5"/>
                <c:pt idx="0">
                  <c:v>Reading </c:v>
                </c:pt>
                <c:pt idx="1">
                  <c:v>Informal learning activities</c:v>
                </c:pt>
                <c:pt idx="2">
                  <c:v>Schoolwork set by parents</c:v>
                </c:pt>
                <c:pt idx="3">
                  <c:v>Live online lessons</c:v>
                </c:pt>
                <c:pt idx="4">
                  <c:v>School work</c:v>
                </c:pt>
              </c:strCache>
            </c:strRef>
          </c:cat>
          <c:val>
            <c:numRef>
              <c:f>'Time-educational'!$F$2:$F$6</c:f>
              <c:numCache>
                <c:formatCode>General</c:formatCode>
                <c:ptCount val="5"/>
                <c:pt idx="0">
                  <c:v>1.1000000000000001</c:v>
                </c:pt>
                <c:pt idx="1">
                  <c:v>4.4000000000000004</c:v>
                </c:pt>
                <c:pt idx="2">
                  <c:v>2.4</c:v>
                </c:pt>
                <c:pt idx="3">
                  <c:v>3.6</c:v>
                </c:pt>
                <c:pt idx="4">
                  <c:v>45.7</c:v>
                </c:pt>
              </c:numCache>
            </c:numRef>
          </c:val>
          <c:extLst>
            <c:ext xmlns:c16="http://schemas.microsoft.com/office/drawing/2014/chart" uri="{C3380CC4-5D6E-409C-BE32-E72D297353CC}">
              <c16:uniqueId val="{00000004-DF6F-48B4-9892-F0B9109C5DFC}"/>
            </c:ext>
          </c:extLst>
        </c:ser>
        <c:ser>
          <c:idx val="5"/>
          <c:order val="5"/>
          <c:tx>
            <c:strRef>
              <c:f>'Time-educational'!$G$1</c:f>
              <c:strCache>
                <c:ptCount val="1"/>
                <c:pt idx="0">
                  <c:v>More than 6 hours</c:v>
                </c:pt>
              </c:strCache>
            </c:strRef>
          </c:tx>
          <c:spPr>
            <a:solidFill>
              <a:schemeClr val="accent6"/>
            </a:solidFill>
            <a:ln>
              <a:noFill/>
            </a:ln>
            <a:effectLst/>
          </c:spPr>
          <c:invertIfNegative val="0"/>
          <c:cat>
            <c:strRef>
              <c:f>'Time-educational'!$A$2:$A$6</c:f>
              <c:strCache>
                <c:ptCount val="5"/>
                <c:pt idx="0">
                  <c:v>Reading </c:v>
                </c:pt>
                <c:pt idx="1">
                  <c:v>Informal learning activities</c:v>
                </c:pt>
                <c:pt idx="2">
                  <c:v>Schoolwork set by parents</c:v>
                </c:pt>
                <c:pt idx="3">
                  <c:v>Live online lessons</c:v>
                </c:pt>
                <c:pt idx="4">
                  <c:v>School work</c:v>
                </c:pt>
              </c:strCache>
            </c:strRef>
          </c:cat>
          <c:val>
            <c:numRef>
              <c:f>'Time-educational'!$G$2:$G$6</c:f>
              <c:numCache>
                <c:formatCode>General</c:formatCode>
                <c:ptCount val="5"/>
                <c:pt idx="0">
                  <c:v>1.9</c:v>
                </c:pt>
                <c:pt idx="1">
                  <c:v>1.6</c:v>
                </c:pt>
                <c:pt idx="2">
                  <c:v>0.2</c:v>
                </c:pt>
                <c:pt idx="3">
                  <c:v>0.3</c:v>
                </c:pt>
                <c:pt idx="4">
                  <c:v>10.3</c:v>
                </c:pt>
              </c:numCache>
            </c:numRef>
          </c:val>
          <c:extLst>
            <c:ext xmlns:c16="http://schemas.microsoft.com/office/drawing/2014/chart" uri="{C3380CC4-5D6E-409C-BE32-E72D297353CC}">
              <c16:uniqueId val="{00000005-DF6F-48B4-9892-F0B9109C5DFC}"/>
            </c:ext>
          </c:extLst>
        </c:ser>
        <c:dLbls>
          <c:showLegendKey val="0"/>
          <c:showVal val="0"/>
          <c:showCatName val="0"/>
          <c:showSerName val="0"/>
          <c:showPercent val="0"/>
          <c:showBubbleSize val="0"/>
        </c:dLbls>
        <c:gapWidth val="150"/>
        <c:overlap val="100"/>
        <c:axId val="596201424"/>
        <c:axId val="596198800"/>
        <c:extLst>
          <c:ext xmlns:c15="http://schemas.microsoft.com/office/drawing/2012/chart" uri="{02D57815-91ED-43cb-92C2-25804820EDAC}">
            <c15:filteredBarSeries>
              <c15:ser>
                <c:idx val="6"/>
                <c:order val="6"/>
                <c:tx>
                  <c:strRef>
                    <c:extLst>
                      <c:ext uri="{02D57815-91ED-43cb-92C2-25804820EDAC}">
                        <c15:formulaRef>
                          <c15:sqref>'Time-educational'!$H$1</c15:sqref>
                        </c15:formulaRef>
                      </c:ext>
                    </c:extLst>
                    <c:strCache>
                      <c:ptCount val="1"/>
                    </c:strCache>
                  </c:strRef>
                </c:tx>
                <c:spPr>
                  <a:solidFill>
                    <a:schemeClr val="accent1">
                      <a:lumMod val="60000"/>
                    </a:schemeClr>
                  </a:solidFill>
                  <a:ln>
                    <a:noFill/>
                  </a:ln>
                  <a:effectLst/>
                </c:spPr>
                <c:invertIfNegative val="0"/>
                <c:cat>
                  <c:strRef>
                    <c:extLst>
                      <c:ext uri="{02D57815-91ED-43cb-92C2-25804820EDAC}">
                        <c15:formulaRef>
                          <c15:sqref>'Time-educational'!$A$2:$A$6</c15:sqref>
                        </c15:formulaRef>
                      </c:ext>
                    </c:extLst>
                    <c:strCache>
                      <c:ptCount val="5"/>
                      <c:pt idx="0">
                        <c:v>Reading </c:v>
                      </c:pt>
                      <c:pt idx="1">
                        <c:v>Informal learning activities</c:v>
                      </c:pt>
                      <c:pt idx="2">
                        <c:v>Schoolwork set by parents</c:v>
                      </c:pt>
                      <c:pt idx="3">
                        <c:v>Live online lessons</c:v>
                      </c:pt>
                      <c:pt idx="4">
                        <c:v>School work</c:v>
                      </c:pt>
                    </c:strCache>
                  </c:strRef>
                </c:cat>
                <c:val>
                  <c:numRef>
                    <c:extLst>
                      <c:ext uri="{02D57815-91ED-43cb-92C2-25804820EDAC}">
                        <c15:formulaRef>
                          <c15:sqref>'Time-educational'!$H$2:$H$6</c15:sqref>
                        </c15:formulaRef>
                      </c:ext>
                    </c:extLst>
                    <c:numCache>
                      <c:formatCode>General</c:formatCode>
                      <c:ptCount val="5"/>
                    </c:numCache>
                  </c:numRef>
                </c:val>
                <c:extLst>
                  <c:ext xmlns:c16="http://schemas.microsoft.com/office/drawing/2014/chart" uri="{C3380CC4-5D6E-409C-BE32-E72D297353CC}">
                    <c16:uniqueId val="{00000006-DF6F-48B4-9892-F0B9109C5DFC}"/>
                  </c:ext>
                </c:extLst>
              </c15:ser>
            </c15:filteredBarSeries>
          </c:ext>
        </c:extLst>
      </c:barChart>
      <c:catAx>
        <c:axId val="59620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198800"/>
        <c:crosses val="autoZero"/>
        <c:auto val="1"/>
        <c:lblAlgn val="ctr"/>
        <c:lblOffset val="100"/>
        <c:noMultiLvlLbl val="0"/>
      </c:catAx>
      <c:valAx>
        <c:axId val="596198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201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'Breakfast skipping'!$A$2</c:f>
              <c:strCache>
                <c:ptCount val="1"/>
                <c:pt idx="0">
                  <c:v>Before lockdown</c:v>
                </c:pt>
              </c:strCache>
            </c:strRef>
          </c:tx>
          <c:spPr>
            <a:solidFill>
              <a:schemeClr val="accent1"/>
            </a:solidFill>
            <a:ln>
              <a:noFill/>
            </a:ln>
            <a:effectLst/>
          </c:spPr>
          <c:invertIfNegative val="0"/>
          <c:cat>
            <c:strRef>
              <c:f>'Breakfast skipping'!$B$1:$D$1</c:f>
              <c:strCache>
                <c:ptCount val="3"/>
                <c:pt idx="0">
                  <c:v>Low </c:v>
                </c:pt>
                <c:pt idx="1">
                  <c:v>Medium</c:v>
                </c:pt>
                <c:pt idx="2">
                  <c:v>High</c:v>
                </c:pt>
              </c:strCache>
            </c:strRef>
          </c:cat>
          <c:val>
            <c:numRef>
              <c:f>'Breakfast skipping'!$B$2:$D$2</c:f>
              <c:numCache>
                <c:formatCode>General</c:formatCode>
                <c:ptCount val="3"/>
                <c:pt idx="0">
                  <c:v>25.3</c:v>
                </c:pt>
                <c:pt idx="1">
                  <c:v>23.5</c:v>
                </c:pt>
                <c:pt idx="2">
                  <c:v>20.9</c:v>
                </c:pt>
              </c:numCache>
            </c:numRef>
          </c:val>
          <c:extLst>
            <c:ext xmlns:c16="http://schemas.microsoft.com/office/drawing/2014/chart" uri="{C3380CC4-5D6E-409C-BE32-E72D297353CC}">
              <c16:uniqueId val="{00000000-BB8F-41F7-A7FB-435E0A1DF5B5}"/>
            </c:ext>
          </c:extLst>
        </c:ser>
        <c:ser>
          <c:idx val="1"/>
          <c:order val="1"/>
          <c:tx>
            <c:strRef>
              <c:f>'Breakfast skipping'!$A$3</c:f>
              <c:strCache>
                <c:ptCount val="1"/>
                <c:pt idx="0">
                  <c:v>During lockdown</c:v>
                </c:pt>
              </c:strCache>
            </c:strRef>
          </c:tx>
          <c:spPr>
            <a:solidFill>
              <a:schemeClr val="accent2"/>
            </a:solidFill>
            <a:ln>
              <a:noFill/>
            </a:ln>
            <a:effectLst/>
          </c:spPr>
          <c:invertIfNegative val="0"/>
          <c:cat>
            <c:strRef>
              <c:f>'Breakfast skipping'!$B$1:$D$1</c:f>
              <c:strCache>
                <c:ptCount val="3"/>
                <c:pt idx="0">
                  <c:v>Low </c:v>
                </c:pt>
                <c:pt idx="1">
                  <c:v>Medium</c:v>
                </c:pt>
                <c:pt idx="2">
                  <c:v>High</c:v>
                </c:pt>
              </c:strCache>
            </c:strRef>
          </c:cat>
          <c:val>
            <c:numRef>
              <c:f>'Breakfast skipping'!$B$3:$D$3</c:f>
              <c:numCache>
                <c:formatCode>General</c:formatCode>
                <c:ptCount val="3"/>
                <c:pt idx="0">
                  <c:v>23.7</c:v>
                </c:pt>
                <c:pt idx="1">
                  <c:v>27.9</c:v>
                </c:pt>
                <c:pt idx="2">
                  <c:v>22.5</c:v>
                </c:pt>
              </c:numCache>
            </c:numRef>
          </c:val>
          <c:extLst>
            <c:ext xmlns:c16="http://schemas.microsoft.com/office/drawing/2014/chart" uri="{C3380CC4-5D6E-409C-BE32-E72D297353CC}">
              <c16:uniqueId val="{00000001-BB8F-41F7-A7FB-435E0A1DF5B5}"/>
            </c:ext>
          </c:extLst>
        </c:ser>
        <c:dLbls>
          <c:showLegendKey val="0"/>
          <c:showVal val="0"/>
          <c:showCatName val="0"/>
          <c:showSerName val="0"/>
          <c:showPercent val="0"/>
          <c:showBubbleSize val="0"/>
        </c:dLbls>
        <c:gapWidth val="219"/>
        <c:overlap val="-27"/>
        <c:axId val="592223936"/>
        <c:axId val="592224264"/>
      </c:barChart>
      <c:catAx>
        <c:axId val="592223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224264"/>
        <c:crosses val="autoZero"/>
        <c:auto val="1"/>
        <c:lblAlgn val="ctr"/>
        <c:lblOffset val="100"/>
        <c:noMultiLvlLbl val="0"/>
      </c:catAx>
      <c:valAx>
        <c:axId val="592224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223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'homecooked meals'!$A$3</c:f>
              <c:strCache>
                <c:ptCount val="1"/>
                <c:pt idx="0">
                  <c:v>Before lockdown</c:v>
                </c:pt>
              </c:strCache>
            </c:strRef>
          </c:tx>
          <c:spPr>
            <a:solidFill>
              <a:schemeClr val="accent1"/>
            </a:solidFill>
            <a:ln>
              <a:noFill/>
            </a:ln>
            <a:effectLst/>
          </c:spPr>
          <c:invertIfNegative val="0"/>
          <c:cat>
            <c:multiLvlStrRef>
              <c:f>'homecooked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'homecooked meals'!$B$3:$J$3</c:f>
              <c:numCache>
                <c:formatCode>General</c:formatCode>
                <c:ptCount val="9"/>
                <c:pt idx="0">
                  <c:v>3.7</c:v>
                </c:pt>
                <c:pt idx="1">
                  <c:v>18.600000000000001</c:v>
                </c:pt>
                <c:pt idx="2">
                  <c:v>77.7</c:v>
                </c:pt>
                <c:pt idx="3">
                  <c:v>1.5</c:v>
                </c:pt>
                <c:pt idx="4">
                  <c:v>12.3</c:v>
                </c:pt>
                <c:pt idx="5">
                  <c:v>86.2</c:v>
                </c:pt>
                <c:pt idx="6">
                  <c:v>1.5</c:v>
                </c:pt>
                <c:pt idx="7">
                  <c:v>9.1999999999999993</c:v>
                </c:pt>
                <c:pt idx="8">
                  <c:v>89.2</c:v>
                </c:pt>
              </c:numCache>
            </c:numRef>
          </c:val>
          <c:extLst>
            <c:ext xmlns:c16="http://schemas.microsoft.com/office/drawing/2014/chart" uri="{C3380CC4-5D6E-409C-BE32-E72D297353CC}">
              <c16:uniqueId val="{00000000-CAA9-4D03-AE8F-392F045C96C7}"/>
            </c:ext>
          </c:extLst>
        </c:ser>
        <c:ser>
          <c:idx val="1"/>
          <c:order val="1"/>
          <c:tx>
            <c:strRef>
              <c:f>'homecooked meals'!$A$4</c:f>
              <c:strCache>
                <c:ptCount val="1"/>
                <c:pt idx="0">
                  <c:v>During lockdown</c:v>
                </c:pt>
              </c:strCache>
            </c:strRef>
          </c:tx>
          <c:spPr>
            <a:solidFill>
              <a:schemeClr val="accent2"/>
            </a:solidFill>
            <a:ln>
              <a:noFill/>
            </a:ln>
            <a:effectLst/>
          </c:spPr>
          <c:invertIfNegative val="0"/>
          <c:cat>
            <c:multiLvlStrRef>
              <c:f>'homecooked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'homecooked meals'!$B$4:$J$4</c:f>
              <c:numCache>
                <c:formatCode>General</c:formatCode>
                <c:ptCount val="9"/>
                <c:pt idx="0">
                  <c:v>2.8</c:v>
                </c:pt>
                <c:pt idx="1">
                  <c:v>15.4</c:v>
                </c:pt>
                <c:pt idx="2">
                  <c:v>81.900000000000006</c:v>
                </c:pt>
                <c:pt idx="3">
                  <c:v>1</c:v>
                </c:pt>
                <c:pt idx="4">
                  <c:v>8.1999999999999993</c:v>
                </c:pt>
                <c:pt idx="5">
                  <c:v>90.8</c:v>
                </c:pt>
                <c:pt idx="6">
                  <c:v>0.5</c:v>
                </c:pt>
                <c:pt idx="7">
                  <c:v>10.3</c:v>
                </c:pt>
                <c:pt idx="8">
                  <c:v>89.7</c:v>
                </c:pt>
              </c:numCache>
            </c:numRef>
          </c:val>
          <c:extLst>
            <c:ext xmlns:c16="http://schemas.microsoft.com/office/drawing/2014/chart" uri="{C3380CC4-5D6E-409C-BE32-E72D297353CC}">
              <c16:uniqueId val="{00000001-CAA9-4D03-AE8F-392F045C96C7}"/>
            </c:ext>
          </c:extLst>
        </c:ser>
        <c:dLbls>
          <c:showLegendKey val="0"/>
          <c:showVal val="0"/>
          <c:showCatName val="0"/>
          <c:showSerName val="0"/>
          <c:showPercent val="0"/>
          <c:showBubbleSize val="0"/>
        </c:dLbls>
        <c:gapWidth val="219"/>
        <c:overlap val="-27"/>
        <c:axId val="588103288"/>
        <c:axId val="588103616"/>
      </c:barChart>
      <c:catAx>
        <c:axId val="58810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103616"/>
        <c:crosses val="autoZero"/>
        <c:auto val="1"/>
        <c:lblAlgn val="ctr"/>
        <c:lblOffset val="100"/>
        <c:noMultiLvlLbl val="0"/>
      </c:catAx>
      <c:valAx>
        <c:axId val="58810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103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'Ready meals'!$A$3</c:f>
              <c:strCache>
                <c:ptCount val="1"/>
                <c:pt idx="0">
                  <c:v>Before lockdown</c:v>
                </c:pt>
              </c:strCache>
            </c:strRef>
          </c:tx>
          <c:spPr>
            <a:solidFill>
              <a:schemeClr val="accent1"/>
            </a:solidFill>
            <a:ln>
              <a:noFill/>
            </a:ln>
            <a:effectLst/>
          </c:spPr>
          <c:invertIfNegative val="0"/>
          <c:cat>
            <c:multiLvlStrRef>
              <c:f>'Ready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'Ready meals'!$B$3:$J$3</c:f>
              <c:numCache>
                <c:formatCode>General</c:formatCode>
                <c:ptCount val="9"/>
                <c:pt idx="0">
                  <c:v>84.5</c:v>
                </c:pt>
                <c:pt idx="1">
                  <c:v>8.9</c:v>
                </c:pt>
                <c:pt idx="2">
                  <c:v>6.6</c:v>
                </c:pt>
                <c:pt idx="3">
                  <c:v>87.6</c:v>
                </c:pt>
                <c:pt idx="4">
                  <c:v>8.8000000000000007</c:v>
                </c:pt>
                <c:pt idx="5">
                  <c:v>3.6</c:v>
                </c:pt>
                <c:pt idx="6">
                  <c:v>93.7</c:v>
                </c:pt>
                <c:pt idx="7">
                  <c:v>5.8</c:v>
                </c:pt>
                <c:pt idx="8">
                  <c:v>0.5</c:v>
                </c:pt>
              </c:numCache>
            </c:numRef>
          </c:val>
          <c:extLst>
            <c:ext xmlns:c16="http://schemas.microsoft.com/office/drawing/2014/chart" uri="{C3380CC4-5D6E-409C-BE32-E72D297353CC}">
              <c16:uniqueId val="{00000000-95C2-4EC5-8D36-BE7A235FB541}"/>
            </c:ext>
          </c:extLst>
        </c:ser>
        <c:ser>
          <c:idx val="1"/>
          <c:order val="1"/>
          <c:tx>
            <c:strRef>
              <c:f>'Ready meals'!$A$4</c:f>
              <c:strCache>
                <c:ptCount val="1"/>
                <c:pt idx="0">
                  <c:v>During lockdown</c:v>
                </c:pt>
              </c:strCache>
            </c:strRef>
          </c:tx>
          <c:spPr>
            <a:solidFill>
              <a:schemeClr val="accent2"/>
            </a:solidFill>
            <a:ln>
              <a:noFill/>
            </a:ln>
            <a:effectLst/>
          </c:spPr>
          <c:invertIfNegative val="0"/>
          <c:cat>
            <c:multiLvlStrRef>
              <c:f>'Ready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'Ready meals'!$B$4:$J$4</c:f>
              <c:numCache>
                <c:formatCode>General</c:formatCode>
                <c:ptCount val="9"/>
                <c:pt idx="0">
                  <c:v>89.7</c:v>
                </c:pt>
                <c:pt idx="1">
                  <c:v>5.2</c:v>
                </c:pt>
                <c:pt idx="2">
                  <c:v>5.2</c:v>
                </c:pt>
                <c:pt idx="3">
                  <c:v>92.8</c:v>
                </c:pt>
                <c:pt idx="4">
                  <c:v>5.2</c:v>
                </c:pt>
                <c:pt idx="5">
                  <c:v>2.1</c:v>
                </c:pt>
                <c:pt idx="6">
                  <c:v>96.3</c:v>
                </c:pt>
                <c:pt idx="7">
                  <c:v>3.7</c:v>
                </c:pt>
                <c:pt idx="8">
                  <c:v>0</c:v>
                </c:pt>
              </c:numCache>
            </c:numRef>
          </c:val>
          <c:extLst>
            <c:ext xmlns:c16="http://schemas.microsoft.com/office/drawing/2014/chart" uri="{C3380CC4-5D6E-409C-BE32-E72D297353CC}">
              <c16:uniqueId val="{00000001-95C2-4EC5-8D36-BE7A235FB541}"/>
            </c:ext>
          </c:extLst>
        </c:ser>
        <c:dLbls>
          <c:showLegendKey val="0"/>
          <c:showVal val="0"/>
          <c:showCatName val="0"/>
          <c:showSerName val="0"/>
          <c:showPercent val="0"/>
          <c:showBubbleSize val="0"/>
        </c:dLbls>
        <c:gapWidth val="219"/>
        <c:overlap val="-27"/>
        <c:axId val="587396560"/>
        <c:axId val="587395904"/>
      </c:barChart>
      <c:catAx>
        <c:axId val="58739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95904"/>
        <c:crosses val="autoZero"/>
        <c:auto val="1"/>
        <c:lblAlgn val="ctr"/>
        <c:lblOffset val="100"/>
        <c:noMultiLvlLbl val="0"/>
      </c:catAx>
      <c:valAx>
        <c:axId val="5873959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9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Takeaways!$A$3</c:f>
              <c:strCache>
                <c:ptCount val="1"/>
                <c:pt idx="0">
                  <c:v>Before lockdown</c:v>
                </c:pt>
              </c:strCache>
            </c:strRef>
          </c:tx>
          <c:spPr>
            <a:solidFill>
              <a:schemeClr val="accent1"/>
            </a:solidFill>
            <a:ln>
              <a:noFill/>
            </a:ln>
            <a:effectLst/>
          </c:spPr>
          <c:invertIfNegative val="0"/>
          <c:cat>
            <c:multiLvlStrRef>
              <c:f>Takeaways!$B$1:$J$2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Takeaways!$B$3:$J$3</c:f>
              <c:numCache>
                <c:formatCode>General</c:formatCode>
                <c:ptCount val="9"/>
                <c:pt idx="0">
                  <c:v>95.2</c:v>
                </c:pt>
                <c:pt idx="1">
                  <c:v>3.8</c:v>
                </c:pt>
                <c:pt idx="2">
                  <c:v>1</c:v>
                </c:pt>
                <c:pt idx="3">
                  <c:v>95.8</c:v>
                </c:pt>
                <c:pt idx="4">
                  <c:v>3.7</c:v>
                </c:pt>
                <c:pt idx="5">
                  <c:v>0.5</c:v>
                </c:pt>
                <c:pt idx="6">
                  <c:v>97.4</c:v>
                </c:pt>
                <c:pt idx="7">
                  <c:v>2.1</c:v>
                </c:pt>
                <c:pt idx="8">
                  <c:v>0.5</c:v>
                </c:pt>
              </c:numCache>
            </c:numRef>
          </c:val>
          <c:extLst>
            <c:ext xmlns:c16="http://schemas.microsoft.com/office/drawing/2014/chart" uri="{C3380CC4-5D6E-409C-BE32-E72D297353CC}">
              <c16:uniqueId val="{00000000-2D3C-4548-ABAF-4787D02CC401}"/>
            </c:ext>
          </c:extLst>
        </c:ser>
        <c:ser>
          <c:idx val="1"/>
          <c:order val="1"/>
          <c:tx>
            <c:strRef>
              <c:f>Takeaways!$A$4</c:f>
              <c:strCache>
                <c:ptCount val="1"/>
                <c:pt idx="0">
                  <c:v>During lockdown</c:v>
                </c:pt>
              </c:strCache>
            </c:strRef>
          </c:tx>
          <c:spPr>
            <a:solidFill>
              <a:schemeClr val="accent2"/>
            </a:solidFill>
            <a:ln>
              <a:noFill/>
            </a:ln>
            <a:effectLst/>
          </c:spPr>
          <c:invertIfNegative val="0"/>
          <c:cat>
            <c:multiLvlStrRef>
              <c:f>Takeaways!$B$1:$J$2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Takeaways!$B$4:$J$4</c:f>
              <c:numCache>
                <c:formatCode>General</c:formatCode>
                <c:ptCount val="9"/>
                <c:pt idx="0">
                  <c:v>98.1</c:v>
                </c:pt>
                <c:pt idx="1">
                  <c:v>1.4</c:v>
                </c:pt>
                <c:pt idx="2">
                  <c:v>0.5</c:v>
                </c:pt>
                <c:pt idx="3">
                  <c:v>97.9</c:v>
                </c:pt>
                <c:pt idx="4">
                  <c:v>0.5</c:v>
                </c:pt>
                <c:pt idx="5">
                  <c:v>1.6</c:v>
                </c:pt>
                <c:pt idx="6">
                  <c:v>99</c:v>
                </c:pt>
                <c:pt idx="7">
                  <c:v>1</c:v>
                </c:pt>
                <c:pt idx="8">
                  <c:v>0</c:v>
                </c:pt>
              </c:numCache>
            </c:numRef>
          </c:val>
          <c:extLst>
            <c:ext xmlns:c16="http://schemas.microsoft.com/office/drawing/2014/chart" uri="{C3380CC4-5D6E-409C-BE32-E72D297353CC}">
              <c16:uniqueId val="{00000001-2D3C-4548-ABAF-4787D02CC401}"/>
            </c:ext>
          </c:extLst>
        </c:ser>
        <c:dLbls>
          <c:showLegendKey val="0"/>
          <c:showVal val="0"/>
          <c:showCatName val="0"/>
          <c:showSerName val="0"/>
          <c:showPercent val="0"/>
          <c:showBubbleSize val="0"/>
        </c:dLbls>
        <c:gapWidth val="219"/>
        <c:overlap val="-27"/>
        <c:axId val="641201856"/>
        <c:axId val="641194312"/>
      </c:barChart>
      <c:catAx>
        <c:axId val="64120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194312"/>
        <c:crosses val="autoZero"/>
        <c:auto val="1"/>
        <c:lblAlgn val="ctr"/>
        <c:lblOffset val="100"/>
        <c:noMultiLvlLbl val="0"/>
      </c:catAx>
      <c:valAx>
        <c:axId val="6411943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01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meals'!$A$3</c:f>
              <c:strCache>
                <c:ptCount val="1"/>
                <c:pt idx="0">
                  <c:v>Before lockdown</c:v>
                </c:pt>
              </c:strCache>
            </c:strRef>
          </c:tx>
          <c:spPr>
            <a:solidFill>
              <a:schemeClr val="accent1"/>
            </a:solidFill>
            <a:ln>
              <a:noFill/>
            </a:ln>
            <a:effectLst/>
          </c:spPr>
          <c:invertIfNegative val="0"/>
          <c:cat>
            <c:multiLvlStrRef>
              <c:f>'family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'family meals'!$B$3:$J$3</c:f>
              <c:numCache>
                <c:formatCode>General</c:formatCode>
                <c:ptCount val="9"/>
                <c:pt idx="0">
                  <c:v>19</c:v>
                </c:pt>
                <c:pt idx="1">
                  <c:v>15.2</c:v>
                </c:pt>
                <c:pt idx="2">
                  <c:v>65.900000000000006</c:v>
                </c:pt>
                <c:pt idx="3">
                  <c:v>13.5</c:v>
                </c:pt>
                <c:pt idx="4">
                  <c:v>19.3</c:v>
                </c:pt>
                <c:pt idx="5">
                  <c:v>67.2</c:v>
                </c:pt>
                <c:pt idx="6">
                  <c:v>8.3000000000000007</c:v>
                </c:pt>
                <c:pt idx="7">
                  <c:v>24.2</c:v>
                </c:pt>
                <c:pt idx="8">
                  <c:v>67.5</c:v>
                </c:pt>
              </c:numCache>
            </c:numRef>
          </c:val>
          <c:extLst>
            <c:ext xmlns:c16="http://schemas.microsoft.com/office/drawing/2014/chart" uri="{C3380CC4-5D6E-409C-BE32-E72D297353CC}">
              <c16:uniqueId val="{00000000-0513-4C14-862E-ED6A268496FC}"/>
            </c:ext>
          </c:extLst>
        </c:ser>
        <c:ser>
          <c:idx val="1"/>
          <c:order val="1"/>
          <c:tx>
            <c:strRef>
              <c:f>'family meals'!$A$4</c:f>
              <c:strCache>
                <c:ptCount val="1"/>
                <c:pt idx="0">
                  <c:v>During lockdown</c:v>
                </c:pt>
              </c:strCache>
            </c:strRef>
          </c:tx>
          <c:spPr>
            <a:solidFill>
              <a:schemeClr val="accent2"/>
            </a:solidFill>
            <a:ln>
              <a:noFill/>
            </a:ln>
            <a:effectLst/>
          </c:spPr>
          <c:invertIfNegative val="0"/>
          <c:cat>
            <c:multiLvlStrRef>
              <c:f>'family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'family meals'!$B$4:$J$4</c:f>
              <c:numCache>
                <c:formatCode>General</c:formatCode>
                <c:ptCount val="9"/>
                <c:pt idx="0">
                  <c:v>13.3</c:v>
                </c:pt>
                <c:pt idx="1">
                  <c:v>15.6</c:v>
                </c:pt>
                <c:pt idx="2">
                  <c:v>71.099999999999994</c:v>
                </c:pt>
                <c:pt idx="3">
                  <c:v>10.9</c:v>
                </c:pt>
                <c:pt idx="4">
                  <c:v>11.5</c:v>
                </c:pt>
                <c:pt idx="5">
                  <c:v>77.599999999999994</c:v>
                </c:pt>
                <c:pt idx="6">
                  <c:v>5.2</c:v>
                </c:pt>
                <c:pt idx="7">
                  <c:v>12.4</c:v>
                </c:pt>
                <c:pt idx="8">
                  <c:v>82.5</c:v>
                </c:pt>
              </c:numCache>
            </c:numRef>
          </c:val>
          <c:extLst>
            <c:ext xmlns:c16="http://schemas.microsoft.com/office/drawing/2014/chart" uri="{C3380CC4-5D6E-409C-BE32-E72D297353CC}">
              <c16:uniqueId val="{00000001-0513-4C14-862E-ED6A268496FC}"/>
            </c:ext>
          </c:extLst>
        </c:ser>
        <c:dLbls>
          <c:showLegendKey val="0"/>
          <c:showVal val="0"/>
          <c:showCatName val="0"/>
          <c:showSerName val="0"/>
          <c:showPercent val="0"/>
          <c:showBubbleSize val="0"/>
        </c:dLbls>
        <c:gapWidth val="219"/>
        <c:overlap val="-27"/>
        <c:axId val="591799432"/>
        <c:axId val="591802384"/>
      </c:barChart>
      <c:catAx>
        <c:axId val="59179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802384"/>
        <c:crosses val="autoZero"/>
        <c:auto val="1"/>
        <c:lblAlgn val="ctr"/>
        <c:lblOffset val="100"/>
        <c:noMultiLvlLbl val="0"/>
      </c:catAx>
      <c:valAx>
        <c:axId val="59180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799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'Prepare meals'!$A$3</c:f>
              <c:strCache>
                <c:ptCount val="1"/>
                <c:pt idx="0">
                  <c:v>Before lockdown</c:v>
                </c:pt>
              </c:strCache>
            </c:strRef>
          </c:tx>
          <c:spPr>
            <a:solidFill>
              <a:schemeClr val="accent1"/>
            </a:solidFill>
            <a:ln>
              <a:noFill/>
            </a:ln>
            <a:effectLst/>
          </c:spPr>
          <c:invertIfNegative val="0"/>
          <c:cat>
            <c:multiLvlStrRef>
              <c:f>'Prepare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'Prepare meals'!$B$3:$J$3</c:f>
              <c:numCache>
                <c:formatCode>General</c:formatCode>
                <c:ptCount val="9"/>
                <c:pt idx="0">
                  <c:v>66.5</c:v>
                </c:pt>
                <c:pt idx="1">
                  <c:v>19.3</c:v>
                </c:pt>
                <c:pt idx="2">
                  <c:v>14.2</c:v>
                </c:pt>
                <c:pt idx="3">
                  <c:v>68.8</c:v>
                </c:pt>
                <c:pt idx="4">
                  <c:v>20.8</c:v>
                </c:pt>
                <c:pt idx="5">
                  <c:v>10.4</c:v>
                </c:pt>
                <c:pt idx="6">
                  <c:v>73.099999999999994</c:v>
                </c:pt>
                <c:pt idx="7">
                  <c:v>15.5</c:v>
                </c:pt>
                <c:pt idx="8">
                  <c:v>11.4</c:v>
                </c:pt>
              </c:numCache>
            </c:numRef>
          </c:val>
          <c:extLst>
            <c:ext xmlns:c16="http://schemas.microsoft.com/office/drawing/2014/chart" uri="{C3380CC4-5D6E-409C-BE32-E72D297353CC}">
              <c16:uniqueId val="{00000000-A962-40DC-A085-4C784AF2173F}"/>
            </c:ext>
          </c:extLst>
        </c:ser>
        <c:ser>
          <c:idx val="1"/>
          <c:order val="1"/>
          <c:tx>
            <c:strRef>
              <c:f>'Prepare meals'!$A$4</c:f>
              <c:strCache>
                <c:ptCount val="1"/>
                <c:pt idx="0">
                  <c:v>During lockdown</c:v>
                </c:pt>
              </c:strCache>
            </c:strRef>
          </c:tx>
          <c:spPr>
            <a:solidFill>
              <a:schemeClr val="accent2"/>
            </a:solidFill>
            <a:ln>
              <a:noFill/>
            </a:ln>
            <a:effectLst/>
          </c:spPr>
          <c:invertIfNegative val="0"/>
          <c:cat>
            <c:multiLvlStrRef>
              <c:f>'Prepare meals'!$B$1:$J$2</c:f>
              <c:multiLvlStrCache>
                <c:ptCount val="9"/>
                <c:lvl>
                  <c:pt idx="0">
                    <c:v>&lt;/= 1</c:v>
                  </c:pt>
                  <c:pt idx="1">
                    <c:v>2 to 4</c:v>
                  </c:pt>
                  <c:pt idx="2">
                    <c:v>5 to 7</c:v>
                  </c:pt>
                  <c:pt idx="3">
                    <c:v>&lt;/= 1</c:v>
                  </c:pt>
                  <c:pt idx="4">
                    <c:v>2 to 4</c:v>
                  </c:pt>
                  <c:pt idx="5">
                    <c:v>5 to 7</c:v>
                  </c:pt>
                  <c:pt idx="6">
                    <c:v>&lt;/= 1</c:v>
                  </c:pt>
                  <c:pt idx="7">
                    <c:v>2 to 4</c:v>
                  </c:pt>
                  <c:pt idx="8">
                    <c:v>5 to 7</c:v>
                  </c:pt>
                </c:lvl>
                <c:lvl>
                  <c:pt idx="0">
                    <c:v>Low affluence</c:v>
                  </c:pt>
                  <c:pt idx="3">
                    <c:v>Medium affluence</c:v>
                  </c:pt>
                  <c:pt idx="6">
                    <c:v>High affluence</c:v>
                  </c:pt>
                </c:lvl>
              </c:multiLvlStrCache>
            </c:multiLvlStrRef>
          </c:cat>
          <c:val>
            <c:numRef>
              <c:f>'Prepare meals'!$B$4:$J$4</c:f>
              <c:numCache>
                <c:formatCode>General</c:formatCode>
                <c:ptCount val="9"/>
                <c:pt idx="0">
                  <c:v>56.6</c:v>
                </c:pt>
                <c:pt idx="1">
                  <c:v>25.9</c:v>
                </c:pt>
                <c:pt idx="2">
                  <c:v>17.5</c:v>
                </c:pt>
                <c:pt idx="3">
                  <c:v>58.3</c:v>
                </c:pt>
                <c:pt idx="4">
                  <c:v>23.4</c:v>
                </c:pt>
                <c:pt idx="5">
                  <c:v>18.2</c:v>
                </c:pt>
                <c:pt idx="6">
                  <c:v>59.1</c:v>
                </c:pt>
                <c:pt idx="7">
                  <c:v>24.9</c:v>
                </c:pt>
                <c:pt idx="8">
                  <c:v>16.100000000000001</c:v>
                </c:pt>
              </c:numCache>
            </c:numRef>
          </c:val>
          <c:extLst>
            <c:ext xmlns:c16="http://schemas.microsoft.com/office/drawing/2014/chart" uri="{C3380CC4-5D6E-409C-BE32-E72D297353CC}">
              <c16:uniqueId val="{00000001-A962-40DC-A085-4C784AF2173F}"/>
            </c:ext>
          </c:extLst>
        </c:ser>
        <c:dLbls>
          <c:showLegendKey val="0"/>
          <c:showVal val="0"/>
          <c:showCatName val="0"/>
          <c:showSerName val="0"/>
          <c:showPercent val="0"/>
          <c:showBubbleSize val="0"/>
        </c:dLbls>
        <c:gapWidth val="219"/>
        <c:overlap val="-27"/>
        <c:axId val="587931576"/>
        <c:axId val="587939776"/>
      </c:barChart>
      <c:catAx>
        <c:axId val="587931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per week</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39776"/>
        <c:crosses val="autoZero"/>
        <c:auto val="1"/>
        <c:lblAlgn val="ctr"/>
        <c:lblOffset val="100"/>
        <c:noMultiLvlLbl val="0"/>
      </c:catAx>
      <c:valAx>
        <c:axId val="5879397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31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'F&amp;V'!$A$3</c:f>
              <c:strCache>
                <c:ptCount val="1"/>
                <c:pt idx="0">
                  <c:v>before lockdown</c:v>
                </c:pt>
              </c:strCache>
            </c:strRef>
          </c:tx>
          <c:spPr>
            <a:solidFill>
              <a:schemeClr val="accent1"/>
            </a:solidFill>
            <a:ln>
              <a:noFill/>
            </a:ln>
            <a:effectLst/>
          </c:spPr>
          <c:invertIfNegative val="0"/>
          <c:cat>
            <c:multiLvlStrRef>
              <c:f>'F&amp;V'!$B$1:$K$2</c:f>
              <c:multiLvlStrCache>
                <c:ptCount val="10"/>
                <c:lvl>
                  <c:pt idx="0">
                    <c:v>Less than once per wk</c:v>
                  </c:pt>
                  <c:pt idx="1">
                    <c:v>1-4 times per wk</c:v>
                  </c:pt>
                  <c:pt idx="2">
                    <c:v>5-7 times per wk</c:v>
                  </c:pt>
                  <c:pt idx="3">
                    <c:v>2-4 times per day</c:v>
                  </c:pt>
                  <c:pt idx="4">
                    <c:v>5 or more times per day</c:v>
                  </c:pt>
                  <c:pt idx="5">
                    <c:v>Less than once per wk</c:v>
                  </c:pt>
                  <c:pt idx="6">
                    <c:v>1-4 times per wk</c:v>
                  </c:pt>
                  <c:pt idx="7">
                    <c:v>5-7 times per wk</c:v>
                  </c:pt>
                  <c:pt idx="8">
                    <c:v>2-4 times per day</c:v>
                  </c:pt>
                  <c:pt idx="9">
                    <c:v>5 or more times per day</c:v>
                  </c:pt>
                </c:lvl>
                <c:lvl>
                  <c:pt idx="0">
                    <c:v>Fruits</c:v>
                  </c:pt>
                  <c:pt idx="5">
                    <c:v>Vegetables</c:v>
                  </c:pt>
                </c:lvl>
              </c:multiLvlStrCache>
            </c:multiLvlStrRef>
          </c:cat>
          <c:val>
            <c:numRef>
              <c:f>'F&amp;V'!$B$3:$K$3</c:f>
              <c:numCache>
                <c:formatCode>General</c:formatCode>
                <c:ptCount val="10"/>
                <c:pt idx="0">
                  <c:v>4.0999999999999996</c:v>
                </c:pt>
                <c:pt idx="1">
                  <c:v>21.5</c:v>
                </c:pt>
                <c:pt idx="2">
                  <c:v>33.5</c:v>
                </c:pt>
                <c:pt idx="3">
                  <c:v>26.2</c:v>
                </c:pt>
                <c:pt idx="4">
                  <c:v>14.8</c:v>
                </c:pt>
                <c:pt idx="5">
                  <c:v>3.4</c:v>
                </c:pt>
                <c:pt idx="6">
                  <c:v>16.5</c:v>
                </c:pt>
                <c:pt idx="7">
                  <c:v>33.4</c:v>
                </c:pt>
                <c:pt idx="8">
                  <c:v>29.7</c:v>
                </c:pt>
                <c:pt idx="9">
                  <c:v>17</c:v>
                </c:pt>
              </c:numCache>
            </c:numRef>
          </c:val>
          <c:extLst>
            <c:ext xmlns:c16="http://schemas.microsoft.com/office/drawing/2014/chart" uri="{C3380CC4-5D6E-409C-BE32-E72D297353CC}">
              <c16:uniqueId val="{00000000-5FDF-409D-BB38-F6489E78D618}"/>
            </c:ext>
          </c:extLst>
        </c:ser>
        <c:ser>
          <c:idx val="1"/>
          <c:order val="1"/>
          <c:tx>
            <c:strRef>
              <c:f>'F&amp;V'!$A$4</c:f>
              <c:strCache>
                <c:ptCount val="1"/>
                <c:pt idx="0">
                  <c:v>during lockdown</c:v>
                </c:pt>
              </c:strCache>
            </c:strRef>
          </c:tx>
          <c:spPr>
            <a:solidFill>
              <a:schemeClr val="accent2"/>
            </a:solidFill>
            <a:ln>
              <a:noFill/>
            </a:ln>
            <a:effectLst/>
          </c:spPr>
          <c:invertIfNegative val="0"/>
          <c:cat>
            <c:multiLvlStrRef>
              <c:f>'F&amp;V'!$B$1:$K$2</c:f>
              <c:multiLvlStrCache>
                <c:ptCount val="10"/>
                <c:lvl>
                  <c:pt idx="0">
                    <c:v>Less than once per wk</c:v>
                  </c:pt>
                  <c:pt idx="1">
                    <c:v>1-4 times per wk</c:v>
                  </c:pt>
                  <c:pt idx="2">
                    <c:v>5-7 times per wk</c:v>
                  </c:pt>
                  <c:pt idx="3">
                    <c:v>2-4 times per day</c:v>
                  </c:pt>
                  <c:pt idx="4">
                    <c:v>5 or more times per day</c:v>
                  </c:pt>
                  <c:pt idx="5">
                    <c:v>Less than once per wk</c:v>
                  </c:pt>
                  <c:pt idx="6">
                    <c:v>1-4 times per wk</c:v>
                  </c:pt>
                  <c:pt idx="7">
                    <c:v>5-7 times per wk</c:v>
                  </c:pt>
                  <c:pt idx="8">
                    <c:v>2-4 times per day</c:v>
                  </c:pt>
                  <c:pt idx="9">
                    <c:v>5 or more times per day</c:v>
                  </c:pt>
                </c:lvl>
                <c:lvl>
                  <c:pt idx="0">
                    <c:v>Fruits</c:v>
                  </c:pt>
                  <c:pt idx="5">
                    <c:v>Vegetables</c:v>
                  </c:pt>
                </c:lvl>
              </c:multiLvlStrCache>
            </c:multiLvlStrRef>
          </c:cat>
          <c:val>
            <c:numRef>
              <c:f>'F&amp;V'!$B$4:$K$4</c:f>
              <c:numCache>
                <c:formatCode>General</c:formatCode>
                <c:ptCount val="10"/>
                <c:pt idx="0">
                  <c:v>3.9</c:v>
                </c:pt>
                <c:pt idx="1">
                  <c:v>22.6</c:v>
                </c:pt>
                <c:pt idx="2">
                  <c:v>31.9</c:v>
                </c:pt>
                <c:pt idx="3">
                  <c:v>28</c:v>
                </c:pt>
                <c:pt idx="4">
                  <c:v>14.8</c:v>
                </c:pt>
                <c:pt idx="5">
                  <c:v>2.8</c:v>
                </c:pt>
                <c:pt idx="6">
                  <c:v>14.5</c:v>
                </c:pt>
                <c:pt idx="7">
                  <c:v>35.700000000000003</c:v>
                </c:pt>
                <c:pt idx="8">
                  <c:v>30.5</c:v>
                </c:pt>
                <c:pt idx="9">
                  <c:v>16.5</c:v>
                </c:pt>
              </c:numCache>
            </c:numRef>
          </c:val>
          <c:extLst>
            <c:ext xmlns:c16="http://schemas.microsoft.com/office/drawing/2014/chart" uri="{C3380CC4-5D6E-409C-BE32-E72D297353CC}">
              <c16:uniqueId val="{00000001-5FDF-409D-BB38-F6489E78D618}"/>
            </c:ext>
          </c:extLst>
        </c:ser>
        <c:dLbls>
          <c:showLegendKey val="0"/>
          <c:showVal val="0"/>
          <c:showCatName val="0"/>
          <c:showSerName val="0"/>
          <c:showPercent val="0"/>
          <c:showBubbleSize val="0"/>
        </c:dLbls>
        <c:gapWidth val="219"/>
        <c:overlap val="-27"/>
        <c:axId val="667833232"/>
        <c:axId val="667833888"/>
      </c:barChart>
      <c:catAx>
        <c:axId val="66783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33888"/>
        <c:crosses val="autoZero"/>
        <c:auto val="1"/>
        <c:lblAlgn val="ctr"/>
        <c:lblOffset val="100"/>
        <c:noMultiLvlLbl val="0"/>
      </c:catAx>
      <c:valAx>
        <c:axId val="66783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33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'Sweets&amp;drinks'!$A$3</c:f>
              <c:strCache>
                <c:ptCount val="1"/>
                <c:pt idx="0">
                  <c:v>before lockdown</c:v>
                </c:pt>
              </c:strCache>
            </c:strRef>
          </c:tx>
          <c:spPr>
            <a:solidFill>
              <a:schemeClr val="accent3"/>
            </a:solidFill>
            <a:ln>
              <a:noFill/>
            </a:ln>
            <a:effectLst/>
          </c:spPr>
          <c:invertIfNegative val="0"/>
          <c:cat>
            <c:multiLvlStrRef>
              <c:f>'Sweets&amp;drinks'!$B$1:$K$2</c:f>
              <c:multiLvlStrCache>
                <c:ptCount val="10"/>
                <c:lvl>
                  <c:pt idx="0">
                    <c:v>Less than once per wk</c:v>
                  </c:pt>
                  <c:pt idx="1">
                    <c:v>1-4 times per wk</c:v>
                  </c:pt>
                  <c:pt idx="2">
                    <c:v>5-7 times per wk</c:v>
                  </c:pt>
                  <c:pt idx="3">
                    <c:v>2-4 times per day</c:v>
                  </c:pt>
                  <c:pt idx="4">
                    <c:v>5 or more times per day</c:v>
                  </c:pt>
                  <c:pt idx="5">
                    <c:v>Less than once per wk</c:v>
                  </c:pt>
                  <c:pt idx="6">
                    <c:v>1-4 times per wk</c:v>
                  </c:pt>
                  <c:pt idx="7">
                    <c:v>5-7 times per wk</c:v>
                  </c:pt>
                  <c:pt idx="8">
                    <c:v>2-4 times per day</c:v>
                  </c:pt>
                  <c:pt idx="9">
                    <c:v>5 or more times per day</c:v>
                  </c:pt>
                </c:lvl>
                <c:lvl>
                  <c:pt idx="0">
                    <c:v>Sweets</c:v>
                  </c:pt>
                  <c:pt idx="5">
                    <c:v>Sugar-sweetened drinks</c:v>
                  </c:pt>
                </c:lvl>
              </c:multiLvlStrCache>
            </c:multiLvlStrRef>
          </c:cat>
          <c:val>
            <c:numRef>
              <c:f>'Sweets&amp;drinks'!$B$3:$K$3</c:f>
              <c:numCache>
                <c:formatCode>General</c:formatCode>
                <c:ptCount val="10"/>
                <c:pt idx="0">
                  <c:v>11.7</c:v>
                </c:pt>
                <c:pt idx="1">
                  <c:v>44.9</c:v>
                </c:pt>
                <c:pt idx="2">
                  <c:v>32.9</c:v>
                </c:pt>
                <c:pt idx="3">
                  <c:v>7.5</c:v>
                </c:pt>
                <c:pt idx="4">
                  <c:v>3.1</c:v>
                </c:pt>
                <c:pt idx="5">
                  <c:v>51.3</c:v>
                </c:pt>
                <c:pt idx="6">
                  <c:v>35.4</c:v>
                </c:pt>
                <c:pt idx="7">
                  <c:v>9.9</c:v>
                </c:pt>
                <c:pt idx="8">
                  <c:v>2.2999999999999998</c:v>
                </c:pt>
                <c:pt idx="9">
                  <c:v>1.1000000000000001</c:v>
                </c:pt>
              </c:numCache>
            </c:numRef>
          </c:val>
          <c:extLst>
            <c:ext xmlns:c16="http://schemas.microsoft.com/office/drawing/2014/chart" uri="{C3380CC4-5D6E-409C-BE32-E72D297353CC}">
              <c16:uniqueId val="{00000000-2C75-4E38-83B8-D00729CC3700}"/>
            </c:ext>
          </c:extLst>
        </c:ser>
        <c:ser>
          <c:idx val="1"/>
          <c:order val="1"/>
          <c:tx>
            <c:strRef>
              <c:f>'Sweets&amp;drinks'!$A$4</c:f>
              <c:strCache>
                <c:ptCount val="1"/>
                <c:pt idx="0">
                  <c:v>during lockdown</c:v>
                </c:pt>
              </c:strCache>
            </c:strRef>
          </c:tx>
          <c:spPr>
            <a:solidFill>
              <a:schemeClr val="accent4"/>
            </a:solidFill>
            <a:ln>
              <a:noFill/>
            </a:ln>
            <a:effectLst/>
          </c:spPr>
          <c:invertIfNegative val="0"/>
          <c:cat>
            <c:multiLvlStrRef>
              <c:f>'Sweets&amp;drinks'!$B$1:$K$2</c:f>
              <c:multiLvlStrCache>
                <c:ptCount val="10"/>
                <c:lvl>
                  <c:pt idx="0">
                    <c:v>Less than once per wk</c:v>
                  </c:pt>
                  <c:pt idx="1">
                    <c:v>1-4 times per wk</c:v>
                  </c:pt>
                  <c:pt idx="2">
                    <c:v>5-7 times per wk</c:v>
                  </c:pt>
                  <c:pt idx="3">
                    <c:v>2-4 times per day</c:v>
                  </c:pt>
                  <c:pt idx="4">
                    <c:v>5 or more times per day</c:v>
                  </c:pt>
                  <c:pt idx="5">
                    <c:v>Less than once per wk</c:v>
                  </c:pt>
                  <c:pt idx="6">
                    <c:v>1-4 times per wk</c:v>
                  </c:pt>
                  <c:pt idx="7">
                    <c:v>5-7 times per wk</c:v>
                  </c:pt>
                  <c:pt idx="8">
                    <c:v>2-4 times per day</c:v>
                  </c:pt>
                  <c:pt idx="9">
                    <c:v>5 or more times per day</c:v>
                  </c:pt>
                </c:lvl>
                <c:lvl>
                  <c:pt idx="0">
                    <c:v>Sweets</c:v>
                  </c:pt>
                  <c:pt idx="5">
                    <c:v>Sugar-sweetened drinks</c:v>
                  </c:pt>
                </c:lvl>
              </c:multiLvlStrCache>
            </c:multiLvlStrRef>
          </c:cat>
          <c:val>
            <c:numRef>
              <c:f>'Sweets&amp;drinks'!$B$4:$K$4</c:f>
              <c:numCache>
                <c:formatCode>General</c:formatCode>
                <c:ptCount val="10"/>
                <c:pt idx="0">
                  <c:v>10.199999999999999</c:v>
                </c:pt>
                <c:pt idx="1">
                  <c:v>45</c:v>
                </c:pt>
                <c:pt idx="2">
                  <c:v>33.5</c:v>
                </c:pt>
                <c:pt idx="3">
                  <c:v>7.5</c:v>
                </c:pt>
                <c:pt idx="4">
                  <c:v>3.7</c:v>
                </c:pt>
                <c:pt idx="5">
                  <c:v>51.5</c:v>
                </c:pt>
                <c:pt idx="6">
                  <c:v>34.299999999999997</c:v>
                </c:pt>
                <c:pt idx="7">
                  <c:v>10.6</c:v>
                </c:pt>
                <c:pt idx="8">
                  <c:v>2</c:v>
                </c:pt>
                <c:pt idx="9">
                  <c:v>1.8</c:v>
                </c:pt>
              </c:numCache>
            </c:numRef>
          </c:val>
          <c:extLst>
            <c:ext xmlns:c16="http://schemas.microsoft.com/office/drawing/2014/chart" uri="{C3380CC4-5D6E-409C-BE32-E72D297353CC}">
              <c16:uniqueId val="{00000001-2C75-4E38-83B8-D00729CC3700}"/>
            </c:ext>
          </c:extLst>
        </c:ser>
        <c:dLbls>
          <c:showLegendKey val="0"/>
          <c:showVal val="0"/>
          <c:showCatName val="0"/>
          <c:showSerName val="0"/>
          <c:showPercent val="0"/>
          <c:showBubbleSize val="0"/>
        </c:dLbls>
        <c:gapWidth val="219"/>
        <c:overlap val="-27"/>
        <c:axId val="667814864"/>
        <c:axId val="667813224"/>
      </c:barChart>
      <c:catAx>
        <c:axId val="66781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13224"/>
        <c:crosses val="autoZero"/>
        <c:auto val="1"/>
        <c:lblAlgn val="ctr"/>
        <c:lblOffset val="100"/>
        <c:noMultiLvlLbl val="0"/>
      </c:catAx>
      <c:valAx>
        <c:axId val="667813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14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'F&amp;V fasgroup2'!$A$3</c:f>
              <c:strCache>
                <c:ptCount val="1"/>
                <c:pt idx="0">
                  <c:v>Before lockdown</c:v>
                </c:pt>
              </c:strCache>
            </c:strRef>
          </c:tx>
          <c:spPr>
            <a:solidFill>
              <a:schemeClr val="accent1"/>
            </a:solidFill>
            <a:ln>
              <a:noFill/>
            </a:ln>
            <a:effectLst/>
          </c:spPr>
          <c:invertIfNegative val="0"/>
          <c:cat>
            <c:multiLvlStrRef>
              <c:f>'F&amp;V fasgroup2'!$B$1:$G$2</c:f>
              <c:multiLvlStrCache>
                <c:ptCount val="6"/>
                <c:lvl>
                  <c:pt idx="0">
                    <c:v>Low </c:v>
                  </c:pt>
                  <c:pt idx="1">
                    <c:v>Medium</c:v>
                  </c:pt>
                  <c:pt idx="2">
                    <c:v>High</c:v>
                  </c:pt>
                  <c:pt idx="3">
                    <c:v>Low </c:v>
                  </c:pt>
                  <c:pt idx="4">
                    <c:v>Medium</c:v>
                  </c:pt>
                  <c:pt idx="5">
                    <c:v>High</c:v>
                  </c:pt>
                </c:lvl>
                <c:lvl>
                  <c:pt idx="0">
                    <c:v>Fruits</c:v>
                  </c:pt>
                  <c:pt idx="3">
                    <c:v>Vegetables</c:v>
                  </c:pt>
                </c:lvl>
              </c:multiLvlStrCache>
            </c:multiLvlStrRef>
          </c:cat>
          <c:val>
            <c:numRef>
              <c:f>'F&amp;V fasgroup2'!$B$3:$G$3</c:f>
              <c:numCache>
                <c:formatCode>General</c:formatCode>
                <c:ptCount val="6"/>
                <c:pt idx="0">
                  <c:v>34.799999999999997</c:v>
                </c:pt>
                <c:pt idx="1">
                  <c:v>36.4</c:v>
                </c:pt>
                <c:pt idx="2">
                  <c:v>48.3</c:v>
                </c:pt>
                <c:pt idx="3">
                  <c:v>37.4</c:v>
                </c:pt>
                <c:pt idx="4">
                  <c:v>44.4</c:v>
                </c:pt>
                <c:pt idx="5">
                  <c:v>58.8</c:v>
                </c:pt>
              </c:numCache>
            </c:numRef>
          </c:val>
          <c:extLst>
            <c:ext xmlns:c16="http://schemas.microsoft.com/office/drawing/2014/chart" uri="{C3380CC4-5D6E-409C-BE32-E72D297353CC}">
              <c16:uniqueId val="{00000000-2EB0-4F49-8407-3030946ED377}"/>
            </c:ext>
          </c:extLst>
        </c:ser>
        <c:ser>
          <c:idx val="1"/>
          <c:order val="1"/>
          <c:tx>
            <c:strRef>
              <c:f>'F&amp;V fasgroup2'!$A$4</c:f>
              <c:strCache>
                <c:ptCount val="1"/>
                <c:pt idx="0">
                  <c:v>During lockdown</c:v>
                </c:pt>
              </c:strCache>
            </c:strRef>
          </c:tx>
          <c:spPr>
            <a:solidFill>
              <a:schemeClr val="accent2"/>
            </a:solidFill>
            <a:ln>
              <a:noFill/>
            </a:ln>
            <a:effectLst/>
          </c:spPr>
          <c:invertIfNegative val="0"/>
          <c:cat>
            <c:multiLvlStrRef>
              <c:f>'F&amp;V fasgroup2'!$B$1:$G$2</c:f>
              <c:multiLvlStrCache>
                <c:ptCount val="6"/>
                <c:lvl>
                  <c:pt idx="0">
                    <c:v>Low </c:v>
                  </c:pt>
                  <c:pt idx="1">
                    <c:v>Medium</c:v>
                  </c:pt>
                  <c:pt idx="2">
                    <c:v>High</c:v>
                  </c:pt>
                  <c:pt idx="3">
                    <c:v>Low </c:v>
                  </c:pt>
                  <c:pt idx="4">
                    <c:v>Medium</c:v>
                  </c:pt>
                  <c:pt idx="5">
                    <c:v>High</c:v>
                  </c:pt>
                </c:lvl>
                <c:lvl>
                  <c:pt idx="0">
                    <c:v>Fruits</c:v>
                  </c:pt>
                  <c:pt idx="3">
                    <c:v>Vegetables</c:v>
                  </c:pt>
                </c:lvl>
              </c:multiLvlStrCache>
            </c:multiLvlStrRef>
          </c:cat>
          <c:val>
            <c:numRef>
              <c:f>'F&amp;V fasgroup2'!$B$4:$G$4</c:f>
              <c:numCache>
                <c:formatCode>General</c:formatCode>
                <c:ptCount val="6"/>
                <c:pt idx="0">
                  <c:v>34.4</c:v>
                </c:pt>
                <c:pt idx="1">
                  <c:v>38</c:v>
                </c:pt>
                <c:pt idx="2">
                  <c:v>52.7</c:v>
                </c:pt>
                <c:pt idx="3">
                  <c:v>39.299999999999997</c:v>
                </c:pt>
                <c:pt idx="4">
                  <c:v>45.4</c:v>
                </c:pt>
                <c:pt idx="5">
                  <c:v>56.8</c:v>
                </c:pt>
              </c:numCache>
            </c:numRef>
          </c:val>
          <c:extLst>
            <c:ext xmlns:c16="http://schemas.microsoft.com/office/drawing/2014/chart" uri="{C3380CC4-5D6E-409C-BE32-E72D297353CC}">
              <c16:uniqueId val="{00000001-2EB0-4F49-8407-3030946ED377}"/>
            </c:ext>
          </c:extLst>
        </c:ser>
        <c:dLbls>
          <c:showLegendKey val="0"/>
          <c:showVal val="0"/>
          <c:showCatName val="0"/>
          <c:showSerName val="0"/>
          <c:showPercent val="0"/>
          <c:showBubbleSize val="0"/>
        </c:dLbls>
        <c:gapWidth val="219"/>
        <c:overlap val="-27"/>
        <c:axId val="585595616"/>
        <c:axId val="585596272"/>
      </c:barChart>
      <c:catAx>
        <c:axId val="585595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group</a:t>
                </a:r>
              </a:p>
            </c:rich>
          </c:tx>
          <c:layout>
            <c:manualLayout>
              <c:xMode val="edge"/>
              <c:yMode val="edge"/>
              <c:x val="0.494172353455818"/>
              <c:y val="0.777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96272"/>
        <c:crosses val="autoZero"/>
        <c:auto val="1"/>
        <c:lblAlgn val="ctr"/>
        <c:lblOffset val="100"/>
        <c:noMultiLvlLbl val="0"/>
      </c:catAx>
      <c:valAx>
        <c:axId val="58559627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95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'sweets fasgroup'!$A$3</c:f>
              <c:strCache>
                <c:ptCount val="1"/>
                <c:pt idx="0">
                  <c:v>Before lockdown</c:v>
                </c:pt>
              </c:strCache>
            </c:strRef>
          </c:tx>
          <c:spPr>
            <a:solidFill>
              <a:schemeClr val="accent3"/>
            </a:solidFill>
            <a:ln>
              <a:noFill/>
            </a:ln>
            <a:effectLst/>
          </c:spPr>
          <c:invertIfNegative val="0"/>
          <c:cat>
            <c:multiLvlStrRef>
              <c:f>'sweets fasgroup'!$B$1:$G$2</c:f>
              <c:multiLvlStrCache>
                <c:ptCount val="6"/>
                <c:lvl>
                  <c:pt idx="0">
                    <c:v>Low </c:v>
                  </c:pt>
                  <c:pt idx="1">
                    <c:v>Medium</c:v>
                  </c:pt>
                  <c:pt idx="2">
                    <c:v>High</c:v>
                  </c:pt>
                  <c:pt idx="3">
                    <c:v>Low </c:v>
                  </c:pt>
                  <c:pt idx="4">
                    <c:v>Medium</c:v>
                  </c:pt>
                  <c:pt idx="5">
                    <c:v>High</c:v>
                  </c:pt>
                </c:lvl>
                <c:lvl>
                  <c:pt idx="0">
                    <c:v>Sweets</c:v>
                  </c:pt>
                  <c:pt idx="3">
                    <c:v>Sugar-sweetened drinks</c:v>
                  </c:pt>
                </c:lvl>
              </c:multiLvlStrCache>
            </c:multiLvlStrRef>
          </c:cat>
          <c:val>
            <c:numRef>
              <c:f>'sweets fasgroup'!$B$3:$G$3</c:f>
              <c:numCache>
                <c:formatCode>General</c:formatCode>
                <c:ptCount val="6"/>
                <c:pt idx="0">
                  <c:v>42.6</c:v>
                </c:pt>
                <c:pt idx="1">
                  <c:v>44.9</c:v>
                </c:pt>
                <c:pt idx="2">
                  <c:v>42.8</c:v>
                </c:pt>
                <c:pt idx="3">
                  <c:v>17.7</c:v>
                </c:pt>
                <c:pt idx="4">
                  <c:v>13.3</c:v>
                </c:pt>
                <c:pt idx="5">
                  <c:v>8.5</c:v>
                </c:pt>
              </c:numCache>
            </c:numRef>
          </c:val>
          <c:extLst>
            <c:ext xmlns:c16="http://schemas.microsoft.com/office/drawing/2014/chart" uri="{C3380CC4-5D6E-409C-BE32-E72D297353CC}">
              <c16:uniqueId val="{00000000-652A-4A2B-BF43-6539A3F35048}"/>
            </c:ext>
          </c:extLst>
        </c:ser>
        <c:ser>
          <c:idx val="1"/>
          <c:order val="1"/>
          <c:tx>
            <c:strRef>
              <c:f>'sweets fasgroup'!$A$4</c:f>
              <c:strCache>
                <c:ptCount val="1"/>
                <c:pt idx="0">
                  <c:v>During lockdown</c:v>
                </c:pt>
              </c:strCache>
            </c:strRef>
          </c:tx>
          <c:spPr>
            <a:solidFill>
              <a:schemeClr val="accent4"/>
            </a:solidFill>
            <a:ln>
              <a:noFill/>
            </a:ln>
            <a:effectLst/>
          </c:spPr>
          <c:invertIfNegative val="0"/>
          <c:cat>
            <c:multiLvlStrRef>
              <c:f>'sweets fasgroup'!$B$1:$G$2</c:f>
              <c:multiLvlStrCache>
                <c:ptCount val="6"/>
                <c:lvl>
                  <c:pt idx="0">
                    <c:v>Low </c:v>
                  </c:pt>
                  <c:pt idx="1">
                    <c:v>Medium</c:v>
                  </c:pt>
                  <c:pt idx="2">
                    <c:v>High</c:v>
                  </c:pt>
                  <c:pt idx="3">
                    <c:v>Low </c:v>
                  </c:pt>
                  <c:pt idx="4">
                    <c:v>Medium</c:v>
                  </c:pt>
                  <c:pt idx="5">
                    <c:v>High</c:v>
                  </c:pt>
                </c:lvl>
                <c:lvl>
                  <c:pt idx="0">
                    <c:v>Sweets</c:v>
                  </c:pt>
                  <c:pt idx="3">
                    <c:v>Sugar-sweetened drinks</c:v>
                  </c:pt>
                </c:lvl>
              </c:multiLvlStrCache>
            </c:multiLvlStrRef>
          </c:cat>
          <c:val>
            <c:numRef>
              <c:f>'sweets fasgroup'!$B$4:$G$4</c:f>
              <c:numCache>
                <c:formatCode>General</c:formatCode>
                <c:ptCount val="6"/>
                <c:pt idx="0">
                  <c:v>44</c:v>
                </c:pt>
                <c:pt idx="1">
                  <c:v>45.8</c:v>
                </c:pt>
                <c:pt idx="2">
                  <c:v>44.8</c:v>
                </c:pt>
                <c:pt idx="3">
                  <c:v>18.100000000000001</c:v>
                </c:pt>
                <c:pt idx="4">
                  <c:v>16.8</c:v>
                </c:pt>
                <c:pt idx="5">
                  <c:v>8</c:v>
                </c:pt>
              </c:numCache>
            </c:numRef>
          </c:val>
          <c:extLst>
            <c:ext xmlns:c16="http://schemas.microsoft.com/office/drawing/2014/chart" uri="{C3380CC4-5D6E-409C-BE32-E72D297353CC}">
              <c16:uniqueId val="{00000001-652A-4A2B-BF43-6539A3F35048}"/>
            </c:ext>
          </c:extLst>
        </c:ser>
        <c:dLbls>
          <c:showLegendKey val="0"/>
          <c:showVal val="0"/>
          <c:showCatName val="0"/>
          <c:showSerName val="0"/>
          <c:showPercent val="0"/>
          <c:showBubbleSize val="0"/>
        </c:dLbls>
        <c:gapWidth val="219"/>
        <c:overlap val="-27"/>
        <c:axId val="589880376"/>
        <c:axId val="589881032"/>
      </c:barChart>
      <c:catAx>
        <c:axId val="589880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81032"/>
        <c:crosses val="autoZero"/>
        <c:auto val="1"/>
        <c:lblAlgn val="ctr"/>
        <c:lblOffset val="100"/>
        <c:noMultiLvlLbl val="0"/>
      </c:catAx>
      <c:valAx>
        <c:axId val="58988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80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'Schoolwork FAS'!$B$1</c:f>
              <c:strCache>
                <c:ptCount val="1"/>
                <c:pt idx="0">
                  <c:v>No time</c:v>
                </c:pt>
              </c:strCache>
            </c:strRef>
          </c:tx>
          <c:spPr>
            <a:solidFill>
              <a:schemeClr val="accent1"/>
            </a:solidFill>
            <a:ln>
              <a:noFill/>
            </a:ln>
            <a:effectLst/>
          </c:spPr>
          <c:invertIfNegative val="0"/>
          <c:cat>
            <c:strRef>
              <c:f>'Schoolwork FAS'!$A$2:$A$4</c:f>
              <c:strCache>
                <c:ptCount val="3"/>
                <c:pt idx="0">
                  <c:v>High</c:v>
                </c:pt>
                <c:pt idx="1">
                  <c:v>Medium</c:v>
                </c:pt>
                <c:pt idx="2">
                  <c:v>Low</c:v>
                </c:pt>
              </c:strCache>
            </c:strRef>
          </c:cat>
          <c:val>
            <c:numRef>
              <c:f>'Schoolwork FAS'!$B$2:$B$4</c:f>
              <c:numCache>
                <c:formatCode>General</c:formatCode>
                <c:ptCount val="3"/>
                <c:pt idx="0">
                  <c:v>1.9</c:v>
                </c:pt>
                <c:pt idx="1">
                  <c:v>1</c:v>
                </c:pt>
                <c:pt idx="2">
                  <c:v>1.3</c:v>
                </c:pt>
              </c:numCache>
            </c:numRef>
          </c:val>
          <c:extLst>
            <c:ext xmlns:c16="http://schemas.microsoft.com/office/drawing/2014/chart" uri="{C3380CC4-5D6E-409C-BE32-E72D297353CC}">
              <c16:uniqueId val="{00000000-11C2-4FA3-9FD3-453BCBBB0AC7}"/>
            </c:ext>
          </c:extLst>
        </c:ser>
        <c:ser>
          <c:idx val="1"/>
          <c:order val="1"/>
          <c:tx>
            <c:strRef>
              <c:f>'Schoolwork FAS'!$C$1</c:f>
              <c:strCache>
                <c:ptCount val="1"/>
                <c:pt idx="0">
                  <c:v>up to 30 min</c:v>
                </c:pt>
              </c:strCache>
            </c:strRef>
          </c:tx>
          <c:spPr>
            <a:solidFill>
              <a:schemeClr val="accent2"/>
            </a:solidFill>
            <a:ln>
              <a:noFill/>
            </a:ln>
            <a:effectLst/>
          </c:spPr>
          <c:invertIfNegative val="0"/>
          <c:cat>
            <c:strRef>
              <c:f>'Schoolwork FAS'!$A$2:$A$4</c:f>
              <c:strCache>
                <c:ptCount val="3"/>
                <c:pt idx="0">
                  <c:v>High</c:v>
                </c:pt>
                <c:pt idx="1">
                  <c:v>Medium</c:v>
                </c:pt>
                <c:pt idx="2">
                  <c:v>Low</c:v>
                </c:pt>
              </c:strCache>
            </c:strRef>
          </c:cat>
          <c:val>
            <c:numRef>
              <c:f>'Schoolwork FAS'!$C$2:$C$4</c:f>
              <c:numCache>
                <c:formatCode>General</c:formatCode>
                <c:ptCount val="3"/>
                <c:pt idx="0">
                  <c:v>1.5</c:v>
                </c:pt>
                <c:pt idx="1">
                  <c:v>1.5</c:v>
                </c:pt>
                <c:pt idx="2">
                  <c:v>4</c:v>
                </c:pt>
              </c:numCache>
            </c:numRef>
          </c:val>
          <c:extLst>
            <c:ext xmlns:c16="http://schemas.microsoft.com/office/drawing/2014/chart" uri="{C3380CC4-5D6E-409C-BE32-E72D297353CC}">
              <c16:uniqueId val="{00000001-11C2-4FA3-9FD3-453BCBBB0AC7}"/>
            </c:ext>
          </c:extLst>
        </c:ser>
        <c:ser>
          <c:idx val="2"/>
          <c:order val="2"/>
          <c:tx>
            <c:strRef>
              <c:f>'Schoolwork FAS'!$D$1</c:f>
              <c:strCache>
                <c:ptCount val="1"/>
                <c:pt idx="0">
                  <c:v>30-60 min</c:v>
                </c:pt>
              </c:strCache>
            </c:strRef>
          </c:tx>
          <c:spPr>
            <a:solidFill>
              <a:schemeClr val="accent3"/>
            </a:solidFill>
            <a:ln>
              <a:noFill/>
            </a:ln>
            <a:effectLst/>
          </c:spPr>
          <c:invertIfNegative val="0"/>
          <c:cat>
            <c:strRef>
              <c:f>'Schoolwork FAS'!$A$2:$A$4</c:f>
              <c:strCache>
                <c:ptCount val="3"/>
                <c:pt idx="0">
                  <c:v>High</c:v>
                </c:pt>
                <c:pt idx="1">
                  <c:v>Medium</c:v>
                </c:pt>
                <c:pt idx="2">
                  <c:v>Low</c:v>
                </c:pt>
              </c:strCache>
            </c:strRef>
          </c:cat>
          <c:val>
            <c:numRef>
              <c:f>'Schoolwork FAS'!$D$2:$D$4</c:f>
              <c:numCache>
                <c:formatCode>General</c:formatCode>
                <c:ptCount val="3"/>
                <c:pt idx="0">
                  <c:v>6.3</c:v>
                </c:pt>
                <c:pt idx="1">
                  <c:v>4.5999999999999996</c:v>
                </c:pt>
                <c:pt idx="2">
                  <c:v>8</c:v>
                </c:pt>
              </c:numCache>
            </c:numRef>
          </c:val>
          <c:extLst>
            <c:ext xmlns:c16="http://schemas.microsoft.com/office/drawing/2014/chart" uri="{C3380CC4-5D6E-409C-BE32-E72D297353CC}">
              <c16:uniqueId val="{00000002-11C2-4FA3-9FD3-453BCBBB0AC7}"/>
            </c:ext>
          </c:extLst>
        </c:ser>
        <c:ser>
          <c:idx val="3"/>
          <c:order val="3"/>
          <c:tx>
            <c:strRef>
              <c:f>'Schoolwork FAS'!$E$1</c:f>
              <c:strCache>
                <c:ptCount val="1"/>
                <c:pt idx="0">
                  <c:v>1-3 hours</c:v>
                </c:pt>
              </c:strCache>
            </c:strRef>
          </c:tx>
          <c:spPr>
            <a:solidFill>
              <a:schemeClr val="accent4"/>
            </a:solidFill>
            <a:ln>
              <a:noFill/>
            </a:ln>
            <a:effectLst/>
          </c:spPr>
          <c:invertIfNegative val="0"/>
          <c:cat>
            <c:strRef>
              <c:f>'Schoolwork FAS'!$A$2:$A$4</c:f>
              <c:strCache>
                <c:ptCount val="3"/>
                <c:pt idx="0">
                  <c:v>High</c:v>
                </c:pt>
                <c:pt idx="1">
                  <c:v>Medium</c:v>
                </c:pt>
                <c:pt idx="2">
                  <c:v>Low</c:v>
                </c:pt>
              </c:strCache>
            </c:strRef>
          </c:cat>
          <c:val>
            <c:numRef>
              <c:f>'Schoolwork FAS'!$E$2:$E$4</c:f>
              <c:numCache>
                <c:formatCode>General</c:formatCode>
                <c:ptCount val="3"/>
                <c:pt idx="0">
                  <c:v>26.7</c:v>
                </c:pt>
                <c:pt idx="1">
                  <c:v>34.1</c:v>
                </c:pt>
                <c:pt idx="2">
                  <c:v>40</c:v>
                </c:pt>
              </c:numCache>
            </c:numRef>
          </c:val>
          <c:extLst>
            <c:ext xmlns:c16="http://schemas.microsoft.com/office/drawing/2014/chart" uri="{C3380CC4-5D6E-409C-BE32-E72D297353CC}">
              <c16:uniqueId val="{00000003-11C2-4FA3-9FD3-453BCBBB0AC7}"/>
            </c:ext>
          </c:extLst>
        </c:ser>
        <c:ser>
          <c:idx val="4"/>
          <c:order val="4"/>
          <c:tx>
            <c:strRef>
              <c:f>'Schoolwork FAS'!$F$1</c:f>
              <c:strCache>
                <c:ptCount val="1"/>
                <c:pt idx="0">
                  <c:v>4-6 hours</c:v>
                </c:pt>
              </c:strCache>
            </c:strRef>
          </c:tx>
          <c:spPr>
            <a:solidFill>
              <a:schemeClr val="accent5"/>
            </a:solidFill>
            <a:ln>
              <a:noFill/>
            </a:ln>
            <a:effectLst/>
          </c:spPr>
          <c:invertIfNegative val="0"/>
          <c:cat>
            <c:strRef>
              <c:f>'Schoolwork FAS'!$A$2:$A$4</c:f>
              <c:strCache>
                <c:ptCount val="3"/>
                <c:pt idx="0">
                  <c:v>High</c:v>
                </c:pt>
                <c:pt idx="1">
                  <c:v>Medium</c:v>
                </c:pt>
                <c:pt idx="2">
                  <c:v>Low</c:v>
                </c:pt>
              </c:strCache>
            </c:strRef>
          </c:cat>
          <c:val>
            <c:numRef>
              <c:f>'Schoolwork FAS'!$F$2:$F$4</c:f>
              <c:numCache>
                <c:formatCode>General</c:formatCode>
                <c:ptCount val="3"/>
                <c:pt idx="0">
                  <c:v>52.9</c:v>
                </c:pt>
                <c:pt idx="1">
                  <c:v>47.7</c:v>
                </c:pt>
                <c:pt idx="2">
                  <c:v>37.299999999999997</c:v>
                </c:pt>
              </c:numCache>
            </c:numRef>
          </c:val>
          <c:extLst>
            <c:ext xmlns:c16="http://schemas.microsoft.com/office/drawing/2014/chart" uri="{C3380CC4-5D6E-409C-BE32-E72D297353CC}">
              <c16:uniqueId val="{00000004-11C2-4FA3-9FD3-453BCBBB0AC7}"/>
            </c:ext>
          </c:extLst>
        </c:ser>
        <c:ser>
          <c:idx val="5"/>
          <c:order val="5"/>
          <c:tx>
            <c:strRef>
              <c:f>'Schoolwork FAS'!$G$1</c:f>
              <c:strCache>
                <c:ptCount val="1"/>
                <c:pt idx="0">
                  <c:v>More than 6 hours</c:v>
                </c:pt>
              </c:strCache>
            </c:strRef>
          </c:tx>
          <c:spPr>
            <a:solidFill>
              <a:schemeClr val="accent6"/>
            </a:solidFill>
            <a:ln>
              <a:noFill/>
            </a:ln>
            <a:effectLst/>
          </c:spPr>
          <c:invertIfNegative val="0"/>
          <c:cat>
            <c:strRef>
              <c:f>'Schoolwork FAS'!$A$2:$A$4</c:f>
              <c:strCache>
                <c:ptCount val="3"/>
                <c:pt idx="0">
                  <c:v>High</c:v>
                </c:pt>
                <c:pt idx="1">
                  <c:v>Medium</c:v>
                </c:pt>
                <c:pt idx="2">
                  <c:v>Low</c:v>
                </c:pt>
              </c:strCache>
            </c:strRef>
          </c:cat>
          <c:val>
            <c:numRef>
              <c:f>'Schoolwork FAS'!$G$2:$G$4</c:f>
              <c:numCache>
                <c:formatCode>General</c:formatCode>
                <c:ptCount val="3"/>
                <c:pt idx="0">
                  <c:v>10.7</c:v>
                </c:pt>
                <c:pt idx="1">
                  <c:v>11.2</c:v>
                </c:pt>
                <c:pt idx="2">
                  <c:v>9.3000000000000007</c:v>
                </c:pt>
              </c:numCache>
            </c:numRef>
          </c:val>
          <c:extLst>
            <c:ext xmlns:c16="http://schemas.microsoft.com/office/drawing/2014/chart" uri="{C3380CC4-5D6E-409C-BE32-E72D297353CC}">
              <c16:uniqueId val="{00000005-11C2-4FA3-9FD3-453BCBBB0AC7}"/>
            </c:ext>
          </c:extLst>
        </c:ser>
        <c:dLbls>
          <c:showLegendKey val="0"/>
          <c:showVal val="0"/>
          <c:showCatName val="0"/>
          <c:showSerName val="0"/>
          <c:showPercent val="0"/>
          <c:showBubbleSize val="0"/>
        </c:dLbls>
        <c:gapWidth val="150"/>
        <c:overlap val="100"/>
        <c:axId val="588326384"/>
        <c:axId val="588325400"/>
      </c:barChart>
      <c:catAx>
        <c:axId val="58832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325400"/>
        <c:crosses val="autoZero"/>
        <c:auto val="1"/>
        <c:lblAlgn val="ctr"/>
        <c:lblOffset val="100"/>
        <c:noMultiLvlLbl val="0"/>
      </c:catAx>
      <c:valAx>
        <c:axId val="588325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326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Snacking!$A$2</c:f>
              <c:strCache>
                <c:ptCount val="1"/>
                <c:pt idx="0">
                  <c:v>Low affluence</c:v>
                </c:pt>
              </c:strCache>
            </c:strRef>
          </c:tx>
          <c:spPr>
            <a:solidFill>
              <a:schemeClr val="accent1"/>
            </a:solidFill>
            <a:ln>
              <a:noFill/>
            </a:ln>
            <a:effectLst/>
          </c:spPr>
          <c:invertIfNegative val="0"/>
          <c:cat>
            <c:strRef>
              <c:f>Snacking!$B$1:$F$1</c:f>
              <c:strCache>
                <c:ptCount val="5"/>
                <c:pt idx="0">
                  <c:v>Much less</c:v>
                </c:pt>
                <c:pt idx="1">
                  <c:v>A little less</c:v>
                </c:pt>
                <c:pt idx="2">
                  <c:v>Same</c:v>
                </c:pt>
                <c:pt idx="3">
                  <c:v>A little more</c:v>
                </c:pt>
                <c:pt idx="4">
                  <c:v>Much more</c:v>
                </c:pt>
              </c:strCache>
            </c:strRef>
          </c:cat>
          <c:val>
            <c:numRef>
              <c:f>Snacking!$B$2:$F$2</c:f>
              <c:numCache>
                <c:formatCode>General</c:formatCode>
                <c:ptCount val="5"/>
                <c:pt idx="0">
                  <c:v>6</c:v>
                </c:pt>
                <c:pt idx="1">
                  <c:v>15.1</c:v>
                </c:pt>
                <c:pt idx="2">
                  <c:v>25.2</c:v>
                </c:pt>
                <c:pt idx="3">
                  <c:v>34.9</c:v>
                </c:pt>
                <c:pt idx="4">
                  <c:v>18.8</c:v>
                </c:pt>
              </c:numCache>
            </c:numRef>
          </c:val>
          <c:extLst>
            <c:ext xmlns:c16="http://schemas.microsoft.com/office/drawing/2014/chart" uri="{C3380CC4-5D6E-409C-BE32-E72D297353CC}">
              <c16:uniqueId val="{00000000-4DED-42DD-9269-944895B1944D}"/>
            </c:ext>
          </c:extLst>
        </c:ser>
        <c:ser>
          <c:idx val="1"/>
          <c:order val="1"/>
          <c:tx>
            <c:strRef>
              <c:f>Snacking!$A$3</c:f>
              <c:strCache>
                <c:ptCount val="1"/>
                <c:pt idx="0">
                  <c:v>Medium affluence</c:v>
                </c:pt>
              </c:strCache>
            </c:strRef>
          </c:tx>
          <c:spPr>
            <a:solidFill>
              <a:schemeClr val="accent2"/>
            </a:solidFill>
            <a:ln>
              <a:noFill/>
            </a:ln>
            <a:effectLst/>
          </c:spPr>
          <c:invertIfNegative val="0"/>
          <c:cat>
            <c:strRef>
              <c:f>Snacking!$B$1:$F$1</c:f>
              <c:strCache>
                <c:ptCount val="5"/>
                <c:pt idx="0">
                  <c:v>Much less</c:v>
                </c:pt>
                <c:pt idx="1">
                  <c:v>A little less</c:v>
                </c:pt>
                <c:pt idx="2">
                  <c:v>Same</c:v>
                </c:pt>
                <c:pt idx="3">
                  <c:v>A little more</c:v>
                </c:pt>
                <c:pt idx="4">
                  <c:v>Much more</c:v>
                </c:pt>
              </c:strCache>
            </c:strRef>
          </c:cat>
          <c:val>
            <c:numRef>
              <c:f>Snacking!$B$3:$F$3</c:f>
              <c:numCache>
                <c:formatCode>General</c:formatCode>
                <c:ptCount val="5"/>
                <c:pt idx="0">
                  <c:v>7.1</c:v>
                </c:pt>
                <c:pt idx="1">
                  <c:v>14.7</c:v>
                </c:pt>
                <c:pt idx="2">
                  <c:v>26.4</c:v>
                </c:pt>
                <c:pt idx="3">
                  <c:v>34.5</c:v>
                </c:pt>
                <c:pt idx="4">
                  <c:v>17.3</c:v>
                </c:pt>
              </c:numCache>
            </c:numRef>
          </c:val>
          <c:extLst>
            <c:ext xmlns:c16="http://schemas.microsoft.com/office/drawing/2014/chart" uri="{C3380CC4-5D6E-409C-BE32-E72D297353CC}">
              <c16:uniqueId val="{00000001-4DED-42DD-9269-944895B1944D}"/>
            </c:ext>
          </c:extLst>
        </c:ser>
        <c:ser>
          <c:idx val="2"/>
          <c:order val="2"/>
          <c:tx>
            <c:strRef>
              <c:f>Snacking!$A$4</c:f>
              <c:strCache>
                <c:ptCount val="1"/>
                <c:pt idx="0">
                  <c:v>High affluence</c:v>
                </c:pt>
              </c:strCache>
            </c:strRef>
          </c:tx>
          <c:spPr>
            <a:solidFill>
              <a:schemeClr val="accent3"/>
            </a:solidFill>
            <a:ln>
              <a:noFill/>
            </a:ln>
            <a:effectLst/>
          </c:spPr>
          <c:invertIfNegative val="0"/>
          <c:cat>
            <c:strRef>
              <c:f>Snacking!$B$1:$F$1</c:f>
              <c:strCache>
                <c:ptCount val="5"/>
                <c:pt idx="0">
                  <c:v>Much less</c:v>
                </c:pt>
                <c:pt idx="1">
                  <c:v>A little less</c:v>
                </c:pt>
                <c:pt idx="2">
                  <c:v>Same</c:v>
                </c:pt>
                <c:pt idx="3">
                  <c:v>A little more</c:v>
                </c:pt>
                <c:pt idx="4">
                  <c:v>Much more</c:v>
                </c:pt>
              </c:strCache>
            </c:strRef>
          </c:cat>
          <c:val>
            <c:numRef>
              <c:f>Snacking!$B$4:$F$4</c:f>
              <c:numCache>
                <c:formatCode>General</c:formatCode>
                <c:ptCount val="5"/>
                <c:pt idx="0">
                  <c:v>7.1</c:v>
                </c:pt>
                <c:pt idx="1">
                  <c:v>8.5</c:v>
                </c:pt>
                <c:pt idx="2">
                  <c:v>31.7</c:v>
                </c:pt>
                <c:pt idx="3">
                  <c:v>43.2</c:v>
                </c:pt>
                <c:pt idx="4">
                  <c:v>9.6</c:v>
                </c:pt>
              </c:numCache>
            </c:numRef>
          </c:val>
          <c:extLst>
            <c:ext xmlns:c16="http://schemas.microsoft.com/office/drawing/2014/chart" uri="{C3380CC4-5D6E-409C-BE32-E72D297353CC}">
              <c16:uniqueId val="{00000002-4DED-42DD-9269-944895B1944D}"/>
            </c:ext>
          </c:extLst>
        </c:ser>
        <c:dLbls>
          <c:showLegendKey val="0"/>
          <c:showVal val="0"/>
          <c:showCatName val="0"/>
          <c:showSerName val="0"/>
          <c:showPercent val="0"/>
          <c:showBubbleSize val="0"/>
        </c:dLbls>
        <c:gapWidth val="219"/>
        <c:overlap val="-27"/>
        <c:axId val="668272424"/>
        <c:axId val="668273408"/>
      </c:barChart>
      <c:catAx>
        <c:axId val="66827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73408"/>
        <c:crosses val="autoZero"/>
        <c:auto val="1"/>
        <c:lblAlgn val="ctr"/>
        <c:lblOffset val="100"/>
        <c:noMultiLvlLbl val="0"/>
      </c:catAx>
      <c:valAx>
        <c:axId val="66827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72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'FAS food insecurity'!$A$3</c:f>
              <c:strCache>
                <c:ptCount val="1"/>
                <c:pt idx="0">
                  <c:v>Before lockdown</c:v>
                </c:pt>
              </c:strCache>
            </c:strRef>
          </c:tx>
          <c:spPr>
            <a:solidFill>
              <a:schemeClr val="accent1"/>
            </a:solidFill>
            <a:ln>
              <a:noFill/>
            </a:ln>
            <a:effectLst/>
          </c:spPr>
          <c:invertIfNegative val="0"/>
          <c:cat>
            <c:multiLvlStrRef>
              <c:f>'FAS food insecurity'!$B$1:$G$2</c:f>
              <c:multiLvlStrCache>
                <c:ptCount val="6"/>
                <c:lvl>
                  <c:pt idx="0">
                    <c:v>Low </c:v>
                  </c:pt>
                  <c:pt idx="1">
                    <c:v>Medium</c:v>
                  </c:pt>
                  <c:pt idx="2">
                    <c:v>High</c:v>
                  </c:pt>
                  <c:pt idx="3">
                    <c:v>Low </c:v>
                  </c:pt>
                  <c:pt idx="4">
                    <c:v>Medium</c:v>
                  </c:pt>
                  <c:pt idx="5">
                    <c:v>High</c:v>
                  </c:pt>
                </c:lvl>
                <c:lvl>
                  <c:pt idx="0">
                    <c:v>Food has run out</c:v>
                  </c:pt>
                  <c:pt idx="3">
                    <c:v>Skipped a meal</c:v>
                  </c:pt>
                </c:lvl>
              </c:multiLvlStrCache>
            </c:multiLvlStrRef>
          </c:cat>
          <c:val>
            <c:numRef>
              <c:f>'FAS food insecurity'!$B$3:$G$3</c:f>
              <c:numCache>
                <c:formatCode>General</c:formatCode>
                <c:ptCount val="6"/>
                <c:pt idx="0">
                  <c:v>9.1</c:v>
                </c:pt>
                <c:pt idx="1">
                  <c:v>4.0999999999999996</c:v>
                </c:pt>
                <c:pt idx="2">
                  <c:v>3</c:v>
                </c:pt>
                <c:pt idx="3">
                  <c:v>2.2999999999999998</c:v>
                </c:pt>
                <c:pt idx="4">
                  <c:v>2</c:v>
                </c:pt>
                <c:pt idx="5">
                  <c:v>0.5</c:v>
                </c:pt>
              </c:numCache>
            </c:numRef>
          </c:val>
          <c:extLst>
            <c:ext xmlns:c16="http://schemas.microsoft.com/office/drawing/2014/chart" uri="{C3380CC4-5D6E-409C-BE32-E72D297353CC}">
              <c16:uniqueId val="{00000000-B6DC-4F01-AF9F-89EE2432E617}"/>
            </c:ext>
          </c:extLst>
        </c:ser>
        <c:ser>
          <c:idx val="1"/>
          <c:order val="1"/>
          <c:tx>
            <c:strRef>
              <c:f>'FAS food insecurity'!$A$4</c:f>
              <c:strCache>
                <c:ptCount val="1"/>
                <c:pt idx="0">
                  <c:v>During lockdown</c:v>
                </c:pt>
              </c:strCache>
            </c:strRef>
          </c:tx>
          <c:spPr>
            <a:solidFill>
              <a:schemeClr val="accent2"/>
            </a:solidFill>
            <a:ln>
              <a:noFill/>
            </a:ln>
            <a:effectLst/>
          </c:spPr>
          <c:invertIfNegative val="0"/>
          <c:cat>
            <c:multiLvlStrRef>
              <c:f>'FAS food insecurity'!$B$1:$G$2</c:f>
              <c:multiLvlStrCache>
                <c:ptCount val="6"/>
                <c:lvl>
                  <c:pt idx="0">
                    <c:v>Low </c:v>
                  </c:pt>
                  <c:pt idx="1">
                    <c:v>Medium</c:v>
                  </c:pt>
                  <c:pt idx="2">
                    <c:v>High</c:v>
                  </c:pt>
                  <c:pt idx="3">
                    <c:v>Low </c:v>
                  </c:pt>
                  <c:pt idx="4">
                    <c:v>Medium</c:v>
                  </c:pt>
                  <c:pt idx="5">
                    <c:v>High</c:v>
                  </c:pt>
                </c:lvl>
                <c:lvl>
                  <c:pt idx="0">
                    <c:v>Food has run out</c:v>
                  </c:pt>
                  <c:pt idx="3">
                    <c:v>Skipped a meal</c:v>
                  </c:pt>
                </c:lvl>
              </c:multiLvlStrCache>
            </c:multiLvlStrRef>
          </c:cat>
          <c:val>
            <c:numRef>
              <c:f>'FAS food insecurity'!$B$4:$G$4</c:f>
              <c:numCache>
                <c:formatCode>General</c:formatCode>
                <c:ptCount val="6"/>
                <c:pt idx="0">
                  <c:v>14.6</c:v>
                </c:pt>
                <c:pt idx="1">
                  <c:v>5.6</c:v>
                </c:pt>
                <c:pt idx="2">
                  <c:v>3.5</c:v>
                </c:pt>
                <c:pt idx="3">
                  <c:v>4.5999999999999996</c:v>
                </c:pt>
                <c:pt idx="4">
                  <c:v>2</c:v>
                </c:pt>
                <c:pt idx="5">
                  <c:v>1.5</c:v>
                </c:pt>
              </c:numCache>
            </c:numRef>
          </c:val>
          <c:extLst>
            <c:ext xmlns:c16="http://schemas.microsoft.com/office/drawing/2014/chart" uri="{C3380CC4-5D6E-409C-BE32-E72D297353CC}">
              <c16:uniqueId val="{00000001-B6DC-4F01-AF9F-89EE2432E617}"/>
            </c:ext>
          </c:extLst>
        </c:ser>
        <c:dLbls>
          <c:showLegendKey val="0"/>
          <c:showVal val="0"/>
          <c:showCatName val="0"/>
          <c:showSerName val="0"/>
          <c:showPercent val="0"/>
          <c:showBubbleSize val="0"/>
        </c:dLbls>
        <c:gapWidth val="219"/>
        <c:overlap val="-27"/>
        <c:axId val="573063600"/>
        <c:axId val="573068848"/>
      </c:barChart>
      <c:catAx>
        <c:axId val="57306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68848"/>
        <c:crosses val="autoZero"/>
        <c:auto val="1"/>
        <c:lblAlgn val="ctr"/>
        <c:lblOffset val="100"/>
        <c:noMultiLvlLbl val="0"/>
      </c:catAx>
      <c:valAx>
        <c:axId val="573068848"/>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63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4.6296296296296294E-2"/>
          <c:w val="0.84396062992125986"/>
          <c:h val="0.68491469816272965"/>
        </c:manualLayout>
      </c:layout>
      <c:barChart>
        <c:barDir val="col"/>
        <c:grouping val="clustered"/>
        <c:varyColors val="0"/>
        <c:ser>
          <c:idx val="0"/>
          <c:order val="0"/>
          <c:tx>
            <c:strRef>
              <c:f>'Sleep quality '!$A$2</c:f>
              <c:strCache>
                <c:ptCount val="1"/>
                <c:pt idx="0">
                  <c:v>Before lockdown</c:v>
                </c:pt>
              </c:strCache>
            </c:strRef>
          </c:tx>
          <c:spPr>
            <a:solidFill>
              <a:schemeClr val="accent1"/>
            </a:solidFill>
            <a:ln>
              <a:noFill/>
            </a:ln>
            <a:effectLst/>
          </c:spPr>
          <c:invertIfNegative val="0"/>
          <c:cat>
            <c:strRef>
              <c:f>'Sleep quality '!$B$1:$D$1</c:f>
              <c:strCache>
                <c:ptCount val="3"/>
                <c:pt idx="0">
                  <c:v>Not enough sleep</c:v>
                </c:pt>
                <c:pt idx="1">
                  <c:v>Feel drowsy during schoolwork</c:v>
                </c:pt>
                <c:pt idx="2">
                  <c:v>Trouble getting out of bed </c:v>
                </c:pt>
              </c:strCache>
            </c:strRef>
          </c:cat>
          <c:val>
            <c:numRef>
              <c:f>'Sleep quality '!$B$2:$D$2</c:f>
              <c:numCache>
                <c:formatCode>General</c:formatCode>
                <c:ptCount val="3"/>
                <c:pt idx="0">
                  <c:v>14.4</c:v>
                </c:pt>
                <c:pt idx="1">
                  <c:v>42.1</c:v>
                </c:pt>
                <c:pt idx="2">
                  <c:v>57.1</c:v>
                </c:pt>
              </c:numCache>
            </c:numRef>
          </c:val>
          <c:extLst>
            <c:ext xmlns:c16="http://schemas.microsoft.com/office/drawing/2014/chart" uri="{C3380CC4-5D6E-409C-BE32-E72D297353CC}">
              <c16:uniqueId val="{00000000-C9AE-46CC-A8AF-C572226CF32F}"/>
            </c:ext>
          </c:extLst>
        </c:ser>
        <c:ser>
          <c:idx val="1"/>
          <c:order val="1"/>
          <c:tx>
            <c:strRef>
              <c:f>'Sleep quality '!$A$3</c:f>
              <c:strCache>
                <c:ptCount val="1"/>
                <c:pt idx="0">
                  <c:v>During lockdown</c:v>
                </c:pt>
              </c:strCache>
            </c:strRef>
          </c:tx>
          <c:spPr>
            <a:solidFill>
              <a:schemeClr val="accent2"/>
            </a:solidFill>
            <a:ln>
              <a:noFill/>
            </a:ln>
            <a:effectLst/>
          </c:spPr>
          <c:invertIfNegative val="0"/>
          <c:cat>
            <c:strRef>
              <c:f>'Sleep quality '!$B$1:$D$1</c:f>
              <c:strCache>
                <c:ptCount val="3"/>
                <c:pt idx="0">
                  <c:v>Not enough sleep</c:v>
                </c:pt>
                <c:pt idx="1">
                  <c:v>Feel drowsy during schoolwork</c:v>
                </c:pt>
                <c:pt idx="2">
                  <c:v>Trouble getting out of bed </c:v>
                </c:pt>
              </c:strCache>
            </c:strRef>
          </c:cat>
          <c:val>
            <c:numRef>
              <c:f>'Sleep quality '!$B$3:$D$3</c:f>
              <c:numCache>
                <c:formatCode>General</c:formatCode>
                <c:ptCount val="3"/>
                <c:pt idx="0">
                  <c:v>12.5</c:v>
                </c:pt>
                <c:pt idx="1">
                  <c:v>38.799999999999997</c:v>
                </c:pt>
                <c:pt idx="2">
                  <c:v>52.5</c:v>
                </c:pt>
              </c:numCache>
            </c:numRef>
          </c:val>
          <c:extLst>
            <c:ext xmlns:c16="http://schemas.microsoft.com/office/drawing/2014/chart" uri="{C3380CC4-5D6E-409C-BE32-E72D297353CC}">
              <c16:uniqueId val="{00000001-C9AE-46CC-A8AF-C572226CF32F}"/>
            </c:ext>
          </c:extLst>
        </c:ser>
        <c:dLbls>
          <c:showLegendKey val="0"/>
          <c:showVal val="0"/>
          <c:showCatName val="0"/>
          <c:showSerName val="0"/>
          <c:showPercent val="0"/>
          <c:showBubbleSize val="0"/>
        </c:dLbls>
        <c:gapWidth val="219"/>
        <c:overlap val="-27"/>
        <c:axId val="577359936"/>
        <c:axId val="577360592"/>
      </c:barChart>
      <c:catAx>
        <c:axId val="5773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60592"/>
        <c:crosses val="autoZero"/>
        <c:auto val="1"/>
        <c:lblAlgn val="ctr"/>
        <c:lblOffset val="100"/>
        <c:noMultiLvlLbl val="0"/>
      </c:catAx>
      <c:valAx>
        <c:axId val="57736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59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'sleep quality fasgroup'!$A$3</c:f>
              <c:strCache>
                <c:ptCount val="1"/>
                <c:pt idx="0">
                  <c:v>Before lockdown</c:v>
                </c:pt>
              </c:strCache>
            </c:strRef>
          </c:tx>
          <c:spPr>
            <a:solidFill>
              <a:schemeClr val="accent1"/>
            </a:solidFill>
            <a:ln>
              <a:noFill/>
            </a:ln>
            <a:effectLst/>
          </c:spPr>
          <c:invertIfNegative val="0"/>
          <c:cat>
            <c:multiLvlStrRef>
              <c:f>'sleep quality fasgroup'!$B$1:$J$2</c:f>
              <c:multiLvlStrCache>
                <c:ptCount val="9"/>
                <c:lvl>
                  <c:pt idx="0">
                    <c:v>Low </c:v>
                  </c:pt>
                  <c:pt idx="1">
                    <c:v>Medium</c:v>
                  </c:pt>
                  <c:pt idx="2">
                    <c:v>High</c:v>
                  </c:pt>
                  <c:pt idx="3">
                    <c:v>Low </c:v>
                  </c:pt>
                  <c:pt idx="4">
                    <c:v>Medium</c:v>
                  </c:pt>
                  <c:pt idx="5">
                    <c:v>High</c:v>
                  </c:pt>
                  <c:pt idx="6">
                    <c:v>Low </c:v>
                  </c:pt>
                  <c:pt idx="7">
                    <c:v>Medium</c:v>
                  </c:pt>
                  <c:pt idx="8">
                    <c:v>High</c:v>
                  </c:pt>
                </c:lvl>
                <c:lvl>
                  <c:pt idx="0">
                    <c:v>Not enough sleep</c:v>
                  </c:pt>
                  <c:pt idx="3">
                    <c:v>Feel drowsy during schoolwork</c:v>
                  </c:pt>
                  <c:pt idx="6">
                    <c:v>Trouble getting out of bed</c:v>
                  </c:pt>
                </c:lvl>
              </c:multiLvlStrCache>
            </c:multiLvlStrRef>
          </c:cat>
          <c:val>
            <c:numRef>
              <c:f>'sleep quality fasgroup'!$B$3:$J$3</c:f>
              <c:numCache>
                <c:formatCode>General</c:formatCode>
                <c:ptCount val="9"/>
                <c:pt idx="0">
                  <c:v>15.3</c:v>
                </c:pt>
                <c:pt idx="1">
                  <c:v>16.399999999999999</c:v>
                </c:pt>
                <c:pt idx="2">
                  <c:v>11.6</c:v>
                </c:pt>
                <c:pt idx="3">
                  <c:v>44.5</c:v>
                </c:pt>
                <c:pt idx="4">
                  <c:v>41.7</c:v>
                </c:pt>
                <c:pt idx="5">
                  <c:v>39.4</c:v>
                </c:pt>
                <c:pt idx="6">
                  <c:v>56.7</c:v>
                </c:pt>
                <c:pt idx="7">
                  <c:v>59.3</c:v>
                </c:pt>
                <c:pt idx="8">
                  <c:v>55.1</c:v>
                </c:pt>
              </c:numCache>
            </c:numRef>
          </c:val>
          <c:extLst>
            <c:ext xmlns:c16="http://schemas.microsoft.com/office/drawing/2014/chart" uri="{C3380CC4-5D6E-409C-BE32-E72D297353CC}">
              <c16:uniqueId val="{00000000-C048-4203-A530-8BBCA4A59C76}"/>
            </c:ext>
          </c:extLst>
        </c:ser>
        <c:ser>
          <c:idx val="1"/>
          <c:order val="1"/>
          <c:tx>
            <c:strRef>
              <c:f>'sleep quality fasgroup'!$A$4</c:f>
              <c:strCache>
                <c:ptCount val="1"/>
                <c:pt idx="0">
                  <c:v>During lockdown</c:v>
                </c:pt>
              </c:strCache>
            </c:strRef>
          </c:tx>
          <c:spPr>
            <a:solidFill>
              <a:schemeClr val="accent2"/>
            </a:solidFill>
            <a:ln>
              <a:noFill/>
            </a:ln>
            <a:effectLst/>
          </c:spPr>
          <c:invertIfNegative val="0"/>
          <c:cat>
            <c:multiLvlStrRef>
              <c:f>'sleep quality fasgroup'!$B$1:$J$2</c:f>
              <c:multiLvlStrCache>
                <c:ptCount val="9"/>
                <c:lvl>
                  <c:pt idx="0">
                    <c:v>Low </c:v>
                  </c:pt>
                  <c:pt idx="1">
                    <c:v>Medium</c:v>
                  </c:pt>
                  <c:pt idx="2">
                    <c:v>High</c:v>
                  </c:pt>
                  <c:pt idx="3">
                    <c:v>Low </c:v>
                  </c:pt>
                  <c:pt idx="4">
                    <c:v>Medium</c:v>
                  </c:pt>
                  <c:pt idx="5">
                    <c:v>High</c:v>
                  </c:pt>
                  <c:pt idx="6">
                    <c:v>Low </c:v>
                  </c:pt>
                  <c:pt idx="7">
                    <c:v>Medium</c:v>
                  </c:pt>
                  <c:pt idx="8">
                    <c:v>High</c:v>
                  </c:pt>
                </c:lvl>
                <c:lvl>
                  <c:pt idx="0">
                    <c:v>Not enough sleep</c:v>
                  </c:pt>
                  <c:pt idx="3">
                    <c:v>Feel drowsy during schoolwork</c:v>
                  </c:pt>
                  <c:pt idx="6">
                    <c:v>Trouble getting out of bed</c:v>
                  </c:pt>
                </c:lvl>
              </c:multiLvlStrCache>
            </c:multiLvlStrRef>
          </c:cat>
          <c:val>
            <c:numRef>
              <c:f>'sleep quality fasgroup'!$B$4:$J$4</c:f>
              <c:numCache>
                <c:formatCode>General</c:formatCode>
                <c:ptCount val="9"/>
                <c:pt idx="0">
                  <c:v>13.9</c:v>
                </c:pt>
                <c:pt idx="1">
                  <c:v>14.9</c:v>
                </c:pt>
                <c:pt idx="2">
                  <c:v>8.6</c:v>
                </c:pt>
                <c:pt idx="3">
                  <c:v>43.1</c:v>
                </c:pt>
                <c:pt idx="4">
                  <c:v>41.7</c:v>
                </c:pt>
                <c:pt idx="5">
                  <c:v>31.8</c:v>
                </c:pt>
                <c:pt idx="6">
                  <c:v>54.3</c:v>
                </c:pt>
                <c:pt idx="7">
                  <c:v>52.6</c:v>
                </c:pt>
                <c:pt idx="8">
                  <c:v>50.5</c:v>
                </c:pt>
              </c:numCache>
            </c:numRef>
          </c:val>
          <c:extLst>
            <c:ext xmlns:c16="http://schemas.microsoft.com/office/drawing/2014/chart" uri="{C3380CC4-5D6E-409C-BE32-E72D297353CC}">
              <c16:uniqueId val="{00000001-C048-4203-A530-8BBCA4A59C76}"/>
            </c:ext>
          </c:extLst>
        </c:ser>
        <c:dLbls>
          <c:showLegendKey val="0"/>
          <c:showVal val="0"/>
          <c:showCatName val="0"/>
          <c:showSerName val="0"/>
          <c:showPercent val="0"/>
          <c:showBubbleSize val="0"/>
        </c:dLbls>
        <c:gapWidth val="219"/>
        <c:overlap val="-27"/>
        <c:axId val="571969000"/>
        <c:axId val="571966376"/>
      </c:barChart>
      <c:catAx>
        <c:axId val="571969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66376"/>
        <c:crosses val="autoZero"/>
        <c:auto val="1"/>
        <c:lblAlgn val="ctr"/>
        <c:lblOffset val="100"/>
        <c:noMultiLvlLbl val="0"/>
      </c:catAx>
      <c:valAx>
        <c:axId val="57196637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69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'Worried about covid'!$B$1</c:f>
              <c:strCache>
                <c:ptCount val="1"/>
                <c:pt idx="0">
                  <c:v>Low affluence</c:v>
                </c:pt>
              </c:strCache>
            </c:strRef>
          </c:tx>
          <c:spPr>
            <a:solidFill>
              <a:schemeClr val="accent1"/>
            </a:solidFill>
            <a:ln>
              <a:noFill/>
            </a:ln>
            <a:effectLst/>
          </c:spPr>
          <c:invertIfNegative val="0"/>
          <c:cat>
            <c:strRef>
              <c:f>'Worried about covid'!$A$2:$A$4</c:f>
              <c:strCache>
                <c:ptCount val="3"/>
                <c:pt idx="0">
                  <c:v>Not worried</c:v>
                </c:pt>
                <c:pt idx="1">
                  <c:v>Somewhat worried </c:v>
                </c:pt>
                <c:pt idx="2">
                  <c:v>Very worried</c:v>
                </c:pt>
              </c:strCache>
            </c:strRef>
          </c:cat>
          <c:val>
            <c:numRef>
              <c:f>'Worried about covid'!$B$2:$B$4</c:f>
              <c:numCache>
                <c:formatCode>General</c:formatCode>
                <c:ptCount val="3"/>
                <c:pt idx="0">
                  <c:v>36.6</c:v>
                </c:pt>
                <c:pt idx="1">
                  <c:v>54.2</c:v>
                </c:pt>
                <c:pt idx="2">
                  <c:v>9.3000000000000007</c:v>
                </c:pt>
              </c:numCache>
            </c:numRef>
          </c:val>
          <c:extLst>
            <c:ext xmlns:c16="http://schemas.microsoft.com/office/drawing/2014/chart" uri="{C3380CC4-5D6E-409C-BE32-E72D297353CC}">
              <c16:uniqueId val="{00000000-F0B3-47C9-B6FC-D5BF2861B3EC}"/>
            </c:ext>
          </c:extLst>
        </c:ser>
        <c:ser>
          <c:idx val="1"/>
          <c:order val="1"/>
          <c:tx>
            <c:strRef>
              <c:f>'Worried about covid'!$C$1</c:f>
              <c:strCache>
                <c:ptCount val="1"/>
                <c:pt idx="0">
                  <c:v>Medium affluence</c:v>
                </c:pt>
              </c:strCache>
            </c:strRef>
          </c:tx>
          <c:spPr>
            <a:solidFill>
              <a:schemeClr val="accent2"/>
            </a:solidFill>
            <a:ln>
              <a:noFill/>
            </a:ln>
            <a:effectLst/>
          </c:spPr>
          <c:invertIfNegative val="0"/>
          <c:cat>
            <c:strRef>
              <c:f>'Worried about covid'!$A$2:$A$4</c:f>
              <c:strCache>
                <c:ptCount val="3"/>
                <c:pt idx="0">
                  <c:v>Not worried</c:v>
                </c:pt>
                <c:pt idx="1">
                  <c:v>Somewhat worried </c:v>
                </c:pt>
                <c:pt idx="2">
                  <c:v>Very worried</c:v>
                </c:pt>
              </c:strCache>
            </c:strRef>
          </c:cat>
          <c:val>
            <c:numRef>
              <c:f>'Worried about covid'!$C$2:$C$4</c:f>
              <c:numCache>
                <c:formatCode>General</c:formatCode>
                <c:ptCount val="3"/>
                <c:pt idx="0">
                  <c:v>56.6</c:v>
                </c:pt>
                <c:pt idx="1">
                  <c:v>39.299999999999997</c:v>
                </c:pt>
                <c:pt idx="2">
                  <c:v>4.0999999999999996</c:v>
                </c:pt>
              </c:numCache>
            </c:numRef>
          </c:val>
          <c:extLst>
            <c:ext xmlns:c16="http://schemas.microsoft.com/office/drawing/2014/chart" uri="{C3380CC4-5D6E-409C-BE32-E72D297353CC}">
              <c16:uniqueId val="{00000001-F0B3-47C9-B6FC-D5BF2861B3EC}"/>
            </c:ext>
          </c:extLst>
        </c:ser>
        <c:ser>
          <c:idx val="2"/>
          <c:order val="2"/>
          <c:tx>
            <c:strRef>
              <c:f>'Worried about covid'!$D$1</c:f>
              <c:strCache>
                <c:ptCount val="1"/>
                <c:pt idx="0">
                  <c:v>High affluence</c:v>
                </c:pt>
              </c:strCache>
            </c:strRef>
          </c:tx>
          <c:spPr>
            <a:solidFill>
              <a:schemeClr val="accent3"/>
            </a:solidFill>
            <a:ln>
              <a:noFill/>
            </a:ln>
            <a:effectLst/>
          </c:spPr>
          <c:invertIfNegative val="0"/>
          <c:cat>
            <c:strRef>
              <c:f>'Worried about covid'!$A$2:$A$4</c:f>
              <c:strCache>
                <c:ptCount val="3"/>
                <c:pt idx="0">
                  <c:v>Not worried</c:v>
                </c:pt>
                <c:pt idx="1">
                  <c:v>Somewhat worried </c:v>
                </c:pt>
                <c:pt idx="2">
                  <c:v>Very worried</c:v>
                </c:pt>
              </c:strCache>
            </c:strRef>
          </c:cat>
          <c:val>
            <c:numRef>
              <c:f>'Worried about covid'!$D$2:$D$4</c:f>
              <c:numCache>
                <c:formatCode>General</c:formatCode>
                <c:ptCount val="3"/>
                <c:pt idx="0">
                  <c:v>52.8</c:v>
                </c:pt>
                <c:pt idx="1">
                  <c:v>44.7</c:v>
                </c:pt>
                <c:pt idx="2">
                  <c:v>2.5</c:v>
                </c:pt>
              </c:numCache>
            </c:numRef>
          </c:val>
          <c:extLst>
            <c:ext xmlns:c16="http://schemas.microsoft.com/office/drawing/2014/chart" uri="{C3380CC4-5D6E-409C-BE32-E72D297353CC}">
              <c16:uniqueId val="{00000002-F0B3-47C9-B6FC-D5BF2861B3EC}"/>
            </c:ext>
          </c:extLst>
        </c:ser>
        <c:dLbls>
          <c:showLegendKey val="0"/>
          <c:showVal val="0"/>
          <c:showCatName val="0"/>
          <c:showSerName val="0"/>
          <c:showPercent val="0"/>
          <c:showBubbleSize val="0"/>
        </c:dLbls>
        <c:gapWidth val="219"/>
        <c:overlap val="-27"/>
        <c:axId val="417487848"/>
        <c:axId val="417482600"/>
      </c:barChart>
      <c:catAx>
        <c:axId val="41748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82600"/>
        <c:crosses val="autoZero"/>
        <c:auto val="1"/>
        <c:lblAlgn val="ctr"/>
        <c:lblOffset val="100"/>
        <c:noMultiLvlLbl val="0"/>
      </c:catAx>
      <c:valAx>
        <c:axId val="417482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87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'Capability wellbeing'!$B$1</c:f>
              <c:strCache>
                <c:ptCount val="1"/>
                <c:pt idx="0">
                  <c:v>Less</c:v>
                </c:pt>
              </c:strCache>
            </c:strRef>
          </c:tx>
          <c:spPr>
            <a:solidFill>
              <a:schemeClr val="accent1"/>
            </a:solidFill>
            <a:ln>
              <a:noFill/>
            </a:ln>
            <a:effectLst/>
          </c:spPr>
          <c:invertIfNegative val="0"/>
          <c:cat>
            <c:strRef>
              <c:f>'Capability wellbeing'!$A$2:$A$5</c:f>
              <c:strCache>
                <c:ptCount val="4"/>
                <c:pt idx="0">
                  <c:v>Able to achieve things</c:v>
                </c:pt>
                <c:pt idx="1">
                  <c:v>Having fun</c:v>
                </c:pt>
                <c:pt idx="2">
                  <c:v>Seek support from people</c:v>
                </c:pt>
                <c:pt idx="3">
                  <c:v>Feeling safe and at ease</c:v>
                </c:pt>
              </c:strCache>
            </c:strRef>
          </c:cat>
          <c:val>
            <c:numRef>
              <c:f>'Capability wellbeing'!$B$2:$B$5</c:f>
              <c:numCache>
                <c:formatCode>General</c:formatCode>
                <c:ptCount val="4"/>
                <c:pt idx="0">
                  <c:v>55.1</c:v>
                </c:pt>
                <c:pt idx="1">
                  <c:v>60</c:v>
                </c:pt>
                <c:pt idx="2">
                  <c:v>13.1</c:v>
                </c:pt>
                <c:pt idx="3">
                  <c:v>15.8</c:v>
                </c:pt>
              </c:numCache>
            </c:numRef>
          </c:val>
          <c:extLst>
            <c:ext xmlns:c16="http://schemas.microsoft.com/office/drawing/2014/chart" uri="{C3380CC4-5D6E-409C-BE32-E72D297353CC}">
              <c16:uniqueId val="{00000000-C68A-4D4E-B76F-764449932B52}"/>
            </c:ext>
          </c:extLst>
        </c:ser>
        <c:ser>
          <c:idx val="1"/>
          <c:order val="1"/>
          <c:tx>
            <c:strRef>
              <c:f>'Capability wellbeing'!$C$1</c:f>
              <c:strCache>
                <c:ptCount val="1"/>
                <c:pt idx="0">
                  <c:v>Same </c:v>
                </c:pt>
              </c:strCache>
            </c:strRef>
          </c:tx>
          <c:spPr>
            <a:solidFill>
              <a:schemeClr val="accent2"/>
            </a:solidFill>
            <a:ln>
              <a:noFill/>
            </a:ln>
            <a:effectLst/>
          </c:spPr>
          <c:invertIfNegative val="0"/>
          <c:cat>
            <c:strRef>
              <c:f>'Capability wellbeing'!$A$2:$A$5</c:f>
              <c:strCache>
                <c:ptCount val="4"/>
                <c:pt idx="0">
                  <c:v>Able to achieve things</c:v>
                </c:pt>
                <c:pt idx="1">
                  <c:v>Having fun</c:v>
                </c:pt>
                <c:pt idx="2">
                  <c:v>Seek support from people</c:v>
                </c:pt>
                <c:pt idx="3">
                  <c:v>Feeling safe and at ease</c:v>
                </c:pt>
              </c:strCache>
            </c:strRef>
          </c:cat>
          <c:val>
            <c:numRef>
              <c:f>'Capability wellbeing'!$C$2:$C$5</c:f>
              <c:numCache>
                <c:formatCode>General</c:formatCode>
                <c:ptCount val="4"/>
                <c:pt idx="0">
                  <c:v>22.9</c:v>
                </c:pt>
                <c:pt idx="1">
                  <c:v>13.3</c:v>
                </c:pt>
                <c:pt idx="2">
                  <c:v>64.7</c:v>
                </c:pt>
                <c:pt idx="3">
                  <c:v>60.6</c:v>
                </c:pt>
              </c:numCache>
            </c:numRef>
          </c:val>
          <c:extLst>
            <c:ext xmlns:c16="http://schemas.microsoft.com/office/drawing/2014/chart" uri="{C3380CC4-5D6E-409C-BE32-E72D297353CC}">
              <c16:uniqueId val="{00000001-C68A-4D4E-B76F-764449932B52}"/>
            </c:ext>
          </c:extLst>
        </c:ser>
        <c:ser>
          <c:idx val="2"/>
          <c:order val="2"/>
          <c:tx>
            <c:strRef>
              <c:f>'Capability wellbeing'!$D$1</c:f>
              <c:strCache>
                <c:ptCount val="1"/>
                <c:pt idx="0">
                  <c:v>More</c:v>
                </c:pt>
              </c:strCache>
            </c:strRef>
          </c:tx>
          <c:spPr>
            <a:solidFill>
              <a:schemeClr val="accent3"/>
            </a:solidFill>
            <a:ln>
              <a:noFill/>
            </a:ln>
            <a:effectLst/>
          </c:spPr>
          <c:invertIfNegative val="0"/>
          <c:cat>
            <c:strRef>
              <c:f>'Capability wellbeing'!$A$2:$A$5</c:f>
              <c:strCache>
                <c:ptCount val="4"/>
                <c:pt idx="0">
                  <c:v>Able to achieve things</c:v>
                </c:pt>
                <c:pt idx="1">
                  <c:v>Having fun</c:v>
                </c:pt>
                <c:pt idx="2">
                  <c:v>Seek support from people</c:v>
                </c:pt>
                <c:pt idx="3">
                  <c:v>Feeling safe and at ease</c:v>
                </c:pt>
              </c:strCache>
            </c:strRef>
          </c:cat>
          <c:val>
            <c:numRef>
              <c:f>'Capability wellbeing'!$D$2:$D$5</c:f>
              <c:numCache>
                <c:formatCode>General</c:formatCode>
                <c:ptCount val="4"/>
                <c:pt idx="0">
                  <c:v>22.1</c:v>
                </c:pt>
                <c:pt idx="1">
                  <c:v>26.7</c:v>
                </c:pt>
                <c:pt idx="2">
                  <c:v>22.2</c:v>
                </c:pt>
                <c:pt idx="3">
                  <c:v>23.6</c:v>
                </c:pt>
              </c:numCache>
            </c:numRef>
          </c:val>
          <c:extLst>
            <c:ext xmlns:c16="http://schemas.microsoft.com/office/drawing/2014/chart" uri="{C3380CC4-5D6E-409C-BE32-E72D297353CC}">
              <c16:uniqueId val="{00000002-C68A-4D4E-B76F-764449932B52}"/>
            </c:ext>
          </c:extLst>
        </c:ser>
        <c:dLbls>
          <c:showLegendKey val="0"/>
          <c:showVal val="0"/>
          <c:showCatName val="0"/>
          <c:showSerName val="0"/>
          <c:showPercent val="0"/>
          <c:showBubbleSize val="0"/>
        </c:dLbls>
        <c:gapWidth val="150"/>
        <c:overlap val="100"/>
        <c:axId val="587213336"/>
        <c:axId val="587212680"/>
      </c:barChart>
      <c:catAx>
        <c:axId val="587213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212680"/>
        <c:crosses val="autoZero"/>
        <c:auto val="1"/>
        <c:lblAlgn val="ctr"/>
        <c:lblOffset val="100"/>
        <c:noMultiLvlLbl val="0"/>
      </c:catAx>
      <c:valAx>
        <c:axId val="587212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213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'Feeling safe'!$B$1</c:f>
              <c:strCache>
                <c:ptCount val="1"/>
                <c:pt idx="0">
                  <c:v>Less </c:v>
                </c:pt>
              </c:strCache>
            </c:strRef>
          </c:tx>
          <c:spPr>
            <a:solidFill>
              <a:schemeClr val="accent1"/>
            </a:solidFill>
            <a:ln>
              <a:noFill/>
            </a:ln>
            <a:effectLst/>
          </c:spPr>
          <c:invertIfNegative val="0"/>
          <c:cat>
            <c:strRef>
              <c:f>'Feeling safe'!$A$2:$A$4</c:f>
              <c:strCache>
                <c:ptCount val="3"/>
                <c:pt idx="0">
                  <c:v>High affluence</c:v>
                </c:pt>
                <c:pt idx="1">
                  <c:v>Medium affluence</c:v>
                </c:pt>
                <c:pt idx="2">
                  <c:v>Low affluence</c:v>
                </c:pt>
              </c:strCache>
            </c:strRef>
          </c:cat>
          <c:val>
            <c:numRef>
              <c:f>'Feeling safe'!$B$2:$B$4</c:f>
              <c:numCache>
                <c:formatCode>General</c:formatCode>
                <c:ptCount val="3"/>
                <c:pt idx="0">
                  <c:v>13.9</c:v>
                </c:pt>
                <c:pt idx="1">
                  <c:v>11.5</c:v>
                </c:pt>
                <c:pt idx="2">
                  <c:v>21.8</c:v>
                </c:pt>
              </c:numCache>
            </c:numRef>
          </c:val>
          <c:extLst>
            <c:ext xmlns:c16="http://schemas.microsoft.com/office/drawing/2014/chart" uri="{C3380CC4-5D6E-409C-BE32-E72D297353CC}">
              <c16:uniqueId val="{00000000-2840-4414-8B28-396490399B90}"/>
            </c:ext>
          </c:extLst>
        </c:ser>
        <c:ser>
          <c:idx val="1"/>
          <c:order val="1"/>
          <c:tx>
            <c:strRef>
              <c:f>'Feeling safe'!$C$1</c:f>
              <c:strCache>
                <c:ptCount val="1"/>
                <c:pt idx="0">
                  <c:v>Same</c:v>
                </c:pt>
              </c:strCache>
            </c:strRef>
          </c:tx>
          <c:spPr>
            <a:solidFill>
              <a:schemeClr val="accent2"/>
            </a:solidFill>
            <a:ln>
              <a:noFill/>
            </a:ln>
            <a:effectLst/>
          </c:spPr>
          <c:invertIfNegative val="0"/>
          <c:cat>
            <c:strRef>
              <c:f>'Feeling safe'!$A$2:$A$4</c:f>
              <c:strCache>
                <c:ptCount val="3"/>
                <c:pt idx="0">
                  <c:v>High affluence</c:v>
                </c:pt>
                <c:pt idx="1">
                  <c:v>Medium affluence</c:v>
                </c:pt>
                <c:pt idx="2">
                  <c:v>Low affluence</c:v>
                </c:pt>
              </c:strCache>
            </c:strRef>
          </c:cat>
          <c:val>
            <c:numRef>
              <c:f>'Feeling safe'!$C$2:$C$4</c:f>
              <c:numCache>
                <c:formatCode>General</c:formatCode>
                <c:ptCount val="3"/>
                <c:pt idx="0">
                  <c:v>61.9</c:v>
                </c:pt>
                <c:pt idx="1">
                  <c:v>71.2</c:v>
                </c:pt>
                <c:pt idx="2">
                  <c:v>49.5</c:v>
                </c:pt>
              </c:numCache>
            </c:numRef>
          </c:val>
          <c:extLst>
            <c:ext xmlns:c16="http://schemas.microsoft.com/office/drawing/2014/chart" uri="{C3380CC4-5D6E-409C-BE32-E72D297353CC}">
              <c16:uniqueId val="{00000001-2840-4414-8B28-396490399B90}"/>
            </c:ext>
          </c:extLst>
        </c:ser>
        <c:ser>
          <c:idx val="2"/>
          <c:order val="2"/>
          <c:tx>
            <c:strRef>
              <c:f>'Feeling safe'!$D$1</c:f>
              <c:strCache>
                <c:ptCount val="1"/>
                <c:pt idx="0">
                  <c:v>More</c:v>
                </c:pt>
              </c:strCache>
            </c:strRef>
          </c:tx>
          <c:spPr>
            <a:solidFill>
              <a:schemeClr val="accent3"/>
            </a:solidFill>
            <a:ln>
              <a:noFill/>
            </a:ln>
            <a:effectLst/>
          </c:spPr>
          <c:invertIfNegative val="0"/>
          <c:cat>
            <c:strRef>
              <c:f>'Feeling safe'!$A$2:$A$4</c:f>
              <c:strCache>
                <c:ptCount val="3"/>
                <c:pt idx="0">
                  <c:v>High affluence</c:v>
                </c:pt>
                <c:pt idx="1">
                  <c:v>Medium affluence</c:v>
                </c:pt>
                <c:pt idx="2">
                  <c:v>Low affluence</c:v>
                </c:pt>
              </c:strCache>
            </c:strRef>
          </c:cat>
          <c:val>
            <c:numRef>
              <c:f>'Feeling safe'!$D$2:$D$4</c:f>
              <c:numCache>
                <c:formatCode>General</c:formatCode>
                <c:ptCount val="3"/>
                <c:pt idx="0">
                  <c:v>24.2</c:v>
                </c:pt>
                <c:pt idx="1">
                  <c:v>17.3</c:v>
                </c:pt>
                <c:pt idx="2">
                  <c:v>28.6</c:v>
                </c:pt>
              </c:numCache>
            </c:numRef>
          </c:val>
          <c:extLst>
            <c:ext xmlns:c16="http://schemas.microsoft.com/office/drawing/2014/chart" uri="{C3380CC4-5D6E-409C-BE32-E72D297353CC}">
              <c16:uniqueId val="{00000002-2840-4414-8B28-396490399B90}"/>
            </c:ext>
          </c:extLst>
        </c:ser>
        <c:dLbls>
          <c:showLegendKey val="0"/>
          <c:showVal val="0"/>
          <c:showCatName val="0"/>
          <c:showSerName val="0"/>
          <c:showPercent val="0"/>
          <c:showBubbleSize val="0"/>
        </c:dLbls>
        <c:gapWidth val="150"/>
        <c:overlap val="100"/>
        <c:axId val="417484896"/>
        <c:axId val="417485552"/>
      </c:barChart>
      <c:catAx>
        <c:axId val="41748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85552"/>
        <c:crosses val="autoZero"/>
        <c:auto val="1"/>
        <c:lblAlgn val="ctr"/>
        <c:lblOffset val="100"/>
        <c:noMultiLvlLbl val="0"/>
      </c:catAx>
      <c:valAx>
        <c:axId val="41748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8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Support!$B$1</c:f>
              <c:strCache>
                <c:ptCount val="1"/>
                <c:pt idx="0">
                  <c:v>Less </c:v>
                </c:pt>
              </c:strCache>
            </c:strRef>
          </c:tx>
          <c:spPr>
            <a:solidFill>
              <a:schemeClr val="accent1"/>
            </a:solidFill>
            <a:ln>
              <a:noFill/>
            </a:ln>
            <a:effectLst/>
          </c:spPr>
          <c:invertIfNegative val="0"/>
          <c:cat>
            <c:strRef>
              <c:f>Support!$A$2:$A$4</c:f>
              <c:strCache>
                <c:ptCount val="3"/>
                <c:pt idx="0">
                  <c:v>High affluence</c:v>
                </c:pt>
                <c:pt idx="1">
                  <c:v>Medium affluence</c:v>
                </c:pt>
                <c:pt idx="2">
                  <c:v>Low affluence</c:v>
                </c:pt>
              </c:strCache>
            </c:strRef>
          </c:cat>
          <c:val>
            <c:numRef>
              <c:f>Support!$B$2:$B$4</c:f>
              <c:numCache>
                <c:formatCode>General</c:formatCode>
                <c:ptCount val="3"/>
                <c:pt idx="0">
                  <c:v>12.4</c:v>
                </c:pt>
                <c:pt idx="1">
                  <c:v>15.6</c:v>
                </c:pt>
                <c:pt idx="2">
                  <c:v>11.7</c:v>
                </c:pt>
              </c:numCache>
            </c:numRef>
          </c:val>
          <c:extLst>
            <c:ext xmlns:c16="http://schemas.microsoft.com/office/drawing/2014/chart" uri="{C3380CC4-5D6E-409C-BE32-E72D297353CC}">
              <c16:uniqueId val="{00000000-13D9-45B3-A70D-E0A3B8DD711A}"/>
            </c:ext>
          </c:extLst>
        </c:ser>
        <c:ser>
          <c:idx val="1"/>
          <c:order val="1"/>
          <c:tx>
            <c:strRef>
              <c:f>Support!$C$1</c:f>
              <c:strCache>
                <c:ptCount val="1"/>
                <c:pt idx="0">
                  <c:v>Same</c:v>
                </c:pt>
              </c:strCache>
            </c:strRef>
          </c:tx>
          <c:spPr>
            <a:solidFill>
              <a:schemeClr val="accent2"/>
            </a:solidFill>
            <a:ln>
              <a:noFill/>
            </a:ln>
            <a:effectLst/>
          </c:spPr>
          <c:invertIfNegative val="0"/>
          <c:cat>
            <c:strRef>
              <c:f>Support!$A$2:$A$4</c:f>
              <c:strCache>
                <c:ptCount val="3"/>
                <c:pt idx="0">
                  <c:v>High affluence</c:v>
                </c:pt>
                <c:pt idx="1">
                  <c:v>Medium affluence</c:v>
                </c:pt>
                <c:pt idx="2">
                  <c:v>Low affluence</c:v>
                </c:pt>
              </c:strCache>
            </c:strRef>
          </c:cat>
          <c:val>
            <c:numRef>
              <c:f>Support!$C$2:$C$4</c:f>
              <c:numCache>
                <c:formatCode>General</c:formatCode>
                <c:ptCount val="3"/>
                <c:pt idx="0">
                  <c:v>67</c:v>
                </c:pt>
                <c:pt idx="1">
                  <c:v>65.099999999999994</c:v>
                </c:pt>
                <c:pt idx="2">
                  <c:v>62.4</c:v>
                </c:pt>
              </c:numCache>
            </c:numRef>
          </c:val>
          <c:extLst>
            <c:ext xmlns:c16="http://schemas.microsoft.com/office/drawing/2014/chart" uri="{C3380CC4-5D6E-409C-BE32-E72D297353CC}">
              <c16:uniqueId val="{00000001-13D9-45B3-A70D-E0A3B8DD711A}"/>
            </c:ext>
          </c:extLst>
        </c:ser>
        <c:ser>
          <c:idx val="2"/>
          <c:order val="2"/>
          <c:tx>
            <c:strRef>
              <c:f>Support!$D$1</c:f>
              <c:strCache>
                <c:ptCount val="1"/>
                <c:pt idx="0">
                  <c:v>More</c:v>
                </c:pt>
              </c:strCache>
            </c:strRef>
          </c:tx>
          <c:spPr>
            <a:solidFill>
              <a:schemeClr val="accent3"/>
            </a:solidFill>
            <a:ln>
              <a:noFill/>
            </a:ln>
            <a:effectLst/>
          </c:spPr>
          <c:invertIfNegative val="0"/>
          <c:cat>
            <c:strRef>
              <c:f>Support!$A$2:$A$4</c:f>
              <c:strCache>
                <c:ptCount val="3"/>
                <c:pt idx="0">
                  <c:v>High affluence</c:v>
                </c:pt>
                <c:pt idx="1">
                  <c:v>Medium affluence</c:v>
                </c:pt>
                <c:pt idx="2">
                  <c:v>Low affluence</c:v>
                </c:pt>
              </c:strCache>
            </c:strRef>
          </c:cat>
          <c:val>
            <c:numRef>
              <c:f>Support!$D$2:$D$4</c:f>
              <c:numCache>
                <c:formatCode>General</c:formatCode>
                <c:ptCount val="3"/>
                <c:pt idx="0">
                  <c:v>20.6</c:v>
                </c:pt>
                <c:pt idx="1">
                  <c:v>19.3</c:v>
                </c:pt>
                <c:pt idx="2">
                  <c:v>25.9</c:v>
                </c:pt>
              </c:numCache>
            </c:numRef>
          </c:val>
          <c:extLst>
            <c:ext xmlns:c16="http://schemas.microsoft.com/office/drawing/2014/chart" uri="{C3380CC4-5D6E-409C-BE32-E72D297353CC}">
              <c16:uniqueId val="{00000002-13D9-45B3-A70D-E0A3B8DD711A}"/>
            </c:ext>
          </c:extLst>
        </c:ser>
        <c:dLbls>
          <c:showLegendKey val="0"/>
          <c:showVal val="0"/>
          <c:showCatName val="0"/>
          <c:showSerName val="0"/>
          <c:showPercent val="0"/>
          <c:showBubbleSize val="0"/>
        </c:dLbls>
        <c:gapWidth val="150"/>
        <c:overlap val="100"/>
        <c:axId val="670101784"/>
        <c:axId val="670102440"/>
      </c:barChart>
      <c:catAx>
        <c:axId val="67010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02440"/>
        <c:crosses val="autoZero"/>
        <c:auto val="1"/>
        <c:lblAlgn val="ctr"/>
        <c:lblOffset val="100"/>
        <c:noMultiLvlLbl val="0"/>
      </c:catAx>
      <c:valAx>
        <c:axId val="670102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01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'Having fun'!$B$1</c:f>
              <c:strCache>
                <c:ptCount val="1"/>
                <c:pt idx="0">
                  <c:v>Less </c:v>
                </c:pt>
              </c:strCache>
            </c:strRef>
          </c:tx>
          <c:spPr>
            <a:solidFill>
              <a:schemeClr val="accent1"/>
            </a:solidFill>
            <a:ln>
              <a:noFill/>
            </a:ln>
            <a:effectLst/>
          </c:spPr>
          <c:invertIfNegative val="0"/>
          <c:cat>
            <c:strRef>
              <c:f>'Having fun'!$A$2:$A$4</c:f>
              <c:strCache>
                <c:ptCount val="3"/>
                <c:pt idx="0">
                  <c:v>High affluence</c:v>
                </c:pt>
                <c:pt idx="1">
                  <c:v>Medium affluence</c:v>
                </c:pt>
                <c:pt idx="2">
                  <c:v>Low affluence</c:v>
                </c:pt>
              </c:strCache>
            </c:strRef>
          </c:cat>
          <c:val>
            <c:numRef>
              <c:f>'Having fun'!$B$2:$B$4</c:f>
              <c:numCache>
                <c:formatCode>General</c:formatCode>
                <c:ptCount val="3"/>
                <c:pt idx="0">
                  <c:v>61.9</c:v>
                </c:pt>
                <c:pt idx="1">
                  <c:v>64.099999999999994</c:v>
                </c:pt>
                <c:pt idx="2">
                  <c:v>54.9</c:v>
                </c:pt>
              </c:numCache>
            </c:numRef>
          </c:val>
          <c:extLst>
            <c:ext xmlns:c16="http://schemas.microsoft.com/office/drawing/2014/chart" uri="{C3380CC4-5D6E-409C-BE32-E72D297353CC}">
              <c16:uniqueId val="{00000000-D2F9-41D8-B8A4-8C8D0FF33328}"/>
            </c:ext>
          </c:extLst>
        </c:ser>
        <c:ser>
          <c:idx val="1"/>
          <c:order val="1"/>
          <c:tx>
            <c:strRef>
              <c:f>'Having fun'!$C$1</c:f>
              <c:strCache>
                <c:ptCount val="1"/>
                <c:pt idx="0">
                  <c:v>Same</c:v>
                </c:pt>
              </c:strCache>
            </c:strRef>
          </c:tx>
          <c:spPr>
            <a:solidFill>
              <a:schemeClr val="accent2"/>
            </a:solidFill>
            <a:ln>
              <a:noFill/>
            </a:ln>
            <a:effectLst/>
          </c:spPr>
          <c:invertIfNegative val="0"/>
          <c:cat>
            <c:strRef>
              <c:f>'Having fun'!$A$2:$A$4</c:f>
              <c:strCache>
                <c:ptCount val="3"/>
                <c:pt idx="0">
                  <c:v>High affluence</c:v>
                </c:pt>
                <c:pt idx="1">
                  <c:v>Medium affluence</c:v>
                </c:pt>
                <c:pt idx="2">
                  <c:v>Low affluence</c:v>
                </c:pt>
              </c:strCache>
            </c:strRef>
          </c:cat>
          <c:val>
            <c:numRef>
              <c:f>'Having fun'!$C$2:$C$4</c:f>
              <c:numCache>
                <c:formatCode>General</c:formatCode>
                <c:ptCount val="3"/>
                <c:pt idx="0">
                  <c:v>13.4</c:v>
                </c:pt>
                <c:pt idx="1">
                  <c:v>16.5</c:v>
                </c:pt>
                <c:pt idx="2">
                  <c:v>10.7</c:v>
                </c:pt>
              </c:numCache>
            </c:numRef>
          </c:val>
          <c:extLst>
            <c:ext xmlns:c16="http://schemas.microsoft.com/office/drawing/2014/chart" uri="{C3380CC4-5D6E-409C-BE32-E72D297353CC}">
              <c16:uniqueId val="{00000001-D2F9-41D8-B8A4-8C8D0FF33328}"/>
            </c:ext>
          </c:extLst>
        </c:ser>
        <c:ser>
          <c:idx val="2"/>
          <c:order val="2"/>
          <c:tx>
            <c:strRef>
              <c:f>'Having fun'!$D$1</c:f>
              <c:strCache>
                <c:ptCount val="1"/>
                <c:pt idx="0">
                  <c:v>More</c:v>
                </c:pt>
              </c:strCache>
            </c:strRef>
          </c:tx>
          <c:spPr>
            <a:solidFill>
              <a:schemeClr val="accent3"/>
            </a:solidFill>
            <a:ln>
              <a:noFill/>
            </a:ln>
            <a:effectLst/>
          </c:spPr>
          <c:invertIfNegative val="0"/>
          <c:cat>
            <c:strRef>
              <c:f>'Having fun'!$A$2:$A$4</c:f>
              <c:strCache>
                <c:ptCount val="3"/>
                <c:pt idx="0">
                  <c:v>High affluence</c:v>
                </c:pt>
                <c:pt idx="1">
                  <c:v>Medium affluence</c:v>
                </c:pt>
                <c:pt idx="2">
                  <c:v>Low affluence</c:v>
                </c:pt>
              </c:strCache>
            </c:strRef>
          </c:cat>
          <c:val>
            <c:numRef>
              <c:f>'Having fun'!$D$2:$D$4</c:f>
              <c:numCache>
                <c:formatCode>General</c:formatCode>
                <c:ptCount val="3"/>
                <c:pt idx="0">
                  <c:v>24.7</c:v>
                </c:pt>
                <c:pt idx="1">
                  <c:v>19.8</c:v>
                </c:pt>
                <c:pt idx="2">
                  <c:v>34.5</c:v>
                </c:pt>
              </c:numCache>
            </c:numRef>
          </c:val>
          <c:extLst>
            <c:ext xmlns:c16="http://schemas.microsoft.com/office/drawing/2014/chart" uri="{C3380CC4-5D6E-409C-BE32-E72D297353CC}">
              <c16:uniqueId val="{00000002-D2F9-41D8-B8A4-8C8D0FF33328}"/>
            </c:ext>
          </c:extLst>
        </c:ser>
        <c:dLbls>
          <c:showLegendKey val="0"/>
          <c:showVal val="0"/>
          <c:showCatName val="0"/>
          <c:showSerName val="0"/>
          <c:showPercent val="0"/>
          <c:showBubbleSize val="0"/>
        </c:dLbls>
        <c:gapWidth val="150"/>
        <c:overlap val="100"/>
        <c:axId val="581373648"/>
        <c:axId val="581373976"/>
      </c:barChart>
      <c:catAx>
        <c:axId val="58137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73976"/>
        <c:crosses val="autoZero"/>
        <c:auto val="1"/>
        <c:lblAlgn val="ctr"/>
        <c:lblOffset val="100"/>
        <c:noMultiLvlLbl val="0"/>
      </c:catAx>
      <c:valAx>
        <c:axId val="581373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73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'Achieving things'!$B$1</c:f>
              <c:strCache>
                <c:ptCount val="1"/>
                <c:pt idx="0">
                  <c:v>Less </c:v>
                </c:pt>
              </c:strCache>
            </c:strRef>
          </c:tx>
          <c:spPr>
            <a:solidFill>
              <a:schemeClr val="accent1"/>
            </a:solidFill>
            <a:ln>
              <a:noFill/>
            </a:ln>
            <a:effectLst/>
          </c:spPr>
          <c:invertIfNegative val="0"/>
          <c:cat>
            <c:strRef>
              <c:f>'Achieving things'!$A$2:$A$4</c:f>
              <c:strCache>
                <c:ptCount val="3"/>
                <c:pt idx="0">
                  <c:v>High affluence</c:v>
                </c:pt>
                <c:pt idx="1">
                  <c:v>Medium affluence</c:v>
                </c:pt>
                <c:pt idx="2">
                  <c:v>Low affluence</c:v>
                </c:pt>
              </c:strCache>
            </c:strRef>
          </c:cat>
          <c:val>
            <c:numRef>
              <c:f>'Achieving things'!$B$2:$B$4</c:f>
              <c:numCache>
                <c:formatCode>General</c:formatCode>
                <c:ptCount val="3"/>
                <c:pt idx="0">
                  <c:v>58.3</c:v>
                </c:pt>
                <c:pt idx="1">
                  <c:v>56.5</c:v>
                </c:pt>
                <c:pt idx="2">
                  <c:v>51.5</c:v>
                </c:pt>
              </c:numCache>
            </c:numRef>
          </c:val>
          <c:extLst>
            <c:ext xmlns:c16="http://schemas.microsoft.com/office/drawing/2014/chart" uri="{C3380CC4-5D6E-409C-BE32-E72D297353CC}">
              <c16:uniqueId val="{00000000-3889-4014-8634-1E8D313ED0CD}"/>
            </c:ext>
          </c:extLst>
        </c:ser>
        <c:ser>
          <c:idx val="1"/>
          <c:order val="1"/>
          <c:tx>
            <c:strRef>
              <c:f>'Achieving things'!$C$1</c:f>
              <c:strCache>
                <c:ptCount val="1"/>
                <c:pt idx="0">
                  <c:v>Same</c:v>
                </c:pt>
              </c:strCache>
            </c:strRef>
          </c:tx>
          <c:spPr>
            <a:solidFill>
              <a:schemeClr val="accent2"/>
            </a:solidFill>
            <a:ln>
              <a:noFill/>
            </a:ln>
            <a:effectLst/>
          </c:spPr>
          <c:invertIfNegative val="0"/>
          <c:cat>
            <c:strRef>
              <c:f>'Achieving things'!$A$2:$A$4</c:f>
              <c:strCache>
                <c:ptCount val="3"/>
                <c:pt idx="0">
                  <c:v>High affluence</c:v>
                </c:pt>
                <c:pt idx="1">
                  <c:v>Medium affluence</c:v>
                </c:pt>
                <c:pt idx="2">
                  <c:v>Low affluence</c:v>
                </c:pt>
              </c:strCache>
            </c:strRef>
          </c:cat>
          <c:val>
            <c:numRef>
              <c:f>'Achieving things'!$C$2:$C$4</c:f>
              <c:numCache>
                <c:formatCode>General</c:formatCode>
                <c:ptCount val="3"/>
                <c:pt idx="0">
                  <c:v>21.7</c:v>
                </c:pt>
                <c:pt idx="1">
                  <c:v>24.1</c:v>
                </c:pt>
                <c:pt idx="2">
                  <c:v>22.3</c:v>
                </c:pt>
              </c:numCache>
            </c:numRef>
          </c:val>
          <c:extLst>
            <c:ext xmlns:c16="http://schemas.microsoft.com/office/drawing/2014/chart" uri="{C3380CC4-5D6E-409C-BE32-E72D297353CC}">
              <c16:uniqueId val="{00000001-3889-4014-8634-1E8D313ED0CD}"/>
            </c:ext>
          </c:extLst>
        </c:ser>
        <c:ser>
          <c:idx val="2"/>
          <c:order val="2"/>
          <c:tx>
            <c:strRef>
              <c:f>'Achieving things'!$D$1</c:f>
              <c:strCache>
                <c:ptCount val="1"/>
                <c:pt idx="0">
                  <c:v>More</c:v>
                </c:pt>
              </c:strCache>
            </c:strRef>
          </c:tx>
          <c:spPr>
            <a:solidFill>
              <a:schemeClr val="accent3"/>
            </a:solidFill>
            <a:ln>
              <a:noFill/>
            </a:ln>
            <a:effectLst/>
          </c:spPr>
          <c:invertIfNegative val="0"/>
          <c:cat>
            <c:strRef>
              <c:f>'Achieving things'!$A$2:$A$4</c:f>
              <c:strCache>
                <c:ptCount val="3"/>
                <c:pt idx="0">
                  <c:v>High affluence</c:v>
                </c:pt>
                <c:pt idx="1">
                  <c:v>Medium affluence</c:v>
                </c:pt>
                <c:pt idx="2">
                  <c:v>Low affluence</c:v>
                </c:pt>
              </c:strCache>
            </c:strRef>
          </c:cat>
          <c:val>
            <c:numRef>
              <c:f>'Achieving things'!$D$2:$D$4</c:f>
              <c:numCache>
                <c:formatCode>General</c:formatCode>
                <c:ptCount val="3"/>
                <c:pt idx="0">
                  <c:v>20.100000000000001</c:v>
                </c:pt>
                <c:pt idx="1">
                  <c:v>19.399999999999999</c:v>
                </c:pt>
                <c:pt idx="2">
                  <c:v>26.2</c:v>
                </c:pt>
              </c:numCache>
            </c:numRef>
          </c:val>
          <c:extLst>
            <c:ext xmlns:c16="http://schemas.microsoft.com/office/drawing/2014/chart" uri="{C3380CC4-5D6E-409C-BE32-E72D297353CC}">
              <c16:uniqueId val="{00000002-3889-4014-8634-1E8D313ED0CD}"/>
            </c:ext>
          </c:extLst>
        </c:ser>
        <c:dLbls>
          <c:showLegendKey val="0"/>
          <c:showVal val="0"/>
          <c:showCatName val="0"/>
          <c:showSerName val="0"/>
          <c:showPercent val="0"/>
          <c:showBubbleSize val="0"/>
        </c:dLbls>
        <c:gapWidth val="150"/>
        <c:overlap val="100"/>
        <c:axId val="414936216"/>
        <c:axId val="414936872"/>
      </c:barChart>
      <c:catAx>
        <c:axId val="414936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936872"/>
        <c:crosses val="autoZero"/>
        <c:auto val="1"/>
        <c:lblAlgn val="ctr"/>
        <c:lblOffset val="100"/>
        <c:noMultiLvlLbl val="0"/>
      </c:catAx>
      <c:valAx>
        <c:axId val="414936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936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'Livelessons FAS'!$B$1</c:f>
              <c:strCache>
                <c:ptCount val="1"/>
                <c:pt idx="0">
                  <c:v>No time</c:v>
                </c:pt>
              </c:strCache>
            </c:strRef>
          </c:tx>
          <c:spPr>
            <a:solidFill>
              <a:schemeClr val="accent1"/>
            </a:solidFill>
            <a:ln>
              <a:noFill/>
            </a:ln>
            <a:effectLst/>
          </c:spPr>
          <c:invertIfNegative val="0"/>
          <c:cat>
            <c:strRef>
              <c:f>'Livelessons FAS'!$A$2:$A$4</c:f>
              <c:strCache>
                <c:ptCount val="3"/>
                <c:pt idx="0">
                  <c:v>High</c:v>
                </c:pt>
                <c:pt idx="1">
                  <c:v>Medium</c:v>
                </c:pt>
                <c:pt idx="2">
                  <c:v>Low</c:v>
                </c:pt>
              </c:strCache>
            </c:strRef>
          </c:cat>
          <c:val>
            <c:numRef>
              <c:f>'Livelessons FAS'!$B$2:$B$4</c:f>
              <c:numCache>
                <c:formatCode>General</c:formatCode>
                <c:ptCount val="3"/>
                <c:pt idx="0">
                  <c:v>38.4</c:v>
                </c:pt>
                <c:pt idx="1">
                  <c:v>54.3</c:v>
                </c:pt>
                <c:pt idx="2">
                  <c:v>72.3</c:v>
                </c:pt>
              </c:numCache>
            </c:numRef>
          </c:val>
          <c:extLst>
            <c:ext xmlns:c16="http://schemas.microsoft.com/office/drawing/2014/chart" uri="{C3380CC4-5D6E-409C-BE32-E72D297353CC}">
              <c16:uniqueId val="{00000000-EF03-4BBA-A489-CBA49D2E9C69}"/>
            </c:ext>
          </c:extLst>
        </c:ser>
        <c:ser>
          <c:idx val="1"/>
          <c:order val="1"/>
          <c:tx>
            <c:strRef>
              <c:f>'Livelessons FAS'!$C$1</c:f>
              <c:strCache>
                <c:ptCount val="1"/>
                <c:pt idx="0">
                  <c:v>up to 30 min</c:v>
                </c:pt>
              </c:strCache>
            </c:strRef>
          </c:tx>
          <c:spPr>
            <a:solidFill>
              <a:schemeClr val="accent2"/>
            </a:solidFill>
            <a:ln>
              <a:noFill/>
            </a:ln>
            <a:effectLst/>
          </c:spPr>
          <c:invertIfNegative val="0"/>
          <c:cat>
            <c:strRef>
              <c:f>'Livelessons FAS'!$A$2:$A$4</c:f>
              <c:strCache>
                <c:ptCount val="3"/>
                <c:pt idx="0">
                  <c:v>High</c:v>
                </c:pt>
                <c:pt idx="1">
                  <c:v>Medium</c:v>
                </c:pt>
                <c:pt idx="2">
                  <c:v>Low</c:v>
                </c:pt>
              </c:strCache>
            </c:strRef>
          </c:cat>
          <c:val>
            <c:numRef>
              <c:f>'Livelessons FAS'!$C$2:$C$4</c:f>
              <c:numCache>
                <c:formatCode>General</c:formatCode>
                <c:ptCount val="3"/>
                <c:pt idx="0">
                  <c:v>15.5</c:v>
                </c:pt>
                <c:pt idx="1">
                  <c:v>16.100000000000001</c:v>
                </c:pt>
                <c:pt idx="2">
                  <c:v>7.1</c:v>
                </c:pt>
              </c:numCache>
            </c:numRef>
          </c:val>
          <c:extLst>
            <c:ext xmlns:c16="http://schemas.microsoft.com/office/drawing/2014/chart" uri="{C3380CC4-5D6E-409C-BE32-E72D297353CC}">
              <c16:uniqueId val="{00000001-EF03-4BBA-A489-CBA49D2E9C69}"/>
            </c:ext>
          </c:extLst>
        </c:ser>
        <c:ser>
          <c:idx val="2"/>
          <c:order val="2"/>
          <c:tx>
            <c:strRef>
              <c:f>'Livelessons FAS'!$D$1</c:f>
              <c:strCache>
                <c:ptCount val="1"/>
                <c:pt idx="0">
                  <c:v>30-60 min</c:v>
                </c:pt>
              </c:strCache>
            </c:strRef>
          </c:tx>
          <c:spPr>
            <a:solidFill>
              <a:schemeClr val="accent3"/>
            </a:solidFill>
            <a:ln>
              <a:noFill/>
            </a:ln>
            <a:effectLst/>
          </c:spPr>
          <c:invertIfNegative val="0"/>
          <c:cat>
            <c:strRef>
              <c:f>'Livelessons FAS'!$A$2:$A$4</c:f>
              <c:strCache>
                <c:ptCount val="3"/>
                <c:pt idx="0">
                  <c:v>High</c:v>
                </c:pt>
                <c:pt idx="1">
                  <c:v>Medium</c:v>
                </c:pt>
                <c:pt idx="2">
                  <c:v>Low</c:v>
                </c:pt>
              </c:strCache>
            </c:strRef>
          </c:cat>
          <c:val>
            <c:numRef>
              <c:f>'Livelessons FAS'!$D$2:$D$4</c:f>
              <c:numCache>
                <c:formatCode>General</c:formatCode>
                <c:ptCount val="3"/>
                <c:pt idx="0">
                  <c:v>20.399999999999999</c:v>
                </c:pt>
                <c:pt idx="1">
                  <c:v>9.6</c:v>
                </c:pt>
                <c:pt idx="2">
                  <c:v>8.5</c:v>
                </c:pt>
              </c:numCache>
            </c:numRef>
          </c:val>
          <c:extLst>
            <c:ext xmlns:c16="http://schemas.microsoft.com/office/drawing/2014/chart" uri="{C3380CC4-5D6E-409C-BE32-E72D297353CC}">
              <c16:uniqueId val="{00000002-EF03-4BBA-A489-CBA49D2E9C69}"/>
            </c:ext>
          </c:extLst>
        </c:ser>
        <c:ser>
          <c:idx val="3"/>
          <c:order val="3"/>
          <c:tx>
            <c:strRef>
              <c:f>'Livelessons FAS'!$E$1</c:f>
              <c:strCache>
                <c:ptCount val="1"/>
                <c:pt idx="0">
                  <c:v>1-3 hours</c:v>
                </c:pt>
              </c:strCache>
            </c:strRef>
          </c:tx>
          <c:spPr>
            <a:solidFill>
              <a:schemeClr val="accent4"/>
            </a:solidFill>
            <a:ln>
              <a:noFill/>
            </a:ln>
            <a:effectLst/>
          </c:spPr>
          <c:invertIfNegative val="0"/>
          <c:cat>
            <c:strRef>
              <c:f>'Livelessons FAS'!$A$2:$A$4</c:f>
              <c:strCache>
                <c:ptCount val="3"/>
                <c:pt idx="0">
                  <c:v>High</c:v>
                </c:pt>
                <c:pt idx="1">
                  <c:v>Medium</c:v>
                </c:pt>
                <c:pt idx="2">
                  <c:v>Low</c:v>
                </c:pt>
              </c:strCache>
            </c:strRef>
          </c:cat>
          <c:val>
            <c:numRef>
              <c:f>'Livelessons FAS'!$E$2:$E$4</c:f>
              <c:numCache>
                <c:formatCode>General</c:formatCode>
                <c:ptCount val="3"/>
                <c:pt idx="0">
                  <c:v>19.899999999999999</c:v>
                </c:pt>
                <c:pt idx="1">
                  <c:v>16.600000000000001</c:v>
                </c:pt>
                <c:pt idx="2">
                  <c:v>9.4</c:v>
                </c:pt>
              </c:numCache>
            </c:numRef>
          </c:val>
          <c:extLst>
            <c:ext xmlns:c16="http://schemas.microsoft.com/office/drawing/2014/chart" uri="{C3380CC4-5D6E-409C-BE32-E72D297353CC}">
              <c16:uniqueId val="{00000003-EF03-4BBA-A489-CBA49D2E9C69}"/>
            </c:ext>
          </c:extLst>
        </c:ser>
        <c:ser>
          <c:idx val="4"/>
          <c:order val="4"/>
          <c:tx>
            <c:strRef>
              <c:f>'Livelessons FAS'!$F$1</c:f>
              <c:strCache>
                <c:ptCount val="1"/>
                <c:pt idx="0">
                  <c:v>4-6 hours</c:v>
                </c:pt>
              </c:strCache>
            </c:strRef>
          </c:tx>
          <c:spPr>
            <a:solidFill>
              <a:schemeClr val="accent5"/>
            </a:solidFill>
            <a:ln>
              <a:noFill/>
            </a:ln>
            <a:effectLst/>
          </c:spPr>
          <c:invertIfNegative val="0"/>
          <c:cat>
            <c:strRef>
              <c:f>'Livelessons FAS'!$A$2:$A$4</c:f>
              <c:strCache>
                <c:ptCount val="3"/>
                <c:pt idx="0">
                  <c:v>High</c:v>
                </c:pt>
                <c:pt idx="1">
                  <c:v>Medium</c:v>
                </c:pt>
                <c:pt idx="2">
                  <c:v>Low</c:v>
                </c:pt>
              </c:strCache>
            </c:strRef>
          </c:cat>
          <c:val>
            <c:numRef>
              <c:f>'Livelessons FAS'!$F$2:$F$4</c:f>
              <c:numCache>
                <c:formatCode>General</c:formatCode>
                <c:ptCount val="3"/>
                <c:pt idx="0">
                  <c:v>5.3</c:v>
                </c:pt>
                <c:pt idx="1">
                  <c:v>3.5</c:v>
                </c:pt>
                <c:pt idx="2">
                  <c:v>2.2000000000000002</c:v>
                </c:pt>
              </c:numCache>
            </c:numRef>
          </c:val>
          <c:extLst>
            <c:ext xmlns:c16="http://schemas.microsoft.com/office/drawing/2014/chart" uri="{C3380CC4-5D6E-409C-BE32-E72D297353CC}">
              <c16:uniqueId val="{00000004-EF03-4BBA-A489-CBA49D2E9C69}"/>
            </c:ext>
          </c:extLst>
        </c:ser>
        <c:ser>
          <c:idx val="5"/>
          <c:order val="5"/>
          <c:tx>
            <c:strRef>
              <c:f>'Livelessons FAS'!$G$1</c:f>
              <c:strCache>
                <c:ptCount val="1"/>
                <c:pt idx="0">
                  <c:v>More than 6 hours</c:v>
                </c:pt>
              </c:strCache>
            </c:strRef>
          </c:tx>
          <c:spPr>
            <a:solidFill>
              <a:schemeClr val="accent6"/>
            </a:solidFill>
            <a:ln>
              <a:noFill/>
            </a:ln>
            <a:effectLst/>
          </c:spPr>
          <c:invertIfNegative val="0"/>
          <c:cat>
            <c:strRef>
              <c:f>'Livelessons FAS'!$A$2:$A$4</c:f>
              <c:strCache>
                <c:ptCount val="3"/>
                <c:pt idx="0">
                  <c:v>High</c:v>
                </c:pt>
                <c:pt idx="1">
                  <c:v>Medium</c:v>
                </c:pt>
                <c:pt idx="2">
                  <c:v>Low</c:v>
                </c:pt>
              </c:strCache>
            </c:strRef>
          </c:cat>
          <c:val>
            <c:numRef>
              <c:f>'Livelessons FAS'!$G$2:$G$4</c:f>
              <c:numCache>
                <c:formatCode>General</c:formatCode>
                <c:ptCount val="3"/>
                <c:pt idx="0">
                  <c:v>0.5</c:v>
                </c:pt>
                <c:pt idx="1">
                  <c:v>0</c:v>
                </c:pt>
                <c:pt idx="2">
                  <c:v>0.5</c:v>
                </c:pt>
              </c:numCache>
            </c:numRef>
          </c:val>
          <c:extLst>
            <c:ext xmlns:c16="http://schemas.microsoft.com/office/drawing/2014/chart" uri="{C3380CC4-5D6E-409C-BE32-E72D297353CC}">
              <c16:uniqueId val="{00000005-EF03-4BBA-A489-CBA49D2E9C69}"/>
            </c:ext>
          </c:extLst>
        </c:ser>
        <c:dLbls>
          <c:showLegendKey val="0"/>
          <c:showVal val="0"/>
          <c:showCatName val="0"/>
          <c:showSerName val="0"/>
          <c:showPercent val="0"/>
          <c:showBubbleSize val="0"/>
        </c:dLbls>
        <c:gapWidth val="150"/>
        <c:overlap val="100"/>
        <c:axId val="588828840"/>
        <c:axId val="588829168"/>
      </c:barChart>
      <c:catAx>
        <c:axId val="58882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29168"/>
        <c:crosses val="autoZero"/>
        <c:auto val="1"/>
        <c:lblAlgn val="ctr"/>
        <c:lblOffset val="100"/>
        <c:noMultiLvlLbl val="0"/>
      </c:catAx>
      <c:valAx>
        <c:axId val="588829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28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Relationships!$B$1</c:f>
              <c:strCache>
                <c:ptCount val="1"/>
                <c:pt idx="0">
                  <c:v>Less </c:v>
                </c:pt>
              </c:strCache>
            </c:strRef>
          </c:tx>
          <c:spPr>
            <a:solidFill>
              <a:schemeClr val="accent1"/>
            </a:solidFill>
            <a:ln>
              <a:noFill/>
            </a:ln>
            <a:effectLst/>
          </c:spPr>
          <c:invertIfNegative val="0"/>
          <c:cat>
            <c:strRef>
              <c:f>Relationships!$A$2:$A$4</c:f>
              <c:strCache>
                <c:ptCount val="3"/>
                <c:pt idx="0">
                  <c:v>Friends</c:v>
                </c:pt>
                <c:pt idx="1">
                  <c:v>Family*</c:v>
                </c:pt>
                <c:pt idx="2">
                  <c:v>Household</c:v>
                </c:pt>
              </c:strCache>
            </c:strRef>
          </c:cat>
          <c:val>
            <c:numRef>
              <c:f>Relationships!$B$2:$B$4</c:f>
              <c:numCache>
                <c:formatCode>General</c:formatCode>
                <c:ptCount val="3"/>
                <c:pt idx="0">
                  <c:v>41.1</c:v>
                </c:pt>
                <c:pt idx="1">
                  <c:v>29.9</c:v>
                </c:pt>
                <c:pt idx="2">
                  <c:v>9.1</c:v>
                </c:pt>
              </c:numCache>
            </c:numRef>
          </c:val>
          <c:extLst>
            <c:ext xmlns:c16="http://schemas.microsoft.com/office/drawing/2014/chart" uri="{C3380CC4-5D6E-409C-BE32-E72D297353CC}">
              <c16:uniqueId val="{00000000-945D-410C-B3DD-06F4B7A1008F}"/>
            </c:ext>
          </c:extLst>
        </c:ser>
        <c:ser>
          <c:idx val="1"/>
          <c:order val="1"/>
          <c:tx>
            <c:strRef>
              <c:f>Relationships!$C$1</c:f>
              <c:strCache>
                <c:ptCount val="1"/>
                <c:pt idx="0">
                  <c:v>Same</c:v>
                </c:pt>
              </c:strCache>
            </c:strRef>
          </c:tx>
          <c:spPr>
            <a:solidFill>
              <a:schemeClr val="accent2"/>
            </a:solidFill>
            <a:ln>
              <a:noFill/>
            </a:ln>
            <a:effectLst/>
          </c:spPr>
          <c:invertIfNegative val="0"/>
          <c:cat>
            <c:strRef>
              <c:f>Relationships!$A$2:$A$4</c:f>
              <c:strCache>
                <c:ptCount val="3"/>
                <c:pt idx="0">
                  <c:v>Friends</c:v>
                </c:pt>
                <c:pt idx="1">
                  <c:v>Family*</c:v>
                </c:pt>
                <c:pt idx="2">
                  <c:v>Household</c:v>
                </c:pt>
              </c:strCache>
            </c:strRef>
          </c:cat>
          <c:val>
            <c:numRef>
              <c:f>Relationships!$C$2:$C$4</c:f>
              <c:numCache>
                <c:formatCode>General</c:formatCode>
                <c:ptCount val="3"/>
                <c:pt idx="0">
                  <c:v>42.1</c:v>
                </c:pt>
                <c:pt idx="1">
                  <c:v>57.9</c:v>
                </c:pt>
                <c:pt idx="2">
                  <c:v>50.4</c:v>
                </c:pt>
              </c:numCache>
            </c:numRef>
          </c:val>
          <c:extLst>
            <c:ext xmlns:c16="http://schemas.microsoft.com/office/drawing/2014/chart" uri="{C3380CC4-5D6E-409C-BE32-E72D297353CC}">
              <c16:uniqueId val="{00000001-945D-410C-B3DD-06F4B7A1008F}"/>
            </c:ext>
          </c:extLst>
        </c:ser>
        <c:ser>
          <c:idx val="2"/>
          <c:order val="2"/>
          <c:tx>
            <c:strRef>
              <c:f>Relationships!$D$1</c:f>
              <c:strCache>
                <c:ptCount val="1"/>
                <c:pt idx="0">
                  <c:v>More</c:v>
                </c:pt>
              </c:strCache>
            </c:strRef>
          </c:tx>
          <c:spPr>
            <a:solidFill>
              <a:schemeClr val="accent3"/>
            </a:solidFill>
            <a:ln>
              <a:noFill/>
            </a:ln>
            <a:effectLst/>
          </c:spPr>
          <c:invertIfNegative val="0"/>
          <c:cat>
            <c:strRef>
              <c:f>Relationships!$A$2:$A$4</c:f>
              <c:strCache>
                <c:ptCount val="3"/>
                <c:pt idx="0">
                  <c:v>Friends</c:v>
                </c:pt>
                <c:pt idx="1">
                  <c:v>Family*</c:v>
                </c:pt>
                <c:pt idx="2">
                  <c:v>Household</c:v>
                </c:pt>
              </c:strCache>
            </c:strRef>
          </c:cat>
          <c:val>
            <c:numRef>
              <c:f>Relationships!$D$2:$D$4</c:f>
              <c:numCache>
                <c:formatCode>General</c:formatCode>
                <c:ptCount val="3"/>
                <c:pt idx="0">
                  <c:v>16.899999999999999</c:v>
                </c:pt>
                <c:pt idx="1">
                  <c:v>12.2</c:v>
                </c:pt>
                <c:pt idx="2">
                  <c:v>40.5</c:v>
                </c:pt>
              </c:numCache>
            </c:numRef>
          </c:val>
          <c:extLst>
            <c:ext xmlns:c16="http://schemas.microsoft.com/office/drawing/2014/chart" uri="{C3380CC4-5D6E-409C-BE32-E72D297353CC}">
              <c16:uniqueId val="{00000002-945D-410C-B3DD-06F4B7A1008F}"/>
            </c:ext>
          </c:extLst>
        </c:ser>
        <c:dLbls>
          <c:showLegendKey val="0"/>
          <c:showVal val="0"/>
          <c:showCatName val="0"/>
          <c:showSerName val="0"/>
          <c:showPercent val="0"/>
          <c:showBubbleSize val="0"/>
        </c:dLbls>
        <c:gapWidth val="150"/>
        <c:overlap val="100"/>
        <c:axId val="588010400"/>
        <c:axId val="588005152"/>
      </c:barChart>
      <c:catAx>
        <c:axId val="588010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Relationships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005152"/>
        <c:crosses val="autoZero"/>
        <c:auto val="1"/>
        <c:lblAlgn val="ctr"/>
        <c:lblOffset val="100"/>
        <c:noMultiLvlLbl val="0"/>
      </c:catAx>
      <c:valAx>
        <c:axId val="58800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010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'Household relationships'!$B$1</c:f>
              <c:strCache>
                <c:ptCount val="1"/>
                <c:pt idx="0">
                  <c:v>Less </c:v>
                </c:pt>
              </c:strCache>
            </c:strRef>
          </c:tx>
          <c:spPr>
            <a:solidFill>
              <a:schemeClr val="accent1"/>
            </a:solidFill>
            <a:ln>
              <a:noFill/>
            </a:ln>
            <a:effectLst/>
          </c:spPr>
          <c:invertIfNegative val="0"/>
          <c:cat>
            <c:strRef>
              <c:f>'Household relationships'!$A$2:$A$4</c:f>
              <c:strCache>
                <c:ptCount val="3"/>
                <c:pt idx="0">
                  <c:v>High affluence</c:v>
                </c:pt>
                <c:pt idx="1">
                  <c:v>Medium affluence</c:v>
                </c:pt>
                <c:pt idx="2">
                  <c:v>Low affluence</c:v>
                </c:pt>
              </c:strCache>
            </c:strRef>
          </c:cat>
          <c:val>
            <c:numRef>
              <c:f>'Household relationships'!$B$2:$B$4</c:f>
              <c:numCache>
                <c:formatCode>General</c:formatCode>
                <c:ptCount val="3"/>
                <c:pt idx="0">
                  <c:v>6.7</c:v>
                </c:pt>
                <c:pt idx="1">
                  <c:v>9.4</c:v>
                </c:pt>
                <c:pt idx="2">
                  <c:v>11.2</c:v>
                </c:pt>
              </c:numCache>
            </c:numRef>
          </c:val>
          <c:extLst>
            <c:ext xmlns:c16="http://schemas.microsoft.com/office/drawing/2014/chart" uri="{C3380CC4-5D6E-409C-BE32-E72D297353CC}">
              <c16:uniqueId val="{00000000-3EE6-49DF-A599-5CE44B11FD46}"/>
            </c:ext>
          </c:extLst>
        </c:ser>
        <c:ser>
          <c:idx val="1"/>
          <c:order val="1"/>
          <c:tx>
            <c:strRef>
              <c:f>'Household relationships'!$C$1</c:f>
              <c:strCache>
                <c:ptCount val="1"/>
                <c:pt idx="0">
                  <c:v>Same</c:v>
                </c:pt>
              </c:strCache>
            </c:strRef>
          </c:tx>
          <c:spPr>
            <a:solidFill>
              <a:schemeClr val="accent2"/>
            </a:solidFill>
            <a:ln>
              <a:noFill/>
            </a:ln>
            <a:effectLst/>
          </c:spPr>
          <c:invertIfNegative val="0"/>
          <c:cat>
            <c:strRef>
              <c:f>'Household relationships'!$A$2:$A$4</c:f>
              <c:strCache>
                <c:ptCount val="3"/>
                <c:pt idx="0">
                  <c:v>High affluence</c:v>
                </c:pt>
                <c:pt idx="1">
                  <c:v>Medium affluence</c:v>
                </c:pt>
                <c:pt idx="2">
                  <c:v>Low affluence</c:v>
                </c:pt>
              </c:strCache>
            </c:strRef>
          </c:cat>
          <c:val>
            <c:numRef>
              <c:f>'Household relationships'!$C$2:$C$4</c:f>
              <c:numCache>
                <c:formatCode>General</c:formatCode>
                <c:ptCount val="3"/>
                <c:pt idx="0">
                  <c:v>54.4</c:v>
                </c:pt>
                <c:pt idx="1">
                  <c:v>54.2</c:v>
                </c:pt>
                <c:pt idx="2">
                  <c:v>43.9</c:v>
                </c:pt>
              </c:numCache>
            </c:numRef>
          </c:val>
          <c:extLst>
            <c:ext xmlns:c16="http://schemas.microsoft.com/office/drawing/2014/chart" uri="{C3380CC4-5D6E-409C-BE32-E72D297353CC}">
              <c16:uniqueId val="{00000001-3EE6-49DF-A599-5CE44B11FD46}"/>
            </c:ext>
          </c:extLst>
        </c:ser>
        <c:ser>
          <c:idx val="2"/>
          <c:order val="2"/>
          <c:tx>
            <c:strRef>
              <c:f>'Household relationships'!$D$1</c:f>
              <c:strCache>
                <c:ptCount val="1"/>
                <c:pt idx="0">
                  <c:v>More</c:v>
                </c:pt>
              </c:strCache>
            </c:strRef>
          </c:tx>
          <c:spPr>
            <a:solidFill>
              <a:schemeClr val="accent3"/>
            </a:solidFill>
            <a:ln>
              <a:noFill/>
            </a:ln>
            <a:effectLst/>
          </c:spPr>
          <c:invertIfNegative val="0"/>
          <c:cat>
            <c:strRef>
              <c:f>'Household relationships'!$A$2:$A$4</c:f>
              <c:strCache>
                <c:ptCount val="3"/>
                <c:pt idx="0">
                  <c:v>High affluence</c:v>
                </c:pt>
                <c:pt idx="1">
                  <c:v>Medium affluence</c:v>
                </c:pt>
                <c:pt idx="2">
                  <c:v>Low affluence</c:v>
                </c:pt>
              </c:strCache>
            </c:strRef>
          </c:cat>
          <c:val>
            <c:numRef>
              <c:f>'Household relationships'!$D$2:$D$4</c:f>
              <c:numCache>
                <c:formatCode>General</c:formatCode>
                <c:ptCount val="3"/>
                <c:pt idx="0">
                  <c:v>38.9</c:v>
                </c:pt>
                <c:pt idx="1">
                  <c:v>36.5</c:v>
                </c:pt>
                <c:pt idx="2">
                  <c:v>44.9</c:v>
                </c:pt>
              </c:numCache>
            </c:numRef>
          </c:val>
          <c:extLst>
            <c:ext xmlns:c16="http://schemas.microsoft.com/office/drawing/2014/chart" uri="{C3380CC4-5D6E-409C-BE32-E72D297353CC}">
              <c16:uniqueId val="{00000002-3EE6-49DF-A599-5CE44B11FD46}"/>
            </c:ext>
          </c:extLst>
        </c:ser>
        <c:dLbls>
          <c:showLegendKey val="0"/>
          <c:showVal val="0"/>
          <c:showCatName val="0"/>
          <c:showSerName val="0"/>
          <c:showPercent val="0"/>
          <c:showBubbleSize val="0"/>
        </c:dLbls>
        <c:gapWidth val="150"/>
        <c:overlap val="100"/>
        <c:axId val="582834136"/>
        <c:axId val="582833480"/>
      </c:barChart>
      <c:catAx>
        <c:axId val="582834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833480"/>
        <c:crosses val="autoZero"/>
        <c:auto val="1"/>
        <c:lblAlgn val="ctr"/>
        <c:lblOffset val="100"/>
        <c:noMultiLvlLbl val="0"/>
      </c:catAx>
      <c:valAx>
        <c:axId val="582833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834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'Family relationships'!$B$1</c:f>
              <c:strCache>
                <c:ptCount val="1"/>
                <c:pt idx="0">
                  <c:v>Less </c:v>
                </c:pt>
              </c:strCache>
            </c:strRef>
          </c:tx>
          <c:spPr>
            <a:solidFill>
              <a:schemeClr val="accent1"/>
            </a:solidFill>
            <a:ln>
              <a:noFill/>
            </a:ln>
            <a:effectLst/>
          </c:spPr>
          <c:invertIfNegative val="0"/>
          <c:cat>
            <c:strRef>
              <c:f>'Family relationships'!$A$2:$A$4</c:f>
              <c:strCache>
                <c:ptCount val="3"/>
                <c:pt idx="0">
                  <c:v>High affluence</c:v>
                </c:pt>
                <c:pt idx="1">
                  <c:v>Medium affluence</c:v>
                </c:pt>
                <c:pt idx="2">
                  <c:v>Low affluence</c:v>
                </c:pt>
              </c:strCache>
            </c:strRef>
          </c:cat>
          <c:val>
            <c:numRef>
              <c:f>'Family relationships'!$B$2:$B$4</c:f>
              <c:numCache>
                <c:formatCode>General</c:formatCode>
                <c:ptCount val="3"/>
                <c:pt idx="0">
                  <c:v>33.200000000000003</c:v>
                </c:pt>
                <c:pt idx="1">
                  <c:v>26.6</c:v>
                </c:pt>
                <c:pt idx="2">
                  <c:v>29.9</c:v>
                </c:pt>
              </c:numCache>
            </c:numRef>
          </c:val>
          <c:extLst>
            <c:ext xmlns:c16="http://schemas.microsoft.com/office/drawing/2014/chart" uri="{C3380CC4-5D6E-409C-BE32-E72D297353CC}">
              <c16:uniqueId val="{00000000-3743-4973-81EA-037D1E826A78}"/>
            </c:ext>
          </c:extLst>
        </c:ser>
        <c:ser>
          <c:idx val="1"/>
          <c:order val="1"/>
          <c:tx>
            <c:strRef>
              <c:f>'Family relationships'!$C$1</c:f>
              <c:strCache>
                <c:ptCount val="1"/>
                <c:pt idx="0">
                  <c:v>Same</c:v>
                </c:pt>
              </c:strCache>
            </c:strRef>
          </c:tx>
          <c:spPr>
            <a:solidFill>
              <a:schemeClr val="accent2"/>
            </a:solidFill>
            <a:ln>
              <a:noFill/>
            </a:ln>
            <a:effectLst/>
          </c:spPr>
          <c:invertIfNegative val="0"/>
          <c:cat>
            <c:strRef>
              <c:f>'Family relationships'!$A$2:$A$4</c:f>
              <c:strCache>
                <c:ptCount val="3"/>
                <c:pt idx="0">
                  <c:v>High affluence</c:v>
                </c:pt>
                <c:pt idx="1">
                  <c:v>Medium affluence</c:v>
                </c:pt>
                <c:pt idx="2">
                  <c:v>Low affluence</c:v>
                </c:pt>
              </c:strCache>
            </c:strRef>
          </c:cat>
          <c:val>
            <c:numRef>
              <c:f>'Family relationships'!$C$2:$C$4</c:f>
              <c:numCache>
                <c:formatCode>General</c:formatCode>
                <c:ptCount val="3"/>
                <c:pt idx="0">
                  <c:v>54.9</c:v>
                </c:pt>
                <c:pt idx="1">
                  <c:v>63.5</c:v>
                </c:pt>
                <c:pt idx="2">
                  <c:v>55.4</c:v>
                </c:pt>
              </c:numCache>
            </c:numRef>
          </c:val>
          <c:extLst>
            <c:ext xmlns:c16="http://schemas.microsoft.com/office/drawing/2014/chart" uri="{C3380CC4-5D6E-409C-BE32-E72D297353CC}">
              <c16:uniqueId val="{00000001-3743-4973-81EA-037D1E826A78}"/>
            </c:ext>
          </c:extLst>
        </c:ser>
        <c:ser>
          <c:idx val="2"/>
          <c:order val="2"/>
          <c:tx>
            <c:strRef>
              <c:f>'Family relationships'!$D$1</c:f>
              <c:strCache>
                <c:ptCount val="1"/>
                <c:pt idx="0">
                  <c:v>More</c:v>
                </c:pt>
              </c:strCache>
            </c:strRef>
          </c:tx>
          <c:spPr>
            <a:solidFill>
              <a:schemeClr val="accent3"/>
            </a:solidFill>
            <a:ln>
              <a:noFill/>
            </a:ln>
            <a:effectLst/>
          </c:spPr>
          <c:invertIfNegative val="0"/>
          <c:cat>
            <c:strRef>
              <c:f>'Family relationships'!$A$2:$A$4</c:f>
              <c:strCache>
                <c:ptCount val="3"/>
                <c:pt idx="0">
                  <c:v>High affluence</c:v>
                </c:pt>
                <c:pt idx="1">
                  <c:v>Medium affluence</c:v>
                </c:pt>
                <c:pt idx="2">
                  <c:v>Low affluence</c:v>
                </c:pt>
              </c:strCache>
            </c:strRef>
          </c:cat>
          <c:val>
            <c:numRef>
              <c:f>'Family relationships'!$D$2:$D$4</c:f>
              <c:numCache>
                <c:formatCode>General</c:formatCode>
                <c:ptCount val="3"/>
                <c:pt idx="0">
                  <c:v>11.9</c:v>
                </c:pt>
                <c:pt idx="1">
                  <c:v>9.9</c:v>
                </c:pt>
                <c:pt idx="2">
                  <c:v>14.7</c:v>
                </c:pt>
              </c:numCache>
            </c:numRef>
          </c:val>
          <c:extLst>
            <c:ext xmlns:c16="http://schemas.microsoft.com/office/drawing/2014/chart" uri="{C3380CC4-5D6E-409C-BE32-E72D297353CC}">
              <c16:uniqueId val="{00000002-3743-4973-81EA-037D1E826A78}"/>
            </c:ext>
          </c:extLst>
        </c:ser>
        <c:dLbls>
          <c:showLegendKey val="0"/>
          <c:showVal val="0"/>
          <c:showCatName val="0"/>
          <c:showSerName val="0"/>
          <c:showPercent val="0"/>
          <c:showBubbleSize val="0"/>
        </c:dLbls>
        <c:gapWidth val="150"/>
        <c:overlap val="100"/>
        <c:axId val="629404072"/>
        <c:axId val="629404400"/>
      </c:barChart>
      <c:catAx>
        <c:axId val="629404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404400"/>
        <c:crosses val="autoZero"/>
        <c:auto val="1"/>
        <c:lblAlgn val="ctr"/>
        <c:lblOffset val="100"/>
        <c:noMultiLvlLbl val="0"/>
      </c:catAx>
      <c:valAx>
        <c:axId val="629404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404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'Friends relationships'!$B$1</c:f>
              <c:strCache>
                <c:ptCount val="1"/>
                <c:pt idx="0">
                  <c:v>Less </c:v>
                </c:pt>
              </c:strCache>
            </c:strRef>
          </c:tx>
          <c:spPr>
            <a:solidFill>
              <a:schemeClr val="accent1"/>
            </a:solidFill>
            <a:ln>
              <a:noFill/>
            </a:ln>
            <a:effectLst/>
          </c:spPr>
          <c:invertIfNegative val="0"/>
          <c:cat>
            <c:strRef>
              <c:f>'Friends relationships'!$A$2:$A$4</c:f>
              <c:strCache>
                <c:ptCount val="3"/>
                <c:pt idx="0">
                  <c:v>High affluence</c:v>
                </c:pt>
                <c:pt idx="1">
                  <c:v>Medium affluence</c:v>
                </c:pt>
                <c:pt idx="2">
                  <c:v>Low affluence</c:v>
                </c:pt>
              </c:strCache>
            </c:strRef>
          </c:cat>
          <c:val>
            <c:numRef>
              <c:f>'Friends relationships'!$B$2:$B$4</c:f>
              <c:numCache>
                <c:formatCode>General</c:formatCode>
                <c:ptCount val="3"/>
                <c:pt idx="0">
                  <c:v>36.299999999999997</c:v>
                </c:pt>
                <c:pt idx="1">
                  <c:v>42.9</c:v>
                </c:pt>
                <c:pt idx="2">
                  <c:v>43.9</c:v>
                </c:pt>
              </c:numCache>
            </c:numRef>
          </c:val>
          <c:extLst>
            <c:ext xmlns:c16="http://schemas.microsoft.com/office/drawing/2014/chart" uri="{C3380CC4-5D6E-409C-BE32-E72D297353CC}">
              <c16:uniqueId val="{00000000-0B06-420A-9447-113456FB8D95}"/>
            </c:ext>
          </c:extLst>
        </c:ser>
        <c:ser>
          <c:idx val="1"/>
          <c:order val="1"/>
          <c:tx>
            <c:strRef>
              <c:f>'Friends relationships'!$C$1</c:f>
              <c:strCache>
                <c:ptCount val="1"/>
                <c:pt idx="0">
                  <c:v>Same</c:v>
                </c:pt>
              </c:strCache>
            </c:strRef>
          </c:tx>
          <c:spPr>
            <a:solidFill>
              <a:schemeClr val="accent2"/>
            </a:solidFill>
            <a:ln>
              <a:noFill/>
            </a:ln>
            <a:effectLst/>
          </c:spPr>
          <c:invertIfNegative val="0"/>
          <c:cat>
            <c:strRef>
              <c:f>'Friends relationships'!$A$2:$A$4</c:f>
              <c:strCache>
                <c:ptCount val="3"/>
                <c:pt idx="0">
                  <c:v>High affluence</c:v>
                </c:pt>
                <c:pt idx="1">
                  <c:v>Medium affluence</c:v>
                </c:pt>
                <c:pt idx="2">
                  <c:v>Low affluence</c:v>
                </c:pt>
              </c:strCache>
            </c:strRef>
          </c:cat>
          <c:val>
            <c:numRef>
              <c:f>'Friends relationships'!$C$2:$C$4</c:f>
              <c:numCache>
                <c:formatCode>General</c:formatCode>
                <c:ptCount val="3"/>
                <c:pt idx="0">
                  <c:v>47.7</c:v>
                </c:pt>
                <c:pt idx="1">
                  <c:v>42.4</c:v>
                </c:pt>
                <c:pt idx="2">
                  <c:v>36.1</c:v>
                </c:pt>
              </c:numCache>
            </c:numRef>
          </c:val>
          <c:extLst>
            <c:ext xmlns:c16="http://schemas.microsoft.com/office/drawing/2014/chart" uri="{C3380CC4-5D6E-409C-BE32-E72D297353CC}">
              <c16:uniqueId val="{00000001-0B06-420A-9447-113456FB8D95}"/>
            </c:ext>
          </c:extLst>
        </c:ser>
        <c:ser>
          <c:idx val="2"/>
          <c:order val="2"/>
          <c:tx>
            <c:strRef>
              <c:f>'Friends relationships'!$D$1</c:f>
              <c:strCache>
                <c:ptCount val="1"/>
                <c:pt idx="0">
                  <c:v>More</c:v>
                </c:pt>
              </c:strCache>
            </c:strRef>
          </c:tx>
          <c:spPr>
            <a:solidFill>
              <a:schemeClr val="accent3"/>
            </a:solidFill>
            <a:ln>
              <a:noFill/>
            </a:ln>
            <a:effectLst/>
          </c:spPr>
          <c:invertIfNegative val="0"/>
          <c:cat>
            <c:strRef>
              <c:f>'Friends relationships'!$A$2:$A$4</c:f>
              <c:strCache>
                <c:ptCount val="3"/>
                <c:pt idx="0">
                  <c:v>High affluence</c:v>
                </c:pt>
                <c:pt idx="1">
                  <c:v>Medium affluence</c:v>
                </c:pt>
                <c:pt idx="2">
                  <c:v>Low affluence</c:v>
                </c:pt>
              </c:strCache>
            </c:strRef>
          </c:cat>
          <c:val>
            <c:numRef>
              <c:f>'Friends relationships'!$D$2:$D$4</c:f>
              <c:numCache>
                <c:formatCode>General</c:formatCode>
                <c:ptCount val="3"/>
                <c:pt idx="0">
                  <c:v>16.100000000000001</c:v>
                </c:pt>
                <c:pt idx="1">
                  <c:v>14.7</c:v>
                </c:pt>
                <c:pt idx="2">
                  <c:v>20</c:v>
                </c:pt>
              </c:numCache>
            </c:numRef>
          </c:val>
          <c:extLst>
            <c:ext xmlns:c16="http://schemas.microsoft.com/office/drawing/2014/chart" uri="{C3380CC4-5D6E-409C-BE32-E72D297353CC}">
              <c16:uniqueId val="{00000002-0B06-420A-9447-113456FB8D95}"/>
            </c:ext>
          </c:extLst>
        </c:ser>
        <c:dLbls>
          <c:showLegendKey val="0"/>
          <c:showVal val="0"/>
          <c:showCatName val="0"/>
          <c:showSerName val="0"/>
          <c:showPercent val="0"/>
          <c:showBubbleSize val="0"/>
        </c:dLbls>
        <c:gapWidth val="150"/>
        <c:overlap val="100"/>
        <c:axId val="587491976"/>
        <c:axId val="587492960"/>
      </c:barChart>
      <c:catAx>
        <c:axId val="587491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92960"/>
        <c:crosses val="autoZero"/>
        <c:auto val="1"/>
        <c:lblAlgn val="ctr"/>
        <c:lblOffset val="100"/>
        <c:noMultiLvlLbl val="0"/>
      </c:catAx>
      <c:valAx>
        <c:axId val="587492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91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SWparents'!$B$1</c:f>
              <c:strCache>
                <c:ptCount val="1"/>
                <c:pt idx="0">
                  <c:v>No time</c:v>
                </c:pt>
              </c:strCache>
            </c:strRef>
          </c:tx>
          <c:spPr>
            <a:solidFill>
              <a:schemeClr val="accent1"/>
            </a:solidFill>
            <a:ln>
              <a:noFill/>
            </a:ln>
            <a:effectLst/>
          </c:spPr>
          <c:invertIfNegative val="0"/>
          <c:cat>
            <c:strRef>
              <c:f>'FAS SWparents'!$A$2:$A$4</c:f>
              <c:strCache>
                <c:ptCount val="3"/>
                <c:pt idx="0">
                  <c:v>High</c:v>
                </c:pt>
                <c:pt idx="1">
                  <c:v>Medium</c:v>
                </c:pt>
                <c:pt idx="2">
                  <c:v>Low</c:v>
                </c:pt>
              </c:strCache>
            </c:strRef>
          </c:cat>
          <c:val>
            <c:numRef>
              <c:f>'FAS SWparents'!$B$2:$B$4</c:f>
              <c:numCache>
                <c:formatCode>General</c:formatCode>
                <c:ptCount val="3"/>
                <c:pt idx="0">
                  <c:v>73.400000000000006</c:v>
                </c:pt>
                <c:pt idx="1">
                  <c:v>73.900000000000006</c:v>
                </c:pt>
                <c:pt idx="2">
                  <c:v>67.7</c:v>
                </c:pt>
              </c:numCache>
            </c:numRef>
          </c:val>
          <c:extLst>
            <c:ext xmlns:c16="http://schemas.microsoft.com/office/drawing/2014/chart" uri="{C3380CC4-5D6E-409C-BE32-E72D297353CC}">
              <c16:uniqueId val="{00000000-E22A-4B0B-B492-741F2E3F6B1D}"/>
            </c:ext>
          </c:extLst>
        </c:ser>
        <c:ser>
          <c:idx val="1"/>
          <c:order val="1"/>
          <c:tx>
            <c:strRef>
              <c:f>'FAS SWparents'!$C$1</c:f>
              <c:strCache>
                <c:ptCount val="1"/>
                <c:pt idx="0">
                  <c:v>up to 30 min</c:v>
                </c:pt>
              </c:strCache>
            </c:strRef>
          </c:tx>
          <c:spPr>
            <a:solidFill>
              <a:schemeClr val="accent2"/>
            </a:solidFill>
            <a:ln>
              <a:noFill/>
            </a:ln>
            <a:effectLst/>
          </c:spPr>
          <c:invertIfNegative val="0"/>
          <c:cat>
            <c:strRef>
              <c:f>'FAS SWparents'!$A$2:$A$4</c:f>
              <c:strCache>
                <c:ptCount val="3"/>
                <c:pt idx="0">
                  <c:v>High</c:v>
                </c:pt>
                <c:pt idx="1">
                  <c:v>Medium</c:v>
                </c:pt>
                <c:pt idx="2">
                  <c:v>Low</c:v>
                </c:pt>
              </c:strCache>
            </c:strRef>
          </c:cat>
          <c:val>
            <c:numRef>
              <c:f>'FAS SWparents'!$C$2:$C$4</c:f>
              <c:numCache>
                <c:formatCode>General</c:formatCode>
                <c:ptCount val="3"/>
                <c:pt idx="0">
                  <c:v>14.8</c:v>
                </c:pt>
                <c:pt idx="1">
                  <c:v>12.1</c:v>
                </c:pt>
                <c:pt idx="2">
                  <c:v>15.3</c:v>
                </c:pt>
              </c:numCache>
            </c:numRef>
          </c:val>
          <c:extLst>
            <c:ext xmlns:c16="http://schemas.microsoft.com/office/drawing/2014/chart" uri="{C3380CC4-5D6E-409C-BE32-E72D297353CC}">
              <c16:uniqueId val="{00000001-E22A-4B0B-B492-741F2E3F6B1D}"/>
            </c:ext>
          </c:extLst>
        </c:ser>
        <c:ser>
          <c:idx val="2"/>
          <c:order val="2"/>
          <c:tx>
            <c:strRef>
              <c:f>'FAS SWparents'!$D$1</c:f>
              <c:strCache>
                <c:ptCount val="1"/>
                <c:pt idx="0">
                  <c:v>30-60 min</c:v>
                </c:pt>
              </c:strCache>
            </c:strRef>
          </c:tx>
          <c:spPr>
            <a:solidFill>
              <a:schemeClr val="accent3"/>
            </a:solidFill>
            <a:ln>
              <a:noFill/>
            </a:ln>
            <a:effectLst/>
          </c:spPr>
          <c:invertIfNegative val="0"/>
          <c:cat>
            <c:strRef>
              <c:f>'FAS SWparents'!$A$2:$A$4</c:f>
              <c:strCache>
                <c:ptCount val="3"/>
                <c:pt idx="0">
                  <c:v>High</c:v>
                </c:pt>
                <c:pt idx="1">
                  <c:v>Medium</c:v>
                </c:pt>
                <c:pt idx="2">
                  <c:v>Low</c:v>
                </c:pt>
              </c:strCache>
            </c:strRef>
          </c:cat>
          <c:val>
            <c:numRef>
              <c:f>'FAS SWparents'!$D$2:$D$4</c:f>
              <c:numCache>
                <c:formatCode>General</c:formatCode>
                <c:ptCount val="3"/>
                <c:pt idx="0">
                  <c:v>5.9</c:v>
                </c:pt>
                <c:pt idx="1">
                  <c:v>6.5</c:v>
                </c:pt>
                <c:pt idx="2">
                  <c:v>7.2</c:v>
                </c:pt>
              </c:numCache>
            </c:numRef>
          </c:val>
          <c:extLst>
            <c:ext xmlns:c16="http://schemas.microsoft.com/office/drawing/2014/chart" uri="{C3380CC4-5D6E-409C-BE32-E72D297353CC}">
              <c16:uniqueId val="{00000002-E22A-4B0B-B492-741F2E3F6B1D}"/>
            </c:ext>
          </c:extLst>
        </c:ser>
        <c:ser>
          <c:idx val="3"/>
          <c:order val="3"/>
          <c:tx>
            <c:strRef>
              <c:f>'FAS SWparents'!$E$1</c:f>
              <c:strCache>
                <c:ptCount val="1"/>
                <c:pt idx="0">
                  <c:v>1-3 hours</c:v>
                </c:pt>
              </c:strCache>
            </c:strRef>
          </c:tx>
          <c:spPr>
            <a:solidFill>
              <a:schemeClr val="accent4"/>
            </a:solidFill>
            <a:ln>
              <a:noFill/>
            </a:ln>
            <a:effectLst/>
          </c:spPr>
          <c:invertIfNegative val="0"/>
          <c:cat>
            <c:strRef>
              <c:f>'FAS SWparents'!$A$2:$A$4</c:f>
              <c:strCache>
                <c:ptCount val="3"/>
                <c:pt idx="0">
                  <c:v>High</c:v>
                </c:pt>
                <c:pt idx="1">
                  <c:v>Medium</c:v>
                </c:pt>
                <c:pt idx="2">
                  <c:v>Low</c:v>
                </c:pt>
              </c:strCache>
            </c:strRef>
          </c:cat>
          <c:val>
            <c:numRef>
              <c:f>'FAS SWparents'!$E$2:$E$4</c:f>
              <c:numCache>
                <c:formatCode>General</c:formatCode>
                <c:ptCount val="3"/>
                <c:pt idx="0">
                  <c:v>4.4000000000000004</c:v>
                </c:pt>
                <c:pt idx="1">
                  <c:v>3.5</c:v>
                </c:pt>
                <c:pt idx="2">
                  <c:v>7.6</c:v>
                </c:pt>
              </c:numCache>
            </c:numRef>
          </c:val>
          <c:extLst>
            <c:ext xmlns:c16="http://schemas.microsoft.com/office/drawing/2014/chart" uri="{C3380CC4-5D6E-409C-BE32-E72D297353CC}">
              <c16:uniqueId val="{00000003-E22A-4B0B-B492-741F2E3F6B1D}"/>
            </c:ext>
          </c:extLst>
        </c:ser>
        <c:ser>
          <c:idx val="4"/>
          <c:order val="4"/>
          <c:tx>
            <c:strRef>
              <c:f>'FAS SWparents'!$F$1</c:f>
              <c:strCache>
                <c:ptCount val="1"/>
                <c:pt idx="0">
                  <c:v>4-6 hours</c:v>
                </c:pt>
              </c:strCache>
            </c:strRef>
          </c:tx>
          <c:spPr>
            <a:solidFill>
              <a:schemeClr val="accent5"/>
            </a:solidFill>
            <a:ln>
              <a:noFill/>
            </a:ln>
            <a:effectLst/>
          </c:spPr>
          <c:invertIfNegative val="0"/>
          <c:cat>
            <c:strRef>
              <c:f>'FAS SWparents'!$A$2:$A$4</c:f>
              <c:strCache>
                <c:ptCount val="3"/>
                <c:pt idx="0">
                  <c:v>High</c:v>
                </c:pt>
                <c:pt idx="1">
                  <c:v>Medium</c:v>
                </c:pt>
                <c:pt idx="2">
                  <c:v>Low</c:v>
                </c:pt>
              </c:strCache>
            </c:strRef>
          </c:cat>
          <c:val>
            <c:numRef>
              <c:f>'FAS SWparents'!$F$2:$F$4</c:f>
              <c:numCache>
                <c:formatCode>General</c:formatCode>
                <c:ptCount val="3"/>
                <c:pt idx="0">
                  <c:v>1.5</c:v>
                </c:pt>
                <c:pt idx="1">
                  <c:v>4</c:v>
                </c:pt>
                <c:pt idx="2">
                  <c:v>1.8</c:v>
                </c:pt>
              </c:numCache>
            </c:numRef>
          </c:val>
          <c:extLst>
            <c:ext xmlns:c16="http://schemas.microsoft.com/office/drawing/2014/chart" uri="{C3380CC4-5D6E-409C-BE32-E72D297353CC}">
              <c16:uniqueId val="{00000004-E22A-4B0B-B492-741F2E3F6B1D}"/>
            </c:ext>
          </c:extLst>
        </c:ser>
        <c:ser>
          <c:idx val="5"/>
          <c:order val="5"/>
          <c:tx>
            <c:strRef>
              <c:f>'FAS SWparents'!$G$1</c:f>
              <c:strCache>
                <c:ptCount val="1"/>
                <c:pt idx="0">
                  <c:v>More than 6 hours</c:v>
                </c:pt>
              </c:strCache>
            </c:strRef>
          </c:tx>
          <c:spPr>
            <a:solidFill>
              <a:schemeClr val="accent6"/>
            </a:solidFill>
            <a:ln>
              <a:noFill/>
            </a:ln>
            <a:effectLst/>
          </c:spPr>
          <c:invertIfNegative val="0"/>
          <c:cat>
            <c:strRef>
              <c:f>'FAS SWparents'!$A$2:$A$4</c:f>
              <c:strCache>
                <c:ptCount val="3"/>
                <c:pt idx="0">
                  <c:v>High</c:v>
                </c:pt>
                <c:pt idx="1">
                  <c:v>Medium</c:v>
                </c:pt>
                <c:pt idx="2">
                  <c:v>Low</c:v>
                </c:pt>
              </c:strCache>
            </c:strRef>
          </c:cat>
          <c:val>
            <c:numRef>
              <c:f>'FAS SWparents'!$G$2:$G$4</c:f>
              <c:numCache>
                <c:formatCode>General</c:formatCode>
                <c:ptCount val="3"/>
                <c:pt idx="0">
                  <c:v>0</c:v>
                </c:pt>
                <c:pt idx="1">
                  <c:v>0</c:v>
                </c:pt>
                <c:pt idx="2">
                  <c:v>0.5</c:v>
                </c:pt>
              </c:numCache>
            </c:numRef>
          </c:val>
          <c:extLst>
            <c:ext xmlns:c16="http://schemas.microsoft.com/office/drawing/2014/chart" uri="{C3380CC4-5D6E-409C-BE32-E72D297353CC}">
              <c16:uniqueId val="{00000005-E22A-4B0B-B492-741F2E3F6B1D}"/>
            </c:ext>
          </c:extLst>
        </c:ser>
        <c:dLbls>
          <c:showLegendKey val="0"/>
          <c:showVal val="0"/>
          <c:showCatName val="0"/>
          <c:showSerName val="0"/>
          <c:showPercent val="0"/>
          <c:showBubbleSize val="0"/>
        </c:dLbls>
        <c:gapWidth val="150"/>
        <c:overlap val="100"/>
        <c:axId val="584614384"/>
        <c:axId val="584608152"/>
      </c:barChart>
      <c:catAx>
        <c:axId val="584614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608152"/>
        <c:crosses val="autoZero"/>
        <c:auto val="1"/>
        <c:lblAlgn val="ctr"/>
        <c:lblOffset val="100"/>
        <c:noMultiLvlLbl val="0"/>
      </c:catAx>
      <c:valAx>
        <c:axId val="58460815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614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learnactivities'!$B$1</c:f>
              <c:strCache>
                <c:ptCount val="1"/>
                <c:pt idx="0">
                  <c:v>No time</c:v>
                </c:pt>
              </c:strCache>
            </c:strRef>
          </c:tx>
          <c:spPr>
            <a:solidFill>
              <a:schemeClr val="accent1"/>
            </a:solidFill>
            <a:ln>
              <a:noFill/>
            </a:ln>
            <a:effectLst/>
          </c:spPr>
          <c:invertIfNegative val="0"/>
          <c:cat>
            <c:strRef>
              <c:f>'FAS learnactivities'!$A$2:$A$4</c:f>
              <c:strCache>
                <c:ptCount val="3"/>
                <c:pt idx="0">
                  <c:v>High</c:v>
                </c:pt>
                <c:pt idx="1">
                  <c:v>Medium</c:v>
                </c:pt>
                <c:pt idx="2">
                  <c:v>Low</c:v>
                </c:pt>
              </c:strCache>
            </c:strRef>
          </c:cat>
          <c:val>
            <c:numRef>
              <c:f>'FAS learnactivities'!$B$2:$B$4</c:f>
              <c:numCache>
                <c:formatCode>General</c:formatCode>
                <c:ptCount val="3"/>
                <c:pt idx="0">
                  <c:v>5.4</c:v>
                </c:pt>
                <c:pt idx="1">
                  <c:v>10.5</c:v>
                </c:pt>
                <c:pt idx="2">
                  <c:v>11.4</c:v>
                </c:pt>
              </c:numCache>
            </c:numRef>
          </c:val>
          <c:extLst>
            <c:ext xmlns:c16="http://schemas.microsoft.com/office/drawing/2014/chart" uri="{C3380CC4-5D6E-409C-BE32-E72D297353CC}">
              <c16:uniqueId val="{00000000-CBC0-45A8-9A4C-55BA2E890757}"/>
            </c:ext>
          </c:extLst>
        </c:ser>
        <c:ser>
          <c:idx val="1"/>
          <c:order val="1"/>
          <c:tx>
            <c:strRef>
              <c:f>'FAS learnactivities'!$C$1</c:f>
              <c:strCache>
                <c:ptCount val="1"/>
                <c:pt idx="0">
                  <c:v>up to 30 min</c:v>
                </c:pt>
              </c:strCache>
            </c:strRef>
          </c:tx>
          <c:spPr>
            <a:solidFill>
              <a:schemeClr val="accent2"/>
            </a:solidFill>
            <a:ln>
              <a:noFill/>
            </a:ln>
            <a:effectLst/>
          </c:spPr>
          <c:invertIfNegative val="0"/>
          <c:cat>
            <c:strRef>
              <c:f>'FAS learnactivities'!$A$2:$A$4</c:f>
              <c:strCache>
                <c:ptCount val="3"/>
                <c:pt idx="0">
                  <c:v>High</c:v>
                </c:pt>
                <c:pt idx="1">
                  <c:v>Medium</c:v>
                </c:pt>
                <c:pt idx="2">
                  <c:v>Low</c:v>
                </c:pt>
              </c:strCache>
            </c:strRef>
          </c:cat>
          <c:val>
            <c:numRef>
              <c:f>'FAS learnactivities'!$C$2:$C$4</c:f>
              <c:numCache>
                <c:formatCode>General</c:formatCode>
                <c:ptCount val="3"/>
                <c:pt idx="0">
                  <c:v>23.9</c:v>
                </c:pt>
                <c:pt idx="1">
                  <c:v>22</c:v>
                </c:pt>
                <c:pt idx="2">
                  <c:v>17.5</c:v>
                </c:pt>
              </c:numCache>
            </c:numRef>
          </c:val>
          <c:extLst>
            <c:ext xmlns:c16="http://schemas.microsoft.com/office/drawing/2014/chart" uri="{C3380CC4-5D6E-409C-BE32-E72D297353CC}">
              <c16:uniqueId val="{00000001-CBC0-45A8-9A4C-55BA2E890757}"/>
            </c:ext>
          </c:extLst>
        </c:ser>
        <c:ser>
          <c:idx val="2"/>
          <c:order val="2"/>
          <c:tx>
            <c:strRef>
              <c:f>'FAS learnactivities'!$D$1</c:f>
              <c:strCache>
                <c:ptCount val="1"/>
                <c:pt idx="0">
                  <c:v>30-60 min</c:v>
                </c:pt>
              </c:strCache>
            </c:strRef>
          </c:tx>
          <c:spPr>
            <a:solidFill>
              <a:schemeClr val="accent3"/>
            </a:solidFill>
            <a:ln>
              <a:noFill/>
            </a:ln>
            <a:effectLst/>
          </c:spPr>
          <c:invertIfNegative val="0"/>
          <c:cat>
            <c:strRef>
              <c:f>'FAS learnactivities'!$A$2:$A$4</c:f>
              <c:strCache>
                <c:ptCount val="3"/>
                <c:pt idx="0">
                  <c:v>High</c:v>
                </c:pt>
                <c:pt idx="1">
                  <c:v>Medium</c:v>
                </c:pt>
                <c:pt idx="2">
                  <c:v>Low</c:v>
                </c:pt>
              </c:strCache>
            </c:strRef>
          </c:cat>
          <c:val>
            <c:numRef>
              <c:f>'FAS learnactivities'!$D$2:$D$4</c:f>
              <c:numCache>
                <c:formatCode>General</c:formatCode>
                <c:ptCount val="3"/>
                <c:pt idx="0">
                  <c:v>36.1</c:v>
                </c:pt>
                <c:pt idx="1">
                  <c:v>33</c:v>
                </c:pt>
                <c:pt idx="2">
                  <c:v>34.200000000000003</c:v>
                </c:pt>
              </c:numCache>
            </c:numRef>
          </c:val>
          <c:extLst>
            <c:ext xmlns:c16="http://schemas.microsoft.com/office/drawing/2014/chart" uri="{C3380CC4-5D6E-409C-BE32-E72D297353CC}">
              <c16:uniqueId val="{00000002-CBC0-45A8-9A4C-55BA2E890757}"/>
            </c:ext>
          </c:extLst>
        </c:ser>
        <c:ser>
          <c:idx val="3"/>
          <c:order val="3"/>
          <c:tx>
            <c:strRef>
              <c:f>'FAS learnactivities'!$E$1</c:f>
              <c:strCache>
                <c:ptCount val="1"/>
                <c:pt idx="0">
                  <c:v>1-3 hours</c:v>
                </c:pt>
              </c:strCache>
            </c:strRef>
          </c:tx>
          <c:spPr>
            <a:solidFill>
              <a:schemeClr val="accent4"/>
            </a:solidFill>
            <a:ln>
              <a:noFill/>
            </a:ln>
            <a:effectLst/>
          </c:spPr>
          <c:invertIfNegative val="0"/>
          <c:cat>
            <c:strRef>
              <c:f>'FAS learnactivities'!$A$2:$A$4</c:f>
              <c:strCache>
                <c:ptCount val="3"/>
                <c:pt idx="0">
                  <c:v>High</c:v>
                </c:pt>
                <c:pt idx="1">
                  <c:v>Medium</c:v>
                </c:pt>
                <c:pt idx="2">
                  <c:v>Low</c:v>
                </c:pt>
              </c:strCache>
            </c:strRef>
          </c:cat>
          <c:val>
            <c:numRef>
              <c:f>'FAS learnactivities'!$E$2:$E$4</c:f>
              <c:numCache>
                <c:formatCode>General</c:formatCode>
                <c:ptCount val="3"/>
                <c:pt idx="0">
                  <c:v>28.3</c:v>
                </c:pt>
                <c:pt idx="1">
                  <c:v>26.5</c:v>
                </c:pt>
                <c:pt idx="2">
                  <c:v>28.5</c:v>
                </c:pt>
              </c:numCache>
            </c:numRef>
          </c:val>
          <c:extLst>
            <c:ext xmlns:c16="http://schemas.microsoft.com/office/drawing/2014/chart" uri="{C3380CC4-5D6E-409C-BE32-E72D297353CC}">
              <c16:uniqueId val="{00000003-CBC0-45A8-9A4C-55BA2E890757}"/>
            </c:ext>
          </c:extLst>
        </c:ser>
        <c:ser>
          <c:idx val="4"/>
          <c:order val="4"/>
          <c:tx>
            <c:strRef>
              <c:f>'FAS learnactivities'!$F$1</c:f>
              <c:strCache>
                <c:ptCount val="1"/>
                <c:pt idx="0">
                  <c:v>4-6 hours</c:v>
                </c:pt>
              </c:strCache>
            </c:strRef>
          </c:tx>
          <c:spPr>
            <a:solidFill>
              <a:schemeClr val="accent5"/>
            </a:solidFill>
            <a:ln>
              <a:noFill/>
            </a:ln>
            <a:effectLst/>
          </c:spPr>
          <c:invertIfNegative val="0"/>
          <c:cat>
            <c:strRef>
              <c:f>'FAS learnactivities'!$A$2:$A$4</c:f>
              <c:strCache>
                <c:ptCount val="3"/>
                <c:pt idx="0">
                  <c:v>High</c:v>
                </c:pt>
                <c:pt idx="1">
                  <c:v>Medium</c:v>
                </c:pt>
                <c:pt idx="2">
                  <c:v>Low</c:v>
                </c:pt>
              </c:strCache>
            </c:strRef>
          </c:cat>
          <c:val>
            <c:numRef>
              <c:f>'FAS learnactivities'!$F$2:$F$4</c:f>
              <c:numCache>
                <c:formatCode>General</c:formatCode>
                <c:ptCount val="3"/>
                <c:pt idx="0">
                  <c:v>3.4</c:v>
                </c:pt>
                <c:pt idx="1">
                  <c:v>2.5</c:v>
                </c:pt>
                <c:pt idx="2">
                  <c:v>7</c:v>
                </c:pt>
              </c:numCache>
            </c:numRef>
          </c:val>
          <c:extLst>
            <c:ext xmlns:c16="http://schemas.microsoft.com/office/drawing/2014/chart" uri="{C3380CC4-5D6E-409C-BE32-E72D297353CC}">
              <c16:uniqueId val="{00000004-CBC0-45A8-9A4C-55BA2E890757}"/>
            </c:ext>
          </c:extLst>
        </c:ser>
        <c:ser>
          <c:idx val="5"/>
          <c:order val="5"/>
          <c:tx>
            <c:strRef>
              <c:f>'FAS learnactivities'!$G$1</c:f>
              <c:strCache>
                <c:ptCount val="1"/>
                <c:pt idx="0">
                  <c:v>More than 6 hours</c:v>
                </c:pt>
              </c:strCache>
            </c:strRef>
          </c:tx>
          <c:spPr>
            <a:solidFill>
              <a:schemeClr val="accent6"/>
            </a:solidFill>
            <a:ln>
              <a:noFill/>
            </a:ln>
            <a:effectLst/>
          </c:spPr>
          <c:invertIfNegative val="0"/>
          <c:cat>
            <c:strRef>
              <c:f>'FAS learnactivities'!$A$2:$A$4</c:f>
              <c:strCache>
                <c:ptCount val="3"/>
                <c:pt idx="0">
                  <c:v>High</c:v>
                </c:pt>
                <c:pt idx="1">
                  <c:v>Medium</c:v>
                </c:pt>
                <c:pt idx="2">
                  <c:v>Low</c:v>
                </c:pt>
              </c:strCache>
            </c:strRef>
          </c:cat>
          <c:val>
            <c:numRef>
              <c:f>'FAS learnactivities'!$G$2:$G$4</c:f>
              <c:numCache>
                <c:formatCode>General</c:formatCode>
                <c:ptCount val="3"/>
                <c:pt idx="0">
                  <c:v>2.9</c:v>
                </c:pt>
                <c:pt idx="1">
                  <c:v>0.5</c:v>
                </c:pt>
                <c:pt idx="2">
                  <c:v>1.3</c:v>
                </c:pt>
              </c:numCache>
            </c:numRef>
          </c:val>
          <c:extLst>
            <c:ext xmlns:c16="http://schemas.microsoft.com/office/drawing/2014/chart" uri="{C3380CC4-5D6E-409C-BE32-E72D297353CC}">
              <c16:uniqueId val="{00000005-CBC0-45A8-9A4C-55BA2E890757}"/>
            </c:ext>
          </c:extLst>
        </c:ser>
        <c:dLbls>
          <c:showLegendKey val="0"/>
          <c:showVal val="0"/>
          <c:showCatName val="0"/>
          <c:showSerName val="0"/>
          <c:showPercent val="0"/>
          <c:showBubbleSize val="0"/>
        </c:dLbls>
        <c:gapWidth val="150"/>
        <c:overlap val="100"/>
        <c:axId val="669628824"/>
        <c:axId val="669624560"/>
      </c:barChart>
      <c:catAx>
        <c:axId val="66962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24560"/>
        <c:crosses val="autoZero"/>
        <c:auto val="1"/>
        <c:lblAlgn val="ctr"/>
        <c:lblOffset val="100"/>
        <c:noMultiLvlLbl val="0"/>
      </c:catAx>
      <c:valAx>
        <c:axId val="669624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28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'FAS reading'!$B$1</c:f>
              <c:strCache>
                <c:ptCount val="1"/>
                <c:pt idx="0">
                  <c:v>No time</c:v>
                </c:pt>
              </c:strCache>
            </c:strRef>
          </c:tx>
          <c:spPr>
            <a:solidFill>
              <a:schemeClr val="accent1"/>
            </a:solidFill>
            <a:ln>
              <a:noFill/>
            </a:ln>
            <a:effectLst/>
          </c:spPr>
          <c:invertIfNegative val="0"/>
          <c:cat>
            <c:strRef>
              <c:f>'FAS reading'!$A$2:$A$4</c:f>
              <c:strCache>
                <c:ptCount val="3"/>
                <c:pt idx="0">
                  <c:v>High</c:v>
                </c:pt>
                <c:pt idx="1">
                  <c:v>Medium</c:v>
                </c:pt>
                <c:pt idx="2">
                  <c:v>Low</c:v>
                </c:pt>
              </c:strCache>
            </c:strRef>
          </c:cat>
          <c:val>
            <c:numRef>
              <c:f>'FAS reading'!$B$2:$B$4</c:f>
              <c:numCache>
                <c:formatCode>General</c:formatCode>
                <c:ptCount val="3"/>
                <c:pt idx="0">
                  <c:v>28.5</c:v>
                </c:pt>
                <c:pt idx="1">
                  <c:v>27.9</c:v>
                </c:pt>
                <c:pt idx="2">
                  <c:v>30.3</c:v>
                </c:pt>
              </c:numCache>
            </c:numRef>
          </c:val>
          <c:extLst>
            <c:ext xmlns:c16="http://schemas.microsoft.com/office/drawing/2014/chart" uri="{C3380CC4-5D6E-409C-BE32-E72D297353CC}">
              <c16:uniqueId val="{00000000-B82B-4B52-B391-926A0BC4FF7A}"/>
            </c:ext>
          </c:extLst>
        </c:ser>
        <c:ser>
          <c:idx val="1"/>
          <c:order val="1"/>
          <c:tx>
            <c:strRef>
              <c:f>'FAS reading'!$C$1</c:f>
              <c:strCache>
                <c:ptCount val="1"/>
                <c:pt idx="0">
                  <c:v>up to 30 min</c:v>
                </c:pt>
              </c:strCache>
            </c:strRef>
          </c:tx>
          <c:spPr>
            <a:solidFill>
              <a:schemeClr val="accent2"/>
            </a:solidFill>
            <a:ln>
              <a:noFill/>
            </a:ln>
            <a:effectLst/>
          </c:spPr>
          <c:invertIfNegative val="0"/>
          <c:cat>
            <c:strRef>
              <c:f>'FAS reading'!$A$2:$A$4</c:f>
              <c:strCache>
                <c:ptCount val="3"/>
                <c:pt idx="0">
                  <c:v>High</c:v>
                </c:pt>
                <c:pt idx="1">
                  <c:v>Medium</c:v>
                </c:pt>
                <c:pt idx="2">
                  <c:v>Low</c:v>
                </c:pt>
              </c:strCache>
            </c:strRef>
          </c:cat>
          <c:val>
            <c:numRef>
              <c:f>'FAS reading'!$C$2:$C$4</c:f>
              <c:numCache>
                <c:formatCode>General</c:formatCode>
                <c:ptCount val="3"/>
                <c:pt idx="0">
                  <c:v>40.6</c:v>
                </c:pt>
                <c:pt idx="1">
                  <c:v>33.299999999999997</c:v>
                </c:pt>
                <c:pt idx="2">
                  <c:v>39</c:v>
                </c:pt>
              </c:numCache>
            </c:numRef>
          </c:val>
          <c:extLst>
            <c:ext xmlns:c16="http://schemas.microsoft.com/office/drawing/2014/chart" uri="{C3380CC4-5D6E-409C-BE32-E72D297353CC}">
              <c16:uniqueId val="{00000001-B82B-4B52-B391-926A0BC4FF7A}"/>
            </c:ext>
          </c:extLst>
        </c:ser>
        <c:ser>
          <c:idx val="2"/>
          <c:order val="2"/>
          <c:tx>
            <c:strRef>
              <c:f>'FAS reading'!$D$1</c:f>
              <c:strCache>
                <c:ptCount val="1"/>
                <c:pt idx="0">
                  <c:v>30-60 min</c:v>
                </c:pt>
              </c:strCache>
            </c:strRef>
          </c:tx>
          <c:spPr>
            <a:solidFill>
              <a:schemeClr val="accent3"/>
            </a:solidFill>
            <a:ln>
              <a:noFill/>
            </a:ln>
            <a:effectLst/>
          </c:spPr>
          <c:invertIfNegative val="0"/>
          <c:cat>
            <c:strRef>
              <c:f>'FAS reading'!$A$2:$A$4</c:f>
              <c:strCache>
                <c:ptCount val="3"/>
                <c:pt idx="0">
                  <c:v>High</c:v>
                </c:pt>
                <c:pt idx="1">
                  <c:v>Medium</c:v>
                </c:pt>
                <c:pt idx="2">
                  <c:v>Low</c:v>
                </c:pt>
              </c:strCache>
            </c:strRef>
          </c:cat>
          <c:val>
            <c:numRef>
              <c:f>'FAS reading'!$D$2:$D$4</c:f>
              <c:numCache>
                <c:formatCode>General</c:formatCode>
                <c:ptCount val="3"/>
                <c:pt idx="0">
                  <c:v>15.9</c:v>
                </c:pt>
                <c:pt idx="1">
                  <c:v>23.4</c:v>
                </c:pt>
                <c:pt idx="2">
                  <c:v>19.7</c:v>
                </c:pt>
              </c:numCache>
            </c:numRef>
          </c:val>
          <c:extLst>
            <c:ext xmlns:c16="http://schemas.microsoft.com/office/drawing/2014/chart" uri="{C3380CC4-5D6E-409C-BE32-E72D297353CC}">
              <c16:uniqueId val="{00000002-B82B-4B52-B391-926A0BC4FF7A}"/>
            </c:ext>
          </c:extLst>
        </c:ser>
        <c:ser>
          <c:idx val="3"/>
          <c:order val="3"/>
          <c:tx>
            <c:strRef>
              <c:f>'FAS reading'!$E$1</c:f>
              <c:strCache>
                <c:ptCount val="1"/>
                <c:pt idx="0">
                  <c:v>1-3 hours</c:v>
                </c:pt>
              </c:strCache>
            </c:strRef>
          </c:tx>
          <c:spPr>
            <a:solidFill>
              <a:schemeClr val="accent4"/>
            </a:solidFill>
            <a:ln>
              <a:noFill/>
            </a:ln>
            <a:effectLst/>
          </c:spPr>
          <c:invertIfNegative val="0"/>
          <c:cat>
            <c:strRef>
              <c:f>'FAS reading'!$A$2:$A$4</c:f>
              <c:strCache>
                <c:ptCount val="3"/>
                <c:pt idx="0">
                  <c:v>High</c:v>
                </c:pt>
                <c:pt idx="1">
                  <c:v>Medium</c:v>
                </c:pt>
                <c:pt idx="2">
                  <c:v>Low</c:v>
                </c:pt>
              </c:strCache>
            </c:strRef>
          </c:cat>
          <c:val>
            <c:numRef>
              <c:f>'FAS reading'!$E$2:$E$4</c:f>
              <c:numCache>
                <c:formatCode>General</c:formatCode>
                <c:ptCount val="3"/>
                <c:pt idx="0">
                  <c:v>13</c:v>
                </c:pt>
                <c:pt idx="1">
                  <c:v>13.4</c:v>
                </c:pt>
                <c:pt idx="2">
                  <c:v>6.1</c:v>
                </c:pt>
              </c:numCache>
            </c:numRef>
          </c:val>
          <c:extLst>
            <c:ext xmlns:c16="http://schemas.microsoft.com/office/drawing/2014/chart" uri="{C3380CC4-5D6E-409C-BE32-E72D297353CC}">
              <c16:uniqueId val="{00000003-B82B-4B52-B391-926A0BC4FF7A}"/>
            </c:ext>
          </c:extLst>
        </c:ser>
        <c:ser>
          <c:idx val="4"/>
          <c:order val="4"/>
          <c:tx>
            <c:strRef>
              <c:f>'FAS reading'!$F$1</c:f>
              <c:strCache>
                <c:ptCount val="1"/>
                <c:pt idx="0">
                  <c:v>4-6 hours</c:v>
                </c:pt>
              </c:strCache>
            </c:strRef>
          </c:tx>
          <c:spPr>
            <a:solidFill>
              <a:schemeClr val="accent5"/>
            </a:solidFill>
            <a:ln>
              <a:noFill/>
            </a:ln>
            <a:effectLst/>
          </c:spPr>
          <c:invertIfNegative val="0"/>
          <c:cat>
            <c:strRef>
              <c:f>'FAS reading'!$A$2:$A$4</c:f>
              <c:strCache>
                <c:ptCount val="3"/>
                <c:pt idx="0">
                  <c:v>High</c:v>
                </c:pt>
                <c:pt idx="1">
                  <c:v>Medium</c:v>
                </c:pt>
                <c:pt idx="2">
                  <c:v>Low</c:v>
                </c:pt>
              </c:strCache>
            </c:strRef>
          </c:cat>
          <c:val>
            <c:numRef>
              <c:f>'FAS reading'!$F$2:$F$4</c:f>
              <c:numCache>
                <c:formatCode>General</c:formatCode>
                <c:ptCount val="3"/>
                <c:pt idx="0">
                  <c:v>0</c:v>
                </c:pt>
                <c:pt idx="1">
                  <c:v>0.5</c:v>
                </c:pt>
                <c:pt idx="2">
                  <c:v>2.6</c:v>
                </c:pt>
              </c:numCache>
            </c:numRef>
          </c:val>
          <c:extLst>
            <c:ext xmlns:c16="http://schemas.microsoft.com/office/drawing/2014/chart" uri="{C3380CC4-5D6E-409C-BE32-E72D297353CC}">
              <c16:uniqueId val="{00000004-B82B-4B52-B391-926A0BC4FF7A}"/>
            </c:ext>
          </c:extLst>
        </c:ser>
        <c:ser>
          <c:idx val="5"/>
          <c:order val="5"/>
          <c:tx>
            <c:strRef>
              <c:f>'FAS reading'!$G$1</c:f>
              <c:strCache>
                <c:ptCount val="1"/>
                <c:pt idx="0">
                  <c:v>More than 6 hours</c:v>
                </c:pt>
              </c:strCache>
            </c:strRef>
          </c:tx>
          <c:spPr>
            <a:solidFill>
              <a:schemeClr val="accent6"/>
            </a:solidFill>
            <a:ln>
              <a:noFill/>
            </a:ln>
            <a:effectLst/>
          </c:spPr>
          <c:invertIfNegative val="0"/>
          <c:cat>
            <c:strRef>
              <c:f>'FAS reading'!$A$2:$A$4</c:f>
              <c:strCache>
                <c:ptCount val="3"/>
                <c:pt idx="0">
                  <c:v>High</c:v>
                </c:pt>
                <c:pt idx="1">
                  <c:v>Medium</c:v>
                </c:pt>
                <c:pt idx="2">
                  <c:v>Low</c:v>
                </c:pt>
              </c:strCache>
            </c:strRef>
          </c:cat>
          <c:val>
            <c:numRef>
              <c:f>'FAS reading'!$G$2:$G$4</c:f>
              <c:numCache>
                <c:formatCode>General</c:formatCode>
                <c:ptCount val="3"/>
                <c:pt idx="0">
                  <c:v>1.9</c:v>
                </c:pt>
                <c:pt idx="1">
                  <c:v>1.5</c:v>
                </c:pt>
                <c:pt idx="2">
                  <c:v>2.2000000000000002</c:v>
                </c:pt>
              </c:numCache>
            </c:numRef>
          </c:val>
          <c:extLst>
            <c:ext xmlns:c16="http://schemas.microsoft.com/office/drawing/2014/chart" uri="{C3380CC4-5D6E-409C-BE32-E72D297353CC}">
              <c16:uniqueId val="{00000005-B82B-4B52-B391-926A0BC4FF7A}"/>
            </c:ext>
          </c:extLst>
        </c:ser>
        <c:dLbls>
          <c:showLegendKey val="0"/>
          <c:showVal val="0"/>
          <c:showCatName val="0"/>
          <c:showSerName val="0"/>
          <c:showPercent val="0"/>
          <c:showBubbleSize val="0"/>
        </c:dLbls>
        <c:gapWidth val="150"/>
        <c:overlap val="100"/>
        <c:axId val="727127720"/>
        <c:axId val="727121160"/>
      </c:barChart>
      <c:catAx>
        <c:axId val="727127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121160"/>
        <c:crosses val="autoZero"/>
        <c:auto val="1"/>
        <c:lblAlgn val="ctr"/>
        <c:lblOffset val="100"/>
        <c:noMultiLvlLbl val="0"/>
      </c:catAx>
      <c:valAx>
        <c:axId val="727121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127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 tuition 2'!$A$3</c:f>
              <c:strCache>
                <c:ptCount val="1"/>
                <c:pt idx="0">
                  <c:v>Before lockdown</c:v>
                </c:pt>
              </c:strCache>
            </c:strRef>
          </c:tx>
          <c:spPr>
            <a:solidFill>
              <a:schemeClr val="accent1"/>
            </a:solidFill>
            <a:ln>
              <a:noFill/>
            </a:ln>
            <a:effectLst/>
          </c:spPr>
          <c:invertIfNegative val="0"/>
          <c:cat>
            <c:multiLvlStrRef>
              <c:f>'All tuition 2'!$B$1:$G$2</c:f>
              <c:multiLvlStrCache>
                <c:ptCount val="6"/>
                <c:lvl>
                  <c:pt idx="0">
                    <c:v>Low </c:v>
                  </c:pt>
                  <c:pt idx="1">
                    <c:v>Medium </c:v>
                  </c:pt>
                  <c:pt idx="2">
                    <c:v>High </c:v>
                  </c:pt>
                  <c:pt idx="3">
                    <c:v>Low </c:v>
                  </c:pt>
                  <c:pt idx="4">
                    <c:v>Medium </c:v>
                  </c:pt>
                  <c:pt idx="5">
                    <c:v>High </c:v>
                  </c:pt>
                </c:lvl>
                <c:lvl>
                  <c:pt idx="0">
                    <c:v>Private academic tuition</c:v>
                  </c:pt>
                  <c:pt idx="3">
                    <c:v>Private tuition for other skills</c:v>
                  </c:pt>
                </c:lvl>
              </c:multiLvlStrCache>
            </c:multiLvlStrRef>
          </c:cat>
          <c:val>
            <c:numRef>
              <c:f>'All tuition 2'!$B$3:$G$3</c:f>
              <c:numCache>
                <c:formatCode>General</c:formatCode>
                <c:ptCount val="6"/>
                <c:pt idx="0">
                  <c:v>8.3000000000000007</c:v>
                </c:pt>
                <c:pt idx="1">
                  <c:v>13.1</c:v>
                </c:pt>
                <c:pt idx="2">
                  <c:v>19</c:v>
                </c:pt>
                <c:pt idx="3">
                  <c:v>24.4</c:v>
                </c:pt>
                <c:pt idx="4">
                  <c:v>32.1</c:v>
                </c:pt>
                <c:pt idx="5">
                  <c:v>42</c:v>
                </c:pt>
              </c:numCache>
            </c:numRef>
          </c:val>
          <c:extLst>
            <c:ext xmlns:c16="http://schemas.microsoft.com/office/drawing/2014/chart" uri="{C3380CC4-5D6E-409C-BE32-E72D297353CC}">
              <c16:uniqueId val="{00000000-6C2C-4B38-836F-3FF9A005F2FC}"/>
            </c:ext>
          </c:extLst>
        </c:ser>
        <c:ser>
          <c:idx val="1"/>
          <c:order val="1"/>
          <c:tx>
            <c:strRef>
              <c:f>'All tuition 2'!$A$4</c:f>
              <c:strCache>
                <c:ptCount val="1"/>
                <c:pt idx="0">
                  <c:v>During lockdown</c:v>
                </c:pt>
              </c:strCache>
            </c:strRef>
          </c:tx>
          <c:spPr>
            <a:solidFill>
              <a:schemeClr val="accent2"/>
            </a:solidFill>
            <a:ln>
              <a:noFill/>
            </a:ln>
            <a:effectLst/>
          </c:spPr>
          <c:invertIfNegative val="0"/>
          <c:cat>
            <c:multiLvlStrRef>
              <c:f>'All tuition 2'!$B$1:$G$2</c:f>
              <c:multiLvlStrCache>
                <c:ptCount val="6"/>
                <c:lvl>
                  <c:pt idx="0">
                    <c:v>Low </c:v>
                  </c:pt>
                  <c:pt idx="1">
                    <c:v>Medium </c:v>
                  </c:pt>
                  <c:pt idx="2">
                    <c:v>High </c:v>
                  </c:pt>
                  <c:pt idx="3">
                    <c:v>Low </c:v>
                  </c:pt>
                  <c:pt idx="4">
                    <c:v>Medium </c:v>
                  </c:pt>
                  <c:pt idx="5">
                    <c:v>High </c:v>
                  </c:pt>
                </c:lvl>
                <c:lvl>
                  <c:pt idx="0">
                    <c:v>Private academic tuition</c:v>
                  </c:pt>
                  <c:pt idx="3">
                    <c:v>Private tuition for other skills</c:v>
                  </c:pt>
                </c:lvl>
              </c:multiLvlStrCache>
            </c:multiLvlStrRef>
          </c:cat>
          <c:val>
            <c:numRef>
              <c:f>'All tuition 2'!$B$4:$G$4</c:f>
              <c:numCache>
                <c:formatCode>General</c:formatCode>
                <c:ptCount val="6"/>
                <c:pt idx="0">
                  <c:v>4.0999999999999996</c:v>
                </c:pt>
                <c:pt idx="1">
                  <c:v>11.6</c:v>
                </c:pt>
                <c:pt idx="2">
                  <c:v>15.6</c:v>
                </c:pt>
                <c:pt idx="3">
                  <c:v>16.600000000000001</c:v>
                </c:pt>
                <c:pt idx="4">
                  <c:v>23.5</c:v>
                </c:pt>
                <c:pt idx="5">
                  <c:v>36.6</c:v>
                </c:pt>
              </c:numCache>
            </c:numRef>
          </c:val>
          <c:extLst>
            <c:ext xmlns:c16="http://schemas.microsoft.com/office/drawing/2014/chart" uri="{C3380CC4-5D6E-409C-BE32-E72D297353CC}">
              <c16:uniqueId val="{00000001-6C2C-4B38-836F-3FF9A005F2FC}"/>
            </c:ext>
          </c:extLst>
        </c:ser>
        <c:dLbls>
          <c:showLegendKey val="0"/>
          <c:showVal val="0"/>
          <c:showCatName val="0"/>
          <c:showSerName val="0"/>
          <c:showPercent val="0"/>
          <c:showBubbleSize val="0"/>
        </c:dLbls>
        <c:gapWidth val="219"/>
        <c:overlap val="-27"/>
        <c:axId val="578142936"/>
        <c:axId val="578142280"/>
      </c:barChart>
      <c:catAx>
        <c:axId val="578142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Family Affluence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142280"/>
        <c:crosses val="autoZero"/>
        <c:auto val="1"/>
        <c:lblAlgn val="ctr"/>
        <c:lblOffset val="100"/>
        <c:noMultiLvlLbl val="0"/>
      </c:catAx>
      <c:valAx>
        <c:axId val="578142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142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'FAS learning rating'!$A$2</c:f>
              <c:strCache>
                <c:ptCount val="1"/>
                <c:pt idx="0">
                  <c:v>Low affluence</c:v>
                </c:pt>
              </c:strCache>
            </c:strRef>
          </c:tx>
          <c:spPr>
            <a:solidFill>
              <a:schemeClr val="accent1"/>
            </a:solidFill>
            <a:ln>
              <a:noFill/>
            </a:ln>
            <a:effectLst/>
          </c:spPr>
          <c:invertIfNegative val="0"/>
          <c:cat>
            <c:strRef>
              <c:f>'FAS learning rating'!$B$1:$F$1</c:f>
              <c:strCache>
                <c:ptCount val="5"/>
                <c:pt idx="0">
                  <c:v>0-20</c:v>
                </c:pt>
                <c:pt idx="1">
                  <c:v>21-40</c:v>
                </c:pt>
                <c:pt idx="2">
                  <c:v>41-60</c:v>
                </c:pt>
                <c:pt idx="3">
                  <c:v>61-80</c:v>
                </c:pt>
                <c:pt idx="4">
                  <c:v>81-100</c:v>
                </c:pt>
              </c:strCache>
            </c:strRef>
          </c:cat>
          <c:val>
            <c:numRef>
              <c:f>'FAS learning rating'!$B$2:$F$2</c:f>
              <c:numCache>
                <c:formatCode>General</c:formatCode>
                <c:ptCount val="5"/>
                <c:pt idx="0">
                  <c:v>7.4</c:v>
                </c:pt>
                <c:pt idx="1">
                  <c:v>20.3</c:v>
                </c:pt>
                <c:pt idx="2">
                  <c:v>26.7</c:v>
                </c:pt>
                <c:pt idx="3">
                  <c:v>28.7</c:v>
                </c:pt>
                <c:pt idx="4">
                  <c:v>16.8</c:v>
                </c:pt>
              </c:numCache>
            </c:numRef>
          </c:val>
          <c:extLst>
            <c:ext xmlns:c16="http://schemas.microsoft.com/office/drawing/2014/chart" uri="{C3380CC4-5D6E-409C-BE32-E72D297353CC}">
              <c16:uniqueId val="{00000000-7A86-4DD3-B1E8-A7F394E80EE7}"/>
            </c:ext>
          </c:extLst>
        </c:ser>
        <c:ser>
          <c:idx val="1"/>
          <c:order val="1"/>
          <c:tx>
            <c:strRef>
              <c:f>'FAS learning rating'!$A$3</c:f>
              <c:strCache>
                <c:ptCount val="1"/>
                <c:pt idx="0">
                  <c:v>Medium affluence</c:v>
                </c:pt>
              </c:strCache>
            </c:strRef>
          </c:tx>
          <c:spPr>
            <a:solidFill>
              <a:schemeClr val="accent2"/>
            </a:solidFill>
            <a:ln>
              <a:noFill/>
            </a:ln>
            <a:effectLst/>
          </c:spPr>
          <c:invertIfNegative val="0"/>
          <c:cat>
            <c:strRef>
              <c:f>'FAS learning rating'!$B$1:$F$1</c:f>
              <c:strCache>
                <c:ptCount val="5"/>
                <c:pt idx="0">
                  <c:v>0-20</c:v>
                </c:pt>
                <c:pt idx="1">
                  <c:v>21-40</c:v>
                </c:pt>
                <c:pt idx="2">
                  <c:v>41-60</c:v>
                </c:pt>
                <c:pt idx="3">
                  <c:v>61-80</c:v>
                </c:pt>
                <c:pt idx="4">
                  <c:v>81-100</c:v>
                </c:pt>
              </c:strCache>
            </c:strRef>
          </c:cat>
          <c:val>
            <c:numRef>
              <c:f>'FAS learning rating'!$B$3:$F$3</c:f>
              <c:numCache>
                <c:formatCode>General</c:formatCode>
                <c:ptCount val="5"/>
                <c:pt idx="0">
                  <c:v>7.9</c:v>
                </c:pt>
                <c:pt idx="1">
                  <c:v>15.2</c:v>
                </c:pt>
                <c:pt idx="2">
                  <c:v>19.399999999999999</c:v>
                </c:pt>
                <c:pt idx="3">
                  <c:v>39.799999999999997</c:v>
                </c:pt>
                <c:pt idx="4">
                  <c:v>17.8</c:v>
                </c:pt>
              </c:numCache>
            </c:numRef>
          </c:val>
          <c:extLst>
            <c:ext xmlns:c16="http://schemas.microsoft.com/office/drawing/2014/chart" uri="{C3380CC4-5D6E-409C-BE32-E72D297353CC}">
              <c16:uniqueId val="{00000001-7A86-4DD3-B1E8-A7F394E80EE7}"/>
            </c:ext>
          </c:extLst>
        </c:ser>
        <c:ser>
          <c:idx val="2"/>
          <c:order val="2"/>
          <c:tx>
            <c:strRef>
              <c:f>'FAS learning rating'!$A$4</c:f>
              <c:strCache>
                <c:ptCount val="1"/>
                <c:pt idx="0">
                  <c:v>High affluence</c:v>
                </c:pt>
              </c:strCache>
            </c:strRef>
          </c:tx>
          <c:spPr>
            <a:solidFill>
              <a:schemeClr val="accent3"/>
            </a:solidFill>
            <a:ln>
              <a:noFill/>
            </a:ln>
            <a:effectLst/>
          </c:spPr>
          <c:invertIfNegative val="0"/>
          <c:cat>
            <c:strRef>
              <c:f>'FAS learning rating'!$B$1:$F$1</c:f>
              <c:strCache>
                <c:ptCount val="5"/>
                <c:pt idx="0">
                  <c:v>0-20</c:v>
                </c:pt>
                <c:pt idx="1">
                  <c:v>21-40</c:v>
                </c:pt>
                <c:pt idx="2">
                  <c:v>41-60</c:v>
                </c:pt>
                <c:pt idx="3">
                  <c:v>61-80</c:v>
                </c:pt>
                <c:pt idx="4">
                  <c:v>81-100</c:v>
                </c:pt>
              </c:strCache>
            </c:strRef>
          </c:cat>
          <c:val>
            <c:numRef>
              <c:f>'FAS learning rating'!$B$4:$F$4</c:f>
              <c:numCache>
                <c:formatCode>General</c:formatCode>
                <c:ptCount val="5"/>
                <c:pt idx="0">
                  <c:v>5.2</c:v>
                </c:pt>
                <c:pt idx="1">
                  <c:v>10.4</c:v>
                </c:pt>
                <c:pt idx="2">
                  <c:v>22.3</c:v>
                </c:pt>
                <c:pt idx="3">
                  <c:v>38.9</c:v>
                </c:pt>
                <c:pt idx="4">
                  <c:v>23.3</c:v>
                </c:pt>
              </c:numCache>
            </c:numRef>
          </c:val>
          <c:extLst>
            <c:ext xmlns:c16="http://schemas.microsoft.com/office/drawing/2014/chart" uri="{C3380CC4-5D6E-409C-BE32-E72D297353CC}">
              <c16:uniqueId val="{00000002-7A86-4DD3-B1E8-A7F394E80EE7}"/>
            </c:ext>
          </c:extLst>
        </c:ser>
        <c:dLbls>
          <c:showLegendKey val="0"/>
          <c:showVal val="0"/>
          <c:showCatName val="0"/>
          <c:showSerName val="0"/>
          <c:showPercent val="0"/>
          <c:showBubbleSize val="0"/>
        </c:dLbls>
        <c:gapWidth val="219"/>
        <c:overlap val="-27"/>
        <c:axId val="570717736"/>
        <c:axId val="570713800"/>
      </c:barChart>
      <c:catAx>
        <c:axId val="570717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Level of learning during lockdown compared with before lockdown (expressed as a percentage)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713800"/>
        <c:crosses val="autoZero"/>
        <c:auto val="1"/>
        <c:lblAlgn val="ctr"/>
        <c:lblOffset val="100"/>
        <c:noMultiLvlLbl val="0"/>
      </c:catAx>
      <c:valAx>
        <c:axId val="570713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participants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717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E1BA2-6002-4FBB-AA5B-B35D7CFD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11946</Words>
  <Characters>68094</Characters>
  <Application>Microsoft Office Word</Application>
  <DocSecurity>4</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79881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Pallan (Institute of Applied Health Research)</dc:creator>
  <cp:keywords/>
  <dc:description/>
  <cp:lastModifiedBy>Miranda Pallan (Institute of Applied Health Research)</cp:lastModifiedBy>
  <cp:revision>2</cp:revision>
  <cp:lastPrinted>2021-04-11T09:30:00Z</cp:lastPrinted>
  <dcterms:created xsi:type="dcterms:W3CDTF">2021-04-12T15:27:00Z</dcterms:created>
  <dcterms:modified xsi:type="dcterms:W3CDTF">2021-04-12T15:27:00Z</dcterms:modified>
</cp:coreProperties>
</file>