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5DEC3" w14:textId="77777777" w:rsidR="00C75788" w:rsidRPr="00C0396F" w:rsidRDefault="00C75788" w:rsidP="00C75788">
      <w:pPr>
        <w:pStyle w:val="Title"/>
      </w:pPr>
      <w:r>
        <w:t>Standard Operating Pr</w:t>
      </w:r>
      <w:r w:rsidRPr="00C0396F">
        <w:t>ocedure:</w:t>
      </w:r>
      <w:bookmarkStart w:id="0" w:name="_GoBack"/>
      <w:bookmarkEnd w:id="0"/>
    </w:p>
    <w:p w14:paraId="3B9FA0B4" w14:textId="77777777" w:rsidR="00C75788" w:rsidRDefault="00C75788" w:rsidP="00C75788">
      <w:pPr>
        <w:pStyle w:val="Title"/>
      </w:pPr>
      <w:r>
        <w:t>Laboratory Analysis</w:t>
      </w:r>
    </w:p>
    <w:p w14:paraId="75E4E644" w14:textId="77777777" w:rsidR="00C75788" w:rsidRDefault="00C75788" w:rsidP="00C75788">
      <w:pPr>
        <w:rPr>
          <w:rFonts w:eastAsiaTheme="majorEastAsia"/>
        </w:rPr>
      </w:pPr>
    </w:p>
    <w:p w14:paraId="6962A67A" w14:textId="77777777" w:rsidR="00C75788" w:rsidRDefault="00C75788" w:rsidP="00C75788">
      <w:pPr>
        <w:rPr>
          <w:rFonts w:eastAsiaTheme="majorEastAsia"/>
        </w:rPr>
      </w:pPr>
    </w:p>
    <w:p w14:paraId="08998631" w14:textId="3C1BBEEB" w:rsidR="00C75788" w:rsidRDefault="00C75788" w:rsidP="00C75788">
      <w:pPr>
        <w:pStyle w:val="Heading1"/>
      </w:pPr>
      <w:r w:rsidRPr="00B6322E">
        <w:t>Purpose</w:t>
      </w:r>
    </w:p>
    <w:p w14:paraId="04BDC08C" w14:textId="77777777" w:rsidR="00C75788" w:rsidRDefault="00C75788" w:rsidP="00C75788">
      <w:r w:rsidRPr="0014100F">
        <w:t xml:space="preserve">The purpose of this </w:t>
      </w:r>
      <w:r>
        <w:t>standard operating procedure (</w:t>
      </w:r>
      <w:r w:rsidRPr="0014100F">
        <w:t>SOP</w:t>
      </w:r>
      <w:r>
        <w:t>)</w:t>
      </w:r>
      <w:r w:rsidRPr="0014100F">
        <w:t xml:space="preserve"> is to describe procedures which will ensure that </w:t>
      </w:r>
      <w:r>
        <w:t>the analysis or evaluation of</w:t>
      </w:r>
      <w:r w:rsidRPr="0014100F">
        <w:t xml:space="preserve"> clinical trial samples are </w:t>
      </w:r>
      <w:r>
        <w:t>performed to Good Clinical Practice (</w:t>
      </w:r>
      <w:r w:rsidRPr="0014100F">
        <w:t>GCP</w:t>
      </w:r>
      <w:r>
        <w:t>)</w:t>
      </w:r>
      <w:r w:rsidRPr="0014100F">
        <w:t xml:space="preserve"> in the laboratory standard</w:t>
      </w:r>
      <w:r>
        <w:t xml:space="preserve"> </w:t>
      </w:r>
      <w:r w:rsidRPr="00170A8C">
        <w:t>ensuring that patient safety is not compromised, that data is reliable and accurately reported, and in accordance with applicable law, and with established policies at the University of Birmingham</w:t>
      </w:r>
      <w:r>
        <w:t xml:space="preserve"> (</w:t>
      </w:r>
      <w:proofErr w:type="spellStart"/>
      <w:r>
        <w:t>UoB</w:t>
      </w:r>
      <w:proofErr w:type="spellEnd"/>
      <w:r>
        <w:t>)</w:t>
      </w:r>
      <w:r w:rsidRPr="00170A8C">
        <w:t>.</w:t>
      </w:r>
      <w:r w:rsidRPr="0014100F" w:rsidDel="00C63744">
        <w:t xml:space="preserve"> </w:t>
      </w:r>
    </w:p>
    <w:p w14:paraId="7E907DEB" w14:textId="0F781604" w:rsidR="00C75788" w:rsidRDefault="00C75788" w:rsidP="00C75788">
      <w:pPr>
        <w:pStyle w:val="Heading1"/>
      </w:pPr>
      <w:r w:rsidRPr="00B63F21">
        <w:t>Scope</w:t>
      </w:r>
    </w:p>
    <w:p w14:paraId="083B9005" w14:textId="77777777" w:rsidR="00C75788" w:rsidRDefault="00C75788" w:rsidP="00C75788">
      <w:r>
        <w:t xml:space="preserve">The SOP is applicable to all </w:t>
      </w:r>
      <w:proofErr w:type="spellStart"/>
      <w:r>
        <w:t>UoB</w:t>
      </w:r>
      <w:proofErr w:type="spellEnd"/>
      <w:r>
        <w:t xml:space="preserve"> staff and laboratories performing analyses that contribute to the (primary, secondary and/or exploratory) endpoints of all clinical trials of investigational medicinal products (CTIMPs) whether these are sponsored by the </w:t>
      </w:r>
      <w:proofErr w:type="spellStart"/>
      <w:r>
        <w:t>UoB</w:t>
      </w:r>
      <w:proofErr w:type="spellEnd"/>
      <w:r>
        <w:t xml:space="preserve"> or sponsored/co-sponsored by another institution. </w:t>
      </w:r>
    </w:p>
    <w:p w14:paraId="7010B5CD" w14:textId="0CF1465D" w:rsidR="00C75788" w:rsidRDefault="00C75788" w:rsidP="00C75788">
      <w:pPr>
        <w:pStyle w:val="Heading1"/>
      </w:pPr>
      <w:r w:rsidRPr="00B63F21">
        <w:t>Implementation plan</w:t>
      </w:r>
    </w:p>
    <w:p w14:paraId="4C1B7D32" w14:textId="77777777" w:rsidR="00C75788" w:rsidRPr="00C34A3B" w:rsidRDefault="00C75788" w:rsidP="00C75788">
      <w:r w:rsidRPr="00A01A0C">
        <w:t xml:space="preserve">This SOP will be implemented </w:t>
      </w:r>
      <w:r>
        <w:t>in line with</w:t>
      </w:r>
      <w:r w:rsidRPr="00A01A0C">
        <w:t xml:space="preserve"> th</w:t>
      </w:r>
      <w:r>
        <w:t>is document’s</w:t>
      </w:r>
      <w:r w:rsidRPr="00A01A0C">
        <w:t xml:space="preserve"> effective date.</w:t>
      </w:r>
    </w:p>
    <w:p w14:paraId="559ECD97" w14:textId="6A64DC69" w:rsidR="00C75788" w:rsidRDefault="00C75788" w:rsidP="00C75788">
      <w:pPr>
        <w:pStyle w:val="Heading1"/>
      </w:pPr>
      <w:r>
        <w:t>Stakeholders</w:t>
      </w:r>
    </w:p>
    <w:p w14:paraId="4841FF4F" w14:textId="77777777" w:rsidR="00C75788" w:rsidRDefault="00C75788" w:rsidP="00C75788">
      <w:pPr>
        <w:pStyle w:val="bullet1"/>
        <w:numPr>
          <w:ilvl w:val="0"/>
          <w:numId w:val="3"/>
        </w:numPr>
        <w:ind w:left="340" w:hanging="340"/>
      </w:pPr>
      <w:r>
        <w:t>Laboratory academic lead (LAL)</w:t>
      </w:r>
    </w:p>
    <w:p w14:paraId="52F76AAF" w14:textId="3481C1CA" w:rsidR="00C75788" w:rsidRPr="004A3D39" w:rsidRDefault="00C75788" w:rsidP="00C75788"/>
    <w:p w14:paraId="78C49D81" w14:textId="77777777" w:rsidR="00C75788" w:rsidRDefault="00C75788" w:rsidP="00C75788">
      <w:pPr>
        <w:pStyle w:val="bullet1"/>
        <w:numPr>
          <w:ilvl w:val="0"/>
          <w:numId w:val="0"/>
        </w:numPr>
        <w:ind w:left="340"/>
      </w:pPr>
    </w:p>
    <w:p w14:paraId="438E67C5" w14:textId="77777777" w:rsidR="004C46FF" w:rsidRPr="00342C1E" w:rsidRDefault="004C46FF" w:rsidP="004C46FF">
      <w:pPr>
        <w:pStyle w:val="bullet1"/>
        <w:numPr>
          <w:ilvl w:val="0"/>
          <w:numId w:val="0"/>
        </w:numPr>
        <w:sectPr w:rsidR="004C46FF" w:rsidRPr="00342C1E" w:rsidSect="00512C56">
          <w:footerReference w:type="default" r:id="rId8"/>
          <w:headerReference w:type="first" r:id="rId9"/>
          <w:footerReference w:type="first" r:id="rId10"/>
          <w:pgSz w:w="11907" w:h="16839" w:code="9"/>
          <w:pgMar w:top="5211" w:right="1440" w:bottom="1440" w:left="1440" w:header="1438" w:footer="283" w:gutter="0"/>
          <w:cols w:space="708"/>
          <w:titlePg/>
          <w:docGrid w:linePitch="360"/>
        </w:sectPr>
      </w:pPr>
    </w:p>
    <w:p w14:paraId="41AF3273" w14:textId="56E4EB7E" w:rsidR="00C75788" w:rsidRDefault="00C75788" w:rsidP="00C75788">
      <w:pPr>
        <w:pStyle w:val="Heading1"/>
      </w:pPr>
      <w:bookmarkStart w:id="1" w:name="_Toc320536979"/>
      <w:r>
        <w:lastRenderedPageBreak/>
        <w:t>Background and rationale</w:t>
      </w:r>
    </w:p>
    <w:p w14:paraId="792F4143" w14:textId="77777777" w:rsidR="00C75788" w:rsidRPr="00EC77EC" w:rsidRDefault="00C75788" w:rsidP="00C75788">
      <w:r>
        <w:t xml:space="preserve">To ensure that samples are being analysed correctly, careful consideration needs to be given to the whole process of analysis; particularly regarding selecting the correct assay, confirming it is fit for use and that acceptance criteria are clear and defined. Assay validation is key to this process, however there will be exceptional circumstances where the validation of the method is one of the clinical trial’s objectives. </w:t>
      </w:r>
    </w:p>
    <w:p w14:paraId="24E79F3A" w14:textId="77777777" w:rsidR="00C75788" w:rsidRDefault="00C75788" w:rsidP="00C75788">
      <w:r>
        <w:t>The use of computerised systems to support clinical trials, including data collection, treatment allocation and trial management, is becoming increasingly common. Data integrity, reliability and robustness therefore also depends on the computer systems being validated and deemed fit for purpose.</w:t>
      </w:r>
    </w:p>
    <w:p w14:paraId="64D43F85" w14:textId="3DF8F011" w:rsidR="00C75788" w:rsidRPr="00435EAE" w:rsidRDefault="00C75788" w:rsidP="00C75788">
      <w:pPr>
        <w:pStyle w:val="Heading1"/>
      </w:pPr>
      <w:r w:rsidRPr="00435EAE">
        <w:t>Procedure</w:t>
      </w:r>
    </w:p>
    <w:p w14:paraId="3D95CE26" w14:textId="77777777" w:rsidR="00C75788" w:rsidRDefault="00C75788" w:rsidP="00C75788">
      <w:pPr>
        <w:pStyle w:val="Heading2"/>
      </w:pPr>
      <w:r>
        <w:t>Assay validation</w:t>
      </w:r>
    </w:p>
    <w:p w14:paraId="371252CF" w14:textId="7FAB6269" w:rsidR="00C75788" w:rsidRPr="00A54A04" w:rsidRDefault="00C75788" w:rsidP="00C75788">
      <w:pPr>
        <w:pStyle w:val="NumberlistforSOPs"/>
        <w:numPr>
          <w:ilvl w:val="0"/>
          <w:numId w:val="12"/>
        </w:numPr>
      </w:pPr>
      <w:r>
        <w:t>The LAL (or delegate) will create assay validation plans for each assay that contributes to the trial</w:t>
      </w:r>
      <w:r w:rsidR="001F5386">
        <w:t>. S</w:t>
      </w:r>
      <w:r>
        <w:t>ee</w:t>
      </w:r>
      <w:r w:rsidR="00B2518D">
        <w:t xml:space="preserve"> </w:t>
      </w:r>
      <w:bookmarkStart w:id="2" w:name="_Hlk120620698"/>
      <w:r w:rsidR="001F5386">
        <w:t xml:space="preserve">quality control document (QCD) </w:t>
      </w:r>
      <w:r w:rsidR="001F5386" w:rsidRPr="00AE4866">
        <w:rPr>
          <w:rStyle w:val="ReferencestootherSOPsQCDsChar"/>
        </w:rPr>
        <w:t>Assay Validation</w:t>
      </w:r>
      <w:r w:rsidR="001F5386">
        <w:t xml:space="preserve"> </w:t>
      </w:r>
      <w:r w:rsidR="001F5386" w:rsidRPr="001F5386">
        <w:rPr>
          <w:rStyle w:val="ReferencestootherSOPsQCDsChar"/>
        </w:rPr>
        <w:t>(</w:t>
      </w:r>
      <w:r w:rsidR="00B2518D" w:rsidRPr="00AE4866">
        <w:rPr>
          <w:rStyle w:val="ReferencestootherSOPsQCDsChar"/>
        </w:rPr>
        <w:t>UoB-CRL-QCD-020</w:t>
      </w:r>
      <w:r w:rsidR="001F5386">
        <w:rPr>
          <w:rStyle w:val="ReferencestootherSOPsQCDsChar"/>
        </w:rPr>
        <w:t>)</w:t>
      </w:r>
      <w:r w:rsidR="00B2518D" w:rsidRPr="00AE4866">
        <w:rPr>
          <w:rStyle w:val="ReferencestootherSOPsQCDsChar"/>
        </w:rPr>
        <w:t xml:space="preserve"> </w:t>
      </w:r>
      <w:bookmarkStart w:id="3" w:name="_Hlk93686688"/>
      <w:r w:rsidR="00B2518D">
        <w:t xml:space="preserve">and </w:t>
      </w:r>
      <w:r w:rsidR="000944CE">
        <w:t xml:space="preserve">the </w:t>
      </w:r>
      <w:r w:rsidR="001F5386">
        <w:t xml:space="preserve">QCD </w:t>
      </w:r>
      <w:r w:rsidR="001F5386" w:rsidRPr="000B12B5">
        <w:rPr>
          <w:rStyle w:val="ReferencestootherSOPsQCDsChar"/>
        </w:rPr>
        <w:t xml:space="preserve">Assay Validation Flow Cytometry </w:t>
      </w:r>
      <w:r w:rsidR="001F5386">
        <w:rPr>
          <w:rStyle w:val="ReferencestootherSOPsQCDsChar"/>
        </w:rPr>
        <w:t>(</w:t>
      </w:r>
      <w:r w:rsidRPr="000B12B5">
        <w:rPr>
          <w:rStyle w:val="ReferencestootherSOPsQCDsChar"/>
        </w:rPr>
        <w:t>UoB-CRL-QCD-02</w:t>
      </w:r>
      <w:r>
        <w:rPr>
          <w:rStyle w:val="ReferencestootherSOPsQCDsChar"/>
        </w:rPr>
        <w:t>6</w:t>
      </w:r>
      <w:r w:rsidR="001F5386">
        <w:rPr>
          <w:rStyle w:val="ReferencestootherSOPsQCDsChar"/>
        </w:rPr>
        <w:t>)</w:t>
      </w:r>
      <w:r w:rsidR="001F5386" w:rsidRPr="001F5386">
        <w:rPr>
          <w:rStyle w:val="ReferencestootherSOPsQCDsChar"/>
          <w:color w:val="auto"/>
        </w:rPr>
        <w:t>.</w:t>
      </w:r>
      <w:r w:rsidRPr="000B12B5">
        <w:rPr>
          <w:rStyle w:val="ReferencestootherSOPsQCDsChar"/>
        </w:rPr>
        <w:t xml:space="preserve"> </w:t>
      </w:r>
      <w:bookmarkEnd w:id="2"/>
      <w:bookmarkEnd w:id="3"/>
    </w:p>
    <w:p w14:paraId="6FCB03AC" w14:textId="42192F27" w:rsidR="00C75788" w:rsidRDefault="00C75788" w:rsidP="00C75788">
      <w:pPr>
        <w:pStyle w:val="NumberlistforSOPs"/>
        <w:numPr>
          <w:ilvl w:val="0"/>
          <w:numId w:val="12"/>
        </w:numPr>
      </w:pPr>
      <w:r>
        <w:t>The LAL (or delegate) will implement the validation plan and produce a validation report</w:t>
      </w:r>
      <w:r w:rsidR="001F5386">
        <w:t>; s</w:t>
      </w:r>
      <w:r w:rsidR="00B2518D">
        <w:t>ee</w:t>
      </w:r>
      <w:r>
        <w:t xml:space="preserve"> </w:t>
      </w:r>
      <w:bookmarkStart w:id="4" w:name="_Hlk93686699"/>
      <w:r w:rsidR="002E2CDD">
        <w:t xml:space="preserve">the </w:t>
      </w:r>
      <w:r w:rsidR="001F5386">
        <w:t xml:space="preserve">QCD </w:t>
      </w:r>
      <w:r w:rsidR="001F5386" w:rsidRPr="00F56CE4">
        <w:rPr>
          <w:rStyle w:val="ReferencestootherSOPsQCDsChar"/>
        </w:rPr>
        <w:t>Assay Validation</w:t>
      </w:r>
      <w:r w:rsidR="001F5386">
        <w:rPr>
          <w:rStyle w:val="ReferencestootherSOPsQCDsChar"/>
        </w:rPr>
        <w:t xml:space="preserve"> (</w:t>
      </w:r>
      <w:r w:rsidRPr="00F56CE4">
        <w:rPr>
          <w:rStyle w:val="ReferencestootherSOPsQCDsChar"/>
        </w:rPr>
        <w:t>UoB-CRL-QCD-020</w:t>
      </w:r>
      <w:bookmarkEnd w:id="4"/>
      <w:r w:rsidR="001F5386">
        <w:rPr>
          <w:rStyle w:val="ReferencestootherSOPsQCDsChar"/>
        </w:rPr>
        <w:t>)</w:t>
      </w:r>
      <w:r w:rsidR="00B2518D">
        <w:t>.</w:t>
      </w:r>
      <w:r>
        <w:t xml:space="preserve"> It will be documented that an assay is fit for use before the assay is used to analyse clinical trial samples.</w:t>
      </w:r>
    </w:p>
    <w:p w14:paraId="5A58D67E" w14:textId="77777777" w:rsidR="00C75788" w:rsidRDefault="00C75788" w:rsidP="00C75788">
      <w:pPr>
        <w:pStyle w:val="bullet2"/>
        <w:ind w:left="720" w:hanging="360"/>
      </w:pPr>
      <w:r>
        <w:t>Cross-validation will be required if new batches of control/reagents become necessary.</w:t>
      </w:r>
    </w:p>
    <w:p w14:paraId="1D29871A" w14:textId="77777777" w:rsidR="00C75788" w:rsidRDefault="00C75788" w:rsidP="00C75788">
      <w:pPr>
        <w:pStyle w:val="Heading2"/>
      </w:pPr>
      <w:r>
        <w:t>Computerised systems’ validation</w:t>
      </w:r>
    </w:p>
    <w:p w14:paraId="5D30B66D" w14:textId="46A97122" w:rsidR="00C75788" w:rsidRDefault="00C75788" w:rsidP="00C75788">
      <w:pPr>
        <w:pStyle w:val="NumberlistforSOPs"/>
        <w:numPr>
          <w:ilvl w:val="0"/>
          <w:numId w:val="12"/>
        </w:numPr>
      </w:pPr>
      <w:r>
        <w:t>Where computerised systems are used to generate trial data the LAL (or delegate) will develop a validation plan for each computerised system to demonstrate that each computer system is fit for its intended purpose and can produce reliable and reproducible data</w:t>
      </w:r>
      <w:r w:rsidR="001F5386">
        <w:t xml:space="preserve">. See </w:t>
      </w:r>
      <w:bookmarkStart w:id="5" w:name="_Hlk93686709"/>
      <w:r w:rsidR="002E2CDD">
        <w:t xml:space="preserve">the </w:t>
      </w:r>
      <w:r w:rsidR="001F5386">
        <w:t xml:space="preserve">QCD </w:t>
      </w:r>
      <w:r w:rsidRPr="004B6D3D">
        <w:rPr>
          <w:rStyle w:val="ReferencestootherSOPsQCDsChar"/>
        </w:rPr>
        <w:t xml:space="preserve">Computerised </w:t>
      </w:r>
      <w:r>
        <w:rPr>
          <w:rStyle w:val="ReferencestootherSOPsQCDsChar"/>
        </w:rPr>
        <w:t>S</w:t>
      </w:r>
      <w:r w:rsidRPr="004B6D3D">
        <w:rPr>
          <w:rStyle w:val="ReferencestootherSOPsQCDsChar"/>
        </w:rPr>
        <w:t xml:space="preserve">ystem </w:t>
      </w:r>
      <w:r>
        <w:rPr>
          <w:rStyle w:val="ReferencestootherSOPsQCDsChar"/>
        </w:rPr>
        <w:t>Validation Plan</w:t>
      </w:r>
      <w:bookmarkEnd w:id="5"/>
      <w:r w:rsidR="001F5386" w:rsidRPr="001F5386">
        <w:rPr>
          <w:rStyle w:val="ReferencestootherSOPsQCDsChar"/>
        </w:rPr>
        <w:t xml:space="preserve"> </w:t>
      </w:r>
      <w:r w:rsidR="001F5386">
        <w:rPr>
          <w:rStyle w:val="ReferencestootherSOPsQCDsChar"/>
        </w:rPr>
        <w:t>(UoB-CRL-QCD-021)</w:t>
      </w:r>
      <w:r>
        <w:t xml:space="preserve">. The validation plan will include (but not be limited to): </w:t>
      </w:r>
    </w:p>
    <w:p w14:paraId="30D36677" w14:textId="77777777" w:rsidR="00C75788" w:rsidRDefault="00C75788" w:rsidP="00C75788">
      <w:pPr>
        <w:pStyle w:val="bullet2"/>
        <w:ind w:left="720" w:hanging="360"/>
      </w:pPr>
      <w:r>
        <w:t xml:space="preserve">components of the computerised system (the hardware and software) </w:t>
      </w:r>
    </w:p>
    <w:p w14:paraId="390EA82A" w14:textId="77777777" w:rsidR="00C75788" w:rsidRDefault="00C75788" w:rsidP="00C75788">
      <w:pPr>
        <w:pStyle w:val="bullet2"/>
        <w:ind w:left="720" w:hanging="360"/>
      </w:pPr>
      <w:r>
        <w:t xml:space="preserve">any limitations of the system </w:t>
      </w:r>
    </w:p>
    <w:p w14:paraId="0256314C" w14:textId="77777777" w:rsidR="00C75788" w:rsidRDefault="00C75788" w:rsidP="00C75788">
      <w:pPr>
        <w:pStyle w:val="bullet2"/>
        <w:ind w:left="720" w:hanging="360"/>
      </w:pPr>
      <w:r>
        <w:t>where raw data is generated, stored or manipulated.</w:t>
      </w:r>
    </w:p>
    <w:p w14:paraId="3FADE283" w14:textId="4431E114" w:rsidR="00C75788" w:rsidRDefault="00C75788" w:rsidP="00C75788">
      <w:pPr>
        <w:pStyle w:val="NumberlistforSOPs"/>
        <w:numPr>
          <w:ilvl w:val="0"/>
          <w:numId w:val="12"/>
        </w:numPr>
      </w:pPr>
      <w:r>
        <w:t>The LAL (or delegate) will implement the computerised-system validation plan and produce a computerised-system validation report</w:t>
      </w:r>
      <w:r w:rsidR="001F5386">
        <w:t xml:space="preserve">. </w:t>
      </w:r>
      <w:bookmarkStart w:id="6" w:name="_Hlk120620763"/>
      <w:r w:rsidR="001F5386">
        <w:t>S</w:t>
      </w:r>
      <w:r>
        <w:t xml:space="preserve">ee </w:t>
      </w:r>
      <w:r w:rsidR="002E2CDD">
        <w:t xml:space="preserve">the </w:t>
      </w:r>
      <w:r w:rsidR="001F5386">
        <w:t xml:space="preserve">QCD </w:t>
      </w:r>
      <w:r w:rsidR="001F5386" w:rsidRPr="004B6D3D">
        <w:rPr>
          <w:rStyle w:val="ReferencestootherSOPsQCDsChar"/>
        </w:rPr>
        <w:t xml:space="preserve">Computerised </w:t>
      </w:r>
      <w:r w:rsidR="001F5386">
        <w:rPr>
          <w:rStyle w:val="ReferencestootherSOPsQCDsChar"/>
        </w:rPr>
        <w:t>S</w:t>
      </w:r>
      <w:r w:rsidR="001F5386" w:rsidRPr="004B6D3D">
        <w:rPr>
          <w:rStyle w:val="ReferencestootherSOPsQCDsChar"/>
        </w:rPr>
        <w:t xml:space="preserve">ystem </w:t>
      </w:r>
      <w:r w:rsidR="001F5386">
        <w:rPr>
          <w:rStyle w:val="ReferencestootherSOPsQCDsChar"/>
        </w:rPr>
        <w:t>Validation Plan (</w:t>
      </w:r>
      <w:r>
        <w:rPr>
          <w:rStyle w:val="ReferencestootherSOPsQCDsChar"/>
        </w:rPr>
        <w:t>UoB-CRL-QCD-021</w:t>
      </w:r>
      <w:r w:rsidRPr="004B6D3D">
        <w:rPr>
          <w:rStyle w:val="ReferencestootherSOPsQCDsChar"/>
        </w:rPr>
        <w:t xml:space="preserve"> </w:t>
      </w:r>
      <w:bookmarkEnd w:id="6"/>
    </w:p>
    <w:p w14:paraId="0CD79463" w14:textId="77777777" w:rsidR="00C75788" w:rsidRDefault="00C75788" w:rsidP="00C75788">
      <w:pPr>
        <w:pStyle w:val="bullet2"/>
        <w:ind w:left="720" w:hanging="360"/>
      </w:pPr>
      <w:r>
        <w:t>The LAL (or delegate) will review the computerised-system validation report to determine if the computerised system is fit for use.</w:t>
      </w:r>
    </w:p>
    <w:p w14:paraId="45644772" w14:textId="77777777" w:rsidR="00C75788" w:rsidRDefault="00C75788" w:rsidP="00C75788">
      <w:pPr>
        <w:pStyle w:val="bullet2"/>
        <w:ind w:left="720" w:hanging="360"/>
      </w:pPr>
      <w:r>
        <w:t>The LAL (or delegate) will document that the computerised system is fit for use before it is used in the generation of clinical trial data.</w:t>
      </w:r>
    </w:p>
    <w:p w14:paraId="3315C412" w14:textId="77777777" w:rsidR="00C75788" w:rsidRDefault="00C75788" w:rsidP="00C75788">
      <w:pPr>
        <w:pStyle w:val="bullet2"/>
        <w:ind w:left="720" w:hanging="360"/>
      </w:pPr>
      <w:r>
        <w:t>Where further functionality is required of the computerised system (beyond the scope of the original validation) the LAL (or delegate) will implement further validation.</w:t>
      </w:r>
    </w:p>
    <w:p w14:paraId="650FB057" w14:textId="77777777" w:rsidR="00C75788" w:rsidRDefault="00C75788" w:rsidP="00C75788">
      <w:pPr>
        <w:pStyle w:val="NumberlistforSOPs"/>
        <w:numPr>
          <w:ilvl w:val="0"/>
          <w:numId w:val="12"/>
        </w:numPr>
      </w:pPr>
      <w:r>
        <w:t>The LAL (or delegate) will confirm that following changes to the computerised system, such as upgrades or the installation of “patches”, the system remains fit for purpose.</w:t>
      </w:r>
    </w:p>
    <w:p w14:paraId="25ECF696" w14:textId="77777777" w:rsidR="00C75788" w:rsidRDefault="00C75788" w:rsidP="00C75788">
      <w:pPr>
        <w:pStyle w:val="bullet2"/>
        <w:ind w:left="720" w:hanging="360"/>
      </w:pPr>
      <w:r>
        <w:t>A risk-assessment will be performed by a suitable qualified person to determine the level of re-validation required and this process will be documented.</w:t>
      </w:r>
    </w:p>
    <w:p w14:paraId="0EBCB16F" w14:textId="77777777" w:rsidR="00C75788" w:rsidRDefault="00C75788" w:rsidP="00C75788">
      <w:pPr>
        <w:pStyle w:val="bullet2"/>
        <w:ind w:left="720" w:hanging="360"/>
      </w:pPr>
      <w:r>
        <w:t>Where re-validation has confirmed that the computerised system is fit for purpose</w:t>
      </w:r>
      <w:r w:rsidRPr="00EE5939">
        <w:t xml:space="preserve"> </w:t>
      </w:r>
      <w:r>
        <w:t xml:space="preserve">it will be recorded by the LAL (or delegate). </w:t>
      </w:r>
    </w:p>
    <w:p w14:paraId="77EFBA19" w14:textId="77777777" w:rsidR="00C75788" w:rsidRDefault="00C75788" w:rsidP="00C75788">
      <w:pPr>
        <w:pStyle w:val="NumberlistforSOPs"/>
        <w:numPr>
          <w:ilvl w:val="0"/>
          <w:numId w:val="12"/>
        </w:numPr>
      </w:pPr>
      <w:r>
        <w:t>The LAL (or delegate) will perform a retrospective validation of computerised systems that are already in use (but were not subject to a documented validation plan prior to their use) and document the process.</w:t>
      </w:r>
    </w:p>
    <w:p w14:paraId="42C35BED" w14:textId="0F15B409" w:rsidR="00C75788" w:rsidRDefault="00C75788" w:rsidP="00C75788">
      <w:pPr>
        <w:pStyle w:val="NumberlistforSOPs"/>
        <w:numPr>
          <w:ilvl w:val="0"/>
          <w:numId w:val="12"/>
        </w:numPr>
      </w:pPr>
      <w:r>
        <w:t>Where a computer system’s validation has been performed by the computer system’s vendor, the LAL (or delegate) will ensure that the following are documented in a written agreement or contract</w:t>
      </w:r>
      <w:r w:rsidR="001F5386">
        <w:t>. S</w:t>
      </w:r>
      <w:r>
        <w:t xml:space="preserve">ee </w:t>
      </w:r>
      <w:bookmarkStart w:id="7" w:name="_Hlk93686730"/>
      <w:r w:rsidR="001F5386">
        <w:t xml:space="preserve">the QCD </w:t>
      </w:r>
      <w:r w:rsidRPr="000D464E">
        <w:rPr>
          <w:rStyle w:val="ReferencestootherSOPsQCDsChar"/>
        </w:rPr>
        <w:t>Laboratory Contracts and Agreements Checklist</w:t>
      </w:r>
      <w:bookmarkEnd w:id="7"/>
      <w:r>
        <w:rPr>
          <w:rStyle w:val="ReferencestootherSOPsQCDsChar"/>
        </w:rPr>
        <w:t xml:space="preserve"> </w:t>
      </w:r>
      <w:r w:rsidR="001F5386">
        <w:rPr>
          <w:rStyle w:val="ReferencestootherSOPsQCDsChar"/>
        </w:rPr>
        <w:t>(</w:t>
      </w:r>
      <w:r w:rsidR="001F5386" w:rsidRPr="000D464E">
        <w:rPr>
          <w:rStyle w:val="ReferencestootherSOPsQCDsChar"/>
        </w:rPr>
        <w:t>UoB-CRL-QCD-004</w:t>
      </w:r>
      <w:r w:rsidR="001F5386">
        <w:rPr>
          <w:rStyle w:val="ReferencestootherSOPsQCDsChar"/>
        </w:rPr>
        <w:t>)</w:t>
      </w:r>
      <w:r w:rsidR="001F5386" w:rsidRPr="000D464E">
        <w:rPr>
          <w:rStyle w:val="ReferencestootherSOPsQCDsChar"/>
        </w:rPr>
        <w:t xml:space="preserve"> </w:t>
      </w:r>
      <w:r w:rsidRPr="00BB26D0">
        <w:t>and</w:t>
      </w:r>
      <w:r w:rsidRPr="001F5386">
        <w:rPr>
          <w:i/>
          <w:iCs/>
        </w:rPr>
        <w:t xml:space="preserve"> </w:t>
      </w:r>
      <w:bookmarkStart w:id="8" w:name="_Hlk93686741"/>
      <w:r w:rsidR="001F5386" w:rsidRPr="001F5386">
        <w:rPr>
          <w:i/>
          <w:iCs/>
        </w:rPr>
        <w:t>the</w:t>
      </w:r>
      <w:r w:rsidR="001F5386">
        <w:rPr>
          <w:rStyle w:val="ReferencestootherSOPsQCDsChar"/>
        </w:rPr>
        <w:t xml:space="preserve"> </w:t>
      </w:r>
      <w:r>
        <w:rPr>
          <w:rStyle w:val="ReferencestootherSOPsQCDsChar"/>
        </w:rPr>
        <w:t>Compliance Review</w:t>
      </w:r>
      <w:r>
        <w:t xml:space="preserve"> </w:t>
      </w:r>
      <w:bookmarkEnd w:id="8"/>
      <w:r w:rsidR="001F5386" w:rsidRPr="001F5386">
        <w:rPr>
          <w:rStyle w:val="ReferencestootherSOPsQCDsChar"/>
        </w:rPr>
        <w:t>SOP</w:t>
      </w:r>
      <w:r w:rsidR="001F5386">
        <w:t xml:space="preserve"> </w:t>
      </w:r>
      <w:r w:rsidR="001F5386" w:rsidRPr="001F5386">
        <w:rPr>
          <w:rStyle w:val="ReferencestootherSOPsQCDsChar"/>
        </w:rPr>
        <w:t>(</w:t>
      </w:r>
      <w:r w:rsidR="001F5386">
        <w:rPr>
          <w:rStyle w:val="ReferencestootherSOPsQCDsChar"/>
        </w:rPr>
        <w:t xml:space="preserve">UoB-CPR-SOP-001) </w:t>
      </w:r>
      <w:r>
        <w:t>for more information.</w:t>
      </w:r>
    </w:p>
    <w:p w14:paraId="5BAA5CE7" w14:textId="77777777" w:rsidR="00C75788" w:rsidRDefault="00C75788" w:rsidP="00C75788">
      <w:pPr>
        <w:pStyle w:val="bullet2"/>
      </w:pPr>
      <w:r>
        <w:t>The arrangements between the vendor and Sponsor regarding validation.</w:t>
      </w:r>
    </w:p>
    <w:p w14:paraId="31BAE089" w14:textId="77777777" w:rsidR="00C75788" w:rsidRDefault="00C75788" w:rsidP="00C75788">
      <w:pPr>
        <w:pStyle w:val="bullet2"/>
        <w:numPr>
          <w:ilvl w:val="0"/>
          <w:numId w:val="18"/>
        </w:numPr>
        <w:ind w:left="709"/>
      </w:pPr>
      <w:r>
        <w:t>Provisions for access to validation/test documentation.</w:t>
      </w:r>
    </w:p>
    <w:p w14:paraId="6944C0B5" w14:textId="77777777" w:rsidR="00C75788" w:rsidRDefault="00C75788" w:rsidP="00C75788">
      <w:pPr>
        <w:pStyle w:val="bullet2"/>
        <w:numPr>
          <w:ilvl w:val="0"/>
          <w:numId w:val="18"/>
        </w:numPr>
        <w:ind w:left="709"/>
      </w:pPr>
      <w:r>
        <w:lastRenderedPageBreak/>
        <w:t>Provision for the Sponsor and/or regulatory authorities to perform audits and/or inspections of the vendor.</w:t>
      </w:r>
    </w:p>
    <w:p w14:paraId="0DA1D0E6" w14:textId="77777777" w:rsidR="00C75788" w:rsidRPr="001642A2" w:rsidRDefault="00C75788" w:rsidP="00C75788">
      <w:pPr>
        <w:pStyle w:val="Heading2"/>
      </w:pPr>
      <w:r>
        <w:t>Analytical plan</w:t>
      </w:r>
    </w:p>
    <w:p w14:paraId="13D7C5AC" w14:textId="6A5F617A" w:rsidR="00C75788" w:rsidRDefault="00C75788" w:rsidP="00C75788">
      <w:pPr>
        <w:pStyle w:val="NumberlistforSOPs"/>
        <w:numPr>
          <w:ilvl w:val="0"/>
          <w:numId w:val="12"/>
        </w:numPr>
      </w:pPr>
      <w:r>
        <w:t>The LAL (or delegate) will create an analytical plan detailing how to conduct each assay, unless sufficient detail is present in the clinical trial protocol</w:t>
      </w:r>
      <w:r w:rsidR="001F5386">
        <w:t>. S</w:t>
      </w:r>
      <w:r>
        <w:t xml:space="preserve">ee </w:t>
      </w:r>
      <w:bookmarkStart w:id="9" w:name="_Hlk93686772"/>
      <w:r w:rsidR="002E2CDD">
        <w:t xml:space="preserve">the </w:t>
      </w:r>
      <w:r w:rsidR="001F5386">
        <w:t xml:space="preserve">QCD </w:t>
      </w:r>
      <w:r w:rsidR="001F5386">
        <w:rPr>
          <w:rStyle w:val="ReferencestootherSOPsQCDsChar"/>
        </w:rPr>
        <w:t>Analytical Plan</w:t>
      </w:r>
      <w:r w:rsidR="001F5386" w:rsidRPr="00DD4A01">
        <w:rPr>
          <w:rStyle w:val="ReferencestootherSOPsQCDsChar"/>
        </w:rPr>
        <w:t xml:space="preserve"> </w:t>
      </w:r>
      <w:r w:rsidR="001F5386">
        <w:rPr>
          <w:rStyle w:val="ReferencestootherSOPsQCDsChar"/>
        </w:rPr>
        <w:t>(</w:t>
      </w:r>
      <w:r w:rsidRPr="00DD4A01">
        <w:rPr>
          <w:rStyle w:val="ReferencestootherSOPsQCDsChar"/>
        </w:rPr>
        <w:t>UoB-</w:t>
      </w:r>
      <w:r>
        <w:rPr>
          <w:rStyle w:val="ReferencestootherSOPsQCDsChar"/>
        </w:rPr>
        <w:t>CRL-QCD-022</w:t>
      </w:r>
      <w:bookmarkEnd w:id="9"/>
      <w:r w:rsidR="001F5386">
        <w:rPr>
          <w:rStyle w:val="ReferencestootherSOPsQCDsChar"/>
        </w:rPr>
        <w:t>)</w:t>
      </w:r>
      <w:r>
        <w:t>. The analytical plan will include those aspects listed below.</w:t>
      </w:r>
    </w:p>
    <w:p w14:paraId="57C72136" w14:textId="77777777" w:rsidR="00C75788" w:rsidRDefault="00C75788" w:rsidP="00C75788">
      <w:pPr>
        <w:pStyle w:val="bullet2"/>
        <w:ind w:left="720" w:hanging="360"/>
      </w:pPr>
      <w:r>
        <w:t>Contain sufficient detail to allow an analyst to perform their duties and to allow the reconstruction of the assay performed.</w:t>
      </w:r>
    </w:p>
    <w:p w14:paraId="0D520AA2" w14:textId="77777777" w:rsidR="00C75788" w:rsidRDefault="00C75788" w:rsidP="00C75788">
      <w:pPr>
        <w:pStyle w:val="bullet2"/>
        <w:ind w:left="720" w:hanging="360"/>
      </w:pPr>
      <w:r>
        <w:t>Only include work covered by the clinical trial protocol.</w:t>
      </w:r>
    </w:p>
    <w:p w14:paraId="1F6E9F8D" w14:textId="77777777" w:rsidR="00C75788" w:rsidRDefault="00C75788" w:rsidP="00C75788">
      <w:pPr>
        <w:pStyle w:val="bullet2"/>
        <w:ind w:left="720" w:hanging="360"/>
      </w:pPr>
      <w:r>
        <w:t>Detail the appropriate quality control (QC) samples/experimental controls to be included, the equipment and reagents to be used for each assay and the type and number of samples to be analysed.</w:t>
      </w:r>
    </w:p>
    <w:p w14:paraId="71EBAEA0" w14:textId="77777777" w:rsidR="00C75788" w:rsidRDefault="00C75788" w:rsidP="00C75788">
      <w:pPr>
        <w:pStyle w:val="bullet2"/>
        <w:ind w:left="720" w:hanging="360"/>
      </w:pPr>
      <w:r>
        <w:t>Where source data will be stored, including back-up arrangements for digital data.</w:t>
      </w:r>
    </w:p>
    <w:p w14:paraId="7997181F" w14:textId="77777777" w:rsidR="00C75788" w:rsidRDefault="00C75788" w:rsidP="00C75788">
      <w:pPr>
        <w:pStyle w:val="NumberlistforSOPs"/>
        <w:numPr>
          <w:ilvl w:val="0"/>
          <w:numId w:val="12"/>
        </w:numPr>
      </w:pPr>
      <w:r>
        <w:t>The LAL (or delegate) will capture</w:t>
      </w:r>
      <w:r w:rsidRPr="00183EAD">
        <w:t xml:space="preserve"> </w:t>
      </w:r>
      <w:r>
        <w:t>the need to record the date the analysis was performed, the identity of the analyst, the specific pieces of equipment used, batch/lot numbers of reagents</w:t>
      </w:r>
      <w:r w:rsidRPr="00043F1F">
        <w:t xml:space="preserve"> </w:t>
      </w:r>
      <w:r>
        <w:t>and that all key steps in the analysis were followed.</w:t>
      </w:r>
    </w:p>
    <w:p w14:paraId="348561F6" w14:textId="77777777" w:rsidR="00C75788" w:rsidRDefault="00C75788" w:rsidP="00C75788">
      <w:pPr>
        <w:pStyle w:val="bullet2"/>
        <w:ind w:left="720" w:hanging="360"/>
      </w:pPr>
      <w:r>
        <w:t>This may be achieved, for example, by the creation and use of trial specific work sheets.</w:t>
      </w:r>
      <w:r w:rsidRPr="00183EAD">
        <w:t xml:space="preserve"> </w:t>
      </w:r>
    </w:p>
    <w:p w14:paraId="7C0BE837" w14:textId="55ECA9EE" w:rsidR="00C75788" w:rsidRDefault="00C75788" w:rsidP="00C75788">
      <w:pPr>
        <w:pStyle w:val="NumberlistforSOPs"/>
        <w:numPr>
          <w:ilvl w:val="0"/>
          <w:numId w:val="12"/>
        </w:numPr>
      </w:pPr>
      <w:r>
        <w:t>The LAL (or delegate) will define (in the analytical plan) when repeat analysis is acceptable</w:t>
      </w:r>
      <w:r w:rsidR="001F5386">
        <w:t>. S</w:t>
      </w:r>
      <w:r>
        <w:t xml:space="preserve">ee </w:t>
      </w:r>
      <w:r w:rsidR="001F5386">
        <w:t xml:space="preserve">the QCD </w:t>
      </w:r>
      <w:r w:rsidR="001F5386">
        <w:rPr>
          <w:rStyle w:val="ReferencestootherSOPsQCDsChar"/>
        </w:rPr>
        <w:t>Analytical Plan</w:t>
      </w:r>
      <w:r w:rsidR="001F5386" w:rsidRPr="00DD4A01">
        <w:rPr>
          <w:rStyle w:val="ReferencestootherSOPsQCDsChar"/>
        </w:rPr>
        <w:t xml:space="preserve"> </w:t>
      </w:r>
      <w:r w:rsidR="001F5386">
        <w:rPr>
          <w:rStyle w:val="ReferencestootherSOPsQCDsChar"/>
        </w:rPr>
        <w:t>(</w:t>
      </w:r>
      <w:r w:rsidRPr="00DD4A01">
        <w:rPr>
          <w:rStyle w:val="ReferencestootherSOPsQCDsChar"/>
        </w:rPr>
        <w:t>UoB-C</w:t>
      </w:r>
      <w:r>
        <w:rPr>
          <w:rStyle w:val="ReferencestootherSOPsQCDsChar"/>
        </w:rPr>
        <w:t>RL-QCD-022</w:t>
      </w:r>
      <w:r w:rsidR="001F5386">
        <w:rPr>
          <w:rStyle w:val="ReferencestootherSOPsQCDsChar"/>
        </w:rPr>
        <w:t xml:space="preserve">). </w:t>
      </w:r>
      <w:r w:rsidR="001F5386" w:rsidRPr="002E2CDD">
        <w:rPr>
          <w:rStyle w:val="ReferencestootherSOPsQCDsChar"/>
          <w:i w:val="0"/>
          <w:color w:val="auto"/>
        </w:rPr>
        <w:t>T</w:t>
      </w:r>
      <w:r w:rsidRPr="002E2CDD">
        <w:t>h</w:t>
      </w:r>
      <w:r>
        <w:t>e procedure will include (but not be limited to):</w:t>
      </w:r>
    </w:p>
    <w:p w14:paraId="6FD87B9E" w14:textId="77777777" w:rsidR="00C75788" w:rsidRDefault="00C75788" w:rsidP="00C75788">
      <w:pPr>
        <w:pStyle w:val="bullet2"/>
        <w:ind w:left="720" w:hanging="360"/>
      </w:pPr>
      <w:r>
        <w:t>the rationale f</w:t>
      </w:r>
      <w:r w:rsidRPr="000558CB">
        <w:t xml:space="preserve">or performing any repeat analysis </w:t>
      </w:r>
    </w:p>
    <w:p w14:paraId="5F0B3D21" w14:textId="77777777" w:rsidR="00C75788" w:rsidRPr="000558CB" w:rsidRDefault="00C75788" w:rsidP="00C75788">
      <w:pPr>
        <w:pStyle w:val="bullet2"/>
        <w:ind w:left="720" w:hanging="360"/>
      </w:pPr>
      <w:r>
        <w:t>the identity of reanalysed samples</w:t>
      </w:r>
    </w:p>
    <w:p w14:paraId="4D350802" w14:textId="77777777" w:rsidR="00C75788" w:rsidRDefault="00C75788" w:rsidP="00C75788">
      <w:pPr>
        <w:pStyle w:val="bullet2"/>
        <w:ind w:left="720" w:hanging="360"/>
      </w:pPr>
      <w:r>
        <w:t>t</w:t>
      </w:r>
      <w:r w:rsidRPr="000558CB">
        <w:t xml:space="preserve">he need </w:t>
      </w:r>
      <w:r>
        <w:t xml:space="preserve">to </w:t>
      </w:r>
      <w:r w:rsidRPr="000558CB">
        <w:t>justi</w:t>
      </w:r>
      <w:r>
        <w:t>fy</w:t>
      </w:r>
      <w:r w:rsidRPr="000558CB">
        <w:t xml:space="preserve"> which data points are selected and reported </w:t>
      </w:r>
    </w:p>
    <w:p w14:paraId="06811995" w14:textId="77777777" w:rsidR="00C75788" w:rsidRDefault="00C75788" w:rsidP="00C75788">
      <w:pPr>
        <w:pStyle w:val="bullet2"/>
        <w:ind w:left="720" w:hanging="360"/>
      </w:pPr>
      <w:r>
        <w:t>the need to document the steps followed for each incidence of repeat analysis.</w:t>
      </w:r>
    </w:p>
    <w:p w14:paraId="21BF2F57" w14:textId="6B2A1906" w:rsidR="00C75788" w:rsidRDefault="00C75788" w:rsidP="00C75788">
      <w:pPr>
        <w:pStyle w:val="NumberlistforSOPs"/>
        <w:numPr>
          <w:ilvl w:val="0"/>
          <w:numId w:val="12"/>
        </w:numPr>
      </w:pPr>
      <w:r>
        <w:t>The LAL (or delegate) will check that the analytical plan does not contradict the clinical trial protocol, any contracts or memoranda of understanding</w:t>
      </w:r>
      <w:r w:rsidR="002E2CDD">
        <w:t>. S</w:t>
      </w:r>
      <w:r>
        <w:t xml:space="preserve">ee </w:t>
      </w:r>
      <w:bookmarkStart w:id="10" w:name="_Hlk120620851"/>
      <w:r w:rsidR="002E2CDD">
        <w:t xml:space="preserve">the QCD </w:t>
      </w:r>
      <w:r w:rsidR="002E2CDD">
        <w:rPr>
          <w:rStyle w:val="ReferencestootherSOPsQCDsChar"/>
        </w:rPr>
        <w:t>Analytical Plan</w:t>
      </w:r>
      <w:r w:rsidR="002E2CDD" w:rsidRPr="00DD4A01">
        <w:rPr>
          <w:rStyle w:val="ReferencestootherSOPsQCDsChar"/>
        </w:rPr>
        <w:t xml:space="preserve"> </w:t>
      </w:r>
      <w:r w:rsidR="002E2CDD">
        <w:rPr>
          <w:rStyle w:val="ReferencestootherSOPsQCDsChar"/>
        </w:rPr>
        <w:t>(</w:t>
      </w:r>
      <w:r w:rsidRPr="00DD4A01">
        <w:rPr>
          <w:rStyle w:val="ReferencestootherSOPsQCDsChar"/>
        </w:rPr>
        <w:t>UoB-C</w:t>
      </w:r>
      <w:r>
        <w:rPr>
          <w:rStyle w:val="ReferencestootherSOPsQCDsChar"/>
        </w:rPr>
        <w:t>RL-QCD-022</w:t>
      </w:r>
      <w:bookmarkEnd w:id="10"/>
      <w:r w:rsidR="002E2CDD">
        <w:rPr>
          <w:rStyle w:val="ReferencestootherSOPsQCDsChar"/>
        </w:rPr>
        <w:t>)</w:t>
      </w:r>
      <w:r>
        <w:t>.</w:t>
      </w:r>
      <w:r>
        <w:rPr>
          <w:rStyle w:val="ReferencestootherSOPsQCDsChar"/>
        </w:rPr>
        <w:t xml:space="preserve"> </w:t>
      </w:r>
      <w:r>
        <w:t xml:space="preserve">Evidence of these checks being performed will be retained. </w:t>
      </w:r>
    </w:p>
    <w:p w14:paraId="3E87D7A6" w14:textId="77777777" w:rsidR="00C75788" w:rsidRDefault="00C75788" w:rsidP="00C75788">
      <w:pPr>
        <w:pStyle w:val="Heading2"/>
      </w:pPr>
      <w:r>
        <w:t>Data Integrity and quality control</w:t>
      </w:r>
    </w:p>
    <w:p w14:paraId="7C68DA3C" w14:textId="77777777" w:rsidR="00C75788" w:rsidRDefault="00C75788" w:rsidP="00C75788">
      <w:pPr>
        <w:pStyle w:val="NumberlistforSOPs"/>
        <w:numPr>
          <w:ilvl w:val="0"/>
          <w:numId w:val="12"/>
        </w:numPr>
      </w:pPr>
      <w:r>
        <w:t>The LAL (or delegate) will introduce methods to ensure a full audit trail is achievable.</w:t>
      </w:r>
    </w:p>
    <w:p w14:paraId="5D893551" w14:textId="77777777" w:rsidR="00C75788" w:rsidRDefault="00C75788" w:rsidP="00C75788">
      <w:pPr>
        <w:pStyle w:val="bullet2"/>
        <w:ind w:left="720" w:hanging="360"/>
      </w:pPr>
      <w:r>
        <w:t>Where computer systems do not allow for attributable log-ins other methods will be employed to capture user information; for example, a version-controlled paper-based method may be employed to capture user activity.</w:t>
      </w:r>
    </w:p>
    <w:p w14:paraId="73CF58A3" w14:textId="77777777" w:rsidR="00C75788" w:rsidRDefault="00C75788" w:rsidP="00C75788">
      <w:pPr>
        <w:pStyle w:val="bullet2"/>
        <w:ind w:left="720" w:hanging="360"/>
      </w:pPr>
      <w:r>
        <w:t>Where errors have occurred and changes need to be made to data, they will be made in such a way as to not obscure the original, the change will be initialled and dated by the individual making the change.</w:t>
      </w:r>
      <w:r w:rsidRPr="00DF6A70">
        <w:t xml:space="preserve"> </w:t>
      </w:r>
      <w:r>
        <w:t>Correction fluid will not be used.</w:t>
      </w:r>
    </w:p>
    <w:p w14:paraId="74885AD9" w14:textId="77777777" w:rsidR="00C75788" w:rsidRDefault="00C75788" w:rsidP="00C75788">
      <w:pPr>
        <w:pStyle w:val="NumberlistforSOPs"/>
        <w:numPr>
          <w:ilvl w:val="0"/>
          <w:numId w:val="12"/>
        </w:numPr>
      </w:pPr>
      <w:r>
        <w:t>The LAL (or delegate) will introduce methods to maintain the integrity of all analytical standards and reagents which will include those aspects listed below.</w:t>
      </w:r>
    </w:p>
    <w:p w14:paraId="2E123DEE" w14:textId="6E67E4CD" w:rsidR="00C75788" w:rsidRDefault="00C75788" w:rsidP="00C75788">
      <w:pPr>
        <w:pStyle w:val="bullet2"/>
        <w:ind w:left="720" w:hanging="360"/>
      </w:pPr>
      <w:r>
        <w:t>Storing all analytical standards and reagents at the correct temperature and ensuring temperature is monitored</w:t>
      </w:r>
      <w:r w:rsidR="002E2CDD">
        <w:t xml:space="preserve">, </w:t>
      </w:r>
      <w:r>
        <w:t xml:space="preserve">as described in </w:t>
      </w:r>
      <w:bookmarkStart w:id="11" w:name="_Hlk93686794"/>
      <w:r w:rsidR="002E2CDD">
        <w:t xml:space="preserve">the </w:t>
      </w:r>
      <w:r w:rsidR="002E2CDD" w:rsidRPr="00AE4866">
        <w:rPr>
          <w:rStyle w:val="ReferencestootherSOPsQCDsChar"/>
        </w:rPr>
        <w:t xml:space="preserve">Laboratory Facilities </w:t>
      </w:r>
      <w:r w:rsidR="002E2CDD">
        <w:rPr>
          <w:rStyle w:val="ReferencestootherSOPsQCDsChar"/>
        </w:rPr>
        <w:t>SOP (</w:t>
      </w:r>
      <w:r w:rsidRPr="00AE4866">
        <w:rPr>
          <w:rStyle w:val="ReferencestootherSOPsQCDsChar"/>
        </w:rPr>
        <w:t>UoB-CRL-SOP-002</w:t>
      </w:r>
      <w:bookmarkEnd w:id="11"/>
      <w:r w:rsidR="002E2CDD">
        <w:rPr>
          <w:rStyle w:val="ReferencestootherSOPsQCDsChar"/>
        </w:rPr>
        <w:t>)</w:t>
      </w:r>
      <w:r>
        <w:t>.</w:t>
      </w:r>
    </w:p>
    <w:p w14:paraId="0CDE9A1F" w14:textId="77777777" w:rsidR="00C75788" w:rsidRDefault="00C75788" w:rsidP="00C75788">
      <w:pPr>
        <w:pStyle w:val="bullet2"/>
        <w:ind w:left="720" w:hanging="360"/>
      </w:pPr>
      <w:r>
        <w:t>Recording batch numbers of all analytical standards and reagents used throughout the trial.</w:t>
      </w:r>
    </w:p>
    <w:p w14:paraId="52CB55C0" w14:textId="0BDE3706" w:rsidR="00C75788" w:rsidRDefault="00C75788" w:rsidP="00C75788">
      <w:pPr>
        <w:pStyle w:val="Numberlist"/>
        <w:numPr>
          <w:ilvl w:val="0"/>
          <w:numId w:val="12"/>
        </w:numPr>
        <w:ind w:left="340" w:hanging="340"/>
      </w:pPr>
      <w:r>
        <w:t>The LAL (or delegate) will assess the need to quality check data at any step that poses a particular risk to data integrity, e.g. transfer, copying, and transcription</w:t>
      </w:r>
      <w:r w:rsidR="002E2CDD">
        <w:t xml:space="preserve">. </w:t>
      </w:r>
      <w:bookmarkStart w:id="12" w:name="_Hlk93686806"/>
      <w:r w:rsidR="002E2CDD">
        <w:t xml:space="preserve">See the </w:t>
      </w:r>
      <w:r w:rsidR="002E2CDD" w:rsidRPr="00BB26D0">
        <w:rPr>
          <w:rStyle w:val="ReferencestootherSOPsQCDsChar"/>
        </w:rPr>
        <w:t xml:space="preserve">Data Management </w:t>
      </w:r>
      <w:r w:rsidR="002E2CDD">
        <w:rPr>
          <w:rStyle w:val="ReferencestootherSOPsQCDsChar"/>
        </w:rPr>
        <w:t>SOP (</w:t>
      </w:r>
      <w:r w:rsidRPr="00BB26D0">
        <w:rPr>
          <w:rStyle w:val="ReferencestootherSOPsQCDsChar"/>
        </w:rPr>
        <w:t>UoB-CRT-DMA-SOP-001</w:t>
      </w:r>
      <w:bookmarkEnd w:id="12"/>
      <w:r w:rsidR="002E2CDD">
        <w:rPr>
          <w:rStyle w:val="ReferencestootherSOPsQCDsChar"/>
        </w:rPr>
        <w:t>)</w:t>
      </w:r>
      <w:r>
        <w:t xml:space="preserve">. </w:t>
      </w:r>
    </w:p>
    <w:p w14:paraId="5DA59352" w14:textId="77777777" w:rsidR="00C75788" w:rsidRDefault="00C75788" w:rsidP="00C75788">
      <w:pPr>
        <w:pStyle w:val="Heading2"/>
      </w:pPr>
      <w:r>
        <w:t xml:space="preserve">Data reporting </w:t>
      </w:r>
    </w:p>
    <w:p w14:paraId="34119232" w14:textId="2526704A" w:rsidR="00C75788" w:rsidRDefault="00C75788" w:rsidP="00C75788">
      <w:pPr>
        <w:pStyle w:val="NumberlistforSOPs"/>
        <w:numPr>
          <w:ilvl w:val="0"/>
          <w:numId w:val="12"/>
        </w:numPr>
      </w:pPr>
      <w:r>
        <w:t>The LAL (or delegate) will ensure that data has been quality checked before release and that the process has been documented</w:t>
      </w:r>
      <w:r w:rsidR="002E2CDD">
        <w:t>. S</w:t>
      </w:r>
      <w:r>
        <w:t xml:space="preserve">ee </w:t>
      </w:r>
      <w:bookmarkStart w:id="13" w:name="_Hlk93686820"/>
      <w:r w:rsidR="002E2CDD">
        <w:t xml:space="preserve">the QCD </w:t>
      </w:r>
      <w:r w:rsidR="002E2CDD" w:rsidRPr="00773FEC">
        <w:rPr>
          <w:i/>
          <w:iCs/>
          <w:color w:val="943634"/>
        </w:rPr>
        <w:t xml:space="preserve">Review and Release of Results </w:t>
      </w:r>
      <w:r w:rsidR="002E2CDD">
        <w:rPr>
          <w:i/>
          <w:iCs/>
          <w:color w:val="943634"/>
        </w:rPr>
        <w:t>(</w:t>
      </w:r>
      <w:r w:rsidRPr="00773FEC">
        <w:rPr>
          <w:i/>
          <w:iCs/>
          <w:color w:val="943634"/>
        </w:rPr>
        <w:t>UoB-CRL-QCD-023</w:t>
      </w:r>
      <w:bookmarkEnd w:id="13"/>
      <w:r w:rsidR="002E2CDD">
        <w:rPr>
          <w:i/>
          <w:iCs/>
          <w:color w:val="943634"/>
        </w:rPr>
        <w:t>)</w:t>
      </w:r>
      <w:r>
        <w:t>.</w:t>
      </w:r>
    </w:p>
    <w:p w14:paraId="2122671A" w14:textId="31A3F812" w:rsidR="00C75788" w:rsidRDefault="00C75788" w:rsidP="00C75788">
      <w:pPr>
        <w:pStyle w:val="NumberlistforSOPs"/>
        <w:numPr>
          <w:ilvl w:val="0"/>
          <w:numId w:val="12"/>
        </w:numPr>
      </w:pPr>
      <w:r>
        <w:t>The LAL (or delegate) will report data in the way that has been agreed</w:t>
      </w:r>
      <w:r w:rsidR="002E2CDD">
        <w:t>. S</w:t>
      </w:r>
      <w:r>
        <w:t xml:space="preserve">ee </w:t>
      </w:r>
      <w:bookmarkStart w:id="14" w:name="_Hlk93686832"/>
      <w:r w:rsidR="002E2CDD">
        <w:t xml:space="preserve">the </w:t>
      </w:r>
      <w:r w:rsidRPr="00E96825">
        <w:rPr>
          <w:rStyle w:val="ReferencestootherSOPsQCDsChar"/>
        </w:rPr>
        <w:t>Laboratory Set</w:t>
      </w:r>
      <w:r w:rsidR="002E2CDD">
        <w:rPr>
          <w:rStyle w:val="ReferencestootherSOPsQCDsChar"/>
        </w:rPr>
        <w:t>-u</w:t>
      </w:r>
      <w:r w:rsidRPr="00E96825">
        <w:rPr>
          <w:rStyle w:val="ReferencestootherSOPsQCDsChar"/>
        </w:rPr>
        <w:t>p and Management</w:t>
      </w:r>
      <w:bookmarkEnd w:id="14"/>
      <w:r w:rsidR="002E2CDD" w:rsidRPr="002E2CDD">
        <w:rPr>
          <w:rStyle w:val="ReferencestootherSOPsQCDsChar"/>
        </w:rPr>
        <w:t xml:space="preserve"> </w:t>
      </w:r>
      <w:r w:rsidR="002E2CDD">
        <w:rPr>
          <w:rStyle w:val="ReferencestootherSOPsQCDsChar"/>
        </w:rPr>
        <w:t>SOP (</w:t>
      </w:r>
      <w:r w:rsidR="002E2CDD" w:rsidRPr="00E96825">
        <w:rPr>
          <w:rStyle w:val="ReferencestootherSOPsQCDsChar"/>
        </w:rPr>
        <w:t>UoB-CRL-SOP-001</w:t>
      </w:r>
      <w:r w:rsidR="002E2CDD">
        <w:rPr>
          <w:rStyle w:val="ReferencestootherSOPsQCDsChar"/>
        </w:rPr>
        <w:t>)</w:t>
      </w:r>
      <w:r>
        <w:t>.</w:t>
      </w:r>
    </w:p>
    <w:p w14:paraId="3FDA093E" w14:textId="695B01C7" w:rsidR="00C75788" w:rsidRDefault="00C75788" w:rsidP="00C75788">
      <w:pPr>
        <w:pStyle w:val="bullet2"/>
        <w:ind w:left="720" w:hanging="360"/>
      </w:pPr>
      <w:r>
        <w:lastRenderedPageBreak/>
        <w:t xml:space="preserve">Where appropriate this will be included in contracts or memoranda of understanding between the laboratory and CI (where </w:t>
      </w:r>
      <w:proofErr w:type="spellStart"/>
      <w:r>
        <w:t>UoB</w:t>
      </w:r>
      <w:proofErr w:type="spellEnd"/>
      <w:r>
        <w:t xml:space="preserve"> sponsored) or sponsor (where externally sponsored)</w:t>
      </w:r>
      <w:r w:rsidR="002E2CDD">
        <w:t>. S</w:t>
      </w:r>
      <w:r>
        <w:t xml:space="preserve">ee </w:t>
      </w:r>
      <w:bookmarkStart w:id="15" w:name="_Hlk120620900"/>
      <w:r w:rsidR="002E2CDD">
        <w:t xml:space="preserve">the </w:t>
      </w:r>
      <w:r w:rsidR="002E2CDD" w:rsidRPr="00621749">
        <w:rPr>
          <w:rStyle w:val="ReferencestootherSOPsQCDsChar"/>
        </w:rPr>
        <w:t>Laboratory Set</w:t>
      </w:r>
      <w:r w:rsidR="002E2CDD">
        <w:rPr>
          <w:rStyle w:val="ReferencestootherSOPsQCDsChar"/>
        </w:rPr>
        <w:t>-u</w:t>
      </w:r>
      <w:r w:rsidR="002E2CDD" w:rsidRPr="00621749">
        <w:rPr>
          <w:rStyle w:val="ReferencestootherSOPsQCDsChar"/>
        </w:rPr>
        <w:t xml:space="preserve">p and Management </w:t>
      </w:r>
      <w:r w:rsidR="002E2CDD">
        <w:rPr>
          <w:rStyle w:val="ReferencestootherSOPsQCDsChar"/>
        </w:rPr>
        <w:t>SOP (</w:t>
      </w:r>
      <w:r w:rsidRPr="00621749">
        <w:rPr>
          <w:rStyle w:val="ReferencestootherSOPsQCDsChar"/>
        </w:rPr>
        <w:t>UoB-</w:t>
      </w:r>
      <w:r>
        <w:rPr>
          <w:rStyle w:val="ReferencestootherSOPsQCDsChar"/>
        </w:rPr>
        <w:t>CRL-</w:t>
      </w:r>
      <w:r w:rsidRPr="00621749">
        <w:rPr>
          <w:rStyle w:val="ReferencestootherSOPsQCDsChar"/>
        </w:rPr>
        <w:t>SOP-001</w:t>
      </w:r>
      <w:bookmarkEnd w:id="15"/>
      <w:r w:rsidR="002E2CDD">
        <w:rPr>
          <w:rStyle w:val="ReferencestootherSOPsQCDsChar"/>
        </w:rPr>
        <w:t>)</w:t>
      </w:r>
      <w:r>
        <w:t>.</w:t>
      </w:r>
    </w:p>
    <w:p w14:paraId="2AA15D3A" w14:textId="77777777" w:rsidR="00C75788" w:rsidRDefault="00C75788" w:rsidP="00C75788">
      <w:pPr>
        <w:pStyle w:val="bullet2"/>
        <w:ind w:left="720" w:hanging="360"/>
      </w:pPr>
      <w:r>
        <w:t>Careful consideration should be given to the method of data transfer. Data encryption should be used where any personal identifiers or confidential information are included in the transferred data set.</w:t>
      </w:r>
    </w:p>
    <w:p w14:paraId="0B823B69" w14:textId="74F6E803" w:rsidR="00C75788" w:rsidRPr="003E0690" w:rsidRDefault="00C75788" w:rsidP="00C75788">
      <w:pPr>
        <w:pStyle w:val="NumberlistforSOPs"/>
        <w:numPr>
          <w:ilvl w:val="0"/>
          <w:numId w:val="12"/>
        </w:numPr>
      </w:pPr>
      <w:r>
        <w:t>The LAL (or delegate) will appropriately file all data sets required to allow reconstruction of the interim and final analyses and subsequent reporting, and subsequent archiving</w:t>
      </w:r>
      <w:r w:rsidR="002E2CDD">
        <w:t>. S</w:t>
      </w:r>
      <w:r>
        <w:t xml:space="preserve">ee </w:t>
      </w:r>
      <w:bookmarkStart w:id="16" w:name="_Hlk93686848"/>
      <w:bookmarkStart w:id="17" w:name="_Hlk120620915"/>
      <w:r w:rsidR="002E2CDD">
        <w:t xml:space="preserve">the </w:t>
      </w:r>
      <w:r w:rsidR="002E2CDD" w:rsidRPr="006D1556">
        <w:rPr>
          <w:rStyle w:val="ReferencestootherSOPsQCDsChar"/>
        </w:rPr>
        <w:t xml:space="preserve">Archiving </w:t>
      </w:r>
      <w:r w:rsidR="002E2CDD">
        <w:rPr>
          <w:rStyle w:val="ReferencestootherSOPsQCDsChar"/>
        </w:rPr>
        <w:t>SOP (</w:t>
      </w:r>
      <w:r w:rsidRPr="006D1556">
        <w:rPr>
          <w:rStyle w:val="ReferencestootherSOPsQCDsChar"/>
        </w:rPr>
        <w:t>UoB-ARC-SOP-001</w:t>
      </w:r>
      <w:r w:rsidR="002E2CDD">
        <w:rPr>
          <w:rStyle w:val="ReferencestootherSOPsQCDsChar"/>
        </w:rPr>
        <w:t>)</w:t>
      </w:r>
      <w:r w:rsidRPr="006D1556">
        <w:rPr>
          <w:rStyle w:val="ReferencestootherSOPsQCDsChar"/>
        </w:rPr>
        <w:t xml:space="preserve"> </w:t>
      </w:r>
      <w:bookmarkEnd w:id="16"/>
      <w:r w:rsidRPr="00621749">
        <w:t>and</w:t>
      </w:r>
      <w:r>
        <w:rPr>
          <w:rStyle w:val="ReferencestootherSOPsQCDsChar"/>
        </w:rPr>
        <w:t xml:space="preserve"> </w:t>
      </w:r>
      <w:bookmarkStart w:id="18" w:name="_Hlk93686859"/>
      <w:r w:rsidR="002E2CDD" w:rsidRPr="002E2CDD">
        <w:rPr>
          <w:rStyle w:val="ReferencestootherSOPsQCDsChar"/>
          <w:i w:val="0"/>
          <w:color w:val="auto"/>
        </w:rPr>
        <w:t>the</w:t>
      </w:r>
      <w:r w:rsidR="002E2CDD">
        <w:rPr>
          <w:rStyle w:val="ReferencestootherSOPsQCDsChar"/>
        </w:rPr>
        <w:t xml:space="preserve"> </w:t>
      </w:r>
      <w:r w:rsidR="002E2CDD" w:rsidRPr="00EC378D">
        <w:rPr>
          <w:rStyle w:val="ReferencestootherSOPsQCDsChar"/>
        </w:rPr>
        <w:t>Laboratory Set</w:t>
      </w:r>
      <w:r w:rsidR="002E2CDD">
        <w:rPr>
          <w:rStyle w:val="ReferencestootherSOPsQCDsChar"/>
        </w:rPr>
        <w:t xml:space="preserve"> </w:t>
      </w:r>
      <w:r w:rsidR="002E2CDD" w:rsidRPr="00EC378D">
        <w:rPr>
          <w:rStyle w:val="ReferencestootherSOPsQCDsChar"/>
        </w:rPr>
        <w:t>Up and Managemen</w:t>
      </w:r>
      <w:r w:rsidR="002E2CDD" w:rsidRPr="002742AB">
        <w:rPr>
          <w:rStyle w:val="ReferencestootherSOPsQCDsChar"/>
        </w:rPr>
        <w:t>t</w:t>
      </w:r>
      <w:r w:rsidR="002E2CDD" w:rsidRPr="00EC378D">
        <w:rPr>
          <w:rStyle w:val="ReferencestootherSOPsQCDsChar"/>
        </w:rPr>
        <w:t xml:space="preserve"> </w:t>
      </w:r>
      <w:r w:rsidR="002E2CDD">
        <w:rPr>
          <w:rStyle w:val="ReferencestootherSOPsQCDsChar"/>
        </w:rPr>
        <w:t>SOP (</w:t>
      </w:r>
      <w:r w:rsidRPr="00EC378D">
        <w:rPr>
          <w:rStyle w:val="ReferencestootherSOPsQCDsChar"/>
        </w:rPr>
        <w:t>UoB-</w:t>
      </w:r>
      <w:r>
        <w:rPr>
          <w:rStyle w:val="ReferencestootherSOPsQCDsChar"/>
        </w:rPr>
        <w:t>CRL-</w:t>
      </w:r>
      <w:r w:rsidRPr="00EC378D">
        <w:rPr>
          <w:rStyle w:val="ReferencestootherSOPsQCDsChar"/>
        </w:rPr>
        <w:t>SOP-001</w:t>
      </w:r>
      <w:bookmarkEnd w:id="18"/>
      <w:bookmarkEnd w:id="17"/>
      <w:r w:rsidRPr="002E2CDD">
        <w:rPr>
          <w:rStyle w:val="ReferencestootherSOPsQCDsChar"/>
        </w:rPr>
        <w:t>)</w:t>
      </w:r>
      <w:r>
        <w:t>.</w:t>
      </w:r>
    </w:p>
    <w:p w14:paraId="1E2DED9C" w14:textId="673FBA2E" w:rsidR="00C75788" w:rsidRPr="00435EAE" w:rsidRDefault="00C75788" w:rsidP="00C75788">
      <w:pPr>
        <w:pStyle w:val="Heading1"/>
      </w:pPr>
      <w:r w:rsidRPr="00435EAE">
        <w:t>List of expected outputs</w:t>
      </w:r>
    </w:p>
    <w:p w14:paraId="63013191" w14:textId="51B24D60" w:rsidR="00C75788" w:rsidRDefault="00C75788" w:rsidP="00C75788">
      <w:pPr>
        <w:pStyle w:val="bullet1"/>
        <w:numPr>
          <w:ilvl w:val="0"/>
          <w:numId w:val="3"/>
        </w:numPr>
        <w:ind w:left="340" w:hanging="340"/>
      </w:pPr>
      <w:r>
        <w:t>Assay validation plans for each assay</w:t>
      </w:r>
      <w:r w:rsidR="002E2CDD">
        <w:t>. S</w:t>
      </w:r>
      <w:r>
        <w:t xml:space="preserve">ee </w:t>
      </w:r>
      <w:bookmarkStart w:id="19" w:name="_Hlk120620965"/>
      <w:r w:rsidR="002E2CDD">
        <w:t xml:space="preserve">the QCD </w:t>
      </w:r>
      <w:r w:rsidR="002E2CDD">
        <w:rPr>
          <w:rStyle w:val="ReferencestootherSOPsQCDsChar"/>
        </w:rPr>
        <w:t>Assay Validation</w:t>
      </w:r>
      <w:r w:rsidR="002E2CDD" w:rsidRPr="00DD4A01">
        <w:rPr>
          <w:rStyle w:val="ReferencestootherSOPsQCDsChar"/>
        </w:rPr>
        <w:t xml:space="preserve"> </w:t>
      </w:r>
      <w:r w:rsidR="002E2CDD">
        <w:rPr>
          <w:rStyle w:val="ReferencestootherSOPsQCDsChar"/>
        </w:rPr>
        <w:t>(</w:t>
      </w:r>
      <w:r w:rsidRPr="00DD4A01">
        <w:rPr>
          <w:rStyle w:val="ReferencestootherSOPsQCDsChar"/>
        </w:rPr>
        <w:t>UoB-</w:t>
      </w:r>
      <w:r>
        <w:rPr>
          <w:rStyle w:val="ReferencestootherSOPsQCDsChar"/>
        </w:rPr>
        <w:t>CRL-QCD-020</w:t>
      </w:r>
      <w:bookmarkEnd w:id="19"/>
      <w:r w:rsidR="002E2CDD">
        <w:rPr>
          <w:rStyle w:val="ReferencestootherSOPsQCDsChar"/>
        </w:rPr>
        <w:t>)</w:t>
      </w:r>
      <w:r>
        <w:t>.</w:t>
      </w:r>
    </w:p>
    <w:p w14:paraId="2767C179" w14:textId="2AD33931" w:rsidR="002E2CDD" w:rsidRDefault="00C75788" w:rsidP="002E2CDD">
      <w:pPr>
        <w:pStyle w:val="bullet1"/>
        <w:numPr>
          <w:ilvl w:val="0"/>
          <w:numId w:val="3"/>
        </w:numPr>
        <w:ind w:left="340" w:hanging="340"/>
      </w:pPr>
      <w:r>
        <w:t>Evidence of assay validations being performed and the production of assay validation reports</w:t>
      </w:r>
      <w:r w:rsidR="002E2CDD">
        <w:t xml:space="preserve">. See the QCD </w:t>
      </w:r>
      <w:r w:rsidR="002E2CDD">
        <w:rPr>
          <w:rStyle w:val="ReferencestootherSOPsQCDsChar"/>
        </w:rPr>
        <w:t>Assay Validation</w:t>
      </w:r>
      <w:r w:rsidR="002E2CDD" w:rsidRPr="00DD4A01">
        <w:rPr>
          <w:rStyle w:val="ReferencestootherSOPsQCDsChar"/>
        </w:rPr>
        <w:t xml:space="preserve"> </w:t>
      </w:r>
      <w:r w:rsidR="002E2CDD">
        <w:rPr>
          <w:rStyle w:val="ReferencestootherSOPsQCDsChar"/>
        </w:rPr>
        <w:t>(</w:t>
      </w:r>
      <w:r w:rsidR="002E2CDD" w:rsidRPr="00DD4A01">
        <w:rPr>
          <w:rStyle w:val="ReferencestootherSOPsQCDsChar"/>
        </w:rPr>
        <w:t>UoB-</w:t>
      </w:r>
      <w:r w:rsidR="002E2CDD">
        <w:rPr>
          <w:rStyle w:val="ReferencestootherSOPsQCDsChar"/>
        </w:rPr>
        <w:t>CRL-QCD-020)</w:t>
      </w:r>
      <w:r w:rsidR="002E2CDD">
        <w:t>.</w:t>
      </w:r>
    </w:p>
    <w:p w14:paraId="7161494E" w14:textId="7BDC00F0" w:rsidR="00C75788" w:rsidRDefault="00C75788" w:rsidP="0002515E">
      <w:pPr>
        <w:pStyle w:val="bullet1"/>
        <w:numPr>
          <w:ilvl w:val="0"/>
          <w:numId w:val="3"/>
        </w:numPr>
        <w:ind w:left="340" w:hanging="340"/>
      </w:pPr>
      <w:r>
        <w:t>Evidence that assay validation reports for each assay have been reviewed and a decision made as to whether the assay is fit for use</w:t>
      </w:r>
      <w:r w:rsidR="002E2CDD">
        <w:t xml:space="preserve"> </w:t>
      </w:r>
      <w:r>
        <w:t>before any clinical trial analysis has occurred.</w:t>
      </w:r>
      <w:r w:rsidR="002E2CDD">
        <w:t xml:space="preserve"> See the QCD </w:t>
      </w:r>
      <w:r w:rsidR="002E2CDD">
        <w:rPr>
          <w:rStyle w:val="ReferencestootherSOPsQCDsChar"/>
        </w:rPr>
        <w:t>Assay Validation</w:t>
      </w:r>
      <w:r w:rsidR="002E2CDD" w:rsidRPr="00DD4A01">
        <w:rPr>
          <w:rStyle w:val="ReferencestootherSOPsQCDsChar"/>
        </w:rPr>
        <w:t xml:space="preserve"> </w:t>
      </w:r>
      <w:r w:rsidR="002E2CDD">
        <w:rPr>
          <w:rStyle w:val="ReferencestootherSOPsQCDsChar"/>
        </w:rPr>
        <w:t>(</w:t>
      </w:r>
      <w:r w:rsidR="002E2CDD" w:rsidRPr="00DD4A01">
        <w:rPr>
          <w:rStyle w:val="ReferencestootherSOPsQCDsChar"/>
        </w:rPr>
        <w:t>UoB-</w:t>
      </w:r>
      <w:r w:rsidR="002E2CDD">
        <w:rPr>
          <w:rStyle w:val="ReferencestootherSOPsQCDsChar"/>
        </w:rPr>
        <w:t>CRL-QCD-020)</w:t>
      </w:r>
      <w:r w:rsidR="002E2CDD">
        <w:t>.</w:t>
      </w:r>
    </w:p>
    <w:p w14:paraId="3C46177E" w14:textId="56A25B61" w:rsidR="00C75788" w:rsidRDefault="00C75788" w:rsidP="00E86901">
      <w:pPr>
        <w:pStyle w:val="bullet1"/>
        <w:numPr>
          <w:ilvl w:val="0"/>
          <w:numId w:val="0"/>
        </w:numPr>
        <w:ind w:left="340"/>
      </w:pPr>
      <w:r>
        <w:t>Evidence of cross validation where necessary</w:t>
      </w:r>
      <w:r w:rsidR="002E2CDD">
        <w:t xml:space="preserve">. See the QCD </w:t>
      </w:r>
      <w:r w:rsidR="002E2CDD">
        <w:rPr>
          <w:rStyle w:val="ReferencestootherSOPsQCDsChar"/>
        </w:rPr>
        <w:t>Assay Validation</w:t>
      </w:r>
      <w:r w:rsidR="002E2CDD" w:rsidRPr="00DD4A01">
        <w:rPr>
          <w:rStyle w:val="ReferencestootherSOPsQCDsChar"/>
        </w:rPr>
        <w:t xml:space="preserve"> </w:t>
      </w:r>
      <w:r w:rsidR="002E2CDD">
        <w:rPr>
          <w:rStyle w:val="ReferencestootherSOPsQCDsChar"/>
        </w:rPr>
        <w:t>(</w:t>
      </w:r>
      <w:r w:rsidR="002E2CDD" w:rsidRPr="00DD4A01">
        <w:rPr>
          <w:rStyle w:val="ReferencestootherSOPsQCDsChar"/>
        </w:rPr>
        <w:t>UoB-</w:t>
      </w:r>
      <w:r w:rsidR="002E2CDD">
        <w:rPr>
          <w:rStyle w:val="ReferencestootherSOPsQCDsChar"/>
        </w:rPr>
        <w:t>CRL-QCD-020)</w:t>
      </w:r>
      <w:r w:rsidR="002E2CDD">
        <w:t>.</w:t>
      </w:r>
    </w:p>
    <w:p w14:paraId="680014D0" w14:textId="36F687B4" w:rsidR="00C75788" w:rsidRDefault="00C75788" w:rsidP="00C75788">
      <w:pPr>
        <w:pStyle w:val="bullet1"/>
        <w:numPr>
          <w:ilvl w:val="0"/>
          <w:numId w:val="3"/>
        </w:numPr>
        <w:ind w:left="340" w:hanging="340"/>
      </w:pPr>
      <w:r>
        <w:t>Computerised system validation plans for each computerised system</w:t>
      </w:r>
      <w:r w:rsidR="002E2CDD">
        <w:t>. S</w:t>
      </w:r>
      <w:r>
        <w:t xml:space="preserve">ee </w:t>
      </w:r>
      <w:bookmarkStart w:id="20" w:name="_Hlk120620978"/>
      <w:r w:rsidR="002E2CDD">
        <w:t xml:space="preserve">the QCD </w:t>
      </w:r>
      <w:r w:rsidR="002E2CDD" w:rsidRPr="00621749">
        <w:rPr>
          <w:rStyle w:val="ReferencestootherSOPsQCDsChar"/>
        </w:rPr>
        <w:t>Computerised System Validation</w:t>
      </w:r>
      <w:r w:rsidR="002E2CDD">
        <w:rPr>
          <w:rStyle w:val="ReferencestootherSOPsQCDsChar"/>
        </w:rPr>
        <w:t xml:space="preserve"> Plan</w:t>
      </w:r>
      <w:r w:rsidR="002E2CDD">
        <w:t xml:space="preserve"> (</w:t>
      </w:r>
      <w:r w:rsidRPr="00621749">
        <w:rPr>
          <w:rStyle w:val="ReferencestootherSOPsQCDsChar"/>
        </w:rPr>
        <w:t>UoB-CRL-QCD-0</w:t>
      </w:r>
      <w:r>
        <w:rPr>
          <w:rStyle w:val="ReferencestootherSOPsQCDsChar"/>
        </w:rPr>
        <w:t>2</w:t>
      </w:r>
      <w:r w:rsidRPr="00621749">
        <w:rPr>
          <w:rStyle w:val="ReferencestootherSOPsQCDsChar"/>
        </w:rPr>
        <w:t>1</w:t>
      </w:r>
      <w:bookmarkEnd w:id="20"/>
      <w:r w:rsidR="002E2CDD">
        <w:rPr>
          <w:rStyle w:val="ReferencestootherSOPsQCDsChar"/>
        </w:rPr>
        <w:t>)</w:t>
      </w:r>
      <w:r>
        <w:t>.</w:t>
      </w:r>
    </w:p>
    <w:p w14:paraId="0F616AA5" w14:textId="66BCE791" w:rsidR="002E2CDD" w:rsidRDefault="00C75788" w:rsidP="002E2CDD">
      <w:pPr>
        <w:pStyle w:val="bullet1"/>
        <w:numPr>
          <w:ilvl w:val="0"/>
          <w:numId w:val="3"/>
        </w:numPr>
        <w:ind w:left="340" w:hanging="340"/>
      </w:pPr>
      <w:r>
        <w:t>Evidence of computerised system validations being performed and the production of computerised system validation reports</w:t>
      </w:r>
      <w:r w:rsidR="002E2CDD">
        <w:t xml:space="preserve">. See the QCD </w:t>
      </w:r>
      <w:r w:rsidR="002E2CDD" w:rsidRPr="00621749">
        <w:rPr>
          <w:rStyle w:val="ReferencestootherSOPsQCDsChar"/>
        </w:rPr>
        <w:t>Computerised System Validation</w:t>
      </w:r>
      <w:r w:rsidR="002E2CDD">
        <w:rPr>
          <w:rStyle w:val="ReferencestootherSOPsQCDsChar"/>
        </w:rPr>
        <w:t xml:space="preserve"> Plan</w:t>
      </w:r>
      <w:r w:rsidR="002E2CDD">
        <w:t xml:space="preserve"> (</w:t>
      </w:r>
      <w:r w:rsidR="002E2CDD" w:rsidRPr="00621749">
        <w:rPr>
          <w:rStyle w:val="ReferencestootherSOPsQCDsChar"/>
        </w:rPr>
        <w:t>UoB-CRL-QCD-0</w:t>
      </w:r>
      <w:r w:rsidR="002E2CDD">
        <w:rPr>
          <w:rStyle w:val="ReferencestootherSOPsQCDsChar"/>
        </w:rPr>
        <w:t>2</w:t>
      </w:r>
      <w:r w:rsidR="002E2CDD" w:rsidRPr="00621749">
        <w:rPr>
          <w:rStyle w:val="ReferencestootherSOPsQCDsChar"/>
        </w:rPr>
        <w:t>1</w:t>
      </w:r>
      <w:r w:rsidR="002E2CDD">
        <w:rPr>
          <w:rStyle w:val="ReferencestootherSOPsQCDsChar"/>
        </w:rPr>
        <w:t>)</w:t>
      </w:r>
      <w:r w:rsidR="002E2CDD">
        <w:t>.</w:t>
      </w:r>
    </w:p>
    <w:p w14:paraId="282149C5" w14:textId="1AF7B3D5" w:rsidR="00C75788" w:rsidRDefault="00C75788" w:rsidP="00C75788">
      <w:pPr>
        <w:pStyle w:val="bullet1"/>
        <w:numPr>
          <w:ilvl w:val="0"/>
          <w:numId w:val="3"/>
        </w:numPr>
        <w:ind w:left="340" w:hanging="340"/>
      </w:pPr>
      <w:r>
        <w:t>Evidence that computerised system validation reports for each computerised system have been reviewed and a decision made as to whether the computerised system is fit for use before being used in the clinical trial.</w:t>
      </w:r>
      <w:r w:rsidR="002E2CDD">
        <w:t xml:space="preserve"> See the QCD </w:t>
      </w:r>
      <w:r w:rsidR="002E2CDD" w:rsidRPr="00621749">
        <w:rPr>
          <w:rStyle w:val="ReferencestootherSOPsQCDsChar"/>
        </w:rPr>
        <w:t>Computerised System Validation</w:t>
      </w:r>
      <w:r w:rsidR="002E2CDD">
        <w:rPr>
          <w:rStyle w:val="ReferencestootherSOPsQCDsChar"/>
        </w:rPr>
        <w:t xml:space="preserve"> Plan</w:t>
      </w:r>
      <w:r w:rsidR="002E2CDD">
        <w:t xml:space="preserve"> (</w:t>
      </w:r>
      <w:r w:rsidR="002E2CDD" w:rsidRPr="00621749">
        <w:rPr>
          <w:rStyle w:val="ReferencestootherSOPsQCDsChar"/>
        </w:rPr>
        <w:t>UoB-CRL-QCD-0</w:t>
      </w:r>
      <w:r w:rsidR="002E2CDD">
        <w:rPr>
          <w:rStyle w:val="ReferencestootherSOPsQCDsChar"/>
        </w:rPr>
        <w:t>2</w:t>
      </w:r>
      <w:r w:rsidR="002E2CDD" w:rsidRPr="00621749">
        <w:rPr>
          <w:rStyle w:val="ReferencestootherSOPsQCDsChar"/>
        </w:rPr>
        <w:t>1</w:t>
      </w:r>
      <w:r w:rsidR="002E2CDD">
        <w:rPr>
          <w:rStyle w:val="ReferencestootherSOPsQCDsChar"/>
        </w:rPr>
        <w:t>)</w:t>
      </w:r>
      <w:r w:rsidR="002E2CDD">
        <w:t>.</w:t>
      </w:r>
    </w:p>
    <w:p w14:paraId="2017CFCD" w14:textId="64291500" w:rsidR="00C75788" w:rsidRPr="00DD4A01" w:rsidRDefault="00C75788" w:rsidP="00C75788">
      <w:pPr>
        <w:pStyle w:val="bullet1"/>
        <w:numPr>
          <w:ilvl w:val="0"/>
          <w:numId w:val="3"/>
        </w:numPr>
        <w:ind w:left="340" w:hanging="340"/>
      </w:pPr>
      <w:r>
        <w:t>Evidence of re-validation of computerised systems where further functionality is required of the computerised system</w:t>
      </w:r>
      <w:r w:rsidR="002E2CDD">
        <w:t xml:space="preserve">. See the QCD </w:t>
      </w:r>
      <w:r w:rsidR="002E2CDD" w:rsidRPr="00621749">
        <w:rPr>
          <w:rStyle w:val="ReferencestootherSOPsQCDsChar"/>
        </w:rPr>
        <w:t>Computerised System Validation</w:t>
      </w:r>
      <w:r w:rsidR="002E2CDD">
        <w:rPr>
          <w:rStyle w:val="ReferencestootherSOPsQCDsChar"/>
        </w:rPr>
        <w:t xml:space="preserve"> Plan</w:t>
      </w:r>
      <w:r w:rsidR="002E2CDD">
        <w:t xml:space="preserve"> (</w:t>
      </w:r>
      <w:r w:rsidR="002E2CDD" w:rsidRPr="00621749">
        <w:rPr>
          <w:rStyle w:val="ReferencestootherSOPsQCDsChar"/>
        </w:rPr>
        <w:t>UoB-CRL-QCD-0</w:t>
      </w:r>
      <w:r w:rsidR="002E2CDD">
        <w:rPr>
          <w:rStyle w:val="ReferencestootherSOPsQCDsChar"/>
        </w:rPr>
        <w:t>2</w:t>
      </w:r>
      <w:r w:rsidR="002E2CDD" w:rsidRPr="00621749">
        <w:rPr>
          <w:rStyle w:val="ReferencestootherSOPsQCDsChar"/>
        </w:rPr>
        <w:t>1</w:t>
      </w:r>
      <w:r w:rsidR="002E2CDD">
        <w:rPr>
          <w:rStyle w:val="ReferencestootherSOPsQCDsChar"/>
        </w:rPr>
        <w:t>)</w:t>
      </w:r>
      <w:r w:rsidR="002E2CDD">
        <w:t>.</w:t>
      </w:r>
    </w:p>
    <w:p w14:paraId="078977F8" w14:textId="177DD8E0" w:rsidR="002E2CDD" w:rsidRDefault="00C75788" w:rsidP="00A4457E">
      <w:pPr>
        <w:pStyle w:val="bullet1"/>
        <w:numPr>
          <w:ilvl w:val="0"/>
          <w:numId w:val="3"/>
        </w:numPr>
        <w:ind w:left="340" w:hanging="340"/>
      </w:pPr>
      <w:r>
        <w:t>Evidence of re-validation of computerised systems following the installation of ‘patches’ or upgrades</w:t>
      </w:r>
      <w:r w:rsidR="002E2CDD">
        <w:t xml:space="preserve">. </w:t>
      </w:r>
      <w:r>
        <w:t xml:space="preserve"> </w:t>
      </w:r>
      <w:r w:rsidR="002E2CDD">
        <w:t xml:space="preserve">See the QCD </w:t>
      </w:r>
      <w:r w:rsidR="002E2CDD" w:rsidRPr="00621749">
        <w:rPr>
          <w:rStyle w:val="ReferencestootherSOPsQCDsChar"/>
        </w:rPr>
        <w:t>Computerised System Validation</w:t>
      </w:r>
      <w:r w:rsidR="002E2CDD">
        <w:rPr>
          <w:rStyle w:val="ReferencestootherSOPsQCDsChar"/>
        </w:rPr>
        <w:t xml:space="preserve"> Plan</w:t>
      </w:r>
      <w:r w:rsidR="002E2CDD">
        <w:t xml:space="preserve"> (</w:t>
      </w:r>
      <w:r w:rsidR="002E2CDD" w:rsidRPr="00621749">
        <w:rPr>
          <w:rStyle w:val="ReferencestootherSOPsQCDsChar"/>
        </w:rPr>
        <w:t>UoB-CRL-QCD-0</w:t>
      </w:r>
      <w:r w:rsidR="002E2CDD">
        <w:rPr>
          <w:rStyle w:val="ReferencestootherSOPsQCDsChar"/>
        </w:rPr>
        <w:t>2</w:t>
      </w:r>
      <w:r w:rsidR="002E2CDD" w:rsidRPr="00621749">
        <w:rPr>
          <w:rStyle w:val="ReferencestootherSOPsQCDsChar"/>
        </w:rPr>
        <w:t>1</w:t>
      </w:r>
      <w:r w:rsidR="002E2CDD">
        <w:rPr>
          <w:rStyle w:val="ReferencestootherSOPsQCDsChar"/>
        </w:rPr>
        <w:t>)</w:t>
      </w:r>
      <w:r w:rsidR="002E2CDD">
        <w:t>.</w:t>
      </w:r>
    </w:p>
    <w:p w14:paraId="282BEA99" w14:textId="354BDEEC" w:rsidR="00C75788" w:rsidRPr="00DD4A01" w:rsidRDefault="00C75788" w:rsidP="00A4457E">
      <w:pPr>
        <w:pStyle w:val="bullet1"/>
        <w:numPr>
          <w:ilvl w:val="0"/>
          <w:numId w:val="3"/>
        </w:numPr>
        <w:ind w:left="340" w:hanging="340"/>
      </w:pPr>
      <w:r>
        <w:t>Evidence of retrospective validation of computerised systems already in use that were not subject to initial validation</w:t>
      </w:r>
      <w:r w:rsidR="002E2CDD">
        <w:t xml:space="preserve">. </w:t>
      </w:r>
      <w:r>
        <w:t xml:space="preserve"> </w:t>
      </w:r>
      <w:r w:rsidR="002E2CDD">
        <w:t xml:space="preserve">See the QCD </w:t>
      </w:r>
      <w:r w:rsidR="002E2CDD" w:rsidRPr="00621749">
        <w:rPr>
          <w:rStyle w:val="ReferencestootherSOPsQCDsChar"/>
        </w:rPr>
        <w:t>Computerised System Validation</w:t>
      </w:r>
      <w:r w:rsidR="002E2CDD">
        <w:rPr>
          <w:rStyle w:val="ReferencestootherSOPsQCDsChar"/>
        </w:rPr>
        <w:t xml:space="preserve"> Plan</w:t>
      </w:r>
      <w:r w:rsidR="002E2CDD">
        <w:t xml:space="preserve"> (</w:t>
      </w:r>
      <w:r w:rsidR="002E2CDD" w:rsidRPr="00621749">
        <w:rPr>
          <w:rStyle w:val="ReferencestootherSOPsQCDsChar"/>
        </w:rPr>
        <w:t>UoB-CRL-QCD-0</w:t>
      </w:r>
      <w:r w:rsidR="002E2CDD">
        <w:rPr>
          <w:rStyle w:val="ReferencestootherSOPsQCDsChar"/>
        </w:rPr>
        <w:t>2</w:t>
      </w:r>
      <w:r w:rsidR="002E2CDD" w:rsidRPr="00621749">
        <w:rPr>
          <w:rStyle w:val="ReferencestootherSOPsQCDsChar"/>
        </w:rPr>
        <w:t>1</w:t>
      </w:r>
      <w:r w:rsidR="002E2CDD">
        <w:rPr>
          <w:rStyle w:val="ReferencestootherSOPsQCDsChar"/>
        </w:rPr>
        <w:t>)</w:t>
      </w:r>
      <w:r w:rsidR="002E2CDD">
        <w:t>.</w:t>
      </w:r>
    </w:p>
    <w:p w14:paraId="37D3C9DF" w14:textId="6ADB60EE" w:rsidR="00C75788" w:rsidRPr="00DD4A01" w:rsidRDefault="00C75788" w:rsidP="00C75788">
      <w:pPr>
        <w:pStyle w:val="bullet1"/>
        <w:numPr>
          <w:ilvl w:val="0"/>
          <w:numId w:val="3"/>
        </w:numPr>
        <w:ind w:left="340" w:hanging="340"/>
      </w:pPr>
      <w:r>
        <w:t>A documented procedure to be followed in the event of repeat analysis being necessary and evidence of its implementation, where necessary</w:t>
      </w:r>
      <w:r w:rsidR="002E2CDD">
        <w:t>. S</w:t>
      </w:r>
      <w:r>
        <w:t xml:space="preserve">ee </w:t>
      </w:r>
      <w:bookmarkStart w:id="21" w:name="_Hlk93686899"/>
      <w:r w:rsidR="002E2CDD">
        <w:t xml:space="preserve">the QCD </w:t>
      </w:r>
      <w:r w:rsidR="002E2CDD">
        <w:rPr>
          <w:rStyle w:val="ReferencestootherSOPsQCDsChar"/>
        </w:rPr>
        <w:t>Analytical Plan</w:t>
      </w:r>
      <w:r w:rsidR="002E2CDD" w:rsidRPr="00DD4A01">
        <w:rPr>
          <w:rStyle w:val="ReferencestootherSOPsQCDsChar"/>
        </w:rPr>
        <w:t xml:space="preserve"> </w:t>
      </w:r>
      <w:r w:rsidR="002E2CDD">
        <w:rPr>
          <w:rStyle w:val="ReferencestootherSOPsQCDsChar"/>
        </w:rPr>
        <w:t>(</w:t>
      </w:r>
      <w:r w:rsidRPr="00DD4A01">
        <w:rPr>
          <w:rStyle w:val="ReferencestootherSOPsQCDsChar"/>
        </w:rPr>
        <w:t>UoB-C</w:t>
      </w:r>
      <w:r>
        <w:rPr>
          <w:rStyle w:val="ReferencestootherSOPsQCDsChar"/>
        </w:rPr>
        <w:t>RL-QCD-022</w:t>
      </w:r>
      <w:bookmarkEnd w:id="21"/>
      <w:r w:rsidR="002E2CDD">
        <w:rPr>
          <w:rStyle w:val="ReferencestootherSOPsQCDsChar"/>
        </w:rPr>
        <w:t>)</w:t>
      </w:r>
      <w:r>
        <w:t>.</w:t>
      </w:r>
    </w:p>
    <w:p w14:paraId="52F44521" w14:textId="33BB974E" w:rsidR="00C75788" w:rsidRPr="008255CA" w:rsidRDefault="00C75788" w:rsidP="00C75788">
      <w:pPr>
        <w:pStyle w:val="bullet1"/>
        <w:numPr>
          <w:ilvl w:val="0"/>
          <w:numId w:val="3"/>
        </w:numPr>
        <w:ind w:left="340" w:hanging="340"/>
      </w:pPr>
      <w:r>
        <w:t>Analytical plans for all assays and evidence of their implementation</w:t>
      </w:r>
      <w:r w:rsidR="002E2CDD">
        <w:t>. See</w:t>
      </w:r>
      <w:r>
        <w:t xml:space="preserve"> </w:t>
      </w:r>
      <w:r w:rsidR="002E2CDD">
        <w:t xml:space="preserve">the </w:t>
      </w:r>
      <w:r w:rsidR="000944CE">
        <w:t>Q</w:t>
      </w:r>
      <w:r w:rsidR="002E2CDD">
        <w:t>CD</w:t>
      </w:r>
      <w:r w:rsidR="000944CE">
        <w:t xml:space="preserve"> </w:t>
      </w:r>
      <w:r>
        <w:rPr>
          <w:rStyle w:val="ReferencestootherSOPsQCDsChar"/>
        </w:rPr>
        <w:t>Analytical Plan</w:t>
      </w:r>
      <w:r w:rsidR="000944CE">
        <w:rPr>
          <w:rStyle w:val="ReferencestootherSOPsQCDsChar"/>
        </w:rPr>
        <w:t xml:space="preserve"> (</w:t>
      </w:r>
      <w:r w:rsidR="002E2CDD" w:rsidRPr="00DD4A01">
        <w:rPr>
          <w:rStyle w:val="ReferencestootherSOPsQCDsChar"/>
        </w:rPr>
        <w:t>UoB-C</w:t>
      </w:r>
      <w:r w:rsidR="002E2CDD">
        <w:rPr>
          <w:rStyle w:val="ReferencestootherSOPsQCDsChar"/>
        </w:rPr>
        <w:t>RL-QCD-02</w:t>
      </w:r>
      <w:r w:rsidR="000944CE">
        <w:rPr>
          <w:rStyle w:val="ReferencestootherSOPsQCDsChar"/>
        </w:rPr>
        <w:t>2)</w:t>
      </w:r>
      <w:r w:rsidR="000944CE" w:rsidRPr="000944CE">
        <w:rPr>
          <w:rStyle w:val="ReferencestootherSOPsQCDsChar"/>
          <w:color w:val="auto"/>
        </w:rPr>
        <w:t>.</w:t>
      </w:r>
    </w:p>
    <w:p w14:paraId="5A5DB198" w14:textId="5772F327" w:rsidR="000944CE" w:rsidRPr="008255CA" w:rsidRDefault="00C75788" w:rsidP="000944CE">
      <w:pPr>
        <w:pStyle w:val="bullet1"/>
        <w:numPr>
          <w:ilvl w:val="0"/>
          <w:numId w:val="3"/>
        </w:numPr>
        <w:ind w:left="340" w:hanging="340"/>
      </w:pPr>
      <w:r>
        <w:t>Evidence that Analytical Plans have been checked against the clinical trial protocol and any contracts or agreements</w:t>
      </w:r>
      <w:r w:rsidR="000944CE">
        <w:t xml:space="preserve">. See the QCD </w:t>
      </w:r>
      <w:r w:rsidR="000944CE">
        <w:rPr>
          <w:rStyle w:val="ReferencestootherSOPsQCDsChar"/>
        </w:rPr>
        <w:t>Analytical Plan (</w:t>
      </w:r>
      <w:r w:rsidR="000944CE" w:rsidRPr="00DD4A01">
        <w:rPr>
          <w:rStyle w:val="ReferencestootherSOPsQCDsChar"/>
        </w:rPr>
        <w:t>UoB-C</w:t>
      </w:r>
      <w:r w:rsidR="000944CE">
        <w:rPr>
          <w:rStyle w:val="ReferencestootherSOPsQCDsChar"/>
        </w:rPr>
        <w:t>RL-QCD-022)</w:t>
      </w:r>
      <w:r w:rsidR="000944CE" w:rsidRPr="000944CE">
        <w:rPr>
          <w:rStyle w:val="ReferencestootherSOPsQCDsChar"/>
          <w:color w:val="auto"/>
        </w:rPr>
        <w:t>.</w:t>
      </w:r>
    </w:p>
    <w:p w14:paraId="0A7A6BEE" w14:textId="77777777" w:rsidR="00C75788" w:rsidRPr="00A455D4" w:rsidRDefault="00C75788" w:rsidP="00C75788">
      <w:pPr>
        <w:pStyle w:val="bullet1"/>
        <w:numPr>
          <w:ilvl w:val="0"/>
          <w:numId w:val="3"/>
        </w:numPr>
        <w:ind w:left="340" w:hanging="340"/>
      </w:pPr>
      <w:r w:rsidRPr="00A455D4">
        <w:t>A comple</w:t>
      </w:r>
      <w:r>
        <w:t>te audit trail for all data produced.</w:t>
      </w:r>
    </w:p>
    <w:p w14:paraId="158B4017" w14:textId="091EA5A4" w:rsidR="00C75788" w:rsidRPr="00DD4A01" w:rsidRDefault="00C75788" w:rsidP="00C75788">
      <w:pPr>
        <w:pStyle w:val="bullet1"/>
        <w:numPr>
          <w:ilvl w:val="0"/>
          <w:numId w:val="3"/>
        </w:numPr>
        <w:ind w:left="340" w:hanging="340"/>
      </w:pPr>
      <w:r>
        <w:t>Evidence that the data is being reported as agreed</w:t>
      </w:r>
      <w:r w:rsidR="000944CE">
        <w:t xml:space="preserve">.  See the </w:t>
      </w:r>
      <w:r w:rsidR="000944CE" w:rsidRPr="003E0690">
        <w:rPr>
          <w:rStyle w:val="ReferencestootherSOPsQCDsChar"/>
        </w:rPr>
        <w:t>Laboratory Set</w:t>
      </w:r>
      <w:r w:rsidR="000944CE">
        <w:rPr>
          <w:rStyle w:val="ReferencestootherSOPsQCDsChar"/>
        </w:rPr>
        <w:t xml:space="preserve"> </w:t>
      </w:r>
      <w:r w:rsidR="000944CE" w:rsidRPr="003E0690">
        <w:rPr>
          <w:rStyle w:val="ReferencestootherSOPsQCDsChar"/>
        </w:rPr>
        <w:t>Up and Management</w:t>
      </w:r>
      <w:r w:rsidR="000944CE">
        <w:rPr>
          <w:rStyle w:val="ReferencestootherSOPsQCDsChar"/>
        </w:rPr>
        <w:t xml:space="preserve"> SOP (</w:t>
      </w:r>
      <w:r w:rsidRPr="003E0690">
        <w:rPr>
          <w:rStyle w:val="ReferencestootherSOPsQCDsChar"/>
        </w:rPr>
        <w:t>UoB-CRL-SOP-001</w:t>
      </w:r>
      <w:r w:rsidR="000944CE">
        <w:rPr>
          <w:rStyle w:val="ReferencestootherSOPsQCDsChar"/>
        </w:rPr>
        <w:t>)</w:t>
      </w:r>
      <w:r w:rsidR="000944CE" w:rsidRPr="000944CE">
        <w:rPr>
          <w:rStyle w:val="ReferencestootherSOPsQCDsChar"/>
          <w:color w:val="auto"/>
        </w:rPr>
        <w:t>.</w:t>
      </w:r>
      <w:r w:rsidRPr="003E0690">
        <w:rPr>
          <w:rStyle w:val="ReferencestootherSOPsQCDsChar"/>
        </w:rPr>
        <w:t xml:space="preserve"> </w:t>
      </w:r>
    </w:p>
    <w:p w14:paraId="1A265D16" w14:textId="3B187C11" w:rsidR="00C75788" w:rsidRDefault="00C75788" w:rsidP="00C75788">
      <w:pPr>
        <w:pStyle w:val="bullet1"/>
        <w:numPr>
          <w:ilvl w:val="0"/>
          <w:numId w:val="3"/>
        </w:numPr>
        <w:ind w:left="340" w:hanging="340"/>
      </w:pPr>
      <w:r>
        <w:t>Evidence that any reported data has been quality checked</w:t>
      </w:r>
      <w:r w:rsidR="000944CE">
        <w:t>. See the QCD</w:t>
      </w:r>
      <w:bookmarkStart w:id="22" w:name="_Hlk120621039"/>
      <w:r w:rsidR="000944CE">
        <w:t xml:space="preserve"> </w:t>
      </w:r>
      <w:r w:rsidR="000944CE" w:rsidRPr="00773FEC">
        <w:rPr>
          <w:i/>
          <w:iCs/>
          <w:color w:val="943634"/>
        </w:rPr>
        <w:t>Review and Release of Results</w:t>
      </w:r>
      <w:r w:rsidR="000944CE">
        <w:rPr>
          <w:i/>
          <w:iCs/>
          <w:color w:val="943634"/>
        </w:rPr>
        <w:t xml:space="preserve"> (</w:t>
      </w:r>
      <w:r w:rsidRPr="00773FEC">
        <w:rPr>
          <w:i/>
          <w:iCs/>
          <w:color w:val="943634"/>
        </w:rPr>
        <w:t>UoB-CRL-QCD-023</w:t>
      </w:r>
      <w:r w:rsidR="000944CE">
        <w:rPr>
          <w:i/>
          <w:iCs/>
          <w:color w:val="943634"/>
        </w:rPr>
        <w:t>)</w:t>
      </w:r>
      <w:r w:rsidRPr="00773FEC">
        <w:rPr>
          <w:i/>
          <w:iCs/>
          <w:color w:val="943634"/>
        </w:rPr>
        <w:t xml:space="preserve"> </w:t>
      </w:r>
      <w:bookmarkEnd w:id="22"/>
      <w:r w:rsidRPr="00BB26D0">
        <w:t>and</w:t>
      </w:r>
      <w:r>
        <w:rPr>
          <w:i/>
          <w:iCs/>
          <w:color w:val="943634"/>
        </w:rPr>
        <w:t xml:space="preserve"> </w:t>
      </w:r>
      <w:bookmarkStart w:id="23" w:name="_Hlk120621047"/>
      <w:r w:rsidR="000944CE">
        <w:rPr>
          <w:i/>
          <w:iCs/>
          <w:color w:val="943634"/>
        </w:rPr>
        <w:t xml:space="preserve">the </w:t>
      </w:r>
      <w:r w:rsidRPr="00BB26D0">
        <w:rPr>
          <w:rStyle w:val="ReferencestootherSOPsQCDsChar"/>
        </w:rPr>
        <w:t>Data Management</w:t>
      </w:r>
      <w:bookmarkEnd w:id="23"/>
      <w:r w:rsidR="000944CE">
        <w:rPr>
          <w:rStyle w:val="ReferencestootherSOPsQCDsChar"/>
        </w:rPr>
        <w:t xml:space="preserve"> SOP (</w:t>
      </w:r>
      <w:r w:rsidR="000944CE" w:rsidRPr="00BB26D0">
        <w:rPr>
          <w:rStyle w:val="ReferencestootherSOPsQCDsChar"/>
        </w:rPr>
        <w:t>UoB-CRT-DMA-SOP-001</w:t>
      </w:r>
      <w:r w:rsidR="000944CE">
        <w:rPr>
          <w:rStyle w:val="ReferencestootherSOPsQCDsChar"/>
        </w:rPr>
        <w:t>)</w:t>
      </w:r>
      <w:r w:rsidRPr="000944CE">
        <w:t>.</w:t>
      </w:r>
    </w:p>
    <w:p w14:paraId="4CCDD526" w14:textId="7402BBE3" w:rsidR="00C75788" w:rsidRDefault="00C75788" w:rsidP="00C75788">
      <w:pPr>
        <w:pStyle w:val="bullet1"/>
        <w:numPr>
          <w:ilvl w:val="0"/>
          <w:numId w:val="3"/>
        </w:numPr>
        <w:ind w:left="340" w:hanging="340"/>
      </w:pPr>
      <w:r>
        <w:t>Data sets required to allow reconstruction of the interim and final analyses and subsequent reporting are appropriately filed and subsequently archived</w:t>
      </w:r>
      <w:r w:rsidR="000944CE">
        <w:t>. S</w:t>
      </w:r>
      <w:r>
        <w:t xml:space="preserve">ee </w:t>
      </w:r>
      <w:r w:rsidR="000944CE">
        <w:t xml:space="preserve">the </w:t>
      </w:r>
      <w:r w:rsidR="000944CE" w:rsidRPr="002016F6">
        <w:rPr>
          <w:rStyle w:val="ReferencestootherSOPsQCDsChar"/>
        </w:rPr>
        <w:t>Archiving</w:t>
      </w:r>
      <w:r w:rsidR="000944CE">
        <w:rPr>
          <w:rStyle w:val="ReferencestootherSOPsQCDsChar"/>
        </w:rPr>
        <w:t xml:space="preserve"> SOP (</w:t>
      </w:r>
      <w:r w:rsidRPr="002016F6">
        <w:rPr>
          <w:rStyle w:val="ReferencestootherSOPsQCDsChar"/>
        </w:rPr>
        <w:t>UoB-ARC-SOP-001</w:t>
      </w:r>
      <w:r w:rsidR="000944CE">
        <w:rPr>
          <w:rStyle w:val="ReferencestootherSOPsQCDsChar"/>
        </w:rPr>
        <w:t>)</w:t>
      </w:r>
      <w:r w:rsidRPr="002016F6">
        <w:rPr>
          <w:rStyle w:val="ReferencestootherSOPsQCDsChar"/>
        </w:rPr>
        <w:t xml:space="preserve"> </w:t>
      </w:r>
      <w:r w:rsidRPr="000944CE">
        <w:rPr>
          <w:rStyle w:val="ReferencestootherSOPsQCDsChar"/>
          <w:i w:val="0"/>
          <w:color w:val="auto"/>
        </w:rPr>
        <w:t xml:space="preserve">and </w:t>
      </w:r>
      <w:r w:rsidR="000944CE" w:rsidRPr="000944CE">
        <w:rPr>
          <w:rStyle w:val="ReferencestootherSOPsQCDsChar"/>
          <w:i w:val="0"/>
          <w:color w:val="auto"/>
        </w:rPr>
        <w:t>the</w:t>
      </w:r>
      <w:r w:rsidR="000944CE" w:rsidRPr="000944CE">
        <w:rPr>
          <w:rStyle w:val="ReferencestootherSOPsQCDsChar"/>
          <w:color w:val="auto"/>
        </w:rPr>
        <w:t xml:space="preserve"> </w:t>
      </w:r>
      <w:r w:rsidRPr="00A455D4">
        <w:rPr>
          <w:rStyle w:val="ReferencestootherSOPsQCDsChar"/>
        </w:rPr>
        <w:t>Laboratory Set</w:t>
      </w:r>
      <w:r>
        <w:rPr>
          <w:rStyle w:val="ReferencestootherSOPsQCDsChar"/>
        </w:rPr>
        <w:t xml:space="preserve"> </w:t>
      </w:r>
      <w:r w:rsidRPr="00A455D4">
        <w:rPr>
          <w:rStyle w:val="ReferencestootherSOPsQCDsChar"/>
        </w:rPr>
        <w:t>Up and Management</w:t>
      </w:r>
      <w:r w:rsidR="000944CE" w:rsidRPr="000944CE">
        <w:rPr>
          <w:rStyle w:val="ReferencestootherSOPsQCDsChar"/>
        </w:rPr>
        <w:t xml:space="preserve"> </w:t>
      </w:r>
      <w:r w:rsidR="000944CE">
        <w:rPr>
          <w:rStyle w:val="ReferencestootherSOPsQCDsChar"/>
        </w:rPr>
        <w:t>SOP (</w:t>
      </w:r>
      <w:r w:rsidR="000944CE" w:rsidRPr="00A455D4">
        <w:rPr>
          <w:rStyle w:val="ReferencestootherSOPsQCDsChar"/>
        </w:rPr>
        <w:t>UoB-CRL-SOP-001</w:t>
      </w:r>
      <w:r w:rsidR="000944CE">
        <w:rPr>
          <w:rStyle w:val="ReferencestootherSOPsQCDsChar"/>
        </w:rPr>
        <w:t>)</w:t>
      </w:r>
      <w:r>
        <w:t>.</w:t>
      </w:r>
    </w:p>
    <w:p w14:paraId="0F76F761" w14:textId="4C3ABCC0" w:rsidR="00C75788" w:rsidRPr="000D464E" w:rsidRDefault="00C75788" w:rsidP="00C75788">
      <w:pPr>
        <w:pStyle w:val="Heading1"/>
        <w:rPr>
          <w:color w:val="auto"/>
        </w:rPr>
      </w:pPr>
      <w:r w:rsidRPr="006561C0">
        <w:t>Related</w:t>
      </w:r>
      <w:r>
        <w:t xml:space="preserve"> documents</w:t>
      </w:r>
      <w:bookmarkEnd w:id="1"/>
    </w:p>
    <w:p w14:paraId="61FD0D11" w14:textId="77777777" w:rsidR="00C75788" w:rsidRDefault="00C75788" w:rsidP="00C75788">
      <w:pPr>
        <w:pStyle w:val="bullet1"/>
        <w:numPr>
          <w:ilvl w:val="0"/>
          <w:numId w:val="3"/>
        </w:numPr>
        <w:ind w:left="340" w:hanging="340"/>
      </w:pPr>
      <w:r w:rsidRPr="003E0690">
        <w:t>UoB-ARC-SOP-001 Archiving</w:t>
      </w:r>
    </w:p>
    <w:p w14:paraId="43EB344B" w14:textId="77777777" w:rsidR="00C75788" w:rsidRPr="00035F80" w:rsidRDefault="00C75788" w:rsidP="00C75788">
      <w:pPr>
        <w:pStyle w:val="bullet1"/>
        <w:numPr>
          <w:ilvl w:val="0"/>
          <w:numId w:val="3"/>
        </w:numPr>
        <w:ind w:left="340" w:hanging="340"/>
      </w:pPr>
      <w:bookmarkStart w:id="24" w:name="_Hlk120621773"/>
      <w:r w:rsidRPr="00BB26D0">
        <w:rPr>
          <w:rStyle w:val="ReferencestootherSOPsQCDsChar"/>
          <w:i w:val="0"/>
          <w:iCs w:val="0"/>
          <w:color w:val="auto"/>
        </w:rPr>
        <w:t>UoB-CPR-SOP-001 Compliance Review</w:t>
      </w:r>
    </w:p>
    <w:p w14:paraId="31420966" w14:textId="77777777" w:rsidR="00C75788" w:rsidRPr="003E0690" w:rsidRDefault="00C75788" w:rsidP="00C75788">
      <w:pPr>
        <w:pStyle w:val="bullet1"/>
        <w:numPr>
          <w:ilvl w:val="0"/>
          <w:numId w:val="3"/>
        </w:numPr>
        <w:ind w:left="340" w:hanging="340"/>
      </w:pPr>
      <w:bookmarkStart w:id="25" w:name="_Hlk120621696"/>
      <w:bookmarkEnd w:id="24"/>
      <w:r w:rsidRPr="000D464E">
        <w:t>UoB-CRL-QCD-004 Laboratory Contracts and Agreements Checklist</w:t>
      </w:r>
    </w:p>
    <w:bookmarkEnd w:id="25"/>
    <w:p w14:paraId="4D6F53F6" w14:textId="77777777" w:rsidR="00C75788" w:rsidRDefault="00C75788" w:rsidP="00C75788">
      <w:pPr>
        <w:pStyle w:val="bullet1"/>
        <w:numPr>
          <w:ilvl w:val="0"/>
          <w:numId w:val="3"/>
        </w:numPr>
        <w:ind w:left="340" w:hanging="340"/>
      </w:pPr>
      <w:r>
        <w:t>UoB-CRL-QCD-020 Assay Validation</w:t>
      </w:r>
    </w:p>
    <w:p w14:paraId="42F4F044" w14:textId="77777777" w:rsidR="00C75788" w:rsidRDefault="00C75788" w:rsidP="00C75788">
      <w:pPr>
        <w:pStyle w:val="bullet1"/>
        <w:numPr>
          <w:ilvl w:val="0"/>
          <w:numId w:val="3"/>
        </w:numPr>
        <w:ind w:left="340" w:hanging="340"/>
      </w:pPr>
      <w:r>
        <w:lastRenderedPageBreak/>
        <w:t>UoB-CRL-QCD-021 Computerised System Validation Plan</w:t>
      </w:r>
    </w:p>
    <w:p w14:paraId="49B229C2" w14:textId="77777777" w:rsidR="00C75788" w:rsidRDefault="00C75788" w:rsidP="00C75788">
      <w:pPr>
        <w:pStyle w:val="bullet1"/>
        <w:numPr>
          <w:ilvl w:val="0"/>
          <w:numId w:val="3"/>
        </w:numPr>
        <w:ind w:left="340" w:hanging="340"/>
      </w:pPr>
      <w:r w:rsidRPr="008350F1">
        <w:t>UoB-CRL-QCD-022 Analytical Plan</w:t>
      </w:r>
      <w:r w:rsidRPr="008350F1" w:rsidDel="008350F1">
        <w:t xml:space="preserve"> </w:t>
      </w:r>
    </w:p>
    <w:p w14:paraId="52F8D523" w14:textId="77777777" w:rsidR="00C75788" w:rsidRDefault="00C75788" w:rsidP="00C75788">
      <w:pPr>
        <w:pStyle w:val="bullet1"/>
        <w:numPr>
          <w:ilvl w:val="0"/>
          <w:numId w:val="3"/>
        </w:numPr>
        <w:ind w:left="340" w:hanging="340"/>
      </w:pPr>
      <w:r>
        <w:t>UoB-CRL-QCD-023 Review and Release of Results</w:t>
      </w:r>
    </w:p>
    <w:p w14:paraId="2F157B81" w14:textId="77777777" w:rsidR="00C75788" w:rsidRPr="000D464E" w:rsidRDefault="00C75788" w:rsidP="00C75788">
      <w:pPr>
        <w:pStyle w:val="bullet1"/>
        <w:numPr>
          <w:ilvl w:val="0"/>
          <w:numId w:val="3"/>
        </w:numPr>
        <w:ind w:left="340" w:hanging="340"/>
        <w:rPr>
          <w:i/>
        </w:rPr>
      </w:pPr>
      <w:r w:rsidRPr="000D464E">
        <w:rPr>
          <w:rStyle w:val="ReferencestootherSOPsQCDsChar"/>
          <w:i w:val="0"/>
          <w:color w:val="auto"/>
        </w:rPr>
        <w:t>UoB-CRL-QCD-026 Assay Validation Flow Cytometry</w:t>
      </w:r>
      <w:r w:rsidRPr="000D464E">
        <w:rPr>
          <w:i/>
        </w:rPr>
        <w:t xml:space="preserve"> (under development)</w:t>
      </w:r>
    </w:p>
    <w:p w14:paraId="662FCAE5" w14:textId="77777777" w:rsidR="00C75788" w:rsidRPr="00630C7B" w:rsidRDefault="00C75788" w:rsidP="00C75788">
      <w:pPr>
        <w:pStyle w:val="bullet1"/>
        <w:numPr>
          <w:ilvl w:val="0"/>
          <w:numId w:val="3"/>
        </w:numPr>
        <w:ind w:left="340" w:hanging="340"/>
      </w:pPr>
      <w:r w:rsidRPr="00630C7B">
        <w:t>UoB-CRL-SOP-001 Laboratory Set</w:t>
      </w:r>
      <w:r>
        <w:t xml:space="preserve"> </w:t>
      </w:r>
      <w:r w:rsidRPr="00630C7B">
        <w:t>Up and Management</w:t>
      </w:r>
    </w:p>
    <w:p w14:paraId="52879486" w14:textId="77777777" w:rsidR="00C75788" w:rsidRDefault="00C75788" w:rsidP="00C75788">
      <w:pPr>
        <w:pStyle w:val="bullet1"/>
        <w:numPr>
          <w:ilvl w:val="0"/>
          <w:numId w:val="3"/>
        </w:numPr>
        <w:ind w:left="340" w:hanging="340"/>
      </w:pPr>
      <w:r w:rsidRPr="00630C7B">
        <w:t xml:space="preserve">UoB-CRL-SOP-002 </w:t>
      </w:r>
      <w:r>
        <w:t>Laboratory Facilities</w:t>
      </w:r>
    </w:p>
    <w:p w14:paraId="3659B0A5" w14:textId="77777777" w:rsidR="00C75788" w:rsidRPr="00630C7B" w:rsidRDefault="00C75788" w:rsidP="00C75788">
      <w:pPr>
        <w:pStyle w:val="bullet1"/>
        <w:numPr>
          <w:ilvl w:val="0"/>
          <w:numId w:val="3"/>
        </w:numPr>
        <w:ind w:left="340" w:hanging="340"/>
      </w:pPr>
      <w:bookmarkStart w:id="26" w:name="_Hlk120621765"/>
      <w:r>
        <w:t xml:space="preserve">UoB-CRL-SOP-003 </w:t>
      </w:r>
      <w:r w:rsidRPr="00630C7B">
        <w:t>Sample Management</w:t>
      </w:r>
    </w:p>
    <w:p w14:paraId="29DA8D39" w14:textId="08CEBDD4" w:rsidR="00C75788" w:rsidRDefault="00C75788" w:rsidP="00C75788">
      <w:pPr>
        <w:pStyle w:val="bullet1"/>
        <w:numPr>
          <w:ilvl w:val="0"/>
          <w:numId w:val="3"/>
        </w:numPr>
        <w:ind w:left="340" w:hanging="340"/>
      </w:pPr>
      <w:bookmarkStart w:id="27" w:name="_Hlk120621798"/>
      <w:bookmarkEnd w:id="26"/>
      <w:r w:rsidRPr="00630C7B">
        <w:t xml:space="preserve">UoB-CRL-SOP-005 </w:t>
      </w:r>
      <w:r>
        <w:t>Reportable Issues</w:t>
      </w:r>
    </w:p>
    <w:p w14:paraId="7E5521B6" w14:textId="3D16ACD9" w:rsidR="00721A60" w:rsidRPr="00721A60" w:rsidRDefault="00721A60" w:rsidP="00721A60">
      <w:pPr>
        <w:pStyle w:val="bullet1"/>
      </w:pPr>
      <w:bookmarkStart w:id="28" w:name="_Hlk120621822"/>
      <w:bookmarkEnd w:id="27"/>
      <w:r w:rsidRPr="00721A60">
        <w:rPr>
          <w:rStyle w:val="ReferencestootherSOPsQCDsChar"/>
          <w:i w:val="0"/>
          <w:iCs w:val="0"/>
          <w:color w:val="auto"/>
        </w:rPr>
        <w:t>UoB-CRL-SOP-006 External Laboratory Set-up and Oversight</w:t>
      </w:r>
    </w:p>
    <w:bookmarkEnd w:id="28"/>
    <w:p w14:paraId="40689109" w14:textId="77777777" w:rsidR="00C75788" w:rsidRDefault="00C75788" w:rsidP="00C75788">
      <w:pPr>
        <w:pStyle w:val="bullet1"/>
        <w:numPr>
          <w:ilvl w:val="0"/>
          <w:numId w:val="3"/>
        </w:numPr>
        <w:ind w:left="340" w:hanging="340"/>
      </w:pPr>
      <w:r w:rsidRPr="002575D6">
        <w:t>UoB-CRT-DMA-SOP-001</w:t>
      </w:r>
      <w:r>
        <w:t xml:space="preserve"> Data Management</w:t>
      </w:r>
    </w:p>
    <w:p w14:paraId="0690CB22" w14:textId="220391EC" w:rsidR="00C75788" w:rsidRPr="00212E62" w:rsidRDefault="00C75788" w:rsidP="00C75788">
      <w:pPr>
        <w:pStyle w:val="bullet1"/>
        <w:numPr>
          <w:ilvl w:val="0"/>
          <w:numId w:val="0"/>
        </w:numPr>
        <w:rPr>
          <w:lang w:eastAsia="en-GB"/>
        </w:rPr>
      </w:pPr>
      <w:bookmarkStart w:id="29" w:name="_Hlk83653731"/>
      <w:proofErr w:type="spellStart"/>
      <w:r>
        <w:t>UoB</w:t>
      </w:r>
      <w:proofErr w:type="spellEnd"/>
      <w:r>
        <w:t xml:space="preserve"> QMS documents can be found on the</w:t>
      </w:r>
      <w:hyperlink r:id="rId11" w:tooltip="Link to the Clinical Research Compliance Team's Website" w:history="1">
        <w:r w:rsidRPr="00DE317C">
          <w:rPr>
            <w:rStyle w:val="Hyperlink"/>
          </w:rPr>
          <w:t xml:space="preserve"> </w:t>
        </w:r>
        <w:r w:rsidRPr="00DE317C">
          <w:rPr>
            <w:rStyle w:val="Hyperlink"/>
            <w:lang w:eastAsia="en-GB"/>
          </w:rPr>
          <w:t>CRCT website</w:t>
        </w:r>
      </w:hyperlink>
      <w:r>
        <w:rPr>
          <w:lang w:eastAsia="en-GB"/>
        </w:rPr>
        <w:t>. Internal work instructions can be obtained from the CRCT (</w:t>
      </w:r>
      <w:hyperlink r:id="rId12" w:tooltip="Email address for the Clinical Research Compliance Team" w:history="1">
        <w:r w:rsidRPr="00212E62">
          <w:rPr>
            <w:rStyle w:val="Hyperlink"/>
            <w:lang w:eastAsia="en-GB"/>
          </w:rPr>
          <w:t>crct@contacts.bham.ac.uk</w:t>
        </w:r>
      </w:hyperlink>
      <w:r>
        <w:rPr>
          <w:lang w:eastAsia="en-GB"/>
        </w:rPr>
        <w:t>) and/or from the RGT (</w:t>
      </w:r>
      <w:hyperlink r:id="rId13" w:tooltip="Email address for the Research Governance Team" w:history="1">
        <w:r w:rsidRPr="00212E62">
          <w:rPr>
            <w:rStyle w:val="Hyperlink"/>
            <w:lang w:eastAsia="en-GB"/>
          </w:rPr>
          <w:t>researchgovernance@contacts.bham.ac.uk</w:t>
        </w:r>
      </w:hyperlink>
      <w:r>
        <w:t>).</w:t>
      </w:r>
      <w:bookmarkEnd w:id="29"/>
    </w:p>
    <w:p w14:paraId="7BCD880D" w14:textId="42045C4F" w:rsidR="00C75788" w:rsidRDefault="00C75788" w:rsidP="00C75788">
      <w:pPr>
        <w:pStyle w:val="Heading1"/>
      </w:pPr>
      <w:r w:rsidRPr="005D17F6">
        <w:t>References</w:t>
      </w:r>
      <w:r>
        <w:t xml:space="preserve"> and frameworks </w:t>
      </w:r>
    </w:p>
    <w:p w14:paraId="16E95D7A" w14:textId="77777777" w:rsidR="00C75788" w:rsidRDefault="00C75788" w:rsidP="00C75788">
      <w:pPr>
        <w:pStyle w:val="bullet1"/>
        <w:numPr>
          <w:ilvl w:val="0"/>
          <w:numId w:val="3"/>
        </w:numPr>
        <w:ind w:left="340" w:hanging="340"/>
      </w:pPr>
      <w:r w:rsidRPr="00D5049E">
        <w:t>‘GXP’ Data Integrity Guidance and Definitions</w:t>
      </w:r>
      <w:r>
        <w:t xml:space="preserve"> (2018), Medicines &amp; Healthcare products Regulatory Agency (MHRA):</w:t>
      </w:r>
    </w:p>
    <w:p w14:paraId="11B3C373" w14:textId="77777777" w:rsidR="00C75788" w:rsidRDefault="00314A43" w:rsidP="00C75788">
      <w:pPr>
        <w:pStyle w:val="bullet1"/>
        <w:numPr>
          <w:ilvl w:val="0"/>
          <w:numId w:val="0"/>
        </w:numPr>
        <w:ind w:left="340"/>
      </w:pPr>
      <w:hyperlink r:id="rId14" w:tooltip="Link to 'GXP’ Data Integrity Guidance and Definitions (2018), Medicines &amp; Healthcare products Regulatory Agency (MHRA)" w:history="1">
        <w:r w:rsidR="00C75788" w:rsidRPr="00C7415E">
          <w:rPr>
            <w:rStyle w:val="Hyperlink"/>
          </w:rPr>
          <w:t>https://assets.publishing.service.gov.uk/government/uploads/system/uploads/attachment_data/file/687246/MHRA_GxP_data_integrity_guide_March_edited_Final.pdf</w:t>
        </w:r>
      </w:hyperlink>
    </w:p>
    <w:p w14:paraId="385DDA1C" w14:textId="6D01999E" w:rsidR="00C75788" w:rsidRDefault="00C75788" w:rsidP="00C75788">
      <w:pPr>
        <w:pStyle w:val="bullet1"/>
        <w:numPr>
          <w:ilvl w:val="0"/>
          <w:numId w:val="3"/>
        </w:numPr>
        <w:ind w:left="340" w:hanging="340"/>
      </w:pPr>
      <w:r>
        <w:t>Reflection paper</w:t>
      </w:r>
      <w:r w:rsidRPr="00410AF6">
        <w:t xml:space="preserve"> </w:t>
      </w:r>
      <w:r>
        <w:t xml:space="preserve">for laboratories that perform the analyses or evaluation of clinical trial samples (2012), European Medical Agency: </w:t>
      </w:r>
      <w:hyperlink r:id="rId15" w:tooltip="Link to Reflection paper for laboratories that perform the analyses or evaluation of clinical trial samples (2012), European Medical Agency" w:history="1">
        <w:r w:rsidRPr="005E5A6C">
          <w:rPr>
            <w:rStyle w:val="Hyperlink"/>
          </w:rPr>
          <w:t>www.ema.europa.eu/docs/en_GB/document_library/Regulatory_and_procedural_guideline/2012/05/WC500127124.pdf</w:t>
        </w:r>
      </w:hyperlink>
    </w:p>
    <w:p w14:paraId="03853B05" w14:textId="721C5ED3" w:rsidR="00C75788" w:rsidRDefault="00C75788" w:rsidP="00C75788">
      <w:pPr>
        <w:pStyle w:val="bullet1"/>
        <w:numPr>
          <w:ilvl w:val="0"/>
          <w:numId w:val="3"/>
        </w:numPr>
        <w:ind w:left="340" w:hanging="340"/>
      </w:pPr>
      <w:r>
        <w:t xml:space="preserve">The Human Tissue Act (2004): </w:t>
      </w:r>
      <w:hyperlink r:id="rId16" w:tooltip="Link to The Human Tissue Act (2004)" w:history="1">
        <w:r w:rsidRPr="005E5A6C">
          <w:rPr>
            <w:rStyle w:val="Hyperlink"/>
          </w:rPr>
          <w:t>http://www.legislation.gov.uk/ukpga/2004/30/contents</w:t>
        </w:r>
      </w:hyperlink>
      <w:r w:rsidRPr="00D5049E" w:rsidDel="005B100B">
        <w:t xml:space="preserve"> </w:t>
      </w:r>
    </w:p>
    <w:p w14:paraId="2935CFF0" w14:textId="1758BC85" w:rsidR="00C75788" w:rsidRPr="00C75788" w:rsidRDefault="00C75788" w:rsidP="00C75788">
      <w:pPr>
        <w:pStyle w:val="bullet1"/>
        <w:numPr>
          <w:ilvl w:val="0"/>
          <w:numId w:val="3"/>
        </w:numPr>
        <w:ind w:left="340" w:hanging="340"/>
        <w:rPr>
          <w:rStyle w:val="Hyperlink"/>
          <w:color w:val="auto"/>
          <w:u w:val="none"/>
        </w:rPr>
      </w:pPr>
      <w:r>
        <w:t xml:space="preserve">The Medicines for Human Use (Clinical Trials) Regulations 2004 and amendments: </w:t>
      </w:r>
      <w:hyperlink r:id="rId17" w:tooltip="Link to The Medicines for Human Use (Clinical Trials) Regulations 2004 and amendments" w:history="1">
        <w:r w:rsidRPr="007A471C">
          <w:rPr>
            <w:rStyle w:val="Hyperlink"/>
          </w:rPr>
          <w:t>http://www.legislation.gov.uk/uksi/2004/1031/contents/made</w:t>
        </w:r>
      </w:hyperlink>
    </w:p>
    <w:p w14:paraId="25290497" w14:textId="31A1D5AB" w:rsidR="00C75788" w:rsidRDefault="00C75788" w:rsidP="00C75788">
      <w:pPr>
        <w:pStyle w:val="bullet1"/>
        <w:numPr>
          <w:ilvl w:val="0"/>
          <w:numId w:val="0"/>
        </w:numPr>
        <w:ind w:left="340" w:hanging="340"/>
        <w:rPr>
          <w:rStyle w:val="Hyperlink"/>
        </w:rPr>
      </w:pPr>
    </w:p>
    <w:p w14:paraId="288EDF88" w14:textId="77777777" w:rsidR="00C75788" w:rsidRDefault="00C75788" w:rsidP="00C75788">
      <w:pPr>
        <w:pStyle w:val="bullet1"/>
        <w:numPr>
          <w:ilvl w:val="0"/>
          <w:numId w:val="0"/>
        </w:numPr>
        <w:ind w:left="340" w:hanging="340"/>
      </w:pPr>
    </w:p>
    <w:p w14:paraId="1076E89B" w14:textId="424500D3" w:rsidR="00C75788" w:rsidRDefault="00C75788" w:rsidP="00C75788">
      <w:pPr>
        <w:pStyle w:val="Heading1"/>
      </w:pPr>
      <w:r w:rsidRPr="00522ABB">
        <w:lastRenderedPageBreak/>
        <w:t>Abbreviations</w:t>
      </w:r>
      <w:r>
        <w:t xml:space="preserve"> and definitions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C75788" w14:paraId="12501D87" w14:textId="77777777" w:rsidTr="00C75788">
        <w:trPr>
          <w:tblHeader/>
        </w:trPr>
        <w:tc>
          <w:tcPr>
            <w:tcW w:w="2462" w:type="dxa"/>
            <w:vAlign w:val="center"/>
          </w:tcPr>
          <w:p w14:paraId="3CC6418C" w14:textId="4CEB6C23" w:rsidR="00C75788" w:rsidRPr="003D5BFC" w:rsidRDefault="00C75788" w:rsidP="007C65D5">
            <w:pPr>
              <w:pStyle w:val="Heading2"/>
            </w:pPr>
            <w:r w:rsidRPr="003D5BFC">
              <w:t>Term</w:t>
            </w:r>
          </w:p>
        </w:tc>
        <w:tc>
          <w:tcPr>
            <w:tcW w:w="6555" w:type="dxa"/>
            <w:vAlign w:val="center"/>
          </w:tcPr>
          <w:p w14:paraId="1CCD7D64" w14:textId="77777777" w:rsidR="00C75788" w:rsidRPr="003D5BFC" w:rsidRDefault="00C75788" w:rsidP="007C65D5">
            <w:pPr>
              <w:pStyle w:val="Heading2"/>
            </w:pPr>
            <w:r w:rsidRPr="003D5BFC">
              <w:t>Description</w:t>
            </w:r>
          </w:p>
        </w:tc>
      </w:tr>
      <w:tr w:rsidR="00C75788" w14:paraId="2EB06466" w14:textId="77777777" w:rsidTr="00C75788">
        <w:trPr>
          <w:tblHeader/>
        </w:trPr>
        <w:tc>
          <w:tcPr>
            <w:tcW w:w="2462" w:type="dxa"/>
          </w:tcPr>
          <w:p w14:paraId="2689805D" w14:textId="77777777" w:rsidR="00C75788" w:rsidRDefault="00C75788" w:rsidP="00C75788">
            <w:pPr>
              <w:pStyle w:val="AbbreviationsDefinitionsTerm"/>
            </w:pPr>
            <w:r>
              <w:t>Analyst</w:t>
            </w:r>
          </w:p>
        </w:tc>
        <w:tc>
          <w:tcPr>
            <w:tcW w:w="6555" w:type="dxa"/>
            <w:vAlign w:val="center"/>
          </w:tcPr>
          <w:p w14:paraId="040E2BBB" w14:textId="3385ED56" w:rsidR="00C75788" w:rsidRDefault="00C75788" w:rsidP="007C65D5">
            <w:r>
              <w:t xml:space="preserve">The person(s) </w:t>
            </w:r>
            <w:r w:rsidR="00DE317C">
              <w:t xml:space="preserve">who </w:t>
            </w:r>
            <w:r>
              <w:t>perform</w:t>
            </w:r>
            <w:r w:rsidR="00DE317C">
              <w:t>s</w:t>
            </w:r>
            <w:r>
              <w:t xml:space="preserve"> the analysis or evaluation of clinical trial samples.</w:t>
            </w:r>
          </w:p>
        </w:tc>
      </w:tr>
      <w:tr w:rsidR="00C75788" w14:paraId="5EEE1E18" w14:textId="77777777" w:rsidTr="00C75788">
        <w:trPr>
          <w:tblHeader/>
        </w:trPr>
        <w:tc>
          <w:tcPr>
            <w:tcW w:w="2462" w:type="dxa"/>
          </w:tcPr>
          <w:p w14:paraId="40087120" w14:textId="77777777" w:rsidR="00C75788" w:rsidRDefault="00C75788" w:rsidP="00C75788">
            <w:pPr>
              <w:pStyle w:val="AbbreviationsDefinitionsTerm"/>
            </w:pPr>
            <w:r>
              <w:t>Analytical plan</w:t>
            </w:r>
          </w:p>
        </w:tc>
        <w:tc>
          <w:tcPr>
            <w:tcW w:w="6555" w:type="dxa"/>
            <w:vAlign w:val="center"/>
          </w:tcPr>
          <w:p w14:paraId="1EE8AAD3" w14:textId="77777777" w:rsidR="00C75788" w:rsidRDefault="00C75788" w:rsidP="007C65D5">
            <w:r w:rsidRPr="008D6C1E">
              <w:t xml:space="preserve">This is a written plan </w:t>
            </w:r>
            <w:r>
              <w:t>that</w:t>
            </w:r>
            <w:r w:rsidRPr="008D6C1E">
              <w:t xml:space="preserve"> will include the purpose of the analysis and the methodology that will be used to perform the analysis. Also described as a “work instruction” or “analytical protocol” in the </w:t>
            </w:r>
            <w:r w:rsidRPr="002F674C">
              <w:rPr>
                <w:i/>
              </w:rPr>
              <w:t>Reflection paper for laboratories that perform the analyses or evaluation of clinical trial samples (2012), European Medical Agency</w:t>
            </w:r>
            <w:r w:rsidRPr="008D6C1E">
              <w:t xml:space="preserve">. It is expected that this role will be assigned to the </w:t>
            </w:r>
            <w:r>
              <w:t>p</w:t>
            </w:r>
            <w:r w:rsidRPr="008D6C1E">
              <w:t xml:space="preserve">rincipal </w:t>
            </w:r>
            <w:r>
              <w:t>i</w:t>
            </w:r>
            <w:r w:rsidRPr="008D6C1E">
              <w:t>nvestigator of the laboratory and that they will in turn delegate some of the responsibilities to other members of the laboratory</w:t>
            </w:r>
            <w:r>
              <w:t>’s</w:t>
            </w:r>
            <w:r w:rsidRPr="008D6C1E">
              <w:t xml:space="preserve"> team.</w:t>
            </w:r>
          </w:p>
        </w:tc>
      </w:tr>
      <w:tr w:rsidR="00C75788" w14:paraId="0A66135E" w14:textId="77777777" w:rsidTr="00C75788">
        <w:trPr>
          <w:tblHeader/>
        </w:trPr>
        <w:tc>
          <w:tcPr>
            <w:tcW w:w="2462" w:type="dxa"/>
          </w:tcPr>
          <w:p w14:paraId="70055675" w14:textId="77777777" w:rsidR="00C75788" w:rsidRDefault="00C75788" w:rsidP="00C75788">
            <w:pPr>
              <w:pStyle w:val="AbbreviationsDefinitionsTerm"/>
            </w:pPr>
            <w:r>
              <w:t>Assay</w:t>
            </w:r>
          </w:p>
        </w:tc>
        <w:tc>
          <w:tcPr>
            <w:tcW w:w="6555" w:type="dxa"/>
            <w:vAlign w:val="center"/>
          </w:tcPr>
          <w:p w14:paraId="17D2BB3F" w14:textId="77777777" w:rsidR="00C75788" w:rsidRPr="007A2552" w:rsidRDefault="00C75788" w:rsidP="007C65D5">
            <w:pPr>
              <w:rPr>
                <w:bCs/>
              </w:rPr>
            </w:pPr>
            <w:r>
              <w:t>An assay is an investigative procedure in a laboratory, for qualitatively assessing or quantitatively measuring the presence, amount, or functional activity of a target entity (for example, a hormone, gene or metabolite).</w:t>
            </w:r>
          </w:p>
        </w:tc>
      </w:tr>
      <w:tr w:rsidR="00C75788" w14:paraId="1AF3446B" w14:textId="77777777" w:rsidTr="00C75788">
        <w:trPr>
          <w:tblHeader/>
        </w:trPr>
        <w:tc>
          <w:tcPr>
            <w:tcW w:w="2462" w:type="dxa"/>
          </w:tcPr>
          <w:p w14:paraId="0901A876" w14:textId="77777777" w:rsidR="00C75788" w:rsidRDefault="00C75788" w:rsidP="00C75788">
            <w:pPr>
              <w:pStyle w:val="AbbreviationsDefinitionsTerm"/>
            </w:pPr>
            <w:r>
              <w:t>Assay validation</w:t>
            </w:r>
          </w:p>
        </w:tc>
        <w:tc>
          <w:tcPr>
            <w:tcW w:w="6555" w:type="dxa"/>
            <w:vAlign w:val="center"/>
          </w:tcPr>
          <w:p w14:paraId="1FA869E5" w14:textId="77777777" w:rsidR="00C75788" w:rsidRPr="007A2552" w:rsidRDefault="00C75788" w:rsidP="007C65D5">
            <w:pPr>
              <w:rPr>
                <w:bCs/>
              </w:rPr>
            </w:pPr>
            <w:r>
              <w:t>Assay validation is a documented process that demonstrates that an assay is suitable for its intended purpose.</w:t>
            </w:r>
          </w:p>
        </w:tc>
      </w:tr>
      <w:tr w:rsidR="00C75788" w14:paraId="4AD77C54" w14:textId="77777777" w:rsidTr="00C75788">
        <w:trPr>
          <w:tblHeader/>
        </w:trPr>
        <w:tc>
          <w:tcPr>
            <w:tcW w:w="2462" w:type="dxa"/>
          </w:tcPr>
          <w:p w14:paraId="019488A1" w14:textId="77777777" w:rsidR="00C75788" w:rsidRDefault="00C75788" w:rsidP="00C75788">
            <w:pPr>
              <w:pStyle w:val="AbbreviationsDefinitionsTerm"/>
            </w:pPr>
            <w:r>
              <w:t>Computerised system validation</w:t>
            </w:r>
          </w:p>
        </w:tc>
        <w:tc>
          <w:tcPr>
            <w:tcW w:w="6555" w:type="dxa"/>
            <w:vAlign w:val="center"/>
          </w:tcPr>
          <w:p w14:paraId="3A4A2E1A" w14:textId="77777777" w:rsidR="00C75788" w:rsidRDefault="00C75788" w:rsidP="007C65D5">
            <w:r>
              <w:t>T</w:t>
            </w:r>
            <w:r w:rsidRPr="00212E48">
              <w:t>he process of documenting that a computer system meets a set of defined system requirements.</w:t>
            </w:r>
          </w:p>
        </w:tc>
      </w:tr>
      <w:tr w:rsidR="00C75788" w14:paraId="55494A5B" w14:textId="77777777" w:rsidTr="00C75788">
        <w:trPr>
          <w:tblHeader/>
        </w:trPr>
        <w:tc>
          <w:tcPr>
            <w:tcW w:w="2462" w:type="dxa"/>
          </w:tcPr>
          <w:p w14:paraId="47C98280" w14:textId="77777777" w:rsidR="00C75788" w:rsidRDefault="00C75788" w:rsidP="00C75788">
            <w:pPr>
              <w:pStyle w:val="AbbreviationsDefinitionsTerm"/>
            </w:pPr>
            <w:r>
              <w:t>Laboratory</w:t>
            </w:r>
          </w:p>
        </w:tc>
        <w:tc>
          <w:tcPr>
            <w:tcW w:w="6555" w:type="dxa"/>
            <w:vAlign w:val="center"/>
          </w:tcPr>
          <w:p w14:paraId="18A03621" w14:textId="77777777" w:rsidR="00C75788" w:rsidRDefault="00C75788" w:rsidP="007C65D5">
            <w:r w:rsidRPr="007A2552">
              <w:rPr>
                <w:bCs/>
              </w:rPr>
              <w:t xml:space="preserve">A </w:t>
            </w:r>
            <w:r>
              <w:t>facility that conducts manipulation, analysis or evaluation of samples collected as part of a clinical trial; such analysis or evaluation may include the generation of pharmacokinetic or pharmacodynamic data, safety data, primary efficacy data, histopathology data or data used to support any other stated primary, secondary or exploratory end point.</w:t>
            </w:r>
          </w:p>
        </w:tc>
      </w:tr>
      <w:tr w:rsidR="00C75788" w14:paraId="1BD257A8" w14:textId="77777777" w:rsidTr="00C75788">
        <w:trPr>
          <w:tblHeader/>
        </w:trPr>
        <w:tc>
          <w:tcPr>
            <w:tcW w:w="2462" w:type="dxa"/>
          </w:tcPr>
          <w:p w14:paraId="77B67200" w14:textId="77777777" w:rsidR="00C75788" w:rsidRPr="00C4061A" w:rsidRDefault="00C75788" w:rsidP="00C75788">
            <w:pPr>
              <w:pStyle w:val="AbbreviationsDefinitionsTerm"/>
            </w:pPr>
            <w:r>
              <w:t>Laboratory academic lead (LAL)</w:t>
            </w:r>
          </w:p>
        </w:tc>
        <w:tc>
          <w:tcPr>
            <w:tcW w:w="6555" w:type="dxa"/>
            <w:vAlign w:val="center"/>
          </w:tcPr>
          <w:p w14:paraId="2D406E40" w14:textId="77777777" w:rsidR="00C75788" w:rsidRPr="00C4061A" w:rsidRDefault="00C75788" w:rsidP="007C65D5">
            <w:r>
              <w:t xml:space="preserve">At the University of Birmingham the LAL takes on the responsibility of the ‘Lab Manager’ and the ‘Analytical Manager’ as described in the </w:t>
            </w:r>
            <w:r w:rsidRPr="002F674C">
              <w:rPr>
                <w:i/>
              </w:rPr>
              <w:t>Reflection paper for laboratories that perform the analyses or evaluation of clinical trial samples (2012), European Medical Agency</w:t>
            </w:r>
            <w:r>
              <w:t>. It is expected that this role will be assigned to the principal investigator of the laboratory and that they will in turn delegate some of the duties to other members of the laboratory team.</w:t>
            </w:r>
          </w:p>
        </w:tc>
      </w:tr>
    </w:tbl>
    <w:p w14:paraId="6F7989AA" w14:textId="3689F2D5" w:rsidR="00C75788" w:rsidRDefault="00C75788" w:rsidP="00C75788">
      <w:r w:rsidRPr="009C2C63">
        <w:t xml:space="preserve">See also the </w:t>
      </w:r>
      <w:hyperlink r:id="rId18" w:tooltip="Link to CRCT Glossary of Terms" w:history="1">
        <w:r w:rsidRPr="00994EB6">
          <w:rPr>
            <w:rStyle w:val="Hyperlink"/>
          </w:rPr>
          <w:t>Glossary of Terms</w:t>
        </w:r>
      </w:hyperlink>
      <w:r w:rsidRPr="009C2C63">
        <w:t>.</w:t>
      </w:r>
    </w:p>
    <w:p w14:paraId="7B6967F8" w14:textId="77777777" w:rsidR="000374CB" w:rsidRDefault="000374CB" w:rsidP="00C75788">
      <w:pPr>
        <w:pStyle w:val="Heading1"/>
      </w:pPr>
    </w:p>
    <w:sectPr w:rsidR="000374CB" w:rsidSect="003A24EB">
      <w:headerReference w:type="even" r:id="rId19"/>
      <w:headerReference w:type="default" r:id="rId20"/>
      <w:footerReference w:type="even" r:id="rId21"/>
      <w:footerReference w:type="default" r:id="rId22"/>
      <w:headerReference w:type="first" r:id="rId23"/>
      <w:footerReference w:type="first" r:id="rId24"/>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75FFB" w14:textId="77777777" w:rsidR="00C75788" w:rsidRDefault="00C75788" w:rsidP="00F46DE6">
      <w:r>
        <w:separator/>
      </w:r>
    </w:p>
    <w:p w14:paraId="601A19B7" w14:textId="77777777" w:rsidR="00C75788" w:rsidRDefault="00C75788" w:rsidP="00F46DE6"/>
  </w:endnote>
  <w:endnote w:type="continuationSeparator" w:id="0">
    <w:p w14:paraId="56A90113" w14:textId="77777777" w:rsidR="00C75788" w:rsidRDefault="00C75788" w:rsidP="00F46DE6">
      <w:r>
        <w:continuationSeparator/>
      </w:r>
    </w:p>
    <w:p w14:paraId="2C9B2745" w14:textId="77777777" w:rsidR="00C75788" w:rsidRDefault="00C75788"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10BA"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46B559FB"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3649C4AE" w14:textId="77777777" w:rsidR="00276842" w:rsidRDefault="00314A43" w:rsidP="00DD3075">
    <w:pPr>
      <w:pStyle w:val="propertystatement"/>
    </w:pPr>
    <w:hyperlink r:id="rId1" w:history="1">
      <w:r w:rsidR="00DD3075" w:rsidRPr="00D317E8">
        <w:rPr>
          <w:rStyle w:val="Hyperlink"/>
        </w:rPr>
        <w:t>http://www.birmingham.ac.uk/research/activity/mds/mds-rkto/governance/index.aspx</w:t>
      </w:r>
    </w:hyperlink>
  </w:p>
  <w:p w14:paraId="470B2086" w14:textId="77777777" w:rsidR="00D33108" w:rsidRPr="002D6577" w:rsidRDefault="00D33108"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E355" w14:textId="77777777" w:rsidR="00D17200" w:rsidRDefault="00D17200" w:rsidP="009E44AF">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2A040002" w14:textId="77777777" w:rsidR="00D17200" w:rsidRPr="001348DC" w:rsidRDefault="00D17200" w:rsidP="009E44AF">
    <w:pPr>
      <w:pStyle w:val="Footer"/>
      <w:jc w:val="center"/>
    </w:pPr>
    <w:r w:rsidRPr="001348DC">
      <w:t>Copies are only valid for 14 days and may be subject to amendment a</w:t>
    </w:r>
    <w:r>
      <w:t>t any time. For the latest version refer to:</w:t>
    </w:r>
  </w:p>
  <w:p w14:paraId="7681152E" w14:textId="77777777" w:rsidR="00D17200" w:rsidRDefault="00314A43" w:rsidP="00D17200">
    <w:pPr>
      <w:pStyle w:val="propertystatement"/>
    </w:pPr>
    <w:hyperlink r:id="rId1" w:tooltip="Website for the Clinical Research Compliance Team" w:history="1">
      <w:r w:rsidR="00C31D63">
        <w:rPr>
          <w:rStyle w:val="Hyperlink"/>
        </w:rPr>
        <w:t>birmingham.ac.uk/</w:t>
      </w:r>
      <w:proofErr w:type="spellStart"/>
      <w:r w:rsidR="00C31D63">
        <w:rPr>
          <w:rStyle w:val="Hyperlink"/>
        </w:rPr>
        <w:t>crct</w:t>
      </w:r>
      <w:proofErr w:type="spellEnd"/>
    </w:hyperlink>
    <w:r w:rsidR="008F795D">
      <w:t xml:space="preserve"> </w:t>
    </w:r>
  </w:p>
  <w:p w14:paraId="5116785A" w14:textId="77777777" w:rsidR="00D17200" w:rsidRDefault="00D1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66C80" w14:textId="77777777" w:rsidR="00E5698A" w:rsidRDefault="00314A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E5698A" w:rsidRPr="002D6577" w14:paraId="6AFD36F2" w14:textId="77777777" w:rsidTr="003A24EB">
      <w:trPr>
        <w:trHeight w:val="148"/>
      </w:trPr>
      <w:tc>
        <w:tcPr>
          <w:tcW w:w="1441" w:type="dxa"/>
          <w:tcMar>
            <w:top w:w="0" w:type="dxa"/>
            <w:left w:w="57" w:type="dxa"/>
            <w:bottom w:w="0" w:type="dxa"/>
            <w:right w:w="57" w:type="dxa"/>
          </w:tcMar>
          <w:vAlign w:val="center"/>
        </w:tcPr>
        <w:p w14:paraId="2F838921" w14:textId="77777777" w:rsidR="00E5698A" w:rsidRPr="001C6EFB" w:rsidRDefault="00C75788" w:rsidP="00E5698A">
          <w:pPr>
            <w:pStyle w:val="Footer"/>
          </w:pPr>
          <w:r w:rsidRPr="001C6EFB">
            <w:t>Document code:</w:t>
          </w:r>
        </w:p>
      </w:tc>
      <w:tc>
        <w:tcPr>
          <w:tcW w:w="3073" w:type="dxa"/>
          <w:tcMar>
            <w:top w:w="0" w:type="dxa"/>
            <w:left w:w="57" w:type="dxa"/>
            <w:bottom w:w="0" w:type="dxa"/>
            <w:right w:w="57" w:type="dxa"/>
          </w:tcMar>
          <w:vAlign w:val="center"/>
        </w:tcPr>
        <w:p w14:paraId="643075ED" w14:textId="77777777" w:rsidR="00E5698A" w:rsidRPr="001C6EFB" w:rsidRDefault="00C75788" w:rsidP="0060052C">
          <w:pPr>
            <w:pStyle w:val="Footer"/>
          </w:pPr>
          <w:r>
            <w:t>UoB-CRL-SOP-004</w:t>
          </w:r>
        </w:p>
      </w:tc>
      <w:tc>
        <w:tcPr>
          <w:tcW w:w="3401" w:type="dxa"/>
          <w:tcMar>
            <w:top w:w="0" w:type="dxa"/>
            <w:left w:w="57" w:type="dxa"/>
            <w:bottom w:w="0" w:type="dxa"/>
            <w:right w:w="57" w:type="dxa"/>
          </w:tcMar>
          <w:vAlign w:val="center"/>
        </w:tcPr>
        <w:p w14:paraId="3228F51E" w14:textId="77777777" w:rsidR="00E5698A" w:rsidRPr="001C6EFB" w:rsidRDefault="00C75788" w:rsidP="00163F57">
          <w:pPr>
            <w:pStyle w:val="Footer"/>
            <w:jc w:val="right"/>
          </w:pPr>
          <w:r w:rsidRPr="001C6EFB">
            <w:t>Print Date:</w:t>
          </w:r>
        </w:p>
      </w:tc>
      <w:tc>
        <w:tcPr>
          <w:tcW w:w="1112" w:type="dxa"/>
          <w:tcMar>
            <w:top w:w="0" w:type="dxa"/>
            <w:left w:w="57" w:type="dxa"/>
            <w:bottom w:w="0" w:type="dxa"/>
            <w:right w:w="57" w:type="dxa"/>
          </w:tcMar>
          <w:vAlign w:val="center"/>
        </w:tcPr>
        <w:p w14:paraId="68504894" w14:textId="09788C06" w:rsidR="00E5698A" w:rsidRPr="001C6EFB" w:rsidRDefault="00C75788" w:rsidP="00163F57">
          <w:pPr>
            <w:pStyle w:val="Footer"/>
            <w:jc w:val="right"/>
          </w:pPr>
          <w:r>
            <w:fldChar w:fldCharType="begin"/>
          </w:r>
          <w:r>
            <w:instrText xml:space="preserve"> DATE  \@ "dd-MMM-yyyy"  \* MERGEFORMAT </w:instrText>
          </w:r>
          <w:r>
            <w:fldChar w:fldCharType="separate"/>
          </w:r>
          <w:r w:rsidR="00314A43">
            <w:rPr>
              <w:noProof/>
            </w:rPr>
            <w:t>02-Dec-2022</w:t>
          </w:r>
          <w:r>
            <w:fldChar w:fldCharType="end"/>
          </w:r>
        </w:p>
      </w:tc>
    </w:tr>
    <w:tr w:rsidR="00E5698A" w:rsidRPr="002D6577" w14:paraId="46367868" w14:textId="77777777" w:rsidTr="003A24EB">
      <w:tc>
        <w:tcPr>
          <w:tcW w:w="1441" w:type="dxa"/>
          <w:tcMar>
            <w:top w:w="0" w:type="dxa"/>
            <w:left w:w="57" w:type="dxa"/>
            <w:bottom w:w="0" w:type="dxa"/>
            <w:right w:w="57" w:type="dxa"/>
          </w:tcMar>
          <w:vAlign w:val="center"/>
        </w:tcPr>
        <w:p w14:paraId="0F31D24F" w14:textId="77777777" w:rsidR="00E5698A" w:rsidRPr="001C6EFB" w:rsidRDefault="00C75788" w:rsidP="00E5698A">
          <w:pPr>
            <w:pStyle w:val="Footer"/>
          </w:pPr>
          <w:r w:rsidRPr="001C6EFB">
            <w:t>Version no:</w:t>
          </w:r>
        </w:p>
      </w:tc>
      <w:tc>
        <w:tcPr>
          <w:tcW w:w="3073" w:type="dxa"/>
          <w:tcMar>
            <w:top w:w="0" w:type="dxa"/>
            <w:left w:w="57" w:type="dxa"/>
            <w:bottom w:w="0" w:type="dxa"/>
            <w:right w:w="57" w:type="dxa"/>
          </w:tcMar>
          <w:vAlign w:val="center"/>
        </w:tcPr>
        <w:p w14:paraId="055DE5DD" w14:textId="0A3C81DF" w:rsidR="00E5698A" w:rsidRPr="001C6EFB" w:rsidRDefault="008926AE" w:rsidP="00E5698A">
          <w:pPr>
            <w:pStyle w:val="Footer"/>
          </w:pPr>
          <w:r>
            <w:t>4.0</w:t>
          </w:r>
        </w:p>
      </w:tc>
      <w:tc>
        <w:tcPr>
          <w:tcW w:w="3401" w:type="dxa"/>
          <w:tcMar>
            <w:top w:w="0" w:type="dxa"/>
            <w:left w:w="57" w:type="dxa"/>
            <w:bottom w:w="0" w:type="dxa"/>
            <w:right w:w="57" w:type="dxa"/>
          </w:tcMar>
          <w:vAlign w:val="center"/>
        </w:tcPr>
        <w:p w14:paraId="7E47F57F" w14:textId="77777777" w:rsidR="00E5698A" w:rsidRPr="001C6EFB" w:rsidRDefault="00C75788" w:rsidP="00163F57">
          <w:pPr>
            <w:pStyle w:val="Footer"/>
            <w:jc w:val="right"/>
          </w:pPr>
          <w:r w:rsidRPr="001C6EFB">
            <w:t>Page:</w:t>
          </w:r>
        </w:p>
      </w:tc>
      <w:tc>
        <w:tcPr>
          <w:tcW w:w="1112" w:type="dxa"/>
          <w:tcMar>
            <w:top w:w="0" w:type="dxa"/>
            <w:left w:w="57" w:type="dxa"/>
            <w:bottom w:w="0" w:type="dxa"/>
            <w:right w:w="57" w:type="dxa"/>
          </w:tcMar>
          <w:vAlign w:val="center"/>
        </w:tcPr>
        <w:p w14:paraId="29A1FB67" w14:textId="77777777" w:rsidR="00E5698A" w:rsidRPr="001C6EFB" w:rsidRDefault="00C75788" w:rsidP="0060052C">
          <w:pPr>
            <w:pStyle w:val="Footer"/>
            <w:jc w:val="right"/>
          </w:pPr>
          <w:r w:rsidRPr="001C6EFB">
            <w:t xml:space="preserve"> </w:t>
          </w:r>
          <w:r>
            <w:fldChar w:fldCharType="begin"/>
          </w:r>
          <w:r>
            <w:instrText xml:space="preserve"> PAGE   \* MERGEFORMAT </w:instrText>
          </w:r>
          <w:r>
            <w:fldChar w:fldCharType="separate"/>
          </w:r>
          <w:r>
            <w:rPr>
              <w:noProof/>
            </w:rPr>
            <w:t>6</w:t>
          </w:r>
          <w:r>
            <w:fldChar w:fldCharType="end"/>
          </w:r>
          <w:r w:rsidRPr="001C6EFB">
            <w:t xml:space="preserve"> of </w:t>
          </w:r>
          <w:fldSimple w:instr=" NUMPAGES   \* MERGEFORMAT ">
            <w:r>
              <w:rPr>
                <w:noProof/>
              </w:rPr>
              <w:t>6</w:t>
            </w:r>
          </w:fldSimple>
        </w:p>
      </w:tc>
    </w:tr>
  </w:tbl>
  <w:p w14:paraId="32B60D64" w14:textId="77777777" w:rsidR="00E5698A" w:rsidRPr="003A24EB" w:rsidRDefault="00314A43"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47EB" w14:textId="77777777" w:rsidR="00E5698A" w:rsidRDefault="00314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86A4E" w14:textId="77777777" w:rsidR="00C75788" w:rsidRDefault="00C75788" w:rsidP="00F46DE6">
      <w:r>
        <w:separator/>
      </w:r>
    </w:p>
    <w:p w14:paraId="2552EF68" w14:textId="77777777" w:rsidR="00C75788" w:rsidRDefault="00C75788" w:rsidP="00F46DE6"/>
  </w:footnote>
  <w:footnote w:type="continuationSeparator" w:id="0">
    <w:p w14:paraId="00FA7F32" w14:textId="77777777" w:rsidR="00C75788" w:rsidRDefault="00C75788" w:rsidP="00F46DE6">
      <w:r>
        <w:continuationSeparator/>
      </w:r>
    </w:p>
    <w:p w14:paraId="24EE52B2" w14:textId="77777777" w:rsidR="00C75788" w:rsidRDefault="00C75788"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E33D9" w14:textId="77777777" w:rsidR="00A91AC7" w:rsidRDefault="00FF0711" w:rsidP="00A91AC7">
    <w:pPr>
      <w:pStyle w:val="propertystatement"/>
      <w:jc w:val="left"/>
    </w:pPr>
    <w:r w:rsidRPr="00F16569">
      <w:rPr>
        <w:noProof/>
        <w:lang w:eastAsia="en-GB"/>
      </w:rPr>
      <w:drawing>
        <wp:anchor distT="0" distB="0" distL="114300" distR="114300" simplePos="0" relativeHeight="251658240" behindDoc="0" locked="0" layoutInCell="1" allowOverlap="1" wp14:anchorId="103A946F" wp14:editId="325D2ABC">
          <wp:simplePos x="0" y="0"/>
          <wp:positionH relativeFrom="column">
            <wp:posOffset>-301625</wp:posOffset>
          </wp:positionH>
          <wp:positionV relativeFrom="page">
            <wp:posOffset>1050925</wp:posOffset>
          </wp:positionV>
          <wp:extent cx="2705100" cy="1062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17F945B3" w14:textId="77777777" w:rsidTr="005F734C">
      <w:trPr>
        <w:trHeight w:val="278"/>
        <w:tblHeader/>
      </w:trPr>
      <w:tc>
        <w:tcPr>
          <w:tcW w:w="1668" w:type="dxa"/>
          <w:vAlign w:val="center"/>
        </w:tcPr>
        <w:p w14:paraId="2DD7D770" w14:textId="77777777" w:rsidR="00A91AC7" w:rsidRDefault="00A91AC7" w:rsidP="00A91AC7">
          <w:pPr>
            <w:pStyle w:val="Footer"/>
          </w:pPr>
          <w:r w:rsidRPr="001C6EFB">
            <w:t>Document code:</w:t>
          </w:r>
        </w:p>
      </w:tc>
      <w:tc>
        <w:tcPr>
          <w:tcW w:w="2310" w:type="dxa"/>
          <w:vAlign w:val="center"/>
        </w:tcPr>
        <w:p w14:paraId="4C70A1BA" w14:textId="1B4936EE" w:rsidR="00A91AC7" w:rsidRDefault="00A91AC7" w:rsidP="00A91AC7">
          <w:pPr>
            <w:pStyle w:val="Footer"/>
            <w:jc w:val="right"/>
          </w:pPr>
          <w:r>
            <w:t>UoB-</w:t>
          </w:r>
          <w:r w:rsidR="00C75788">
            <w:t>CRL-SOP-004</w:t>
          </w:r>
        </w:p>
      </w:tc>
    </w:tr>
    <w:tr w:rsidR="00A91AC7" w14:paraId="65E83D03" w14:textId="77777777" w:rsidTr="005F734C">
      <w:trPr>
        <w:trHeight w:val="278"/>
      </w:trPr>
      <w:tc>
        <w:tcPr>
          <w:tcW w:w="1668" w:type="dxa"/>
          <w:vAlign w:val="center"/>
        </w:tcPr>
        <w:p w14:paraId="50F3916F" w14:textId="77777777" w:rsidR="00A91AC7" w:rsidRDefault="00A91AC7" w:rsidP="00A91AC7">
          <w:pPr>
            <w:pStyle w:val="Footer"/>
          </w:pPr>
          <w:r w:rsidRPr="001C6EFB">
            <w:t>Version no:</w:t>
          </w:r>
        </w:p>
      </w:tc>
      <w:tc>
        <w:tcPr>
          <w:tcW w:w="2310" w:type="dxa"/>
          <w:vAlign w:val="center"/>
        </w:tcPr>
        <w:p w14:paraId="2B1F2C03" w14:textId="34CFE9E6" w:rsidR="00A91AC7" w:rsidRDefault="008926AE" w:rsidP="00A91AC7">
          <w:pPr>
            <w:pStyle w:val="Footer"/>
            <w:jc w:val="right"/>
          </w:pPr>
          <w:r>
            <w:t>4.0</w:t>
          </w:r>
        </w:p>
      </w:tc>
    </w:tr>
    <w:tr w:rsidR="00A91AC7" w14:paraId="0474C803" w14:textId="77777777" w:rsidTr="005F734C">
      <w:trPr>
        <w:trHeight w:val="278"/>
      </w:trPr>
      <w:tc>
        <w:tcPr>
          <w:tcW w:w="1668" w:type="dxa"/>
          <w:vAlign w:val="center"/>
        </w:tcPr>
        <w:p w14:paraId="197998B3" w14:textId="77777777" w:rsidR="00A91AC7" w:rsidRDefault="00A91AC7" w:rsidP="00A91AC7">
          <w:pPr>
            <w:pStyle w:val="Footer"/>
          </w:pPr>
          <w:r>
            <w:t>Effective date:</w:t>
          </w:r>
        </w:p>
      </w:tc>
      <w:tc>
        <w:tcPr>
          <w:tcW w:w="2310" w:type="dxa"/>
          <w:vAlign w:val="center"/>
        </w:tcPr>
        <w:p w14:paraId="68E3C120" w14:textId="78FC6D99" w:rsidR="00A91AC7" w:rsidRDefault="001F5386" w:rsidP="00A91AC7">
          <w:pPr>
            <w:pStyle w:val="Footer"/>
            <w:jc w:val="right"/>
          </w:pPr>
          <w:r>
            <w:t>03 Jan</w:t>
          </w:r>
          <w:r w:rsidR="00C75788">
            <w:t>-202</w:t>
          </w:r>
          <w:r>
            <w:t>3</w:t>
          </w:r>
        </w:p>
      </w:tc>
    </w:tr>
    <w:tr w:rsidR="00A91AC7" w14:paraId="74862EED" w14:textId="77777777" w:rsidTr="005F734C">
      <w:trPr>
        <w:trHeight w:val="278"/>
      </w:trPr>
      <w:tc>
        <w:tcPr>
          <w:tcW w:w="1668" w:type="dxa"/>
          <w:vAlign w:val="center"/>
        </w:tcPr>
        <w:p w14:paraId="0F29D756" w14:textId="77777777" w:rsidR="00A91AC7" w:rsidRPr="001C6EFB" w:rsidRDefault="00A91AC7" w:rsidP="00A91AC7">
          <w:pPr>
            <w:pStyle w:val="Footer"/>
          </w:pPr>
          <w:r>
            <w:t>Print d</w:t>
          </w:r>
          <w:r w:rsidRPr="001C6EFB">
            <w:t>ate:</w:t>
          </w:r>
        </w:p>
      </w:tc>
      <w:tc>
        <w:tcPr>
          <w:tcW w:w="2310" w:type="dxa"/>
          <w:vAlign w:val="center"/>
        </w:tcPr>
        <w:p w14:paraId="5336B337" w14:textId="27E56549" w:rsidR="00A91AC7" w:rsidRDefault="00A91AC7" w:rsidP="00A91AC7">
          <w:pPr>
            <w:pStyle w:val="Footer"/>
            <w:jc w:val="right"/>
          </w:pPr>
          <w:r>
            <w:fldChar w:fldCharType="begin"/>
          </w:r>
          <w:r>
            <w:instrText xml:space="preserve"> DATE  \@ "dd-MMM-yyyy"  \* MERGEFORMAT </w:instrText>
          </w:r>
          <w:r>
            <w:fldChar w:fldCharType="separate"/>
          </w:r>
          <w:r w:rsidR="00314A43">
            <w:rPr>
              <w:noProof/>
            </w:rPr>
            <w:t>02-Dec-2022</w:t>
          </w:r>
          <w:r>
            <w:fldChar w:fldCharType="end"/>
          </w:r>
        </w:p>
      </w:tc>
    </w:tr>
    <w:tr w:rsidR="00A91AC7" w14:paraId="6910212A" w14:textId="77777777" w:rsidTr="005F734C">
      <w:trPr>
        <w:trHeight w:val="278"/>
      </w:trPr>
      <w:tc>
        <w:tcPr>
          <w:tcW w:w="1668" w:type="dxa"/>
          <w:vAlign w:val="center"/>
        </w:tcPr>
        <w:p w14:paraId="5AC33428" w14:textId="77777777" w:rsidR="00A91AC7" w:rsidRPr="001C6EFB" w:rsidRDefault="00A91AC7" w:rsidP="00A91AC7">
          <w:pPr>
            <w:pStyle w:val="Footer"/>
          </w:pPr>
          <w:r w:rsidRPr="001C6EFB">
            <w:t>Page:</w:t>
          </w:r>
        </w:p>
      </w:tc>
      <w:tc>
        <w:tcPr>
          <w:tcW w:w="2310" w:type="dxa"/>
          <w:vAlign w:val="center"/>
        </w:tcPr>
        <w:p w14:paraId="0DB4B854" w14:textId="77777777" w:rsidR="00A91AC7" w:rsidRDefault="00A91AC7" w:rsidP="00A91AC7">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2AD5405F" w14:textId="77777777" w:rsidR="00A91AC7" w:rsidRDefault="00A91AC7" w:rsidP="00EF729E">
    <w:pPr>
      <w:pStyle w:val="Header"/>
      <w:ind w:left="-42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34375" w14:textId="77777777" w:rsidR="00E5698A" w:rsidRDefault="00314A43"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4B55" w14:textId="77777777" w:rsidR="00E5698A" w:rsidRPr="002135BA" w:rsidRDefault="00C75788" w:rsidP="00723932">
    <w:pPr>
      <w:pStyle w:val="Header"/>
    </w:pPr>
    <w:r w:rsidRPr="002135BA">
      <w:t>SOP</w:t>
    </w:r>
    <w:r>
      <w:t>: Laboratory Analysis</w:t>
    </w:r>
  </w:p>
  <w:p w14:paraId="3778DC76" w14:textId="77777777" w:rsidR="00E5698A" w:rsidRPr="001C75D5" w:rsidRDefault="00314A43">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FC54D" w14:textId="77777777" w:rsidR="00E5698A" w:rsidRDefault="00314A43"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52C81F4A"/>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0"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C7B4346"/>
    <w:multiLevelType w:val="hybridMultilevel"/>
    <w:tmpl w:val="074ADC02"/>
    <w:lvl w:ilvl="0" w:tplc="08090003">
      <w:start w:val="1"/>
      <w:numFmt w:val="bullet"/>
      <w:lvlText w:val="o"/>
      <w:lvlJc w:val="left"/>
      <w:pPr>
        <w:ind w:left="1060" w:hanging="360"/>
      </w:pPr>
      <w:rPr>
        <w:rFonts w:ascii="Courier New" w:hAnsi="Courier New" w:cs="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4"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7"/>
  </w:num>
  <w:num w:numId="3">
    <w:abstractNumId w:val="0"/>
  </w:num>
  <w:num w:numId="4">
    <w:abstractNumId w:val="11"/>
  </w:num>
  <w:num w:numId="5">
    <w:abstractNumId w:val="9"/>
  </w:num>
  <w:num w:numId="6">
    <w:abstractNumId w:val="12"/>
  </w:num>
  <w:num w:numId="7">
    <w:abstractNumId w:val="1"/>
  </w:num>
  <w:num w:numId="8">
    <w:abstractNumId w:val="8"/>
  </w:num>
  <w:num w:numId="9">
    <w:abstractNumId w:val="10"/>
  </w:num>
  <w:num w:numId="10">
    <w:abstractNumId w:val="14"/>
  </w:num>
  <w:num w:numId="11">
    <w:abstractNumId w:val="3"/>
  </w:num>
  <w:num w:numId="12">
    <w:abstractNumId w:val="4"/>
  </w:num>
  <w:num w:numId="13">
    <w:abstractNumId w:val="2"/>
  </w:num>
  <w:num w:numId="14">
    <w:abstractNumId w:val="6"/>
  </w:num>
  <w:num w:numId="15">
    <w:abstractNumId w:val="4"/>
  </w:num>
  <w:num w:numId="16">
    <w:abstractNumId w:val="4"/>
  </w:num>
  <w:num w:numId="17">
    <w:abstractNumId w:val="0"/>
  </w:num>
  <w:num w:numId="18">
    <w:abstractNumId w:val="13"/>
  </w:num>
  <w:num w:numId="1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88"/>
    <w:rsid w:val="00001923"/>
    <w:rsid w:val="00001A7E"/>
    <w:rsid w:val="000060AE"/>
    <w:rsid w:val="0001086D"/>
    <w:rsid w:val="00012800"/>
    <w:rsid w:val="00013B08"/>
    <w:rsid w:val="000146F1"/>
    <w:rsid w:val="000229C5"/>
    <w:rsid w:val="00023BC0"/>
    <w:rsid w:val="000374CB"/>
    <w:rsid w:val="000379D7"/>
    <w:rsid w:val="000421FD"/>
    <w:rsid w:val="00043513"/>
    <w:rsid w:val="00044A64"/>
    <w:rsid w:val="00053A54"/>
    <w:rsid w:val="0005610D"/>
    <w:rsid w:val="00056940"/>
    <w:rsid w:val="000639EF"/>
    <w:rsid w:val="00064262"/>
    <w:rsid w:val="00064F56"/>
    <w:rsid w:val="00072AD5"/>
    <w:rsid w:val="00072F51"/>
    <w:rsid w:val="0007480B"/>
    <w:rsid w:val="00075A9D"/>
    <w:rsid w:val="00077D41"/>
    <w:rsid w:val="0008258A"/>
    <w:rsid w:val="00083C9D"/>
    <w:rsid w:val="0009369B"/>
    <w:rsid w:val="000944CE"/>
    <w:rsid w:val="00095EFA"/>
    <w:rsid w:val="00097B78"/>
    <w:rsid w:val="000A0DFF"/>
    <w:rsid w:val="000A1324"/>
    <w:rsid w:val="000A1B0F"/>
    <w:rsid w:val="000A7BE6"/>
    <w:rsid w:val="000B1E3E"/>
    <w:rsid w:val="000B442E"/>
    <w:rsid w:val="000C3681"/>
    <w:rsid w:val="000C45B6"/>
    <w:rsid w:val="000C5087"/>
    <w:rsid w:val="000C54A1"/>
    <w:rsid w:val="000D34E7"/>
    <w:rsid w:val="000D3D68"/>
    <w:rsid w:val="000D3E8C"/>
    <w:rsid w:val="000D4912"/>
    <w:rsid w:val="000D677A"/>
    <w:rsid w:val="000D70AA"/>
    <w:rsid w:val="000D7D37"/>
    <w:rsid w:val="000F2380"/>
    <w:rsid w:val="000F391A"/>
    <w:rsid w:val="00100541"/>
    <w:rsid w:val="00100D71"/>
    <w:rsid w:val="00101773"/>
    <w:rsid w:val="00101B2B"/>
    <w:rsid w:val="00103FD0"/>
    <w:rsid w:val="00104D42"/>
    <w:rsid w:val="00105091"/>
    <w:rsid w:val="001057FB"/>
    <w:rsid w:val="001064D3"/>
    <w:rsid w:val="00110971"/>
    <w:rsid w:val="00113E78"/>
    <w:rsid w:val="001206F6"/>
    <w:rsid w:val="00121F28"/>
    <w:rsid w:val="00122579"/>
    <w:rsid w:val="00124792"/>
    <w:rsid w:val="00125667"/>
    <w:rsid w:val="00127D56"/>
    <w:rsid w:val="001300C8"/>
    <w:rsid w:val="0013051D"/>
    <w:rsid w:val="0013059D"/>
    <w:rsid w:val="00130E43"/>
    <w:rsid w:val="00134690"/>
    <w:rsid w:val="00134766"/>
    <w:rsid w:val="00135E89"/>
    <w:rsid w:val="001445C0"/>
    <w:rsid w:val="00163B7C"/>
    <w:rsid w:val="00163F57"/>
    <w:rsid w:val="001653F1"/>
    <w:rsid w:val="00165F48"/>
    <w:rsid w:val="00174B60"/>
    <w:rsid w:val="00174E0E"/>
    <w:rsid w:val="001775A9"/>
    <w:rsid w:val="00182896"/>
    <w:rsid w:val="0018309A"/>
    <w:rsid w:val="001841A1"/>
    <w:rsid w:val="00184BB7"/>
    <w:rsid w:val="00190C93"/>
    <w:rsid w:val="00194EE8"/>
    <w:rsid w:val="00195717"/>
    <w:rsid w:val="00196565"/>
    <w:rsid w:val="001A024E"/>
    <w:rsid w:val="001A142E"/>
    <w:rsid w:val="001A26D3"/>
    <w:rsid w:val="001A4718"/>
    <w:rsid w:val="001A544B"/>
    <w:rsid w:val="001A561F"/>
    <w:rsid w:val="001A723A"/>
    <w:rsid w:val="001B1E29"/>
    <w:rsid w:val="001B2717"/>
    <w:rsid w:val="001B30AD"/>
    <w:rsid w:val="001B3B91"/>
    <w:rsid w:val="001B412F"/>
    <w:rsid w:val="001B5617"/>
    <w:rsid w:val="001C314A"/>
    <w:rsid w:val="001C6EFB"/>
    <w:rsid w:val="001C75D5"/>
    <w:rsid w:val="001D0B50"/>
    <w:rsid w:val="001D1245"/>
    <w:rsid w:val="001D17A5"/>
    <w:rsid w:val="001D1986"/>
    <w:rsid w:val="001D28AC"/>
    <w:rsid w:val="001D3B22"/>
    <w:rsid w:val="001D7813"/>
    <w:rsid w:val="001E41A3"/>
    <w:rsid w:val="001F4FC3"/>
    <w:rsid w:val="001F5386"/>
    <w:rsid w:val="001F7B4E"/>
    <w:rsid w:val="00202189"/>
    <w:rsid w:val="00202B8D"/>
    <w:rsid w:val="0020434B"/>
    <w:rsid w:val="00206578"/>
    <w:rsid w:val="002106E5"/>
    <w:rsid w:val="00210C1A"/>
    <w:rsid w:val="0021165B"/>
    <w:rsid w:val="00211B96"/>
    <w:rsid w:val="002135BA"/>
    <w:rsid w:val="00214550"/>
    <w:rsid w:val="0022018B"/>
    <w:rsid w:val="00220406"/>
    <w:rsid w:val="002227A2"/>
    <w:rsid w:val="0022356E"/>
    <w:rsid w:val="00231612"/>
    <w:rsid w:val="0023483C"/>
    <w:rsid w:val="002365F5"/>
    <w:rsid w:val="002444DB"/>
    <w:rsid w:val="0024558E"/>
    <w:rsid w:val="0024670C"/>
    <w:rsid w:val="00247F23"/>
    <w:rsid w:val="00250233"/>
    <w:rsid w:val="002518EA"/>
    <w:rsid w:val="002549E9"/>
    <w:rsid w:val="00254B93"/>
    <w:rsid w:val="0025522A"/>
    <w:rsid w:val="00264399"/>
    <w:rsid w:val="00266CBF"/>
    <w:rsid w:val="00270EA8"/>
    <w:rsid w:val="00275BAE"/>
    <w:rsid w:val="00276048"/>
    <w:rsid w:val="00276842"/>
    <w:rsid w:val="00277446"/>
    <w:rsid w:val="00281585"/>
    <w:rsid w:val="00290F8C"/>
    <w:rsid w:val="002937FE"/>
    <w:rsid w:val="002952B5"/>
    <w:rsid w:val="0029582C"/>
    <w:rsid w:val="002A068A"/>
    <w:rsid w:val="002A27DC"/>
    <w:rsid w:val="002A330A"/>
    <w:rsid w:val="002A38A5"/>
    <w:rsid w:val="002A57C2"/>
    <w:rsid w:val="002A5FA6"/>
    <w:rsid w:val="002A6563"/>
    <w:rsid w:val="002A68D6"/>
    <w:rsid w:val="002B016B"/>
    <w:rsid w:val="002B10B6"/>
    <w:rsid w:val="002C0E28"/>
    <w:rsid w:val="002C67A4"/>
    <w:rsid w:val="002D49D7"/>
    <w:rsid w:val="002D6577"/>
    <w:rsid w:val="002E2CDD"/>
    <w:rsid w:val="002E3060"/>
    <w:rsid w:val="002E3BB0"/>
    <w:rsid w:val="002E6AE2"/>
    <w:rsid w:val="002E721B"/>
    <w:rsid w:val="002F0ACA"/>
    <w:rsid w:val="002F281C"/>
    <w:rsid w:val="002F490C"/>
    <w:rsid w:val="002F787E"/>
    <w:rsid w:val="00301050"/>
    <w:rsid w:val="003016D5"/>
    <w:rsid w:val="00304754"/>
    <w:rsid w:val="00310F22"/>
    <w:rsid w:val="00314A43"/>
    <w:rsid w:val="00314B72"/>
    <w:rsid w:val="0031673C"/>
    <w:rsid w:val="0032079B"/>
    <w:rsid w:val="0032408C"/>
    <w:rsid w:val="00324A19"/>
    <w:rsid w:val="003313C3"/>
    <w:rsid w:val="00333888"/>
    <w:rsid w:val="00335D05"/>
    <w:rsid w:val="00337B7A"/>
    <w:rsid w:val="00342788"/>
    <w:rsid w:val="00342C1E"/>
    <w:rsid w:val="00342CC7"/>
    <w:rsid w:val="00343541"/>
    <w:rsid w:val="00345620"/>
    <w:rsid w:val="00350A42"/>
    <w:rsid w:val="00352FD6"/>
    <w:rsid w:val="003607CB"/>
    <w:rsid w:val="0036201D"/>
    <w:rsid w:val="00365D77"/>
    <w:rsid w:val="00372E92"/>
    <w:rsid w:val="0037641D"/>
    <w:rsid w:val="00380579"/>
    <w:rsid w:val="00381B35"/>
    <w:rsid w:val="003854BD"/>
    <w:rsid w:val="003876D0"/>
    <w:rsid w:val="00387EFA"/>
    <w:rsid w:val="00391A7C"/>
    <w:rsid w:val="00393C4E"/>
    <w:rsid w:val="00395F1E"/>
    <w:rsid w:val="00396CD2"/>
    <w:rsid w:val="003A1879"/>
    <w:rsid w:val="003A2150"/>
    <w:rsid w:val="003A24EB"/>
    <w:rsid w:val="003A2A2C"/>
    <w:rsid w:val="003A4D84"/>
    <w:rsid w:val="003A5879"/>
    <w:rsid w:val="003A70FF"/>
    <w:rsid w:val="003B0005"/>
    <w:rsid w:val="003B15C9"/>
    <w:rsid w:val="003B1F55"/>
    <w:rsid w:val="003B2DA7"/>
    <w:rsid w:val="003B34FB"/>
    <w:rsid w:val="003B56C0"/>
    <w:rsid w:val="003C04AD"/>
    <w:rsid w:val="003C35EE"/>
    <w:rsid w:val="003C720C"/>
    <w:rsid w:val="003D25C9"/>
    <w:rsid w:val="003D42E3"/>
    <w:rsid w:val="003D4BD6"/>
    <w:rsid w:val="003D51DC"/>
    <w:rsid w:val="003D7997"/>
    <w:rsid w:val="003E073D"/>
    <w:rsid w:val="003F0145"/>
    <w:rsid w:val="003F2345"/>
    <w:rsid w:val="003F4E5F"/>
    <w:rsid w:val="003F608D"/>
    <w:rsid w:val="003F64A9"/>
    <w:rsid w:val="003F7147"/>
    <w:rsid w:val="003F7AD7"/>
    <w:rsid w:val="00401840"/>
    <w:rsid w:val="00403449"/>
    <w:rsid w:val="00404742"/>
    <w:rsid w:val="0040651B"/>
    <w:rsid w:val="0041265B"/>
    <w:rsid w:val="00414858"/>
    <w:rsid w:val="00417854"/>
    <w:rsid w:val="00420EB6"/>
    <w:rsid w:val="00422A7E"/>
    <w:rsid w:val="004233AD"/>
    <w:rsid w:val="0042380D"/>
    <w:rsid w:val="00423E00"/>
    <w:rsid w:val="004243C4"/>
    <w:rsid w:val="00424C48"/>
    <w:rsid w:val="00424D85"/>
    <w:rsid w:val="00431633"/>
    <w:rsid w:val="00432B85"/>
    <w:rsid w:val="00433584"/>
    <w:rsid w:val="004342B5"/>
    <w:rsid w:val="00435EAE"/>
    <w:rsid w:val="00441DE6"/>
    <w:rsid w:val="00445DD9"/>
    <w:rsid w:val="00454205"/>
    <w:rsid w:val="00462B5B"/>
    <w:rsid w:val="00467F74"/>
    <w:rsid w:val="00474B7F"/>
    <w:rsid w:val="00475745"/>
    <w:rsid w:val="00476DB0"/>
    <w:rsid w:val="004773E0"/>
    <w:rsid w:val="004810D9"/>
    <w:rsid w:val="0048194C"/>
    <w:rsid w:val="00485E6A"/>
    <w:rsid w:val="0048641A"/>
    <w:rsid w:val="00497A4C"/>
    <w:rsid w:val="00497E87"/>
    <w:rsid w:val="004A364B"/>
    <w:rsid w:val="004A4882"/>
    <w:rsid w:val="004A75B7"/>
    <w:rsid w:val="004B03A3"/>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D87"/>
    <w:rsid w:val="004E5613"/>
    <w:rsid w:val="004E5F84"/>
    <w:rsid w:val="004E7EB2"/>
    <w:rsid w:val="004F28BC"/>
    <w:rsid w:val="00500409"/>
    <w:rsid w:val="005024F4"/>
    <w:rsid w:val="00502A82"/>
    <w:rsid w:val="005030FC"/>
    <w:rsid w:val="00512BE1"/>
    <w:rsid w:val="00512C56"/>
    <w:rsid w:val="00513DB5"/>
    <w:rsid w:val="005142C2"/>
    <w:rsid w:val="00515F0F"/>
    <w:rsid w:val="00516200"/>
    <w:rsid w:val="005223BE"/>
    <w:rsid w:val="00522ABB"/>
    <w:rsid w:val="00525CA4"/>
    <w:rsid w:val="00527E78"/>
    <w:rsid w:val="005343E6"/>
    <w:rsid w:val="005354C1"/>
    <w:rsid w:val="0053623B"/>
    <w:rsid w:val="00543C1B"/>
    <w:rsid w:val="0055153E"/>
    <w:rsid w:val="00556B76"/>
    <w:rsid w:val="005636D5"/>
    <w:rsid w:val="005663EA"/>
    <w:rsid w:val="005708FE"/>
    <w:rsid w:val="00571788"/>
    <w:rsid w:val="00571A9B"/>
    <w:rsid w:val="0058476F"/>
    <w:rsid w:val="00584775"/>
    <w:rsid w:val="00586C5E"/>
    <w:rsid w:val="00587557"/>
    <w:rsid w:val="00592FFB"/>
    <w:rsid w:val="005948ED"/>
    <w:rsid w:val="005951E3"/>
    <w:rsid w:val="0059568E"/>
    <w:rsid w:val="005A1486"/>
    <w:rsid w:val="005A1CF3"/>
    <w:rsid w:val="005A6461"/>
    <w:rsid w:val="005B2B90"/>
    <w:rsid w:val="005B5AA9"/>
    <w:rsid w:val="005C38BD"/>
    <w:rsid w:val="005C7A45"/>
    <w:rsid w:val="005D085D"/>
    <w:rsid w:val="005D17F6"/>
    <w:rsid w:val="005D321A"/>
    <w:rsid w:val="005D40D9"/>
    <w:rsid w:val="005E1F7C"/>
    <w:rsid w:val="005F0420"/>
    <w:rsid w:val="005F175F"/>
    <w:rsid w:val="005F1AD8"/>
    <w:rsid w:val="00600106"/>
    <w:rsid w:val="0060052C"/>
    <w:rsid w:val="006031E9"/>
    <w:rsid w:val="0060493A"/>
    <w:rsid w:val="00605E24"/>
    <w:rsid w:val="006119AC"/>
    <w:rsid w:val="00613A01"/>
    <w:rsid w:val="006147A9"/>
    <w:rsid w:val="006176B2"/>
    <w:rsid w:val="00624B79"/>
    <w:rsid w:val="00630316"/>
    <w:rsid w:val="0063129B"/>
    <w:rsid w:val="00636907"/>
    <w:rsid w:val="00636BD2"/>
    <w:rsid w:val="006372C5"/>
    <w:rsid w:val="00640296"/>
    <w:rsid w:val="0064360D"/>
    <w:rsid w:val="006452BA"/>
    <w:rsid w:val="00653B3D"/>
    <w:rsid w:val="00654502"/>
    <w:rsid w:val="006561C0"/>
    <w:rsid w:val="00657D72"/>
    <w:rsid w:val="00660DC2"/>
    <w:rsid w:val="00664185"/>
    <w:rsid w:val="0066505A"/>
    <w:rsid w:val="00670599"/>
    <w:rsid w:val="0067375A"/>
    <w:rsid w:val="0067459F"/>
    <w:rsid w:val="00684803"/>
    <w:rsid w:val="00684DA0"/>
    <w:rsid w:val="00690BFE"/>
    <w:rsid w:val="00692ACD"/>
    <w:rsid w:val="00692DFA"/>
    <w:rsid w:val="006941D1"/>
    <w:rsid w:val="00696301"/>
    <w:rsid w:val="00696B18"/>
    <w:rsid w:val="006A057F"/>
    <w:rsid w:val="006A52C2"/>
    <w:rsid w:val="006A5B18"/>
    <w:rsid w:val="006B0E53"/>
    <w:rsid w:val="006B270C"/>
    <w:rsid w:val="006B351B"/>
    <w:rsid w:val="006B66EE"/>
    <w:rsid w:val="006C0879"/>
    <w:rsid w:val="006E32A4"/>
    <w:rsid w:val="006E39DA"/>
    <w:rsid w:val="006E57D8"/>
    <w:rsid w:val="006F30B1"/>
    <w:rsid w:val="006F6EFF"/>
    <w:rsid w:val="007029A2"/>
    <w:rsid w:val="00704E9B"/>
    <w:rsid w:val="00705FD1"/>
    <w:rsid w:val="007064B3"/>
    <w:rsid w:val="00712A28"/>
    <w:rsid w:val="00714ABF"/>
    <w:rsid w:val="00715858"/>
    <w:rsid w:val="00721A60"/>
    <w:rsid w:val="0072425C"/>
    <w:rsid w:val="007265FC"/>
    <w:rsid w:val="00726D2D"/>
    <w:rsid w:val="00727E41"/>
    <w:rsid w:val="00731E89"/>
    <w:rsid w:val="007327DD"/>
    <w:rsid w:val="00734CF6"/>
    <w:rsid w:val="007363E6"/>
    <w:rsid w:val="0074146D"/>
    <w:rsid w:val="007427DD"/>
    <w:rsid w:val="00743FCE"/>
    <w:rsid w:val="00745292"/>
    <w:rsid w:val="00745CB4"/>
    <w:rsid w:val="00746BB7"/>
    <w:rsid w:val="00752E2A"/>
    <w:rsid w:val="00754D1F"/>
    <w:rsid w:val="00757628"/>
    <w:rsid w:val="007602C8"/>
    <w:rsid w:val="00760E2A"/>
    <w:rsid w:val="00761F87"/>
    <w:rsid w:val="007642D1"/>
    <w:rsid w:val="007655EC"/>
    <w:rsid w:val="00765A24"/>
    <w:rsid w:val="007668D7"/>
    <w:rsid w:val="00766C73"/>
    <w:rsid w:val="007764EB"/>
    <w:rsid w:val="00780DA8"/>
    <w:rsid w:val="00790CBC"/>
    <w:rsid w:val="00791AC8"/>
    <w:rsid w:val="0079417E"/>
    <w:rsid w:val="00794AB7"/>
    <w:rsid w:val="007A44B0"/>
    <w:rsid w:val="007A6E56"/>
    <w:rsid w:val="007B2EC7"/>
    <w:rsid w:val="007B2EFE"/>
    <w:rsid w:val="007B4836"/>
    <w:rsid w:val="007B53E5"/>
    <w:rsid w:val="007B5831"/>
    <w:rsid w:val="007B58A5"/>
    <w:rsid w:val="007B6DB7"/>
    <w:rsid w:val="007B72E2"/>
    <w:rsid w:val="007C10CF"/>
    <w:rsid w:val="007C2BD5"/>
    <w:rsid w:val="007C5977"/>
    <w:rsid w:val="007C5C93"/>
    <w:rsid w:val="007D3863"/>
    <w:rsid w:val="007D68C1"/>
    <w:rsid w:val="007D79E6"/>
    <w:rsid w:val="007F62D4"/>
    <w:rsid w:val="007F73CA"/>
    <w:rsid w:val="008016C1"/>
    <w:rsid w:val="008024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7FDE"/>
    <w:rsid w:val="008235B1"/>
    <w:rsid w:val="0082795A"/>
    <w:rsid w:val="0083169E"/>
    <w:rsid w:val="00832412"/>
    <w:rsid w:val="00834888"/>
    <w:rsid w:val="00840893"/>
    <w:rsid w:val="008424AF"/>
    <w:rsid w:val="008435F5"/>
    <w:rsid w:val="00851971"/>
    <w:rsid w:val="00852323"/>
    <w:rsid w:val="00860FC1"/>
    <w:rsid w:val="00860FC2"/>
    <w:rsid w:val="00862C8C"/>
    <w:rsid w:val="00864335"/>
    <w:rsid w:val="008647F2"/>
    <w:rsid w:val="00870BB2"/>
    <w:rsid w:val="008715F3"/>
    <w:rsid w:val="00875EAE"/>
    <w:rsid w:val="008766D7"/>
    <w:rsid w:val="008823B6"/>
    <w:rsid w:val="00886A0B"/>
    <w:rsid w:val="008926AE"/>
    <w:rsid w:val="00893B82"/>
    <w:rsid w:val="00893CC2"/>
    <w:rsid w:val="008A0005"/>
    <w:rsid w:val="008A053A"/>
    <w:rsid w:val="008A41DE"/>
    <w:rsid w:val="008A5826"/>
    <w:rsid w:val="008A682E"/>
    <w:rsid w:val="008A7373"/>
    <w:rsid w:val="008B1C2E"/>
    <w:rsid w:val="008B4B57"/>
    <w:rsid w:val="008B5A32"/>
    <w:rsid w:val="008B6B2A"/>
    <w:rsid w:val="008C0049"/>
    <w:rsid w:val="008C2F7E"/>
    <w:rsid w:val="008C75C7"/>
    <w:rsid w:val="008C7BEB"/>
    <w:rsid w:val="008D31AF"/>
    <w:rsid w:val="008D54DF"/>
    <w:rsid w:val="008D6C84"/>
    <w:rsid w:val="008E2669"/>
    <w:rsid w:val="008E30FD"/>
    <w:rsid w:val="008E4568"/>
    <w:rsid w:val="008E466A"/>
    <w:rsid w:val="008E601E"/>
    <w:rsid w:val="008E79D2"/>
    <w:rsid w:val="008F0D57"/>
    <w:rsid w:val="008F3DCA"/>
    <w:rsid w:val="008F40D0"/>
    <w:rsid w:val="008F5FE0"/>
    <w:rsid w:val="008F795D"/>
    <w:rsid w:val="00902F90"/>
    <w:rsid w:val="00907B94"/>
    <w:rsid w:val="00913142"/>
    <w:rsid w:val="0091437E"/>
    <w:rsid w:val="00914FF9"/>
    <w:rsid w:val="009161CB"/>
    <w:rsid w:val="0091627A"/>
    <w:rsid w:val="009212E1"/>
    <w:rsid w:val="009218BC"/>
    <w:rsid w:val="00924799"/>
    <w:rsid w:val="00935ADD"/>
    <w:rsid w:val="00937647"/>
    <w:rsid w:val="00937A31"/>
    <w:rsid w:val="0094272E"/>
    <w:rsid w:val="0094547A"/>
    <w:rsid w:val="0094639E"/>
    <w:rsid w:val="00946465"/>
    <w:rsid w:val="00955EE1"/>
    <w:rsid w:val="009576BD"/>
    <w:rsid w:val="00961343"/>
    <w:rsid w:val="00962995"/>
    <w:rsid w:val="009665CF"/>
    <w:rsid w:val="00971826"/>
    <w:rsid w:val="009719C3"/>
    <w:rsid w:val="00971F1C"/>
    <w:rsid w:val="009725E3"/>
    <w:rsid w:val="00975188"/>
    <w:rsid w:val="00982575"/>
    <w:rsid w:val="00983431"/>
    <w:rsid w:val="00984F87"/>
    <w:rsid w:val="0099679E"/>
    <w:rsid w:val="009A2040"/>
    <w:rsid w:val="009A221B"/>
    <w:rsid w:val="009A3446"/>
    <w:rsid w:val="009B26BA"/>
    <w:rsid w:val="009C2C63"/>
    <w:rsid w:val="009C4257"/>
    <w:rsid w:val="009C52B9"/>
    <w:rsid w:val="009C5723"/>
    <w:rsid w:val="009D0F66"/>
    <w:rsid w:val="009D2891"/>
    <w:rsid w:val="009D6F1F"/>
    <w:rsid w:val="009E08FF"/>
    <w:rsid w:val="009E11DD"/>
    <w:rsid w:val="009E44AF"/>
    <w:rsid w:val="009E45A3"/>
    <w:rsid w:val="009F0638"/>
    <w:rsid w:val="009F1369"/>
    <w:rsid w:val="009F2F77"/>
    <w:rsid w:val="009F4AC7"/>
    <w:rsid w:val="009F627E"/>
    <w:rsid w:val="00A00156"/>
    <w:rsid w:val="00A00BE8"/>
    <w:rsid w:val="00A01C93"/>
    <w:rsid w:val="00A0271E"/>
    <w:rsid w:val="00A06B2E"/>
    <w:rsid w:val="00A11FDD"/>
    <w:rsid w:val="00A123E1"/>
    <w:rsid w:val="00A13CB0"/>
    <w:rsid w:val="00A140D5"/>
    <w:rsid w:val="00A21EF3"/>
    <w:rsid w:val="00A264AD"/>
    <w:rsid w:val="00A306A4"/>
    <w:rsid w:val="00A308A4"/>
    <w:rsid w:val="00A3465C"/>
    <w:rsid w:val="00A3579A"/>
    <w:rsid w:val="00A35E4F"/>
    <w:rsid w:val="00A36DA4"/>
    <w:rsid w:val="00A46AE5"/>
    <w:rsid w:val="00A5240E"/>
    <w:rsid w:val="00A5391E"/>
    <w:rsid w:val="00A55A06"/>
    <w:rsid w:val="00A5670C"/>
    <w:rsid w:val="00A57390"/>
    <w:rsid w:val="00A6082D"/>
    <w:rsid w:val="00A6339F"/>
    <w:rsid w:val="00A64B4F"/>
    <w:rsid w:val="00A66148"/>
    <w:rsid w:val="00A668FC"/>
    <w:rsid w:val="00A74DB6"/>
    <w:rsid w:val="00A74E71"/>
    <w:rsid w:val="00A7704C"/>
    <w:rsid w:val="00A80207"/>
    <w:rsid w:val="00A822DC"/>
    <w:rsid w:val="00A84701"/>
    <w:rsid w:val="00A91AC7"/>
    <w:rsid w:val="00A93988"/>
    <w:rsid w:val="00A9456D"/>
    <w:rsid w:val="00A95C65"/>
    <w:rsid w:val="00AA1665"/>
    <w:rsid w:val="00AA3234"/>
    <w:rsid w:val="00AA6011"/>
    <w:rsid w:val="00AA74BA"/>
    <w:rsid w:val="00AB2EAD"/>
    <w:rsid w:val="00AB566D"/>
    <w:rsid w:val="00AB704E"/>
    <w:rsid w:val="00AC0978"/>
    <w:rsid w:val="00AC215A"/>
    <w:rsid w:val="00AC5EAA"/>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7CD2"/>
    <w:rsid w:val="00B07452"/>
    <w:rsid w:val="00B1052F"/>
    <w:rsid w:val="00B10C05"/>
    <w:rsid w:val="00B134F0"/>
    <w:rsid w:val="00B13B5E"/>
    <w:rsid w:val="00B14826"/>
    <w:rsid w:val="00B16E7D"/>
    <w:rsid w:val="00B22AD7"/>
    <w:rsid w:val="00B2518D"/>
    <w:rsid w:val="00B27204"/>
    <w:rsid w:val="00B35770"/>
    <w:rsid w:val="00B3606D"/>
    <w:rsid w:val="00B40C5F"/>
    <w:rsid w:val="00B452AE"/>
    <w:rsid w:val="00B53A1C"/>
    <w:rsid w:val="00B53C9D"/>
    <w:rsid w:val="00B55F4C"/>
    <w:rsid w:val="00B6064B"/>
    <w:rsid w:val="00B6322E"/>
    <w:rsid w:val="00B63F21"/>
    <w:rsid w:val="00B72E42"/>
    <w:rsid w:val="00B747FB"/>
    <w:rsid w:val="00B7682F"/>
    <w:rsid w:val="00B76ACC"/>
    <w:rsid w:val="00B7758F"/>
    <w:rsid w:val="00B77B48"/>
    <w:rsid w:val="00B80F8D"/>
    <w:rsid w:val="00B837C7"/>
    <w:rsid w:val="00B84799"/>
    <w:rsid w:val="00B86A0E"/>
    <w:rsid w:val="00B92012"/>
    <w:rsid w:val="00B928F6"/>
    <w:rsid w:val="00B937B6"/>
    <w:rsid w:val="00B940A8"/>
    <w:rsid w:val="00B952E8"/>
    <w:rsid w:val="00B967BD"/>
    <w:rsid w:val="00B9696A"/>
    <w:rsid w:val="00BA59CF"/>
    <w:rsid w:val="00BB16B3"/>
    <w:rsid w:val="00BB27E5"/>
    <w:rsid w:val="00BB2AF0"/>
    <w:rsid w:val="00BB30D5"/>
    <w:rsid w:val="00BB6ABD"/>
    <w:rsid w:val="00BD1740"/>
    <w:rsid w:val="00BD3F7D"/>
    <w:rsid w:val="00BD4DD3"/>
    <w:rsid w:val="00BE1BAC"/>
    <w:rsid w:val="00BE1DB1"/>
    <w:rsid w:val="00BE5AE5"/>
    <w:rsid w:val="00BF4265"/>
    <w:rsid w:val="00BF6B08"/>
    <w:rsid w:val="00BF6D4D"/>
    <w:rsid w:val="00C02B76"/>
    <w:rsid w:val="00C036D8"/>
    <w:rsid w:val="00C0382A"/>
    <w:rsid w:val="00C0396F"/>
    <w:rsid w:val="00C04D64"/>
    <w:rsid w:val="00C11049"/>
    <w:rsid w:val="00C126C0"/>
    <w:rsid w:val="00C16E6D"/>
    <w:rsid w:val="00C20F6B"/>
    <w:rsid w:val="00C24712"/>
    <w:rsid w:val="00C30124"/>
    <w:rsid w:val="00C31D63"/>
    <w:rsid w:val="00C34052"/>
    <w:rsid w:val="00C34A3B"/>
    <w:rsid w:val="00C34E3D"/>
    <w:rsid w:val="00C3647F"/>
    <w:rsid w:val="00C36AE0"/>
    <w:rsid w:val="00C40F55"/>
    <w:rsid w:val="00C435CC"/>
    <w:rsid w:val="00C43BEC"/>
    <w:rsid w:val="00C4454A"/>
    <w:rsid w:val="00C45C15"/>
    <w:rsid w:val="00C51ECE"/>
    <w:rsid w:val="00C534D8"/>
    <w:rsid w:val="00C5401C"/>
    <w:rsid w:val="00C55413"/>
    <w:rsid w:val="00C56ADA"/>
    <w:rsid w:val="00C56C83"/>
    <w:rsid w:val="00C65C41"/>
    <w:rsid w:val="00C67B31"/>
    <w:rsid w:val="00C75788"/>
    <w:rsid w:val="00C75D9A"/>
    <w:rsid w:val="00C81ADC"/>
    <w:rsid w:val="00C8467F"/>
    <w:rsid w:val="00C84EEF"/>
    <w:rsid w:val="00C862EE"/>
    <w:rsid w:val="00C87A3B"/>
    <w:rsid w:val="00C91CEB"/>
    <w:rsid w:val="00C93BBD"/>
    <w:rsid w:val="00C942FE"/>
    <w:rsid w:val="00CA03CB"/>
    <w:rsid w:val="00CA098E"/>
    <w:rsid w:val="00CA2C1A"/>
    <w:rsid w:val="00CA7404"/>
    <w:rsid w:val="00CB07E8"/>
    <w:rsid w:val="00CB45BA"/>
    <w:rsid w:val="00CC0682"/>
    <w:rsid w:val="00CC1A24"/>
    <w:rsid w:val="00CC2B7A"/>
    <w:rsid w:val="00CC478A"/>
    <w:rsid w:val="00CC61A6"/>
    <w:rsid w:val="00CC6C2A"/>
    <w:rsid w:val="00CD1532"/>
    <w:rsid w:val="00CD2F93"/>
    <w:rsid w:val="00CD3E66"/>
    <w:rsid w:val="00CD5B93"/>
    <w:rsid w:val="00CE116E"/>
    <w:rsid w:val="00CE2541"/>
    <w:rsid w:val="00CE7D01"/>
    <w:rsid w:val="00CF124E"/>
    <w:rsid w:val="00CF2072"/>
    <w:rsid w:val="00CF2082"/>
    <w:rsid w:val="00D00C72"/>
    <w:rsid w:val="00D017DD"/>
    <w:rsid w:val="00D01F82"/>
    <w:rsid w:val="00D0237D"/>
    <w:rsid w:val="00D04619"/>
    <w:rsid w:val="00D05063"/>
    <w:rsid w:val="00D05DA4"/>
    <w:rsid w:val="00D07256"/>
    <w:rsid w:val="00D07D11"/>
    <w:rsid w:val="00D17200"/>
    <w:rsid w:val="00D17544"/>
    <w:rsid w:val="00D23782"/>
    <w:rsid w:val="00D26749"/>
    <w:rsid w:val="00D270BD"/>
    <w:rsid w:val="00D27D10"/>
    <w:rsid w:val="00D30131"/>
    <w:rsid w:val="00D31164"/>
    <w:rsid w:val="00D31668"/>
    <w:rsid w:val="00D33108"/>
    <w:rsid w:val="00D33C0E"/>
    <w:rsid w:val="00D33E53"/>
    <w:rsid w:val="00D41A7F"/>
    <w:rsid w:val="00D41CE6"/>
    <w:rsid w:val="00D47970"/>
    <w:rsid w:val="00D53B40"/>
    <w:rsid w:val="00D608A3"/>
    <w:rsid w:val="00D61A38"/>
    <w:rsid w:val="00D63317"/>
    <w:rsid w:val="00D63BBD"/>
    <w:rsid w:val="00D65096"/>
    <w:rsid w:val="00D67824"/>
    <w:rsid w:val="00D72805"/>
    <w:rsid w:val="00D7713D"/>
    <w:rsid w:val="00D82CCF"/>
    <w:rsid w:val="00D85404"/>
    <w:rsid w:val="00D914F3"/>
    <w:rsid w:val="00D930D4"/>
    <w:rsid w:val="00DA19A3"/>
    <w:rsid w:val="00DA31DC"/>
    <w:rsid w:val="00DA4D76"/>
    <w:rsid w:val="00DA54AF"/>
    <w:rsid w:val="00DA781F"/>
    <w:rsid w:val="00DB4A98"/>
    <w:rsid w:val="00DB5FB3"/>
    <w:rsid w:val="00DC0548"/>
    <w:rsid w:val="00DC0D2B"/>
    <w:rsid w:val="00DC30B1"/>
    <w:rsid w:val="00DC435D"/>
    <w:rsid w:val="00DC58E9"/>
    <w:rsid w:val="00DD171A"/>
    <w:rsid w:val="00DD3075"/>
    <w:rsid w:val="00DD635E"/>
    <w:rsid w:val="00DE08B9"/>
    <w:rsid w:val="00DE2ACB"/>
    <w:rsid w:val="00DE317C"/>
    <w:rsid w:val="00DE4B2A"/>
    <w:rsid w:val="00DE6BC6"/>
    <w:rsid w:val="00DF77AD"/>
    <w:rsid w:val="00E12A20"/>
    <w:rsid w:val="00E16DBD"/>
    <w:rsid w:val="00E2252B"/>
    <w:rsid w:val="00E22773"/>
    <w:rsid w:val="00E234E5"/>
    <w:rsid w:val="00E31646"/>
    <w:rsid w:val="00E32E75"/>
    <w:rsid w:val="00E34990"/>
    <w:rsid w:val="00E34BEA"/>
    <w:rsid w:val="00E410D8"/>
    <w:rsid w:val="00E4248D"/>
    <w:rsid w:val="00E47E03"/>
    <w:rsid w:val="00E52A33"/>
    <w:rsid w:val="00E53B95"/>
    <w:rsid w:val="00E54F5E"/>
    <w:rsid w:val="00E57BDF"/>
    <w:rsid w:val="00E66F7C"/>
    <w:rsid w:val="00E714DD"/>
    <w:rsid w:val="00E81F47"/>
    <w:rsid w:val="00E9003F"/>
    <w:rsid w:val="00E935B2"/>
    <w:rsid w:val="00E93A22"/>
    <w:rsid w:val="00E95340"/>
    <w:rsid w:val="00E95906"/>
    <w:rsid w:val="00EA35BA"/>
    <w:rsid w:val="00EA47FF"/>
    <w:rsid w:val="00EA5210"/>
    <w:rsid w:val="00EA62D7"/>
    <w:rsid w:val="00EB0C6D"/>
    <w:rsid w:val="00EB122B"/>
    <w:rsid w:val="00EB6B50"/>
    <w:rsid w:val="00EC0950"/>
    <w:rsid w:val="00EC130E"/>
    <w:rsid w:val="00EC3122"/>
    <w:rsid w:val="00EC42B6"/>
    <w:rsid w:val="00EC5810"/>
    <w:rsid w:val="00EC6230"/>
    <w:rsid w:val="00ED1753"/>
    <w:rsid w:val="00ED2C7C"/>
    <w:rsid w:val="00ED6779"/>
    <w:rsid w:val="00EE1837"/>
    <w:rsid w:val="00EE35DE"/>
    <w:rsid w:val="00EE47E5"/>
    <w:rsid w:val="00EE6CA5"/>
    <w:rsid w:val="00EF1B60"/>
    <w:rsid w:val="00EF30F1"/>
    <w:rsid w:val="00EF5E08"/>
    <w:rsid w:val="00EF729E"/>
    <w:rsid w:val="00F013DE"/>
    <w:rsid w:val="00F03A30"/>
    <w:rsid w:val="00F04052"/>
    <w:rsid w:val="00F12A38"/>
    <w:rsid w:val="00F13ED0"/>
    <w:rsid w:val="00F17811"/>
    <w:rsid w:val="00F210C4"/>
    <w:rsid w:val="00F21898"/>
    <w:rsid w:val="00F21A50"/>
    <w:rsid w:val="00F31B22"/>
    <w:rsid w:val="00F31D4F"/>
    <w:rsid w:val="00F34657"/>
    <w:rsid w:val="00F355FB"/>
    <w:rsid w:val="00F40DCF"/>
    <w:rsid w:val="00F43764"/>
    <w:rsid w:val="00F46DE6"/>
    <w:rsid w:val="00F47D41"/>
    <w:rsid w:val="00F506E3"/>
    <w:rsid w:val="00F52128"/>
    <w:rsid w:val="00F52638"/>
    <w:rsid w:val="00F53172"/>
    <w:rsid w:val="00F55561"/>
    <w:rsid w:val="00F629BC"/>
    <w:rsid w:val="00F62C5B"/>
    <w:rsid w:val="00F62EB2"/>
    <w:rsid w:val="00F70A26"/>
    <w:rsid w:val="00F73811"/>
    <w:rsid w:val="00F7576E"/>
    <w:rsid w:val="00F7764F"/>
    <w:rsid w:val="00F77B3A"/>
    <w:rsid w:val="00F81EA8"/>
    <w:rsid w:val="00F83916"/>
    <w:rsid w:val="00F86FE3"/>
    <w:rsid w:val="00F9033A"/>
    <w:rsid w:val="00F90381"/>
    <w:rsid w:val="00F949D7"/>
    <w:rsid w:val="00FA2705"/>
    <w:rsid w:val="00FA3166"/>
    <w:rsid w:val="00FA41BA"/>
    <w:rsid w:val="00FA7B7C"/>
    <w:rsid w:val="00FB0787"/>
    <w:rsid w:val="00FB3238"/>
    <w:rsid w:val="00FB5172"/>
    <w:rsid w:val="00FC05BD"/>
    <w:rsid w:val="00FC1903"/>
    <w:rsid w:val="00FD05D4"/>
    <w:rsid w:val="00FD58A1"/>
    <w:rsid w:val="00FD689E"/>
    <w:rsid w:val="00FE1FEC"/>
    <w:rsid w:val="00FE259F"/>
    <w:rsid w:val="00FE324F"/>
    <w:rsid w:val="00FE32F0"/>
    <w:rsid w:val="00FE50DE"/>
    <w:rsid w:val="00FE587B"/>
    <w:rsid w:val="00FE6B73"/>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16A31F"/>
  <w15:docId w15:val="{985ADAFC-59BF-4DA3-B576-4BC66D58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SOP Title"/>
    <w:basedOn w:val="Normal"/>
    <w:next w:val="Normal"/>
    <w:link w:val="TitleChar"/>
    <w:uiPriority w:val="10"/>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aliases w:val="SOP Title Char"/>
    <w:basedOn w:val="DefaultParagraphFont"/>
    <w:link w:val="Title"/>
    <w:uiPriority w:val="10"/>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customStyle="1" w:styleId="NumberlistforSOPs">
    <w:name w:val="Numberlist for SOPs"/>
    <w:basedOn w:val="Normal"/>
    <w:rsid w:val="00C75788"/>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413395">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searchgovernance@contacts.bham.ac.uk" TargetMode="External"/><Relationship Id="rId18" Type="http://schemas.openxmlformats.org/officeDocument/2006/relationships/hyperlink" Target="https://www.birmingham.ac.uk/research/activity/mds/mds-rkto/governance/Glossary-of-Terms.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rct@contacts.bham.ac.uk" TargetMode="External"/><Relationship Id="rId17" Type="http://schemas.openxmlformats.org/officeDocument/2006/relationships/hyperlink" Target="http://www.legislation.gov.uk/uksi/2004/1031/contents/ma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ukpga/2004/30/conten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research/activity/mds/mds-rkto/governance/index.aspx"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ema.europa.eu/docs/en_GB/document_library/Regulatory_and_procedural_guideline/2012/05/WC500127124.pdf"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ssets.publishing.service.gov.uk/government/uploads/system/uploads/attachment_data/file/687246/MHRA_GxP_data_integrity_guide_March_edited_Final.pdf"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D9797-4F05-4874-B3DF-8CC9194F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2478</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UoB SOP template v9.0 vd 18-Jan-2022</vt:lpstr>
    </vt:vector>
  </TitlesOfParts>
  <Company>MDS</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Jamie Douglas-Pugh</dc:creator>
  <cp:lastModifiedBy>Kari Bottolfsen (Life and Environmental Sciences)</cp:lastModifiedBy>
  <cp:revision>7</cp:revision>
  <cp:lastPrinted>2019-05-31T11:18:00Z</cp:lastPrinted>
  <dcterms:created xsi:type="dcterms:W3CDTF">2022-06-23T13:30:00Z</dcterms:created>
  <dcterms:modified xsi:type="dcterms:W3CDTF">2022-12-02T08:36:00Z</dcterms:modified>
</cp:coreProperties>
</file>