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0541" w14:textId="77777777" w:rsidR="00D7036B" w:rsidRDefault="00D7036B" w:rsidP="00D7036B"/>
    <w:p w14:paraId="52F05711" w14:textId="77777777" w:rsidR="00895128" w:rsidRDefault="00895128" w:rsidP="00D7036B"/>
    <w:p w14:paraId="694919D0"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34703D52" w14:textId="1D331215" w:rsidR="00895128" w:rsidRDefault="006E6B4D" w:rsidP="00A75686">
      <w:pPr>
        <w:pStyle w:val="Title"/>
      </w:pPr>
      <w:r>
        <w:t>sponsor rev</w:t>
      </w:r>
      <w:r w:rsidR="00F611F5">
        <w:t>iew tool</w:t>
      </w:r>
    </w:p>
    <w:p w14:paraId="50ED36D3" w14:textId="77777777" w:rsidR="00A31C6D" w:rsidRDefault="00A31C6D" w:rsidP="00A31C6D"/>
    <w:p w14:paraId="375D13CB"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1FAFD4C4" w14:textId="77777777" w:rsidTr="00C90371">
        <w:tc>
          <w:tcPr>
            <w:tcW w:w="1696" w:type="dxa"/>
          </w:tcPr>
          <w:p w14:paraId="08CD361B" w14:textId="77777777" w:rsidR="00013136" w:rsidRPr="00895128" w:rsidRDefault="00013136" w:rsidP="00013136">
            <w:pPr>
              <w:rPr>
                <w:b/>
                <w:bCs/>
              </w:rPr>
            </w:pPr>
            <w:r w:rsidRPr="00895128">
              <w:rPr>
                <w:b/>
                <w:bCs/>
              </w:rPr>
              <w:t>Supersedes:</w:t>
            </w:r>
          </w:p>
        </w:tc>
        <w:tc>
          <w:tcPr>
            <w:tcW w:w="7321" w:type="dxa"/>
          </w:tcPr>
          <w:p w14:paraId="43A157BD" w14:textId="2776DF1F" w:rsidR="00013136" w:rsidRDefault="0030299D" w:rsidP="00013136">
            <w:r>
              <w:t xml:space="preserve">Sponsor </w:t>
            </w:r>
            <w:r w:rsidR="008554A9">
              <w:t>R</w:t>
            </w:r>
            <w:r>
              <w:t xml:space="preserve">eview </w:t>
            </w:r>
            <w:r w:rsidR="008554A9">
              <w:t>T</w:t>
            </w:r>
            <w:r>
              <w:t>ool</w:t>
            </w:r>
            <w:r w:rsidR="008554A9">
              <w:t xml:space="preserve"> (</w:t>
            </w:r>
            <w:r>
              <w:t>UoB-</w:t>
            </w:r>
            <w:r w:rsidR="000A2E12">
              <w:t>SPO-QCD-002</w:t>
            </w:r>
            <w:r w:rsidR="008177FA">
              <w:t>,</w:t>
            </w:r>
            <w:r w:rsidR="000A2E12">
              <w:t xml:space="preserve"> v</w:t>
            </w:r>
            <w:r w:rsidR="00430C31">
              <w:t>2.</w:t>
            </w:r>
            <w:r w:rsidR="00C61207">
              <w:t>0</w:t>
            </w:r>
            <w:r w:rsidR="008554A9">
              <w:t>)</w:t>
            </w:r>
          </w:p>
        </w:tc>
      </w:tr>
      <w:tr w:rsidR="00013136" w14:paraId="7EBB94FC" w14:textId="77777777" w:rsidTr="00C90371">
        <w:tc>
          <w:tcPr>
            <w:tcW w:w="1696" w:type="dxa"/>
          </w:tcPr>
          <w:p w14:paraId="37821448" w14:textId="77777777" w:rsidR="00013136" w:rsidRPr="00895128" w:rsidRDefault="00013136" w:rsidP="00013136">
            <w:pPr>
              <w:rPr>
                <w:b/>
                <w:bCs/>
              </w:rPr>
            </w:pPr>
            <w:r w:rsidRPr="00895128">
              <w:rPr>
                <w:b/>
                <w:bCs/>
              </w:rPr>
              <w:t>Last reviewed:</w:t>
            </w:r>
          </w:p>
        </w:tc>
        <w:tc>
          <w:tcPr>
            <w:tcW w:w="7321" w:type="dxa"/>
          </w:tcPr>
          <w:p w14:paraId="1450E706" w14:textId="24991202" w:rsidR="00013136" w:rsidRDefault="0050157B" w:rsidP="00013136">
            <w:r>
              <w:t>Sep 2025</w:t>
            </w:r>
          </w:p>
        </w:tc>
      </w:tr>
      <w:tr w:rsidR="00013136" w14:paraId="54EE5F29" w14:textId="77777777" w:rsidTr="00C90371">
        <w:tc>
          <w:tcPr>
            <w:tcW w:w="1696" w:type="dxa"/>
          </w:tcPr>
          <w:p w14:paraId="7D4F9682" w14:textId="77777777" w:rsidR="00013136" w:rsidRPr="00895128" w:rsidRDefault="00013136" w:rsidP="00013136">
            <w:pPr>
              <w:rPr>
                <w:b/>
                <w:bCs/>
              </w:rPr>
            </w:pPr>
            <w:r w:rsidRPr="00895128">
              <w:rPr>
                <w:b/>
                <w:bCs/>
              </w:rPr>
              <w:t>Next review in:</w:t>
            </w:r>
          </w:p>
        </w:tc>
        <w:tc>
          <w:tcPr>
            <w:tcW w:w="7321" w:type="dxa"/>
          </w:tcPr>
          <w:p w14:paraId="714DE8F1" w14:textId="445CBF40" w:rsidR="00013136" w:rsidRDefault="009F3AC1" w:rsidP="00013136">
            <w:r>
              <w:t>2028, Quarter 3 (Jul-Sep)</w:t>
            </w:r>
          </w:p>
        </w:tc>
      </w:tr>
    </w:tbl>
    <w:p w14:paraId="57C57A3D" w14:textId="77777777" w:rsidR="00895128" w:rsidRDefault="00895128" w:rsidP="00A31C6D"/>
    <w:p w14:paraId="4DEF67E7" w14:textId="77777777" w:rsidR="00895128" w:rsidRDefault="00895128" w:rsidP="00A31C6D"/>
    <w:p w14:paraId="7471D86A" w14:textId="77777777" w:rsidR="00895128" w:rsidRDefault="00895128" w:rsidP="00A31C6D"/>
    <w:p w14:paraId="4E884FFF"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11"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5E71BC48" w14:textId="77777777" w:rsidR="00A86630" w:rsidRDefault="00A86630" w:rsidP="007773B9">
      <w:pPr>
        <w:tabs>
          <w:tab w:val="left" w:pos="3654"/>
        </w:tabs>
      </w:pPr>
    </w:p>
    <w:p w14:paraId="4C50FD68" w14:textId="77777777" w:rsidR="00A86630" w:rsidRDefault="00A86630" w:rsidP="007773B9">
      <w:pPr>
        <w:tabs>
          <w:tab w:val="left" w:pos="3654"/>
        </w:tabs>
      </w:pPr>
    </w:p>
    <w:p w14:paraId="5A166428" w14:textId="77777777" w:rsidR="0097056C" w:rsidRPr="007773B9" w:rsidRDefault="0097056C" w:rsidP="007773B9">
      <w:pPr>
        <w:tabs>
          <w:tab w:val="left" w:pos="3654"/>
        </w:tabs>
        <w:sectPr w:rsidR="0097056C" w:rsidRPr="007773B9" w:rsidSect="00EA11E4">
          <w:headerReference w:type="default" r:id="rId12"/>
          <w:footerReference w:type="default" r:id="rId13"/>
          <w:headerReference w:type="first" r:id="rId14"/>
          <w:footerReference w:type="first" r:id="rId15"/>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280D4985" w14:textId="77777777" w:rsidR="00944528" w:rsidRPr="003F499F" w:rsidRDefault="00B946B0" w:rsidP="00075D91">
      <w:pPr>
        <w:pStyle w:val="Heading1"/>
        <w:spacing w:before="0"/>
      </w:pPr>
      <w:bookmarkStart w:id="0" w:name="_Toc153528138"/>
      <w:bookmarkStart w:id="1" w:name="_Toc320536979"/>
      <w:r>
        <w:lastRenderedPageBreak/>
        <w:t>Purpose</w:t>
      </w:r>
      <w:bookmarkEnd w:id="0"/>
    </w:p>
    <w:p w14:paraId="683AF217" w14:textId="17290C41" w:rsidR="00147EFC" w:rsidRDefault="00110728" w:rsidP="0049758E">
      <w:bookmarkStart w:id="2" w:name="_Toc153528139"/>
      <w:bookmarkEnd w:id="1"/>
      <w:r>
        <w:t xml:space="preserve">This quality control document (QCD) contains a tool that that can </w:t>
      </w:r>
      <w:r w:rsidR="00147EFC">
        <w:t xml:space="preserve">be used as a guide to review clinical research projects that have been submitted to the University of Birmingham (UoB) for sponsorship. The information contained within this tool outlines the minimum essential detail (marked with asterisk) required by the Research </w:t>
      </w:r>
      <w:r w:rsidR="0098060F">
        <w:t xml:space="preserve">Ethics, </w:t>
      </w:r>
      <w:r w:rsidR="00147EFC">
        <w:t xml:space="preserve">Governance </w:t>
      </w:r>
      <w:r w:rsidR="0098060F">
        <w:t xml:space="preserve">and Integrity </w:t>
      </w:r>
      <w:r w:rsidR="00147EFC">
        <w:t>Team (R</w:t>
      </w:r>
      <w:r w:rsidR="0098060F">
        <w:t>E</w:t>
      </w:r>
      <w:r w:rsidR="00147EFC">
        <w:t>G</w:t>
      </w:r>
      <w:r w:rsidR="0098060F">
        <w:t>I</w:t>
      </w:r>
      <w:r w:rsidR="00147EFC">
        <w:t xml:space="preserve">) to proceed with sponsorship. </w:t>
      </w:r>
    </w:p>
    <w:p w14:paraId="08CE6DEF" w14:textId="77777777" w:rsidR="00075D91" w:rsidRDefault="00075D91" w:rsidP="00075D91">
      <w:pPr>
        <w:pStyle w:val="Heading1"/>
      </w:pPr>
      <w:r w:rsidRPr="00B63F21">
        <w:t>Scope</w:t>
      </w:r>
      <w:bookmarkEnd w:id="2"/>
    </w:p>
    <w:p w14:paraId="725C3054" w14:textId="7CDEA934" w:rsidR="00075D91" w:rsidRDefault="00E867EE" w:rsidP="00075D91">
      <w:r>
        <w:t xml:space="preserve">This </w:t>
      </w:r>
      <w:r w:rsidR="00047CBF">
        <w:t xml:space="preserve">is an optional QCD and may be used to support researchers with </w:t>
      </w:r>
      <w:r w:rsidR="0098060F">
        <w:t xml:space="preserve">design and development of </w:t>
      </w:r>
      <w:r w:rsidR="00047CBF">
        <w:t xml:space="preserve">study/trial documents or REGI staff </w:t>
      </w:r>
      <w:r w:rsidR="0098060F">
        <w:t xml:space="preserve">involving in </w:t>
      </w:r>
      <w:r w:rsidR="00047CBF">
        <w:t xml:space="preserve">reviewing </w:t>
      </w:r>
      <w:r w:rsidR="0098060F">
        <w:t xml:space="preserve">sponsorship </w:t>
      </w:r>
      <w:r w:rsidR="00047CBF">
        <w:t>applications.</w:t>
      </w:r>
    </w:p>
    <w:p w14:paraId="55B703CB" w14:textId="77777777" w:rsidR="00075D91" w:rsidRPr="00C34A3B" w:rsidRDefault="00075D91" w:rsidP="00075D91">
      <w:pPr>
        <w:pStyle w:val="Heading1"/>
      </w:pPr>
      <w:bookmarkStart w:id="3" w:name="_Toc153528140"/>
      <w:r w:rsidRPr="00B63F21">
        <w:t>Implementation plan</w:t>
      </w:r>
      <w:bookmarkEnd w:id="3"/>
    </w:p>
    <w:p w14:paraId="641C5C81" w14:textId="340C00A3" w:rsidR="00E867EE" w:rsidRPr="00C34A3B" w:rsidRDefault="00E867EE" w:rsidP="00E867EE">
      <w:bookmarkStart w:id="4" w:name="_Ref153523581"/>
      <w:bookmarkStart w:id="5" w:name="_Toc153528141"/>
      <w:r w:rsidRPr="00962BA7">
        <w:t xml:space="preserve">This </w:t>
      </w:r>
      <w:r>
        <w:t>QCD</w:t>
      </w:r>
      <w:r w:rsidRPr="00962BA7">
        <w:t xml:space="preserve"> will be implemented in line with this document’s effective date.</w:t>
      </w:r>
    </w:p>
    <w:p w14:paraId="110C899C" w14:textId="77777777" w:rsidR="00075D91" w:rsidRDefault="00075D91" w:rsidP="00075D91">
      <w:pPr>
        <w:pStyle w:val="Heading1"/>
      </w:pPr>
      <w:r>
        <w:t>Stakeholders</w:t>
      </w:r>
      <w:bookmarkEnd w:id="4"/>
      <w:bookmarkEnd w:id="5"/>
    </w:p>
    <w:p w14:paraId="2907E54A" w14:textId="246B3E80" w:rsidR="00075D91" w:rsidRDefault="00E867EE" w:rsidP="00AB2EC1">
      <w:pPr>
        <w:pStyle w:val="bullet10"/>
      </w:pPr>
      <w:r>
        <w:t xml:space="preserve">Members of </w:t>
      </w:r>
      <w:r w:rsidR="00047CBF">
        <w:t>REGI</w:t>
      </w:r>
      <w:r w:rsidR="0098060F">
        <w:t xml:space="preserve"> involved in reviewing a sponsorship application.</w:t>
      </w:r>
    </w:p>
    <w:p w14:paraId="23FE4CCC" w14:textId="404A25B8" w:rsidR="00047CBF" w:rsidRPr="000A2BA6" w:rsidRDefault="00047CBF" w:rsidP="00AB2EC1">
      <w:pPr>
        <w:pStyle w:val="bullet10"/>
      </w:pPr>
      <w:r>
        <w:t xml:space="preserve">Members of staff collating documents for </w:t>
      </w:r>
      <w:r w:rsidR="0098060F">
        <w:t xml:space="preserve">a </w:t>
      </w:r>
      <w:r>
        <w:t>clinical research</w:t>
      </w:r>
      <w:r w:rsidR="0098060F">
        <w:t xml:space="preserve"> project.</w:t>
      </w:r>
    </w:p>
    <w:p w14:paraId="1D68B783" w14:textId="2CE929BB" w:rsidR="0049758E" w:rsidRDefault="0049758E" w:rsidP="00075D91">
      <w:pPr>
        <w:pStyle w:val="Heading1"/>
      </w:pPr>
      <w:bookmarkStart w:id="6" w:name="_Toc153528153"/>
      <w:r>
        <w:t>Instructions</w:t>
      </w:r>
    </w:p>
    <w:p w14:paraId="7196F966" w14:textId="51B2F462" w:rsidR="0041138D" w:rsidRDefault="00FE1BE9" w:rsidP="00343CEF">
      <w:r>
        <w:t xml:space="preserve">This tool provides a list of items that will be reviewed at the time of sponsorship and provides the </w:t>
      </w:r>
      <w:r w:rsidR="0041138D">
        <w:t>reader</w:t>
      </w:r>
      <w:r>
        <w:t xml:space="preserve"> with guidance on what should be include</w:t>
      </w:r>
      <w:r w:rsidR="0041138D">
        <w:t>d</w:t>
      </w:r>
      <w:r>
        <w:t xml:space="preserve"> / considered for each of these items. </w:t>
      </w:r>
      <w:r w:rsidR="00343CEF">
        <w:t>The tool is</w:t>
      </w:r>
      <w:r w:rsidR="006B6E62">
        <w:t xml:space="preserve"> split into six section</w:t>
      </w:r>
      <w:r w:rsidR="00343CEF">
        <w:t>s with items applicable to: 1) all project-specific documents, 2) the protocol, 3) the</w:t>
      </w:r>
      <w:r w:rsidR="0041138D">
        <w:t xml:space="preserve"> </w:t>
      </w:r>
      <w:r w:rsidR="00343CEF">
        <w:t>participant information sheet, 4) the information consent forms, 5) the IRAS form or 6) other checks, documents and requirements that will be reviewed during the sponsorship process.</w:t>
      </w:r>
      <w:r w:rsidR="0041138D">
        <w:t xml:space="preserve"> </w:t>
      </w:r>
      <w:r w:rsidR="00CD27E6">
        <w:t xml:space="preserve">Each section includes information for all clinical research including CTIMPs, as well as an additional section for CTIMP-specific information. </w:t>
      </w:r>
    </w:p>
    <w:p w14:paraId="7D6156F0" w14:textId="5CFB4705" w:rsidR="0049758E" w:rsidRDefault="00343CEF" w:rsidP="0049758E">
      <w:r>
        <w:t>A c</w:t>
      </w:r>
      <w:r w:rsidR="0049758E">
        <w:t>olour key for text used in the tool is explained below.</w:t>
      </w:r>
      <w:r w:rsidR="0049758E">
        <w:tab/>
      </w:r>
    </w:p>
    <w:p w14:paraId="1CFFDAD2" w14:textId="1A5EE04B" w:rsidR="00343CEF" w:rsidRPr="006E3693" w:rsidRDefault="00343CEF" w:rsidP="0049758E">
      <w:pPr>
        <w:pStyle w:val="bullet10"/>
      </w:pPr>
      <w:r>
        <w:t>Black text denotes</w:t>
      </w:r>
      <w:r w:rsidR="0026734A">
        <w:t xml:space="preserve"> the checks that will be carried out by the reviewers.</w:t>
      </w:r>
    </w:p>
    <w:p w14:paraId="1A5123C9" w14:textId="6182AC42" w:rsidR="0049758E" w:rsidRPr="00994534" w:rsidRDefault="00343CEF" w:rsidP="0049758E">
      <w:pPr>
        <w:pStyle w:val="bullet10"/>
      </w:pPr>
      <w:r>
        <w:rPr>
          <w:color w:val="7030A0"/>
        </w:rPr>
        <w:t>Purple text denote</w:t>
      </w:r>
      <w:r w:rsidR="006E3693">
        <w:rPr>
          <w:color w:val="7030A0"/>
        </w:rPr>
        <w:t>s</w:t>
      </w:r>
      <w:r>
        <w:rPr>
          <w:color w:val="7030A0"/>
        </w:rPr>
        <w:t xml:space="preserve"> g</w:t>
      </w:r>
      <w:r w:rsidR="0049758E" w:rsidRPr="00047CBF">
        <w:rPr>
          <w:color w:val="7030A0"/>
        </w:rPr>
        <w:t>uidance notes for reviewers</w:t>
      </w:r>
      <w:r w:rsidR="0026734A">
        <w:rPr>
          <w:color w:val="7030A0"/>
        </w:rPr>
        <w:t>.</w:t>
      </w:r>
    </w:p>
    <w:p w14:paraId="35D68D64" w14:textId="40896FA6" w:rsidR="0049758E" w:rsidRPr="00047CBF" w:rsidRDefault="00343CEF" w:rsidP="0049758E">
      <w:pPr>
        <w:pStyle w:val="bullet10"/>
        <w:rPr>
          <w:color w:val="0070C0"/>
        </w:rPr>
      </w:pPr>
      <w:r>
        <w:rPr>
          <w:color w:val="0070C0"/>
        </w:rPr>
        <w:t>Blue text denotes i</w:t>
      </w:r>
      <w:r w:rsidR="0049758E" w:rsidRPr="00047CBF">
        <w:rPr>
          <w:color w:val="0070C0"/>
        </w:rPr>
        <w:t>tems from the Research Hazard Assessment and Risk Mitigation Checklist. The reviewer should consider whether there are risks/hazards associated with the item and whether they have been appropriately managed, flagging any that have not.</w:t>
      </w:r>
    </w:p>
    <w:p w14:paraId="30CDFF2B" w14:textId="7944CA9F" w:rsidR="0049758E" w:rsidRPr="0049758E" w:rsidRDefault="0049758E" w:rsidP="00CF0FFB">
      <w:r>
        <w:t>Note: this tool was originally developed as a checklist to help reviewers identify key items that may be missing from study/trial documents. The tool has now been combined with the Hazard and Risk Mitigation Checklist, which was designed as a series of prompts for consideration. Therefore, this document has both items to check and prompts for consideration. This reflects the way that a project document set is used in a governance review, which is as the definitive source of information about a project that enables the sponsor to make decisions about it.</w:t>
      </w:r>
    </w:p>
    <w:p w14:paraId="1D96EA31" w14:textId="1209CF77" w:rsidR="00075D91" w:rsidRDefault="00075D91" w:rsidP="00075D91">
      <w:pPr>
        <w:pStyle w:val="Heading1"/>
      </w:pPr>
      <w:r w:rsidRPr="006561C0">
        <w:t>Related</w:t>
      </w:r>
      <w:r>
        <w:t xml:space="preserve"> documents</w:t>
      </w:r>
      <w:bookmarkEnd w:id="6"/>
    </w:p>
    <w:p w14:paraId="41A32A80" w14:textId="77777777" w:rsidR="00075D91" w:rsidRDefault="00075D91" w:rsidP="00075D91">
      <w:pPr>
        <w:pStyle w:val="Heading2"/>
      </w:pPr>
      <w:bookmarkStart w:id="7" w:name="_Toc153528154"/>
      <w:r>
        <w:t>Associated QMS documents</w:t>
      </w:r>
      <w:bookmarkEnd w:id="7"/>
    </w:p>
    <w:p w14:paraId="39A5B968" w14:textId="4201DD55" w:rsidR="001D6A73" w:rsidRDefault="0049758E" w:rsidP="001D6A73">
      <w:pPr>
        <w:pStyle w:val="bullet10"/>
      </w:pPr>
      <w:r>
        <w:t>UoB-SPO-SOP-001 Sponsor Oversight of Clinical Research</w:t>
      </w:r>
    </w:p>
    <w:p w14:paraId="3FCC19D3" w14:textId="3F886AE1" w:rsidR="0049758E" w:rsidRDefault="0049758E" w:rsidP="00CF0FFB">
      <w:pPr>
        <w:pStyle w:val="bullet10"/>
      </w:pPr>
      <w:r>
        <w:t>UoB-SPO-QCD-001 Clinical Trials Task Delegation Log</w:t>
      </w:r>
    </w:p>
    <w:p w14:paraId="0AE0EB1B" w14:textId="409774F4" w:rsidR="001D6A73" w:rsidRPr="001D6A73" w:rsidRDefault="001D6A73" w:rsidP="001D6A73">
      <w:pPr>
        <w:pStyle w:val="Heading2"/>
      </w:pPr>
      <w:r>
        <w:t>Additional QMS Documents</w:t>
      </w:r>
    </w:p>
    <w:p w14:paraId="39917F06" w14:textId="77777777" w:rsidR="006E3693" w:rsidRDefault="006E3693" w:rsidP="00CF0FFB">
      <w:pPr>
        <w:pStyle w:val="bullet10"/>
      </w:pPr>
      <w:r>
        <w:t>UoB-AES-SOP-001 Adverse Event Reporting</w:t>
      </w:r>
    </w:p>
    <w:p w14:paraId="1DC2DE00" w14:textId="77777777" w:rsidR="006E3693" w:rsidRDefault="006E3693" w:rsidP="00CF0FFB">
      <w:pPr>
        <w:pStyle w:val="bullet10"/>
      </w:pPr>
      <w:r>
        <w:t>UoB-DEF-POL-001 UoB Clinical Research Definitions</w:t>
      </w:r>
    </w:p>
    <w:p w14:paraId="57CB7127" w14:textId="77777777" w:rsidR="006E3693" w:rsidRDefault="006E3693" w:rsidP="00CF0FFB">
      <w:pPr>
        <w:pStyle w:val="bullet10"/>
      </w:pPr>
      <w:r>
        <w:t>UoB-DSB-SOP-001 Deviations and Serious Breach Reporting</w:t>
      </w:r>
    </w:p>
    <w:p w14:paraId="32C0C620" w14:textId="77777777" w:rsidR="006E3693" w:rsidRDefault="006E3693" w:rsidP="00CF0FFB">
      <w:pPr>
        <w:pStyle w:val="bullet10"/>
      </w:pPr>
      <w:r>
        <w:t xml:space="preserve">UoB-FNC-SOP-001 Food and Nutritional Components </w:t>
      </w:r>
    </w:p>
    <w:p w14:paraId="287D951D" w14:textId="77777777" w:rsidR="006E3693" w:rsidRDefault="006E3693" w:rsidP="00CF0FFB">
      <w:pPr>
        <w:pStyle w:val="bullet10"/>
      </w:pPr>
      <w:r>
        <w:t>UoB-GCP-POL-001 UoB Principles of GCP for Clinical Research</w:t>
      </w:r>
    </w:p>
    <w:p w14:paraId="74CE4B0E" w14:textId="77777777" w:rsidR="006E3693" w:rsidRDefault="006E3693" w:rsidP="00CF0FFB">
      <w:pPr>
        <w:pStyle w:val="bullet10"/>
      </w:pPr>
      <w:r>
        <w:t>UoB-MED-SOP-001 Medicinal Product Management</w:t>
      </w:r>
    </w:p>
    <w:p w14:paraId="292249E7" w14:textId="77777777" w:rsidR="006E3693" w:rsidRDefault="006E3693" w:rsidP="00CF0FFB">
      <w:pPr>
        <w:pStyle w:val="bullet10"/>
      </w:pPr>
      <w:r>
        <w:lastRenderedPageBreak/>
        <w:t>UoB-PEI-SOP-001 Participant Engagement and Informed Consent</w:t>
      </w:r>
    </w:p>
    <w:p w14:paraId="2379F976" w14:textId="77777777" w:rsidR="006E3693" w:rsidRDefault="006E3693" w:rsidP="00CF0FFB">
      <w:pPr>
        <w:pStyle w:val="bullet10"/>
      </w:pPr>
      <w:r>
        <w:t>UoB-PRV-SOP-001 Peer Review</w:t>
      </w:r>
    </w:p>
    <w:p w14:paraId="09E5B5FB" w14:textId="3F01573F" w:rsidR="00E832FE" w:rsidRDefault="00E832FE" w:rsidP="00E832FE">
      <w:r>
        <w:t xml:space="preserve">Access to the full UoB QMS for clinical research is available via the </w:t>
      </w:r>
      <w:hyperlink r:id="rId16" w:tooltip="Link to CRCT website" w:history="1">
        <w:r w:rsidR="001D0D34">
          <w:rPr>
            <w:rStyle w:val="Hyperlink"/>
            <w:lang w:eastAsia="en-GB"/>
          </w:rPr>
          <w:t>CRCT website</w:t>
        </w:r>
      </w:hyperlink>
      <w:r>
        <w:rPr>
          <w:lang w:eastAsia="en-GB"/>
        </w:rPr>
        <w:t>.</w:t>
      </w:r>
    </w:p>
    <w:p w14:paraId="1297A8BC" w14:textId="7782A8B9" w:rsidR="008D6F6F" w:rsidRDefault="181F8504" w:rsidP="008D6F6F">
      <w:pPr>
        <w:pStyle w:val="Heading1"/>
      </w:pPr>
      <w:r>
        <w:t>References</w:t>
      </w:r>
      <w:r w:rsidR="1D026949">
        <w:t xml:space="preserve"> &amp; Frameworks</w:t>
      </w:r>
      <w:r w:rsidR="59B0230F">
        <w:t xml:space="preserve"> </w:t>
      </w:r>
    </w:p>
    <w:p w14:paraId="3DD298F5" w14:textId="18CD6F46" w:rsidR="006E3693" w:rsidRPr="00302C22" w:rsidRDefault="006E3693" w:rsidP="008D6F6F">
      <w:pPr>
        <w:pStyle w:val="References"/>
        <w:rPr>
          <w:rStyle w:val="Hyperlink"/>
          <w:color w:val="auto"/>
          <w:u w:val="none"/>
        </w:rPr>
      </w:pPr>
      <w:r w:rsidRPr="00302C22">
        <w:t xml:space="preserve">HRA (2021) </w:t>
      </w:r>
      <w:r w:rsidRPr="00302C22">
        <w:rPr>
          <w:i/>
          <w:iCs/>
        </w:rPr>
        <w:t>Publishing your research findings</w:t>
      </w:r>
      <w:r w:rsidRPr="00302C22">
        <w:t xml:space="preserve">. Available at: </w:t>
      </w:r>
      <w:hyperlink r:id="rId17" w:tooltip="link to HRA webpage about publishing your research findings" w:history="1">
        <w:r w:rsidRPr="00302C22">
          <w:rPr>
            <w:rStyle w:val="Hyperlink"/>
          </w:rPr>
          <w:t>https://www.hra.nhs.uk/planning-and-improving-research/research-planning/publishing-your-research-findings/</w:t>
        </w:r>
      </w:hyperlink>
      <w:r w:rsidRPr="00302C22">
        <w:t xml:space="preserve"> (Accessed 24-Oct-2024)</w:t>
      </w:r>
    </w:p>
    <w:p w14:paraId="5342C625" w14:textId="77777777" w:rsidR="006E3693" w:rsidRPr="00302C22" w:rsidRDefault="006E3693" w:rsidP="008D6F6F">
      <w:pPr>
        <w:pStyle w:val="References"/>
      </w:pPr>
      <w:r>
        <w:t xml:space="preserve">HRA (2023) </w:t>
      </w:r>
      <w:r w:rsidRPr="006D709A">
        <w:rPr>
          <w:i/>
          <w:iCs/>
        </w:rPr>
        <w:t>UK Policy Framework for Health and Social Care Research</w:t>
      </w:r>
      <w:r w:rsidRPr="00302C22">
        <w:t xml:space="preserve">. Available at: </w:t>
      </w:r>
      <w:hyperlink r:id="rId18" w:tooltip="UK Policy Framework for Health and Social Care Research" w:history="1">
        <w:r w:rsidRPr="00794836">
          <w:rPr>
            <w:rStyle w:val="Hyperlink"/>
          </w:rPr>
          <w:t>hra.nhs.uk/planning-and-improving-research/policies-standards-legislation/uk-policy-framework-health-social-care-research/uk-policy-framework-health-and-social-care-research</w:t>
        </w:r>
      </w:hyperlink>
      <w:r w:rsidRPr="00302C22">
        <w:t xml:space="preserve"> (Accessed </w:t>
      </w:r>
      <w:r>
        <w:t>28-Feb-2025</w:t>
      </w:r>
      <w:r w:rsidRPr="00302C22">
        <w:t>)</w:t>
      </w:r>
    </w:p>
    <w:p w14:paraId="43B85CCC" w14:textId="3126C547" w:rsidR="006E3693" w:rsidRPr="00302C22" w:rsidRDefault="006E3693" w:rsidP="008D6F6F">
      <w:pPr>
        <w:pStyle w:val="References"/>
        <w:rPr>
          <w:rStyle w:val="Hyperlink"/>
          <w:color w:val="auto"/>
          <w:u w:val="none"/>
        </w:rPr>
      </w:pPr>
      <w:r w:rsidRPr="00302C22">
        <w:t xml:space="preserve">HRA (2024) Important changes to progress and safety reports. Available at: </w:t>
      </w:r>
      <w:hyperlink r:id="rId19" w:tooltip="link to HRA webpage about Important changes to progress and safety reports" w:history="1">
        <w:r w:rsidRPr="00302C22">
          <w:rPr>
            <w:rStyle w:val="Hyperlink"/>
          </w:rPr>
          <w:t>https://www.hra.nhs.uk/about-us/news-updates/important-changes-progress-and-safety-reports/</w:t>
        </w:r>
      </w:hyperlink>
      <w:r w:rsidRPr="00302C22">
        <w:t xml:space="preserve"> (Accessed 24-Oct-2024)</w:t>
      </w:r>
    </w:p>
    <w:p w14:paraId="12CCD268" w14:textId="376B06D7" w:rsidR="006E3693" w:rsidRPr="00302C22" w:rsidRDefault="006E3693" w:rsidP="008D6F6F">
      <w:pPr>
        <w:pStyle w:val="References"/>
        <w:rPr>
          <w:rStyle w:val="Hyperlink"/>
          <w:color w:val="auto"/>
          <w:u w:val="none"/>
        </w:rPr>
      </w:pPr>
      <w:r w:rsidRPr="00302C22">
        <w:t xml:space="preserve">HRA (2024) </w:t>
      </w:r>
      <w:r w:rsidRPr="00302C22">
        <w:rPr>
          <w:i/>
          <w:iCs/>
        </w:rPr>
        <w:t xml:space="preserve">NHS site set-up in England. </w:t>
      </w:r>
      <w:r w:rsidRPr="00302C22">
        <w:t xml:space="preserve">Available at: </w:t>
      </w:r>
      <w:hyperlink r:id="rId20" w:tooltip="Link to HRA webpage about NHS site set up in England" w:history="1">
        <w:r w:rsidRPr="00302C22">
          <w:rPr>
            <w:rStyle w:val="Hyperlink"/>
          </w:rPr>
          <w:t>https://www.hra.nhs.uk/planning-and-improving-research/best-practice/nhs-site-set-up-in-england/</w:t>
        </w:r>
      </w:hyperlink>
      <w:r w:rsidRPr="00302C22">
        <w:t xml:space="preserve"> (Accessed 24-Oct-2024)</w:t>
      </w:r>
    </w:p>
    <w:p w14:paraId="56B0A085" w14:textId="77777777" w:rsidR="006E3693" w:rsidRPr="00302C22" w:rsidRDefault="006E3693" w:rsidP="008D6F6F">
      <w:pPr>
        <w:pStyle w:val="References"/>
        <w:rPr>
          <w:rStyle w:val="Hyperlink"/>
          <w:color w:val="auto"/>
          <w:u w:val="none"/>
        </w:rPr>
      </w:pPr>
      <w:r w:rsidRPr="00302C22">
        <w:t xml:space="preserve">HRA (2024) </w:t>
      </w:r>
      <w:r w:rsidRPr="00302C22">
        <w:rPr>
          <w:i/>
          <w:iCs/>
        </w:rPr>
        <w:t>Prepare study documentation</w:t>
      </w:r>
      <w:r w:rsidRPr="00302C22">
        <w:t>. Available at:</w:t>
      </w:r>
      <w:r w:rsidRPr="00302C22">
        <w:rPr>
          <w:rStyle w:val="Hyperlink"/>
        </w:rPr>
        <w:t xml:space="preserve"> </w:t>
      </w:r>
      <w:hyperlink r:id="rId21" w:tooltip="Link to HRA study document information" w:history="1">
        <w:r w:rsidRPr="00302C22">
          <w:rPr>
            <w:rStyle w:val="Hyperlink"/>
          </w:rPr>
          <w:t>https://www.hra.nhs.uk/planning-and-improving-research/research-planning/prepare-study-documentation/</w:t>
        </w:r>
      </w:hyperlink>
      <w:r w:rsidRPr="00302C22">
        <w:t xml:space="preserve"> (Accessed 24-Oct-2024)</w:t>
      </w:r>
    </w:p>
    <w:p w14:paraId="510AE5C2" w14:textId="77777777" w:rsidR="006E3693" w:rsidRPr="00302C22" w:rsidRDefault="006E3693" w:rsidP="008D6F6F">
      <w:pPr>
        <w:pStyle w:val="References"/>
      </w:pPr>
      <w:r w:rsidRPr="00302C22">
        <w:t xml:space="preserve">HRA (2024) </w:t>
      </w:r>
      <w:r w:rsidRPr="00302C22">
        <w:rPr>
          <w:i/>
          <w:iCs/>
        </w:rPr>
        <w:t>Research transparency</w:t>
      </w:r>
      <w:r w:rsidRPr="00302C22">
        <w:t xml:space="preserve">. Available at: </w:t>
      </w:r>
      <w:hyperlink r:id="rId22" w:tooltip="Link to HRA transparency guidance" w:history="1">
        <w:r w:rsidRPr="00302C22">
          <w:rPr>
            <w:rStyle w:val="Hyperlink"/>
          </w:rPr>
          <w:t>https://www.hra.nhs.uk/planning-and-improving-research/policies-standards-legislation/research-transparency/</w:t>
        </w:r>
      </w:hyperlink>
      <w:r w:rsidRPr="00302C22">
        <w:t xml:space="preserve"> (Accessed 24-Oct-2024)</w:t>
      </w:r>
    </w:p>
    <w:p w14:paraId="2A1D1C58" w14:textId="1FF23BFA" w:rsidR="006E3693" w:rsidRPr="00302C22" w:rsidRDefault="006E3693" w:rsidP="008D6F6F">
      <w:pPr>
        <w:pStyle w:val="References"/>
      </w:pPr>
      <w:r w:rsidRPr="00302C22">
        <w:t xml:space="preserve">HRA (2024) </w:t>
      </w:r>
      <w:r w:rsidRPr="006E3693">
        <w:rPr>
          <w:i/>
          <w:iCs/>
        </w:rPr>
        <w:t>Transparency wording for all sponsors</w:t>
      </w:r>
      <w:r w:rsidRPr="00302C22">
        <w:t xml:space="preserve">. Available at: </w:t>
      </w:r>
      <w:hyperlink r:id="rId23" w:tooltip="Link to HRA webpage about transparency wording for sponsors" w:history="1">
        <w:r w:rsidRPr="00302C22">
          <w:rPr>
            <w:rStyle w:val="Hyperlink"/>
          </w:rPr>
          <w:t>https://www.hra.nhs.uk/planning-and-improving-research/policies-standards-legislation/data-protection-and-information-governance/gdpr-guidance/templates/transparency-wording-for-all-sponsors/</w:t>
        </w:r>
      </w:hyperlink>
      <w:r w:rsidRPr="00302C22">
        <w:t xml:space="preserve"> (Accessed 24-Oct-2024)</w:t>
      </w:r>
    </w:p>
    <w:p w14:paraId="39D51FC8" w14:textId="2AF39F71" w:rsidR="006E3693" w:rsidRPr="00302C22" w:rsidRDefault="006E3693" w:rsidP="008D6F6F">
      <w:pPr>
        <w:pStyle w:val="References"/>
      </w:pPr>
      <w:r w:rsidRPr="00302C22">
        <w:t xml:space="preserve">HRA (2024) </w:t>
      </w:r>
      <w:r w:rsidRPr="00302C22">
        <w:rPr>
          <w:i/>
          <w:iCs/>
        </w:rPr>
        <w:t>What approvals do I need</w:t>
      </w:r>
      <w:r w:rsidRPr="00302C22">
        <w:t xml:space="preserve">? Available at: </w:t>
      </w:r>
      <w:hyperlink r:id="rId24" w:tooltip="Link to HRA guidance on 'what approvals do I need'" w:history="1">
        <w:r w:rsidRPr="00302C22">
          <w:rPr>
            <w:rStyle w:val="Hyperlink"/>
          </w:rPr>
          <w:t>https://www.hra.nhs.uk/approvals-amendments/what-approvals-do-i-need/</w:t>
        </w:r>
      </w:hyperlink>
      <w:r w:rsidRPr="00302C22">
        <w:t xml:space="preserve"> </w:t>
      </w:r>
      <w:r w:rsidRPr="00302C22" w:rsidDel="00F0226E">
        <w:t xml:space="preserve"> </w:t>
      </w:r>
      <w:r w:rsidRPr="00302C22">
        <w:t>(Accessed 24-Oct-2024)</w:t>
      </w:r>
    </w:p>
    <w:p w14:paraId="4030FDE5" w14:textId="5F387FAD" w:rsidR="006E3693" w:rsidRPr="00302C22" w:rsidRDefault="006E3693" w:rsidP="008D6F6F">
      <w:pPr>
        <w:pStyle w:val="References"/>
      </w:pPr>
      <w:r w:rsidRPr="00302C22">
        <w:t>HRA (no date</w:t>
      </w:r>
      <w:r w:rsidRPr="006E3693">
        <w:rPr>
          <w:i/>
          <w:iCs/>
        </w:rPr>
        <w:t>) Public involvement</w:t>
      </w:r>
      <w:r w:rsidRPr="00302C22">
        <w:t xml:space="preserve">. Available at: </w:t>
      </w:r>
      <w:hyperlink r:id="rId25" w:tooltip="link to HRA webpage about public involvement" w:history="1">
        <w:r w:rsidRPr="00302C22">
          <w:rPr>
            <w:rStyle w:val="Hyperlink"/>
          </w:rPr>
          <w:t>https://www.hra.nhs.uk/planning-and-improving-research/best-practice/public-involvement/</w:t>
        </w:r>
      </w:hyperlink>
      <w:r w:rsidRPr="00302C22">
        <w:t xml:space="preserve"> (Accessed 24-Oct-2024)</w:t>
      </w:r>
    </w:p>
    <w:p w14:paraId="3289038C" w14:textId="1586F095" w:rsidR="006E3693" w:rsidRPr="00302C22" w:rsidRDefault="006E3693" w:rsidP="008D6F6F">
      <w:pPr>
        <w:pStyle w:val="References"/>
      </w:pPr>
      <w:r w:rsidRPr="00302C22">
        <w:t>IRAS (2024</w:t>
      </w:r>
      <w:r w:rsidRPr="006E3693">
        <w:rPr>
          <w:i/>
          <w:iCs/>
        </w:rPr>
        <w:t>) Templates for supporting documents – UK template Hub and Spoke agreements</w:t>
      </w:r>
      <w:r w:rsidRPr="00302C22">
        <w:t xml:space="preserve">. Available at: </w:t>
      </w:r>
      <w:hyperlink r:id="rId26" w:anchor="HubSpokeAgreements" w:tooltip="link to IRAS template hub" w:history="1">
        <w:r w:rsidRPr="00302C22">
          <w:rPr>
            <w:rStyle w:val="Hyperlink"/>
          </w:rPr>
          <w:t>https://www.myresearchproject.org.uk/help/hlptemplatesfor.aspx#HubSpokeAgreements</w:t>
        </w:r>
      </w:hyperlink>
      <w:r w:rsidRPr="00302C22">
        <w:t>. (Accessed 24-Oct-2024)</w:t>
      </w:r>
    </w:p>
    <w:p w14:paraId="4D59E507" w14:textId="74C84AB5" w:rsidR="006E3693" w:rsidRPr="00302C22" w:rsidRDefault="006E3693" w:rsidP="008D6F6F">
      <w:pPr>
        <w:pStyle w:val="References"/>
      </w:pPr>
      <w:r w:rsidRPr="00302C22">
        <w:t xml:space="preserve">MHRA (2024) </w:t>
      </w:r>
      <w:r w:rsidRPr="006E3693">
        <w:rPr>
          <w:i/>
          <w:iCs/>
        </w:rPr>
        <w:t>Guidance: Clinical investigations guidance</w:t>
      </w:r>
      <w:r w:rsidRPr="00302C22">
        <w:t xml:space="preserve">. Available at: </w:t>
      </w:r>
      <w:hyperlink r:id="rId27" w:tooltip="Link to MHRA webpage with guidance on Clinical investigations for medical devices" w:history="1">
        <w:r w:rsidRPr="00302C22">
          <w:rPr>
            <w:rStyle w:val="Hyperlink"/>
          </w:rPr>
          <w:t>https://www.gov.uk/guidance/notify-mhra-about-a-clinical-investigation-for-a-medical-device</w:t>
        </w:r>
      </w:hyperlink>
      <w:r w:rsidRPr="00302C22">
        <w:t xml:space="preserve"> (Accessed 27-Nov-2024)</w:t>
      </w:r>
    </w:p>
    <w:p w14:paraId="0CB42F36" w14:textId="42E70601" w:rsidR="006E3693" w:rsidRPr="00302C22" w:rsidRDefault="006E3693" w:rsidP="008D6F6F">
      <w:pPr>
        <w:pStyle w:val="References"/>
      </w:pPr>
      <w:r w:rsidRPr="00302C22">
        <w:t xml:space="preserve">MHRA (2024) </w:t>
      </w:r>
      <w:r w:rsidRPr="006E3693">
        <w:rPr>
          <w:i/>
          <w:iCs/>
        </w:rPr>
        <w:t>Guidance: Regulating medical devices in the UK</w:t>
      </w:r>
      <w:r w:rsidRPr="00302C22">
        <w:t xml:space="preserve">. Available at: </w:t>
      </w:r>
      <w:hyperlink r:id="rId28" w:anchor="legislation-that-applies-in-great-britain" w:tooltip="Link to MHRA webpage with guidance on medical device regulations" w:history="1">
        <w:r w:rsidRPr="00302C22">
          <w:rPr>
            <w:rStyle w:val="Hyperlink"/>
          </w:rPr>
          <w:t>https://www.gov.uk/guidance/regulating-medical-devices-in-the-uk#legislation-that-applies-in-great-britain</w:t>
        </w:r>
      </w:hyperlink>
      <w:r w:rsidRPr="00302C22">
        <w:t xml:space="preserve"> (Accessed 24-Oct-2024)</w:t>
      </w:r>
    </w:p>
    <w:p w14:paraId="7783F325" w14:textId="33DE1EC5" w:rsidR="006E3693" w:rsidRPr="00302C22" w:rsidRDefault="006E3693" w:rsidP="008D6F6F">
      <w:pPr>
        <w:pStyle w:val="References"/>
      </w:pPr>
      <w:r w:rsidRPr="00302C22">
        <w:t xml:space="preserve">MHRA and HRA (2018) </w:t>
      </w:r>
      <w:r w:rsidRPr="00302C22">
        <w:rPr>
          <w:i/>
          <w:iCs/>
        </w:rPr>
        <w:t>Joint statement on seeking consent by electronic methods</w:t>
      </w:r>
      <w:r w:rsidRPr="00302C22">
        <w:t xml:space="preserve">. Available at: </w:t>
      </w:r>
      <w:hyperlink r:id="rId29" w:tooltip="link to MHRA webpage on seeking consent by electronic methods" w:history="1">
        <w:r w:rsidRPr="00302C22">
          <w:rPr>
            <w:rStyle w:val="Hyperlink"/>
            <w:rFonts w:eastAsiaTheme="majorEastAsia"/>
          </w:rPr>
          <w:t>https://www.hra.nhs.uk/documents/1588/hra-mhra-econsent-statement-sept-18.pdf</w:t>
        </w:r>
      </w:hyperlink>
      <w:r w:rsidRPr="00302C22">
        <w:rPr>
          <w:rFonts w:eastAsiaTheme="majorEastAsia"/>
        </w:rPr>
        <w:t xml:space="preserve"> </w:t>
      </w:r>
      <w:r w:rsidRPr="00302C22">
        <w:t xml:space="preserve"> (Accessed 24-Oct-2024)</w:t>
      </w:r>
    </w:p>
    <w:p w14:paraId="1C13CC0D" w14:textId="77777777" w:rsidR="006E3693" w:rsidRPr="00302C22" w:rsidRDefault="006E3693" w:rsidP="008D6F6F">
      <w:pPr>
        <w:pStyle w:val="References"/>
      </w:pPr>
      <w:bookmarkStart w:id="8" w:name="_Hlk191628595"/>
      <w:r>
        <w:t>UK Legislation (2004)</w:t>
      </w:r>
      <w:bookmarkEnd w:id="8"/>
      <w:r>
        <w:t xml:space="preserve"> </w:t>
      </w:r>
      <w:r w:rsidRPr="006E3693">
        <w:rPr>
          <w:i/>
          <w:iCs/>
        </w:rPr>
        <w:t>Human Tissue Act (as amended)</w:t>
      </w:r>
      <w:r w:rsidRPr="00302C22">
        <w:t xml:space="preserve">. Available at: </w:t>
      </w:r>
      <w:hyperlink r:id="rId30" w:tooltip="Link to The Human Tissue Act (2004)" w:history="1">
        <w:r w:rsidRPr="00302C22">
          <w:rPr>
            <w:rStyle w:val="Hyperlink"/>
            <w:rFonts w:eastAsiaTheme="majorEastAsia"/>
          </w:rPr>
          <w:t>http://www.legislation.gov.uk/ukpga/2004/30/contents</w:t>
        </w:r>
      </w:hyperlink>
      <w:r w:rsidRPr="00302C22">
        <w:t xml:space="preserve"> (Accessed </w:t>
      </w:r>
      <w:r>
        <w:t>28</w:t>
      </w:r>
      <w:r w:rsidRPr="00302C22">
        <w:t>-</w:t>
      </w:r>
      <w:r>
        <w:t>Feb</w:t>
      </w:r>
      <w:r w:rsidRPr="00302C22">
        <w:t>-202</w:t>
      </w:r>
      <w:r>
        <w:t>5</w:t>
      </w:r>
      <w:r w:rsidRPr="00302C22">
        <w:t>)</w:t>
      </w:r>
    </w:p>
    <w:p w14:paraId="3E87E112" w14:textId="4B9631D1" w:rsidR="006E3693" w:rsidRPr="00302C22" w:rsidRDefault="006E3693" w:rsidP="008D6F6F">
      <w:pPr>
        <w:pStyle w:val="References"/>
        <w:rPr>
          <w:rStyle w:val="Hyperlink"/>
          <w:color w:val="auto"/>
          <w:u w:val="none"/>
        </w:rPr>
      </w:pPr>
      <w:r>
        <w:t xml:space="preserve">UK Legislation (2004) </w:t>
      </w:r>
      <w:r w:rsidRPr="006D709A">
        <w:rPr>
          <w:i/>
          <w:iCs/>
        </w:rPr>
        <w:t>The Medicines for Human Use (Clinical Trials) Regulations (as amended)</w:t>
      </w:r>
      <w:r w:rsidRPr="00302C22">
        <w:t xml:space="preserve">. Available at: </w:t>
      </w:r>
      <w:hyperlink r:id="rId31" w:tooltip="Link to the Medicines for Human Use (Clinical Trials) Regulations" w:history="1">
        <w:r>
          <w:rPr>
            <w:rStyle w:val="Hyperlink"/>
            <w:rFonts w:eastAsiaTheme="majorEastAsia"/>
          </w:rPr>
          <w:t>http://www.legislation.gov.uk/uksi/2004/1031/contents</w:t>
        </w:r>
      </w:hyperlink>
      <w:r w:rsidRPr="00302C22">
        <w:t xml:space="preserve"> (Accessed </w:t>
      </w:r>
      <w:r>
        <w:t>28</w:t>
      </w:r>
      <w:r w:rsidRPr="00302C22">
        <w:t>-</w:t>
      </w:r>
      <w:r>
        <w:t>Feb</w:t>
      </w:r>
      <w:r w:rsidRPr="00302C22">
        <w:t>-202</w:t>
      </w:r>
      <w:r>
        <w:t>5</w:t>
      </w:r>
      <w:r w:rsidRPr="00302C22">
        <w:t>)</w:t>
      </w:r>
    </w:p>
    <w:p w14:paraId="7DD23AEA" w14:textId="77777777" w:rsidR="006E3693" w:rsidRDefault="006E3693" w:rsidP="00DA69B4">
      <w:pPr>
        <w:pStyle w:val="References"/>
      </w:pPr>
      <w:r>
        <w:t xml:space="preserve">UK Legislation. (2002) </w:t>
      </w:r>
      <w:r>
        <w:rPr>
          <w:i/>
          <w:iCs/>
        </w:rPr>
        <w:t>The Medical Device Regulations (as amended)</w:t>
      </w:r>
      <w:r>
        <w:t xml:space="preserve">. Available at: </w:t>
      </w:r>
      <w:hyperlink r:id="rId32" w:tooltip="The Medical Device Regulations 2002 (as amended)" w:history="1">
        <w:r w:rsidRPr="00794836">
          <w:rPr>
            <w:rStyle w:val="Hyperlink"/>
          </w:rPr>
          <w:t>legislation.gov.uk/</w:t>
        </w:r>
        <w:proofErr w:type="spellStart"/>
        <w:r w:rsidRPr="00794836">
          <w:rPr>
            <w:rStyle w:val="Hyperlink"/>
          </w:rPr>
          <w:t>uksi</w:t>
        </w:r>
        <w:proofErr w:type="spellEnd"/>
        <w:r w:rsidRPr="00794836">
          <w:rPr>
            <w:rStyle w:val="Hyperlink"/>
          </w:rPr>
          <w:t>/2002/</w:t>
        </w:r>
        <w:r w:rsidRPr="00794836">
          <w:rPr>
            <w:rStyle w:val="Hyperlink"/>
          </w:rPr>
          <w:t>6</w:t>
        </w:r>
        <w:r w:rsidRPr="00794836">
          <w:rPr>
            <w:rStyle w:val="Hyperlink"/>
          </w:rPr>
          <w:t>18/contents</w:t>
        </w:r>
      </w:hyperlink>
      <w:r>
        <w:t xml:space="preserve"> (Accessed: 28-Feb-2025).</w:t>
      </w:r>
    </w:p>
    <w:p w14:paraId="052B18E0" w14:textId="77777777" w:rsidR="006E3693" w:rsidRPr="00302C22" w:rsidRDefault="006E3693" w:rsidP="008D6F6F">
      <w:pPr>
        <w:pStyle w:val="References"/>
      </w:pPr>
      <w:r w:rsidRPr="00302C22">
        <w:t xml:space="preserve">UoB (2021) </w:t>
      </w:r>
      <w:r w:rsidRPr="006E3693">
        <w:rPr>
          <w:i/>
          <w:iCs/>
        </w:rPr>
        <w:t>Position paper on clinical research registration</w:t>
      </w:r>
      <w:r w:rsidRPr="00302C22">
        <w:t xml:space="preserve">. Available at: </w:t>
      </w:r>
      <w:hyperlink r:id="rId33" w:tooltip="Link to UoB position on public registry" w:history="1">
        <w:r w:rsidRPr="00302C22">
          <w:rPr>
            <w:rStyle w:val="Hyperlink"/>
          </w:rPr>
          <w:t>https://www.birmingham.ac.uk/documents/college-mds/crct/uob-position-papers/uob-position-paper-clinical-research-registration-v1.0-vd-14-jan-2021.pdf</w:t>
        </w:r>
      </w:hyperlink>
      <w:r w:rsidRPr="00302C22">
        <w:rPr>
          <w:rStyle w:val="Hyperlink"/>
        </w:rPr>
        <w:t xml:space="preserve"> </w:t>
      </w:r>
      <w:r w:rsidRPr="00302C22">
        <w:t xml:space="preserve"> (Accessed 24-Oct-2024)</w:t>
      </w:r>
    </w:p>
    <w:p w14:paraId="6165F236" w14:textId="77777777" w:rsidR="006E3693" w:rsidRPr="00302C22" w:rsidRDefault="006E3693" w:rsidP="008D6F6F">
      <w:pPr>
        <w:pStyle w:val="References"/>
      </w:pPr>
      <w:r w:rsidRPr="00302C22">
        <w:lastRenderedPageBreak/>
        <w:t xml:space="preserve">UoB (2024) </w:t>
      </w:r>
      <w:r w:rsidRPr="006E3693">
        <w:rPr>
          <w:i/>
          <w:iCs/>
        </w:rPr>
        <w:t>Research Data Management</w:t>
      </w:r>
      <w:r w:rsidRPr="00302C22">
        <w:t xml:space="preserve">. Available at: </w:t>
      </w:r>
      <w:hyperlink r:id="rId34" w:tooltip="Link to UoB data management policy" w:history="1">
        <w:r w:rsidRPr="00302C22">
          <w:rPr>
            <w:rStyle w:val="Hyperlink"/>
          </w:rPr>
          <w:t>https://intranet.birmingham.ac.uk/as/libraryservices/library/research/rdm/Policies/Research-Data-Management-Policy.aspx</w:t>
        </w:r>
      </w:hyperlink>
      <w:r w:rsidRPr="00302C22">
        <w:rPr>
          <w:rStyle w:val="Hyperlink"/>
        </w:rPr>
        <w:t xml:space="preserve"> </w:t>
      </w:r>
      <w:r w:rsidRPr="00302C22">
        <w:t xml:space="preserve"> (Accessed </w:t>
      </w:r>
      <w:r>
        <w:t>04</w:t>
      </w:r>
      <w:r w:rsidRPr="00302C22">
        <w:t>-</w:t>
      </w:r>
      <w:r>
        <w:t>Dec</w:t>
      </w:r>
      <w:r w:rsidRPr="00302C22">
        <w:t>-2024)</w:t>
      </w:r>
    </w:p>
    <w:p w14:paraId="1F09DB3C" w14:textId="6B4F2D34" w:rsidR="006E3693" w:rsidRDefault="006E3693" w:rsidP="008D6F6F">
      <w:pPr>
        <w:pStyle w:val="References"/>
      </w:pPr>
      <w:r w:rsidRPr="00302C22">
        <w:t>UoB (</w:t>
      </w:r>
      <w:r>
        <w:t>no date</w:t>
      </w:r>
      <w:r w:rsidRPr="00302C22">
        <w:t xml:space="preserve">) </w:t>
      </w:r>
      <w:r w:rsidRPr="006E3693">
        <w:rPr>
          <w:i/>
          <w:iCs/>
        </w:rPr>
        <w:t>Blood Taking</w:t>
      </w:r>
      <w:r w:rsidRPr="00302C22">
        <w:t>. Available at:</w:t>
      </w:r>
      <w:r>
        <w:t xml:space="preserve"> </w:t>
      </w:r>
      <w:hyperlink r:id="rId35" w:tooltip="Link to UoB policy on blood taking" w:history="1">
        <w:r w:rsidRPr="00AA230A">
          <w:rPr>
            <w:rStyle w:val="Hyperlink"/>
          </w:rPr>
          <w:t>https://bham.sharepoint.com/sites/SafetyServices/SitePages/bloodtaking.aspx</w:t>
        </w:r>
      </w:hyperlink>
      <w:r>
        <w:t xml:space="preserve"> </w:t>
      </w:r>
      <w:r w:rsidRPr="00302C22">
        <w:t>(Accessed 24-Oct-2024)</w:t>
      </w:r>
    </w:p>
    <w:p w14:paraId="582C4990" w14:textId="57860239" w:rsidR="006E3693" w:rsidRPr="00302C22" w:rsidRDefault="006E3693" w:rsidP="008D6F6F">
      <w:pPr>
        <w:pStyle w:val="References"/>
      </w:pPr>
      <w:r w:rsidRPr="00302C22">
        <w:t>UoB (</w:t>
      </w:r>
      <w:r>
        <w:t>no date</w:t>
      </w:r>
      <w:r w:rsidRPr="00302C22">
        <w:t xml:space="preserve">) </w:t>
      </w:r>
      <w:r w:rsidRPr="006E3693">
        <w:rPr>
          <w:i/>
          <w:iCs/>
        </w:rPr>
        <w:t>Community visits</w:t>
      </w:r>
      <w:r w:rsidRPr="00302C22">
        <w:t>. Available at:</w:t>
      </w:r>
      <w:r>
        <w:t xml:space="preserve"> </w:t>
      </w:r>
      <w:hyperlink r:id="rId36" w:anchor="community-visits" w:tooltip="link to UoB policy on community visits" w:history="1">
        <w:r w:rsidRPr="00AA230A">
          <w:rPr>
            <w:rStyle w:val="Hyperlink"/>
          </w:rPr>
          <w:t>https://bham.sharepoint.com/sites/SafetyServices/SitePages/offcampus.aspx#community-visits</w:t>
        </w:r>
      </w:hyperlink>
      <w:r w:rsidRPr="00302C22">
        <w:t xml:space="preserve"> (Accessed 2</w:t>
      </w:r>
      <w:r>
        <w:t>7</w:t>
      </w:r>
      <w:r w:rsidRPr="00302C22">
        <w:t>-</w:t>
      </w:r>
      <w:r>
        <w:t>Nov</w:t>
      </w:r>
      <w:r w:rsidRPr="00302C22">
        <w:t>-2024)</w:t>
      </w:r>
    </w:p>
    <w:p w14:paraId="360EFF11" w14:textId="4B1038EC" w:rsidR="006E3693" w:rsidRPr="00302C22" w:rsidRDefault="006E3693" w:rsidP="008D6F6F">
      <w:pPr>
        <w:pStyle w:val="References"/>
      </w:pPr>
      <w:r w:rsidRPr="00302C22">
        <w:t>UoB (</w:t>
      </w:r>
      <w:r>
        <w:t>no date</w:t>
      </w:r>
      <w:r w:rsidRPr="00302C22">
        <w:t xml:space="preserve">) </w:t>
      </w:r>
      <w:r w:rsidRPr="006E3693">
        <w:rPr>
          <w:i/>
          <w:iCs/>
        </w:rPr>
        <w:t>Lone working</w:t>
      </w:r>
      <w:r w:rsidRPr="00302C22">
        <w:t xml:space="preserve">. Available at: </w:t>
      </w:r>
      <w:hyperlink r:id="rId37" w:tooltip="link to UoB policy on lone working" w:history="1">
        <w:r w:rsidRPr="00AA230A">
          <w:rPr>
            <w:rStyle w:val="Hyperlink"/>
          </w:rPr>
          <w:t>https://bham.sharepoint.com/sites/SafetyServices/SitePages/loneworking.aspx</w:t>
        </w:r>
      </w:hyperlink>
      <w:r w:rsidRPr="00302C22">
        <w:t xml:space="preserve"> (Accessed </w:t>
      </w:r>
      <w:r>
        <w:t>24</w:t>
      </w:r>
      <w:r w:rsidRPr="00302C22">
        <w:t>-</w:t>
      </w:r>
      <w:r>
        <w:t>Nov</w:t>
      </w:r>
      <w:r w:rsidRPr="00302C22">
        <w:t>-2024)</w:t>
      </w:r>
    </w:p>
    <w:p w14:paraId="198DB907" w14:textId="77777777" w:rsidR="008D6F6F" w:rsidRDefault="008D6F6F" w:rsidP="008D6F6F"/>
    <w:p w14:paraId="318D1C51" w14:textId="77777777" w:rsidR="008D6F6F" w:rsidRDefault="008D6F6F" w:rsidP="008D6F6F"/>
    <w:p w14:paraId="2315DD08" w14:textId="77777777" w:rsidR="008D6F6F" w:rsidRPr="008D6F6F" w:rsidRDefault="008D6F6F" w:rsidP="008D6F6F"/>
    <w:p w14:paraId="5E31D092" w14:textId="77777777" w:rsidR="00E832FE" w:rsidRDefault="00E832FE" w:rsidP="00E832FE">
      <w:r>
        <w:t xml:space="preserve"> </w:t>
      </w:r>
    </w:p>
    <w:p w14:paraId="381B513F" w14:textId="77777777" w:rsidR="00075D91" w:rsidRDefault="00075D91" w:rsidP="00901562">
      <w:pPr>
        <w:spacing w:before="0" w:after="200" w:line="276" w:lineRule="auto"/>
        <w:sectPr w:rsidR="00075D91" w:rsidSect="00EA11E4">
          <w:headerReference w:type="even" r:id="rId38"/>
          <w:headerReference w:type="default" r:id="rId39"/>
          <w:footerReference w:type="even" r:id="rId40"/>
          <w:footerReference w:type="default" r:id="rId41"/>
          <w:headerReference w:type="first" r:id="rId42"/>
          <w:footerReference w:type="first" r:id="rId43"/>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0B08C06C" w14:textId="77777777" w:rsidR="00234600" w:rsidRPr="00901562" w:rsidRDefault="00234600" w:rsidP="00901562">
      <w:pPr>
        <w:pStyle w:val="Heading1"/>
      </w:pPr>
      <w:bookmarkStart w:id="9" w:name="_Toc153528158"/>
      <w:r>
        <w:lastRenderedPageBreak/>
        <w:t xml:space="preserve">Document </w:t>
      </w:r>
      <w:r w:rsidR="003E6162">
        <w:t>contributors</w:t>
      </w:r>
      <w:bookmarkEnd w:id="9"/>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1CFF1B3B" w14:textId="77777777" w:rsidTr="00D242C8">
        <w:trPr>
          <w:trHeight w:val="454"/>
        </w:trPr>
        <w:tc>
          <w:tcPr>
            <w:tcW w:w="5000" w:type="pct"/>
            <w:shd w:val="clear" w:color="auto" w:fill="DBE5F1" w:themeFill="accent1" w:themeFillTint="33"/>
            <w:vAlign w:val="center"/>
          </w:tcPr>
          <w:p w14:paraId="69CA9D3D" w14:textId="77777777" w:rsidR="00D242C8" w:rsidRPr="002B6735" w:rsidRDefault="00D242C8" w:rsidP="002B6735">
            <w:pPr>
              <w:pStyle w:val="Contributorstabletext"/>
              <w:rPr>
                <w:b/>
                <w:bCs/>
              </w:rPr>
            </w:pPr>
            <w:bookmarkStart w:id="10" w:name="_Toc143768371"/>
            <w:r w:rsidRPr="002B6735">
              <w:rPr>
                <w:b/>
                <w:bCs/>
              </w:rPr>
              <w:t>Author</w:t>
            </w:r>
            <w:r w:rsidR="002B6735" w:rsidRPr="002B6735">
              <w:rPr>
                <w:b/>
                <w:bCs/>
              </w:rPr>
              <w:t>(s)</w:t>
            </w:r>
          </w:p>
        </w:tc>
      </w:tr>
      <w:tr w:rsidR="00D242C8" w14:paraId="697FBA5A" w14:textId="77777777" w:rsidTr="00F6365D">
        <w:trPr>
          <w:trHeight w:val="454"/>
        </w:trPr>
        <w:tc>
          <w:tcPr>
            <w:tcW w:w="5000" w:type="pct"/>
            <w:vAlign w:val="center"/>
          </w:tcPr>
          <w:p w14:paraId="01C479C2" w14:textId="74E2BEFC" w:rsidR="00D242C8" w:rsidRDefault="004243DC" w:rsidP="00F6365D">
            <w:pPr>
              <w:pStyle w:val="Contributorstabletext"/>
            </w:pPr>
            <w:r>
              <w:t>Shahnaz Gill-Stokes (Research Ethic, Governance and Integrity Manager)</w:t>
            </w:r>
          </w:p>
        </w:tc>
      </w:tr>
      <w:tr w:rsidR="00D242C8" w14:paraId="45FD4254" w14:textId="77777777" w:rsidTr="002B6735">
        <w:trPr>
          <w:trHeight w:val="454"/>
        </w:trPr>
        <w:tc>
          <w:tcPr>
            <w:tcW w:w="5000" w:type="pct"/>
            <w:shd w:val="clear" w:color="auto" w:fill="DBE5F1" w:themeFill="accent1" w:themeFillTint="33"/>
          </w:tcPr>
          <w:p w14:paraId="641CF559" w14:textId="77777777" w:rsidR="00D242C8" w:rsidRPr="002B6735" w:rsidRDefault="002B6735" w:rsidP="002B6735">
            <w:pPr>
              <w:pStyle w:val="Contributorstabletext"/>
              <w:rPr>
                <w:b/>
                <w:bCs/>
              </w:rPr>
            </w:pPr>
            <w:r w:rsidRPr="002B6735">
              <w:rPr>
                <w:b/>
                <w:bCs/>
              </w:rPr>
              <w:t>Reviewer(s)</w:t>
            </w:r>
          </w:p>
        </w:tc>
      </w:tr>
      <w:tr w:rsidR="002B6735" w14:paraId="00EA595B" w14:textId="77777777" w:rsidTr="00D242C8">
        <w:trPr>
          <w:trHeight w:val="454"/>
        </w:trPr>
        <w:tc>
          <w:tcPr>
            <w:tcW w:w="5000" w:type="pct"/>
          </w:tcPr>
          <w:p w14:paraId="67BE5D61"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6FC955D9" w14:textId="632004C5" w:rsidR="004778DC" w:rsidRDefault="004778DC" w:rsidP="003F499F">
            <w:pPr>
              <w:pStyle w:val="bulletT1"/>
            </w:pPr>
            <w:r>
              <w:t>REGI</w:t>
            </w:r>
          </w:p>
          <w:p w14:paraId="3B15FBE3" w14:textId="3BE73CB4" w:rsidR="004778DC" w:rsidRDefault="004778DC" w:rsidP="003F499F">
            <w:pPr>
              <w:pStyle w:val="bulletT1"/>
            </w:pPr>
            <w:r>
              <w:t>CRCT</w:t>
            </w:r>
          </w:p>
          <w:p w14:paraId="0D114FE5" w14:textId="7133EAF3" w:rsidR="00283ED8" w:rsidRDefault="00075D91" w:rsidP="003F499F">
            <w:pPr>
              <w:pStyle w:val="bulletT1"/>
            </w:pPr>
            <w:r>
              <w:t>QMS Manager</w:t>
            </w:r>
          </w:p>
          <w:p w14:paraId="6C32CF1E" w14:textId="77777777" w:rsidR="002B6735" w:rsidRPr="0070323D" w:rsidRDefault="002B6735" w:rsidP="003F499F">
            <w:pPr>
              <w:pStyle w:val="bulletT1"/>
            </w:pPr>
            <w:r w:rsidRPr="005405BD">
              <w:t>Any</w:t>
            </w:r>
            <w:r w:rsidRPr="00CB39B4">
              <w:t xml:space="preserve"> other stakeholders (see stakeholders</w:t>
            </w:r>
            <w:r w:rsidRPr="0070323D">
              <w:t xml:space="preserve"> </w:t>
            </w:r>
            <w:r w:rsidR="004827DE" w:rsidRPr="004827DE">
              <w:rPr>
                <w:rStyle w:val="DocrefChar"/>
                <w:u w:val="single"/>
              </w:rPr>
              <w:fldChar w:fldCharType="begin"/>
            </w:r>
            <w:r w:rsidR="004827DE" w:rsidRPr="004827DE">
              <w:rPr>
                <w:rStyle w:val="DocrefChar"/>
                <w:u w:val="single"/>
              </w:rPr>
              <w:instrText xml:space="preserve"> REF _Ref153523581 \p \h  \* MERGEFORMAT </w:instrText>
            </w:r>
            <w:r w:rsidR="004827DE" w:rsidRPr="004827DE">
              <w:rPr>
                <w:rStyle w:val="DocrefChar"/>
                <w:u w:val="single"/>
              </w:rPr>
            </w:r>
            <w:r w:rsidR="004827DE" w:rsidRPr="004827DE">
              <w:rPr>
                <w:rStyle w:val="DocrefChar"/>
                <w:u w:val="single"/>
              </w:rPr>
              <w:fldChar w:fldCharType="separate"/>
            </w:r>
            <w:r w:rsidR="00A84D4B">
              <w:rPr>
                <w:rStyle w:val="DocrefChar"/>
                <w:u w:val="single"/>
              </w:rPr>
              <w:t>above</w:t>
            </w:r>
            <w:r w:rsidR="004827DE" w:rsidRPr="004827DE">
              <w:rPr>
                <w:rStyle w:val="DocrefChar"/>
                <w:u w:val="single"/>
              </w:rPr>
              <w:fldChar w:fldCharType="end"/>
            </w:r>
            <w:r w:rsidRPr="0070323D">
              <w:t>)</w:t>
            </w:r>
          </w:p>
          <w:p w14:paraId="7440A450" w14:textId="77777777" w:rsidR="002B6735" w:rsidRPr="0070323D" w:rsidRDefault="002B6735" w:rsidP="002B6735">
            <w:pPr>
              <w:pStyle w:val="Contributorstabletext"/>
            </w:pPr>
            <w:r w:rsidRPr="0070323D">
              <w:rPr>
                <w:i/>
                <w:iCs/>
              </w:rPr>
              <w:t>Revisions by</w:t>
            </w:r>
            <w:r w:rsidRPr="0070323D">
              <w:t xml:space="preserve"> –</w:t>
            </w:r>
          </w:p>
          <w:p w14:paraId="6EEC78FC" w14:textId="77777777"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A84D4B">
              <w:rPr>
                <w:rStyle w:val="SectionrefChar"/>
              </w:rPr>
              <w:t>below</w:t>
            </w:r>
            <w:r w:rsidR="004827DE" w:rsidRPr="004827DE">
              <w:rPr>
                <w:rStyle w:val="SectionrefChar"/>
              </w:rPr>
              <w:fldChar w:fldCharType="end"/>
            </w:r>
            <w:r w:rsidRPr="0070323D">
              <w:t>)</w:t>
            </w:r>
          </w:p>
        </w:tc>
      </w:tr>
      <w:tr w:rsidR="00D242C8" w14:paraId="7F08F9FE" w14:textId="77777777" w:rsidTr="002B6735">
        <w:trPr>
          <w:trHeight w:val="454"/>
        </w:trPr>
        <w:tc>
          <w:tcPr>
            <w:tcW w:w="5000" w:type="pct"/>
            <w:shd w:val="clear" w:color="auto" w:fill="DBE5F1" w:themeFill="accent1" w:themeFillTint="33"/>
          </w:tcPr>
          <w:p w14:paraId="3972AAA3" w14:textId="77777777" w:rsidR="00D242C8" w:rsidRPr="002B6735" w:rsidRDefault="002B6735" w:rsidP="002B6735">
            <w:pPr>
              <w:pStyle w:val="Contributorstabletext"/>
              <w:rPr>
                <w:b/>
                <w:bCs/>
              </w:rPr>
            </w:pPr>
            <w:r w:rsidRPr="002B6735">
              <w:rPr>
                <w:b/>
                <w:bCs/>
              </w:rPr>
              <w:t>Authoriser(s)</w:t>
            </w:r>
          </w:p>
        </w:tc>
      </w:tr>
      <w:tr w:rsidR="00D242C8" w14:paraId="337CA735" w14:textId="77777777" w:rsidTr="00D242C8">
        <w:trPr>
          <w:trHeight w:val="454"/>
        </w:trPr>
        <w:tc>
          <w:tcPr>
            <w:tcW w:w="5000" w:type="pct"/>
          </w:tcPr>
          <w:p w14:paraId="166B7538" w14:textId="4812ECB8" w:rsidR="00075D91" w:rsidRDefault="004243DC" w:rsidP="002B6735">
            <w:pPr>
              <w:pStyle w:val="Contributorstabletext"/>
            </w:pPr>
            <w:r>
              <w:t>Jamie Douglas-Pugh (Clinical Research Compliance Manager / QMS Manager)</w:t>
            </w:r>
          </w:p>
        </w:tc>
      </w:tr>
    </w:tbl>
    <w:p w14:paraId="50276921" w14:textId="77777777" w:rsidR="003E6162" w:rsidRDefault="003E6162" w:rsidP="00234600">
      <w:pPr>
        <w:pStyle w:val="Heading2"/>
      </w:pPr>
    </w:p>
    <w:p w14:paraId="12F8FEC4" w14:textId="77777777" w:rsidR="003E6162" w:rsidRPr="004827DE" w:rsidRDefault="003E6162" w:rsidP="004827DE">
      <w:pPr>
        <w:pStyle w:val="Sectionref"/>
        <w:rPr>
          <w:rFonts w:asciiTheme="minorHAnsi" w:eastAsiaTheme="minorHAnsi" w:hAnsiTheme="minorHAnsi" w:cstheme="minorHAnsi"/>
          <w:bCs/>
          <w:caps/>
          <w:sz w:val="24"/>
          <w:szCs w:val="24"/>
        </w:rPr>
      </w:pPr>
      <w:r w:rsidRPr="004827DE">
        <w:br w:type="page"/>
      </w:r>
    </w:p>
    <w:p w14:paraId="75526EA1" w14:textId="77777777" w:rsidR="002B6735" w:rsidRDefault="003E6162" w:rsidP="003E6162">
      <w:pPr>
        <w:pStyle w:val="Heading1"/>
      </w:pPr>
      <w:bookmarkStart w:id="11" w:name="_Toc153528159"/>
      <w:r>
        <w:lastRenderedPageBreak/>
        <w:t xml:space="preserve">Document </w:t>
      </w:r>
      <w:r w:rsidR="001976C1">
        <w:t>h</w:t>
      </w:r>
      <w:r>
        <w:t>istory</w:t>
      </w:r>
      <w:bookmarkEnd w:id="11"/>
    </w:p>
    <w:p w14:paraId="766B16FD" w14:textId="77777777" w:rsidR="00234600" w:rsidRPr="00710D7B" w:rsidRDefault="00120959" w:rsidP="00234600">
      <w:pPr>
        <w:pStyle w:val="Heading2"/>
      </w:pPr>
      <w:bookmarkStart w:id="12" w:name="_Toc153528160"/>
      <w:bookmarkEnd w:id="10"/>
      <w:r>
        <w:t>Document version log</w:t>
      </w:r>
      <w:bookmarkEnd w:id="12"/>
    </w:p>
    <w:p w14:paraId="055DD589"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44"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369923EC" w14:textId="77777777" w:rsidTr="00F6365D">
        <w:trPr>
          <w:trHeight w:val="454"/>
          <w:tblHeader/>
        </w:trPr>
        <w:tc>
          <w:tcPr>
            <w:tcW w:w="784" w:type="pct"/>
            <w:shd w:val="clear" w:color="auto" w:fill="DBE5F1" w:themeFill="accent1" w:themeFillTint="33"/>
            <w:vAlign w:val="center"/>
          </w:tcPr>
          <w:p w14:paraId="7BD5925A" w14:textId="77777777" w:rsidR="006F7027" w:rsidRPr="003713E4" w:rsidRDefault="006F7027" w:rsidP="00AB2EC1">
            <w:pPr>
              <w:jc w:val="center"/>
              <w:rPr>
                <w:b/>
                <w:bCs/>
              </w:rPr>
            </w:pPr>
            <w:r>
              <w:rPr>
                <w:b/>
                <w:bCs/>
              </w:rPr>
              <w:t>Version</w:t>
            </w:r>
          </w:p>
        </w:tc>
        <w:tc>
          <w:tcPr>
            <w:tcW w:w="4216" w:type="pct"/>
            <w:shd w:val="clear" w:color="auto" w:fill="DBE5F1" w:themeFill="accent1" w:themeFillTint="33"/>
            <w:vAlign w:val="center"/>
          </w:tcPr>
          <w:p w14:paraId="4B5C7FA1" w14:textId="77777777" w:rsidR="006F7027" w:rsidRPr="003713E4" w:rsidRDefault="006F7027" w:rsidP="00AB2EC1">
            <w:pPr>
              <w:rPr>
                <w:b/>
                <w:bCs/>
              </w:rPr>
            </w:pPr>
            <w:r>
              <w:rPr>
                <w:b/>
                <w:bCs/>
              </w:rPr>
              <w:t>Reason for update</w:t>
            </w:r>
          </w:p>
        </w:tc>
      </w:tr>
      <w:tr w:rsidR="002A0B65" w14:paraId="49EC14BF" w14:textId="77777777" w:rsidTr="00515191">
        <w:trPr>
          <w:trHeight w:val="907"/>
        </w:trPr>
        <w:tc>
          <w:tcPr>
            <w:tcW w:w="784" w:type="pct"/>
          </w:tcPr>
          <w:p w14:paraId="2C03E5CF" w14:textId="64314183" w:rsidR="00A5347A" w:rsidRDefault="001D6A73" w:rsidP="00A5347A">
            <w:pPr>
              <w:jc w:val="center"/>
            </w:pPr>
            <w:r>
              <w:t>2</w:t>
            </w:r>
            <w:r w:rsidR="002A0B65">
              <w:t>.0</w:t>
            </w:r>
          </w:p>
          <w:p w14:paraId="2C93FE35" w14:textId="0D7B0BAF" w:rsidR="002A0B65" w:rsidRDefault="002A0B65" w:rsidP="00A5347A">
            <w:pPr>
              <w:jc w:val="center"/>
            </w:pPr>
            <w:r>
              <w:t>(</w:t>
            </w:r>
            <w:r w:rsidR="00E84FF8">
              <w:t>26-Jun-2025</w:t>
            </w:r>
            <w:r>
              <w:t>)</w:t>
            </w:r>
          </w:p>
        </w:tc>
        <w:tc>
          <w:tcPr>
            <w:tcW w:w="4216" w:type="pct"/>
          </w:tcPr>
          <w:p w14:paraId="530CB03E" w14:textId="2A760623" w:rsidR="004778DC" w:rsidRDefault="004778DC" w:rsidP="00EE35FA">
            <w:pPr>
              <w:pStyle w:val="bulletT1"/>
            </w:pPr>
            <w:r w:rsidRPr="004778DC">
              <w:t xml:space="preserve">New </w:t>
            </w:r>
            <w:r>
              <w:t>QCD</w:t>
            </w:r>
            <w:r w:rsidRPr="004778DC">
              <w:t xml:space="preserve"> template, improving readability and updates to hyperlinks</w:t>
            </w:r>
          </w:p>
          <w:p w14:paraId="4D6A00D7" w14:textId="6BDD624A" w:rsidR="00607230" w:rsidRDefault="004243DC" w:rsidP="00EE35FA">
            <w:pPr>
              <w:pStyle w:val="bulletT1"/>
            </w:pPr>
            <w:r>
              <w:t>Sections updated; ref 24, 26, 31, 36, 45, 46</w:t>
            </w:r>
            <w:r w:rsidR="00394556">
              <w:t>, 59, 63, 67, 91, A50, A71</w:t>
            </w:r>
          </w:p>
          <w:p w14:paraId="5D184BFB" w14:textId="28002D6D" w:rsidR="004243DC" w:rsidRDefault="004243DC" w:rsidP="00EE35FA">
            <w:pPr>
              <w:pStyle w:val="bulletT1"/>
            </w:pPr>
            <w:r>
              <w:t xml:space="preserve">New sections added; ref 47, 48, </w:t>
            </w:r>
            <w:r w:rsidR="00394556">
              <w:t xml:space="preserve">115, 116 and 117. </w:t>
            </w:r>
          </w:p>
          <w:p w14:paraId="0B587868" w14:textId="77777777" w:rsidR="004778DC" w:rsidRDefault="00394556" w:rsidP="00EE35FA">
            <w:pPr>
              <w:pStyle w:val="bulletT1"/>
            </w:pPr>
            <w:r>
              <w:t xml:space="preserve">Sponsor representative details updated. </w:t>
            </w:r>
          </w:p>
          <w:p w14:paraId="448C0016" w14:textId="3A349679" w:rsidR="00394556" w:rsidRDefault="00394556" w:rsidP="00EE35FA">
            <w:pPr>
              <w:pStyle w:val="bulletT1"/>
            </w:pPr>
            <w:r>
              <w:t xml:space="preserve">Details on regulated device trials incorporated. </w:t>
            </w:r>
          </w:p>
        </w:tc>
      </w:tr>
      <w:tr w:rsidR="003D25A8" w14:paraId="107F4C0E" w14:textId="77777777" w:rsidTr="00515191">
        <w:trPr>
          <w:trHeight w:val="907"/>
        </w:trPr>
        <w:tc>
          <w:tcPr>
            <w:tcW w:w="784" w:type="pct"/>
          </w:tcPr>
          <w:p w14:paraId="2FE6FC93" w14:textId="77777777" w:rsidR="003D25A8" w:rsidRDefault="003D25A8" w:rsidP="00A5347A">
            <w:pPr>
              <w:jc w:val="center"/>
            </w:pPr>
            <w:r>
              <w:t>3.0</w:t>
            </w:r>
          </w:p>
          <w:p w14:paraId="3A1FF8B0" w14:textId="1E2EE7A9" w:rsidR="003D25A8" w:rsidRDefault="003D25A8" w:rsidP="00A5347A">
            <w:pPr>
              <w:jc w:val="center"/>
            </w:pPr>
            <w:r>
              <w:t>(</w:t>
            </w:r>
            <w:r w:rsidR="00E40D6A">
              <w:t>07</w:t>
            </w:r>
            <w:r>
              <w:t>-</w:t>
            </w:r>
            <w:r w:rsidR="00E40D6A">
              <w:t>Oct</w:t>
            </w:r>
            <w:r w:rsidR="008501A8">
              <w:t>-</w:t>
            </w:r>
            <w:r w:rsidR="00E40D6A">
              <w:t>2025</w:t>
            </w:r>
            <w:r w:rsidR="008501A8">
              <w:t>)</w:t>
            </w:r>
          </w:p>
        </w:tc>
        <w:tc>
          <w:tcPr>
            <w:tcW w:w="4216" w:type="pct"/>
          </w:tcPr>
          <w:p w14:paraId="3329970C" w14:textId="77777777" w:rsidR="003D25A8" w:rsidRDefault="008501A8" w:rsidP="008501A8">
            <w:pPr>
              <w:pStyle w:val="bulletT1"/>
            </w:pPr>
            <w:r>
              <w:t>Sponsor representative details updated</w:t>
            </w:r>
            <w:r w:rsidR="00B2792A">
              <w:t>; IRAS ref A4</w:t>
            </w:r>
            <w:r>
              <w:t xml:space="preserve">. </w:t>
            </w:r>
          </w:p>
          <w:p w14:paraId="7794549F" w14:textId="737A8CFE" w:rsidR="00B2792A" w:rsidRPr="004778DC" w:rsidRDefault="00B2792A" w:rsidP="008501A8">
            <w:pPr>
              <w:pStyle w:val="bulletT1"/>
            </w:pPr>
            <w:r>
              <w:t xml:space="preserve">Updated implementation </w:t>
            </w:r>
            <w:r w:rsidR="00F07B87">
              <w:t xml:space="preserve">plan </w:t>
            </w:r>
            <w:r>
              <w:t xml:space="preserve">to reflect the end of the three-month implementation for </w:t>
            </w:r>
            <w:r w:rsidR="00F07B87">
              <w:t xml:space="preserve">checks listed in ref. 115 to 117. </w:t>
            </w:r>
          </w:p>
        </w:tc>
      </w:tr>
    </w:tbl>
    <w:p w14:paraId="00E4CB8B" w14:textId="77777777" w:rsidR="00234600" w:rsidRDefault="00234600" w:rsidP="00234600">
      <w:pPr>
        <w:pStyle w:val="Heading2"/>
      </w:pPr>
      <w:bookmarkStart w:id="13" w:name="_Toc143768372"/>
      <w:bookmarkStart w:id="14" w:name="_Ref152852855"/>
      <w:bookmarkStart w:id="15" w:name="_Ref152852890"/>
      <w:bookmarkStart w:id="16" w:name="_Ref153523697"/>
      <w:bookmarkStart w:id="17" w:name="_Toc153528161"/>
      <w:r>
        <w:t xml:space="preserve">Document </w:t>
      </w:r>
      <w:r w:rsidR="00413F0A">
        <w:t>r</w:t>
      </w:r>
      <w:r>
        <w:t xml:space="preserve">evision </w:t>
      </w:r>
      <w:r w:rsidR="00413F0A">
        <w:t>l</w:t>
      </w:r>
      <w:r>
        <w:t>og</w:t>
      </w:r>
      <w:bookmarkEnd w:id="13"/>
      <w:bookmarkEnd w:id="14"/>
      <w:bookmarkEnd w:id="15"/>
      <w:bookmarkEnd w:id="16"/>
      <w:bookmarkEnd w:id="17"/>
    </w:p>
    <w:p w14:paraId="6461330A"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7021EF6E" w14:textId="77777777" w:rsidTr="00F6365D">
        <w:trPr>
          <w:trHeight w:val="454"/>
          <w:tblHeader/>
        </w:trPr>
        <w:tc>
          <w:tcPr>
            <w:tcW w:w="1413" w:type="dxa"/>
            <w:shd w:val="clear" w:color="auto" w:fill="DBE5F1" w:themeFill="accent1" w:themeFillTint="33"/>
            <w:vAlign w:val="center"/>
          </w:tcPr>
          <w:p w14:paraId="7FEFF287" w14:textId="77777777" w:rsidR="00234600" w:rsidRPr="003713E4" w:rsidRDefault="00234600" w:rsidP="00AB2EC1">
            <w:pPr>
              <w:jc w:val="center"/>
              <w:rPr>
                <w:b/>
                <w:bCs/>
              </w:rPr>
            </w:pPr>
            <w:r w:rsidRPr="003713E4">
              <w:rPr>
                <w:b/>
                <w:bCs/>
              </w:rPr>
              <w:t>Revision</w:t>
            </w:r>
          </w:p>
        </w:tc>
        <w:tc>
          <w:tcPr>
            <w:tcW w:w="3544" w:type="dxa"/>
            <w:shd w:val="clear" w:color="auto" w:fill="DBE5F1" w:themeFill="accent1" w:themeFillTint="33"/>
            <w:vAlign w:val="center"/>
          </w:tcPr>
          <w:p w14:paraId="33381FED" w14:textId="77777777" w:rsidR="00234600" w:rsidRPr="003713E4" w:rsidRDefault="00234600" w:rsidP="00AB2EC1">
            <w:pPr>
              <w:rPr>
                <w:b/>
                <w:bCs/>
              </w:rPr>
            </w:pPr>
            <w:r>
              <w:rPr>
                <w:b/>
                <w:bCs/>
              </w:rPr>
              <w:t>Reason for revision</w:t>
            </w:r>
          </w:p>
        </w:tc>
        <w:tc>
          <w:tcPr>
            <w:tcW w:w="2030" w:type="dxa"/>
            <w:shd w:val="clear" w:color="auto" w:fill="DBE5F1" w:themeFill="accent1" w:themeFillTint="33"/>
            <w:vAlign w:val="center"/>
          </w:tcPr>
          <w:p w14:paraId="0B2D9CBF" w14:textId="77777777" w:rsidR="00234600" w:rsidRPr="003713E4" w:rsidRDefault="00234600" w:rsidP="00AB2EC1">
            <w:pPr>
              <w:rPr>
                <w:b/>
                <w:bCs/>
              </w:rPr>
            </w:pPr>
            <w:r w:rsidRPr="003713E4">
              <w:rPr>
                <w:b/>
                <w:bCs/>
              </w:rPr>
              <w:t>Editor/reviewer</w:t>
            </w:r>
          </w:p>
        </w:tc>
        <w:tc>
          <w:tcPr>
            <w:tcW w:w="2030" w:type="dxa"/>
            <w:shd w:val="clear" w:color="auto" w:fill="DBE5F1" w:themeFill="accent1" w:themeFillTint="33"/>
            <w:vAlign w:val="center"/>
          </w:tcPr>
          <w:p w14:paraId="6FE2F019" w14:textId="77777777" w:rsidR="00234600" w:rsidRPr="003713E4" w:rsidRDefault="00234600" w:rsidP="00AB2EC1">
            <w:pPr>
              <w:rPr>
                <w:b/>
                <w:bCs/>
              </w:rPr>
            </w:pPr>
            <w:r w:rsidRPr="003713E4">
              <w:rPr>
                <w:b/>
                <w:bCs/>
              </w:rPr>
              <w:t>Authoriser</w:t>
            </w:r>
          </w:p>
        </w:tc>
      </w:tr>
      <w:tr w:rsidR="00ED36EE" w14:paraId="5FD7C4F8" w14:textId="77777777" w:rsidTr="00515191">
        <w:trPr>
          <w:trHeight w:val="907"/>
        </w:trPr>
        <w:tc>
          <w:tcPr>
            <w:tcW w:w="1413" w:type="dxa"/>
          </w:tcPr>
          <w:p w14:paraId="60EB5502" w14:textId="77777777" w:rsidR="00ED36EE" w:rsidRDefault="00ED36EE" w:rsidP="00ED36EE">
            <w:pPr>
              <w:jc w:val="center"/>
            </w:pPr>
            <w:r>
              <w:t>-</w:t>
            </w:r>
          </w:p>
        </w:tc>
        <w:tc>
          <w:tcPr>
            <w:tcW w:w="3544" w:type="dxa"/>
          </w:tcPr>
          <w:p w14:paraId="3F2905EB" w14:textId="77777777" w:rsidR="00ED36EE" w:rsidRDefault="00ED36EE" w:rsidP="00ED36EE">
            <w:pPr>
              <w:jc w:val="left"/>
            </w:pPr>
            <w:r>
              <w:t>-</w:t>
            </w:r>
          </w:p>
        </w:tc>
        <w:tc>
          <w:tcPr>
            <w:tcW w:w="2030" w:type="dxa"/>
          </w:tcPr>
          <w:p w14:paraId="23D4DA32" w14:textId="77777777" w:rsidR="00ED36EE" w:rsidRDefault="00ED36EE" w:rsidP="00ED36EE">
            <w:pPr>
              <w:jc w:val="left"/>
            </w:pPr>
            <w:r>
              <w:t>-</w:t>
            </w:r>
          </w:p>
        </w:tc>
        <w:tc>
          <w:tcPr>
            <w:tcW w:w="2030" w:type="dxa"/>
          </w:tcPr>
          <w:p w14:paraId="37C37121" w14:textId="77777777" w:rsidR="00ED36EE" w:rsidRDefault="00ED36EE" w:rsidP="00ED36EE">
            <w:pPr>
              <w:jc w:val="left"/>
            </w:pPr>
            <w:r>
              <w:t>-</w:t>
            </w:r>
          </w:p>
        </w:tc>
      </w:tr>
    </w:tbl>
    <w:p w14:paraId="7D54622C" w14:textId="4F6865F0" w:rsidR="00A93565" w:rsidRDefault="00A93565" w:rsidP="00A93565">
      <w:pPr>
        <w:pStyle w:val="Instructions"/>
      </w:pPr>
    </w:p>
    <w:p w14:paraId="29472154" w14:textId="77777777" w:rsidR="00CF1011" w:rsidRDefault="00CF1011" w:rsidP="00075D91"/>
    <w:p w14:paraId="28D66A5C" w14:textId="77777777" w:rsidR="00CF1011" w:rsidRDefault="00CF1011" w:rsidP="00075D91"/>
    <w:p w14:paraId="44BB12E7" w14:textId="77777777" w:rsidR="00CF1011" w:rsidRDefault="00CF1011" w:rsidP="00075D91">
      <w:pPr>
        <w:sectPr w:rsidR="00CF1011" w:rsidSect="00EA11E4">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38A39AF9" w14:textId="77777777" w:rsidR="006052D8" w:rsidRDefault="006052D8" w:rsidP="006052D8">
      <w:pPr>
        <w:pStyle w:val="Heading1"/>
      </w:pPr>
      <w:r>
        <w:lastRenderedPageBreak/>
        <w:t>Sponsor Review Tool</w:t>
      </w:r>
    </w:p>
    <w:p w14:paraId="777D250F" w14:textId="7250AC44" w:rsidR="006052D8" w:rsidRPr="00472B33" w:rsidRDefault="006052D8" w:rsidP="004243DC">
      <w:pPr>
        <w:pStyle w:val="Heading2"/>
      </w:pPr>
      <w:r w:rsidRPr="00472B33">
        <w:t xml:space="preserve">all </w:t>
      </w:r>
      <w:r>
        <w:t>project-</w:t>
      </w:r>
      <w:r w:rsidRPr="00472B33">
        <w:t>specific documents</w:t>
      </w:r>
    </w:p>
    <w:tbl>
      <w:tblPr>
        <w:tblStyle w:val="TableGrid"/>
        <w:tblW w:w="14515" w:type="dxa"/>
        <w:tblLayout w:type="fixed"/>
        <w:tblLook w:val="04A0" w:firstRow="1" w:lastRow="0" w:firstColumn="1" w:lastColumn="0" w:noHBand="0" w:noVBand="1"/>
        <w:tblCaption w:val="All project specific documents"/>
        <w:tblDescription w:val="Details the items that need to be checked for all project specific documents"/>
      </w:tblPr>
      <w:tblGrid>
        <w:gridCol w:w="562"/>
        <w:gridCol w:w="2835"/>
        <w:gridCol w:w="8222"/>
        <w:gridCol w:w="2896"/>
      </w:tblGrid>
      <w:tr w:rsidR="006052D8" w:rsidRPr="002645BB" w14:paraId="7EA7DB9E" w14:textId="77777777" w:rsidTr="00CF0FFB">
        <w:trPr>
          <w:trHeight w:val="454"/>
          <w:tblHeader/>
        </w:trPr>
        <w:tc>
          <w:tcPr>
            <w:tcW w:w="562" w:type="dxa"/>
            <w:shd w:val="clear" w:color="auto" w:fill="DBE5F1" w:themeFill="accent1" w:themeFillTint="33"/>
            <w:vAlign w:val="center"/>
          </w:tcPr>
          <w:p w14:paraId="1703B227" w14:textId="77777777" w:rsidR="006052D8" w:rsidRPr="00985733" w:rsidRDefault="006052D8" w:rsidP="00CF0FFB">
            <w:pPr>
              <w:jc w:val="left"/>
            </w:pPr>
            <w:r w:rsidRPr="00CF0FFB">
              <w:rPr>
                <w:b/>
                <w:bCs/>
              </w:rPr>
              <w:t>Ref</w:t>
            </w:r>
          </w:p>
        </w:tc>
        <w:tc>
          <w:tcPr>
            <w:tcW w:w="2835" w:type="dxa"/>
            <w:shd w:val="clear" w:color="auto" w:fill="DBE5F1" w:themeFill="accent1" w:themeFillTint="33"/>
            <w:vAlign w:val="center"/>
          </w:tcPr>
          <w:p w14:paraId="03D645D5" w14:textId="77777777" w:rsidR="006052D8" w:rsidRPr="00985733" w:rsidRDefault="006052D8" w:rsidP="00CF0FFB">
            <w:pPr>
              <w:jc w:val="left"/>
            </w:pPr>
            <w:r w:rsidRPr="00CF0FFB">
              <w:rPr>
                <w:b/>
                <w:bCs/>
              </w:rPr>
              <w:t>Item</w:t>
            </w:r>
          </w:p>
        </w:tc>
        <w:tc>
          <w:tcPr>
            <w:tcW w:w="8222" w:type="dxa"/>
            <w:shd w:val="clear" w:color="auto" w:fill="DBE5F1" w:themeFill="accent1" w:themeFillTint="33"/>
            <w:vAlign w:val="center"/>
          </w:tcPr>
          <w:p w14:paraId="4E41B0AE" w14:textId="4ED8DBF5" w:rsidR="006052D8" w:rsidRPr="00985733" w:rsidRDefault="006052D8" w:rsidP="00CF0FFB">
            <w:pPr>
              <w:jc w:val="left"/>
            </w:pPr>
            <w:r w:rsidRPr="00CF0FFB">
              <w:rPr>
                <w:b/>
                <w:bCs/>
              </w:rPr>
              <w:t>For all clinical research (including CTIMPs)</w:t>
            </w:r>
          </w:p>
        </w:tc>
        <w:tc>
          <w:tcPr>
            <w:tcW w:w="2896" w:type="dxa"/>
            <w:shd w:val="clear" w:color="auto" w:fill="DBE5F1" w:themeFill="accent1" w:themeFillTint="33"/>
            <w:vAlign w:val="center"/>
          </w:tcPr>
          <w:p w14:paraId="4923D4CF" w14:textId="4F26D384" w:rsidR="006052D8" w:rsidRPr="00985733" w:rsidRDefault="006052D8" w:rsidP="00CF0FFB">
            <w:pPr>
              <w:jc w:val="left"/>
            </w:pPr>
            <w:r w:rsidRPr="00CF0FFB">
              <w:rPr>
                <w:b/>
                <w:bCs/>
              </w:rPr>
              <w:t>Also</w:t>
            </w:r>
            <w:r w:rsidR="00A25BEC">
              <w:rPr>
                <w:b/>
                <w:bCs/>
              </w:rPr>
              <w:t>,</w:t>
            </w:r>
            <w:r w:rsidRPr="00CF0FFB">
              <w:rPr>
                <w:b/>
                <w:bCs/>
              </w:rPr>
              <w:t xml:space="preserve"> for CTIMPs</w:t>
            </w:r>
          </w:p>
        </w:tc>
      </w:tr>
      <w:tr w:rsidR="00882E29" w14:paraId="4810D039" w14:textId="77777777" w:rsidTr="00CF0FFB">
        <w:trPr>
          <w:trHeight w:val="340"/>
        </w:trPr>
        <w:tc>
          <w:tcPr>
            <w:tcW w:w="562" w:type="dxa"/>
          </w:tcPr>
          <w:p w14:paraId="08A1351D" w14:textId="77777777" w:rsidR="00882E29" w:rsidRDefault="00882E29" w:rsidP="00607230">
            <w:pPr>
              <w:pStyle w:val="Numberlist"/>
              <w:numPr>
                <w:ilvl w:val="0"/>
                <w:numId w:val="12"/>
              </w:numPr>
              <w:ind w:left="340" w:hanging="340"/>
              <w:jc w:val="left"/>
            </w:pPr>
          </w:p>
        </w:tc>
        <w:tc>
          <w:tcPr>
            <w:tcW w:w="2835" w:type="dxa"/>
          </w:tcPr>
          <w:p w14:paraId="2B7F3EA0" w14:textId="77777777" w:rsidR="00882E29" w:rsidRDefault="00882E29" w:rsidP="00607230">
            <w:pPr>
              <w:jc w:val="left"/>
            </w:pPr>
            <w:r>
              <w:t>Full title*</w:t>
            </w:r>
          </w:p>
        </w:tc>
        <w:tc>
          <w:tcPr>
            <w:tcW w:w="8222" w:type="dxa"/>
          </w:tcPr>
          <w:p w14:paraId="6C40E656" w14:textId="77777777" w:rsidR="00882E29" w:rsidRDefault="00882E29" w:rsidP="00607230">
            <w:pPr>
              <w:jc w:val="left"/>
            </w:pPr>
            <w:r w:rsidRPr="002645BB">
              <w:t xml:space="preserve">Full title of research project (crossmatch on all documents including IRAS) </w:t>
            </w:r>
          </w:p>
        </w:tc>
        <w:tc>
          <w:tcPr>
            <w:tcW w:w="2896" w:type="dxa"/>
          </w:tcPr>
          <w:p w14:paraId="4B925698" w14:textId="4192F345" w:rsidR="00882E29" w:rsidRDefault="00882E29" w:rsidP="00607230">
            <w:pPr>
              <w:jc w:val="left"/>
            </w:pPr>
            <w:r>
              <w:t>-</w:t>
            </w:r>
          </w:p>
        </w:tc>
      </w:tr>
      <w:tr w:rsidR="00882E29" w14:paraId="70D2DFE1" w14:textId="77777777" w:rsidTr="00CF0FFB">
        <w:trPr>
          <w:trHeight w:val="340"/>
        </w:trPr>
        <w:tc>
          <w:tcPr>
            <w:tcW w:w="562" w:type="dxa"/>
          </w:tcPr>
          <w:p w14:paraId="4810EDBA" w14:textId="77777777" w:rsidR="00882E29" w:rsidRDefault="00882E29" w:rsidP="00607230">
            <w:pPr>
              <w:pStyle w:val="Numberlist"/>
              <w:numPr>
                <w:ilvl w:val="0"/>
                <w:numId w:val="12"/>
              </w:numPr>
              <w:ind w:left="340" w:hanging="340"/>
              <w:jc w:val="left"/>
            </w:pPr>
          </w:p>
        </w:tc>
        <w:tc>
          <w:tcPr>
            <w:tcW w:w="2835" w:type="dxa"/>
          </w:tcPr>
          <w:p w14:paraId="4C7CDC4D" w14:textId="77777777" w:rsidR="00882E29" w:rsidRDefault="00882E29" w:rsidP="00607230">
            <w:pPr>
              <w:jc w:val="left"/>
            </w:pPr>
            <w:r w:rsidRPr="002645BB">
              <w:t>Document version number and date*</w:t>
            </w:r>
          </w:p>
        </w:tc>
        <w:tc>
          <w:tcPr>
            <w:tcW w:w="8222" w:type="dxa"/>
          </w:tcPr>
          <w:p w14:paraId="42507532" w14:textId="77777777" w:rsidR="00882E29" w:rsidRDefault="00882E29" w:rsidP="00607230">
            <w:pPr>
              <w:jc w:val="left"/>
            </w:pPr>
            <w:r w:rsidRPr="002645BB">
              <w:t>Should be on every page</w:t>
            </w:r>
            <w:r>
              <w:t>.</w:t>
            </w:r>
          </w:p>
        </w:tc>
        <w:tc>
          <w:tcPr>
            <w:tcW w:w="2896" w:type="dxa"/>
          </w:tcPr>
          <w:p w14:paraId="6D1C46BE" w14:textId="290A4F4E" w:rsidR="00882E29" w:rsidRDefault="00882E29" w:rsidP="00607230">
            <w:pPr>
              <w:jc w:val="left"/>
            </w:pPr>
            <w:r>
              <w:t>-</w:t>
            </w:r>
          </w:p>
        </w:tc>
      </w:tr>
      <w:tr w:rsidR="00882E29" w14:paraId="73CBB2FA" w14:textId="77777777" w:rsidTr="00CF0FFB">
        <w:trPr>
          <w:trHeight w:val="340"/>
        </w:trPr>
        <w:tc>
          <w:tcPr>
            <w:tcW w:w="562" w:type="dxa"/>
          </w:tcPr>
          <w:p w14:paraId="64E3BA7D" w14:textId="77777777" w:rsidR="00882E29" w:rsidRDefault="00882E29" w:rsidP="00607230">
            <w:pPr>
              <w:pStyle w:val="Numberlist"/>
              <w:numPr>
                <w:ilvl w:val="0"/>
                <w:numId w:val="12"/>
              </w:numPr>
              <w:ind w:left="340" w:hanging="340"/>
              <w:jc w:val="left"/>
            </w:pPr>
          </w:p>
        </w:tc>
        <w:tc>
          <w:tcPr>
            <w:tcW w:w="2835" w:type="dxa"/>
          </w:tcPr>
          <w:p w14:paraId="0F764214" w14:textId="77777777" w:rsidR="00882E29" w:rsidRDefault="00882E29" w:rsidP="00607230">
            <w:pPr>
              <w:jc w:val="left"/>
            </w:pPr>
            <w:r>
              <w:t>Integrated research application system (</w:t>
            </w:r>
            <w:r w:rsidRPr="002645BB">
              <w:t>IRAS</w:t>
            </w:r>
            <w:r>
              <w:t>)</w:t>
            </w:r>
            <w:r w:rsidRPr="002645BB">
              <w:t xml:space="preserve"> ID*</w:t>
            </w:r>
          </w:p>
        </w:tc>
        <w:tc>
          <w:tcPr>
            <w:tcW w:w="8222" w:type="dxa"/>
          </w:tcPr>
          <w:p w14:paraId="6F8448F2" w14:textId="77777777" w:rsidR="00882E29" w:rsidRDefault="00882E29" w:rsidP="00607230">
            <w:pPr>
              <w:jc w:val="left"/>
            </w:pPr>
            <w:r w:rsidRPr="002645BB">
              <w:t>Check it matches across all documents</w:t>
            </w:r>
            <w:r>
              <w:t>.</w:t>
            </w:r>
          </w:p>
        </w:tc>
        <w:tc>
          <w:tcPr>
            <w:tcW w:w="2896" w:type="dxa"/>
          </w:tcPr>
          <w:p w14:paraId="46D1A5A0" w14:textId="5B5A0DA2" w:rsidR="00882E29" w:rsidRDefault="00882E29" w:rsidP="00607230">
            <w:pPr>
              <w:jc w:val="left"/>
            </w:pPr>
            <w:r>
              <w:t>-</w:t>
            </w:r>
          </w:p>
        </w:tc>
      </w:tr>
      <w:tr w:rsidR="00882E29" w14:paraId="73429888" w14:textId="77777777" w:rsidTr="00CF0FFB">
        <w:trPr>
          <w:trHeight w:val="340"/>
        </w:trPr>
        <w:tc>
          <w:tcPr>
            <w:tcW w:w="562" w:type="dxa"/>
          </w:tcPr>
          <w:p w14:paraId="689E2870" w14:textId="77777777" w:rsidR="00882E29" w:rsidRDefault="00882E29" w:rsidP="00607230">
            <w:pPr>
              <w:pStyle w:val="Numberlist"/>
              <w:numPr>
                <w:ilvl w:val="0"/>
                <w:numId w:val="12"/>
              </w:numPr>
              <w:ind w:left="340" w:hanging="340"/>
              <w:jc w:val="left"/>
            </w:pPr>
          </w:p>
        </w:tc>
        <w:tc>
          <w:tcPr>
            <w:tcW w:w="2835" w:type="dxa"/>
          </w:tcPr>
          <w:p w14:paraId="16824833" w14:textId="77777777" w:rsidR="00882E29" w:rsidRPr="002645BB" w:rsidRDefault="00882E29" w:rsidP="00607230">
            <w:pPr>
              <w:jc w:val="left"/>
            </w:pPr>
            <w:r w:rsidRPr="002645BB">
              <w:t xml:space="preserve">Sponsor RG number and </w:t>
            </w:r>
            <w:r>
              <w:t>s</w:t>
            </w:r>
            <w:r w:rsidRPr="002645BB">
              <w:t>ponsor details*</w:t>
            </w:r>
          </w:p>
        </w:tc>
        <w:tc>
          <w:tcPr>
            <w:tcW w:w="8222" w:type="dxa"/>
          </w:tcPr>
          <w:p w14:paraId="00F98E1A" w14:textId="77777777" w:rsidR="00882E29" w:rsidRDefault="00882E29" w:rsidP="00607230">
            <w:pPr>
              <w:jc w:val="left"/>
            </w:pPr>
            <w:r>
              <w:t>The protocol clearly identifies the UoB as sponsor.</w:t>
            </w:r>
          </w:p>
          <w:p w14:paraId="069927BE" w14:textId="3706B781" w:rsidR="00882E29" w:rsidRDefault="00882E29" w:rsidP="00607230">
            <w:pPr>
              <w:jc w:val="left"/>
            </w:pPr>
            <w:r>
              <w:t xml:space="preserve">Check sponsor’s contact details correct and </w:t>
            </w:r>
            <w:r w:rsidR="00A25BEC">
              <w:t xml:space="preserve">are </w:t>
            </w:r>
            <w:r>
              <w:t xml:space="preserve">included </w:t>
            </w:r>
            <w:r w:rsidR="00A25BEC">
              <w:t>in</w:t>
            </w:r>
            <w:r>
              <w:t xml:space="preserve"> the protocol, IRAS and participant information sheet (PIS) as applicable.</w:t>
            </w:r>
          </w:p>
        </w:tc>
        <w:tc>
          <w:tcPr>
            <w:tcW w:w="2896" w:type="dxa"/>
          </w:tcPr>
          <w:p w14:paraId="0E126893" w14:textId="60C93FB0" w:rsidR="00882E29" w:rsidRDefault="00882E29" w:rsidP="00607230">
            <w:pPr>
              <w:jc w:val="left"/>
            </w:pPr>
            <w:r>
              <w:t>-</w:t>
            </w:r>
          </w:p>
        </w:tc>
      </w:tr>
      <w:tr w:rsidR="00882E29" w14:paraId="4AC33B12" w14:textId="77777777" w:rsidTr="00CF0FFB">
        <w:trPr>
          <w:trHeight w:val="340"/>
        </w:trPr>
        <w:tc>
          <w:tcPr>
            <w:tcW w:w="562" w:type="dxa"/>
          </w:tcPr>
          <w:p w14:paraId="5CE27E09" w14:textId="77777777" w:rsidR="00882E29" w:rsidRDefault="00882E29" w:rsidP="00607230">
            <w:pPr>
              <w:pStyle w:val="Numberlist"/>
              <w:numPr>
                <w:ilvl w:val="0"/>
                <w:numId w:val="12"/>
              </w:numPr>
              <w:ind w:left="340" w:hanging="340"/>
              <w:jc w:val="left"/>
            </w:pPr>
          </w:p>
        </w:tc>
        <w:tc>
          <w:tcPr>
            <w:tcW w:w="2835" w:type="dxa"/>
          </w:tcPr>
          <w:p w14:paraId="7809F702" w14:textId="77777777" w:rsidR="00882E29" w:rsidRPr="002645BB" w:rsidRDefault="00882E29" w:rsidP="00607230">
            <w:pPr>
              <w:jc w:val="left"/>
            </w:pPr>
            <w:r w:rsidRPr="00E10AC9">
              <w:t>Appropriate language, abbreviations explained and consistent terminology*</w:t>
            </w:r>
          </w:p>
        </w:tc>
        <w:tc>
          <w:tcPr>
            <w:tcW w:w="8222" w:type="dxa"/>
          </w:tcPr>
          <w:p w14:paraId="27FE71D4" w14:textId="77777777" w:rsidR="00882E29" w:rsidRDefault="00882E29" w:rsidP="00607230">
            <w:pPr>
              <w:jc w:val="left"/>
            </w:pPr>
            <w:r w:rsidRPr="00E10AC9">
              <w:t>Any abbreviations have been explained. Where images have been used in the PIS, no copyright infringements have taken place. Participant facing documents use appropriate language</w:t>
            </w:r>
            <w:r>
              <w:t xml:space="preserve"> for the target population</w:t>
            </w:r>
            <w:r w:rsidRPr="00E10AC9">
              <w:t>.</w:t>
            </w:r>
          </w:p>
        </w:tc>
        <w:tc>
          <w:tcPr>
            <w:tcW w:w="2896" w:type="dxa"/>
          </w:tcPr>
          <w:p w14:paraId="3155FC77" w14:textId="38EF8042" w:rsidR="00882E29" w:rsidRDefault="00882E29" w:rsidP="00607230">
            <w:pPr>
              <w:jc w:val="left"/>
            </w:pPr>
            <w:r>
              <w:t>-</w:t>
            </w:r>
          </w:p>
        </w:tc>
      </w:tr>
    </w:tbl>
    <w:p w14:paraId="3EBDF336" w14:textId="77777777" w:rsidR="006052D8" w:rsidRDefault="006052D8" w:rsidP="006052D8">
      <w:pPr>
        <w:pStyle w:val="Heading2"/>
      </w:pPr>
      <w:r>
        <w:t>Protocol *</w:t>
      </w:r>
    </w:p>
    <w:tbl>
      <w:tblPr>
        <w:tblStyle w:val="TableGrid"/>
        <w:tblW w:w="14515" w:type="dxa"/>
        <w:tblLayout w:type="fixed"/>
        <w:tblLook w:val="04A0" w:firstRow="1" w:lastRow="0" w:firstColumn="1" w:lastColumn="0" w:noHBand="0" w:noVBand="1"/>
        <w:tblCaption w:val="protocol"/>
        <w:tblDescription w:val="A table detailing the items that need to be checked in the protocol"/>
      </w:tblPr>
      <w:tblGrid>
        <w:gridCol w:w="562"/>
        <w:gridCol w:w="2835"/>
        <w:gridCol w:w="8222"/>
        <w:gridCol w:w="2896"/>
      </w:tblGrid>
      <w:tr w:rsidR="006052D8" w:rsidRPr="00201D7A" w14:paraId="213C6D01" w14:textId="77777777" w:rsidTr="62B80287">
        <w:trPr>
          <w:trHeight w:val="454"/>
          <w:tblHeader/>
        </w:trPr>
        <w:tc>
          <w:tcPr>
            <w:tcW w:w="562" w:type="dxa"/>
            <w:shd w:val="clear" w:color="auto" w:fill="DBE5F1" w:themeFill="accent1" w:themeFillTint="33"/>
            <w:vAlign w:val="center"/>
          </w:tcPr>
          <w:p w14:paraId="18283802" w14:textId="77777777" w:rsidR="006052D8" w:rsidRPr="00985733" w:rsidRDefault="006052D8" w:rsidP="00CF0FFB">
            <w:pPr>
              <w:jc w:val="left"/>
            </w:pPr>
            <w:bookmarkStart w:id="18" w:name="_Hlk124768287"/>
            <w:r w:rsidRPr="00CF0FFB">
              <w:rPr>
                <w:b/>
                <w:bCs/>
              </w:rPr>
              <w:t>Ref</w:t>
            </w:r>
          </w:p>
        </w:tc>
        <w:tc>
          <w:tcPr>
            <w:tcW w:w="2835" w:type="dxa"/>
            <w:shd w:val="clear" w:color="auto" w:fill="DBE5F1" w:themeFill="accent1" w:themeFillTint="33"/>
            <w:vAlign w:val="center"/>
          </w:tcPr>
          <w:p w14:paraId="59F972F3" w14:textId="77777777" w:rsidR="006052D8" w:rsidRPr="00985733" w:rsidRDefault="006052D8" w:rsidP="00CF0FFB">
            <w:pPr>
              <w:jc w:val="left"/>
            </w:pPr>
            <w:r w:rsidRPr="00CF0FFB">
              <w:rPr>
                <w:b/>
                <w:bCs/>
              </w:rPr>
              <w:t>Item</w:t>
            </w:r>
          </w:p>
        </w:tc>
        <w:tc>
          <w:tcPr>
            <w:tcW w:w="8222" w:type="dxa"/>
            <w:shd w:val="clear" w:color="auto" w:fill="DBE5F1" w:themeFill="accent1" w:themeFillTint="33"/>
            <w:vAlign w:val="center"/>
          </w:tcPr>
          <w:p w14:paraId="51BBC664" w14:textId="77777777" w:rsidR="006052D8" w:rsidRPr="00985733" w:rsidRDefault="006052D8" w:rsidP="00CF0FFB">
            <w:pPr>
              <w:jc w:val="left"/>
            </w:pPr>
            <w:r w:rsidRPr="00CF0FFB">
              <w:rPr>
                <w:b/>
                <w:bCs/>
              </w:rPr>
              <w:t>For all clinical research (including CTIMPs)</w:t>
            </w:r>
          </w:p>
        </w:tc>
        <w:tc>
          <w:tcPr>
            <w:tcW w:w="2896" w:type="dxa"/>
            <w:shd w:val="clear" w:color="auto" w:fill="DBE5F1" w:themeFill="accent1" w:themeFillTint="33"/>
            <w:vAlign w:val="center"/>
          </w:tcPr>
          <w:p w14:paraId="2BB6DCAC" w14:textId="783EC6CA" w:rsidR="006052D8" w:rsidRPr="00985733" w:rsidRDefault="006052D8" w:rsidP="00CF0FFB">
            <w:pPr>
              <w:jc w:val="left"/>
            </w:pPr>
            <w:r w:rsidRPr="00CF0FFB">
              <w:rPr>
                <w:b/>
                <w:bCs/>
              </w:rPr>
              <w:t>Also</w:t>
            </w:r>
            <w:r w:rsidR="00A25BEC">
              <w:rPr>
                <w:b/>
                <w:bCs/>
              </w:rPr>
              <w:t>,</w:t>
            </w:r>
            <w:r w:rsidRPr="00CF0FFB">
              <w:rPr>
                <w:b/>
                <w:bCs/>
              </w:rPr>
              <w:t xml:space="preserve"> for CTIMPs</w:t>
            </w:r>
          </w:p>
        </w:tc>
      </w:tr>
      <w:tr w:rsidR="00A25BEC" w:rsidRPr="00201D7A" w14:paraId="48789B38" w14:textId="77777777" w:rsidTr="62B80287">
        <w:trPr>
          <w:trHeight w:val="340"/>
        </w:trPr>
        <w:tc>
          <w:tcPr>
            <w:tcW w:w="562" w:type="dxa"/>
          </w:tcPr>
          <w:p w14:paraId="262E93E2" w14:textId="77777777" w:rsidR="00A25BEC" w:rsidRPr="00201D7A" w:rsidRDefault="00A25BEC" w:rsidP="00607230">
            <w:pPr>
              <w:pStyle w:val="Numberlist"/>
              <w:numPr>
                <w:ilvl w:val="0"/>
                <w:numId w:val="12"/>
              </w:numPr>
              <w:ind w:left="340" w:hanging="340"/>
              <w:jc w:val="left"/>
            </w:pPr>
          </w:p>
        </w:tc>
        <w:tc>
          <w:tcPr>
            <w:tcW w:w="2835" w:type="dxa"/>
          </w:tcPr>
          <w:p w14:paraId="63EC1ABE" w14:textId="77777777" w:rsidR="00A25BEC" w:rsidRPr="00201D7A" w:rsidRDefault="00A25BEC" w:rsidP="00607230">
            <w:pPr>
              <w:jc w:val="left"/>
            </w:pPr>
            <w:r w:rsidRPr="00201D7A">
              <w:t>Full title*</w:t>
            </w:r>
          </w:p>
        </w:tc>
        <w:tc>
          <w:tcPr>
            <w:tcW w:w="8222" w:type="dxa"/>
          </w:tcPr>
          <w:p w14:paraId="4750F72C" w14:textId="77777777" w:rsidR="00A25BEC" w:rsidRPr="00201D7A" w:rsidRDefault="00A25BEC" w:rsidP="00607230">
            <w:pPr>
              <w:jc w:val="left"/>
            </w:pPr>
            <w:r w:rsidRPr="00201D7A">
              <w:t>Full title of research project (crossmatch with A1 on IRAS).</w:t>
            </w:r>
          </w:p>
        </w:tc>
        <w:tc>
          <w:tcPr>
            <w:tcW w:w="2896" w:type="dxa"/>
          </w:tcPr>
          <w:p w14:paraId="73CADC76" w14:textId="1ABCCF54" w:rsidR="00A25BEC" w:rsidRPr="00201D7A" w:rsidRDefault="00A25BEC" w:rsidP="00607230">
            <w:pPr>
              <w:jc w:val="left"/>
            </w:pPr>
            <w:r>
              <w:t>-</w:t>
            </w:r>
          </w:p>
        </w:tc>
      </w:tr>
      <w:tr w:rsidR="00A25BEC" w:rsidRPr="00201D7A" w14:paraId="7CFD2555" w14:textId="77777777" w:rsidTr="62B80287">
        <w:trPr>
          <w:trHeight w:val="340"/>
        </w:trPr>
        <w:tc>
          <w:tcPr>
            <w:tcW w:w="562" w:type="dxa"/>
          </w:tcPr>
          <w:p w14:paraId="55E79307" w14:textId="77777777" w:rsidR="00A25BEC" w:rsidRPr="00201D7A" w:rsidRDefault="00A25BEC" w:rsidP="00607230">
            <w:pPr>
              <w:pStyle w:val="Numberlist"/>
              <w:numPr>
                <w:ilvl w:val="0"/>
                <w:numId w:val="12"/>
              </w:numPr>
              <w:ind w:left="340" w:hanging="340"/>
              <w:jc w:val="left"/>
            </w:pPr>
          </w:p>
        </w:tc>
        <w:tc>
          <w:tcPr>
            <w:tcW w:w="2835" w:type="dxa"/>
          </w:tcPr>
          <w:p w14:paraId="30004BA9" w14:textId="77777777" w:rsidR="00A25BEC" w:rsidRPr="00201D7A" w:rsidRDefault="00A25BEC" w:rsidP="00607230">
            <w:pPr>
              <w:jc w:val="left"/>
            </w:pPr>
            <w:r w:rsidRPr="00201D7A">
              <w:t>Protocol version and date*</w:t>
            </w:r>
          </w:p>
        </w:tc>
        <w:tc>
          <w:tcPr>
            <w:tcW w:w="8222" w:type="dxa"/>
          </w:tcPr>
          <w:p w14:paraId="130FFE52" w14:textId="77777777" w:rsidR="00A25BEC" w:rsidRPr="00201D7A" w:rsidRDefault="00A25BEC" w:rsidP="00607230">
            <w:pPr>
              <w:jc w:val="left"/>
            </w:pPr>
            <w:r w:rsidRPr="00201D7A">
              <w:t>Should be on every page.</w:t>
            </w:r>
          </w:p>
        </w:tc>
        <w:tc>
          <w:tcPr>
            <w:tcW w:w="2896" w:type="dxa"/>
          </w:tcPr>
          <w:p w14:paraId="16635D40" w14:textId="24556B50" w:rsidR="00A25BEC" w:rsidRPr="00201D7A" w:rsidRDefault="00A25BEC" w:rsidP="00607230">
            <w:pPr>
              <w:jc w:val="left"/>
            </w:pPr>
            <w:r>
              <w:t>-</w:t>
            </w:r>
          </w:p>
        </w:tc>
      </w:tr>
      <w:tr w:rsidR="00A25BEC" w:rsidRPr="00201D7A" w14:paraId="460D5D27" w14:textId="77777777" w:rsidTr="62B80287">
        <w:trPr>
          <w:trHeight w:val="340"/>
        </w:trPr>
        <w:tc>
          <w:tcPr>
            <w:tcW w:w="562" w:type="dxa"/>
          </w:tcPr>
          <w:p w14:paraId="168E19DA" w14:textId="77777777" w:rsidR="00A25BEC" w:rsidRPr="00201D7A" w:rsidRDefault="00A25BEC" w:rsidP="00607230">
            <w:pPr>
              <w:pStyle w:val="Numberlist"/>
              <w:numPr>
                <w:ilvl w:val="0"/>
                <w:numId w:val="12"/>
              </w:numPr>
              <w:ind w:left="340" w:hanging="340"/>
              <w:jc w:val="left"/>
            </w:pPr>
          </w:p>
        </w:tc>
        <w:tc>
          <w:tcPr>
            <w:tcW w:w="2835" w:type="dxa"/>
          </w:tcPr>
          <w:p w14:paraId="6482904B" w14:textId="77777777" w:rsidR="00A25BEC" w:rsidRPr="00201D7A" w:rsidRDefault="00A25BEC" w:rsidP="00607230">
            <w:pPr>
              <w:jc w:val="left"/>
            </w:pPr>
            <w:r w:rsidRPr="00201D7A">
              <w:t>IRAS ID*</w:t>
            </w:r>
          </w:p>
        </w:tc>
        <w:tc>
          <w:tcPr>
            <w:tcW w:w="8222" w:type="dxa"/>
          </w:tcPr>
          <w:p w14:paraId="61BD51FC" w14:textId="77777777" w:rsidR="00A25BEC" w:rsidRPr="00201D7A" w:rsidRDefault="00A25BEC" w:rsidP="00607230">
            <w:pPr>
              <w:jc w:val="left"/>
            </w:pPr>
            <w:r w:rsidRPr="00201D7A">
              <w:t>Should match the one in IRAS, and that it is clearly marked in protocol (usually in footer).</w:t>
            </w:r>
          </w:p>
        </w:tc>
        <w:tc>
          <w:tcPr>
            <w:tcW w:w="2896" w:type="dxa"/>
          </w:tcPr>
          <w:p w14:paraId="7FE66DC0" w14:textId="64578623" w:rsidR="00A25BEC" w:rsidRPr="00201D7A" w:rsidRDefault="00A25BEC" w:rsidP="00607230">
            <w:pPr>
              <w:jc w:val="left"/>
            </w:pPr>
            <w:r>
              <w:t>-</w:t>
            </w:r>
          </w:p>
        </w:tc>
      </w:tr>
      <w:tr w:rsidR="00A25BEC" w:rsidRPr="00201D7A" w14:paraId="445D7E75" w14:textId="77777777" w:rsidTr="62B80287">
        <w:trPr>
          <w:trHeight w:val="340"/>
        </w:trPr>
        <w:tc>
          <w:tcPr>
            <w:tcW w:w="562" w:type="dxa"/>
          </w:tcPr>
          <w:p w14:paraId="09BB8B7F" w14:textId="77777777" w:rsidR="00A25BEC" w:rsidRPr="00201D7A" w:rsidRDefault="00A25BEC" w:rsidP="00607230">
            <w:pPr>
              <w:pStyle w:val="Numberlist"/>
              <w:numPr>
                <w:ilvl w:val="0"/>
                <w:numId w:val="12"/>
              </w:numPr>
              <w:ind w:left="340" w:hanging="340"/>
              <w:jc w:val="left"/>
            </w:pPr>
          </w:p>
        </w:tc>
        <w:tc>
          <w:tcPr>
            <w:tcW w:w="2835" w:type="dxa"/>
          </w:tcPr>
          <w:p w14:paraId="7AE330F2" w14:textId="77777777" w:rsidR="00A25BEC" w:rsidRPr="00201D7A" w:rsidRDefault="00A25BEC" w:rsidP="00607230">
            <w:pPr>
              <w:jc w:val="left"/>
            </w:pPr>
            <w:r w:rsidRPr="00201D7A">
              <w:t>Sponsor research governance (RG) number and sponsor details*</w:t>
            </w:r>
          </w:p>
        </w:tc>
        <w:tc>
          <w:tcPr>
            <w:tcW w:w="8222" w:type="dxa"/>
          </w:tcPr>
          <w:p w14:paraId="7AF0BD17" w14:textId="77777777" w:rsidR="00A25BEC" w:rsidRDefault="00A25BEC" w:rsidP="00607230">
            <w:pPr>
              <w:jc w:val="left"/>
            </w:pPr>
            <w:r w:rsidRPr="00201D7A">
              <w:t>Clearly specifying that the UoB is the sponsor and including the RG number. Sponsor details may be on introductory pages, on the footer or at end of protocol, together with insurance and funding details.</w:t>
            </w:r>
          </w:p>
          <w:p w14:paraId="53F94F62" w14:textId="3F1614CB" w:rsidR="00A25BEC" w:rsidRPr="00201D7A" w:rsidRDefault="00A25BEC" w:rsidP="00607230">
            <w:pPr>
              <w:jc w:val="left"/>
            </w:pPr>
            <w:r w:rsidRPr="00201D7A">
              <w:t>Where UoB is not acting as a sponsor but is a National Coordinating Centre (NCC) on an international trial with an external sponsor, the sponsorship and management arrangements should be made clear. The RG number should still be included.</w:t>
            </w:r>
          </w:p>
        </w:tc>
        <w:tc>
          <w:tcPr>
            <w:tcW w:w="2896" w:type="dxa"/>
          </w:tcPr>
          <w:p w14:paraId="4F2B1F52" w14:textId="157942B6" w:rsidR="00A25BEC" w:rsidRPr="00201D7A" w:rsidRDefault="00A25BEC" w:rsidP="00607230">
            <w:pPr>
              <w:jc w:val="left"/>
            </w:pPr>
            <w:r>
              <w:t>-</w:t>
            </w:r>
          </w:p>
        </w:tc>
      </w:tr>
      <w:tr w:rsidR="00A25BEC" w:rsidRPr="00201D7A" w14:paraId="7D4B667A" w14:textId="77777777" w:rsidTr="62B80287">
        <w:trPr>
          <w:trHeight w:val="340"/>
        </w:trPr>
        <w:tc>
          <w:tcPr>
            <w:tcW w:w="562" w:type="dxa"/>
          </w:tcPr>
          <w:p w14:paraId="51C91709" w14:textId="77777777" w:rsidR="00A25BEC" w:rsidRPr="00201D7A" w:rsidRDefault="00A25BEC" w:rsidP="00607230">
            <w:pPr>
              <w:pStyle w:val="Numberlist"/>
              <w:numPr>
                <w:ilvl w:val="0"/>
                <w:numId w:val="12"/>
              </w:numPr>
              <w:ind w:left="340" w:hanging="340"/>
              <w:jc w:val="left"/>
            </w:pPr>
          </w:p>
        </w:tc>
        <w:tc>
          <w:tcPr>
            <w:tcW w:w="2835" w:type="dxa"/>
          </w:tcPr>
          <w:p w14:paraId="2A858784" w14:textId="77777777" w:rsidR="00A25BEC" w:rsidRPr="00201D7A" w:rsidRDefault="00A25BEC" w:rsidP="00607230">
            <w:pPr>
              <w:jc w:val="left"/>
            </w:pPr>
            <w:r w:rsidRPr="00201D7A">
              <w:t>Funding</w:t>
            </w:r>
          </w:p>
        </w:tc>
        <w:tc>
          <w:tcPr>
            <w:tcW w:w="8222" w:type="dxa"/>
          </w:tcPr>
          <w:p w14:paraId="2DEBF4B1" w14:textId="77777777" w:rsidR="00A25BEC" w:rsidRPr="00201D7A" w:rsidRDefault="00A25BEC" w:rsidP="00607230">
            <w:pPr>
              <w:jc w:val="left"/>
            </w:pPr>
            <w:r w:rsidRPr="00201D7A">
              <w:t>The funding arrangements have been listed. This could either be the name of the company/institute that is providing the funding or whether the study is self-funded/part of a bigger grant.</w:t>
            </w:r>
          </w:p>
        </w:tc>
        <w:tc>
          <w:tcPr>
            <w:tcW w:w="2896" w:type="dxa"/>
          </w:tcPr>
          <w:p w14:paraId="5FACA539" w14:textId="562B3B52" w:rsidR="00A25BEC" w:rsidRPr="00201D7A" w:rsidRDefault="00A25BEC" w:rsidP="00607230">
            <w:pPr>
              <w:jc w:val="left"/>
            </w:pPr>
            <w:r>
              <w:t>-</w:t>
            </w:r>
          </w:p>
        </w:tc>
      </w:tr>
      <w:tr w:rsidR="00A25BEC" w:rsidRPr="00201D7A" w14:paraId="4A5C0878" w14:textId="77777777" w:rsidTr="62B80287">
        <w:trPr>
          <w:trHeight w:val="340"/>
        </w:trPr>
        <w:tc>
          <w:tcPr>
            <w:tcW w:w="562" w:type="dxa"/>
          </w:tcPr>
          <w:p w14:paraId="50A7504E" w14:textId="77777777" w:rsidR="00A25BEC" w:rsidRPr="00201D7A" w:rsidRDefault="00A25BEC" w:rsidP="00607230">
            <w:pPr>
              <w:pStyle w:val="Numberlist"/>
              <w:numPr>
                <w:ilvl w:val="0"/>
                <w:numId w:val="12"/>
              </w:numPr>
              <w:ind w:left="340" w:hanging="340"/>
              <w:jc w:val="left"/>
            </w:pPr>
          </w:p>
        </w:tc>
        <w:tc>
          <w:tcPr>
            <w:tcW w:w="2835" w:type="dxa"/>
          </w:tcPr>
          <w:p w14:paraId="3DC08F16" w14:textId="77777777" w:rsidR="00A25BEC" w:rsidRPr="00201D7A" w:rsidRDefault="00A25BEC" w:rsidP="00607230">
            <w:pPr>
              <w:jc w:val="left"/>
            </w:pPr>
            <w:r w:rsidRPr="00201D7A">
              <w:t>Chief investigator (CI) details* and signature page</w:t>
            </w:r>
          </w:p>
        </w:tc>
        <w:tc>
          <w:tcPr>
            <w:tcW w:w="8222" w:type="dxa"/>
          </w:tcPr>
          <w:p w14:paraId="26FDAC2F" w14:textId="77777777" w:rsidR="00A25BEC" w:rsidRDefault="00A25BEC" w:rsidP="00607230">
            <w:pPr>
              <w:jc w:val="left"/>
            </w:pPr>
            <w:r w:rsidRPr="00201D7A">
              <w:t>Check for the CI name and that there is space to add the date and wet signature of CI to signify approval of that version of the protocol.</w:t>
            </w:r>
          </w:p>
          <w:p w14:paraId="519D9C76" w14:textId="2ACBE76B" w:rsidR="00A25BEC" w:rsidRPr="00201D7A" w:rsidRDefault="00A25BEC" w:rsidP="00607230">
            <w:pPr>
              <w:jc w:val="left"/>
            </w:pPr>
            <w:r w:rsidRPr="00201D7A">
              <w:t>A statement should be present in the protocol outlining that a signature on the IRAS form by the sponsor constitutes sponsorship agreement, and therefore not required on the protocol.</w:t>
            </w:r>
          </w:p>
        </w:tc>
        <w:tc>
          <w:tcPr>
            <w:tcW w:w="2896" w:type="dxa"/>
          </w:tcPr>
          <w:p w14:paraId="2BBE9B64" w14:textId="173C2974" w:rsidR="00A25BEC" w:rsidRPr="00201D7A" w:rsidRDefault="00A25BEC" w:rsidP="00607230">
            <w:pPr>
              <w:jc w:val="left"/>
            </w:pPr>
            <w:r>
              <w:t>-</w:t>
            </w:r>
          </w:p>
        </w:tc>
      </w:tr>
      <w:tr w:rsidR="006052D8" w:rsidRPr="00201D7A" w14:paraId="5DA54B0D" w14:textId="77777777" w:rsidTr="62B80287">
        <w:trPr>
          <w:trHeight w:val="340"/>
        </w:trPr>
        <w:tc>
          <w:tcPr>
            <w:tcW w:w="562" w:type="dxa"/>
          </w:tcPr>
          <w:p w14:paraId="47BDC5D3" w14:textId="77777777" w:rsidR="006052D8" w:rsidRPr="00201D7A" w:rsidRDefault="006052D8" w:rsidP="00607230">
            <w:pPr>
              <w:pStyle w:val="Numberlist"/>
              <w:numPr>
                <w:ilvl w:val="0"/>
                <w:numId w:val="12"/>
              </w:numPr>
              <w:ind w:left="340" w:hanging="340"/>
              <w:jc w:val="left"/>
            </w:pPr>
          </w:p>
        </w:tc>
        <w:tc>
          <w:tcPr>
            <w:tcW w:w="2835" w:type="dxa"/>
          </w:tcPr>
          <w:p w14:paraId="565B0E83" w14:textId="77777777" w:rsidR="006052D8" w:rsidRPr="00201D7A" w:rsidRDefault="006052D8" w:rsidP="00607230">
            <w:pPr>
              <w:jc w:val="left"/>
            </w:pPr>
            <w:r w:rsidRPr="00201D7A">
              <w:t>Key project contacts</w:t>
            </w:r>
          </w:p>
        </w:tc>
        <w:tc>
          <w:tcPr>
            <w:tcW w:w="8222" w:type="dxa"/>
          </w:tcPr>
          <w:p w14:paraId="7E488FC7" w14:textId="77777777" w:rsidR="006052D8" w:rsidRPr="00201D7A" w:rsidRDefault="006052D8" w:rsidP="00607230">
            <w:pPr>
              <w:pStyle w:val="bulletT1"/>
              <w:jc w:val="left"/>
            </w:pPr>
            <w:r w:rsidRPr="00201D7A">
              <w:t xml:space="preserve">CI, project </w:t>
            </w:r>
            <w:r w:rsidRPr="00B57097">
              <w:t>team</w:t>
            </w:r>
            <w:r w:rsidRPr="00201D7A">
              <w:t>, project oversight committees (if applicable), statistician (if applicable), medical o</w:t>
            </w:r>
            <w:r>
              <w:t>ve</w:t>
            </w:r>
            <w:r w:rsidRPr="00201D7A">
              <w:t xml:space="preserve">rsight (if applicable), pharmacist (if applicable). </w:t>
            </w:r>
          </w:p>
          <w:p w14:paraId="40C0BD7A" w14:textId="77777777" w:rsidR="006052D8" w:rsidRPr="00201D7A" w:rsidRDefault="006052D8" w:rsidP="00607230">
            <w:pPr>
              <w:pStyle w:val="bulletT1"/>
              <w:jc w:val="left"/>
            </w:pPr>
            <w:r w:rsidRPr="00201D7A">
              <w:t>Where medical oversight is required, check access and availability of the clinician to participants and the research team, if necessary.</w:t>
            </w:r>
          </w:p>
          <w:p w14:paraId="3D31D8A6" w14:textId="77777777" w:rsidR="006052D8" w:rsidRPr="001907BC" w:rsidRDefault="006052D8" w:rsidP="00607230">
            <w:pPr>
              <w:pStyle w:val="bulletT1"/>
              <w:jc w:val="left"/>
            </w:pPr>
            <w:r w:rsidRPr="001907BC">
              <w:t>Is the project being led by an independent CI outside of a United Kingdom clinical research collaboration (UKCRC) registered clinical trials unit (CTU)?</w:t>
            </w:r>
          </w:p>
          <w:p w14:paraId="3C511E4A" w14:textId="77777777" w:rsidR="006052D8" w:rsidRPr="00852D8A" w:rsidRDefault="006052D8" w:rsidP="00607230">
            <w:pPr>
              <w:pStyle w:val="bulletT1"/>
              <w:jc w:val="left"/>
              <w:rPr>
                <w:color w:val="0070C0"/>
              </w:rPr>
            </w:pPr>
            <w:r w:rsidRPr="00852D8A">
              <w:rPr>
                <w:color w:val="0070C0"/>
              </w:rPr>
              <w:t>Is the project being managed without a dedicated project coordinator? – If so, has the CI sought guidance from the CRCT.</w:t>
            </w:r>
          </w:p>
          <w:p w14:paraId="0F03C963" w14:textId="77777777" w:rsidR="006052D8" w:rsidRPr="00852D8A" w:rsidRDefault="006052D8" w:rsidP="00607230">
            <w:pPr>
              <w:pStyle w:val="bulletT1"/>
              <w:jc w:val="left"/>
              <w:rPr>
                <w:color w:val="0070C0"/>
              </w:rPr>
            </w:pPr>
            <w:r w:rsidRPr="00852D8A">
              <w:rPr>
                <w:color w:val="0070C0"/>
              </w:rPr>
              <w:t>Will the project team be adequately trained, have good clinical practice (GCP), human tissue training etc.?</w:t>
            </w:r>
          </w:p>
          <w:p w14:paraId="1F519FE7" w14:textId="77777777" w:rsidR="006052D8" w:rsidRPr="00852D8A" w:rsidRDefault="006052D8" w:rsidP="00607230">
            <w:pPr>
              <w:pStyle w:val="bulletT1"/>
              <w:jc w:val="left"/>
              <w:rPr>
                <w:color w:val="0070C0"/>
              </w:rPr>
            </w:pPr>
            <w:r w:rsidRPr="00852D8A">
              <w:rPr>
                <w:color w:val="0070C0"/>
              </w:rPr>
              <w:t>Do all project members have access to the relevant standard operating procedures (SOPs), processes etc.?</w:t>
            </w:r>
          </w:p>
          <w:p w14:paraId="19701898" w14:textId="77777777" w:rsidR="006052D8" w:rsidRPr="00201D7A" w:rsidRDefault="006052D8" w:rsidP="00607230">
            <w:pPr>
              <w:pStyle w:val="bulletT1"/>
              <w:jc w:val="left"/>
            </w:pPr>
            <w:r w:rsidRPr="00852D8A">
              <w:rPr>
                <w:color w:val="0070C0"/>
              </w:rPr>
              <w:t>Who would provide medical oversight in case of CI absence on an interventional project?</w:t>
            </w:r>
          </w:p>
        </w:tc>
        <w:tc>
          <w:tcPr>
            <w:tcW w:w="2896" w:type="dxa"/>
          </w:tcPr>
          <w:p w14:paraId="7C6C311E" w14:textId="77777777" w:rsidR="006052D8" w:rsidRPr="00201D7A" w:rsidRDefault="006052D8" w:rsidP="00607230">
            <w:pPr>
              <w:jc w:val="left"/>
            </w:pPr>
            <w:r w:rsidRPr="00201D7A">
              <w:t>The CI needs to be an authorised health professional appropriately qualified for the project.</w:t>
            </w:r>
          </w:p>
        </w:tc>
      </w:tr>
      <w:tr w:rsidR="006052D8" w:rsidRPr="00201D7A" w14:paraId="57FBAFE7" w14:textId="77777777" w:rsidTr="62B80287">
        <w:trPr>
          <w:trHeight w:val="340"/>
        </w:trPr>
        <w:tc>
          <w:tcPr>
            <w:tcW w:w="562" w:type="dxa"/>
          </w:tcPr>
          <w:p w14:paraId="293D1501" w14:textId="77777777" w:rsidR="006052D8" w:rsidRPr="00201D7A" w:rsidRDefault="006052D8" w:rsidP="00607230">
            <w:pPr>
              <w:pStyle w:val="Numberlist"/>
              <w:numPr>
                <w:ilvl w:val="0"/>
                <w:numId w:val="12"/>
              </w:numPr>
              <w:ind w:left="340" w:hanging="340"/>
              <w:jc w:val="left"/>
            </w:pPr>
          </w:p>
        </w:tc>
        <w:tc>
          <w:tcPr>
            <w:tcW w:w="2835" w:type="dxa"/>
          </w:tcPr>
          <w:p w14:paraId="275B94B1" w14:textId="77777777" w:rsidR="006052D8" w:rsidRPr="00201D7A" w:rsidRDefault="006052D8" w:rsidP="00607230">
            <w:pPr>
              <w:jc w:val="left"/>
            </w:pPr>
            <w:r w:rsidRPr="00201D7A">
              <w:t>Study summary</w:t>
            </w:r>
          </w:p>
        </w:tc>
        <w:tc>
          <w:tcPr>
            <w:tcW w:w="8222" w:type="dxa"/>
          </w:tcPr>
          <w:p w14:paraId="7F640F28" w14:textId="77777777" w:rsidR="006052D8" w:rsidRPr="00201D7A" w:rsidRDefault="006052D8" w:rsidP="00607230">
            <w:pPr>
              <w:jc w:val="left"/>
            </w:pPr>
            <w:proofErr w:type="gramStart"/>
            <w:r w:rsidRPr="00201D7A">
              <w:t>Brief summary</w:t>
            </w:r>
            <w:proofErr w:type="gramEnd"/>
            <w:r w:rsidRPr="00201D7A">
              <w:t xml:space="preserve"> that covers the key details of the research project. This can include but is not limited to the following: research objectives, recruitment target and process, duration of project etc. This can be in the format of a table or schema.</w:t>
            </w:r>
          </w:p>
        </w:tc>
        <w:tc>
          <w:tcPr>
            <w:tcW w:w="2896" w:type="dxa"/>
          </w:tcPr>
          <w:p w14:paraId="3CA66EF6" w14:textId="77777777" w:rsidR="006052D8" w:rsidRPr="00201D7A" w:rsidRDefault="006052D8" w:rsidP="00607230">
            <w:pPr>
              <w:jc w:val="left"/>
            </w:pPr>
            <w:r w:rsidRPr="00201D7A">
              <w:rPr>
                <w:color w:val="0070C0"/>
              </w:rPr>
              <w:t>Should be clear what phase project it is. Project arrangements should be appropriate to phase of the project.</w:t>
            </w:r>
          </w:p>
        </w:tc>
      </w:tr>
      <w:tr w:rsidR="006052D8" w:rsidRPr="00201D7A" w14:paraId="703EED76" w14:textId="77777777" w:rsidTr="62B80287">
        <w:trPr>
          <w:trHeight w:val="340"/>
        </w:trPr>
        <w:tc>
          <w:tcPr>
            <w:tcW w:w="562" w:type="dxa"/>
          </w:tcPr>
          <w:p w14:paraId="6D981744" w14:textId="77777777" w:rsidR="006052D8" w:rsidRPr="00201D7A" w:rsidRDefault="006052D8" w:rsidP="006052D8">
            <w:pPr>
              <w:pStyle w:val="Numberlist"/>
              <w:numPr>
                <w:ilvl w:val="0"/>
                <w:numId w:val="12"/>
              </w:numPr>
              <w:ind w:left="340" w:hanging="340"/>
              <w:jc w:val="left"/>
            </w:pPr>
          </w:p>
        </w:tc>
        <w:tc>
          <w:tcPr>
            <w:tcW w:w="2835" w:type="dxa"/>
          </w:tcPr>
          <w:p w14:paraId="7EC1908C" w14:textId="77777777" w:rsidR="006052D8" w:rsidRPr="00201D7A" w:rsidRDefault="006052D8" w:rsidP="00607230">
            <w:pPr>
              <w:jc w:val="left"/>
            </w:pPr>
            <w:r w:rsidRPr="00201D7A">
              <w:t>Reference to applicable regulations, GCP etc*</w:t>
            </w:r>
          </w:p>
        </w:tc>
        <w:tc>
          <w:tcPr>
            <w:tcW w:w="8222" w:type="dxa"/>
          </w:tcPr>
          <w:p w14:paraId="62D34D02" w14:textId="666DA654" w:rsidR="006052D8" w:rsidRPr="00201D7A" w:rsidRDefault="006052D8" w:rsidP="00607230">
            <w:pPr>
              <w:jc w:val="left"/>
            </w:pPr>
            <w:r w:rsidRPr="00201D7A">
              <w:t xml:space="preserve">As appropriate, reference to being conducted in line with the </w:t>
            </w:r>
            <w:r w:rsidRPr="004243DC">
              <w:rPr>
                <w:rStyle w:val="DocrefChar"/>
              </w:rPr>
              <w:t xml:space="preserve">UoB </w:t>
            </w:r>
            <w:r w:rsidR="008F6815" w:rsidRPr="004243DC">
              <w:rPr>
                <w:rStyle w:val="DocrefChar"/>
              </w:rPr>
              <w:t>P</w:t>
            </w:r>
            <w:r w:rsidRPr="004243DC">
              <w:rPr>
                <w:rStyle w:val="DocrefChar"/>
              </w:rPr>
              <w:t xml:space="preserve">rinciples of GCP for </w:t>
            </w:r>
            <w:r w:rsidR="008F6815" w:rsidRPr="004243DC">
              <w:rPr>
                <w:rStyle w:val="DocrefChar"/>
              </w:rPr>
              <w:t>C</w:t>
            </w:r>
            <w:r w:rsidRPr="004243DC">
              <w:rPr>
                <w:rStyle w:val="DocrefChar"/>
              </w:rPr>
              <w:t xml:space="preserve">linical </w:t>
            </w:r>
            <w:r w:rsidR="008F6815" w:rsidRPr="004243DC">
              <w:rPr>
                <w:rStyle w:val="DocrefChar"/>
              </w:rPr>
              <w:t>R</w:t>
            </w:r>
            <w:r w:rsidRPr="004243DC">
              <w:rPr>
                <w:rStyle w:val="DocrefChar"/>
              </w:rPr>
              <w:t>esearch</w:t>
            </w:r>
            <w:r w:rsidR="008F6815" w:rsidRPr="004243DC">
              <w:rPr>
                <w:rStyle w:val="DocrefChar"/>
              </w:rPr>
              <w:t xml:space="preserve"> (UoB-GCP-POL-001)</w:t>
            </w:r>
            <w:r w:rsidRPr="00201D7A">
              <w:t xml:space="preserve">, </w:t>
            </w:r>
            <w:hyperlink r:id="rId45" w:tooltip="UK Policy Framework for Health and Social Care Research" w:history="1">
              <w:r w:rsidRPr="009E0233">
                <w:rPr>
                  <w:rStyle w:val="Hyperlink"/>
                </w:rPr>
                <w:t>UK Policy Framework for Health and Social Care Research</w:t>
              </w:r>
            </w:hyperlink>
            <w:r w:rsidRPr="00201D7A">
              <w:t xml:space="preserve">, </w:t>
            </w:r>
            <w:hyperlink r:id="rId46" w:tooltip="Human Tissue Act 2004" w:history="1">
              <w:r w:rsidR="0085792E" w:rsidRPr="0085792E">
                <w:rPr>
                  <w:rStyle w:val="Hyperlink"/>
                </w:rPr>
                <w:t>Human Tissue Act 2004</w:t>
              </w:r>
            </w:hyperlink>
            <w:r w:rsidRPr="00201D7A">
              <w:t>, and any other application regulations and standards.</w:t>
            </w:r>
          </w:p>
        </w:tc>
        <w:tc>
          <w:tcPr>
            <w:tcW w:w="2896" w:type="dxa"/>
          </w:tcPr>
          <w:p w14:paraId="5F3E3332" w14:textId="3F14D3D5" w:rsidR="006052D8" w:rsidRPr="00201D7A" w:rsidRDefault="006052D8" w:rsidP="00607230">
            <w:pPr>
              <w:jc w:val="left"/>
            </w:pPr>
            <w:r w:rsidRPr="00201D7A">
              <w:t xml:space="preserve">Includes adherence to </w:t>
            </w:r>
            <w:hyperlink r:id="rId47" w:tooltip="The Medicines for Human Use (Clinical Trials) Regulations 2004 (as amended) (UK SI 2004 No. 1031)" w:history="1">
              <w:r w:rsidRPr="00B36B0A">
                <w:rPr>
                  <w:rStyle w:val="Hyperlink"/>
                </w:rPr>
                <w:t>The Medicines for Human Use (Clinical Trials) Regulations 2004</w:t>
              </w:r>
              <w:r w:rsidR="00EF1C5C" w:rsidRPr="00B36B0A">
                <w:rPr>
                  <w:rStyle w:val="Hyperlink"/>
                </w:rPr>
                <w:t xml:space="preserve"> (as amended)</w:t>
              </w:r>
              <w:r w:rsidRPr="00B36B0A">
                <w:rPr>
                  <w:rStyle w:val="Hyperlink"/>
                </w:rPr>
                <w:t xml:space="preserve"> (</w:t>
              </w:r>
              <w:r w:rsidR="00EF1C5C" w:rsidRPr="00B36B0A">
                <w:rPr>
                  <w:rStyle w:val="Hyperlink"/>
                </w:rPr>
                <w:t xml:space="preserve">UK </w:t>
              </w:r>
              <w:r w:rsidRPr="00B36B0A">
                <w:rPr>
                  <w:rStyle w:val="Hyperlink"/>
                </w:rPr>
                <w:t xml:space="preserve">SI </w:t>
              </w:r>
              <w:r w:rsidR="00005ED7" w:rsidRPr="00B36B0A">
                <w:rPr>
                  <w:rStyle w:val="Hyperlink"/>
                </w:rPr>
                <w:t>2004</w:t>
              </w:r>
              <w:r w:rsidR="00EF1C5C" w:rsidRPr="00B36B0A">
                <w:rPr>
                  <w:rStyle w:val="Hyperlink"/>
                </w:rPr>
                <w:t xml:space="preserve"> No. </w:t>
              </w:r>
              <w:r w:rsidRPr="00B36B0A">
                <w:rPr>
                  <w:rStyle w:val="Hyperlink"/>
                </w:rPr>
                <w:lastRenderedPageBreak/>
                <w:t>1031)</w:t>
              </w:r>
            </w:hyperlink>
            <w:r w:rsidRPr="00201D7A">
              <w:t>, and any other applicable regulations.</w:t>
            </w:r>
          </w:p>
        </w:tc>
      </w:tr>
      <w:tr w:rsidR="00005ED7" w:rsidRPr="00201D7A" w14:paraId="758A8DC5" w14:textId="77777777" w:rsidTr="62B80287">
        <w:trPr>
          <w:trHeight w:val="340"/>
        </w:trPr>
        <w:tc>
          <w:tcPr>
            <w:tcW w:w="562" w:type="dxa"/>
          </w:tcPr>
          <w:p w14:paraId="3928C213" w14:textId="77777777" w:rsidR="00005ED7" w:rsidRPr="00201D7A" w:rsidRDefault="00005ED7" w:rsidP="006052D8">
            <w:pPr>
              <w:pStyle w:val="Numberlist"/>
              <w:numPr>
                <w:ilvl w:val="0"/>
                <w:numId w:val="12"/>
              </w:numPr>
              <w:ind w:left="340" w:hanging="340"/>
              <w:jc w:val="left"/>
            </w:pPr>
          </w:p>
        </w:tc>
        <w:tc>
          <w:tcPr>
            <w:tcW w:w="2835" w:type="dxa"/>
          </w:tcPr>
          <w:p w14:paraId="6BAA36A1" w14:textId="77777777" w:rsidR="00005ED7" w:rsidRPr="00201D7A" w:rsidRDefault="00005ED7" w:rsidP="00607230">
            <w:pPr>
              <w:jc w:val="left"/>
            </w:pPr>
            <w:r w:rsidRPr="00201D7A">
              <w:t>Background and rationale*</w:t>
            </w:r>
          </w:p>
        </w:tc>
        <w:tc>
          <w:tcPr>
            <w:tcW w:w="8222" w:type="dxa"/>
          </w:tcPr>
          <w:p w14:paraId="0F1881AB" w14:textId="77777777" w:rsidR="00005ED7" w:rsidRPr="00201D7A" w:rsidRDefault="00005ED7" w:rsidP="00607230">
            <w:pPr>
              <w:jc w:val="left"/>
            </w:pPr>
            <w:r w:rsidRPr="00201D7A">
              <w:t>Perform common sense check on this section. Check for references and that justification of research question, why it is worth asking, why this is worthwhile to patients, limitations of existing treatments etc. is provided.</w:t>
            </w:r>
          </w:p>
        </w:tc>
        <w:tc>
          <w:tcPr>
            <w:tcW w:w="2896" w:type="dxa"/>
          </w:tcPr>
          <w:p w14:paraId="7BFEB59F" w14:textId="1AD27B77" w:rsidR="00005ED7" w:rsidRPr="00201D7A" w:rsidRDefault="004778DC" w:rsidP="00607230">
            <w:pPr>
              <w:jc w:val="left"/>
            </w:pPr>
            <w:r>
              <w:t>-</w:t>
            </w:r>
          </w:p>
        </w:tc>
      </w:tr>
      <w:tr w:rsidR="00005ED7" w:rsidRPr="00201D7A" w14:paraId="10094406" w14:textId="77777777" w:rsidTr="62B80287">
        <w:trPr>
          <w:trHeight w:val="340"/>
        </w:trPr>
        <w:tc>
          <w:tcPr>
            <w:tcW w:w="562" w:type="dxa"/>
          </w:tcPr>
          <w:p w14:paraId="5F6DA5E4" w14:textId="77777777" w:rsidR="00005ED7" w:rsidRPr="00201D7A" w:rsidRDefault="00005ED7" w:rsidP="006052D8">
            <w:pPr>
              <w:pStyle w:val="Numberlist"/>
              <w:numPr>
                <w:ilvl w:val="0"/>
                <w:numId w:val="12"/>
              </w:numPr>
              <w:ind w:left="340" w:hanging="340"/>
              <w:jc w:val="left"/>
            </w:pPr>
          </w:p>
        </w:tc>
        <w:tc>
          <w:tcPr>
            <w:tcW w:w="2835" w:type="dxa"/>
          </w:tcPr>
          <w:p w14:paraId="0C820841" w14:textId="77777777" w:rsidR="00005ED7" w:rsidRPr="00201D7A" w:rsidRDefault="00005ED7" w:rsidP="00607230">
            <w:pPr>
              <w:jc w:val="left"/>
            </w:pPr>
            <w:r w:rsidRPr="00201D7A">
              <w:t>Number of expected participants*</w:t>
            </w:r>
          </w:p>
        </w:tc>
        <w:tc>
          <w:tcPr>
            <w:tcW w:w="8222" w:type="dxa"/>
          </w:tcPr>
          <w:p w14:paraId="5A3B8E79" w14:textId="77777777" w:rsidR="00005ED7" w:rsidRPr="00201D7A" w:rsidRDefault="00005ED7" w:rsidP="00607230">
            <w:pPr>
              <w:jc w:val="left"/>
            </w:pPr>
            <w:r w:rsidRPr="00201D7A">
              <w:t>A clear justification on the recruitment target (e.g. power calculations, opportunity sampling, previous research). Note this may be broken down by cohorts if applicable.</w:t>
            </w:r>
          </w:p>
        </w:tc>
        <w:tc>
          <w:tcPr>
            <w:tcW w:w="2896" w:type="dxa"/>
          </w:tcPr>
          <w:p w14:paraId="738352B8" w14:textId="32071BC4" w:rsidR="00005ED7" w:rsidRPr="00201D7A" w:rsidRDefault="004778DC" w:rsidP="00607230">
            <w:pPr>
              <w:jc w:val="left"/>
            </w:pPr>
            <w:r>
              <w:t>-</w:t>
            </w:r>
          </w:p>
        </w:tc>
      </w:tr>
      <w:tr w:rsidR="00005ED7" w:rsidRPr="00201D7A" w14:paraId="215C6C75" w14:textId="77777777" w:rsidTr="62B80287">
        <w:trPr>
          <w:trHeight w:val="340"/>
        </w:trPr>
        <w:tc>
          <w:tcPr>
            <w:tcW w:w="562" w:type="dxa"/>
          </w:tcPr>
          <w:p w14:paraId="4E83524D" w14:textId="77777777" w:rsidR="00005ED7" w:rsidRPr="00201D7A" w:rsidRDefault="00005ED7" w:rsidP="006052D8">
            <w:pPr>
              <w:pStyle w:val="Numberlist"/>
              <w:numPr>
                <w:ilvl w:val="0"/>
                <w:numId w:val="12"/>
              </w:numPr>
              <w:ind w:left="340" w:hanging="340"/>
              <w:jc w:val="left"/>
            </w:pPr>
          </w:p>
        </w:tc>
        <w:tc>
          <w:tcPr>
            <w:tcW w:w="2835" w:type="dxa"/>
          </w:tcPr>
          <w:p w14:paraId="1EF92FB0" w14:textId="77777777" w:rsidR="00005ED7" w:rsidRPr="00201D7A" w:rsidRDefault="00005ED7" w:rsidP="00607230">
            <w:pPr>
              <w:jc w:val="left"/>
            </w:pPr>
            <w:r w:rsidRPr="00201D7A">
              <w:t>Research question/aim/hypothesis*</w:t>
            </w:r>
          </w:p>
        </w:tc>
        <w:tc>
          <w:tcPr>
            <w:tcW w:w="8222" w:type="dxa"/>
          </w:tcPr>
          <w:p w14:paraId="42B64235" w14:textId="77777777" w:rsidR="00005ED7" w:rsidRPr="00201D7A" w:rsidRDefault="00005ED7" w:rsidP="00607230">
            <w:pPr>
              <w:jc w:val="left"/>
            </w:pPr>
            <w:r w:rsidRPr="00201D7A">
              <w:t>Clearly worded as a question and appropriately linked to the research objectives and outcomes.</w:t>
            </w:r>
          </w:p>
        </w:tc>
        <w:tc>
          <w:tcPr>
            <w:tcW w:w="2896" w:type="dxa"/>
          </w:tcPr>
          <w:p w14:paraId="58A73300" w14:textId="2754F6AA" w:rsidR="00005ED7" w:rsidRPr="00201D7A" w:rsidRDefault="004778DC" w:rsidP="00607230">
            <w:pPr>
              <w:jc w:val="left"/>
            </w:pPr>
            <w:r>
              <w:t>-</w:t>
            </w:r>
          </w:p>
        </w:tc>
      </w:tr>
      <w:tr w:rsidR="00005ED7" w:rsidRPr="00201D7A" w14:paraId="3978457F" w14:textId="77777777" w:rsidTr="62B80287">
        <w:trPr>
          <w:trHeight w:val="340"/>
        </w:trPr>
        <w:tc>
          <w:tcPr>
            <w:tcW w:w="562" w:type="dxa"/>
          </w:tcPr>
          <w:p w14:paraId="71B975BB" w14:textId="77777777" w:rsidR="00005ED7" w:rsidRPr="00201D7A" w:rsidRDefault="00005ED7" w:rsidP="006052D8">
            <w:pPr>
              <w:pStyle w:val="Numberlist"/>
              <w:numPr>
                <w:ilvl w:val="0"/>
                <w:numId w:val="12"/>
              </w:numPr>
              <w:ind w:left="340" w:hanging="340"/>
              <w:jc w:val="left"/>
            </w:pPr>
          </w:p>
        </w:tc>
        <w:tc>
          <w:tcPr>
            <w:tcW w:w="2835" w:type="dxa"/>
          </w:tcPr>
          <w:p w14:paraId="72E66DBC" w14:textId="77777777" w:rsidR="00005ED7" w:rsidRPr="00201D7A" w:rsidRDefault="00005ED7" w:rsidP="00607230">
            <w:pPr>
              <w:jc w:val="left"/>
            </w:pPr>
            <w:r w:rsidRPr="00201D7A">
              <w:t>Primary, secondary and exploratory objectives*</w:t>
            </w:r>
          </w:p>
        </w:tc>
        <w:tc>
          <w:tcPr>
            <w:tcW w:w="8222" w:type="dxa"/>
          </w:tcPr>
          <w:p w14:paraId="7D951968" w14:textId="77777777" w:rsidR="00005ED7" w:rsidRPr="00201D7A" w:rsidRDefault="00005ED7" w:rsidP="00607230">
            <w:pPr>
              <w:jc w:val="left"/>
            </w:pPr>
            <w:r w:rsidRPr="00201D7A">
              <w:t>Objectives have been clearly defined as primary, secondary and exploratory where relevant and are in quantifiable terms.</w:t>
            </w:r>
          </w:p>
        </w:tc>
        <w:tc>
          <w:tcPr>
            <w:tcW w:w="2896" w:type="dxa"/>
          </w:tcPr>
          <w:p w14:paraId="0D0CA73B" w14:textId="58047A24" w:rsidR="00005ED7" w:rsidRPr="00201D7A" w:rsidRDefault="004778DC" w:rsidP="00607230">
            <w:pPr>
              <w:jc w:val="left"/>
            </w:pPr>
            <w:r>
              <w:t>-</w:t>
            </w:r>
          </w:p>
        </w:tc>
      </w:tr>
      <w:tr w:rsidR="00005ED7" w:rsidRPr="00201D7A" w14:paraId="55780DAC" w14:textId="77777777" w:rsidTr="62B80287">
        <w:trPr>
          <w:trHeight w:val="340"/>
        </w:trPr>
        <w:tc>
          <w:tcPr>
            <w:tcW w:w="562" w:type="dxa"/>
          </w:tcPr>
          <w:p w14:paraId="560EE26A" w14:textId="77777777" w:rsidR="00005ED7" w:rsidRPr="00201D7A" w:rsidRDefault="00005ED7" w:rsidP="006052D8">
            <w:pPr>
              <w:pStyle w:val="Numberlist"/>
              <w:numPr>
                <w:ilvl w:val="0"/>
                <w:numId w:val="12"/>
              </w:numPr>
              <w:ind w:left="340" w:hanging="340"/>
              <w:jc w:val="left"/>
            </w:pPr>
          </w:p>
        </w:tc>
        <w:tc>
          <w:tcPr>
            <w:tcW w:w="2835" w:type="dxa"/>
          </w:tcPr>
          <w:p w14:paraId="1410EF14" w14:textId="77777777" w:rsidR="00005ED7" w:rsidRPr="00201D7A" w:rsidRDefault="00005ED7" w:rsidP="00607230">
            <w:pPr>
              <w:jc w:val="left"/>
            </w:pPr>
            <w:r w:rsidRPr="00201D7A">
              <w:t>Outcomes*</w:t>
            </w:r>
          </w:p>
        </w:tc>
        <w:tc>
          <w:tcPr>
            <w:tcW w:w="8222" w:type="dxa"/>
          </w:tcPr>
          <w:p w14:paraId="13A48B5B" w14:textId="77777777" w:rsidR="00005ED7" w:rsidRPr="00201D7A" w:rsidRDefault="00005ED7" w:rsidP="00607230">
            <w:pPr>
              <w:jc w:val="left"/>
            </w:pPr>
            <w:r w:rsidRPr="00201D7A">
              <w:t xml:space="preserve">Outcomes are in relation to the objectives and have been formulated in quantifiable terms </w:t>
            </w:r>
            <w:proofErr w:type="gramStart"/>
            <w:r w:rsidRPr="00201D7A">
              <w:t>in order to</w:t>
            </w:r>
            <w:proofErr w:type="gramEnd"/>
            <w:r w:rsidRPr="00201D7A">
              <w:t xml:space="preserve"> measure any effects—if applicable given the nature of the project.</w:t>
            </w:r>
          </w:p>
        </w:tc>
        <w:tc>
          <w:tcPr>
            <w:tcW w:w="2896" w:type="dxa"/>
          </w:tcPr>
          <w:p w14:paraId="68B07B53" w14:textId="76B29D08" w:rsidR="00005ED7" w:rsidRPr="00201D7A" w:rsidRDefault="004778DC" w:rsidP="00607230">
            <w:pPr>
              <w:jc w:val="left"/>
            </w:pPr>
            <w:r>
              <w:t>-</w:t>
            </w:r>
          </w:p>
        </w:tc>
      </w:tr>
      <w:tr w:rsidR="00005ED7" w:rsidRPr="00201D7A" w14:paraId="409FD9C7" w14:textId="77777777" w:rsidTr="62B80287">
        <w:trPr>
          <w:trHeight w:val="340"/>
        </w:trPr>
        <w:tc>
          <w:tcPr>
            <w:tcW w:w="562" w:type="dxa"/>
          </w:tcPr>
          <w:p w14:paraId="79B15640" w14:textId="77777777" w:rsidR="00005ED7" w:rsidRPr="00201D7A" w:rsidRDefault="00005ED7" w:rsidP="006052D8">
            <w:pPr>
              <w:pStyle w:val="Numberlist"/>
              <w:numPr>
                <w:ilvl w:val="0"/>
                <w:numId w:val="12"/>
              </w:numPr>
              <w:ind w:left="340" w:hanging="340"/>
              <w:jc w:val="left"/>
            </w:pPr>
          </w:p>
        </w:tc>
        <w:tc>
          <w:tcPr>
            <w:tcW w:w="2835" w:type="dxa"/>
          </w:tcPr>
          <w:p w14:paraId="2346BC21" w14:textId="77777777" w:rsidR="00005ED7" w:rsidRPr="00201D7A" w:rsidRDefault="00005ED7" w:rsidP="00607230">
            <w:pPr>
              <w:jc w:val="left"/>
            </w:pPr>
            <w:r w:rsidRPr="00201D7A">
              <w:t>Justification for participant population and project design*</w:t>
            </w:r>
          </w:p>
        </w:tc>
        <w:tc>
          <w:tcPr>
            <w:tcW w:w="8222" w:type="dxa"/>
          </w:tcPr>
          <w:p w14:paraId="5C3552BC" w14:textId="77777777" w:rsidR="00005ED7" w:rsidRPr="00201D7A" w:rsidRDefault="00005ED7" w:rsidP="00607230">
            <w:pPr>
              <w:jc w:val="left"/>
            </w:pPr>
            <w:r w:rsidRPr="00201D7A">
              <w:t>May refer to previous research (this may be included under another item, i.e. background and rationale or project design, methodology, location).</w:t>
            </w:r>
          </w:p>
        </w:tc>
        <w:tc>
          <w:tcPr>
            <w:tcW w:w="2896" w:type="dxa"/>
          </w:tcPr>
          <w:p w14:paraId="6BAC0099" w14:textId="2699346B" w:rsidR="00005ED7" w:rsidRPr="00201D7A" w:rsidRDefault="004778DC" w:rsidP="00607230">
            <w:pPr>
              <w:jc w:val="left"/>
            </w:pPr>
            <w:r>
              <w:t>-</w:t>
            </w:r>
          </w:p>
        </w:tc>
      </w:tr>
      <w:tr w:rsidR="006052D8" w:rsidRPr="00201D7A" w14:paraId="61500F9D" w14:textId="77777777" w:rsidTr="62B80287">
        <w:trPr>
          <w:trHeight w:val="340"/>
        </w:trPr>
        <w:tc>
          <w:tcPr>
            <w:tcW w:w="562" w:type="dxa"/>
          </w:tcPr>
          <w:p w14:paraId="4F728C39" w14:textId="77777777" w:rsidR="006052D8" w:rsidRPr="00201D7A" w:rsidRDefault="006052D8" w:rsidP="006052D8">
            <w:pPr>
              <w:pStyle w:val="Numberlist"/>
              <w:numPr>
                <w:ilvl w:val="0"/>
                <w:numId w:val="12"/>
              </w:numPr>
              <w:ind w:left="340" w:hanging="340"/>
              <w:jc w:val="left"/>
            </w:pPr>
          </w:p>
        </w:tc>
        <w:tc>
          <w:tcPr>
            <w:tcW w:w="2835" w:type="dxa"/>
          </w:tcPr>
          <w:p w14:paraId="787A33E1" w14:textId="77777777" w:rsidR="006052D8" w:rsidRPr="00201D7A" w:rsidRDefault="006052D8" w:rsidP="00607230">
            <w:pPr>
              <w:jc w:val="left"/>
            </w:pPr>
            <w:r w:rsidRPr="00201D7A">
              <w:t>Assessment of risk*</w:t>
            </w:r>
          </w:p>
        </w:tc>
        <w:tc>
          <w:tcPr>
            <w:tcW w:w="8222" w:type="dxa"/>
          </w:tcPr>
          <w:p w14:paraId="03254264" w14:textId="77777777" w:rsidR="006052D8" w:rsidRPr="00201D7A" w:rsidRDefault="006052D8" w:rsidP="00607230">
            <w:pPr>
              <w:jc w:val="left"/>
            </w:pPr>
            <w:r w:rsidRPr="00201D7A">
              <w:t xml:space="preserve">Researchers must perform and document a project-specific risk assessment (either within the protocol or within a separate document) for all clinical research. </w:t>
            </w:r>
          </w:p>
          <w:p w14:paraId="4770AF59" w14:textId="77777777" w:rsidR="006052D8" w:rsidRPr="00201D7A" w:rsidRDefault="006052D8" w:rsidP="00607230">
            <w:pPr>
              <w:jc w:val="left"/>
              <w:rPr>
                <w:color w:val="7030A0"/>
              </w:rPr>
            </w:pPr>
            <w:r w:rsidRPr="00201D7A">
              <w:rPr>
                <w:color w:val="7030A0"/>
              </w:rPr>
              <w:t xml:space="preserve">Consider: for </w:t>
            </w:r>
            <w:proofErr w:type="gramStart"/>
            <w:r w:rsidRPr="00201D7A">
              <w:rPr>
                <w:color w:val="7030A0"/>
              </w:rPr>
              <w:t>low-risk</w:t>
            </w:r>
            <w:proofErr w:type="gramEnd"/>
            <w:r w:rsidRPr="00201D7A">
              <w:rPr>
                <w:color w:val="7030A0"/>
              </w:rPr>
              <w:t xml:space="preserve"> projects the researcher may include a statement within the protocol to include an explanation that the study was assessed as being low risk or of comparable risk to standard of care.</w:t>
            </w:r>
          </w:p>
          <w:p w14:paraId="4903CBF1" w14:textId="1D0F6A7F" w:rsidR="006052D8" w:rsidRPr="00201D7A" w:rsidRDefault="006052D8" w:rsidP="00607230">
            <w:pPr>
              <w:jc w:val="left"/>
            </w:pPr>
            <w:r w:rsidRPr="00201D7A">
              <w:rPr>
                <w:color w:val="7030A0"/>
              </w:rPr>
              <w:t xml:space="preserve">Consider: where the risk assessment is a separate document, this should be referenced in the protocol. </w:t>
            </w:r>
            <w:r w:rsidR="00181AF5">
              <w:rPr>
                <w:color w:val="7030A0"/>
              </w:rPr>
              <w:t>REGI</w:t>
            </w:r>
            <w:r w:rsidR="00181AF5" w:rsidRPr="00201D7A">
              <w:rPr>
                <w:color w:val="7030A0"/>
              </w:rPr>
              <w:t xml:space="preserve"> </w:t>
            </w:r>
            <w:r w:rsidRPr="00201D7A">
              <w:rPr>
                <w:color w:val="7030A0"/>
              </w:rPr>
              <w:t xml:space="preserve">may request a copy of the risk assessment at sponsor review. </w:t>
            </w:r>
          </w:p>
        </w:tc>
        <w:tc>
          <w:tcPr>
            <w:tcW w:w="2896" w:type="dxa"/>
          </w:tcPr>
          <w:p w14:paraId="31B3A887" w14:textId="77777777" w:rsidR="006052D8" w:rsidRPr="00201D7A" w:rsidRDefault="006052D8" w:rsidP="00607230">
            <w:pPr>
              <w:jc w:val="left"/>
            </w:pPr>
            <w:r w:rsidRPr="00201D7A">
              <w:t>A standalone risk assessment must be developed for all CTIMPs.</w:t>
            </w:r>
          </w:p>
          <w:p w14:paraId="545523ED" w14:textId="77777777" w:rsidR="006052D8" w:rsidRPr="00201D7A" w:rsidRDefault="006052D8" w:rsidP="00607230">
            <w:pPr>
              <w:jc w:val="left"/>
            </w:pPr>
          </w:p>
        </w:tc>
      </w:tr>
      <w:tr w:rsidR="009B3DF5" w:rsidRPr="00201D7A" w14:paraId="0A863B71" w14:textId="77777777" w:rsidTr="62B80287">
        <w:trPr>
          <w:trHeight w:val="340"/>
        </w:trPr>
        <w:tc>
          <w:tcPr>
            <w:tcW w:w="562" w:type="dxa"/>
          </w:tcPr>
          <w:p w14:paraId="5773F60A" w14:textId="77777777" w:rsidR="009B3DF5" w:rsidRPr="00201D7A" w:rsidRDefault="009B3DF5" w:rsidP="006052D8">
            <w:pPr>
              <w:pStyle w:val="Numberlist"/>
              <w:numPr>
                <w:ilvl w:val="0"/>
                <w:numId w:val="12"/>
              </w:numPr>
              <w:ind w:left="340" w:hanging="340"/>
              <w:jc w:val="left"/>
            </w:pPr>
          </w:p>
        </w:tc>
        <w:tc>
          <w:tcPr>
            <w:tcW w:w="2835" w:type="dxa"/>
          </w:tcPr>
          <w:p w14:paraId="16B2CF14" w14:textId="77777777" w:rsidR="009B3DF5" w:rsidRPr="00201D7A" w:rsidRDefault="009B3DF5" w:rsidP="00607230">
            <w:pPr>
              <w:jc w:val="left"/>
            </w:pPr>
            <w:r w:rsidRPr="00201D7A">
              <w:t>Public involvement*</w:t>
            </w:r>
          </w:p>
        </w:tc>
        <w:tc>
          <w:tcPr>
            <w:tcW w:w="8222" w:type="dxa"/>
          </w:tcPr>
          <w:p w14:paraId="2BA652B6" w14:textId="398BF5BA" w:rsidR="009B3DF5" w:rsidRPr="00201D7A" w:rsidRDefault="009B3DF5" w:rsidP="00607230">
            <w:pPr>
              <w:jc w:val="left"/>
            </w:pPr>
            <w:r>
              <w:t xml:space="preserve">Is there evidence of public involvement in the design of the trial? Details of which aspects of the research process have actively involved or will involve patients, service users, and/or their </w:t>
            </w:r>
            <w:proofErr w:type="spellStart"/>
            <w:r>
              <w:t>carers</w:t>
            </w:r>
            <w:proofErr w:type="spellEnd"/>
            <w:r>
              <w:t xml:space="preserve">, or members of the public. See </w:t>
            </w:r>
            <w:hyperlink r:id="rId48" w:tooltip="Link to HRA public involvement" w:history="1">
              <w:r w:rsidRPr="62B80287">
                <w:rPr>
                  <w:rStyle w:val="Hyperlink"/>
                </w:rPr>
                <w:t>HRA Public Involvement</w:t>
              </w:r>
            </w:hyperlink>
            <w:r>
              <w:t xml:space="preserve"> for further guidance. </w:t>
            </w:r>
          </w:p>
        </w:tc>
        <w:tc>
          <w:tcPr>
            <w:tcW w:w="2896" w:type="dxa"/>
          </w:tcPr>
          <w:p w14:paraId="64BEE5E4" w14:textId="1813F7D5" w:rsidR="009B3DF5" w:rsidRPr="00201D7A" w:rsidRDefault="004778DC" w:rsidP="00607230">
            <w:pPr>
              <w:jc w:val="left"/>
            </w:pPr>
            <w:r>
              <w:t>-</w:t>
            </w:r>
          </w:p>
        </w:tc>
      </w:tr>
      <w:tr w:rsidR="009B3DF5" w:rsidRPr="00201D7A" w14:paraId="7EDFC7C8" w14:textId="77777777" w:rsidTr="62B80287">
        <w:trPr>
          <w:trHeight w:val="340"/>
        </w:trPr>
        <w:tc>
          <w:tcPr>
            <w:tcW w:w="562" w:type="dxa"/>
          </w:tcPr>
          <w:p w14:paraId="5AA308D5" w14:textId="77777777" w:rsidR="009B3DF5" w:rsidRPr="00201D7A" w:rsidRDefault="009B3DF5" w:rsidP="006052D8">
            <w:pPr>
              <w:pStyle w:val="Numberlist"/>
              <w:numPr>
                <w:ilvl w:val="0"/>
                <w:numId w:val="12"/>
              </w:numPr>
              <w:ind w:left="340" w:hanging="340"/>
              <w:jc w:val="left"/>
            </w:pPr>
          </w:p>
        </w:tc>
        <w:tc>
          <w:tcPr>
            <w:tcW w:w="2835" w:type="dxa"/>
          </w:tcPr>
          <w:p w14:paraId="3B96C8B8" w14:textId="77777777" w:rsidR="009B3DF5" w:rsidRPr="00201D7A" w:rsidRDefault="009B3DF5" w:rsidP="00607230">
            <w:pPr>
              <w:jc w:val="left"/>
            </w:pPr>
            <w:r w:rsidRPr="00201D7A">
              <w:t>Interventions/project processes*</w:t>
            </w:r>
          </w:p>
        </w:tc>
        <w:tc>
          <w:tcPr>
            <w:tcW w:w="8222" w:type="dxa"/>
          </w:tcPr>
          <w:p w14:paraId="229EFF8E" w14:textId="77777777" w:rsidR="009B3DF5" w:rsidRPr="00852D8A" w:rsidRDefault="009B3DF5" w:rsidP="00607230">
            <w:pPr>
              <w:pStyle w:val="bulletT1"/>
              <w:jc w:val="left"/>
              <w:rPr>
                <w:color w:val="0070C0"/>
              </w:rPr>
            </w:pPr>
            <w:r w:rsidRPr="00852D8A">
              <w:rPr>
                <w:color w:val="0070C0"/>
              </w:rPr>
              <w:t>Will clinical care be altered by the protocol?</w:t>
            </w:r>
          </w:p>
          <w:p w14:paraId="48BEB3B7" w14:textId="77777777" w:rsidR="009B3DF5" w:rsidRPr="00852D8A" w:rsidRDefault="009B3DF5" w:rsidP="00607230">
            <w:pPr>
              <w:pStyle w:val="bulletT1"/>
              <w:jc w:val="left"/>
              <w:rPr>
                <w:color w:val="0070C0"/>
              </w:rPr>
            </w:pPr>
            <w:r w:rsidRPr="00852D8A">
              <w:rPr>
                <w:color w:val="0070C0"/>
              </w:rPr>
              <w:t>Will Ionising radiation (magnetic resonance imaging (MRI) or ultrasound investigations do not involve ionising radiation) be used:</w:t>
            </w:r>
          </w:p>
          <w:p w14:paraId="5701581C" w14:textId="77777777" w:rsidR="009B3DF5" w:rsidRPr="00852D8A" w:rsidRDefault="009B3DF5" w:rsidP="00607230">
            <w:pPr>
              <w:pStyle w:val="bulletT2"/>
              <w:jc w:val="left"/>
              <w:rPr>
                <w:color w:val="0070C0"/>
              </w:rPr>
            </w:pPr>
            <w:r w:rsidRPr="00852D8A">
              <w:rPr>
                <w:color w:val="0070C0"/>
              </w:rPr>
              <w:lastRenderedPageBreak/>
              <w:t xml:space="preserve">Diagnostic X-rays, computerised tomography (CT) scans or bone density (DEXA) </w:t>
            </w:r>
            <w:proofErr w:type="gramStart"/>
            <w:r w:rsidRPr="00852D8A">
              <w:rPr>
                <w:color w:val="0070C0"/>
              </w:rPr>
              <w:t>scans;</w:t>
            </w:r>
            <w:proofErr w:type="gramEnd"/>
          </w:p>
          <w:p w14:paraId="699E01D6" w14:textId="77777777" w:rsidR="009B3DF5" w:rsidRPr="00852D8A" w:rsidRDefault="009B3DF5" w:rsidP="00607230">
            <w:pPr>
              <w:pStyle w:val="bulletT2"/>
              <w:jc w:val="left"/>
              <w:rPr>
                <w:color w:val="0070C0"/>
              </w:rPr>
            </w:pPr>
            <w:r w:rsidRPr="00852D8A">
              <w:rPr>
                <w:color w:val="0070C0"/>
              </w:rPr>
              <w:t>Radiotherapy (including brachytherapy and therapy using unsealed sources; or</w:t>
            </w:r>
          </w:p>
          <w:p w14:paraId="6DB95C82" w14:textId="77777777" w:rsidR="009B3DF5" w:rsidRPr="00852D8A" w:rsidRDefault="009B3DF5" w:rsidP="00607230">
            <w:pPr>
              <w:pStyle w:val="bulletT2"/>
              <w:jc w:val="left"/>
              <w:rPr>
                <w:color w:val="0070C0"/>
              </w:rPr>
            </w:pPr>
            <w:r w:rsidRPr="00852D8A">
              <w:rPr>
                <w:color w:val="0070C0"/>
              </w:rPr>
              <w:t>Radionuclide imaging (including diagnostic imaging and in vivo measurements)?</w:t>
            </w:r>
          </w:p>
          <w:p w14:paraId="7B1EEB66" w14:textId="77777777" w:rsidR="009B3DF5" w:rsidRPr="00852D8A" w:rsidRDefault="009B3DF5" w:rsidP="00607230">
            <w:pPr>
              <w:pStyle w:val="bulletT1"/>
              <w:jc w:val="left"/>
              <w:rPr>
                <w:color w:val="0070C0"/>
              </w:rPr>
            </w:pPr>
            <w:r w:rsidRPr="00852D8A">
              <w:rPr>
                <w:color w:val="0070C0"/>
              </w:rPr>
              <w:t>Will the research involve administration of radioactive medicinal products to humans (Diagnostic X-rays, CT scans and DXA do not involve the administration of radioactive materials)?</w:t>
            </w:r>
          </w:p>
          <w:p w14:paraId="6C3991C7" w14:textId="77777777" w:rsidR="009B3DF5" w:rsidRPr="00852D8A" w:rsidRDefault="009B3DF5" w:rsidP="00607230">
            <w:pPr>
              <w:pStyle w:val="bulletT2"/>
              <w:jc w:val="left"/>
              <w:rPr>
                <w:color w:val="0070C0"/>
              </w:rPr>
            </w:pPr>
            <w:r w:rsidRPr="00852D8A">
              <w:rPr>
                <w:color w:val="0070C0"/>
              </w:rPr>
              <w:t>Positron emission tomography (PET)-CT</w:t>
            </w:r>
          </w:p>
          <w:p w14:paraId="779A6485" w14:textId="77777777" w:rsidR="009B3DF5" w:rsidRPr="00852D8A" w:rsidRDefault="009B3DF5" w:rsidP="00607230">
            <w:pPr>
              <w:pStyle w:val="bulletT2"/>
              <w:jc w:val="left"/>
              <w:rPr>
                <w:color w:val="0070C0"/>
              </w:rPr>
            </w:pPr>
            <w:r w:rsidRPr="00852D8A">
              <w:rPr>
                <w:color w:val="0070C0"/>
              </w:rPr>
              <w:t>Nuclear Medicine Bone Scans</w:t>
            </w:r>
          </w:p>
          <w:p w14:paraId="790F2B70" w14:textId="77777777" w:rsidR="009B3DF5" w:rsidRPr="00852D8A" w:rsidRDefault="009B3DF5" w:rsidP="00607230">
            <w:pPr>
              <w:pStyle w:val="bulletT2"/>
              <w:jc w:val="left"/>
              <w:rPr>
                <w:color w:val="0070C0"/>
              </w:rPr>
            </w:pPr>
            <w:proofErr w:type="spellStart"/>
            <w:r w:rsidRPr="00852D8A">
              <w:rPr>
                <w:color w:val="0070C0"/>
              </w:rPr>
              <w:t>Multigated</w:t>
            </w:r>
            <w:proofErr w:type="spellEnd"/>
            <w:r w:rsidRPr="00852D8A">
              <w:rPr>
                <w:color w:val="0070C0"/>
              </w:rPr>
              <w:t xml:space="preserve"> acquisition scan (MUGA)</w:t>
            </w:r>
          </w:p>
          <w:p w14:paraId="5E97D4FE" w14:textId="77777777" w:rsidR="009B3DF5" w:rsidRDefault="009B3DF5" w:rsidP="00607230">
            <w:pPr>
              <w:pStyle w:val="bulletT1"/>
              <w:jc w:val="left"/>
              <w:rPr>
                <w:color w:val="0070C0"/>
              </w:rPr>
            </w:pPr>
            <w:r w:rsidRPr="00852D8A">
              <w:rPr>
                <w:color w:val="0070C0"/>
              </w:rPr>
              <w:t>Are any devices CE/UKCA marked, are they being used within that CE/UKCA marking? Are devices being tested for the purposes of obtaining CE/UKCA marking?</w:t>
            </w:r>
          </w:p>
          <w:p w14:paraId="1D31367E" w14:textId="77777777" w:rsidR="009B3DF5" w:rsidRPr="00852D8A" w:rsidRDefault="009B3DF5" w:rsidP="009B3DF5">
            <w:pPr>
              <w:pStyle w:val="bulletT1"/>
              <w:jc w:val="left"/>
              <w:rPr>
                <w:color w:val="0070C0"/>
              </w:rPr>
            </w:pPr>
            <w:r w:rsidRPr="00852D8A">
              <w:rPr>
                <w:color w:val="0070C0"/>
              </w:rPr>
              <w:t>Is the risk associated with the investigational medicinal product (IMP)/intervention comparable to risk of standard medical care (Type A), somewhat higher than the risk of standard medical care (Type B) or markedly higher than the risk of standard medical care (Type C)?</w:t>
            </w:r>
          </w:p>
          <w:p w14:paraId="0404441D" w14:textId="77777777" w:rsidR="009B3DF5" w:rsidRPr="00852D8A" w:rsidRDefault="009B3DF5" w:rsidP="009B3DF5">
            <w:pPr>
              <w:pStyle w:val="bulletT1"/>
              <w:jc w:val="left"/>
              <w:rPr>
                <w:color w:val="0070C0"/>
              </w:rPr>
            </w:pPr>
            <w:r w:rsidRPr="00852D8A">
              <w:rPr>
                <w:color w:val="0070C0"/>
              </w:rPr>
              <w:t>Is there a risk to the safety and wellbeing of the researchers and other staff?</w:t>
            </w:r>
          </w:p>
          <w:p w14:paraId="32B5B2D3" w14:textId="77777777" w:rsidR="009B3DF5" w:rsidRPr="00852D8A" w:rsidRDefault="009B3DF5" w:rsidP="009B3DF5">
            <w:pPr>
              <w:pStyle w:val="bulletT1"/>
              <w:jc w:val="left"/>
              <w:rPr>
                <w:color w:val="0070C0"/>
              </w:rPr>
            </w:pPr>
            <w:r w:rsidRPr="00852D8A">
              <w:rPr>
                <w:color w:val="0070C0"/>
              </w:rPr>
              <w:t>Is an advanced therapy medicinal product (ATMP), gene therapy or cell therapy involved?</w:t>
            </w:r>
          </w:p>
          <w:p w14:paraId="7F9A1B85" w14:textId="77777777" w:rsidR="009B3DF5" w:rsidRPr="00852D8A" w:rsidRDefault="009B3DF5" w:rsidP="009B3DF5">
            <w:pPr>
              <w:pStyle w:val="bulletT1"/>
              <w:jc w:val="left"/>
              <w:rPr>
                <w:color w:val="0070C0"/>
              </w:rPr>
            </w:pPr>
            <w:r w:rsidRPr="00852D8A">
              <w:rPr>
                <w:color w:val="0070C0"/>
              </w:rPr>
              <w:t>Will intrusive interventions or data collection methods be used?</w:t>
            </w:r>
            <w:r w:rsidRPr="00852D8A">
              <w:rPr>
                <w:color w:val="0070C0"/>
              </w:rPr>
              <w:tab/>
            </w:r>
          </w:p>
          <w:p w14:paraId="561EB979" w14:textId="77777777" w:rsidR="009B3DF5" w:rsidRPr="00852D8A" w:rsidRDefault="009B3DF5" w:rsidP="009B3DF5">
            <w:pPr>
              <w:pStyle w:val="bulletT1"/>
              <w:jc w:val="left"/>
              <w:rPr>
                <w:color w:val="0070C0"/>
              </w:rPr>
            </w:pPr>
            <w:r w:rsidRPr="00852D8A">
              <w:rPr>
                <w:color w:val="0070C0"/>
              </w:rPr>
              <w:t>Will the project involve investigating sensitive/difficult topics (i.e. participants sexual behaviour, illegal or political behaviour, experience of violence/abuse/exploitation, mental health, gender or ethnic status)?</w:t>
            </w:r>
          </w:p>
          <w:p w14:paraId="73BE300B" w14:textId="77777777" w:rsidR="009B3DF5" w:rsidRPr="00852D8A" w:rsidRDefault="009B3DF5" w:rsidP="009B3DF5">
            <w:pPr>
              <w:pStyle w:val="bulletT1"/>
              <w:jc w:val="left"/>
              <w:rPr>
                <w:color w:val="0070C0"/>
              </w:rPr>
            </w:pPr>
            <w:r w:rsidRPr="00852D8A">
              <w:rPr>
                <w:color w:val="0070C0"/>
              </w:rPr>
              <w:t>Are questionnaires/diagnostic tools being used? Have they been validated? Does UoB hold a licence for the use of the questionnaire/diagnostic tool?</w:t>
            </w:r>
          </w:p>
          <w:p w14:paraId="62461513" w14:textId="77777777" w:rsidR="009B3DF5" w:rsidRPr="00852D8A" w:rsidRDefault="009B3DF5" w:rsidP="009B3DF5">
            <w:pPr>
              <w:pStyle w:val="bulletT1"/>
              <w:jc w:val="left"/>
              <w:rPr>
                <w:color w:val="0070C0"/>
              </w:rPr>
            </w:pPr>
            <w:r w:rsidRPr="00852D8A">
              <w:rPr>
                <w:color w:val="0070C0"/>
              </w:rPr>
              <w:t>Will justified deception be used to recruit participants or will participants be recruited without valid informed consent at the time the study is carried out?</w:t>
            </w:r>
          </w:p>
          <w:p w14:paraId="35A35624" w14:textId="77777777" w:rsidR="009B3DF5" w:rsidRPr="00852D8A" w:rsidRDefault="009B3DF5" w:rsidP="009B3DF5">
            <w:pPr>
              <w:pStyle w:val="bulletT1"/>
              <w:jc w:val="left"/>
              <w:rPr>
                <w:color w:val="0070C0"/>
              </w:rPr>
            </w:pPr>
            <w:r w:rsidRPr="00852D8A">
              <w:rPr>
                <w:color w:val="0070C0"/>
              </w:rPr>
              <w:t xml:space="preserve">Does the research have potential to expose participants to issues that can make them vulnerable? (Especially in social research) </w:t>
            </w:r>
          </w:p>
          <w:p w14:paraId="27F00245" w14:textId="562C6D8E" w:rsidR="009B3DF5" w:rsidRPr="00852D8A" w:rsidRDefault="009B3DF5" w:rsidP="009B3DF5">
            <w:pPr>
              <w:pStyle w:val="bulletT1"/>
              <w:jc w:val="left"/>
              <w:rPr>
                <w:color w:val="0070C0"/>
              </w:rPr>
            </w:pPr>
            <w:r w:rsidRPr="00852D8A">
              <w:rPr>
                <w:color w:val="0070C0"/>
              </w:rPr>
              <w:t>Is the research ‘participatory’ research where research participants may themselves be involved in data collection? If so, is this appropriately managed and have risks associated with this been properly considered?</w:t>
            </w:r>
          </w:p>
        </w:tc>
        <w:tc>
          <w:tcPr>
            <w:tcW w:w="2896" w:type="dxa"/>
          </w:tcPr>
          <w:p w14:paraId="247385C6" w14:textId="3E668EDA" w:rsidR="009B3DF5" w:rsidRPr="00201D7A" w:rsidRDefault="004778DC" w:rsidP="009B3DF5">
            <w:pPr>
              <w:pStyle w:val="bulletT1"/>
              <w:numPr>
                <w:ilvl w:val="0"/>
                <w:numId w:val="0"/>
              </w:numPr>
              <w:jc w:val="left"/>
            </w:pPr>
            <w:r>
              <w:lastRenderedPageBreak/>
              <w:t>-</w:t>
            </w:r>
          </w:p>
        </w:tc>
      </w:tr>
      <w:tr w:rsidR="009B3DF5" w:rsidRPr="00201D7A" w14:paraId="6393A154" w14:textId="77777777" w:rsidTr="62B80287">
        <w:trPr>
          <w:trHeight w:val="340"/>
        </w:trPr>
        <w:tc>
          <w:tcPr>
            <w:tcW w:w="562" w:type="dxa"/>
          </w:tcPr>
          <w:p w14:paraId="6A002F1A" w14:textId="77777777" w:rsidR="009B3DF5" w:rsidRPr="00201D7A" w:rsidRDefault="009B3DF5" w:rsidP="00607230">
            <w:pPr>
              <w:pStyle w:val="Numberlist"/>
              <w:numPr>
                <w:ilvl w:val="0"/>
                <w:numId w:val="12"/>
              </w:numPr>
              <w:ind w:left="340" w:hanging="340"/>
              <w:jc w:val="left"/>
            </w:pPr>
          </w:p>
        </w:tc>
        <w:tc>
          <w:tcPr>
            <w:tcW w:w="2835" w:type="dxa"/>
          </w:tcPr>
          <w:p w14:paraId="241BE492" w14:textId="77777777" w:rsidR="009B3DF5" w:rsidRPr="00201D7A" w:rsidRDefault="009B3DF5" w:rsidP="00607230">
            <w:pPr>
              <w:jc w:val="left"/>
            </w:pPr>
            <w:r w:rsidRPr="00201D7A">
              <w:t>Inclusion and exclusion criteria*</w:t>
            </w:r>
          </w:p>
        </w:tc>
        <w:tc>
          <w:tcPr>
            <w:tcW w:w="8222" w:type="dxa"/>
          </w:tcPr>
          <w:p w14:paraId="5D1C6CA2" w14:textId="77777777" w:rsidR="009B3DF5" w:rsidRPr="00201D7A" w:rsidRDefault="009B3DF5" w:rsidP="00607230">
            <w:pPr>
              <w:jc w:val="left"/>
            </w:pPr>
            <w:r w:rsidRPr="00201D7A">
              <w:t>Criteria should be selected in such a way that it is possible to evidence that the participant has fulfilled each criterion. The inclusion criteria will need to include a point stating that the participant has the ‘Ability to give Informed Consent’ unless stated otherwise (if incapacitate patients included, check that filter question on the IRAS form reflects this). The criteria should not include anything discriminatory, or unnecessary.</w:t>
            </w:r>
          </w:p>
          <w:p w14:paraId="7E93E666" w14:textId="77777777" w:rsidR="009B3DF5" w:rsidRDefault="009B3DF5" w:rsidP="00607230">
            <w:pPr>
              <w:pStyle w:val="bulletT1"/>
              <w:jc w:val="left"/>
              <w:rPr>
                <w:color w:val="0070C0"/>
              </w:rPr>
            </w:pPr>
            <w:r w:rsidRPr="007D0E7E">
              <w:rPr>
                <w:color w:val="0070C0"/>
              </w:rPr>
              <w:t>Can participants be below age 5? If so, the project will need an insurance referral.</w:t>
            </w:r>
          </w:p>
          <w:p w14:paraId="78E0DF8F" w14:textId="0AFAE2F3" w:rsidR="009B3DF5" w:rsidRPr="007D0E7E" w:rsidRDefault="009B3DF5" w:rsidP="00607230">
            <w:pPr>
              <w:pStyle w:val="bulletT1"/>
              <w:jc w:val="left"/>
              <w:rPr>
                <w:color w:val="0070C0"/>
              </w:rPr>
            </w:pPr>
            <w:r w:rsidRPr="007D0E7E">
              <w:rPr>
                <w:color w:val="0070C0"/>
              </w:rPr>
              <w:t>Can participants be pregnant women? If so, the project will need an insurance referral.</w:t>
            </w:r>
          </w:p>
        </w:tc>
        <w:tc>
          <w:tcPr>
            <w:tcW w:w="2896" w:type="dxa"/>
          </w:tcPr>
          <w:p w14:paraId="29E8D081" w14:textId="3C6F3C2B" w:rsidR="009B3DF5" w:rsidRPr="00201D7A" w:rsidRDefault="00080DD6" w:rsidP="009B3DF5">
            <w:pPr>
              <w:pStyle w:val="bulletT1"/>
              <w:numPr>
                <w:ilvl w:val="0"/>
                <w:numId w:val="0"/>
              </w:numPr>
              <w:jc w:val="left"/>
            </w:pPr>
            <w:r>
              <w:t>Some drugs cannot be given in combination with certain vaccines and drugs and a wash out phase needs to be considered. Check if this has been covered in the exclusion criteria.</w:t>
            </w:r>
          </w:p>
        </w:tc>
      </w:tr>
      <w:tr w:rsidR="009B3DF5" w:rsidRPr="00201D7A" w14:paraId="0131C9F6" w14:textId="77777777" w:rsidTr="62B80287">
        <w:trPr>
          <w:trHeight w:val="340"/>
        </w:trPr>
        <w:tc>
          <w:tcPr>
            <w:tcW w:w="562" w:type="dxa"/>
          </w:tcPr>
          <w:p w14:paraId="31A103C2" w14:textId="77777777" w:rsidR="009B3DF5" w:rsidRPr="00201D7A" w:rsidRDefault="009B3DF5" w:rsidP="00607230">
            <w:pPr>
              <w:pStyle w:val="Numberlist"/>
              <w:numPr>
                <w:ilvl w:val="0"/>
                <w:numId w:val="12"/>
              </w:numPr>
              <w:ind w:left="340" w:hanging="340"/>
              <w:jc w:val="left"/>
            </w:pPr>
          </w:p>
        </w:tc>
        <w:tc>
          <w:tcPr>
            <w:tcW w:w="2835" w:type="dxa"/>
          </w:tcPr>
          <w:p w14:paraId="091A0711" w14:textId="77777777" w:rsidR="009B3DF5" w:rsidRPr="00201D7A" w:rsidRDefault="009B3DF5" w:rsidP="00607230">
            <w:pPr>
              <w:jc w:val="left"/>
            </w:pPr>
            <w:r w:rsidRPr="00201D7A">
              <w:t>Recruitment process*</w:t>
            </w:r>
          </w:p>
        </w:tc>
        <w:tc>
          <w:tcPr>
            <w:tcW w:w="8222" w:type="dxa"/>
          </w:tcPr>
          <w:p w14:paraId="468DC5A2" w14:textId="77777777" w:rsidR="009B3DF5" w:rsidRPr="00201D7A" w:rsidRDefault="009B3DF5" w:rsidP="00607230">
            <w:pPr>
              <w:pStyle w:val="bulletT1"/>
              <w:jc w:val="left"/>
            </w:pPr>
            <w:r w:rsidRPr="00201D7A">
              <w:t>Detailed account of the research setting, location and the recruitment process</w:t>
            </w:r>
          </w:p>
          <w:p w14:paraId="47E3A301" w14:textId="77777777" w:rsidR="009B3DF5" w:rsidRPr="00201D7A" w:rsidRDefault="009B3DF5" w:rsidP="00607230">
            <w:pPr>
              <w:pStyle w:val="bulletT1"/>
              <w:jc w:val="left"/>
            </w:pPr>
            <w:r w:rsidRPr="00201D7A">
              <w:t>Check it includes the participant pathway to getting on the project – screening, information given, consent as applicable</w:t>
            </w:r>
          </w:p>
          <w:p w14:paraId="20B02562" w14:textId="77777777" w:rsidR="009B3DF5" w:rsidRDefault="009B3DF5" w:rsidP="00607230">
            <w:pPr>
              <w:pStyle w:val="bulletT1"/>
              <w:jc w:val="left"/>
            </w:pPr>
            <w:r w:rsidRPr="00201D7A">
              <w:t>Check that the researcher is not trying to get ‘cold’ access to participants, through screening notes etc. (General Data Protection Regulation - GDPR)</w:t>
            </w:r>
          </w:p>
          <w:p w14:paraId="749A4218" w14:textId="77777777" w:rsidR="009B3DF5" w:rsidRPr="00201D7A" w:rsidRDefault="009B3DF5" w:rsidP="009B3DF5">
            <w:pPr>
              <w:pStyle w:val="bulletT1"/>
              <w:jc w:val="left"/>
            </w:pPr>
            <w:r w:rsidRPr="00201D7A">
              <w:t>Check who is identifying participants, and how this is done (via appropriate access to personal information etc.?). If this is to be done via clinic appointments, participants must be introduced via the clinical care team and should not be approaching participants randomly.</w:t>
            </w:r>
          </w:p>
          <w:p w14:paraId="4E363A3F" w14:textId="5CE69B89" w:rsidR="009B3DF5" w:rsidRPr="00201D7A" w:rsidRDefault="009B3DF5" w:rsidP="009B3DF5">
            <w:pPr>
              <w:pStyle w:val="bulletT1"/>
              <w:jc w:val="left"/>
            </w:pPr>
            <w:r w:rsidRPr="00201D7A">
              <w:t>Check that eligibility (if any medical conditions included) is confirmed by a qualified clinician.</w:t>
            </w:r>
          </w:p>
        </w:tc>
        <w:tc>
          <w:tcPr>
            <w:tcW w:w="2896" w:type="dxa"/>
          </w:tcPr>
          <w:p w14:paraId="5AE79451" w14:textId="01464F41" w:rsidR="009B3DF5" w:rsidRPr="00201D7A" w:rsidRDefault="004778DC" w:rsidP="009B3DF5">
            <w:pPr>
              <w:pStyle w:val="bulletT1"/>
              <w:numPr>
                <w:ilvl w:val="0"/>
                <w:numId w:val="0"/>
              </w:numPr>
              <w:jc w:val="left"/>
            </w:pPr>
            <w:r>
              <w:t>-</w:t>
            </w:r>
          </w:p>
        </w:tc>
      </w:tr>
      <w:tr w:rsidR="006052D8" w:rsidRPr="00201D7A" w14:paraId="2DD052AE" w14:textId="77777777" w:rsidTr="62B80287">
        <w:trPr>
          <w:trHeight w:val="340"/>
        </w:trPr>
        <w:tc>
          <w:tcPr>
            <w:tcW w:w="562" w:type="dxa"/>
          </w:tcPr>
          <w:p w14:paraId="6E1D905F" w14:textId="77777777" w:rsidR="006052D8" w:rsidRPr="00201D7A" w:rsidRDefault="006052D8" w:rsidP="00607230">
            <w:pPr>
              <w:pStyle w:val="Numberlist"/>
              <w:numPr>
                <w:ilvl w:val="0"/>
                <w:numId w:val="12"/>
              </w:numPr>
              <w:ind w:left="340" w:hanging="340"/>
              <w:jc w:val="left"/>
            </w:pPr>
          </w:p>
        </w:tc>
        <w:tc>
          <w:tcPr>
            <w:tcW w:w="2835" w:type="dxa"/>
          </w:tcPr>
          <w:p w14:paraId="7F387A94" w14:textId="77777777" w:rsidR="006052D8" w:rsidRPr="00201D7A" w:rsidRDefault="006052D8" w:rsidP="00607230">
            <w:pPr>
              <w:jc w:val="left"/>
            </w:pPr>
            <w:r w:rsidRPr="00201D7A">
              <w:t>Consent process*, roles, timelines and setting</w:t>
            </w:r>
          </w:p>
        </w:tc>
        <w:tc>
          <w:tcPr>
            <w:tcW w:w="8222" w:type="dxa"/>
          </w:tcPr>
          <w:p w14:paraId="34C38510" w14:textId="77777777" w:rsidR="006052D8" w:rsidRPr="00201D7A" w:rsidRDefault="006052D8" w:rsidP="00607230">
            <w:pPr>
              <w:pStyle w:val="bulletT1"/>
              <w:jc w:val="left"/>
            </w:pPr>
            <w:r w:rsidRPr="00201D7A">
              <w:t xml:space="preserve">Consent will be gained after agreement to participate in the project has been established and before participants take part in any research activity (e.g. participants are not instructed to fast before consent is taken). Where this is not possible due to the type of research being carried out, appropriate justification has been </w:t>
            </w:r>
            <w:proofErr w:type="gramStart"/>
            <w:r w:rsidRPr="00201D7A">
              <w:t>given</w:t>
            </w:r>
            <w:proofErr w:type="gramEnd"/>
            <w:r w:rsidRPr="00201D7A">
              <w:t xml:space="preserve"> and appropriate approvals have been sought (e.g. Confidentiality Advisory Group (CAG) where applicable). </w:t>
            </w:r>
          </w:p>
          <w:p w14:paraId="4BD4960C" w14:textId="35F8F522" w:rsidR="006052D8" w:rsidRPr="00D75A07" w:rsidRDefault="006052D8" w:rsidP="00607230">
            <w:pPr>
              <w:pStyle w:val="bulletT1"/>
              <w:jc w:val="left"/>
            </w:pPr>
            <w:r>
              <w:t xml:space="preserve">In situations where verbal consent is the most appropriate means of consent, this is clearly documented here </w:t>
            </w:r>
            <w:proofErr w:type="gramStart"/>
            <w:r>
              <w:t>and also</w:t>
            </w:r>
            <w:proofErr w:type="gramEnd"/>
            <w:r>
              <w:t xml:space="preserve"> in the PIS and informed consent form (ICF).</w:t>
            </w:r>
            <w:r w:rsidR="007D0E7E">
              <w:t xml:space="preserve"> Witnessed consent to be considered where necessary.</w:t>
            </w:r>
          </w:p>
          <w:p w14:paraId="358D1F08" w14:textId="77777777" w:rsidR="006052D8" w:rsidRPr="00D901E9" w:rsidRDefault="006052D8" w:rsidP="00607230">
            <w:pPr>
              <w:pStyle w:val="bulletT1"/>
              <w:jc w:val="left"/>
            </w:pPr>
            <w:r w:rsidRPr="00D901E9">
              <w:rPr>
                <w:color w:val="0070C0"/>
              </w:rPr>
              <w:t>Will identifiable data be used without consent (e.g. to identify potential participants)?</w:t>
            </w:r>
            <w:r w:rsidRPr="00201D7A">
              <w:t xml:space="preserve"> </w:t>
            </w:r>
            <w:r w:rsidRPr="007D0E7E">
              <w:rPr>
                <w:color w:val="7030A0"/>
              </w:rPr>
              <w:t xml:space="preserve">Note: researchers should not access care records </w:t>
            </w:r>
            <w:proofErr w:type="gramStart"/>
            <w:r w:rsidRPr="007D0E7E">
              <w:rPr>
                <w:color w:val="7030A0"/>
              </w:rPr>
              <w:t>in order to</w:t>
            </w:r>
            <w:proofErr w:type="gramEnd"/>
            <w:r w:rsidRPr="007D0E7E">
              <w:rPr>
                <w:color w:val="7030A0"/>
              </w:rPr>
              <w:t xml:space="preserve"> identify participants – care records must only be accessed by members of the care team who will then need to be the ones to approach the participants.</w:t>
            </w:r>
          </w:p>
          <w:p w14:paraId="01EC3320" w14:textId="77777777" w:rsidR="006052D8" w:rsidRPr="00201D7A" w:rsidRDefault="006052D8" w:rsidP="00607230">
            <w:pPr>
              <w:pStyle w:val="bulletT1"/>
              <w:jc w:val="left"/>
            </w:pPr>
            <w:r w:rsidRPr="00201D7A">
              <w:t xml:space="preserve">Timelines for project consideration are referenced. The participant should be given adequate time to consider their decision to participate in the clinical research. Justification needs to be </w:t>
            </w:r>
            <w:r w:rsidRPr="00201D7A">
              <w:lastRenderedPageBreak/>
              <w:t>provided in the protocol, and it needs to be clear how consent will be evidenced if this is not initially taken with a consent form.</w:t>
            </w:r>
          </w:p>
          <w:p w14:paraId="5D721576" w14:textId="77777777" w:rsidR="006052D8" w:rsidRPr="00D901E9" w:rsidRDefault="006052D8" w:rsidP="00607230">
            <w:pPr>
              <w:pStyle w:val="bulletT1"/>
              <w:jc w:val="left"/>
              <w:rPr>
                <w:color w:val="0070C0"/>
              </w:rPr>
            </w:pPr>
            <w:r w:rsidRPr="00201D7A">
              <w:t xml:space="preserve">Details present as to who will be taking consent. Consent should be obtained by the PI or delegated to a member of the project team, trained in the project and GCP (where applicable). This should be defined in the protocol. </w:t>
            </w:r>
            <w:r w:rsidRPr="00D901E9">
              <w:rPr>
                <w:color w:val="0070C0"/>
              </w:rPr>
              <w:t>Are the people taking consent appropriately trained?</w:t>
            </w:r>
          </w:p>
          <w:p w14:paraId="7CAE2A9B" w14:textId="77777777" w:rsidR="006052D8" w:rsidRPr="007D0E7E" w:rsidRDefault="006052D8" w:rsidP="00607230">
            <w:pPr>
              <w:pStyle w:val="bulletT1"/>
              <w:jc w:val="left"/>
              <w:rPr>
                <w:color w:val="0070C0"/>
              </w:rPr>
            </w:pPr>
            <w:r w:rsidRPr="007D0E7E">
              <w:rPr>
                <w:color w:val="0070C0"/>
              </w:rPr>
              <w:t>Check if translations are required or the use of interpreters, based on the proposed participant population group</w:t>
            </w:r>
          </w:p>
          <w:p w14:paraId="40A56BE1" w14:textId="77777777" w:rsidR="006052D8" w:rsidRPr="00201D7A" w:rsidRDefault="006052D8" w:rsidP="00607230">
            <w:pPr>
              <w:pStyle w:val="bulletT1"/>
              <w:jc w:val="left"/>
            </w:pPr>
            <w:r w:rsidRPr="00201D7A">
              <w:t xml:space="preserve">For vulnerable participants or participants without capacity, the protocol </w:t>
            </w:r>
            <w:proofErr w:type="gramStart"/>
            <w:r w:rsidRPr="00201D7A">
              <w:t>has to</w:t>
            </w:r>
            <w:proofErr w:type="gramEnd"/>
            <w:r w:rsidRPr="00201D7A">
              <w:t xml:space="preserve"> clearly describe what processes will be in place instead, which may include liaising with consultees (personal/nominated consultee), witnessed consent (if applicable), consent in emergency situations and obtaining consent from the participant at a later stage in the project.</w:t>
            </w:r>
          </w:p>
          <w:p w14:paraId="25285C0D" w14:textId="77777777" w:rsidR="006052D8" w:rsidRPr="00201D7A" w:rsidRDefault="006052D8" w:rsidP="00607230">
            <w:pPr>
              <w:pStyle w:val="bulletT1"/>
              <w:jc w:val="left"/>
            </w:pPr>
            <w:r w:rsidRPr="00201D7A">
              <w:t xml:space="preserve">For children, the protocol </w:t>
            </w:r>
            <w:proofErr w:type="gramStart"/>
            <w:r w:rsidRPr="00201D7A">
              <w:t>has to</w:t>
            </w:r>
            <w:proofErr w:type="gramEnd"/>
            <w:r w:rsidRPr="00201D7A">
              <w:t xml:space="preserve"> clearly state how the research will be introduced to the child if relevant, and whether assent will be taken and how this will be documented. </w:t>
            </w:r>
          </w:p>
          <w:p w14:paraId="186012E0" w14:textId="77777777" w:rsidR="006052D8" w:rsidRPr="00201D7A" w:rsidRDefault="006052D8" w:rsidP="00607230">
            <w:pPr>
              <w:pStyle w:val="bulletT1"/>
              <w:jc w:val="left"/>
            </w:pPr>
            <w:r w:rsidRPr="00201D7A">
              <w:t>Under ‘Gillick competence’ a child has the right to consent if they have the capacity to understand the specific circumstances and details of the research being proposed. Young people 16-18 are usually assumed capable of consent.</w:t>
            </w:r>
          </w:p>
          <w:p w14:paraId="38C0DF09" w14:textId="77777777" w:rsidR="006052D8" w:rsidRPr="00201D7A" w:rsidRDefault="006052D8" w:rsidP="00607230">
            <w:pPr>
              <w:pStyle w:val="bulletT1"/>
              <w:jc w:val="left"/>
            </w:pPr>
            <w:r w:rsidRPr="00201D7A">
              <w:t>Check setting of where consent will be taking place and whether consent forms will be transferred across organisational boundaries.</w:t>
            </w:r>
          </w:p>
          <w:p w14:paraId="5A3936EE" w14:textId="77777777" w:rsidR="006052D8" w:rsidRPr="007D0E7E" w:rsidRDefault="006052D8" w:rsidP="00607230">
            <w:pPr>
              <w:pStyle w:val="bulletT1"/>
              <w:jc w:val="left"/>
              <w:rPr>
                <w:color w:val="0070C0"/>
              </w:rPr>
            </w:pPr>
            <w:r w:rsidRPr="007D0E7E">
              <w:rPr>
                <w:color w:val="0070C0"/>
              </w:rPr>
              <w:t>Where there are differing types of participant information sheets and consent forms it should be clear when different documents should be used.</w:t>
            </w:r>
          </w:p>
          <w:p w14:paraId="5FFD406B" w14:textId="77777777" w:rsidR="006052D8" w:rsidRPr="00201D7A" w:rsidRDefault="006052D8" w:rsidP="00607230">
            <w:pPr>
              <w:jc w:val="left"/>
            </w:pPr>
            <w:r w:rsidRPr="00201D7A">
              <w:t>Note: participant’s willingness to continue should be reaffirmed periodically and they should be re-consented where new information becomes available (though this may not be described in the protocol).</w:t>
            </w:r>
          </w:p>
        </w:tc>
        <w:tc>
          <w:tcPr>
            <w:tcW w:w="2896" w:type="dxa"/>
          </w:tcPr>
          <w:p w14:paraId="119D41A9" w14:textId="77777777" w:rsidR="006052D8" w:rsidRPr="00201D7A" w:rsidRDefault="006052D8" w:rsidP="00607230">
            <w:pPr>
              <w:jc w:val="left"/>
            </w:pPr>
            <w:r w:rsidRPr="00201D7A">
              <w:lastRenderedPageBreak/>
              <w:t>As per ‘for all clinical research’ but with the following differences:</w:t>
            </w:r>
          </w:p>
          <w:p w14:paraId="58EC9C60" w14:textId="07D8DAA7" w:rsidR="006052D8" w:rsidRPr="00201D7A" w:rsidRDefault="006052D8" w:rsidP="00607230">
            <w:pPr>
              <w:pStyle w:val="bulletT1"/>
              <w:jc w:val="left"/>
            </w:pPr>
            <w:r w:rsidRPr="00201D7A">
              <w:t xml:space="preserve">Must be in writing (also see </w:t>
            </w:r>
            <w:hyperlink r:id="rId49" w:tooltip="Link to MHRA and HRA joint statement on seeking consent by electronic methods" w:history="1">
              <w:r>
                <w:rPr>
                  <w:rStyle w:val="Hyperlink"/>
                </w:rPr>
                <w:t>Joint statement on seeking consent</w:t>
              </w:r>
              <w:r>
                <w:rPr>
                  <w:rStyle w:val="Hyperlink"/>
                </w:rPr>
                <w:t xml:space="preserve"> </w:t>
              </w:r>
              <w:r>
                <w:rPr>
                  <w:rStyle w:val="Hyperlink"/>
                </w:rPr>
                <w:t>by electronic methods (PDF - 209 KB)</w:t>
              </w:r>
            </w:hyperlink>
            <w:r w:rsidRPr="00201D7A">
              <w:t>).</w:t>
            </w:r>
          </w:p>
          <w:p w14:paraId="0838009F" w14:textId="77777777" w:rsidR="006052D8" w:rsidRPr="00201D7A" w:rsidRDefault="006052D8" w:rsidP="00607230">
            <w:pPr>
              <w:pStyle w:val="bulletT1"/>
              <w:jc w:val="left"/>
            </w:pPr>
            <w:r w:rsidRPr="00201D7A">
              <w:t xml:space="preserve">For vulnerable participants or participants without capacity, a legal representative may be referred to as opposed to a nominated consultee. </w:t>
            </w:r>
          </w:p>
          <w:p w14:paraId="677C7CE5" w14:textId="77777777" w:rsidR="006052D8" w:rsidRPr="00201D7A" w:rsidRDefault="006052D8" w:rsidP="00607230">
            <w:pPr>
              <w:pStyle w:val="bulletT1"/>
              <w:jc w:val="left"/>
            </w:pPr>
            <w:r w:rsidRPr="00201D7A">
              <w:t xml:space="preserve">Children under the age of 16 will not be able to consent for a CTIMP. A guardian or legal </w:t>
            </w:r>
            <w:r w:rsidRPr="00201D7A">
              <w:lastRenderedPageBreak/>
              <w:t>representative will need to give consent on behalf of the child.</w:t>
            </w:r>
          </w:p>
        </w:tc>
      </w:tr>
      <w:tr w:rsidR="006052D8" w:rsidRPr="00201D7A" w14:paraId="5315054C" w14:textId="77777777" w:rsidTr="62B80287">
        <w:trPr>
          <w:trHeight w:val="340"/>
        </w:trPr>
        <w:tc>
          <w:tcPr>
            <w:tcW w:w="562" w:type="dxa"/>
          </w:tcPr>
          <w:p w14:paraId="2C00AFDC" w14:textId="77777777" w:rsidR="006052D8" w:rsidRPr="00201D7A" w:rsidRDefault="006052D8" w:rsidP="006052D8">
            <w:pPr>
              <w:pStyle w:val="Numberlist"/>
              <w:numPr>
                <w:ilvl w:val="0"/>
                <w:numId w:val="12"/>
              </w:numPr>
              <w:ind w:left="340" w:hanging="340"/>
              <w:jc w:val="left"/>
            </w:pPr>
          </w:p>
        </w:tc>
        <w:tc>
          <w:tcPr>
            <w:tcW w:w="2835" w:type="dxa"/>
          </w:tcPr>
          <w:p w14:paraId="31674BD0" w14:textId="77777777" w:rsidR="006052D8" w:rsidRPr="00201D7A" w:rsidRDefault="006052D8" w:rsidP="00607230">
            <w:pPr>
              <w:jc w:val="left"/>
            </w:pPr>
            <w:r w:rsidRPr="00201D7A">
              <w:t>Treatment/project process*, outcome measures and planned timelines</w:t>
            </w:r>
          </w:p>
        </w:tc>
        <w:tc>
          <w:tcPr>
            <w:tcW w:w="8222" w:type="dxa"/>
          </w:tcPr>
          <w:p w14:paraId="62D42993" w14:textId="77777777" w:rsidR="006052D8" w:rsidRPr="00201D7A" w:rsidRDefault="006052D8" w:rsidP="00607230">
            <w:pPr>
              <w:pStyle w:val="bulletT1"/>
              <w:jc w:val="left"/>
            </w:pPr>
            <w:r w:rsidRPr="00201D7A">
              <w:t>The project assessments, timelines and follow-up are clearly detailed.</w:t>
            </w:r>
          </w:p>
          <w:p w14:paraId="004BE365" w14:textId="77777777" w:rsidR="006052D8" w:rsidRPr="00D901E9" w:rsidRDefault="006052D8" w:rsidP="00607230">
            <w:pPr>
              <w:pStyle w:val="bulletT1"/>
              <w:jc w:val="left"/>
            </w:pPr>
            <w:r w:rsidRPr="007D0E7E">
              <w:rPr>
                <w:color w:val="0070C0"/>
              </w:rPr>
              <w:t xml:space="preserve">How long will participants be in the project? </w:t>
            </w:r>
          </w:p>
          <w:p w14:paraId="7A5F37E2" w14:textId="77777777" w:rsidR="006052D8" w:rsidRPr="00201D7A" w:rsidRDefault="006052D8" w:rsidP="00607230">
            <w:pPr>
              <w:pStyle w:val="bulletT1"/>
              <w:jc w:val="left"/>
            </w:pPr>
            <w:r w:rsidRPr="00201D7A">
              <w:t>The timelines listed appear feasible and practical. Where fixed times/dates have been specified, flag up with the researcher that these can lead to protocol breaches, and discuss in how far time windows may be more appropriate. The use of words such +/- x days/hours is recommended.</w:t>
            </w:r>
          </w:p>
          <w:p w14:paraId="31EFE106" w14:textId="77777777" w:rsidR="006052D8" w:rsidRPr="00201D7A" w:rsidRDefault="006052D8" w:rsidP="00607230">
            <w:pPr>
              <w:pStyle w:val="bulletT1"/>
              <w:jc w:val="left"/>
            </w:pPr>
            <w:r w:rsidRPr="00201D7A">
              <w:t>Check that the processes and timelines match across all documents (IRAS and protocol).</w:t>
            </w:r>
          </w:p>
        </w:tc>
        <w:tc>
          <w:tcPr>
            <w:tcW w:w="2896" w:type="dxa"/>
          </w:tcPr>
          <w:p w14:paraId="5A987812" w14:textId="77777777" w:rsidR="006052D8" w:rsidRDefault="006052D8" w:rsidP="00607230">
            <w:pPr>
              <w:pStyle w:val="bulletT1"/>
              <w:jc w:val="left"/>
            </w:pPr>
            <w:r w:rsidRPr="00201D7A">
              <w:t>Define IMP</w:t>
            </w:r>
          </w:p>
          <w:p w14:paraId="26434307" w14:textId="77777777" w:rsidR="006052D8" w:rsidRDefault="006052D8" w:rsidP="00607230">
            <w:pPr>
              <w:pStyle w:val="bulletT1"/>
              <w:jc w:val="left"/>
            </w:pPr>
            <w:r w:rsidRPr="00201D7A">
              <w:t>Check treatment and dosing schedule is detailed, including route of administration and treatment period</w:t>
            </w:r>
          </w:p>
          <w:p w14:paraId="7D6F1A03" w14:textId="77777777" w:rsidR="006052D8" w:rsidRDefault="006052D8" w:rsidP="00607230">
            <w:pPr>
              <w:pStyle w:val="bulletT1"/>
              <w:jc w:val="left"/>
            </w:pPr>
            <w:r w:rsidRPr="00201D7A">
              <w:t>Check details regarding storage</w:t>
            </w:r>
          </w:p>
          <w:p w14:paraId="2A45E751" w14:textId="77777777" w:rsidR="006052D8" w:rsidRDefault="006052D8" w:rsidP="00607230">
            <w:pPr>
              <w:pStyle w:val="bulletT1"/>
              <w:jc w:val="left"/>
            </w:pPr>
            <w:r w:rsidRPr="00201D7A">
              <w:lastRenderedPageBreak/>
              <w:t>Ensure clarity where IMP is coming from and which sites it is going to</w:t>
            </w:r>
          </w:p>
          <w:p w14:paraId="56C7DC93" w14:textId="77777777" w:rsidR="006052D8" w:rsidRDefault="006052D8" w:rsidP="00607230">
            <w:pPr>
              <w:pStyle w:val="bulletT1"/>
              <w:jc w:val="left"/>
            </w:pPr>
            <w:r w:rsidRPr="00201D7A">
              <w:t>Check section detailing drug interactions and/or contraindications is present</w:t>
            </w:r>
          </w:p>
          <w:p w14:paraId="4C65DE8D" w14:textId="77777777" w:rsidR="006052D8" w:rsidRDefault="006052D8" w:rsidP="00607230">
            <w:pPr>
              <w:pStyle w:val="bulletT1"/>
              <w:jc w:val="left"/>
            </w:pPr>
            <w:r w:rsidRPr="00201D7A">
              <w:t>Check reference to investigator brochure (IB) or summary of product characteristic (SmPC), as applicable, does this cover the reference safety information (RSI)?</w:t>
            </w:r>
          </w:p>
          <w:p w14:paraId="7B179751" w14:textId="77777777" w:rsidR="006052D8" w:rsidRPr="00201D7A" w:rsidRDefault="006052D8" w:rsidP="00607230">
            <w:pPr>
              <w:pStyle w:val="bulletT1"/>
              <w:jc w:val="left"/>
            </w:pPr>
            <w:r w:rsidRPr="00201D7A">
              <w:t>Check accountability procedures</w:t>
            </w:r>
          </w:p>
        </w:tc>
      </w:tr>
      <w:tr w:rsidR="009B3DF5" w:rsidRPr="00201D7A" w14:paraId="7175D6FA" w14:textId="77777777" w:rsidTr="62B80287">
        <w:trPr>
          <w:trHeight w:val="340"/>
        </w:trPr>
        <w:tc>
          <w:tcPr>
            <w:tcW w:w="562" w:type="dxa"/>
          </w:tcPr>
          <w:p w14:paraId="68790CA6" w14:textId="77777777" w:rsidR="009B3DF5" w:rsidRPr="00201D7A" w:rsidRDefault="009B3DF5" w:rsidP="00607230">
            <w:pPr>
              <w:pStyle w:val="Numberlist"/>
              <w:numPr>
                <w:ilvl w:val="0"/>
                <w:numId w:val="12"/>
              </w:numPr>
              <w:ind w:left="340" w:hanging="340"/>
              <w:jc w:val="left"/>
            </w:pPr>
          </w:p>
        </w:tc>
        <w:tc>
          <w:tcPr>
            <w:tcW w:w="2835" w:type="dxa"/>
          </w:tcPr>
          <w:p w14:paraId="06E7268F" w14:textId="77777777" w:rsidR="009B3DF5" w:rsidRPr="00201D7A" w:rsidRDefault="009B3DF5" w:rsidP="00607230">
            <w:pPr>
              <w:jc w:val="left"/>
            </w:pPr>
            <w:r w:rsidRPr="00201D7A">
              <w:t>Use of prescription only meds (POM – check British National Formulary (BNF)) for non-IMP trials.</w:t>
            </w:r>
          </w:p>
        </w:tc>
        <w:tc>
          <w:tcPr>
            <w:tcW w:w="8222" w:type="dxa"/>
          </w:tcPr>
          <w:p w14:paraId="1CA95E66" w14:textId="77777777" w:rsidR="009B3DF5" w:rsidRPr="00201D7A" w:rsidRDefault="009B3DF5" w:rsidP="00607230">
            <w:pPr>
              <w:jc w:val="left"/>
            </w:pPr>
            <w:r w:rsidRPr="00201D7A">
              <w:t>Where POMs are to be used, check that these are going to be appropriately sourced, used and stored, and under guidance of a clinician (refer to A34 for further checks that may be required). Written prescriptions will need to be available.</w:t>
            </w:r>
          </w:p>
        </w:tc>
        <w:tc>
          <w:tcPr>
            <w:tcW w:w="2896" w:type="dxa"/>
          </w:tcPr>
          <w:p w14:paraId="6CBEDECA" w14:textId="52D77728" w:rsidR="009B3DF5" w:rsidRPr="00201D7A" w:rsidRDefault="004778DC" w:rsidP="00607230">
            <w:pPr>
              <w:jc w:val="left"/>
            </w:pPr>
            <w:r>
              <w:t>-</w:t>
            </w:r>
          </w:p>
        </w:tc>
      </w:tr>
      <w:tr w:rsidR="007A03C7" w:rsidRPr="00201D7A" w14:paraId="50A20D93" w14:textId="77777777" w:rsidTr="62B80287">
        <w:trPr>
          <w:trHeight w:val="340"/>
        </w:trPr>
        <w:tc>
          <w:tcPr>
            <w:tcW w:w="562" w:type="dxa"/>
          </w:tcPr>
          <w:p w14:paraId="50C52EBA" w14:textId="77777777" w:rsidR="007A03C7" w:rsidRPr="00201D7A" w:rsidRDefault="007A03C7" w:rsidP="00607230">
            <w:pPr>
              <w:pStyle w:val="Numberlist"/>
              <w:numPr>
                <w:ilvl w:val="0"/>
                <w:numId w:val="12"/>
              </w:numPr>
              <w:ind w:left="340" w:hanging="340"/>
              <w:jc w:val="left"/>
            </w:pPr>
          </w:p>
        </w:tc>
        <w:tc>
          <w:tcPr>
            <w:tcW w:w="2835" w:type="dxa"/>
          </w:tcPr>
          <w:p w14:paraId="379E83CA" w14:textId="77777777" w:rsidR="007A03C7" w:rsidRPr="00201D7A" w:rsidRDefault="007A03C7" w:rsidP="00607230">
            <w:pPr>
              <w:jc w:val="left"/>
            </w:pPr>
            <w:r w:rsidRPr="00201D7A">
              <w:t>Withdrawal process, consent and data/sample storage*</w:t>
            </w:r>
          </w:p>
        </w:tc>
        <w:tc>
          <w:tcPr>
            <w:tcW w:w="8222" w:type="dxa"/>
          </w:tcPr>
          <w:p w14:paraId="3961172C" w14:textId="77777777" w:rsidR="007A03C7" w:rsidRPr="00201D7A" w:rsidRDefault="007A03C7" w:rsidP="00607230">
            <w:pPr>
              <w:jc w:val="left"/>
            </w:pPr>
            <w:proofErr w:type="gramStart"/>
            <w:r w:rsidRPr="00201D7A">
              <w:t>It is clear that participants</w:t>
            </w:r>
            <w:proofErr w:type="gramEnd"/>
            <w:r w:rsidRPr="00201D7A">
              <w:t xml:space="preserve"> can withdraw at any time without having to give a reason and that it will not impact on their standard of care. Needs to also detail what happens to data/samples if they do withdraw. Check this is compliant with human tissue authority (HTA)/ data protection act (DPA)/GDPR and matches information in the PIS/ICF.</w:t>
            </w:r>
          </w:p>
        </w:tc>
        <w:tc>
          <w:tcPr>
            <w:tcW w:w="2896" w:type="dxa"/>
          </w:tcPr>
          <w:p w14:paraId="5732BDA3" w14:textId="24D71F9D" w:rsidR="007A03C7" w:rsidRPr="00201D7A" w:rsidRDefault="004778DC" w:rsidP="00607230">
            <w:pPr>
              <w:jc w:val="left"/>
            </w:pPr>
            <w:r>
              <w:t>-</w:t>
            </w:r>
          </w:p>
        </w:tc>
      </w:tr>
      <w:tr w:rsidR="007A03C7" w:rsidRPr="00201D7A" w14:paraId="1395B572" w14:textId="77777777" w:rsidTr="62B80287">
        <w:trPr>
          <w:trHeight w:val="340"/>
        </w:trPr>
        <w:tc>
          <w:tcPr>
            <w:tcW w:w="562" w:type="dxa"/>
          </w:tcPr>
          <w:p w14:paraId="73EFA7CD" w14:textId="77777777" w:rsidR="007A03C7" w:rsidRPr="00201D7A" w:rsidRDefault="007A03C7" w:rsidP="00607230">
            <w:pPr>
              <w:pStyle w:val="Numberlist"/>
              <w:numPr>
                <w:ilvl w:val="0"/>
                <w:numId w:val="12"/>
              </w:numPr>
              <w:ind w:left="340" w:hanging="340"/>
              <w:jc w:val="left"/>
            </w:pPr>
          </w:p>
        </w:tc>
        <w:tc>
          <w:tcPr>
            <w:tcW w:w="2835" w:type="dxa"/>
          </w:tcPr>
          <w:p w14:paraId="4C0556C9" w14:textId="77777777" w:rsidR="007A03C7" w:rsidRPr="00201D7A" w:rsidRDefault="007A03C7" w:rsidP="00607230">
            <w:pPr>
              <w:jc w:val="left"/>
            </w:pPr>
            <w:r w:rsidRPr="00201D7A">
              <w:t xml:space="preserve">Data management process (data management, storage and </w:t>
            </w:r>
            <w:proofErr w:type="gramStart"/>
            <w:r w:rsidRPr="00201D7A">
              <w:t>access)*</w:t>
            </w:r>
            <w:proofErr w:type="gramEnd"/>
          </w:p>
        </w:tc>
        <w:tc>
          <w:tcPr>
            <w:tcW w:w="8222" w:type="dxa"/>
          </w:tcPr>
          <w:p w14:paraId="03DF4BD8" w14:textId="77777777" w:rsidR="007A03C7" w:rsidRPr="00201D7A" w:rsidRDefault="007A03C7" w:rsidP="00607230">
            <w:pPr>
              <w:pStyle w:val="bulletT1"/>
              <w:jc w:val="left"/>
            </w:pPr>
            <w:r w:rsidRPr="00201D7A">
              <w:t xml:space="preserve">Contains link to DPA (or international equivalent), identifiable source documents, access, any transfers, processing and query resolution, archiving and the people responsible for the data management process. </w:t>
            </w:r>
          </w:p>
          <w:p w14:paraId="286D4362" w14:textId="77777777" w:rsidR="007A03C7" w:rsidRPr="00201D7A" w:rsidRDefault="007A03C7" w:rsidP="00607230">
            <w:pPr>
              <w:pStyle w:val="bulletT1"/>
              <w:jc w:val="left"/>
            </w:pPr>
            <w:r w:rsidRPr="00201D7A">
              <w:t xml:space="preserve">Confirm the data pathway, which is to include (where applicable): </w:t>
            </w:r>
          </w:p>
          <w:p w14:paraId="02BEDCFF" w14:textId="77777777" w:rsidR="007A03C7" w:rsidRPr="00201D7A" w:rsidRDefault="007A03C7" w:rsidP="00607230">
            <w:pPr>
              <w:pStyle w:val="bulletT2"/>
              <w:jc w:val="left"/>
            </w:pPr>
            <w:r w:rsidRPr="00201D7A">
              <w:t>What will be considered source data?</w:t>
            </w:r>
          </w:p>
          <w:p w14:paraId="6F30E6AB" w14:textId="77777777" w:rsidR="007A03C7" w:rsidRPr="007D0E7E" w:rsidRDefault="007A03C7" w:rsidP="00607230">
            <w:pPr>
              <w:pStyle w:val="bulletT2"/>
              <w:jc w:val="left"/>
              <w:rPr>
                <w:color w:val="0070C0"/>
              </w:rPr>
            </w:pPr>
            <w:r w:rsidRPr="007D0E7E">
              <w:rPr>
                <w:color w:val="0070C0"/>
              </w:rPr>
              <w:t>What data items are to be collected?</w:t>
            </w:r>
          </w:p>
          <w:p w14:paraId="420E2BA1" w14:textId="77777777" w:rsidR="007A03C7" w:rsidRPr="007D0E7E" w:rsidRDefault="007A03C7" w:rsidP="00607230">
            <w:pPr>
              <w:pStyle w:val="bulletT2"/>
              <w:jc w:val="left"/>
              <w:rPr>
                <w:color w:val="0070C0"/>
              </w:rPr>
            </w:pPr>
            <w:r w:rsidRPr="007D0E7E">
              <w:rPr>
                <w:color w:val="0070C0"/>
              </w:rPr>
              <w:t xml:space="preserve">Will the data used </w:t>
            </w:r>
            <w:proofErr w:type="gramStart"/>
            <w:r w:rsidRPr="007D0E7E">
              <w:rPr>
                <w:color w:val="0070C0"/>
              </w:rPr>
              <w:t>be</w:t>
            </w:r>
            <w:proofErr w:type="gramEnd"/>
            <w:r w:rsidRPr="007D0E7E">
              <w:rPr>
                <w:color w:val="0070C0"/>
              </w:rPr>
              <w:t xml:space="preserve"> identifiable; coded or anonymised format and if it is coded or anonymised is the process clearly described somewhere?</w:t>
            </w:r>
          </w:p>
          <w:p w14:paraId="34AC937C" w14:textId="77777777" w:rsidR="007A03C7" w:rsidRPr="00201D7A" w:rsidRDefault="007A03C7" w:rsidP="00607230">
            <w:pPr>
              <w:pStyle w:val="bulletT2"/>
              <w:jc w:val="left"/>
            </w:pPr>
            <w:r w:rsidRPr="00201D7A">
              <w:lastRenderedPageBreak/>
              <w:t>What is the data verification process? Role of supervisor in the data verification process for student project</w:t>
            </w:r>
          </w:p>
          <w:p w14:paraId="5BA2C746" w14:textId="77777777" w:rsidR="007A03C7" w:rsidRPr="007D0E7E" w:rsidRDefault="007A03C7" w:rsidP="00607230">
            <w:pPr>
              <w:pStyle w:val="bulletT2"/>
              <w:jc w:val="left"/>
              <w:rPr>
                <w:color w:val="0070C0"/>
              </w:rPr>
            </w:pPr>
            <w:r w:rsidRPr="007D0E7E">
              <w:rPr>
                <w:color w:val="0070C0"/>
              </w:rPr>
              <w:t>Is anything being recorded and transcribed? Will transcription be done by a third party and is an appropriate agreement in place?</w:t>
            </w:r>
          </w:p>
          <w:p w14:paraId="0EC3B05C" w14:textId="77777777" w:rsidR="007A03C7" w:rsidRPr="00D901E9" w:rsidRDefault="007A03C7" w:rsidP="00607230">
            <w:pPr>
              <w:pStyle w:val="bulletT2"/>
              <w:jc w:val="left"/>
              <w:rPr>
                <w:color w:val="7030A0"/>
              </w:rPr>
            </w:pPr>
            <w:r w:rsidRPr="007D0E7E">
              <w:rPr>
                <w:color w:val="0070C0"/>
              </w:rPr>
              <w:t xml:space="preserve">Is the data analysed by a third party or delegated to a contract research organisation (CRO)? Otherwise disclosed </w:t>
            </w:r>
            <w:proofErr w:type="gramStart"/>
            <w:r w:rsidRPr="007D0E7E">
              <w:rPr>
                <w:color w:val="0070C0"/>
              </w:rPr>
              <w:t>to</w:t>
            </w:r>
            <w:proofErr w:type="gramEnd"/>
            <w:r w:rsidRPr="007D0E7E">
              <w:rPr>
                <w:color w:val="0070C0"/>
              </w:rPr>
              <w:t xml:space="preserve"> other </w:t>
            </w:r>
            <w:proofErr w:type="gramStart"/>
            <w:r w:rsidRPr="007D0E7E">
              <w:rPr>
                <w:color w:val="0070C0"/>
              </w:rPr>
              <w:t>parties?</w:t>
            </w:r>
            <w:proofErr w:type="gramEnd"/>
            <w:r w:rsidRPr="007D0E7E">
              <w:rPr>
                <w:color w:val="0070C0"/>
              </w:rPr>
              <w:t xml:space="preserve"> </w:t>
            </w:r>
            <w:r w:rsidRPr="00D901E9">
              <w:rPr>
                <w:color w:val="7030A0"/>
              </w:rPr>
              <w:t xml:space="preserve">(Have appropriate agreements measures been put in place, will there be consent for this) </w:t>
            </w:r>
          </w:p>
          <w:p w14:paraId="54E60435" w14:textId="77777777" w:rsidR="007A03C7" w:rsidRDefault="007A03C7" w:rsidP="00607230">
            <w:pPr>
              <w:pStyle w:val="bulletT2"/>
              <w:jc w:val="left"/>
              <w:rPr>
                <w:color w:val="0070C0"/>
              </w:rPr>
            </w:pPr>
            <w:r w:rsidRPr="007D0E7E">
              <w:rPr>
                <w:color w:val="0070C0"/>
              </w:rPr>
              <w:t>Are data being sent to a country or territory in other jurisdictions or outside of the European Economic Area (EEA)?</w:t>
            </w:r>
          </w:p>
          <w:p w14:paraId="1C44DF96" w14:textId="77777777" w:rsidR="007A03C7" w:rsidRPr="00201D7A" w:rsidRDefault="007A03C7" w:rsidP="007A03C7">
            <w:pPr>
              <w:pStyle w:val="bulletT2"/>
              <w:jc w:val="left"/>
            </w:pPr>
            <w:r w:rsidRPr="007D0E7E">
              <w:rPr>
                <w:color w:val="0070C0"/>
              </w:rPr>
              <w:t xml:space="preserve">The security of location and transfer of data </w:t>
            </w:r>
            <w:r w:rsidRPr="00201D7A">
              <w:t>(Note: it’s common for researchers to write that servers are encrypted, this is not usually the case for UoB servers and would need to be corrected).</w:t>
            </w:r>
          </w:p>
          <w:p w14:paraId="19422E46" w14:textId="77777777" w:rsidR="007A03C7" w:rsidRPr="007D0E7E" w:rsidRDefault="007A03C7" w:rsidP="007A03C7">
            <w:pPr>
              <w:pStyle w:val="bulletT2"/>
              <w:jc w:val="left"/>
              <w:rPr>
                <w:color w:val="0070C0"/>
              </w:rPr>
            </w:pPr>
            <w:r w:rsidRPr="007D0E7E">
              <w:rPr>
                <w:color w:val="0070C0"/>
              </w:rPr>
              <w:t xml:space="preserve">Has </w:t>
            </w:r>
            <w:proofErr w:type="gramStart"/>
            <w:r w:rsidRPr="007D0E7E">
              <w:rPr>
                <w:color w:val="0070C0"/>
              </w:rPr>
              <w:t>particular consideration</w:t>
            </w:r>
            <w:proofErr w:type="gramEnd"/>
            <w:r w:rsidRPr="007D0E7E">
              <w:rPr>
                <w:color w:val="0070C0"/>
              </w:rPr>
              <w:t xml:space="preserve"> been given to situation where there is a risk of access to sensitive health information (i.e. mental health or sexual history) through access to full medical records?</w:t>
            </w:r>
          </w:p>
          <w:p w14:paraId="1AF5F06D" w14:textId="77777777" w:rsidR="007A03C7" w:rsidRPr="007D0E7E" w:rsidRDefault="007A03C7" w:rsidP="007A03C7">
            <w:pPr>
              <w:pStyle w:val="bulletT2"/>
              <w:jc w:val="left"/>
              <w:rPr>
                <w:color w:val="0070C0"/>
              </w:rPr>
            </w:pPr>
            <w:r w:rsidRPr="007D0E7E">
              <w:rPr>
                <w:color w:val="0070C0"/>
              </w:rPr>
              <w:t>Who will be able to access data and what information will they be able to access?</w:t>
            </w:r>
          </w:p>
          <w:p w14:paraId="68153387" w14:textId="77777777" w:rsidR="007A03C7" w:rsidRPr="007D0E7E" w:rsidRDefault="007A03C7" w:rsidP="007A03C7">
            <w:pPr>
              <w:pStyle w:val="bulletT2"/>
              <w:jc w:val="left"/>
              <w:rPr>
                <w:color w:val="0070C0"/>
              </w:rPr>
            </w:pPr>
            <w:proofErr w:type="gramStart"/>
            <w:r w:rsidRPr="007D0E7E">
              <w:rPr>
                <w:color w:val="0070C0"/>
              </w:rPr>
              <w:t>Is</w:t>
            </w:r>
            <w:proofErr w:type="gramEnd"/>
            <w:r w:rsidRPr="007D0E7E">
              <w:rPr>
                <w:color w:val="0070C0"/>
              </w:rPr>
              <w:t xml:space="preserve"> disclosure and use of information justified? Is the minimum necessary identifiable information being used? </w:t>
            </w:r>
          </w:p>
          <w:p w14:paraId="1066A926" w14:textId="6EE61651" w:rsidR="007A03C7" w:rsidRPr="00201D7A" w:rsidRDefault="007A03C7" w:rsidP="007A03C7">
            <w:pPr>
              <w:pStyle w:val="bulletT2"/>
              <w:jc w:val="left"/>
            </w:pPr>
            <w:r w:rsidRPr="00201D7A">
              <w:t xml:space="preserve">Data (including essential documents, such as informed consent forms) to be archived in accordance with applicable regulatory requirements and the </w:t>
            </w:r>
            <w:hyperlink r:id="rId50" w:tooltip="Link to UoB data management policy" w:history="1">
              <w:r w:rsidRPr="00201D7A">
                <w:rPr>
                  <w:rStyle w:val="Hyperlink"/>
                </w:rPr>
                <w:t xml:space="preserve">UoB </w:t>
              </w:r>
              <w:r w:rsidR="005B5CAE">
                <w:rPr>
                  <w:rStyle w:val="Hyperlink"/>
                </w:rPr>
                <w:t>Res</w:t>
              </w:r>
              <w:r w:rsidR="005B5CAE">
                <w:rPr>
                  <w:rStyle w:val="Hyperlink"/>
                </w:rPr>
                <w:t>e</w:t>
              </w:r>
              <w:r w:rsidR="005B5CAE">
                <w:rPr>
                  <w:rStyle w:val="Hyperlink"/>
                </w:rPr>
                <w:t xml:space="preserve">arch </w:t>
              </w:r>
              <w:r w:rsidRPr="00201D7A">
                <w:rPr>
                  <w:rStyle w:val="Hyperlink"/>
                </w:rPr>
                <w:t>Data Management Policy</w:t>
              </w:r>
            </w:hyperlink>
            <w:r w:rsidRPr="00201D7A">
              <w:t>.</w:t>
            </w:r>
          </w:p>
          <w:p w14:paraId="4D73C7E2" w14:textId="77777777" w:rsidR="007A03C7" w:rsidRPr="00201D7A" w:rsidRDefault="007A03C7" w:rsidP="007A03C7">
            <w:pPr>
              <w:pStyle w:val="bulletT2"/>
              <w:jc w:val="left"/>
            </w:pPr>
            <w:r w:rsidRPr="00201D7A">
              <w:t>Database lock procedures where applicable</w:t>
            </w:r>
          </w:p>
          <w:p w14:paraId="74B111CF" w14:textId="4F7A6FAC" w:rsidR="007A03C7" w:rsidRPr="007D0E7E" w:rsidRDefault="007A03C7" w:rsidP="007A03C7">
            <w:pPr>
              <w:jc w:val="left"/>
              <w:rPr>
                <w:color w:val="0070C0"/>
              </w:rPr>
            </w:pPr>
            <w:r w:rsidRPr="00201D7A">
              <w:rPr>
                <w:color w:val="7030A0"/>
              </w:rPr>
              <w:t>Consider: Are data security and transfer arrangements satisfactory and in line with UoB policy,</w:t>
            </w:r>
            <w:r w:rsidRPr="00201D7A">
              <w:t xml:space="preserve"> </w:t>
            </w:r>
            <w:r w:rsidRPr="00201D7A">
              <w:rPr>
                <w:color w:val="0070C0"/>
              </w:rPr>
              <w:t>the DPA and GDPR?</w:t>
            </w:r>
          </w:p>
        </w:tc>
        <w:tc>
          <w:tcPr>
            <w:tcW w:w="2896" w:type="dxa"/>
          </w:tcPr>
          <w:p w14:paraId="6B1EB1BE" w14:textId="46178750" w:rsidR="007A03C7" w:rsidRPr="00201D7A" w:rsidRDefault="004778DC" w:rsidP="007A03C7">
            <w:pPr>
              <w:jc w:val="left"/>
            </w:pPr>
            <w:r>
              <w:lastRenderedPageBreak/>
              <w:t>-</w:t>
            </w:r>
          </w:p>
        </w:tc>
      </w:tr>
      <w:tr w:rsidR="007A03C7" w:rsidRPr="00201D7A" w14:paraId="6ADC3F8A" w14:textId="77777777" w:rsidTr="62B80287">
        <w:trPr>
          <w:trHeight w:val="340"/>
        </w:trPr>
        <w:tc>
          <w:tcPr>
            <w:tcW w:w="562" w:type="dxa"/>
          </w:tcPr>
          <w:p w14:paraId="715E8DC9" w14:textId="77777777" w:rsidR="007A03C7" w:rsidRPr="00201D7A" w:rsidRDefault="007A03C7" w:rsidP="006052D8">
            <w:pPr>
              <w:pStyle w:val="Numberlist"/>
              <w:numPr>
                <w:ilvl w:val="0"/>
                <w:numId w:val="12"/>
              </w:numPr>
              <w:ind w:left="340" w:hanging="340"/>
              <w:jc w:val="left"/>
            </w:pPr>
          </w:p>
        </w:tc>
        <w:tc>
          <w:tcPr>
            <w:tcW w:w="2835" w:type="dxa"/>
          </w:tcPr>
          <w:p w14:paraId="53723AC6" w14:textId="402F4B2A" w:rsidR="007A03C7" w:rsidRPr="00201D7A" w:rsidRDefault="007A03C7" w:rsidP="00607230">
            <w:pPr>
              <w:jc w:val="left"/>
            </w:pPr>
            <w:r w:rsidRPr="00201D7A">
              <w:t xml:space="preserve">Sample </w:t>
            </w:r>
            <w:r w:rsidR="00CE03E5">
              <w:t xml:space="preserve">pathway overview </w:t>
            </w:r>
            <w:r w:rsidR="00681F9A">
              <w:t>including</w:t>
            </w:r>
            <w:r w:rsidRPr="00201D7A">
              <w:t xml:space="preserve"> storage and access (if applicable*)</w:t>
            </w:r>
          </w:p>
        </w:tc>
        <w:tc>
          <w:tcPr>
            <w:tcW w:w="8222" w:type="dxa"/>
          </w:tcPr>
          <w:p w14:paraId="4E61340B" w14:textId="53053599" w:rsidR="007A03C7" w:rsidRPr="00394556" w:rsidRDefault="00CF2D51" w:rsidP="007A03C7">
            <w:pPr>
              <w:pStyle w:val="bulletT1"/>
              <w:jc w:val="left"/>
            </w:pPr>
            <w:r w:rsidRPr="00394556">
              <w:t xml:space="preserve">Is the sample pathway clearly defined </w:t>
            </w:r>
            <w:r w:rsidR="00917299" w:rsidRPr="00394556">
              <w:t>including the collection site, sample type and number</w:t>
            </w:r>
            <w:r w:rsidR="00DA242E" w:rsidRPr="00394556">
              <w:t xml:space="preserve"> and details of laborator</w:t>
            </w:r>
            <w:r w:rsidR="005613AE" w:rsidRPr="00394556">
              <w:t>ies used</w:t>
            </w:r>
            <w:r w:rsidR="00DA242E" w:rsidRPr="00394556">
              <w:t xml:space="preserve"> to </w:t>
            </w:r>
            <w:r w:rsidR="005613AE" w:rsidRPr="00394556">
              <w:t>store and/or</w:t>
            </w:r>
            <w:r w:rsidR="00DA242E" w:rsidRPr="00394556">
              <w:t xml:space="preserve"> anal</w:t>
            </w:r>
            <w:r w:rsidR="005613AE" w:rsidRPr="00394556">
              <w:t>yse samples.</w:t>
            </w:r>
          </w:p>
          <w:p w14:paraId="6B321756" w14:textId="77777777" w:rsidR="007A03C7" w:rsidRPr="00394556" w:rsidRDefault="007A03C7" w:rsidP="00607230">
            <w:pPr>
              <w:pStyle w:val="bulletT1"/>
              <w:jc w:val="left"/>
            </w:pPr>
            <w:r w:rsidRPr="00394556">
              <w:t>Check the ICF – does consent cover what is happening to the samples?</w:t>
            </w:r>
          </w:p>
          <w:p w14:paraId="24AB3373" w14:textId="0EE049D3" w:rsidR="00C01AE5" w:rsidRPr="00394556" w:rsidRDefault="007A03C7" w:rsidP="00607230">
            <w:pPr>
              <w:pStyle w:val="bulletT1"/>
              <w:jc w:val="left"/>
            </w:pPr>
            <w:r w:rsidRPr="00394556">
              <w:t>What are samples used for</w:t>
            </w:r>
            <w:r w:rsidR="00C01AE5" w:rsidRPr="00394556">
              <w:t xml:space="preserve">; </w:t>
            </w:r>
            <w:r w:rsidR="005613AE" w:rsidRPr="00394556">
              <w:t>are they all linked to an outcome of the study/trial or are they being collected for future ethically approved studies?</w:t>
            </w:r>
            <w:r w:rsidRPr="00394556">
              <w:t xml:space="preserve"> </w:t>
            </w:r>
            <w:r w:rsidR="001F7964" w:rsidRPr="00394556">
              <w:t>Where a</w:t>
            </w:r>
            <w:r w:rsidRPr="00394556">
              <w:t>re they being analyse</w:t>
            </w:r>
            <w:r w:rsidR="001F7964" w:rsidRPr="00394556">
              <w:t>d</w:t>
            </w:r>
            <w:r w:rsidRPr="00394556">
              <w:t xml:space="preserve">? </w:t>
            </w:r>
          </w:p>
          <w:p w14:paraId="177B44B3" w14:textId="77777777" w:rsidR="007A03C7" w:rsidRPr="00D75A07" w:rsidRDefault="007A03C7" w:rsidP="00607230">
            <w:pPr>
              <w:pStyle w:val="bulletT1"/>
              <w:jc w:val="left"/>
              <w:rPr>
                <w:color w:val="0070C0"/>
              </w:rPr>
            </w:pPr>
            <w:r w:rsidRPr="00D75A07">
              <w:rPr>
                <w:color w:val="0070C0"/>
              </w:rPr>
              <w:t xml:space="preserve">The duration of sample storage and what is to happen to the samples after the study has been completed is clearly outlined (destroyed/stored in a licenced biobank/rendered acellular within </w:t>
            </w:r>
            <w:r w:rsidRPr="00D75A07">
              <w:rPr>
                <w:color w:val="0070C0"/>
              </w:rPr>
              <w:lastRenderedPageBreak/>
              <w:t>‘x’ days of receipt) including labelling of the samples i.e. anonymising where required, transferred to another ethically approved research project (with patient consent e.g. future research). If samples are not being kept under ethics, are appropriate arrangements in place to keep relevant material in a licenced facility?</w:t>
            </w:r>
          </w:p>
          <w:p w14:paraId="7F906461" w14:textId="77777777" w:rsidR="007A03C7" w:rsidRDefault="007A03C7" w:rsidP="00607230">
            <w:pPr>
              <w:pStyle w:val="bulletT1"/>
              <w:jc w:val="left"/>
              <w:rPr>
                <w:color w:val="0070C0"/>
              </w:rPr>
            </w:pPr>
            <w:r w:rsidRPr="00201D7A">
              <w:t xml:space="preserve">Researchers acknowledge when the Human Tissue Act (2004) is applicable (i.e. if samples stored in England, Wales or Northern Ireland). </w:t>
            </w:r>
            <w:r w:rsidRPr="00D901E9">
              <w:rPr>
                <w:color w:val="0070C0"/>
              </w:rPr>
              <w:t>Is the project compliant with the Human Tissue Act?</w:t>
            </w:r>
          </w:p>
          <w:p w14:paraId="661A1715" w14:textId="359FE264" w:rsidR="007A03C7" w:rsidRPr="00D901E9" w:rsidRDefault="007A03C7" w:rsidP="007A03C7">
            <w:pPr>
              <w:pStyle w:val="bulletT1"/>
              <w:jc w:val="left"/>
            </w:pPr>
            <w:r>
              <w:t xml:space="preserve">Researchers’ knowledge of the </w:t>
            </w:r>
            <w:r w:rsidRPr="00394556">
              <w:rPr>
                <w:rStyle w:val="DocrefChar"/>
              </w:rPr>
              <w:t>Skeletal Muscle Biopsies</w:t>
            </w:r>
            <w:r w:rsidR="0087261F" w:rsidRPr="00394556">
              <w:rPr>
                <w:rStyle w:val="DocrefChar"/>
              </w:rPr>
              <w:t xml:space="preserve"> SOP (UoB-SMB-SOP-001)</w:t>
            </w:r>
            <w:r>
              <w:t xml:space="preserve"> is up to date, check if protocol references the relevant QMS</w:t>
            </w:r>
            <w:r w:rsidR="0087261F">
              <w:t xml:space="preserve"> documents.</w:t>
            </w:r>
          </w:p>
          <w:p w14:paraId="67FFEB17" w14:textId="77777777" w:rsidR="007A03C7" w:rsidRPr="007D0E7E" w:rsidRDefault="007A03C7" w:rsidP="007A03C7">
            <w:pPr>
              <w:pStyle w:val="bulletT1"/>
              <w:jc w:val="left"/>
              <w:rPr>
                <w:color w:val="0070C0"/>
              </w:rPr>
            </w:pPr>
            <w:r w:rsidRPr="007D0E7E">
              <w:rPr>
                <w:color w:val="0070C0"/>
              </w:rPr>
              <w:t xml:space="preserve">Will the research involve human embryos and/or gametes? If so, identify Human Fertility and Embryology Authority licencing requirements and check they are met. </w:t>
            </w:r>
          </w:p>
          <w:p w14:paraId="517F7E08" w14:textId="5FEAB409" w:rsidR="007A03C7" w:rsidRDefault="007A03C7" w:rsidP="007A03C7">
            <w:pPr>
              <w:pStyle w:val="bulletT1"/>
              <w:jc w:val="left"/>
              <w:rPr>
                <w:color w:val="0070C0"/>
              </w:rPr>
            </w:pPr>
            <w:r w:rsidRPr="00201D7A">
              <w:rPr>
                <w:color w:val="7030A0"/>
              </w:rPr>
              <w:t>Consider: Does a material transfer agreement (MTA) need to be put in place, or is this covered by an OID? If the OID is the main agreement, have the researchers to be advised accordingly? Are arrangements for storage and transfer satisfactory and in line with UoB policy?</w:t>
            </w:r>
          </w:p>
        </w:tc>
        <w:tc>
          <w:tcPr>
            <w:tcW w:w="2896" w:type="dxa"/>
          </w:tcPr>
          <w:p w14:paraId="53C547D1" w14:textId="069ABE5F" w:rsidR="007A03C7" w:rsidRDefault="009F4EF6" w:rsidP="009F4EF6">
            <w:pPr>
              <w:pStyle w:val="bulletT1"/>
              <w:jc w:val="left"/>
            </w:pPr>
            <w:r>
              <w:lastRenderedPageBreak/>
              <w:t xml:space="preserve">Does the protocol identify </w:t>
            </w:r>
            <w:r w:rsidR="00E42BAB">
              <w:t xml:space="preserve">that </w:t>
            </w:r>
            <w:r>
              <w:t xml:space="preserve">GCP in the lab standard </w:t>
            </w:r>
            <w:r w:rsidR="00E42BAB">
              <w:t xml:space="preserve">is </w:t>
            </w:r>
            <w:r>
              <w:t>required</w:t>
            </w:r>
            <w:r w:rsidR="00E42BAB">
              <w:t xml:space="preserve"> for all </w:t>
            </w:r>
            <w:r w:rsidR="00C600A5">
              <w:t>analyses (primary, secondary and exploratory)</w:t>
            </w:r>
            <w:r>
              <w:t>?</w:t>
            </w:r>
          </w:p>
          <w:p w14:paraId="28D4FD85" w14:textId="42DCE672" w:rsidR="0066446F" w:rsidRDefault="0066446F" w:rsidP="009F4EF6">
            <w:pPr>
              <w:pStyle w:val="bulletT1"/>
              <w:jc w:val="left"/>
            </w:pPr>
            <w:r>
              <w:lastRenderedPageBreak/>
              <w:t xml:space="preserve">See also ‘GCP </w:t>
            </w:r>
            <w:r w:rsidR="007463A3">
              <w:t xml:space="preserve">in </w:t>
            </w:r>
            <w:r w:rsidR="00952FA5">
              <w:t xml:space="preserve">the </w:t>
            </w:r>
            <w:r w:rsidR="00931E23">
              <w:t xml:space="preserve">Laboratory </w:t>
            </w:r>
            <w:r w:rsidR="00952FA5">
              <w:t>c</w:t>
            </w:r>
            <w:r w:rsidR="00931E23">
              <w:t>he</w:t>
            </w:r>
            <w:r w:rsidR="007463A3">
              <w:t>ck</w:t>
            </w:r>
            <w:r w:rsidR="00931E23">
              <w:t>s’</w:t>
            </w:r>
            <w:r w:rsidR="00952FA5">
              <w:t xml:space="preserve"> (Ref 115 to 117) below.</w:t>
            </w:r>
          </w:p>
          <w:p w14:paraId="2FA51325" w14:textId="0D0AFAA6" w:rsidR="007A03C7" w:rsidRPr="00201D7A" w:rsidRDefault="007A03C7" w:rsidP="00394556">
            <w:pPr>
              <w:pStyle w:val="bulletT1"/>
              <w:numPr>
                <w:ilvl w:val="0"/>
                <w:numId w:val="0"/>
              </w:numPr>
              <w:jc w:val="left"/>
            </w:pPr>
          </w:p>
        </w:tc>
      </w:tr>
      <w:tr w:rsidR="006052D8" w:rsidRPr="00201D7A" w14:paraId="3B7E34CD" w14:textId="77777777" w:rsidTr="62B80287">
        <w:trPr>
          <w:trHeight w:val="340"/>
        </w:trPr>
        <w:tc>
          <w:tcPr>
            <w:tcW w:w="562" w:type="dxa"/>
          </w:tcPr>
          <w:p w14:paraId="1E7E8DD1" w14:textId="77777777" w:rsidR="006052D8" w:rsidRPr="00201D7A" w:rsidRDefault="006052D8" w:rsidP="00607230">
            <w:pPr>
              <w:pStyle w:val="Numberlist"/>
              <w:numPr>
                <w:ilvl w:val="0"/>
                <w:numId w:val="12"/>
              </w:numPr>
              <w:ind w:left="340" w:hanging="340"/>
              <w:jc w:val="left"/>
            </w:pPr>
          </w:p>
        </w:tc>
        <w:tc>
          <w:tcPr>
            <w:tcW w:w="2835" w:type="dxa"/>
          </w:tcPr>
          <w:p w14:paraId="781347FD" w14:textId="77777777" w:rsidR="006052D8" w:rsidRPr="00201D7A" w:rsidRDefault="006052D8" w:rsidP="00607230">
            <w:pPr>
              <w:jc w:val="left"/>
            </w:pPr>
            <w:r w:rsidRPr="00201D7A">
              <w:t>Statistical analysis methodology linked to outcome measures</w:t>
            </w:r>
          </w:p>
        </w:tc>
        <w:tc>
          <w:tcPr>
            <w:tcW w:w="8222" w:type="dxa"/>
          </w:tcPr>
          <w:p w14:paraId="16BDB68A" w14:textId="77777777" w:rsidR="006052D8" w:rsidRPr="00201D7A" w:rsidRDefault="006052D8" w:rsidP="00607230">
            <w:pPr>
              <w:jc w:val="left"/>
            </w:pPr>
            <w:r w:rsidRPr="00201D7A">
              <w:t xml:space="preserve">Includes appropriate detail on sample size calculation*, (if applicable), process, interim analyses if applicable, Statistical Analysis Plan (SAP) (if applicable). </w:t>
            </w:r>
          </w:p>
          <w:p w14:paraId="071088E7" w14:textId="77777777" w:rsidR="006052D8" w:rsidRPr="00201D7A" w:rsidRDefault="006052D8" w:rsidP="00607230">
            <w:pPr>
              <w:jc w:val="left"/>
            </w:pPr>
            <w:r w:rsidRPr="00201D7A">
              <w:t xml:space="preserve">Where statistical analyses are to be performed, check that there is a named individual listed under key study contacts who takes a lead on the statistical analyses. The level of expertise required will depend on the complexity of the project and is at the discretion of the reviewer. </w:t>
            </w:r>
            <w:r w:rsidRPr="00201D7A">
              <w:rPr>
                <w:color w:val="0070C0"/>
              </w:rPr>
              <w:t>Has appropriate statistical advice been provided?</w:t>
            </w:r>
          </w:p>
        </w:tc>
        <w:tc>
          <w:tcPr>
            <w:tcW w:w="2896" w:type="dxa"/>
          </w:tcPr>
          <w:p w14:paraId="2060C54F" w14:textId="77777777" w:rsidR="006052D8" w:rsidRPr="00201D7A" w:rsidRDefault="006052D8" w:rsidP="00607230">
            <w:pPr>
              <w:jc w:val="left"/>
            </w:pPr>
            <w:r w:rsidRPr="00201D7A">
              <w:t xml:space="preserve">A detailed statistical analysis plan should be available (this may be as a separate document to the protocol).  </w:t>
            </w:r>
          </w:p>
        </w:tc>
      </w:tr>
      <w:tr w:rsidR="006052D8" w:rsidRPr="00201D7A" w14:paraId="1FC93B56" w14:textId="77777777" w:rsidTr="62B80287">
        <w:trPr>
          <w:trHeight w:val="340"/>
        </w:trPr>
        <w:tc>
          <w:tcPr>
            <w:tcW w:w="562" w:type="dxa"/>
          </w:tcPr>
          <w:p w14:paraId="73BC72CA" w14:textId="77777777" w:rsidR="006052D8" w:rsidRPr="00201D7A" w:rsidRDefault="006052D8" w:rsidP="00607230">
            <w:pPr>
              <w:pStyle w:val="Numberlist"/>
              <w:numPr>
                <w:ilvl w:val="0"/>
                <w:numId w:val="12"/>
              </w:numPr>
              <w:ind w:left="340" w:hanging="340"/>
              <w:jc w:val="left"/>
            </w:pPr>
          </w:p>
        </w:tc>
        <w:tc>
          <w:tcPr>
            <w:tcW w:w="2835" w:type="dxa"/>
          </w:tcPr>
          <w:p w14:paraId="1F8C92D1" w14:textId="77777777" w:rsidR="006052D8" w:rsidRPr="00201D7A" w:rsidRDefault="006052D8" w:rsidP="00607230">
            <w:pPr>
              <w:jc w:val="left"/>
            </w:pPr>
            <w:r w:rsidRPr="00201D7A">
              <w:t>Definition of adverse events (AEs) &amp; serious adverse events (SAEs)*</w:t>
            </w:r>
          </w:p>
        </w:tc>
        <w:tc>
          <w:tcPr>
            <w:tcW w:w="8222" w:type="dxa"/>
          </w:tcPr>
          <w:p w14:paraId="6EE910E6" w14:textId="77777777" w:rsidR="006052D8" w:rsidRPr="00201D7A" w:rsidRDefault="006052D8" w:rsidP="00607230">
            <w:pPr>
              <w:pStyle w:val="bulletT1"/>
              <w:jc w:val="left"/>
            </w:pPr>
            <w:r w:rsidRPr="00201D7A">
              <w:t xml:space="preserve">Check that it refers to UK Research Ethics Service SAE definition, and covers non-reportable events, pregnancy monitoring (if appropriate), reporting period and procedures – ensure section is fit for purpose. Should be consistent with </w:t>
            </w:r>
            <w:r w:rsidRPr="00515C29">
              <w:rPr>
                <w:rStyle w:val="DocrefChar"/>
              </w:rPr>
              <w:t>Adverse Event Reporting SOP (UoB-AES-SOP-001)</w:t>
            </w:r>
            <w:r w:rsidRPr="00201D7A">
              <w:t xml:space="preserve"> for reporting and escalation, to include assessment of potential SAEs by a clinician, and reporting SAEs to the sponsor etc. </w:t>
            </w:r>
          </w:p>
          <w:p w14:paraId="7E3A3180" w14:textId="77777777" w:rsidR="006052D8" w:rsidRPr="00201D7A" w:rsidRDefault="006052D8" w:rsidP="00607230">
            <w:pPr>
              <w:pStyle w:val="bulletT1"/>
              <w:jc w:val="left"/>
            </w:pPr>
            <w:r w:rsidRPr="00201D7A">
              <w:t>Ensure reporting requirements are detailed, including timelines</w:t>
            </w:r>
          </w:p>
          <w:p w14:paraId="1989F5B6" w14:textId="77777777" w:rsidR="006052D8" w:rsidRPr="00201D7A" w:rsidRDefault="006052D8" w:rsidP="00607230">
            <w:pPr>
              <w:pStyle w:val="bulletT1"/>
              <w:jc w:val="left"/>
            </w:pPr>
            <w:r w:rsidRPr="00201D7A">
              <w:t>Check that for different studies, appropriate definitions have been included i.e. suspected serious adverse reaction (SSAR), unexpected serious adverse device effect (USADE) etc.</w:t>
            </w:r>
          </w:p>
          <w:p w14:paraId="5CA4047B" w14:textId="77777777" w:rsidR="006052D8" w:rsidRPr="00201D7A" w:rsidRDefault="006052D8" w:rsidP="00607230">
            <w:pPr>
              <w:pStyle w:val="bulletT1"/>
              <w:jc w:val="left"/>
            </w:pPr>
            <w:r w:rsidRPr="00201D7A">
              <w:t>Check that psychological/qualitative studies include how to deal with distress.</w:t>
            </w:r>
          </w:p>
          <w:p w14:paraId="1B4CD9D2" w14:textId="77777777" w:rsidR="006052D8" w:rsidRPr="00201D7A" w:rsidRDefault="006052D8" w:rsidP="00607230">
            <w:pPr>
              <w:jc w:val="left"/>
            </w:pPr>
            <w:r w:rsidRPr="00201D7A">
              <w:t>It is understood that some projects may be very low risk and may not require such stringent procedures. This will need to be clearly outlined.</w:t>
            </w:r>
          </w:p>
        </w:tc>
        <w:tc>
          <w:tcPr>
            <w:tcW w:w="2896" w:type="dxa"/>
          </w:tcPr>
          <w:p w14:paraId="6E4D1FC8" w14:textId="77777777" w:rsidR="006052D8" w:rsidRPr="00201D7A" w:rsidRDefault="006052D8" w:rsidP="00607230">
            <w:pPr>
              <w:jc w:val="left"/>
            </w:pPr>
            <w:r w:rsidRPr="00201D7A">
              <w:t>Check it against the CTIMP definitions.</w:t>
            </w:r>
          </w:p>
        </w:tc>
      </w:tr>
      <w:tr w:rsidR="006052D8" w:rsidRPr="00201D7A" w14:paraId="235A1B55" w14:textId="77777777" w:rsidTr="62B80287">
        <w:trPr>
          <w:trHeight w:val="340"/>
        </w:trPr>
        <w:tc>
          <w:tcPr>
            <w:tcW w:w="562" w:type="dxa"/>
          </w:tcPr>
          <w:p w14:paraId="05F61981" w14:textId="77777777" w:rsidR="006052D8" w:rsidRPr="00201D7A" w:rsidRDefault="006052D8" w:rsidP="00607230">
            <w:pPr>
              <w:pStyle w:val="Numberlist"/>
              <w:numPr>
                <w:ilvl w:val="0"/>
                <w:numId w:val="12"/>
              </w:numPr>
              <w:ind w:left="340" w:hanging="340"/>
              <w:jc w:val="left"/>
            </w:pPr>
          </w:p>
        </w:tc>
        <w:tc>
          <w:tcPr>
            <w:tcW w:w="2835" w:type="dxa"/>
          </w:tcPr>
          <w:p w14:paraId="4D3D1360" w14:textId="77777777" w:rsidR="006052D8" w:rsidRPr="00201D7A" w:rsidRDefault="006052D8" w:rsidP="00607230">
            <w:pPr>
              <w:jc w:val="left"/>
            </w:pPr>
            <w:r w:rsidRPr="00201D7A">
              <w:t>Serious breaches*</w:t>
            </w:r>
          </w:p>
        </w:tc>
        <w:tc>
          <w:tcPr>
            <w:tcW w:w="8222" w:type="dxa"/>
          </w:tcPr>
          <w:p w14:paraId="3B1D157A" w14:textId="77777777" w:rsidR="006052D8" w:rsidRPr="00201D7A" w:rsidRDefault="006052D8" w:rsidP="00607230">
            <w:pPr>
              <w:jc w:val="left"/>
            </w:pPr>
            <w:r w:rsidRPr="00201D7A">
              <w:t xml:space="preserve">Is consistent with the </w:t>
            </w:r>
            <w:r w:rsidRPr="00515C29">
              <w:rPr>
                <w:rStyle w:val="DocrefChar"/>
              </w:rPr>
              <w:t>Deviation &amp; Serious Breach Reporting SOP (UoB-DSB-SOP-001)</w:t>
            </w:r>
            <w:r w:rsidRPr="00201D7A">
              <w:t xml:space="preserve"> for reporting to sponsor and the research ethics committee (REC).</w:t>
            </w:r>
          </w:p>
        </w:tc>
        <w:tc>
          <w:tcPr>
            <w:tcW w:w="2896" w:type="dxa"/>
          </w:tcPr>
          <w:p w14:paraId="65CDCDB9" w14:textId="77777777" w:rsidR="006052D8" w:rsidRPr="00201D7A" w:rsidRDefault="006052D8" w:rsidP="00607230">
            <w:pPr>
              <w:jc w:val="left"/>
            </w:pPr>
            <w:r w:rsidRPr="00201D7A">
              <w:t>Includes definition and reporting to the Medicines and Healthcare products Regulatory Agency (MHRA)</w:t>
            </w:r>
          </w:p>
        </w:tc>
      </w:tr>
      <w:tr w:rsidR="006052D8" w:rsidRPr="00201D7A" w14:paraId="26373D1B" w14:textId="77777777" w:rsidTr="62B80287">
        <w:trPr>
          <w:trHeight w:val="340"/>
        </w:trPr>
        <w:tc>
          <w:tcPr>
            <w:tcW w:w="562" w:type="dxa"/>
          </w:tcPr>
          <w:p w14:paraId="52D75FA6" w14:textId="77777777" w:rsidR="006052D8" w:rsidRPr="00201D7A" w:rsidRDefault="006052D8" w:rsidP="00607230">
            <w:pPr>
              <w:pStyle w:val="Numberlist"/>
              <w:numPr>
                <w:ilvl w:val="0"/>
                <w:numId w:val="12"/>
              </w:numPr>
              <w:ind w:left="340" w:hanging="340"/>
              <w:jc w:val="left"/>
            </w:pPr>
          </w:p>
        </w:tc>
        <w:tc>
          <w:tcPr>
            <w:tcW w:w="2835" w:type="dxa"/>
          </w:tcPr>
          <w:p w14:paraId="2B7D3FFE" w14:textId="77777777" w:rsidR="006052D8" w:rsidRPr="00201D7A" w:rsidRDefault="006052D8" w:rsidP="00607230">
            <w:pPr>
              <w:jc w:val="left"/>
            </w:pPr>
            <w:r w:rsidRPr="00201D7A">
              <w:t>Monitoring and quality management procedures*</w:t>
            </w:r>
          </w:p>
        </w:tc>
        <w:tc>
          <w:tcPr>
            <w:tcW w:w="8222" w:type="dxa"/>
          </w:tcPr>
          <w:p w14:paraId="7F0CC132" w14:textId="77777777" w:rsidR="006052D8" w:rsidRPr="00201D7A" w:rsidRDefault="006052D8" w:rsidP="00607230">
            <w:pPr>
              <w:jc w:val="left"/>
            </w:pPr>
            <w:r w:rsidRPr="00201D7A">
              <w:t xml:space="preserve">Some documentation from the researcher outlining appropriate quality management procedures have been considered and will be implemented.  </w:t>
            </w:r>
          </w:p>
        </w:tc>
        <w:tc>
          <w:tcPr>
            <w:tcW w:w="2896" w:type="dxa"/>
          </w:tcPr>
          <w:p w14:paraId="275C97C6" w14:textId="77777777" w:rsidR="006052D8" w:rsidRPr="00201D7A" w:rsidRDefault="006052D8" w:rsidP="00607230">
            <w:pPr>
              <w:jc w:val="left"/>
            </w:pPr>
            <w:r w:rsidRPr="00201D7A">
              <w:t>Quality management procedures should be documented in protocol or other document (for CTU-managed projects, this may be document elsewhere in the QMS). Should be consistent with any requirements in the risk assessment.</w:t>
            </w:r>
          </w:p>
        </w:tc>
      </w:tr>
      <w:tr w:rsidR="006052D8" w:rsidRPr="00201D7A" w14:paraId="71B2612B" w14:textId="77777777" w:rsidTr="62B80287">
        <w:trPr>
          <w:trHeight w:val="340"/>
        </w:trPr>
        <w:tc>
          <w:tcPr>
            <w:tcW w:w="562" w:type="dxa"/>
          </w:tcPr>
          <w:p w14:paraId="302FF4CC" w14:textId="77777777" w:rsidR="006052D8" w:rsidRPr="00201D7A" w:rsidRDefault="006052D8" w:rsidP="006052D8">
            <w:pPr>
              <w:pStyle w:val="Numberlist"/>
              <w:numPr>
                <w:ilvl w:val="0"/>
                <w:numId w:val="12"/>
              </w:numPr>
              <w:ind w:left="340" w:hanging="340"/>
              <w:jc w:val="left"/>
            </w:pPr>
          </w:p>
        </w:tc>
        <w:tc>
          <w:tcPr>
            <w:tcW w:w="2835" w:type="dxa"/>
          </w:tcPr>
          <w:p w14:paraId="3ACF1498" w14:textId="447BFA49" w:rsidR="006052D8" w:rsidRPr="00201D7A" w:rsidRDefault="006052D8" w:rsidP="00D41487">
            <w:pPr>
              <w:jc w:val="left"/>
            </w:pPr>
            <w:r>
              <w:t>Oversight*, trial management group (TMG), trial steering group (TSC), data monitoring committee (DMC) etc.</w:t>
            </w:r>
          </w:p>
        </w:tc>
        <w:tc>
          <w:tcPr>
            <w:tcW w:w="8222" w:type="dxa"/>
          </w:tcPr>
          <w:p w14:paraId="3555E6EF" w14:textId="77777777" w:rsidR="006052D8" w:rsidRPr="00201D7A" w:rsidRDefault="006052D8" w:rsidP="00D41487">
            <w:pPr>
              <w:jc w:val="left"/>
            </w:pPr>
            <w:r w:rsidRPr="00201D7A">
              <w:t>Appropriate oversight is in place reviewing the safety and data aspects of the project. This can be done by the TMG (TSC and DMC as appropriate). An example of this could be in the form of the Academic Supervisor having regular meetings with the CI.</w:t>
            </w:r>
          </w:p>
          <w:p w14:paraId="678F7789" w14:textId="5F0FA0C7" w:rsidR="007D0E7E" w:rsidRPr="00201D7A" w:rsidRDefault="007D0E7E" w:rsidP="00D41487">
            <w:pPr>
              <w:jc w:val="left"/>
            </w:pPr>
            <w:r w:rsidRPr="00201D7A">
              <w:t>A</w:t>
            </w:r>
            <w:r>
              <w:t>s of the 1</w:t>
            </w:r>
            <w:r w:rsidRPr="00A67629">
              <w:rPr>
                <w:vertAlign w:val="superscript"/>
              </w:rPr>
              <w:t>st</w:t>
            </w:r>
            <w:r>
              <w:t xml:space="preserve"> of June 2024 the </w:t>
            </w:r>
            <w:hyperlink r:id="rId51" w:tooltip="link to HRA changes to progress and changes report" w:history="1">
              <w:r w:rsidRPr="002550E6">
                <w:rPr>
                  <w:rStyle w:val="Hyperlink"/>
                </w:rPr>
                <w:t>Health Research Authority</w:t>
              </w:r>
            </w:hyperlink>
            <w:r>
              <w:t xml:space="preserve"> (HRA) has removed the requirement to submit Annual Progress Reports to the REC. Where the UoB is the sponsor, an annual update to the sponsor will still be required and the UoB SOPs are in the process of being updated to cover UoB specific sponsor requirements.  </w:t>
            </w:r>
          </w:p>
          <w:p w14:paraId="1672CFEC" w14:textId="77777777" w:rsidR="006052D8" w:rsidRPr="00201D7A" w:rsidRDefault="006052D8" w:rsidP="00D41487">
            <w:pPr>
              <w:jc w:val="left"/>
            </w:pPr>
          </w:p>
        </w:tc>
        <w:tc>
          <w:tcPr>
            <w:tcW w:w="2896" w:type="dxa"/>
          </w:tcPr>
          <w:p w14:paraId="4D9F41F6" w14:textId="7AF3DD93" w:rsidR="006052D8" w:rsidRPr="00201D7A" w:rsidRDefault="001A39A3" w:rsidP="00D41487">
            <w:pPr>
              <w:jc w:val="left"/>
            </w:pPr>
            <w:r>
              <w:t>D</w:t>
            </w:r>
            <w:r w:rsidR="006052D8" w:rsidRPr="00201D7A">
              <w:t>evelopment safety update report (DSURs) will be sent to the MHRA, REC and UoB throughout</w:t>
            </w:r>
            <w:r w:rsidR="00DE31AA">
              <w:t xml:space="preserve"> the duration of the trial</w:t>
            </w:r>
            <w:r w:rsidR="006052D8" w:rsidRPr="00201D7A">
              <w:t>.</w:t>
            </w:r>
          </w:p>
        </w:tc>
      </w:tr>
      <w:tr w:rsidR="006052D8" w:rsidRPr="00201D7A" w14:paraId="36B85D2A" w14:textId="77777777" w:rsidTr="62B80287">
        <w:trPr>
          <w:trHeight w:val="340"/>
        </w:trPr>
        <w:tc>
          <w:tcPr>
            <w:tcW w:w="562" w:type="dxa"/>
          </w:tcPr>
          <w:p w14:paraId="6346908D" w14:textId="77777777" w:rsidR="006052D8" w:rsidRPr="00201D7A" w:rsidRDefault="006052D8" w:rsidP="006052D8">
            <w:pPr>
              <w:pStyle w:val="Numberlist"/>
              <w:numPr>
                <w:ilvl w:val="0"/>
                <w:numId w:val="12"/>
              </w:numPr>
              <w:ind w:left="340" w:hanging="340"/>
              <w:jc w:val="left"/>
            </w:pPr>
          </w:p>
        </w:tc>
        <w:tc>
          <w:tcPr>
            <w:tcW w:w="2835" w:type="dxa"/>
          </w:tcPr>
          <w:p w14:paraId="25245AA6" w14:textId="77777777" w:rsidR="006052D8" w:rsidRPr="00201D7A" w:rsidRDefault="006052D8" w:rsidP="00D41487">
            <w:pPr>
              <w:jc w:val="left"/>
            </w:pPr>
            <w:r w:rsidRPr="00201D7A">
              <w:t>Ethical considerations and adherence to GCP principles*</w:t>
            </w:r>
          </w:p>
        </w:tc>
        <w:tc>
          <w:tcPr>
            <w:tcW w:w="8222" w:type="dxa"/>
          </w:tcPr>
          <w:p w14:paraId="7EB65B95" w14:textId="7597DA4A" w:rsidR="006052D8" w:rsidRPr="00201D7A" w:rsidRDefault="006052D8" w:rsidP="00D41487">
            <w:pPr>
              <w:jc w:val="left"/>
            </w:pPr>
            <w:r w:rsidRPr="00201D7A">
              <w:t xml:space="preserve">Text stating that the study/trial will adhere to the </w:t>
            </w:r>
            <w:r w:rsidR="00D364DD" w:rsidRPr="000719AC">
              <w:rPr>
                <w:rStyle w:val="DocrefChar"/>
              </w:rPr>
              <w:t>UoB Principles of GCP for Clinical Research (UoB-GCP-POL-001)</w:t>
            </w:r>
            <w:r w:rsidR="00D364DD" w:rsidRPr="00201D7A">
              <w:t xml:space="preserve">, </w:t>
            </w:r>
            <w:hyperlink r:id="rId52" w:tooltip="UK Policy Framework for Health and Social Care Research" w:history="1">
              <w:r w:rsidR="00D364DD" w:rsidRPr="009E0233">
                <w:rPr>
                  <w:rStyle w:val="Hyperlink"/>
                </w:rPr>
                <w:t>UK Policy Framework for Health and Social Care Research</w:t>
              </w:r>
            </w:hyperlink>
            <w:r w:rsidRPr="00201D7A">
              <w:t>, and will have REC approval.</w:t>
            </w:r>
          </w:p>
        </w:tc>
        <w:tc>
          <w:tcPr>
            <w:tcW w:w="2896" w:type="dxa"/>
          </w:tcPr>
          <w:p w14:paraId="34E455B2" w14:textId="5D9E4D94" w:rsidR="006052D8" w:rsidRPr="00201D7A" w:rsidRDefault="006052D8" w:rsidP="00D41487">
            <w:pPr>
              <w:jc w:val="left"/>
            </w:pPr>
            <w:r w:rsidRPr="00201D7A">
              <w:t xml:space="preserve">The research is being performed in line with </w:t>
            </w:r>
            <w:r w:rsidR="00A128D7">
              <w:t xml:space="preserve">conditions and </w:t>
            </w:r>
            <w:r w:rsidRPr="00201D7A">
              <w:t xml:space="preserve">principles of GCP as per </w:t>
            </w:r>
            <w:hyperlink r:id="rId53" w:tooltip="The Medicines for Human Use (Clinical Trials) Regulations 2004 (as amended) (UK SI 2004 No. 1031)" w:history="1">
              <w:r w:rsidR="00AE7095" w:rsidRPr="00B36B0A">
                <w:rPr>
                  <w:rStyle w:val="Hyperlink"/>
                </w:rPr>
                <w:t>The Medicines for Human Use (Clinical Trials) Regulations 2004 (as amended) (UK SI 2004 No. 1031)</w:t>
              </w:r>
            </w:hyperlink>
            <w:r w:rsidRPr="00201D7A">
              <w:t>.</w:t>
            </w:r>
          </w:p>
        </w:tc>
      </w:tr>
      <w:tr w:rsidR="009F4EF6" w:rsidRPr="00201D7A" w14:paraId="05A47258" w14:textId="77777777" w:rsidTr="62B80287">
        <w:trPr>
          <w:trHeight w:val="340"/>
        </w:trPr>
        <w:tc>
          <w:tcPr>
            <w:tcW w:w="562" w:type="dxa"/>
          </w:tcPr>
          <w:p w14:paraId="59DAE361" w14:textId="77777777" w:rsidR="009F4EF6" w:rsidRPr="00201D7A" w:rsidRDefault="009F4EF6" w:rsidP="006052D8">
            <w:pPr>
              <w:pStyle w:val="Numberlist"/>
              <w:numPr>
                <w:ilvl w:val="0"/>
                <w:numId w:val="12"/>
              </w:numPr>
              <w:ind w:left="340" w:hanging="340"/>
              <w:jc w:val="left"/>
            </w:pPr>
          </w:p>
        </w:tc>
        <w:tc>
          <w:tcPr>
            <w:tcW w:w="2835" w:type="dxa"/>
          </w:tcPr>
          <w:p w14:paraId="3D51F93F" w14:textId="77777777" w:rsidR="009F4EF6" w:rsidRPr="00201D7A" w:rsidRDefault="009F4EF6" w:rsidP="00D41487">
            <w:pPr>
              <w:jc w:val="left"/>
            </w:pPr>
            <w:r w:rsidRPr="00201D7A">
              <w:t>Insurance and indemnity*</w:t>
            </w:r>
          </w:p>
        </w:tc>
        <w:tc>
          <w:tcPr>
            <w:tcW w:w="8222" w:type="dxa"/>
          </w:tcPr>
          <w:p w14:paraId="1BB611DA" w14:textId="77777777" w:rsidR="009F4EF6" w:rsidRPr="00201D7A" w:rsidRDefault="009F4EF6" w:rsidP="00D41487">
            <w:pPr>
              <w:jc w:val="left"/>
            </w:pPr>
            <w:r w:rsidRPr="00201D7A">
              <w:t>States that UoB provides insurance and indemnity (to include further details where more specialist coverage is required).</w:t>
            </w:r>
          </w:p>
        </w:tc>
        <w:tc>
          <w:tcPr>
            <w:tcW w:w="2896" w:type="dxa"/>
          </w:tcPr>
          <w:p w14:paraId="34719D18" w14:textId="5F3712D8" w:rsidR="009F4EF6" w:rsidRPr="00201D7A" w:rsidRDefault="004778DC" w:rsidP="00D41487">
            <w:pPr>
              <w:jc w:val="left"/>
            </w:pPr>
            <w:r>
              <w:t>-</w:t>
            </w:r>
          </w:p>
        </w:tc>
      </w:tr>
      <w:tr w:rsidR="009F4EF6" w:rsidRPr="00201D7A" w14:paraId="5F99F636" w14:textId="77777777" w:rsidTr="62B80287">
        <w:trPr>
          <w:trHeight w:val="340"/>
        </w:trPr>
        <w:tc>
          <w:tcPr>
            <w:tcW w:w="562" w:type="dxa"/>
          </w:tcPr>
          <w:p w14:paraId="10C35E88" w14:textId="77777777" w:rsidR="009F4EF6" w:rsidRPr="00201D7A" w:rsidRDefault="009F4EF6" w:rsidP="006052D8">
            <w:pPr>
              <w:pStyle w:val="Numberlist"/>
              <w:numPr>
                <w:ilvl w:val="0"/>
                <w:numId w:val="12"/>
              </w:numPr>
              <w:ind w:left="340" w:hanging="340"/>
              <w:jc w:val="left"/>
            </w:pPr>
          </w:p>
        </w:tc>
        <w:tc>
          <w:tcPr>
            <w:tcW w:w="2835" w:type="dxa"/>
          </w:tcPr>
          <w:p w14:paraId="320E429A" w14:textId="77777777" w:rsidR="009F4EF6" w:rsidRPr="00201D7A" w:rsidRDefault="009F4EF6" w:rsidP="00D41487">
            <w:pPr>
              <w:jc w:val="left"/>
            </w:pPr>
            <w:r w:rsidRPr="00201D7A">
              <w:t>Dissemination process*</w:t>
            </w:r>
          </w:p>
        </w:tc>
        <w:tc>
          <w:tcPr>
            <w:tcW w:w="8222" w:type="dxa"/>
          </w:tcPr>
          <w:p w14:paraId="681DD473" w14:textId="6120E15E" w:rsidR="009F4EF6" w:rsidRPr="00201D7A" w:rsidRDefault="009F4EF6" w:rsidP="00D41487">
            <w:pPr>
              <w:jc w:val="left"/>
              <w:rPr>
                <w:u w:val="single"/>
              </w:rPr>
            </w:pPr>
            <w:r w:rsidRPr="00201D7A">
              <w:t xml:space="preserve">States whether participants will be notified (consider how they will be notified, will personal details be needed? Is this covered in the data storage section and PIS?), who has access to </w:t>
            </w:r>
            <w:r w:rsidRPr="00201D7A">
              <w:lastRenderedPageBreak/>
              <w:t xml:space="preserve">study/trial final dataset; sometimes will say who determines authorship etc. Are arrangements in line with HRA guidelines on </w:t>
            </w:r>
            <w:hyperlink r:id="rId54" w:tooltip="HRA guidance on publishing your research findings" w:history="1">
              <w:r w:rsidRPr="00201D7A">
                <w:rPr>
                  <w:rStyle w:val="Hyperlink"/>
                </w:rPr>
                <w:t>publishing your research findings</w:t>
              </w:r>
            </w:hyperlink>
            <w:r w:rsidRPr="00201D7A">
              <w:t xml:space="preserve">. </w:t>
            </w:r>
          </w:p>
          <w:p w14:paraId="26F057BE" w14:textId="77777777" w:rsidR="009F4EF6" w:rsidRDefault="009F4EF6" w:rsidP="00D41487">
            <w:pPr>
              <w:jc w:val="left"/>
            </w:pPr>
            <w:r w:rsidRPr="00201D7A">
              <w:t xml:space="preserve">The summary of the results of the clinical research project and a summary in lay language should be made available on a project registry (e.g. ISRCTN), see </w:t>
            </w:r>
            <w:hyperlink r:id="rId55" w:tooltip="Link to UoB statement on public registry" w:history="1">
              <w:r w:rsidRPr="00201D7A">
                <w:rPr>
                  <w:rStyle w:val="Hyperlink"/>
                </w:rPr>
                <w:t>UoB position paper on clinical research registration</w:t>
              </w:r>
            </w:hyperlink>
            <w:r w:rsidRPr="00201D7A">
              <w:t>.</w:t>
            </w:r>
          </w:p>
          <w:p w14:paraId="4A7DF79A" w14:textId="0E815437" w:rsidR="009F4EF6" w:rsidRPr="00201D7A" w:rsidRDefault="009F4EF6" w:rsidP="00D41487">
            <w:pPr>
              <w:jc w:val="left"/>
            </w:pPr>
            <w:r w:rsidRPr="00201D7A">
              <w:rPr>
                <w:color w:val="7030A0"/>
              </w:rPr>
              <w:t>Consider: Use of a study webpage to disseminate research findings and signpost participants to this to avoid retaining personal contact information.</w:t>
            </w:r>
          </w:p>
        </w:tc>
        <w:tc>
          <w:tcPr>
            <w:tcW w:w="2896" w:type="dxa"/>
          </w:tcPr>
          <w:p w14:paraId="626F36E6" w14:textId="19FE1607" w:rsidR="009F4EF6" w:rsidRPr="00201D7A" w:rsidRDefault="004778DC" w:rsidP="00D41487">
            <w:pPr>
              <w:jc w:val="left"/>
            </w:pPr>
            <w:r>
              <w:lastRenderedPageBreak/>
              <w:t>-</w:t>
            </w:r>
          </w:p>
        </w:tc>
      </w:tr>
      <w:tr w:rsidR="006052D8" w:rsidRPr="00201D7A" w14:paraId="02AC8A00" w14:textId="77777777" w:rsidTr="62B80287">
        <w:trPr>
          <w:trHeight w:val="340"/>
        </w:trPr>
        <w:tc>
          <w:tcPr>
            <w:tcW w:w="562" w:type="dxa"/>
          </w:tcPr>
          <w:p w14:paraId="30875B99" w14:textId="77777777" w:rsidR="006052D8" w:rsidRPr="00201D7A" w:rsidRDefault="006052D8" w:rsidP="006052D8">
            <w:pPr>
              <w:pStyle w:val="Numberlist"/>
              <w:numPr>
                <w:ilvl w:val="0"/>
                <w:numId w:val="12"/>
              </w:numPr>
              <w:ind w:left="340" w:hanging="340"/>
              <w:jc w:val="left"/>
            </w:pPr>
          </w:p>
        </w:tc>
        <w:tc>
          <w:tcPr>
            <w:tcW w:w="2835" w:type="dxa"/>
          </w:tcPr>
          <w:p w14:paraId="53D1B839" w14:textId="77777777" w:rsidR="006052D8" w:rsidRPr="00201D7A" w:rsidRDefault="006052D8" w:rsidP="00D41487">
            <w:pPr>
              <w:jc w:val="left"/>
            </w:pPr>
            <w:r w:rsidRPr="00201D7A">
              <w:t>End of project defined*</w:t>
            </w:r>
          </w:p>
        </w:tc>
        <w:tc>
          <w:tcPr>
            <w:tcW w:w="8222" w:type="dxa"/>
          </w:tcPr>
          <w:p w14:paraId="2F955307" w14:textId="77777777" w:rsidR="006052D8" w:rsidRPr="00201D7A" w:rsidRDefault="006052D8" w:rsidP="00D41487">
            <w:pPr>
              <w:jc w:val="left"/>
            </w:pPr>
            <w:r w:rsidRPr="00201D7A">
              <w:t>Defines the end of the project, when notification of end of project will be sent to REC/UoB.</w:t>
            </w:r>
          </w:p>
        </w:tc>
        <w:tc>
          <w:tcPr>
            <w:tcW w:w="2896" w:type="dxa"/>
          </w:tcPr>
          <w:p w14:paraId="0E9EF1BD" w14:textId="77777777" w:rsidR="006052D8" w:rsidRPr="00201D7A" w:rsidRDefault="006052D8" w:rsidP="00D41487">
            <w:pPr>
              <w:jc w:val="left"/>
            </w:pPr>
            <w:r w:rsidRPr="00201D7A">
              <w:t>End of project notification will also need to be sent to the MHRA.</w:t>
            </w:r>
          </w:p>
        </w:tc>
      </w:tr>
      <w:tr w:rsidR="009F4EF6" w:rsidRPr="00201D7A" w14:paraId="5717588D" w14:textId="77777777" w:rsidTr="62B80287">
        <w:trPr>
          <w:trHeight w:val="340"/>
        </w:trPr>
        <w:tc>
          <w:tcPr>
            <w:tcW w:w="562" w:type="dxa"/>
          </w:tcPr>
          <w:p w14:paraId="3036C72A" w14:textId="77777777" w:rsidR="009F4EF6" w:rsidRPr="00201D7A" w:rsidRDefault="009F4EF6" w:rsidP="006052D8">
            <w:pPr>
              <w:pStyle w:val="Numberlist"/>
              <w:numPr>
                <w:ilvl w:val="0"/>
                <w:numId w:val="12"/>
              </w:numPr>
              <w:ind w:left="340" w:hanging="340"/>
              <w:jc w:val="left"/>
            </w:pPr>
          </w:p>
        </w:tc>
        <w:tc>
          <w:tcPr>
            <w:tcW w:w="2835" w:type="dxa"/>
          </w:tcPr>
          <w:p w14:paraId="408373B2" w14:textId="77777777" w:rsidR="009F4EF6" w:rsidRPr="00201D7A" w:rsidRDefault="009F4EF6" w:rsidP="00D41487">
            <w:pPr>
              <w:jc w:val="left"/>
            </w:pPr>
            <w:r w:rsidRPr="00201D7A">
              <w:t>References*</w:t>
            </w:r>
          </w:p>
        </w:tc>
        <w:tc>
          <w:tcPr>
            <w:tcW w:w="8222" w:type="dxa"/>
          </w:tcPr>
          <w:p w14:paraId="557C8E21" w14:textId="1D131AFB" w:rsidR="009F4EF6" w:rsidRPr="00201D7A" w:rsidRDefault="009F4EF6" w:rsidP="00D41487">
            <w:pPr>
              <w:jc w:val="left"/>
            </w:pPr>
            <w:r>
              <w:t>All appropriate references a</w:t>
            </w:r>
            <w:r w:rsidRPr="00201D7A">
              <w:t>re included</w:t>
            </w:r>
          </w:p>
        </w:tc>
        <w:tc>
          <w:tcPr>
            <w:tcW w:w="2896" w:type="dxa"/>
          </w:tcPr>
          <w:p w14:paraId="0DFA518D" w14:textId="175BCE99" w:rsidR="009F4EF6" w:rsidRPr="00201D7A" w:rsidRDefault="009F4EF6" w:rsidP="00D41487">
            <w:pPr>
              <w:jc w:val="left"/>
            </w:pPr>
            <w:r>
              <w:t>-</w:t>
            </w:r>
          </w:p>
        </w:tc>
      </w:tr>
      <w:tr w:rsidR="006052D8" w:rsidRPr="00201D7A" w14:paraId="48097212" w14:textId="77777777" w:rsidTr="62B80287">
        <w:trPr>
          <w:trHeight w:val="454"/>
        </w:trPr>
        <w:tc>
          <w:tcPr>
            <w:tcW w:w="14515" w:type="dxa"/>
            <w:gridSpan w:val="4"/>
            <w:shd w:val="clear" w:color="auto" w:fill="DBE5F1" w:themeFill="accent1" w:themeFillTint="33"/>
            <w:vAlign w:val="center"/>
          </w:tcPr>
          <w:p w14:paraId="35ACFA41" w14:textId="77777777" w:rsidR="006052D8" w:rsidRPr="00201D7A" w:rsidRDefault="006052D8" w:rsidP="00CF0FFB">
            <w:pPr>
              <w:jc w:val="left"/>
              <w:rPr>
                <w:b/>
                <w:bCs/>
              </w:rPr>
            </w:pPr>
            <w:r w:rsidRPr="00201D7A">
              <w:rPr>
                <w:b/>
                <w:bCs/>
              </w:rPr>
              <w:t>Depending on the project, the following may also need to be checked:</w:t>
            </w:r>
          </w:p>
        </w:tc>
      </w:tr>
      <w:tr w:rsidR="006652A7" w:rsidRPr="00201D7A" w14:paraId="4C30133F" w14:textId="77777777" w:rsidTr="62B80287">
        <w:trPr>
          <w:trHeight w:val="340"/>
        </w:trPr>
        <w:tc>
          <w:tcPr>
            <w:tcW w:w="562" w:type="dxa"/>
          </w:tcPr>
          <w:p w14:paraId="35C55F34" w14:textId="77777777" w:rsidR="006652A7" w:rsidRPr="00201D7A" w:rsidRDefault="006652A7" w:rsidP="006652A7">
            <w:pPr>
              <w:pStyle w:val="Numberlist"/>
              <w:numPr>
                <w:ilvl w:val="0"/>
                <w:numId w:val="12"/>
              </w:numPr>
              <w:ind w:left="340" w:hanging="340"/>
              <w:jc w:val="left"/>
            </w:pPr>
          </w:p>
        </w:tc>
        <w:tc>
          <w:tcPr>
            <w:tcW w:w="2835" w:type="dxa"/>
          </w:tcPr>
          <w:p w14:paraId="6FE22B19" w14:textId="202D1516" w:rsidR="006652A7" w:rsidRPr="00201D7A" w:rsidRDefault="006652A7" w:rsidP="006652A7">
            <w:pPr>
              <w:jc w:val="left"/>
            </w:pPr>
            <w:r w:rsidRPr="00201D7A">
              <w:t>When using a nutritional or medicinal product:</w:t>
            </w:r>
          </w:p>
        </w:tc>
        <w:tc>
          <w:tcPr>
            <w:tcW w:w="8222" w:type="dxa"/>
          </w:tcPr>
          <w:p w14:paraId="7C8E9DEB" w14:textId="77777777" w:rsidR="006652A7" w:rsidRPr="00201D7A" w:rsidRDefault="006652A7" w:rsidP="006652A7">
            <w:pPr>
              <w:jc w:val="left"/>
            </w:pPr>
            <w:r w:rsidRPr="00201D7A">
              <w:t>Clear description of product being used.</w:t>
            </w:r>
          </w:p>
          <w:p w14:paraId="529C5CC9" w14:textId="064D31AB" w:rsidR="006652A7" w:rsidRPr="00201D7A" w:rsidRDefault="006652A7" w:rsidP="006652A7">
            <w:pPr>
              <w:jc w:val="left"/>
            </w:pPr>
            <w:r w:rsidRPr="00201D7A">
              <w:t>Review sourcing, make up and labelling, transfer and storage arrangements, dosage and schedules, any drug interactions (if applicable) and/or contraindications (including with concomitant medications), and references to IB/SmPC, safety data sheets or like.</w:t>
            </w:r>
          </w:p>
        </w:tc>
        <w:tc>
          <w:tcPr>
            <w:tcW w:w="2896" w:type="dxa"/>
          </w:tcPr>
          <w:p w14:paraId="53A06ADA" w14:textId="77777777" w:rsidR="006652A7" w:rsidRPr="00201D7A" w:rsidRDefault="006652A7" w:rsidP="006652A7">
            <w:pPr>
              <w:jc w:val="left"/>
            </w:pPr>
          </w:p>
        </w:tc>
      </w:tr>
      <w:tr w:rsidR="006652A7" w:rsidRPr="00201D7A" w14:paraId="0A654F94" w14:textId="77777777" w:rsidTr="62B80287">
        <w:trPr>
          <w:trHeight w:val="340"/>
        </w:trPr>
        <w:tc>
          <w:tcPr>
            <w:tcW w:w="562" w:type="dxa"/>
          </w:tcPr>
          <w:p w14:paraId="71D325B0" w14:textId="77777777" w:rsidR="006652A7" w:rsidRPr="00201D7A" w:rsidRDefault="006652A7" w:rsidP="006652A7">
            <w:pPr>
              <w:pStyle w:val="Numberlist"/>
              <w:numPr>
                <w:ilvl w:val="0"/>
                <w:numId w:val="12"/>
              </w:numPr>
              <w:ind w:left="340" w:hanging="340"/>
              <w:jc w:val="left"/>
            </w:pPr>
          </w:p>
        </w:tc>
        <w:tc>
          <w:tcPr>
            <w:tcW w:w="2835" w:type="dxa"/>
          </w:tcPr>
          <w:p w14:paraId="4C59C347" w14:textId="5A7712CF" w:rsidR="006652A7" w:rsidRPr="00201D7A" w:rsidRDefault="006652A7" w:rsidP="006652A7">
            <w:pPr>
              <w:jc w:val="left"/>
            </w:pPr>
            <w:r w:rsidRPr="00201D7A">
              <w:t>Laboratory outcomes listed (*if applicable)</w:t>
            </w:r>
          </w:p>
        </w:tc>
        <w:tc>
          <w:tcPr>
            <w:tcW w:w="8222" w:type="dxa"/>
          </w:tcPr>
          <w:p w14:paraId="2AA55BD4" w14:textId="2519770D" w:rsidR="006652A7" w:rsidRPr="00201D7A" w:rsidRDefault="006652A7" w:rsidP="006652A7">
            <w:pPr>
              <w:jc w:val="left"/>
            </w:pPr>
            <w:r w:rsidRPr="00201D7A">
              <w:t>Check that it is clear which lab results relate to which outcome (primary, secondary or exploratory).</w:t>
            </w:r>
          </w:p>
        </w:tc>
        <w:tc>
          <w:tcPr>
            <w:tcW w:w="2896" w:type="dxa"/>
          </w:tcPr>
          <w:p w14:paraId="24C0901C" w14:textId="4A91AE5A" w:rsidR="006652A7" w:rsidRPr="00201D7A" w:rsidRDefault="004778DC" w:rsidP="006652A7">
            <w:pPr>
              <w:jc w:val="left"/>
            </w:pPr>
            <w:r>
              <w:t>-</w:t>
            </w:r>
          </w:p>
        </w:tc>
      </w:tr>
      <w:tr w:rsidR="006652A7" w:rsidRPr="00201D7A" w14:paraId="121D7806" w14:textId="77777777" w:rsidTr="62B80287">
        <w:trPr>
          <w:trHeight w:val="340"/>
        </w:trPr>
        <w:tc>
          <w:tcPr>
            <w:tcW w:w="562" w:type="dxa"/>
          </w:tcPr>
          <w:p w14:paraId="1D95ED26" w14:textId="77777777" w:rsidR="006652A7" w:rsidRPr="00201D7A" w:rsidRDefault="006652A7" w:rsidP="006652A7">
            <w:pPr>
              <w:pStyle w:val="Numberlist"/>
              <w:numPr>
                <w:ilvl w:val="0"/>
                <w:numId w:val="12"/>
              </w:numPr>
              <w:ind w:left="340" w:hanging="340"/>
              <w:jc w:val="left"/>
            </w:pPr>
          </w:p>
        </w:tc>
        <w:tc>
          <w:tcPr>
            <w:tcW w:w="2835" w:type="dxa"/>
          </w:tcPr>
          <w:p w14:paraId="1BB797C2" w14:textId="5CF8FE1F" w:rsidR="006652A7" w:rsidRPr="00201D7A" w:rsidRDefault="006652A7" w:rsidP="006652A7">
            <w:pPr>
              <w:jc w:val="left"/>
            </w:pPr>
            <w:r w:rsidRPr="00201D7A">
              <w:rPr>
                <w:color w:val="0070C0"/>
              </w:rPr>
              <w:t>Allocation ratio and randomisation process (*if applicable)</w:t>
            </w:r>
          </w:p>
        </w:tc>
        <w:tc>
          <w:tcPr>
            <w:tcW w:w="8222" w:type="dxa"/>
          </w:tcPr>
          <w:p w14:paraId="6D45B5DB" w14:textId="5739C147" w:rsidR="006652A7" w:rsidRPr="00201D7A" w:rsidRDefault="006652A7" w:rsidP="006652A7">
            <w:pPr>
              <w:jc w:val="left"/>
            </w:pPr>
            <w:r w:rsidRPr="00201D7A">
              <w:t xml:space="preserve">Method of randomisation, allocation sequence and time point has been outlined, should be clear who is responsible for randomisation and what the site </w:t>
            </w:r>
            <w:proofErr w:type="gramStart"/>
            <w:r w:rsidRPr="00201D7A">
              <w:t>has to</w:t>
            </w:r>
            <w:proofErr w:type="gramEnd"/>
            <w:r w:rsidRPr="00201D7A">
              <w:t xml:space="preserve"> do.</w:t>
            </w:r>
          </w:p>
        </w:tc>
        <w:tc>
          <w:tcPr>
            <w:tcW w:w="2896" w:type="dxa"/>
          </w:tcPr>
          <w:p w14:paraId="265E7E3C" w14:textId="136AAFEF" w:rsidR="006652A7" w:rsidRPr="00201D7A" w:rsidRDefault="004778DC" w:rsidP="006652A7">
            <w:pPr>
              <w:jc w:val="left"/>
            </w:pPr>
            <w:r>
              <w:t>-</w:t>
            </w:r>
          </w:p>
        </w:tc>
      </w:tr>
      <w:tr w:rsidR="006652A7" w:rsidRPr="00201D7A" w14:paraId="522CD417" w14:textId="77777777" w:rsidTr="62B80287">
        <w:trPr>
          <w:trHeight w:val="340"/>
        </w:trPr>
        <w:tc>
          <w:tcPr>
            <w:tcW w:w="562" w:type="dxa"/>
          </w:tcPr>
          <w:p w14:paraId="0749B391" w14:textId="77777777" w:rsidR="006652A7" w:rsidRPr="00201D7A" w:rsidRDefault="006652A7" w:rsidP="006652A7">
            <w:pPr>
              <w:pStyle w:val="Numberlist"/>
              <w:numPr>
                <w:ilvl w:val="0"/>
                <w:numId w:val="12"/>
              </w:numPr>
              <w:ind w:left="340" w:hanging="340"/>
              <w:jc w:val="left"/>
            </w:pPr>
          </w:p>
        </w:tc>
        <w:tc>
          <w:tcPr>
            <w:tcW w:w="2835" w:type="dxa"/>
          </w:tcPr>
          <w:p w14:paraId="317A8377" w14:textId="50067D18" w:rsidR="006652A7" w:rsidRPr="00201D7A" w:rsidRDefault="006652A7" w:rsidP="006652A7">
            <w:pPr>
              <w:jc w:val="left"/>
            </w:pPr>
            <w:r w:rsidRPr="00201D7A">
              <w:rPr>
                <w:color w:val="0070C0"/>
              </w:rPr>
              <w:t>Blinding process, roles and location (*if applicable)</w:t>
            </w:r>
          </w:p>
        </w:tc>
        <w:tc>
          <w:tcPr>
            <w:tcW w:w="8222" w:type="dxa"/>
          </w:tcPr>
          <w:p w14:paraId="23F9DF9B" w14:textId="00FEDE76" w:rsidR="006652A7" w:rsidRPr="00201D7A" w:rsidRDefault="006652A7" w:rsidP="006652A7">
            <w:pPr>
              <w:jc w:val="left"/>
              <w:rPr>
                <w:color w:val="7030A0"/>
              </w:rPr>
            </w:pPr>
            <w:r>
              <w:t xml:space="preserve">For blinded projects should include if single or double-blind, comparability of interventions, emergency un-blinding procedure (who and how). It should be clear what the blinding (and un-blinding) process is, and who is responsible for it. </w:t>
            </w:r>
            <w:r w:rsidR="0087261F">
              <w:t xml:space="preserve">The protocol should also cover how the blind will be maintained and eventualities that may require un-blinding, who will authorise the un-blinding, when and how. </w:t>
            </w:r>
            <w:r w:rsidR="09A2049D">
              <w:t>This m</w:t>
            </w:r>
            <w:r w:rsidRPr="62B80287">
              <w:rPr>
                <w:color w:val="7030A0"/>
              </w:rPr>
              <w:t>ight prompt further questions around risk mitigation (if applicable); does it make sense in terms of the randomisation process, is the process for emergency un-blinding robust.</w:t>
            </w:r>
          </w:p>
          <w:p w14:paraId="44123223" w14:textId="440407A3" w:rsidR="006652A7" w:rsidRPr="00201D7A" w:rsidRDefault="006652A7" w:rsidP="006652A7">
            <w:pPr>
              <w:jc w:val="left"/>
            </w:pPr>
            <w:r w:rsidRPr="00201D7A">
              <w:rPr>
                <w:color w:val="7030A0"/>
              </w:rPr>
              <w:lastRenderedPageBreak/>
              <w:t>Consider: Where will the code breaks be located? If sealed code break envelopes are used, how will the integrity be maintained? Who will have access? What are the out of hours arrangements? Will anyone need to be contacted to give permission for code break? Should a participant attend A&amp;E, will it be evident to the clinician they are taking part in research?</w:t>
            </w:r>
          </w:p>
        </w:tc>
        <w:tc>
          <w:tcPr>
            <w:tcW w:w="2896" w:type="dxa"/>
          </w:tcPr>
          <w:p w14:paraId="091A549E" w14:textId="734EC166" w:rsidR="006652A7" w:rsidRPr="00201D7A" w:rsidRDefault="004778DC" w:rsidP="006652A7">
            <w:pPr>
              <w:jc w:val="left"/>
            </w:pPr>
            <w:r>
              <w:lastRenderedPageBreak/>
              <w:t>-</w:t>
            </w:r>
          </w:p>
        </w:tc>
      </w:tr>
      <w:tr w:rsidR="006652A7" w:rsidRPr="00201D7A" w14:paraId="3E4AADA4" w14:textId="77777777" w:rsidTr="62B80287">
        <w:trPr>
          <w:trHeight w:val="340"/>
        </w:trPr>
        <w:tc>
          <w:tcPr>
            <w:tcW w:w="562" w:type="dxa"/>
          </w:tcPr>
          <w:p w14:paraId="18184028" w14:textId="77777777" w:rsidR="006652A7" w:rsidRPr="00201D7A" w:rsidRDefault="006652A7" w:rsidP="006652A7">
            <w:pPr>
              <w:pStyle w:val="Numberlist"/>
              <w:numPr>
                <w:ilvl w:val="0"/>
                <w:numId w:val="12"/>
              </w:numPr>
              <w:ind w:left="340" w:hanging="340"/>
              <w:jc w:val="left"/>
            </w:pPr>
          </w:p>
        </w:tc>
        <w:tc>
          <w:tcPr>
            <w:tcW w:w="2835" w:type="dxa"/>
          </w:tcPr>
          <w:p w14:paraId="7561FAEC" w14:textId="633DA7D2" w:rsidR="006652A7" w:rsidRPr="002F1998" w:rsidRDefault="006652A7" w:rsidP="006652A7">
            <w:pPr>
              <w:jc w:val="left"/>
            </w:pPr>
            <w:r>
              <w:t xml:space="preserve">If a medical device is being used specifically for the research, check whether it counts as a clinical investigation for MHRA approval purposes (see </w:t>
            </w:r>
            <w:hyperlink r:id="rId56" w:tooltip="MHRA webpage with guidance on Regulating medical devices in the UK">
              <w:r w:rsidRPr="62B80287">
                <w:rPr>
                  <w:rStyle w:val="Hyperlink"/>
                </w:rPr>
                <w:t>Regulating medical devices in the UK</w:t>
              </w:r>
            </w:hyperlink>
            <w:r>
              <w:t>)</w:t>
            </w:r>
          </w:p>
        </w:tc>
        <w:tc>
          <w:tcPr>
            <w:tcW w:w="8222" w:type="dxa"/>
          </w:tcPr>
          <w:p w14:paraId="1A8C2858" w14:textId="5C7EC59F" w:rsidR="006652A7" w:rsidRPr="002F1998" w:rsidRDefault="006652A7" w:rsidP="006652A7">
            <w:pPr>
              <w:jc w:val="left"/>
            </w:pPr>
            <w:r>
              <w:t>Is the device</w:t>
            </w:r>
            <w:r w:rsidR="711F616F">
              <w:t xml:space="preserve"> or software</w:t>
            </w:r>
            <w:r>
              <w:t xml:space="preserve"> CE/UKCA marked or not? Is it being used within its intended purpose? Has it been modified for the purpose of this project? Is there a need for CTU support?</w:t>
            </w:r>
          </w:p>
          <w:p w14:paraId="2C8C0892" w14:textId="36BA4A8F" w:rsidR="5F5AC68E" w:rsidRDefault="5F5AC68E" w:rsidP="62B80287">
            <w:pPr>
              <w:jc w:val="left"/>
            </w:pPr>
            <w:r>
              <w:t xml:space="preserve">Is the device or software </w:t>
            </w:r>
            <w:r w:rsidR="080BDB9B">
              <w:t xml:space="preserve">intended for a medical purpose </w:t>
            </w:r>
            <w:r>
              <w:t>to diagnose or treat a medical condition</w:t>
            </w:r>
            <w:r w:rsidR="04159DA1">
              <w:t>?</w:t>
            </w:r>
          </w:p>
          <w:p w14:paraId="4AE41902" w14:textId="78AD5956" w:rsidR="006652A7" w:rsidRPr="002F1998" w:rsidRDefault="006652A7" w:rsidP="006652A7">
            <w:pPr>
              <w:jc w:val="left"/>
            </w:pPr>
            <w:r w:rsidRPr="00394556">
              <w:rPr>
                <w:color w:val="7030A0"/>
              </w:rPr>
              <w:t>Remind researchers that they need to have appropriate contracts/costings in place for any required servicing, use of disposals and appropriate insurance coverage. The owner of the device also needs to be clarified.</w:t>
            </w:r>
          </w:p>
        </w:tc>
        <w:tc>
          <w:tcPr>
            <w:tcW w:w="2896" w:type="dxa"/>
          </w:tcPr>
          <w:p w14:paraId="2BA04382" w14:textId="074D485F" w:rsidR="006652A7" w:rsidRPr="00201D7A" w:rsidRDefault="004778DC" w:rsidP="006652A7">
            <w:pPr>
              <w:jc w:val="left"/>
            </w:pPr>
            <w:r>
              <w:t>-</w:t>
            </w:r>
          </w:p>
        </w:tc>
      </w:tr>
      <w:tr w:rsidR="006652A7" w:rsidRPr="00201D7A" w14:paraId="2F59A6AC" w14:textId="77777777" w:rsidTr="62B80287">
        <w:trPr>
          <w:trHeight w:val="340"/>
        </w:trPr>
        <w:tc>
          <w:tcPr>
            <w:tcW w:w="562" w:type="dxa"/>
          </w:tcPr>
          <w:p w14:paraId="2E93BC1B" w14:textId="77777777" w:rsidR="006652A7" w:rsidRPr="00201D7A" w:rsidRDefault="006652A7" w:rsidP="006652A7">
            <w:pPr>
              <w:pStyle w:val="Numberlist"/>
              <w:numPr>
                <w:ilvl w:val="0"/>
                <w:numId w:val="12"/>
              </w:numPr>
              <w:ind w:left="340" w:hanging="340"/>
              <w:jc w:val="left"/>
            </w:pPr>
          </w:p>
        </w:tc>
        <w:tc>
          <w:tcPr>
            <w:tcW w:w="2835" w:type="dxa"/>
          </w:tcPr>
          <w:p w14:paraId="74A42BF3" w14:textId="4F5C134E" w:rsidR="006652A7" w:rsidRPr="002F1998" w:rsidRDefault="006652A7" w:rsidP="006652A7">
            <w:pPr>
              <w:jc w:val="left"/>
            </w:pPr>
            <w:r>
              <w:t xml:space="preserve">Regulated device trials (see </w:t>
            </w:r>
            <w:hyperlink r:id="rId57" w:tooltip="MHRA webpage with guidance on medical device investigations">
              <w:r w:rsidRPr="62B80287">
                <w:rPr>
                  <w:rStyle w:val="Hyperlink"/>
                </w:rPr>
                <w:t>Clinical investigations guidance</w:t>
              </w:r>
            </w:hyperlink>
            <w:r>
              <w:t>)</w:t>
            </w:r>
          </w:p>
        </w:tc>
        <w:tc>
          <w:tcPr>
            <w:tcW w:w="8222" w:type="dxa"/>
          </w:tcPr>
          <w:p w14:paraId="3017E748" w14:textId="6858C313" w:rsidR="006652A7" w:rsidRPr="002F1998" w:rsidRDefault="006652A7" w:rsidP="008E2053">
            <w:pPr>
              <w:jc w:val="left"/>
            </w:pPr>
            <w:r w:rsidRPr="002F1998">
              <w:t xml:space="preserve">Where the study is a regulated medical device trial does the protocol adhere to </w:t>
            </w:r>
            <w:r w:rsidR="00A323E2">
              <w:t xml:space="preserve">the </w:t>
            </w:r>
            <w:hyperlink r:id="rId58" w:tooltip="Medical Devices Regulations 2002 (as amended)" w:history="1">
              <w:r w:rsidR="00BE0EE7" w:rsidRPr="00BE0EE7">
                <w:rPr>
                  <w:rStyle w:val="Hyperlink"/>
                </w:rPr>
                <w:t>Medical Devices Regulations 2002 (as amended)</w:t>
              </w:r>
            </w:hyperlink>
            <w:r w:rsidR="00A323E2">
              <w:t xml:space="preserve">. </w:t>
            </w:r>
          </w:p>
        </w:tc>
        <w:tc>
          <w:tcPr>
            <w:tcW w:w="2896" w:type="dxa"/>
          </w:tcPr>
          <w:p w14:paraId="593708CE" w14:textId="131DDF6F" w:rsidR="006652A7" w:rsidRPr="00201D7A" w:rsidRDefault="004778DC" w:rsidP="006652A7">
            <w:pPr>
              <w:jc w:val="left"/>
            </w:pPr>
            <w:r>
              <w:t>-</w:t>
            </w:r>
          </w:p>
        </w:tc>
      </w:tr>
      <w:tr w:rsidR="006652A7" w:rsidRPr="00201D7A" w14:paraId="5FDE5D76" w14:textId="77777777" w:rsidTr="62B80287">
        <w:trPr>
          <w:trHeight w:val="340"/>
        </w:trPr>
        <w:tc>
          <w:tcPr>
            <w:tcW w:w="562" w:type="dxa"/>
          </w:tcPr>
          <w:p w14:paraId="4C3B2BE4" w14:textId="77777777" w:rsidR="006652A7" w:rsidRPr="00201D7A" w:rsidRDefault="006652A7" w:rsidP="006652A7">
            <w:pPr>
              <w:pStyle w:val="Numberlist"/>
              <w:numPr>
                <w:ilvl w:val="0"/>
                <w:numId w:val="12"/>
              </w:numPr>
              <w:ind w:left="340" w:hanging="340"/>
              <w:jc w:val="left"/>
            </w:pPr>
          </w:p>
        </w:tc>
        <w:tc>
          <w:tcPr>
            <w:tcW w:w="2835" w:type="dxa"/>
          </w:tcPr>
          <w:p w14:paraId="150FAC5D" w14:textId="549A007B" w:rsidR="006652A7" w:rsidRPr="002F1998" w:rsidRDefault="006652A7" w:rsidP="006652A7">
            <w:pPr>
              <w:jc w:val="left"/>
            </w:pPr>
            <w:r>
              <w:t>Use of AI</w:t>
            </w:r>
          </w:p>
        </w:tc>
        <w:tc>
          <w:tcPr>
            <w:tcW w:w="8222" w:type="dxa"/>
          </w:tcPr>
          <w:p w14:paraId="331146BA" w14:textId="77777777" w:rsidR="006652A7" w:rsidRPr="002F1998" w:rsidRDefault="006652A7" w:rsidP="006652A7">
            <w:pPr>
              <w:jc w:val="left"/>
            </w:pPr>
            <w:r w:rsidRPr="002F1998">
              <w:t>Software can be classed as medical devices (or as in vitro diagnostic medical devices):</w:t>
            </w:r>
          </w:p>
          <w:p w14:paraId="38D31175" w14:textId="77777777" w:rsidR="006652A7" w:rsidRPr="002F1998" w:rsidRDefault="006652A7" w:rsidP="00CF0FFB">
            <w:pPr>
              <w:pStyle w:val="bulletT1"/>
              <w:jc w:val="left"/>
            </w:pPr>
            <w:r w:rsidRPr="002F1998">
              <w:t>Check the protocol for the intended use of the technology, is being evaluated for medical application or general health use.</w:t>
            </w:r>
          </w:p>
          <w:p w14:paraId="14517EB6" w14:textId="77777777" w:rsidR="006652A7" w:rsidRPr="002F1998" w:rsidRDefault="006652A7" w:rsidP="00CF0FFB">
            <w:pPr>
              <w:pStyle w:val="bulletT1"/>
              <w:jc w:val="left"/>
            </w:pPr>
            <w:r w:rsidRPr="002F1998">
              <w:t>Is the software licensed for this application? (see section 47)</w:t>
            </w:r>
          </w:p>
          <w:p w14:paraId="051E455F" w14:textId="5AED8F14" w:rsidR="001A39A3" w:rsidRPr="002F1998" w:rsidRDefault="006652A7" w:rsidP="001A39A3">
            <w:pPr>
              <w:pStyle w:val="bulletT1"/>
              <w:jc w:val="left"/>
            </w:pPr>
            <w:r w:rsidRPr="002F1998">
              <w:t>If the technology is being evaluated for medical application purposes has the protocol been developed in accordance with the regulations for medical devices (section 47)</w:t>
            </w:r>
          </w:p>
          <w:p w14:paraId="155419CB" w14:textId="55ADBC51" w:rsidR="006652A7" w:rsidRPr="002F1998" w:rsidRDefault="006652A7" w:rsidP="002F1998">
            <w:pPr>
              <w:pStyle w:val="bulletT1"/>
              <w:jc w:val="left"/>
            </w:pPr>
            <w:r w:rsidRPr="002F1998">
              <w:t>Is clinician input being sought, if not has this been justified within the trial design?</w:t>
            </w:r>
          </w:p>
        </w:tc>
        <w:tc>
          <w:tcPr>
            <w:tcW w:w="2896" w:type="dxa"/>
          </w:tcPr>
          <w:p w14:paraId="566E4874" w14:textId="7028C21A" w:rsidR="006652A7" w:rsidRPr="00201D7A" w:rsidRDefault="004778DC" w:rsidP="006652A7">
            <w:pPr>
              <w:jc w:val="left"/>
            </w:pPr>
            <w:r>
              <w:t>-</w:t>
            </w:r>
          </w:p>
        </w:tc>
      </w:tr>
      <w:tr w:rsidR="006652A7" w:rsidRPr="00201D7A" w14:paraId="7DB1135C" w14:textId="77777777" w:rsidTr="62B80287">
        <w:trPr>
          <w:trHeight w:val="340"/>
        </w:trPr>
        <w:tc>
          <w:tcPr>
            <w:tcW w:w="562" w:type="dxa"/>
          </w:tcPr>
          <w:p w14:paraId="6110EF4C" w14:textId="77777777" w:rsidR="006652A7" w:rsidRPr="00201D7A" w:rsidRDefault="006652A7" w:rsidP="006652A7">
            <w:pPr>
              <w:pStyle w:val="Numberlist"/>
              <w:numPr>
                <w:ilvl w:val="0"/>
                <w:numId w:val="12"/>
              </w:numPr>
              <w:ind w:left="340" w:hanging="340"/>
              <w:jc w:val="left"/>
            </w:pPr>
          </w:p>
        </w:tc>
        <w:tc>
          <w:tcPr>
            <w:tcW w:w="2835" w:type="dxa"/>
          </w:tcPr>
          <w:p w14:paraId="61B91A3A" w14:textId="60514F18" w:rsidR="006652A7" w:rsidRPr="00201D7A" w:rsidRDefault="006652A7" w:rsidP="006652A7">
            <w:pPr>
              <w:jc w:val="left"/>
            </w:pPr>
            <w:r w:rsidRPr="00201D7A">
              <w:t xml:space="preserve">Is blood taken from healthy volunteers? If so, refer to </w:t>
            </w:r>
            <w:hyperlink r:id="rId59" w:tooltip="UoB Guidance on Blood Taking" w:history="1">
              <w:r w:rsidR="00A05DA3" w:rsidRPr="00D50790">
                <w:rPr>
                  <w:rStyle w:val="Hyperlink"/>
                </w:rPr>
                <w:t>Blood Taking</w:t>
              </w:r>
            </w:hyperlink>
            <w:r w:rsidR="00A05DA3">
              <w:t xml:space="preserve"> </w:t>
            </w:r>
            <w:r w:rsidR="006949B7">
              <w:t>(UoB login required)</w:t>
            </w:r>
            <w:r w:rsidR="00D50790">
              <w:t xml:space="preserve"> for further guidance</w:t>
            </w:r>
            <w:r w:rsidR="006949B7">
              <w:t>.</w:t>
            </w:r>
          </w:p>
        </w:tc>
        <w:tc>
          <w:tcPr>
            <w:tcW w:w="8222" w:type="dxa"/>
          </w:tcPr>
          <w:p w14:paraId="152FFC8A" w14:textId="4FFBCBD6" w:rsidR="006652A7" w:rsidRPr="00201D7A" w:rsidRDefault="006652A7" w:rsidP="006652A7">
            <w:pPr>
              <w:jc w:val="left"/>
            </w:pPr>
            <w:r w:rsidRPr="00201D7A">
              <w:t xml:space="preserve">Reference to </w:t>
            </w:r>
            <w:r w:rsidR="00A05DA3">
              <w:t xml:space="preserve">the UoB ‘blooding taking from volunteers’ </w:t>
            </w:r>
            <w:r w:rsidRPr="00201D7A">
              <w:t>policy in protocol where relevant. Can be covered in general statement specifying that UoB policies will be adhered to. Local Trust policies would also be acceptable for NHS sites.</w:t>
            </w:r>
          </w:p>
        </w:tc>
        <w:tc>
          <w:tcPr>
            <w:tcW w:w="2896" w:type="dxa"/>
          </w:tcPr>
          <w:p w14:paraId="6CF7E8F6" w14:textId="3EC45A0E" w:rsidR="006652A7" w:rsidRPr="00201D7A" w:rsidRDefault="004778DC" w:rsidP="006652A7">
            <w:pPr>
              <w:jc w:val="left"/>
            </w:pPr>
            <w:r>
              <w:t>-</w:t>
            </w:r>
          </w:p>
        </w:tc>
      </w:tr>
      <w:tr w:rsidR="006652A7" w:rsidRPr="00201D7A" w14:paraId="4A24B21B" w14:textId="77777777" w:rsidTr="62B80287">
        <w:trPr>
          <w:trHeight w:val="340"/>
        </w:trPr>
        <w:tc>
          <w:tcPr>
            <w:tcW w:w="562" w:type="dxa"/>
          </w:tcPr>
          <w:p w14:paraId="3769C31B" w14:textId="77777777" w:rsidR="006652A7" w:rsidRPr="00201D7A" w:rsidRDefault="006652A7" w:rsidP="006652A7">
            <w:pPr>
              <w:pStyle w:val="Numberlist"/>
              <w:numPr>
                <w:ilvl w:val="0"/>
                <w:numId w:val="12"/>
              </w:numPr>
              <w:ind w:left="340" w:hanging="340"/>
              <w:jc w:val="left"/>
            </w:pPr>
          </w:p>
        </w:tc>
        <w:tc>
          <w:tcPr>
            <w:tcW w:w="2835" w:type="dxa"/>
          </w:tcPr>
          <w:p w14:paraId="6F6EC556" w14:textId="6EB0DDF7" w:rsidR="006652A7" w:rsidRPr="00201D7A" w:rsidRDefault="006652A7" w:rsidP="006652A7">
            <w:pPr>
              <w:jc w:val="left"/>
            </w:pPr>
            <w:r w:rsidRPr="00201D7A">
              <w:t xml:space="preserve">Does lone working policy apply? If so, refer </w:t>
            </w:r>
            <w:r w:rsidR="00DA3D00">
              <w:t xml:space="preserve">to </w:t>
            </w:r>
            <w:hyperlink r:id="rId60" w:tooltip="UoB Guidance on Lone Working" w:history="1">
              <w:r w:rsidR="00DA3D00" w:rsidRPr="00DA3D00">
                <w:rPr>
                  <w:rStyle w:val="Hyperlink"/>
                </w:rPr>
                <w:t>Lone Working</w:t>
              </w:r>
            </w:hyperlink>
            <w:r w:rsidR="00DA3D00">
              <w:t xml:space="preserve"> (UoB login required) for further guidance</w:t>
            </w:r>
            <w:r w:rsidRPr="00201D7A">
              <w:t>.</w:t>
            </w:r>
          </w:p>
        </w:tc>
        <w:tc>
          <w:tcPr>
            <w:tcW w:w="8222" w:type="dxa"/>
          </w:tcPr>
          <w:p w14:paraId="07956EFA" w14:textId="37F5B5FC" w:rsidR="006652A7" w:rsidRPr="00201D7A" w:rsidRDefault="006652A7" w:rsidP="006652A7">
            <w:pPr>
              <w:jc w:val="left"/>
            </w:pPr>
            <w:r w:rsidRPr="00201D7A">
              <w:t xml:space="preserve">Reference may be made to this in protocol where relevant. Can be covered in general statement specifying that UoB policies will be adhered to, or actual practice can be described. </w:t>
            </w:r>
            <w:r w:rsidRPr="00201D7A">
              <w:rPr>
                <w:color w:val="7030A0"/>
              </w:rPr>
              <w:t xml:space="preserve">Check that </w:t>
            </w:r>
            <w:r w:rsidR="00DA3D00">
              <w:rPr>
                <w:color w:val="7030A0"/>
              </w:rPr>
              <w:t xml:space="preserve">the UoB </w:t>
            </w:r>
            <w:r w:rsidRPr="00201D7A">
              <w:rPr>
                <w:color w:val="7030A0"/>
              </w:rPr>
              <w:t xml:space="preserve">Lone Working Policy is referenced on the IRAS form, as forestalls questions from </w:t>
            </w:r>
            <w:proofErr w:type="spellStart"/>
            <w:r w:rsidRPr="00201D7A">
              <w:rPr>
                <w:color w:val="7030A0"/>
              </w:rPr>
              <w:t>RECs.</w:t>
            </w:r>
            <w:proofErr w:type="spellEnd"/>
            <w:r w:rsidR="00DA3D00">
              <w:rPr>
                <w:color w:val="7030A0"/>
              </w:rPr>
              <w:t xml:space="preserve"> </w:t>
            </w:r>
          </w:p>
        </w:tc>
        <w:tc>
          <w:tcPr>
            <w:tcW w:w="2896" w:type="dxa"/>
          </w:tcPr>
          <w:p w14:paraId="0ACF34AE" w14:textId="31A6ABFA" w:rsidR="006652A7" w:rsidRPr="00201D7A" w:rsidRDefault="004778DC" w:rsidP="006652A7">
            <w:pPr>
              <w:jc w:val="left"/>
            </w:pPr>
            <w:r>
              <w:t>-</w:t>
            </w:r>
          </w:p>
        </w:tc>
      </w:tr>
      <w:tr w:rsidR="006652A7" w:rsidRPr="00201D7A" w14:paraId="0EEE3FAF" w14:textId="77777777" w:rsidTr="62B80287">
        <w:trPr>
          <w:trHeight w:val="340"/>
        </w:trPr>
        <w:tc>
          <w:tcPr>
            <w:tcW w:w="562" w:type="dxa"/>
          </w:tcPr>
          <w:p w14:paraId="21D319AF" w14:textId="77777777" w:rsidR="006652A7" w:rsidRPr="00201D7A" w:rsidRDefault="006652A7" w:rsidP="006652A7">
            <w:pPr>
              <w:pStyle w:val="Numberlist"/>
              <w:numPr>
                <w:ilvl w:val="0"/>
                <w:numId w:val="12"/>
              </w:numPr>
              <w:ind w:left="340" w:hanging="340"/>
              <w:jc w:val="left"/>
            </w:pPr>
          </w:p>
        </w:tc>
        <w:tc>
          <w:tcPr>
            <w:tcW w:w="2835" w:type="dxa"/>
          </w:tcPr>
          <w:p w14:paraId="3A8D02BA" w14:textId="7B56B7EB" w:rsidR="006652A7" w:rsidRPr="00201D7A" w:rsidRDefault="006652A7" w:rsidP="006652A7">
            <w:pPr>
              <w:jc w:val="left"/>
            </w:pPr>
            <w:r w:rsidRPr="00201D7A">
              <w:t>Are community visits going to take place? If so, refer to</w:t>
            </w:r>
            <w:r w:rsidR="00D50790">
              <w:t xml:space="preserve"> </w:t>
            </w:r>
            <w:hyperlink r:id="rId61" w:anchor="community-visits" w:tooltip="UoB Guidance on Community Visits" w:history="1">
              <w:r w:rsidR="00D50790" w:rsidRPr="00D50790">
                <w:rPr>
                  <w:rStyle w:val="Hyperlink"/>
                </w:rPr>
                <w:t>Community Visits</w:t>
              </w:r>
            </w:hyperlink>
            <w:r w:rsidR="00D50790">
              <w:t xml:space="preserve"> (UoB login required) for further guidance</w:t>
            </w:r>
            <w:r w:rsidRPr="00201D7A">
              <w:t>.</w:t>
            </w:r>
          </w:p>
        </w:tc>
        <w:tc>
          <w:tcPr>
            <w:tcW w:w="8222" w:type="dxa"/>
          </w:tcPr>
          <w:p w14:paraId="4EAE5D3B" w14:textId="48DA9E45" w:rsidR="006652A7" w:rsidRPr="00201D7A" w:rsidRDefault="006652A7" w:rsidP="006652A7">
            <w:pPr>
              <w:jc w:val="left"/>
            </w:pPr>
            <w:r w:rsidRPr="00201D7A">
              <w:t xml:space="preserve">Reference to this in protocol where relevant, or description of what will be done that is consistent with the </w:t>
            </w:r>
            <w:r w:rsidR="002E7AB8">
              <w:t>UoB guidance on community visits and the code of practice for the safety of social researchers (where appropriate).</w:t>
            </w:r>
          </w:p>
        </w:tc>
        <w:tc>
          <w:tcPr>
            <w:tcW w:w="2896" w:type="dxa"/>
          </w:tcPr>
          <w:p w14:paraId="123B7B1A" w14:textId="042589B2" w:rsidR="006652A7" w:rsidRPr="00201D7A" w:rsidRDefault="004778DC" w:rsidP="006652A7">
            <w:pPr>
              <w:jc w:val="left"/>
            </w:pPr>
            <w:r>
              <w:t>-</w:t>
            </w:r>
          </w:p>
        </w:tc>
      </w:tr>
      <w:tr w:rsidR="006652A7" w:rsidRPr="00201D7A" w14:paraId="17084D34" w14:textId="77777777" w:rsidTr="62B80287">
        <w:trPr>
          <w:trHeight w:val="340"/>
        </w:trPr>
        <w:tc>
          <w:tcPr>
            <w:tcW w:w="562" w:type="dxa"/>
          </w:tcPr>
          <w:p w14:paraId="2E1C4C63" w14:textId="77777777" w:rsidR="006652A7" w:rsidRPr="00201D7A" w:rsidRDefault="006652A7" w:rsidP="006652A7">
            <w:pPr>
              <w:pStyle w:val="Numberlist"/>
              <w:numPr>
                <w:ilvl w:val="0"/>
                <w:numId w:val="12"/>
              </w:numPr>
              <w:ind w:left="340" w:hanging="340"/>
              <w:jc w:val="left"/>
            </w:pPr>
          </w:p>
        </w:tc>
        <w:tc>
          <w:tcPr>
            <w:tcW w:w="2835" w:type="dxa"/>
          </w:tcPr>
          <w:p w14:paraId="0EAB4AC2" w14:textId="77777777" w:rsidR="006652A7" w:rsidRPr="00201D7A" w:rsidRDefault="006652A7" w:rsidP="00CF0FFB">
            <w:pPr>
              <w:jc w:val="left"/>
            </w:pPr>
            <w:r w:rsidRPr="00201D7A">
              <w:rPr>
                <w:color w:val="0070C0"/>
              </w:rPr>
              <w:t>Is the UoB a Site (not applicable for CTIMPs) or are project interventions taking place on UoB premises.</w:t>
            </w:r>
          </w:p>
        </w:tc>
        <w:tc>
          <w:tcPr>
            <w:tcW w:w="8222" w:type="dxa"/>
          </w:tcPr>
          <w:p w14:paraId="5C5FB151" w14:textId="1A5D8662" w:rsidR="006652A7" w:rsidRPr="00201D7A" w:rsidRDefault="006652A7" w:rsidP="00CF0FFB">
            <w:pPr>
              <w:jc w:val="left"/>
              <w:rPr>
                <w:color w:val="0070C0"/>
              </w:rPr>
            </w:pPr>
            <w:r w:rsidRPr="00201D7A">
              <w:rPr>
                <w:color w:val="0070C0"/>
              </w:rPr>
              <w:t xml:space="preserve">If the UoB is a site or a location for project </w:t>
            </w:r>
            <w:r w:rsidR="00F61231" w:rsidRPr="00201D7A">
              <w:rPr>
                <w:color w:val="0070C0"/>
              </w:rPr>
              <w:t>interventions,</w:t>
            </w:r>
            <w:r w:rsidRPr="00201D7A">
              <w:rPr>
                <w:color w:val="0070C0"/>
              </w:rPr>
              <w:t xml:space="preserve"> then liability for those interventions may lie with the University. It will be important that </w:t>
            </w:r>
            <w:proofErr w:type="spellStart"/>
            <w:r w:rsidRPr="00201D7A">
              <w:rPr>
                <w:color w:val="0070C0"/>
              </w:rPr>
              <w:t>i</w:t>
            </w:r>
            <w:proofErr w:type="spellEnd"/>
            <w:r w:rsidRPr="00201D7A">
              <w:rPr>
                <w:color w:val="0070C0"/>
              </w:rPr>
              <w:t xml:space="preserve">) appropriate processes have been identified for interventions, ii) insurance covers the interventions and iii) location for interventions has been risk assessed as appropriate. </w:t>
            </w:r>
          </w:p>
          <w:p w14:paraId="5E225D25" w14:textId="77777777" w:rsidR="006652A7" w:rsidRPr="00201D7A" w:rsidRDefault="006652A7" w:rsidP="00CF0FFB">
            <w:pPr>
              <w:jc w:val="left"/>
            </w:pPr>
            <w:r w:rsidRPr="00201D7A">
              <w:rPr>
                <w:color w:val="7030A0"/>
              </w:rPr>
              <w:t>Consider flagging as risk on the database under the risk tab.</w:t>
            </w:r>
          </w:p>
        </w:tc>
        <w:tc>
          <w:tcPr>
            <w:tcW w:w="2896" w:type="dxa"/>
          </w:tcPr>
          <w:p w14:paraId="675C43C8" w14:textId="77777777" w:rsidR="006652A7" w:rsidRPr="00201D7A" w:rsidRDefault="006652A7" w:rsidP="00CF0FFB">
            <w:pPr>
              <w:jc w:val="left"/>
            </w:pPr>
            <w:r w:rsidRPr="00201D7A">
              <w:t>The UoB would not normally act as a ‘site’ for regulated clinical trials or surgery trials (i.e.</w:t>
            </w:r>
          </w:p>
          <w:p w14:paraId="59A14CB6" w14:textId="77777777" w:rsidR="006652A7" w:rsidRPr="00201D7A" w:rsidRDefault="006652A7" w:rsidP="00CF0FFB">
            <w:pPr>
              <w:jc w:val="left"/>
            </w:pPr>
            <w:r w:rsidRPr="00201D7A">
              <w:t>CTIMPs or of medical devices).</w:t>
            </w:r>
          </w:p>
          <w:p w14:paraId="1C08C207" w14:textId="5D8430EC" w:rsidR="006652A7" w:rsidRPr="00201D7A" w:rsidRDefault="006652A7" w:rsidP="00CF0FFB">
            <w:pPr>
              <w:jc w:val="left"/>
            </w:pPr>
            <w:r>
              <w:t xml:space="preserve">While exceptions to this may occasionally be made, where an exception is made this will be documented in writing in a letter from the University’s </w:t>
            </w:r>
            <w:r w:rsidR="0B4F7C65">
              <w:t>Sponsor Representative</w:t>
            </w:r>
            <w:r>
              <w:t>.</w:t>
            </w:r>
          </w:p>
        </w:tc>
      </w:tr>
    </w:tbl>
    <w:bookmarkEnd w:id="18"/>
    <w:p w14:paraId="34868262" w14:textId="77777777" w:rsidR="006052D8" w:rsidRDefault="006052D8" w:rsidP="006052D8">
      <w:pPr>
        <w:pStyle w:val="Heading2"/>
      </w:pPr>
      <w:r>
        <w:t>Participant Information Sheet (PIS) *</w:t>
      </w:r>
    </w:p>
    <w:tbl>
      <w:tblPr>
        <w:tblStyle w:val="TableGrid"/>
        <w:tblW w:w="14454" w:type="dxa"/>
        <w:tblLayout w:type="fixed"/>
        <w:tblLook w:val="04A0" w:firstRow="1" w:lastRow="0" w:firstColumn="1" w:lastColumn="0" w:noHBand="0" w:noVBand="1"/>
        <w:tblCaption w:val="PIS"/>
        <w:tblDescription w:val="A table detailing the items that need to be checked in the participant information sheet"/>
      </w:tblPr>
      <w:tblGrid>
        <w:gridCol w:w="534"/>
        <w:gridCol w:w="2863"/>
        <w:gridCol w:w="8222"/>
        <w:gridCol w:w="2835"/>
      </w:tblGrid>
      <w:tr w:rsidR="006052D8" w:rsidRPr="00B57097" w14:paraId="501DEA46" w14:textId="77777777" w:rsidTr="62B80287">
        <w:trPr>
          <w:trHeight w:val="454"/>
          <w:tblHeader/>
        </w:trPr>
        <w:tc>
          <w:tcPr>
            <w:tcW w:w="534" w:type="dxa"/>
            <w:shd w:val="clear" w:color="auto" w:fill="DBE5F1" w:themeFill="accent1" w:themeFillTint="33"/>
            <w:vAlign w:val="center"/>
          </w:tcPr>
          <w:p w14:paraId="2744AFD0" w14:textId="77777777" w:rsidR="006052D8" w:rsidRPr="00985733" w:rsidRDefault="006052D8" w:rsidP="00CF0FFB">
            <w:pPr>
              <w:jc w:val="left"/>
            </w:pPr>
            <w:r w:rsidRPr="00CF0FFB">
              <w:rPr>
                <w:b/>
                <w:bCs/>
              </w:rPr>
              <w:t>Ref</w:t>
            </w:r>
          </w:p>
        </w:tc>
        <w:tc>
          <w:tcPr>
            <w:tcW w:w="2863" w:type="dxa"/>
            <w:shd w:val="clear" w:color="auto" w:fill="DBE5F1" w:themeFill="accent1" w:themeFillTint="33"/>
            <w:vAlign w:val="center"/>
          </w:tcPr>
          <w:p w14:paraId="1119799C" w14:textId="77777777" w:rsidR="006052D8" w:rsidRPr="00985733" w:rsidRDefault="006052D8" w:rsidP="00CF0FFB">
            <w:pPr>
              <w:jc w:val="left"/>
            </w:pPr>
            <w:r w:rsidRPr="00CF0FFB">
              <w:rPr>
                <w:b/>
                <w:bCs/>
              </w:rPr>
              <w:t>Item</w:t>
            </w:r>
          </w:p>
        </w:tc>
        <w:tc>
          <w:tcPr>
            <w:tcW w:w="8222" w:type="dxa"/>
            <w:shd w:val="clear" w:color="auto" w:fill="DBE5F1" w:themeFill="accent1" w:themeFillTint="33"/>
            <w:vAlign w:val="center"/>
          </w:tcPr>
          <w:p w14:paraId="195B0E3F" w14:textId="77777777" w:rsidR="006052D8" w:rsidRPr="00985733" w:rsidRDefault="006052D8" w:rsidP="00CF0FFB">
            <w:pPr>
              <w:jc w:val="left"/>
            </w:pPr>
            <w:r w:rsidRPr="00CF0FFB">
              <w:rPr>
                <w:b/>
                <w:bCs/>
              </w:rPr>
              <w:t>For all clinical research (including CTIMPs)</w:t>
            </w:r>
          </w:p>
        </w:tc>
        <w:tc>
          <w:tcPr>
            <w:tcW w:w="2835" w:type="dxa"/>
            <w:shd w:val="clear" w:color="auto" w:fill="DBE5F1" w:themeFill="accent1" w:themeFillTint="33"/>
            <w:vAlign w:val="center"/>
          </w:tcPr>
          <w:p w14:paraId="553E3FAE" w14:textId="68C87F0D" w:rsidR="006052D8" w:rsidRPr="00985733" w:rsidRDefault="006052D8" w:rsidP="00CF0FFB">
            <w:pPr>
              <w:jc w:val="left"/>
            </w:pPr>
            <w:r w:rsidRPr="00CF0FFB">
              <w:rPr>
                <w:b/>
                <w:bCs/>
              </w:rPr>
              <w:t>Also</w:t>
            </w:r>
            <w:r w:rsidR="00F635E8">
              <w:rPr>
                <w:b/>
                <w:bCs/>
              </w:rPr>
              <w:t>,</w:t>
            </w:r>
            <w:r w:rsidRPr="00CF0FFB">
              <w:rPr>
                <w:b/>
                <w:bCs/>
              </w:rPr>
              <w:t xml:space="preserve"> for CTIMPs</w:t>
            </w:r>
          </w:p>
        </w:tc>
      </w:tr>
      <w:tr w:rsidR="00985733" w:rsidRPr="00B57097" w14:paraId="6E36362F" w14:textId="77777777" w:rsidTr="62B80287">
        <w:trPr>
          <w:trHeight w:val="340"/>
        </w:trPr>
        <w:tc>
          <w:tcPr>
            <w:tcW w:w="534" w:type="dxa"/>
          </w:tcPr>
          <w:p w14:paraId="4E25A03A" w14:textId="77777777" w:rsidR="00985733" w:rsidRPr="00B57097" w:rsidRDefault="00985733" w:rsidP="00985733">
            <w:pPr>
              <w:pStyle w:val="Numberlist"/>
              <w:numPr>
                <w:ilvl w:val="0"/>
                <w:numId w:val="12"/>
              </w:numPr>
              <w:ind w:left="340" w:hanging="340"/>
              <w:jc w:val="left"/>
            </w:pPr>
          </w:p>
        </w:tc>
        <w:tc>
          <w:tcPr>
            <w:tcW w:w="2863" w:type="dxa"/>
          </w:tcPr>
          <w:p w14:paraId="1480AA14" w14:textId="37F82B31" w:rsidR="00985733" w:rsidRPr="00B57097" w:rsidRDefault="00985733" w:rsidP="00985733">
            <w:pPr>
              <w:jc w:val="left"/>
            </w:pPr>
            <w:r w:rsidRPr="00B57097">
              <w:t>Planned to be printed on headed paper</w:t>
            </w:r>
          </w:p>
        </w:tc>
        <w:tc>
          <w:tcPr>
            <w:tcW w:w="8222" w:type="dxa"/>
          </w:tcPr>
          <w:p w14:paraId="270983BB" w14:textId="469DD2BD" w:rsidR="00985733" w:rsidRPr="00B57097" w:rsidRDefault="00985733" w:rsidP="00985733">
            <w:pPr>
              <w:jc w:val="left"/>
            </w:pPr>
            <w:r w:rsidRPr="00B57097">
              <w:t>For multiple sites, check that a message such as ‘Printed on local headed paper’ has been added to where the local header should be.</w:t>
            </w:r>
          </w:p>
        </w:tc>
        <w:tc>
          <w:tcPr>
            <w:tcW w:w="2835" w:type="dxa"/>
          </w:tcPr>
          <w:p w14:paraId="330F54D5" w14:textId="05C7347C" w:rsidR="00985733" w:rsidRPr="00B57097" w:rsidRDefault="00985733" w:rsidP="00985733">
            <w:pPr>
              <w:jc w:val="left"/>
              <w:rPr>
                <w:color w:val="7030A0"/>
              </w:rPr>
            </w:pPr>
            <w:r>
              <w:rPr>
                <w:color w:val="7030A0"/>
              </w:rPr>
              <w:t>-</w:t>
            </w:r>
          </w:p>
        </w:tc>
      </w:tr>
      <w:tr w:rsidR="00985733" w:rsidRPr="00B57097" w14:paraId="33F6C345" w14:textId="77777777" w:rsidTr="62B80287">
        <w:trPr>
          <w:trHeight w:val="340"/>
        </w:trPr>
        <w:tc>
          <w:tcPr>
            <w:tcW w:w="534" w:type="dxa"/>
          </w:tcPr>
          <w:p w14:paraId="49DADBFD" w14:textId="77777777" w:rsidR="00985733" w:rsidRPr="00B57097" w:rsidRDefault="00985733" w:rsidP="00985733">
            <w:pPr>
              <w:pStyle w:val="Numberlist"/>
              <w:numPr>
                <w:ilvl w:val="0"/>
                <w:numId w:val="12"/>
              </w:numPr>
              <w:ind w:left="340" w:hanging="340"/>
              <w:jc w:val="left"/>
            </w:pPr>
          </w:p>
        </w:tc>
        <w:tc>
          <w:tcPr>
            <w:tcW w:w="2863" w:type="dxa"/>
          </w:tcPr>
          <w:p w14:paraId="6C364AA8" w14:textId="2FAA71A1" w:rsidR="00985733" w:rsidRPr="00B57097" w:rsidRDefault="00985733" w:rsidP="00985733">
            <w:pPr>
              <w:jc w:val="left"/>
            </w:pPr>
            <w:r w:rsidRPr="00B57097">
              <w:t>Project title</w:t>
            </w:r>
          </w:p>
        </w:tc>
        <w:tc>
          <w:tcPr>
            <w:tcW w:w="8222" w:type="dxa"/>
          </w:tcPr>
          <w:p w14:paraId="79DAEF63" w14:textId="38D60694" w:rsidR="00985733" w:rsidRPr="00B57097" w:rsidRDefault="00985733" w:rsidP="00985733">
            <w:pPr>
              <w:jc w:val="left"/>
            </w:pPr>
            <w:r w:rsidRPr="00B57097">
              <w:t xml:space="preserve">The full project title should be present on both the PIS and ICF, except in circumstances where inclusion of the full project title would not be appropriate, in this case a participant friendly acronym can be used </w:t>
            </w:r>
            <w:proofErr w:type="gramStart"/>
            <w:r w:rsidRPr="00B57097">
              <w:t>as long as</w:t>
            </w:r>
            <w:proofErr w:type="gramEnd"/>
            <w:r w:rsidRPr="00B57097">
              <w:t xml:space="preserve"> it is referenced in the protocol. This is in order that participants have a single reference for a project. Appropriate logos have been included (e.g. sponsor logo, collaborator logo, trial logo) and is consistent across the participant-facing documents.</w:t>
            </w:r>
          </w:p>
        </w:tc>
        <w:tc>
          <w:tcPr>
            <w:tcW w:w="2835" w:type="dxa"/>
          </w:tcPr>
          <w:p w14:paraId="5F1E9995" w14:textId="46352EEC" w:rsidR="00985733" w:rsidRPr="00B57097" w:rsidRDefault="00985733" w:rsidP="00985733">
            <w:pPr>
              <w:jc w:val="left"/>
              <w:rPr>
                <w:color w:val="7030A0"/>
              </w:rPr>
            </w:pPr>
            <w:r>
              <w:rPr>
                <w:color w:val="7030A0"/>
              </w:rPr>
              <w:t>-</w:t>
            </w:r>
          </w:p>
        </w:tc>
      </w:tr>
      <w:tr w:rsidR="00985733" w:rsidRPr="00B57097" w14:paraId="186CC64A" w14:textId="77777777" w:rsidTr="62B80287">
        <w:trPr>
          <w:trHeight w:val="340"/>
        </w:trPr>
        <w:tc>
          <w:tcPr>
            <w:tcW w:w="534" w:type="dxa"/>
          </w:tcPr>
          <w:p w14:paraId="76D1B73A" w14:textId="77777777" w:rsidR="00985733" w:rsidRPr="00B57097" w:rsidRDefault="00985733" w:rsidP="00985733">
            <w:pPr>
              <w:pStyle w:val="Numberlist"/>
              <w:numPr>
                <w:ilvl w:val="0"/>
                <w:numId w:val="12"/>
              </w:numPr>
              <w:ind w:left="340" w:hanging="340"/>
              <w:jc w:val="left"/>
            </w:pPr>
          </w:p>
        </w:tc>
        <w:tc>
          <w:tcPr>
            <w:tcW w:w="2863" w:type="dxa"/>
          </w:tcPr>
          <w:p w14:paraId="666F27A0" w14:textId="77777777" w:rsidR="00985733" w:rsidRPr="00B57097" w:rsidRDefault="00985733" w:rsidP="00CF0FFB">
            <w:pPr>
              <w:jc w:val="left"/>
            </w:pPr>
            <w:r w:rsidRPr="00B57097">
              <w:t>Project identifiers</w:t>
            </w:r>
          </w:p>
        </w:tc>
        <w:tc>
          <w:tcPr>
            <w:tcW w:w="8222" w:type="dxa"/>
          </w:tcPr>
          <w:p w14:paraId="51501332" w14:textId="24BFC8C4" w:rsidR="00985733" w:rsidRPr="00B57097" w:rsidRDefault="00985733" w:rsidP="00CF0FFB">
            <w:pPr>
              <w:jc w:val="left"/>
            </w:pPr>
            <w:r w:rsidRPr="00B57097">
              <w:t>Appropriate project identifiers have been added, including the IRAS number (if applicable).</w:t>
            </w:r>
            <w:r w:rsidR="00987131">
              <w:t xml:space="preserve"> </w:t>
            </w:r>
            <w:r w:rsidR="00987131" w:rsidRPr="00394556">
              <w:rPr>
                <w:color w:val="7030A0"/>
              </w:rPr>
              <w:t>Consider: project identifiers for public registries e.g. ISRCTN.</w:t>
            </w:r>
          </w:p>
        </w:tc>
        <w:tc>
          <w:tcPr>
            <w:tcW w:w="2835" w:type="dxa"/>
          </w:tcPr>
          <w:p w14:paraId="07FD387D" w14:textId="4C4E216C" w:rsidR="00985733" w:rsidRPr="00B57097" w:rsidRDefault="00985733" w:rsidP="00CF0FFB">
            <w:pPr>
              <w:jc w:val="left"/>
            </w:pPr>
          </w:p>
        </w:tc>
      </w:tr>
      <w:tr w:rsidR="00985733" w:rsidRPr="00B57097" w14:paraId="19F4A9B5" w14:textId="77777777" w:rsidTr="62B80287">
        <w:trPr>
          <w:trHeight w:val="340"/>
        </w:trPr>
        <w:tc>
          <w:tcPr>
            <w:tcW w:w="534" w:type="dxa"/>
          </w:tcPr>
          <w:p w14:paraId="3D40C9C4" w14:textId="77777777" w:rsidR="00985733" w:rsidRPr="00B57097" w:rsidRDefault="00985733" w:rsidP="00985733">
            <w:pPr>
              <w:pStyle w:val="Numberlist"/>
              <w:numPr>
                <w:ilvl w:val="0"/>
                <w:numId w:val="12"/>
              </w:numPr>
              <w:ind w:left="340" w:hanging="340"/>
              <w:jc w:val="left"/>
            </w:pPr>
          </w:p>
        </w:tc>
        <w:tc>
          <w:tcPr>
            <w:tcW w:w="2863" w:type="dxa"/>
          </w:tcPr>
          <w:p w14:paraId="798943F5" w14:textId="36CE9D10" w:rsidR="00985733" w:rsidRPr="00B57097" w:rsidRDefault="00985733" w:rsidP="00985733">
            <w:pPr>
              <w:jc w:val="left"/>
            </w:pPr>
            <w:r w:rsidRPr="00B57097">
              <w:t>Appropriate language, abbreviations explained and consistent terminology</w:t>
            </w:r>
          </w:p>
        </w:tc>
        <w:tc>
          <w:tcPr>
            <w:tcW w:w="8222" w:type="dxa"/>
          </w:tcPr>
          <w:p w14:paraId="22011374" w14:textId="2F6C3433" w:rsidR="00985733" w:rsidRPr="00B57097" w:rsidRDefault="00985733" w:rsidP="00985733">
            <w:pPr>
              <w:jc w:val="left"/>
            </w:pPr>
            <w:r w:rsidRPr="00B57097">
              <w:t xml:space="preserve">The PIS is easy to read and has been written in a language appropriate to the audience. Terminology is consistent throughout the document. Abbreviations are infrequent and, where used, are appropriately defined when first mentioned. Terminology used is appropriate for the </w:t>
            </w:r>
            <w:r w:rsidRPr="00B57097">
              <w:lastRenderedPageBreak/>
              <w:t>project. Repetition is avoided as much as possible, and where this is unavoidable, the text is consistent.</w:t>
            </w:r>
          </w:p>
        </w:tc>
        <w:tc>
          <w:tcPr>
            <w:tcW w:w="2835" w:type="dxa"/>
          </w:tcPr>
          <w:p w14:paraId="1E540FF3" w14:textId="2A9C6B93" w:rsidR="00985733" w:rsidRPr="00B57097" w:rsidRDefault="004778DC" w:rsidP="00985733">
            <w:pPr>
              <w:jc w:val="left"/>
              <w:rPr>
                <w:color w:val="7030A0"/>
              </w:rPr>
            </w:pPr>
            <w:r>
              <w:rPr>
                <w:color w:val="7030A0"/>
              </w:rPr>
              <w:lastRenderedPageBreak/>
              <w:t>-</w:t>
            </w:r>
          </w:p>
        </w:tc>
      </w:tr>
      <w:tr w:rsidR="00985733" w:rsidRPr="00B57097" w14:paraId="3FDB97E0" w14:textId="77777777" w:rsidTr="62B80287">
        <w:trPr>
          <w:trHeight w:val="340"/>
        </w:trPr>
        <w:tc>
          <w:tcPr>
            <w:tcW w:w="534" w:type="dxa"/>
          </w:tcPr>
          <w:p w14:paraId="10499B66" w14:textId="77777777" w:rsidR="00985733" w:rsidRPr="00B57097" w:rsidRDefault="00985733" w:rsidP="00985733">
            <w:pPr>
              <w:pStyle w:val="Numberlist"/>
              <w:numPr>
                <w:ilvl w:val="0"/>
                <w:numId w:val="12"/>
              </w:numPr>
              <w:ind w:left="340" w:hanging="340"/>
              <w:jc w:val="left"/>
            </w:pPr>
          </w:p>
        </w:tc>
        <w:tc>
          <w:tcPr>
            <w:tcW w:w="2863" w:type="dxa"/>
          </w:tcPr>
          <w:p w14:paraId="72DB586A" w14:textId="651B43A5" w:rsidR="00985733" w:rsidRPr="00B57097" w:rsidRDefault="00985733" w:rsidP="00985733">
            <w:pPr>
              <w:jc w:val="left"/>
            </w:pPr>
            <w:r w:rsidRPr="00B57097">
              <w:t xml:space="preserve">Funding described </w:t>
            </w:r>
          </w:p>
        </w:tc>
        <w:tc>
          <w:tcPr>
            <w:tcW w:w="8222" w:type="dxa"/>
          </w:tcPr>
          <w:p w14:paraId="63DBDBD5" w14:textId="61FEF6D8" w:rsidR="00985733" w:rsidRPr="00B57097" w:rsidRDefault="00985733" w:rsidP="00985733">
            <w:pPr>
              <w:jc w:val="left"/>
            </w:pPr>
            <w:r w:rsidRPr="00B57097">
              <w:t>Check that the PIS mentions the funder.</w:t>
            </w:r>
          </w:p>
        </w:tc>
        <w:tc>
          <w:tcPr>
            <w:tcW w:w="2835" w:type="dxa"/>
          </w:tcPr>
          <w:p w14:paraId="048D6801" w14:textId="6423ADFD" w:rsidR="00985733" w:rsidRPr="00B57097" w:rsidRDefault="004778DC" w:rsidP="00985733">
            <w:pPr>
              <w:jc w:val="left"/>
              <w:rPr>
                <w:color w:val="7030A0"/>
              </w:rPr>
            </w:pPr>
            <w:r>
              <w:rPr>
                <w:color w:val="7030A0"/>
              </w:rPr>
              <w:t>-</w:t>
            </w:r>
          </w:p>
        </w:tc>
      </w:tr>
      <w:tr w:rsidR="00985733" w:rsidRPr="00B57097" w14:paraId="684DC65E" w14:textId="77777777" w:rsidTr="62B80287">
        <w:trPr>
          <w:trHeight w:val="340"/>
        </w:trPr>
        <w:tc>
          <w:tcPr>
            <w:tcW w:w="534" w:type="dxa"/>
          </w:tcPr>
          <w:p w14:paraId="408BEAA4" w14:textId="77777777" w:rsidR="00985733" w:rsidRPr="00B57097" w:rsidRDefault="00985733" w:rsidP="00985733">
            <w:pPr>
              <w:pStyle w:val="Numberlist"/>
              <w:numPr>
                <w:ilvl w:val="0"/>
                <w:numId w:val="12"/>
              </w:numPr>
              <w:ind w:left="340" w:hanging="340"/>
              <w:jc w:val="left"/>
            </w:pPr>
          </w:p>
        </w:tc>
        <w:tc>
          <w:tcPr>
            <w:tcW w:w="2863" w:type="dxa"/>
          </w:tcPr>
          <w:p w14:paraId="52B57184" w14:textId="0D509783" w:rsidR="00985733" w:rsidRPr="00B57097" w:rsidRDefault="00985733" w:rsidP="00985733">
            <w:pPr>
              <w:jc w:val="left"/>
            </w:pPr>
            <w:r w:rsidRPr="00B57097">
              <w:t>Expectations of participant are clear (# of visits etc.)</w:t>
            </w:r>
          </w:p>
        </w:tc>
        <w:tc>
          <w:tcPr>
            <w:tcW w:w="8222" w:type="dxa"/>
          </w:tcPr>
          <w:p w14:paraId="67D1244D" w14:textId="6CC0565B" w:rsidR="00985733" w:rsidRPr="00B57097" w:rsidRDefault="00985733" w:rsidP="00CF0FFB">
            <w:pPr>
              <w:jc w:val="left"/>
            </w:pPr>
            <w:r w:rsidRPr="00B57097">
              <w:t xml:space="preserve">Check that the PIS clearly specifies the commitments expected from the participants. This may include the number of visits, the approximate duration of the visit and (if known) the </w:t>
            </w:r>
            <w:r w:rsidR="00BE5B79" w:rsidRPr="00B57097">
              <w:t>location and</w:t>
            </w:r>
            <w:r w:rsidRPr="00B57097">
              <w:t xml:space="preserve"> should match the protocol and the IRAS form. </w:t>
            </w:r>
          </w:p>
          <w:p w14:paraId="15D0A9ED" w14:textId="5D6A8226" w:rsidR="00985733" w:rsidRPr="00B57097" w:rsidRDefault="00985733" w:rsidP="00985733">
            <w:pPr>
              <w:jc w:val="left"/>
            </w:pPr>
            <w:r w:rsidRPr="00B57097">
              <w:rPr>
                <w:color w:val="7030A0"/>
              </w:rPr>
              <w:t>Consider: including the approximate number of participants involved in the project.</w:t>
            </w:r>
          </w:p>
        </w:tc>
        <w:tc>
          <w:tcPr>
            <w:tcW w:w="2835" w:type="dxa"/>
          </w:tcPr>
          <w:p w14:paraId="01139BD4" w14:textId="543BD4B3" w:rsidR="00985733" w:rsidRPr="00B57097" w:rsidRDefault="004778DC" w:rsidP="00985733">
            <w:pPr>
              <w:jc w:val="left"/>
              <w:rPr>
                <w:color w:val="7030A0"/>
              </w:rPr>
            </w:pPr>
            <w:r>
              <w:rPr>
                <w:color w:val="7030A0"/>
              </w:rPr>
              <w:t>-</w:t>
            </w:r>
          </w:p>
        </w:tc>
      </w:tr>
      <w:tr w:rsidR="00985733" w:rsidRPr="00B57097" w14:paraId="5CBF711D" w14:textId="77777777" w:rsidTr="62B80287">
        <w:trPr>
          <w:trHeight w:val="340"/>
        </w:trPr>
        <w:tc>
          <w:tcPr>
            <w:tcW w:w="534" w:type="dxa"/>
          </w:tcPr>
          <w:p w14:paraId="5C25EFD2" w14:textId="77777777" w:rsidR="00985733" w:rsidRPr="00B57097" w:rsidRDefault="00985733" w:rsidP="00985733">
            <w:pPr>
              <w:pStyle w:val="Numberlist"/>
              <w:numPr>
                <w:ilvl w:val="0"/>
                <w:numId w:val="12"/>
              </w:numPr>
              <w:ind w:left="340" w:hanging="340"/>
              <w:jc w:val="left"/>
            </w:pPr>
          </w:p>
        </w:tc>
        <w:tc>
          <w:tcPr>
            <w:tcW w:w="2863" w:type="dxa"/>
          </w:tcPr>
          <w:p w14:paraId="366E2C79" w14:textId="5A0FE663" w:rsidR="00985733" w:rsidRPr="00B57097" w:rsidRDefault="00985733" w:rsidP="00985733">
            <w:pPr>
              <w:jc w:val="left"/>
            </w:pPr>
            <w:r w:rsidRPr="00B57097">
              <w:t>Risks and benefits clearly described</w:t>
            </w:r>
          </w:p>
        </w:tc>
        <w:tc>
          <w:tcPr>
            <w:tcW w:w="8222" w:type="dxa"/>
          </w:tcPr>
          <w:p w14:paraId="2F064419" w14:textId="77777777" w:rsidR="00985733" w:rsidRPr="00B57097" w:rsidRDefault="00985733" w:rsidP="00CF0FFB">
            <w:pPr>
              <w:jc w:val="left"/>
            </w:pPr>
            <w:r w:rsidRPr="00B57097">
              <w:t>The risks and benefits of taking part in the research have been clearly identified. Where there are no benefits, this is also mentioned.</w:t>
            </w:r>
          </w:p>
          <w:p w14:paraId="1E6F4EA6" w14:textId="77777777" w:rsidR="00985733" w:rsidRDefault="00985733" w:rsidP="00CF0FFB">
            <w:pPr>
              <w:jc w:val="left"/>
              <w:rPr>
                <w:color w:val="7030A0"/>
              </w:rPr>
            </w:pPr>
            <w:r w:rsidRPr="00B57097">
              <w:rPr>
                <w:color w:val="7030A0"/>
              </w:rPr>
              <w:t>Consider the foreseeable circumstances and/or reasons under which the participants participation in the project may be terminated.</w:t>
            </w:r>
          </w:p>
          <w:p w14:paraId="2F28E86F" w14:textId="77777777" w:rsidR="00985733" w:rsidRPr="002F1998" w:rsidRDefault="4F955B15" w:rsidP="00CF0FFB">
            <w:pPr>
              <w:jc w:val="left"/>
              <w:rPr>
                <w:rFonts w:cs="Calibri"/>
              </w:rPr>
            </w:pPr>
            <w:r>
              <w:t>For studies involving muscle biopsies, check that the following wording has been included:</w:t>
            </w:r>
          </w:p>
          <w:p w14:paraId="3BACE7FD" w14:textId="4F69B1A8" w:rsidR="00985733" w:rsidRPr="00B57097" w:rsidRDefault="4F955B15" w:rsidP="00985733">
            <w:pPr>
              <w:jc w:val="left"/>
            </w:pPr>
            <w:r w:rsidRPr="62B80287">
              <w:rPr>
                <w:rFonts w:cs="Calibri"/>
              </w:rPr>
              <w:t>`Persistent numbness following the biopsy has been reported once in many hundreds of otherwise uncomplicated biopsies performed at the University of Birmingham. Numbness around the biopsy site is not associated with any other complications, and sensitivity will gradually return (although that may take several weeks or even months). If you experience any symptoms (pain or numbness) lasting more than one week they will be advised to seek medical attention, this may include contacting your GP.’</w:t>
            </w:r>
          </w:p>
        </w:tc>
        <w:tc>
          <w:tcPr>
            <w:tcW w:w="2835" w:type="dxa"/>
          </w:tcPr>
          <w:p w14:paraId="734C9A11" w14:textId="0D0266AB" w:rsidR="00985733" w:rsidRPr="00B57097" w:rsidRDefault="004778DC" w:rsidP="00985733">
            <w:pPr>
              <w:jc w:val="left"/>
              <w:rPr>
                <w:color w:val="7030A0"/>
              </w:rPr>
            </w:pPr>
            <w:r>
              <w:rPr>
                <w:color w:val="7030A0"/>
              </w:rPr>
              <w:t>-</w:t>
            </w:r>
          </w:p>
        </w:tc>
      </w:tr>
      <w:tr w:rsidR="00985733" w:rsidRPr="00B57097" w14:paraId="28BB5065" w14:textId="77777777" w:rsidTr="62B80287">
        <w:trPr>
          <w:trHeight w:val="340"/>
        </w:trPr>
        <w:tc>
          <w:tcPr>
            <w:tcW w:w="534" w:type="dxa"/>
          </w:tcPr>
          <w:p w14:paraId="60F17CF9" w14:textId="77777777" w:rsidR="00985733" w:rsidRPr="00B57097" w:rsidRDefault="00985733" w:rsidP="00985733">
            <w:pPr>
              <w:pStyle w:val="Numberlist"/>
              <w:numPr>
                <w:ilvl w:val="0"/>
                <w:numId w:val="12"/>
              </w:numPr>
              <w:ind w:left="340" w:hanging="340"/>
              <w:jc w:val="left"/>
            </w:pPr>
          </w:p>
        </w:tc>
        <w:tc>
          <w:tcPr>
            <w:tcW w:w="2863" w:type="dxa"/>
          </w:tcPr>
          <w:p w14:paraId="2B544416" w14:textId="0D1868DC" w:rsidR="00985733" w:rsidRPr="00B57097" w:rsidRDefault="00985733" w:rsidP="00985733">
            <w:pPr>
              <w:jc w:val="left"/>
            </w:pPr>
            <w:r w:rsidRPr="00B57097">
              <w:t>Participant reimbursement</w:t>
            </w:r>
          </w:p>
        </w:tc>
        <w:tc>
          <w:tcPr>
            <w:tcW w:w="8222" w:type="dxa"/>
          </w:tcPr>
          <w:p w14:paraId="5AC4BB7C" w14:textId="7C7B7E55" w:rsidR="00985733" w:rsidRPr="00B57097" w:rsidRDefault="00985733" w:rsidP="00985733">
            <w:pPr>
              <w:jc w:val="left"/>
            </w:pPr>
            <w:r w:rsidRPr="00B57097">
              <w:t>Check that details of any reimbursement for taking part in the research has been mentioned. The PIS will also need to specify where there is no reimbursement available.</w:t>
            </w:r>
          </w:p>
        </w:tc>
        <w:tc>
          <w:tcPr>
            <w:tcW w:w="2835" w:type="dxa"/>
          </w:tcPr>
          <w:p w14:paraId="4859666D" w14:textId="5BA5827A" w:rsidR="00985733" w:rsidRPr="00B57097" w:rsidRDefault="004778DC" w:rsidP="00985733">
            <w:pPr>
              <w:jc w:val="left"/>
              <w:rPr>
                <w:color w:val="7030A0"/>
              </w:rPr>
            </w:pPr>
            <w:r>
              <w:rPr>
                <w:color w:val="7030A0"/>
              </w:rPr>
              <w:t>-</w:t>
            </w:r>
          </w:p>
        </w:tc>
      </w:tr>
      <w:tr w:rsidR="00985733" w:rsidRPr="00B57097" w14:paraId="560EE8A4" w14:textId="77777777" w:rsidTr="62B80287">
        <w:trPr>
          <w:trHeight w:val="340"/>
        </w:trPr>
        <w:tc>
          <w:tcPr>
            <w:tcW w:w="534" w:type="dxa"/>
          </w:tcPr>
          <w:p w14:paraId="53023505" w14:textId="77777777" w:rsidR="00985733" w:rsidRPr="00B57097" w:rsidRDefault="00985733" w:rsidP="00985733">
            <w:pPr>
              <w:pStyle w:val="Numberlist"/>
              <w:numPr>
                <w:ilvl w:val="0"/>
                <w:numId w:val="12"/>
              </w:numPr>
              <w:ind w:left="340" w:hanging="340"/>
              <w:jc w:val="left"/>
            </w:pPr>
          </w:p>
        </w:tc>
        <w:tc>
          <w:tcPr>
            <w:tcW w:w="2863" w:type="dxa"/>
          </w:tcPr>
          <w:p w14:paraId="16B8EF43" w14:textId="28AA8ED9" w:rsidR="00985733" w:rsidRPr="00B57097" w:rsidRDefault="00985733" w:rsidP="00985733">
            <w:pPr>
              <w:jc w:val="left"/>
            </w:pPr>
            <w:r w:rsidRPr="00B57097">
              <w:t>Duration of project</w:t>
            </w:r>
          </w:p>
        </w:tc>
        <w:tc>
          <w:tcPr>
            <w:tcW w:w="8222" w:type="dxa"/>
          </w:tcPr>
          <w:p w14:paraId="4FBFAD23" w14:textId="3236D9FF" w:rsidR="00985733" w:rsidRPr="00B57097" w:rsidRDefault="00985733" w:rsidP="00985733">
            <w:pPr>
              <w:jc w:val="left"/>
            </w:pPr>
            <w:r w:rsidRPr="00B57097">
              <w:t>The full duration of the participant’s involvement in the project needs to be clarified. This includes any follow-ups.</w:t>
            </w:r>
          </w:p>
        </w:tc>
        <w:tc>
          <w:tcPr>
            <w:tcW w:w="2835" w:type="dxa"/>
          </w:tcPr>
          <w:p w14:paraId="076202B7" w14:textId="7ADD6CFD" w:rsidR="00985733" w:rsidRPr="00B57097" w:rsidRDefault="004778DC" w:rsidP="00985733">
            <w:pPr>
              <w:jc w:val="left"/>
              <w:rPr>
                <w:color w:val="7030A0"/>
              </w:rPr>
            </w:pPr>
            <w:r>
              <w:rPr>
                <w:color w:val="7030A0"/>
              </w:rPr>
              <w:t>-</w:t>
            </w:r>
          </w:p>
        </w:tc>
      </w:tr>
      <w:tr w:rsidR="00985733" w:rsidRPr="00B57097" w14:paraId="5B57C67C" w14:textId="77777777" w:rsidTr="62B80287">
        <w:trPr>
          <w:trHeight w:val="340"/>
        </w:trPr>
        <w:tc>
          <w:tcPr>
            <w:tcW w:w="534" w:type="dxa"/>
          </w:tcPr>
          <w:p w14:paraId="38FCE27C" w14:textId="77777777" w:rsidR="00985733" w:rsidRPr="00B57097" w:rsidRDefault="00985733" w:rsidP="00985733">
            <w:pPr>
              <w:pStyle w:val="Numberlist"/>
              <w:numPr>
                <w:ilvl w:val="0"/>
                <w:numId w:val="12"/>
              </w:numPr>
              <w:ind w:left="340" w:hanging="340"/>
              <w:jc w:val="left"/>
            </w:pPr>
          </w:p>
        </w:tc>
        <w:tc>
          <w:tcPr>
            <w:tcW w:w="2863" w:type="dxa"/>
          </w:tcPr>
          <w:p w14:paraId="58897F72" w14:textId="7D55EA31" w:rsidR="00985733" w:rsidRPr="00B57097" w:rsidRDefault="00985733" w:rsidP="00985733">
            <w:pPr>
              <w:jc w:val="left"/>
            </w:pPr>
            <w:r w:rsidRPr="00B57097">
              <w:t>Discontinuation/ Interruption of treatment</w:t>
            </w:r>
          </w:p>
        </w:tc>
        <w:tc>
          <w:tcPr>
            <w:tcW w:w="8222" w:type="dxa"/>
          </w:tcPr>
          <w:p w14:paraId="2DEB0E6F" w14:textId="640662D8" w:rsidR="00985733" w:rsidRPr="00B57097" w:rsidRDefault="00985733" w:rsidP="00985733">
            <w:pPr>
              <w:jc w:val="left"/>
            </w:pPr>
            <w:r w:rsidRPr="00B57097">
              <w:t>Circumstances where the patient may discontinue treatment early are clearly defined and consistent with the protocol. There may also be circumstances where treatment is paused, consider what this would mean for the participant.</w:t>
            </w:r>
          </w:p>
        </w:tc>
        <w:tc>
          <w:tcPr>
            <w:tcW w:w="2835" w:type="dxa"/>
          </w:tcPr>
          <w:p w14:paraId="2D957FE2" w14:textId="061D8503" w:rsidR="00985733" w:rsidRPr="00B57097" w:rsidRDefault="004778DC" w:rsidP="00985733">
            <w:pPr>
              <w:jc w:val="left"/>
              <w:rPr>
                <w:color w:val="7030A0"/>
              </w:rPr>
            </w:pPr>
            <w:r>
              <w:rPr>
                <w:color w:val="7030A0"/>
              </w:rPr>
              <w:t>-</w:t>
            </w:r>
          </w:p>
        </w:tc>
      </w:tr>
      <w:tr w:rsidR="00985733" w:rsidRPr="00B57097" w14:paraId="07FAF54E" w14:textId="77777777" w:rsidTr="62B80287">
        <w:trPr>
          <w:trHeight w:val="340"/>
        </w:trPr>
        <w:tc>
          <w:tcPr>
            <w:tcW w:w="534" w:type="dxa"/>
          </w:tcPr>
          <w:p w14:paraId="3E3B48CF" w14:textId="77777777" w:rsidR="00985733" w:rsidRPr="00B57097" w:rsidRDefault="00985733" w:rsidP="00985733">
            <w:pPr>
              <w:pStyle w:val="Numberlist"/>
              <w:numPr>
                <w:ilvl w:val="0"/>
                <w:numId w:val="12"/>
              </w:numPr>
              <w:ind w:left="340" w:hanging="340"/>
              <w:jc w:val="left"/>
            </w:pPr>
          </w:p>
        </w:tc>
        <w:tc>
          <w:tcPr>
            <w:tcW w:w="2863" w:type="dxa"/>
          </w:tcPr>
          <w:p w14:paraId="03650F5C" w14:textId="640ADAD9" w:rsidR="00985733" w:rsidRPr="00B57097" w:rsidRDefault="00985733" w:rsidP="00985733">
            <w:pPr>
              <w:jc w:val="left"/>
            </w:pPr>
            <w:r w:rsidRPr="00B57097">
              <w:t xml:space="preserve"> Project procedures and activities adequately described</w:t>
            </w:r>
          </w:p>
        </w:tc>
        <w:tc>
          <w:tcPr>
            <w:tcW w:w="8222" w:type="dxa"/>
          </w:tcPr>
          <w:p w14:paraId="0F7AA3A2" w14:textId="77777777" w:rsidR="00985733" w:rsidRDefault="00985733" w:rsidP="00CF0FFB">
            <w:pPr>
              <w:jc w:val="left"/>
            </w:pPr>
            <w:r w:rsidRPr="00B57097">
              <w:t>Check that this matches what has been outlined in the protocol and IRAS.</w:t>
            </w:r>
          </w:p>
          <w:p w14:paraId="6EE4276F" w14:textId="77777777" w:rsidR="00985733" w:rsidRDefault="4F955B15" w:rsidP="00CF0FFB">
            <w:pPr>
              <w:jc w:val="left"/>
            </w:pPr>
            <w:r>
              <w:t>Where third party involvement is mentioned in the protocol:</w:t>
            </w:r>
          </w:p>
          <w:p w14:paraId="7110C219" w14:textId="7CB20109" w:rsidR="002F1998" w:rsidRDefault="00A22E7C" w:rsidP="00985733">
            <w:pPr>
              <w:pStyle w:val="bulletT1"/>
              <w:jc w:val="left"/>
            </w:pPr>
            <w:r>
              <w:t>q</w:t>
            </w:r>
            <w:r w:rsidR="00985733">
              <w:t xml:space="preserve">uery with the research team whether there are agreements in place or in progress with the third parties </w:t>
            </w:r>
          </w:p>
          <w:p w14:paraId="570AEDF3" w14:textId="53DEA0E4" w:rsidR="00985733" w:rsidRPr="00B57097" w:rsidRDefault="14F51AAA" w:rsidP="002F1998">
            <w:pPr>
              <w:pStyle w:val="bulletT1"/>
              <w:jc w:val="left"/>
            </w:pPr>
            <w:r>
              <w:lastRenderedPageBreak/>
              <w:t>c</w:t>
            </w:r>
            <w:r w:rsidR="4F955B15">
              <w:t>heck third party involvement is explained in the PIS and covered in the ICF statements.</w:t>
            </w:r>
          </w:p>
        </w:tc>
        <w:tc>
          <w:tcPr>
            <w:tcW w:w="2835" w:type="dxa"/>
          </w:tcPr>
          <w:p w14:paraId="59575F96" w14:textId="53CD8828" w:rsidR="00985733" w:rsidRPr="00B57097" w:rsidRDefault="004778DC" w:rsidP="00985733">
            <w:pPr>
              <w:jc w:val="left"/>
              <w:rPr>
                <w:color w:val="7030A0"/>
              </w:rPr>
            </w:pPr>
            <w:r>
              <w:rPr>
                <w:color w:val="7030A0"/>
              </w:rPr>
              <w:lastRenderedPageBreak/>
              <w:t>-</w:t>
            </w:r>
          </w:p>
        </w:tc>
      </w:tr>
      <w:tr w:rsidR="00985733" w:rsidRPr="00B57097" w14:paraId="3EE30FD3" w14:textId="77777777" w:rsidTr="62B80287">
        <w:trPr>
          <w:trHeight w:val="340"/>
        </w:trPr>
        <w:tc>
          <w:tcPr>
            <w:tcW w:w="534" w:type="dxa"/>
          </w:tcPr>
          <w:p w14:paraId="07464547" w14:textId="77777777" w:rsidR="00985733" w:rsidRPr="00B57097" w:rsidRDefault="00985733" w:rsidP="00985733">
            <w:pPr>
              <w:pStyle w:val="Numberlist"/>
              <w:numPr>
                <w:ilvl w:val="0"/>
                <w:numId w:val="12"/>
              </w:numPr>
              <w:ind w:left="340" w:hanging="340"/>
              <w:jc w:val="left"/>
            </w:pPr>
          </w:p>
        </w:tc>
        <w:tc>
          <w:tcPr>
            <w:tcW w:w="2863" w:type="dxa"/>
          </w:tcPr>
          <w:p w14:paraId="2DDC5D7B" w14:textId="1E972781" w:rsidR="00985733" w:rsidRPr="00B57097" w:rsidRDefault="00985733" w:rsidP="00985733">
            <w:pPr>
              <w:jc w:val="left"/>
            </w:pPr>
            <w:r w:rsidRPr="00B57097">
              <w:t xml:space="preserve">Time allocated for consent process, </w:t>
            </w:r>
          </w:p>
        </w:tc>
        <w:tc>
          <w:tcPr>
            <w:tcW w:w="8222" w:type="dxa"/>
          </w:tcPr>
          <w:p w14:paraId="27D33045" w14:textId="77777777" w:rsidR="00985733" w:rsidRPr="00B57097" w:rsidRDefault="00985733" w:rsidP="00CF0FFB">
            <w:pPr>
              <w:jc w:val="left"/>
            </w:pPr>
            <w:r w:rsidRPr="00B57097">
              <w:t>The recommended time allocated for the participants to consider taking part in the research is adequate from receiving the PIS. However, it can be less if there is appropriate justification for it. The duration needs to be specified in the PIS highlighting that participants can have more time if they wish.</w:t>
            </w:r>
          </w:p>
          <w:p w14:paraId="79FB035C" w14:textId="6BEF8794" w:rsidR="00985733" w:rsidRPr="00B57097" w:rsidRDefault="00985733" w:rsidP="00985733">
            <w:pPr>
              <w:jc w:val="left"/>
            </w:pPr>
            <w:r w:rsidRPr="00B57097">
              <w:rPr>
                <w:color w:val="7030A0"/>
              </w:rPr>
              <w:t>Consider: If a minimum time is allocated for the consent process, whether the time could be less if there is appropriate justification for it.</w:t>
            </w:r>
          </w:p>
        </w:tc>
        <w:tc>
          <w:tcPr>
            <w:tcW w:w="2835" w:type="dxa"/>
          </w:tcPr>
          <w:p w14:paraId="2DBCCBCC" w14:textId="7C1BCA04" w:rsidR="00985733" w:rsidRPr="00B57097" w:rsidRDefault="004778DC" w:rsidP="00985733">
            <w:pPr>
              <w:jc w:val="left"/>
              <w:rPr>
                <w:color w:val="7030A0"/>
              </w:rPr>
            </w:pPr>
            <w:r>
              <w:rPr>
                <w:color w:val="7030A0"/>
              </w:rPr>
              <w:t>-</w:t>
            </w:r>
          </w:p>
        </w:tc>
      </w:tr>
      <w:tr w:rsidR="00985733" w:rsidRPr="00B57097" w14:paraId="27B2DB1F" w14:textId="77777777" w:rsidTr="62B80287">
        <w:trPr>
          <w:trHeight w:val="340"/>
        </w:trPr>
        <w:tc>
          <w:tcPr>
            <w:tcW w:w="534" w:type="dxa"/>
          </w:tcPr>
          <w:p w14:paraId="6CC48FD6" w14:textId="77777777" w:rsidR="00985733" w:rsidRPr="00B57097" w:rsidRDefault="00985733" w:rsidP="00985733">
            <w:pPr>
              <w:pStyle w:val="Numberlist"/>
              <w:numPr>
                <w:ilvl w:val="0"/>
                <w:numId w:val="12"/>
              </w:numPr>
              <w:ind w:left="340" w:hanging="340"/>
              <w:jc w:val="left"/>
            </w:pPr>
          </w:p>
        </w:tc>
        <w:tc>
          <w:tcPr>
            <w:tcW w:w="2863" w:type="dxa"/>
          </w:tcPr>
          <w:p w14:paraId="4BCEF210" w14:textId="423C8375" w:rsidR="00985733" w:rsidRPr="00B57097" w:rsidRDefault="4F955B15" w:rsidP="00985733">
            <w:pPr>
              <w:jc w:val="left"/>
            </w:pPr>
            <w:r>
              <w:t xml:space="preserve">Contact details for complaints – patient advice and liaison service (PALS) for NHS and </w:t>
            </w:r>
            <w:r w:rsidR="00977CCD">
              <w:t>Sponsor</w:t>
            </w:r>
            <w:r w:rsidR="0F48CD95">
              <w:t xml:space="preserve"> Representative</w:t>
            </w:r>
            <w:r>
              <w:t xml:space="preserve"> as an independent UoB representative for any other projects using RG email address.</w:t>
            </w:r>
          </w:p>
        </w:tc>
        <w:tc>
          <w:tcPr>
            <w:tcW w:w="8222" w:type="dxa"/>
          </w:tcPr>
          <w:p w14:paraId="7AE55BFC" w14:textId="77777777" w:rsidR="00985733" w:rsidRPr="00B57097" w:rsidRDefault="00985733" w:rsidP="00CF0FFB">
            <w:pPr>
              <w:jc w:val="left"/>
            </w:pPr>
            <w:r w:rsidRPr="00B57097">
              <w:t xml:space="preserve">Where research is involving NHS patients, check that PALS (or devolved nation equivalent) details are listed for any complaints. </w:t>
            </w:r>
          </w:p>
          <w:p w14:paraId="4C06BB99" w14:textId="77777777" w:rsidR="00985733" w:rsidRPr="00B57097" w:rsidRDefault="4F955B15" w:rsidP="00CF0FFB">
            <w:pPr>
              <w:jc w:val="left"/>
            </w:pPr>
            <w:r>
              <w:t>Where no NHS patients are involved, research governance details should be listed as an independent UoB representative for comment/complaint:</w:t>
            </w:r>
          </w:p>
          <w:p w14:paraId="730FB526" w14:textId="10F9186C" w:rsidR="00985733" w:rsidRPr="00B57097" w:rsidRDefault="4F955B15" w:rsidP="00CF0FFB">
            <w:pPr>
              <w:jc w:val="left"/>
            </w:pPr>
            <w:r>
              <w:t xml:space="preserve">Email: </w:t>
            </w:r>
            <w:hyperlink r:id="rId62" w:tooltip="REGI email address" w:history="1">
              <w:r w:rsidR="00080DD6" w:rsidRPr="62B80287">
                <w:rPr>
                  <w:rStyle w:val="Hyperlink"/>
                </w:rPr>
                <w:t>researchgovernance@contacts.bham.ac.uk</w:t>
              </w:r>
            </w:hyperlink>
            <w:r w:rsidR="00080DD6">
              <w:t xml:space="preserve"> </w:t>
            </w:r>
          </w:p>
          <w:p w14:paraId="5D292A40" w14:textId="77777777" w:rsidR="00985733" w:rsidRPr="00B57097" w:rsidRDefault="00985733" w:rsidP="00985733">
            <w:pPr>
              <w:jc w:val="left"/>
            </w:pPr>
          </w:p>
        </w:tc>
        <w:tc>
          <w:tcPr>
            <w:tcW w:w="2835" w:type="dxa"/>
          </w:tcPr>
          <w:p w14:paraId="0F46BC4F" w14:textId="5F684049" w:rsidR="00985733" w:rsidRPr="00B57097" w:rsidRDefault="004778DC" w:rsidP="00985733">
            <w:pPr>
              <w:jc w:val="left"/>
              <w:rPr>
                <w:color w:val="7030A0"/>
              </w:rPr>
            </w:pPr>
            <w:r>
              <w:rPr>
                <w:color w:val="7030A0"/>
              </w:rPr>
              <w:t>-</w:t>
            </w:r>
          </w:p>
        </w:tc>
      </w:tr>
      <w:tr w:rsidR="00985733" w:rsidRPr="00B57097" w14:paraId="58F55819" w14:textId="77777777" w:rsidTr="62B80287">
        <w:trPr>
          <w:trHeight w:val="340"/>
        </w:trPr>
        <w:tc>
          <w:tcPr>
            <w:tcW w:w="534" w:type="dxa"/>
          </w:tcPr>
          <w:p w14:paraId="1D28887E" w14:textId="77777777" w:rsidR="00985733" w:rsidRPr="00B57097" w:rsidRDefault="00985733" w:rsidP="00985733">
            <w:pPr>
              <w:pStyle w:val="Numberlist"/>
              <w:numPr>
                <w:ilvl w:val="0"/>
                <w:numId w:val="12"/>
              </w:numPr>
              <w:ind w:left="340" w:hanging="340"/>
              <w:jc w:val="left"/>
            </w:pPr>
          </w:p>
        </w:tc>
        <w:tc>
          <w:tcPr>
            <w:tcW w:w="2863" w:type="dxa"/>
          </w:tcPr>
          <w:p w14:paraId="37090CD6" w14:textId="2F2648E9" w:rsidR="00985733" w:rsidRPr="00B57097" w:rsidRDefault="00985733" w:rsidP="00985733">
            <w:pPr>
              <w:jc w:val="left"/>
            </w:pPr>
            <w:r w:rsidRPr="00B57097">
              <w:t>Prohibited concomitant medications are clear</w:t>
            </w:r>
          </w:p>
        </w:tc>
        <w:tc>
          <w:tcPr>
            <w:tcW w:w="8222" w:type="dxa"/>
          </w:tcPr>
          <w:p w14:paraId="713E3705" w14:textId="6AC7DD45" w:rsidR="00985733" w:rsidRPr="00B57097" w:rsidRDefault="00985733" w:rsidP="00985733">
            <w:pPr>
              <w:jc w:val="left"/>
            </w:pPr>
            <w:r w:rsidRPr="00B57097">
              <w:t>Check these have been listed as applicable.</w:t>
            </w:r>
          </w:p>
        </w:tc>
        <w:tc>
          <w:tcPr>
            <w:tcW w:w="2835" w:type="dxa"/>
          </w:tcPr>
          <w:p w14:paraId="7AD1AD61" w14:textId="7532B074" w:rsidR="00985733" w:rsidRPr="00B57097" w:rsidRDefault="004778DC" w:rsidP="00985733">
            <w:pPr>
              <w:jc w:val="left"/>
              <w:rPr>
                <w:color w:val="7030A0"/>
              </w:rPr>
            </w:pPr>
            <w:r>
              <w:rPr>
                <w:color w:val="7030A0"/>
              </w:rPr>
              <w:t>-</w:t>
            </w:r>
          </w:p>
        </w:tc>
      </w:tr>
      <w:tr w:rsidR="00985733" w:rsidRPr="00B57097" w14:paraId="4CDE2A0B" w14:textId="77777777" w:rsidTr="62B80287">
        <w:trPr>
          <w:trHeight w:val="340"/>
        </w:trPr>
        <w:tc>
          <w:tcPr>
            <w:tcW w:w="534" w:type="dxa"/>
          </w:tcPr>
          <w:p w14:paraId="0621D9E7" w14:textId="77777777" w:rsidR="00985733" w:rsidRPr="00B57097" w:rsidRDefault="00985733" w:rsidP="00985733">
            <w:pPr>
              <w:pStyle w:val="Numberlist"/>
              <w:numPr>
                <w:ilvl w:val="0"/>
                <w:numId w:val="12"/>
              </w:numPr>
              <w:ind w:left="340" w:hanging="340"/>
              <w:jc w:val="left"/>
            </w:pPr>
          </w:p>
        </w:tc>
        <w:tc>
          <w:tcPr>
            <w:tcW w:w="2863" w:type="dxa"/>
          </w:tcPr>
          <w:p w14:paraId="5BB122DF" w14:textId="10809CFA" w:rsidR="00985733" w:rsidRPr="00B57097" w:rsidRDefault="4F955B15" w:rsidP="00985733">
            <w:pPr>
              <w:jc w:val="left"/>
            </w:pPr>
            <w:r>
              <w:t>Health Research Authority (HRA) GDPR transparency wording</w:t>
            </w:r>
          </w:p>
        </w:tc>
        <w:tc>
          <w:tcPr>
            <w:tcW w:w="8222" w:type="dxa"/>
          </w:tcPr>
          <w:p w14:paraId="3112CE81" w14:textId="77777777" w:rsidR="00985733" w:rsidRDefault="00985733" w:rsidP="00CF0FFB">
            <w:pPr>
              <w:jc w:val="left"/>
            </w:pPr>
            <w:r>
              <w:t xml:space="preserve">Only HRA approved wording should be used, unless there is confirmation by the researcher/CTU that alternative wording has previously been agreed with the HRA. </w:t>
            </w:r>
          </w:p>
          <w:p w14:paraId="398900BB" w14:textId="77777777" w:rsidR="00985733" w:rsidRPr="00B57097" w:rsidRDefault="00985733" w:rsidP="00CF0FFB">
            <w:pPr>
              <w:jc w:val="left"/>
              <w:rPr>
                <w:u w:val="single"/>
              </w:rPr>
            </w:pPr>
            <w:r w:rsidRPr="00B57097">
              <w:t xml:space="preserve">See HRA guidance on </w:t>
            </w:r>
            <w:hyperlink r:id="rId63" w:tooltip="Link to HRA transparency wording for sponsors" w:history="1">
              <w:r w:rsidRPr="00177D11">
                <w:rPr>
                  <w:rStyle w:val="Hyperlink"/>
                </w:rPr>
                <w:t>transparency wording</w:t>
              </w:r>
            </w:hyperlink>
            <w:r>
              <w:t xml:space="preserve"> </w:t>
            </w:r>
            <w:r w:rsidRPr="00B57097">
              <w:t>regarding GDPR as applicable.</w:t>
            </w:r>
          </w:p>
          <w:p w14:paraId="57EDE5EA" w14:textId="1C76B2A3" w:rsidR="00985733" w:rsidRDefault="0A02D028" w:rsidP="00CF0FFB">
            <w:pPr>
              <w:jc w:val="left"/>
            </w:pPr>
            <w:r>
              <w:t>The</w:t>
            </w:r>
            <w:r w:rsidR="4F955B15">
              <w:t xml:space="preserve"> following sections must be included</w:t>
            </w:r>
            <w:r>
              <w:t xml:space="preserve"> (</w:t>
            </w:r>
            <w:r w:rsidR="4F955B15">
              <w:t>unless alternative wording has been agreed</w:t>
            </w:r>
            <w:r>
              <w:t>)</w:t>
            </w:r>
            <w:r w:rsidR="4F955B15">
              <w:t>:</w:t>
            </w:r>
          </w:p>
          <w:p w14:paraId="011CC3AE" w14:textId="77777777" w:rsidR="002C29F3" w:rsidRPr="00361552" w:rsidRDefault="002C29F3" w:rsidP="00394556">
            <w:pPr>
              <w:pStyle w:val="bulletT1"/>
            </w:pPr>
            <w:r w:rsidRPr="00361552">
              <w:t>Who is the data controller?</w:t>
            </w:r>
          </w:p>
          <w:p w14:paraId="478B89FB" w14:textId="77777777" w:rsidR="002C29F3" w:rsidRPr="00361552" w:rsidRDefault="002C29F3" w:rsidP="00394556">
            <w:pPr>
              <w:pStyle w:val="bulletT1"/>
            </w:pPr>
            <w:r w:rsidRPr="00361552">
              <w:t>What data are we processing and for what purpose will we use it?</w:t>
            </w:r>
          </w:p>
          <w:p w14:paraId="4F393C9F" w14:textId="77777777" w:rsidR="002C29F3" w:rsidRPr="00361552" w:rsidRDefault="002C29F3" w:rsidP="00394556">
            <w:pPr>
              <w:pStyle w:val="bulletT1"/>
            </w:pPr>
            <w:r w:rsidRPr="00361552">
              <w:t>What is our legal basis for processing your data?</w:t>
            </w:r>
          </w:p>
          <w:p w14:paraId="61D78E47" w14:textId="77777777" w:rsidR="002C29F3" w:rsidRPr="00361552" w:rsidRDefault="002C29F3" w:rsidP="00394556">
            <w:pPr>
              <w:pStyle w:val="bulletT1"/>
            </w:pPr>
            <w:r w:rsidRPr="00361552">
              <w:t xml:space="preserve">Who will my personal data be shared with? </w:t>
            </w:r>
          </w:p>
          <w:p w14:paraId="257A36ED" w14:textId="77777777" w:rsidR="002C29F3" w:rsidRPr="00361552" w:rsidRDefault="002C29F3" w:rsidP="00394556">
            <w:pPr>
              <w:pStyle w:val="bulletT1"/>
            </w:pPr>
            <w:r w:rsidRPr="00361552">
              <w:t>How will my personal data be kept secure?</w:t>
            </w:r>
          </w:p>
          <w:p w14:paraId="5C99E29C" w14:textId="77777777" w:rsidR="002C29F3" w:rsidRPr="00361552" w:rsidRDefault="002C29F3" w:rsidP="00394556">
            <w:pPr>
              <w:pStyle w:val="bulletT1"/>
            </w:pPr>
            <w:r w:rsidRPr="00361552">
              <w:t>How long will my personal data be kept?</w:t>
            </w:r>
          </w:p>
          <w:p w14:paraId="1CB987DC" w14:textId="64205242" w:rsidR="00147069" w:rsidRPr="00B57097" w:rsidRDefault="002C29F3" w:rsidP="00394556">
            <w:pPr>
              <w:pStyle w:val="bulletT1"/>
              <w:jc w:val="left"/>
            </w:pPr>
            <w:r w:rsidRPr="00361552">
              <w:t>Your rights in relation to your data</w:t>
            </w:r>
          </w:p>
          <w:p w14:paraId="6F862486" w14:textId="7EE07B78" w:rsidR="00985733" w:rsidRDefault="002C29F3" w:rsidP="002C29F3">
            <w:pPr>
              <w:jc w:val="left"/>
            </w:pPr>
            <w:r>
              <w:t>O</w:t>
            </w:r>
            <w:r w:rsidR="00985733" w:rsidRPr="00B57097">
              <w:t>ne of the contacts listed here must be the Sponsor’s Data Protection Officer (</w:t>
            </w:r>
            <w:hyperlink r:id="rId64" w:tooltip="Email link to UoB Legal Services" w:history="1">
              <w:r w:rsidR="00985733" w:rsidRPr="00B57097">
                <w:rPr>
                  <w:rStyle w:val="Hyperlink"/>
                </w:rPr>
                <w:t>dataprotection@contacts.bham.ac.uk</w:t>
              </w:r>
            </w:hyperlink>
            <w:r w:rsidR="00985733" w:rsidRPr="00B57097">
              <w:t>).</w:t>
            </w:r>
          </w:p>
          <w:p w14:paraId="3593A871" w14:textId="2243C197" w:rsidR="00FD1AED" w:rsidRPr="00B57097" w:rsidRDefault="452F4B69" w:rsidP="00394556">
            <w:pPr>
              <w:jc w:val="left"/>
            </w:pPr>
            <w:r>
              <w:lastRenderedPageBreak/>
              <w:t xml:space="preserve">See also </w:t>
            </w:r>
            <w:r w:rsidR="4FBB66F9">
              <w:t xml:space="preserve">procedure section 3. ‘Handling Personal Data’ in the </w:t>
            </w:r>
            <w:r w:rsidRPr="00394556">
              <w:rPr>
                <w:rStyle w:val="DocrefChar"/>
              </w:rPr>
              <w:t>Participant Engagement and Informed Consent SOP (UoB-PEI-SOP-001)</w:t>
            </w:r>
            <w:r>
              <w:t xml:space="preserve"> for more details. </w:t>
            </w:r>
          </w:p>
        </w:tc>
        <w:tc>
          <w:tcPr>
            <w:tcW w:w="2835" w:type="dxa"/>
          </w:tcPr>
          <w:p w14:paraId="7CB1D24F" w14:textId="2DFF1A20" w:rsidR="00985733" w:rsidRPr="00B57097" w:rsidRDefault="004778DC" w:rsidP="00985733">
            <w:pPr>
              <w:jc w:val="left"/>
              <w:rPr>
                <w:color w:val="7030A0"/>
              </w:rPr>
            </w:pPr>
            <w:r>
              <w:rPr>
                <w:color w:val="7030A0"/>
              </w:rPr>
              <w:lastRenderedPageBreak/>
              <w:t>-</w:t>
            </w:r>
          </w:p>
        </w:tc>
      </w:tr>
      <w:tr w:rsidR="00CF0FFB" w:rsidRPr="00B57097" w14:paraId="2209388D" w14:textId="77777777" w:rsidTr="62B80287">
        <w:trPr>
          <w:trHeight w:val="340"/>
        </w:trPr>
        <w:tc>
          <w:tcPr>
            <w:tcW w:w="534" w:type="dxa"/>
          </w:tcPr>
          <w:p w14:paraId="35FB411D" w14:textId="77777777" w:rsidR="00CF0FFB" w:rsidRPr="00B57097" w:rsidRDefault="00CF0FFB" w:rsidP="00CF0FFB">
            <w:pPr>
              <w:pStyle w:val="Numberlist"/>
              <w:numPr>
                <w:ilvl w:val="0"/>
                <w:numId w:val="12"/>
              </w:numPr>
              <w:ind w:left="340" w:hanging="340"/>
              <w:jc w:val="left"/>
            </w:pPr>
          </w:p>
        </w:tc>
        <w:tc>
          <w:tcPr>
            <w:tcW w:w="2863" w:type="dxa"/>
          </w:tcPr>
          <w:p w14:paraId="02FDC0FE" w14:textId="4DFF26AB" w:rsidR="00CF0FFB" w:rsidRPr="00CF0FFB" w:rsidRDefault="00CF0FFB" w:rsidP="00CF0FFB">
            <w:pPr>
              <w:jc w:val="left"/>
              <w:rPr>
                <w:b/>
                <w:bCs/>
              </w:rPr>
            </w:pPr>
            <w:r w:rsidRPr="00B57097">
              <w:t>Location/storage of any personal data collected</w:t>
            </w:r>
          </w:p>
        </w:tc>
        <w:tc>
          <w:tcPr>
            <w:tcW w:w="8222" w:type="dxa"/>
          </w:tcPr>
          <w:p w14:paraId="507B408B" w14:textId="77777777" w:rsidR="00CF0FFB" w:rsidRPr="00B57097" w:rsidRDefault="00CF0FFB" w:rsidP="00CF0FFB">
            <w:pPr>
              <w:jc w:val="left"/>
            </w:pPr>
            <w:r w:rsidRPr="00B57097">
              <w:t xml:space="preserve">The PIS should indicate how long personal data, including ICFs are likely to be kept for who data will be shared with if being shared. It should give details of data security and data access arrangements. It should also clarify what personal identifiers will be collected and shared and what medical data collected. </w:t>
            </w:r>
          </w:p>
          <w:p w14:paraId="5BE18060" w14:textId="2367E6D8" w:rsidR="00CF0FFB" w:rsidRPr="00B57097" w:rsidRDefault="00CF0FFB" w:rsidP="00CF0FFB">
            <w:pPr>
              <w:jc w:val="left"/>
            </w:pPr>
            <w:r w:rsidRPr="00B57097">
              <w:t>It should specify who the data controller is for the purposes of the project (usually the sponsor), and the legal basis on which we will hold the data under GDPR (usually public interest).</w:t>
            </w:r>
          </w:p>
        </w:tc>
        <w:tc>
          <w:tcPr>
            <w:tcW w:w="2835" w:type="dxa"/>
          </w:tcPr>
          <w:p w14:paraId="7506D43E" w14:textId="2C01090C" w:rsidR="00CF0FFB" w:rsidRPr="00B57097" w:rsidRDefault="004778DC" w:rsidP="00CF0FFB">
            <w:pPr>
              <w:jc w:val="left"/>
              <w:rPr>
                <w:color w:val="7030A0"/>
              </w:rPr>
            </w:pPr>
            <w:r>
              <w:rPr>
                <w:color w:val="7030A0"/>
              </w:rPr>
              <w:t>-</w:t>
            </w:r>
          </w:p>
        </w:tc>
      </w:tr>
      <w:tr w:rsidR="00CF0FFB" w:rsidRPr="00B57097" w14:paraId="11A27E5B" w14:textId="77777777" w:rsidTr="62B80287">
        <w:trPr>
          <w:trHeight w:val="340"/>
        </w:trPr>
        <w:tc>
          <w:tcPr>
            <w:tcW w:w="534" w:type="dxa"/>
          </w:tcPr>
          <w:p w14:paraId="14902B59" w14:textId="77777777" w:rsidR="00CF0FFB" w:rsidRPr="00B57097" w:rsidRDefault="00CF0FFB" w:rsidP="00CF0FFB">
            <w:pPr>
              <w:pStyle w:val="Numberlist"/>
              <w:numPr>
                <w:ilvl w:val="0"/>
                <w:numId w:val="12"/>
              </w:numPr>
              <w:ind w:left="340" w:hanging="340"/>
              <w:jc w:val="left"/>
            </w:pPr>
          </w:p>
        </w:tc>
        <w:tc>
          <w:tcPr>
            <w:tcW w:w="2863" w:type="dxa"/>
          </w:tcPr>
          <w:p w14:paraId="79DBA270" w14:textId="640FB7D8" w:rsidR="00CF0FFB" w:rsidRPr="00B57097" w:rsidRDefault="00CF0FFB" w:rsidP="00CF0FFB">
            <w:pPr>
              <w:jc w:val="left"/>
            </w:pPr>
            <w:r w:rsidRPr="00B57097">
              <w:t>Details of any data transfers</w:t>
            </w:r>
          </w:p>
        </w:tc>
        <w:tc>
          <w:tcPr>
            <w:tcW w:w="8222" w:type="dxa"/>
          </w:tcPr>
          <w:p w14:paraId="4A0CCF55" w14:textId="77777777" w:rsidR="00CF0FFB" w:rsidRPr="00B57097" w:rsidRDefault="00CF0FFB" w:rsidP="00CF0FFB">
            <w:pPr>
              <w:jc w:val="left"/>
            </w:pPr>
            <w:r w:rsidRPr="00B57097">
              <w:t>Clearly specifies whether identifiable/non-identifiable data will be transferred and what identifiers will go with them. The level of detail may depend upon the amount of personal data transferred and the number of organisations involved.</w:t>
            </w:r>
          </w:p>
          <w:p w14:paraId="687ABF00" w14:textId="77777777" w:rsidR="00CF0FFB" w:rsidRPr="00B57097" w:rsidRDefault="00CF0FFB" w:rsidP="00CF0FFB">
            <w:pPr>
              <w:pStyle w:val="bulletT1"/>
              <w:jc w:val="left"/>
            </w:pPr>
            <w:r w:rsidRPr="00B57097">
              <w:t>Methods of transfer should be clear (e.g. electronic, paper, email, phone).</w:t>
            </w:r>
          </w:p>
          <w:p w14:paraId="47FE5C02" w14:textId="77777777" w:rsidR="00CF0FFB" w:rsidRPr="00B57097" w:rsidRDefault="00CF0FFB" w:rsidP="00CF0FFB">
            <w:pPr>
              <w:pStyle w:val="bulletT1"/>
              <w:jc w:val="left"/>
            </w:pPr>
            <w:r w:rsidRPr="00B57097">
              <w:t>It is clear whether third parties will be receiving patient data and for what purpose.</w:t>
            </w:r>
          </w:p>
          <w:p w14:paraId="18A9E77D" w14:textId="0162296E" w:rsidR="00F33CB6" w:rsidRDefault="00CF0FFB" w:rsidP="00F33CB6">
            <w:pPr>
              <w:pStyle w:val="bulletT1"/>
              <w:jc w:val="left"/>
            </w:pPr>
            <w:r w:rsidRPr="00B57097">
              <w:t xml:space="preserve">If patient data will be flagged via </w:t>
            </w:r>
            <w:r w:rsidR="00222C8A">
              <w:t xml:space="preserve">NHS </w:t>
            </w:r>
            <w:r w:rsidR="00FD6BBA">
              <w:t>England</w:t>
            </w:r>
            <w:r w:rsidR="00222C8A">
              <w:t xml:space="preserve"> (form</w:t>
            </w:r>
            <w:r w:rsidR="00FD6BBA">
              <w:t xml:space="preserve">ally </w:t>
            </w:r>
            <w:r w:rsidRPr="00B57097">
              <w:t>NHS digital</w:t>
            </w:r>
            <w:r w:rsidR="00FD6BBA">
              <w:t>)</w:t>
            </w:r>
            <w:r w:rsidRPr="00B57097">
              <w:t xml:space="preserve"> or NHS data centres this will need to be made clear in the PIS.</w:t>
            </w:r>
          </w:p>
          <w:p w14:paraId="79F389DC" w14:textId="41B00483" w:rsidR="00CF0FFB" w:rsidRPr="00B57097" w:rsidRDefault="00CF0FFB" w:rsidP="00F33CB6">
            <w:pPr>
              <w:pStyle w:val="bulletT1"/>
              <w:jc w:val="left"/>
            </w:pPr>
            <w:r w:rsidRPr="00B57097">
              <w:t xml:space="preserve">If data will be transferred outside of the </w:t>
            </w:r>
            <w:proofErr w:type="gramStart"/>
            <w:r w:rsidRPr="00B57097">
              <w:t>UK</w:t>
            </w:r>
            <w:proofErr w:type="gramEnd"/>
            <w:r w:rsidRPr="00B57097">
              <w:t xml:space="preserve"> this should be clear.</w:t>
            </w:r>
          </w:p>
        </w:tc>
        <w:tc>
          <w:tcPr>
            <w:tcW w:w="2835" w:type="dxa"/>
          </w:tcPr>
          <w:p w14:paraId="0EFCC1C6" w14:textId="07FB08D8" w:rsidR="00CF0FFB" w:rsidRPr="00B57097" w:rsidRDefault="004778DC" w:rsidP="00CF0FFB">
            <w:pPr>
              <w:jc w:val="left"/>
              <w:rPr>
                <w:color w:val="7030A0"/>
              </w:rPr>
            </w:pPr>
            <w:r>
              <w:rPr>
                <w:color w:val="7030A0"/>
              </w:rPr>
              <w:t>-</w:t>
            </w:r>
          </w:p>
        </w:tc>
      </w:tr>
      <w:tr w:rsidR="00CF0FFB" w:rsidRPr="00B57097" w14:paraId="372357A3" w14:textId="77777777" w:rsidTr="62B80287">
        <w:trPr>
          <w:trHeight w:val="340"/>
        </w:trPr>
        <w:tc>
          <w:tcPr>
            <w:tcW w:w="534" w:type="dxa"/>
          </w:tcPr>
          <w:p w14:paraId="55384CDA" w14:textId="77777777" w:rsidR="00CF0FFB" w:rsidRPr="00B57097" w:rsidRDefault="00CF0FFB" w:rsidP="00CF0FFB">
            <w:pPr>
              <w:pStyle w:val="Numberlist"/>
              <w:numPr>
                <w:ilvl w:val="0"/>
                <w:numId w:val="12"/>
              </w:numPr>
              <w:ind w:left="340" w:hanging="340"/>
              <w:jc w:val="left"/>
            </w:pPr>
          </w:p>
        </w:tc>
        <w:tc>
          <w:tcPr>
            <w:tcW w:w="2863" w:type="dxa"/>
          </w:tcPr>
          <w:p w14:paraId="6BE9326A" w14:textId="72E3B826" w:rsidR="00CF0FFB" w:rsidRPr="00B57097" w:rsidRDefault="00CF0FFB" w:rsidP="00CF0FFB">
            <w:pPr>
              <w:jc w:val="left"/>
            </w:pPr>
            <w:r w:rsidRPr="00B57097">
              <w:t>Withdrawal process clear as per protocol</w:t>
            </w:r>
          </w:p>
        </w:tc>
        <w:tc>
          <w:tcPr>
            <w:tcW w:w="8222" w:type="dxa"/>
          </w:tcPr>
          <w:p w14:paraId="6C4009EF" w14:textId="251C74BB" w:rsidR="00CF0FFB" w:rsidRPr="00B57097" w:rsidRDefault="00CF0FFB" w:rsidP="00CF0FFB">
            <w:pPr>
              <w:jc w:val="left"/>
            </w:pPr>
            <w:r w:rsidRPr="00B57097">
              <w:t>The withdrawal process has been clearly defined, including what happens to any data/samples that have been already collected prior to the participant withdrawing.</w:t>
            </w:r>
          </w:p>
        </w:tc>
        <w:tc>
          <w:tcPr>
            <w:tcW w:w="2835" w:type="dxa"/>
          </w:tcPr>
          <w:p w14:paraId="6FCA18B9" w14:textId="318A8928" w:rsidR="00CF0FFB" w:rsidRPr="00B57097" w:rsidRDefault="004778DC" w:rsidP="00CF0FFB">
            <w:pPr>
              <w:jc w:val="left"/>
              <w:rPr>
                <w:color w:val="7030A0"/>
              </w:rPr>
            </w:pPr>
            <w:r>
              <w:rPr>
                <w:color w:val="7030A0"/>
              </w:rPr>
              <w:t>-</w:t>
            </w:r>
          </w:p>
        </w:tc>
      </w:tr>
      <w:tr w:rsidR="00CF0FFB" w:rsidRPr="00B57097" w14:paraId="3A950322" w14:textId="77777777" w:rsidTr="62B80287">
        <w:trPr>
          <w:trHeight w:val="340"/>
        </w:trPr>
        <w:tc>
          <w:tcPr>
            <w:tcW w:w="534" w:type="dxa"/>
          </w:tcPr>
          <w:p w14:paraId="6C09FEC3" w14:textId="77777777" w:rsidR="00CF0FFB" w:rsidRPr="00B57097" w:rsidRDefault="00CF0FFB" w:rsidP="00CF0FFB">
            <w:pPr>
              <w:pStyle w:val="Numberlist"/>
              <w:numPr>
                <w:ilvl w:val="0"/>
                <w:numId w:val="12"/>
              </w:numPr>
              <w:ind w:left="340" w:hanging="340"/>
              <w:jc w:val="left"/>
            </w:pPr>
          </w:p>
        </w:tc>
        <w:tc>
          <w:tcPr>
            <w:tcW w:w="2863" w:type="dxa"/>
          </w:tcPr>
          <w:p w14:paraId="567F7946" w14:textId="4FB6E534" w:rsidR="00CF0FFB" w:rsidRPr="00B57097" w:rsidRDefault="00CF0FFB" w:rsidP="00CF0FFB">
            <w:pPr>
              <w:jc w:val="left"/>
            </w:pPr>
            <w:r w:rsidRPr="00B57097">
              <w:t>How the research results will be disseminated and participants informed of outcomes</w:t>
            </w:r>
          </w:p>
        </w:tc>
        <w:tc>
          <w:tcPr>
            <w:tcW w:w="8222" w:type="dxa"/>
          </w:tcPr>
          <w:p w14:paraId="3683C95E" w14:textId="77777777" w:rsidR="00CF0FFB" w:rsidRPr="00B57097" w:rsidRDefault="00CF0FFB" w:rsidP="00CF0FFB">
            <w:pPr>
              <w:jc w:val="left"/>
            </w:pPr>
            <w:r w:rsidRPr="00B57097">
              <w:t xml:space="preserve">How will the participants access the results? Will they be notified and will personal details be needed? </w:t>
            </w:r>
          </w:p>
          <w:p w14:paraId="78D0EDF1" w14:textId="77777777" w:rsidR="00CF0FFB" w:rsidRPr="00B57097" w:rsidRDefault="00CF0FFB" w:rsidP="00CF0FFB">
            <w:pPr>
              <w:jc w:val="left"/>
              <w:rPr>
                <w:u w:val="single"/>
              </w:rPr>
            </w:pPr>
            <w:r w:rsidRPr="00B57097">
              <w:t xml:space="preserve">Are arrangements in line with HRA guidelines – see </w:t>
            </w:r>
            <w:hyperlink r:id="rId65" w:tooltip="HRA guidance on publishing your research findings" w:history="1">
              <w:r w:rsidRPr="00B57097">
                <w:rPr>
                  <w:rStyle w:val="Hyperlink"/>
                </w:rPr>
                <w:t>publishing your research findings</w:t>
              </w:r>
            </w:hyperlink>
            <w:r w:rsidRPr="00B57097">
              <w:t>.</w:t>
            </w:r>
          </w:p>
          <w:p w14:paraId="02452BBE" w14:textId="77777777" w:rsidR="00CF0FFB" w:rsidRPr="00B57097" w:rsidRDefault="00CF0FFB" w:rsidP="00CF0FFB">
            <w:pPr>
              <w:jc w:val="left"/>
            </w:pPr>
            <w:r w:rsidRPr="00B57097">
              <w:t>It should be clearly outlined in the PIS how patients are to receive information on outcomes. This is to match the IRAS. The use of a study webpage is recommended to disseminate research findings and signpost participants to this to avoid retaining personal contact information.</w:t>
            </w:r>
          </w:p>
          <w:p w14:paraId="32ABCECC" w14:textId="77777777" w:rsidR="00CF0FFB" w:rsidRPr="00B57097" w:rsidRDefault="00CF0FFB" w:rsidP="00CF0FFB">
            <w:pPr>
              <w:jc w:val="left"/>
            </w:pPr>
            <w:r w:rsidRPr="00B57097">
              <w:t>The summary of the results of the clinical project and a summary in lay language should be made available on a project registry (e.g. ISRCTN)</w:t>
            </w:r>
          </w:p>
          <w:p w14:paraId="735C44C6" w14:textId="0429397D" w:rsidR="00CF0FFB" w:rsidRPr="00B57097" w:rsidRDefault="00CF0FFB" w:rsidP="00CF0FFB">
            <w:pPr>
              <w:jc w:val="left"/>
            </w:pPr>
            <w:r w:rsidRPr="00B57097">
              <w:rPr>
                <w:color w:val="7030A0"/>
              </w:rPr>
              <w:t>Consider: Use of a project webpage to disseminate research findings and signpost participants to this to avoid retaining personal contact information.</w:t>
            </w:r>
          </w:p>
        </w:tc>
        <w:tc>
          <w:tcPr>
            <w:tcW w:w="2835" w:type="dxa"/>
          </w:tcPr>
          <w:p w14:paraId="35C751AC" w14:textId="6B9F8748" w:rsidR="00CF0FFB" w:rsidRPr="00B57097" w:rsidRDefault="004778DC" w:rsidP="00CF0FFB">
            <w:pPr>
              <w:jc w:val="left"/>
              <w:rPr>
                <w:color w:val="7030A0"/>
              </w:rPr>
            </w:pPr>
            <w:r>
              <w:rPr>
                <w:color w:val="7030A0"/>
              </w:rPr>
              <w:t>-</w:t>
            </w:r>
          </w:p>
        </w:tc>
      </w:tr>
      <w:tr w:rsidR="00CF0FFB" w:rsidRPr="00B57097" w14:paraId="4B6A76AA" w14:textId="77777777" w:rsidTr="62B80287">
        <w:trPr>
          <w:trHeight w:val="340"/>
        </w:trPr>
        <w:tc>
          <w:tcPr>
            <w:tcW w:w="534" w:type="dxa"/>
          </w:tcPr>
          <w:p w14:paraId="3BF07FC8" w14:textId="77777777" w:rsidR="00CF0FFB" w:rsidRPr="00B57097" w:rsidRDefault="00CF0FFB" w:rsidP="00CF0FFB">
            <w:pPr>
              <w:pStyle w:val="Numberlist"/>
              <w:numPr>
                <w:ilvl w:val="0"/>
                <w:numId w:val="12"/>
              </w:numPr>
              <w:ind w:left="340" w:hanging="340"/>
              <w:jc w:val="left"/>
            </w:pPr>
          </w:p>
        </w:tc>
        <w:tc>
          <w:tcPr>
            <w:tcW w:w="2863" w:type="dxa"/>
          </w:tcPr>
          <w:p w14:paraId="1462F99F" w14:textId="3C8F1E91" w:rsidR="00CF0FFB" w:rsidRPr="00B57097" w:rsidRDefault="00CF0FFB" w:rsidP="00CF0FFB">
            <w:pPr>
              <w:jc w:val="left"/>
            </w:pPr>
            <w:r w:rsidRPr="00B57097">
              <w:t>For a child’s PIS the terminology is appropriate</w:t>
            </w:r>
          </w:p>
        </w:tc>
        <w:tc>
          <w:tcPr>
            <w:tcW w:w="8222" w:type="dxa"/>
          </w:tcPr>
          <w:p w14:paraId="59947651" w14:textId="77777777" w:rsidR="00CF0FFB" w:rsidRPr="00B57097" w:rsidRDefault="00CF0FFB" w:rsidP="00CF0FFB">
            <w:pPr>
              <w:pStyle w:val="bulletT1"/>
              <w:jc w:val="left"/>
            </w:pPr>
            <w:r w:rsidRPr="00B57097">
              <w:t>The language used is appropriate for the child’s age.</w:t>
            </w:r>
          </w:p>
          <w:p w14:paraId="2F8BF2DE" w14:textId="77777777" w:rsidR="00CF0FFB" w:rsidRPr="00B57097" w:rsidRDefault="00CF0FFB" w:rsidP="00CF0FFB">
            <w:pPr>
              <w:pStyle w:val="bulletT1"/>
              <w:jc w:val="left"/>
            </w:pPr>
            <w:r w:rsidRPr="00B57097">
              <w:t>Use of different versions for different ages - generally not expected for under 8s, guidance is taken from PPI groups and REC, potential to split it into 8-12 and 12-15</w:t>
            </w:r>
          </w:p>
          <w:p w14:paraId="369DA342" w14:textId="77777777" w:rsidR="00F33CB6" w:rsidRDefault="00CF0FFB" w:rsidP="00F33CB6">
            <w:pPr>
              <w:pStyle w:val="bulletT1"/>
              <w:jc w:val="left"/>
            </w:pPr>
            <w:r w:rsidRPr="00B57097">
              <w:t>For younger participants use images or diagrams where appropriate to explain the project.</w:t>
            </w:r>
          </w:p>
          <w:p w14:paraId="340F0AB3" w14:textId="48EFE7D5" w:rsidR="00CF0FFB" w:rsidRPr="00B57097" w:rsidRDefault="00CF0FFB" w:rsidP="00F33CB6">
            <w:pPr>
              <w:pStyle w:val="bulletT1"/>
              <w:jc w:val="left"/>
            </w:pPr>
            <w:r w:rsidRPr="00B57097">
              <w:t>Do not include the research team contact details as this will be included in the parent or guardian PIS.</w:t>
            </w:r>
          </w:p>
        </w:tc>
        <w:tc>
          <w:tcPr>
            <w:tcW w:w="2835" w:type="dxa"/>
          </w:tcPr>
          <w:p w14:paraId="401A48DF" w14:textId="0C43692D" w:rsidR="00CF0FFB" w:rsidRPr="00B57097" w:rsidRDefault="004778DC" w:rsidP="00CF0FFB">
            <w:pPr>
              <w:jc w:val="left"/>
              <w:rPr>
                <w:color w:val="7030A0"/>
              </w:rPr>
            </w:pPr>
            <w:r>
              <w:rPr>
                <w:color w:val="7030A0"/>
              </w:rPr>
              <w:t>-</w:t>
            </w:r>
          </w:p>
        </w:tc>
      </w:tr>
      <w:tr w:rsidR="00CF0FFB" w:rsidRPr="00B57097" w14:paraId="660E8D66" w14:textId="77777777" w:rsidTr="62B80287">
        <w:trPr>
          <w:trHeight w:val="340"/>
        </w:trPr>
        <w:tc>
          <w:tcPr>
            <w:tcW w:w="534" w:type="dxa"/>
          </w:tcPr>
          <w:p w14:paraId="39530F92" w14:textId="77777777" w:rsidR="00CF0FFB" w:rsidRPr="00B57097" w:rsidRDefault="00CF0FFB" w:rsidP="00CF0FFB">
            <w:pPr>
              <w:pStyle w:val="Numberlist"/>
              <w:numPr>
                <w:ilvl w:val="0"/>
                <w:numId w:val="12"/>
              </w:numPr>
              <w:ind w:left="340" w:hanging="340"/>
              <w:jc w:val="left"/>
            </w:pPr>
          </w:p>
        </w:tc>
        <w:tc>
          <w:tcPr>
            <w:tcW w:w="2863" w:type="dxa"/>
          </w:tcPr>
          <w:p w14:paraId="42891DC5" w14:textId="7F2853CC" w:rsidR="00CF0FFB" w:rsidRPr="00B57097" w:rsidRDefault="00CF0FFB" w:rsidP="00CF0FFB">
            <w:pPr>
              <w:jc w:val="left"/>
            </w:pPr>
            <w:r w:rsidRPr="00B57097">
              <w:t>For a parent/guardian PIS the terminology is appropriate</w:t>
            </w:r>
          </w:p>
        </w:tc>
        <w:tc>
          <w:tcPr>
            <w:tcW w:w="8222" w:type="dxa"/>
          </w:tcPr>
          <w:p w14:paraId="2147DE38" w14:textId="4923AE72" w:rsidR="00CF0FFB" w:rsidRPr="00B57097" w:rsidRDefault="00CF0FFB" w:rsidP="00CF0FFB">
            <w:pPr>
              <w:jc w:val="left"/>
            </w:pPr>
            <w:r w:rsidRPr="00B57097">
              <w:t>The participant has been referred to as “Your child”.</w:t>
            </w:r>
          </w:p>
        </w:tc>
        <w:tc>
          <w:tcPr>
            <w:tcW w:w="2835" w:type="dxa"/>
          </w:tcPr>
          <w:p w14:paraId="5D24C10A" w14:textId="7FAFE5D9" w:rsidR="00CF0FFB" w:rsidRPr="00B57097" w:rsidRDefault="004778DC" w:rsidP="00CF0FFB">
            <w:pPr>
              <w:jc w:val="left"/>
              <w:rPr>
                <w:color w:val="7030A0"/>
              </w:rPr>
            </w:pPr>
            <w:r>
              <w:rPr>
                <w:color w:val="7030A0"/>
              </w:rPr>
              <w:t>-</w:t>
            </w:r>
          </w:p>
        </w:tc>
      </w:tr>
      <w:tr w:rsidR="00CF0FFB" w:rsidRPr="00B57097" w14:paraId="59392EF9" w14:textId="77777777" w:rsidTr="62B80287">
        <w:trPr>
          <w:trHeight w:val="340"/>
        </w:trPr>
        <w:tc>
          <w:tcPr>
            <w:tcW w:w="534" w:type="dxa"/>
          </w:tcPr>
          <w:p w14:paraId="413A7865" w14:textId="77777777" w:rsidR="00CF0FFB" w:rsidRPr="00B57097" w:rsidRDefault="00CF0FFB" w:rsidP="00CF0FFB">
            <w:pPr>
              <w:pStyle w:val="Numberlist"/>
              <w:numPr>
                <w:ilvl w:val="0"/>
                <w:numId w:val="12"/>
              </w:numPr>
              <w:ind w:left="340" w:hanging="340"/>
              <w:jc w:val="left"/>
            </w:pPr>
          </w:p>
        </w:tc>
        <w:tc>
          <w:tcPr>
            <w:tcW w:w="2863" w:type="dxa"/>
          </w:tcPr>
          <w:p w14:paraId="7B299953" w14:textId="78E836A2" w:rsidR="00CF0FFB" w:rsidRPr="00B57097" w:rsidRDefault="00CF0FFB" w:rsidP="00CF0FFB">
            <w:pPr>
              <w:jc w:val="left"/>
            </w:pPr>
            <w:r w:rsidRPr="00B57097">
              <w:t>Confidentiality and insurance/indemnity assured in line with protocol</w:t>
            </w:r>
          </w:p>
        </w:tc>
        <w:tc>
          <w:tcPr>
            <w:tcW w:w="8222" w:type="dxa"/>
          </w:tcPr>
          <w:p w14:paraId="05EBEECE" w14:textId="7F84E247" w:rsidR="00CF0FFB" w:rsidRPr="00B57097" w:rsidRDefault="00CF0FFB" w:rsidP="00CF0FFB">
            <w:pPr>
              <w:jc w:val="left"/>
            </w:pPr>
            <w:r w:rsidRPr="00B57097">
              <w:t xml:space="preserve">Check that wording correctly describes the indemnity arrangements for the project </w:t>
            </w:r>
          </w:p>
        </w:tc>
        <w:tc>
          <w:tcPr>
            <w:tcW w:w="2835" w:type="dxa"/>
          </w:tcPr>
          <w:p w14:paraId="47350CCF" w14:textId="0578B2C5" w:rsidR="00CF0FFB" w:rsidRPr="00B57097" w:rsidRDefault="004778DC" w:rsidP="00CF0FFB">
            <w:pPr>
              <w:jc w:val="left"/>
              <w:rPr>
                <w:color w:val="7030A0"/>
              </w:rPr>
            </w:pPr>
            <w:r>
              <w:rPr>
                <w:color w:val="7030A0"/>
              </w:rPr>
              <w:t>-</w:t>
            </w:r>
          </w:p>
        </w:tc>
      </w:tr>
      <w:tr w:rsidR="00CF0FFB" w:rsidRPr="00B57097" w14:paraId="3EE9A32B" w14:textId="77777777" w:rsidTr="62B80287">
        <w:trPr>
          <w:trHeight w:val="340"/>
        </w:trPr>
        <w:tc>
          <w:tcPr>
            <w:tcW w:w="534" w:type="dxa"/>
          </w:tcPr>
          <w:p w14:paraId="24A0FD9D" w14:textId="77777777" w:rsidR="00CF0FFB" w:rsidRPr="00B57097" w:rsidRDefault="00CF0FFB" w:rsidP="00CF0FFB">
            <w:pPr>
              <w:pStyle w:val="Numberlist"/>
              <w:numPr>
                <w:ilvl w:val="0"/>
                <w:numId w:val="12"/>
              </w:numPr>
              <w:ind w:left="340" w:hanging="340"/>
              <w:jc w:val="left"/>
            </w:pPr>
          </w:p>
        </w:tc>
        <w:tc>
          <w:tcPr>
            <w:tcW w:w="2863" w:type="dxa"/>
          </w:tcPr>
          <w:p w14:paraId="4F2E2E9A" w14:textId="27E9C0B2" w:rsidR="00CF0FFB" w:rsidRPr="00B57097" w:rsidRDefault="00CF0FFB" w:rsidP="00CF0FFB">
            <w:pPr>
              <w:jc w:val="left"/>
            </w:pPr>
            <w:r w:rsidRPr="00B57097">
              <w:t>Sponsor and regulatory bodies have access to data</w:t>
            </w:r>
          </w:p>
        </w:tc>
        <w:tc>
          <w:tcPr>
            <w:tcW w:w="8222" w:type="dxa"/>
          </w:tcPr>
          <w:p w14:paraId="39BE971F" w14:textId="4D922CBA" w:rsidR="00CF0FFB" w:rsidRPr="00B57097" w:rsidRDefault="00CF0FFB" w:rsidP="00CF0FFB">
            <w:pPr>
              <w:jc w:val="left"/>
            </w:pPr>
            <w:r w:rsidRPr="00B57097">
              <w:t>The PIS mentions that sponsor representatives and regulatory bodies will access the data where relevant.</w:t>
            </w:r>
          </w:p>
        </w:tc>
        <w:tc>
          <w:tcPr>
            <w:tcW w:w="2835" w:type="dxa"/>
          </w:tcPr>
          <w:p w14:paraId="5FB85D8C" w14:textId="18A1537C" w:rsidR="00CF0FFB" w:rsidRPr="00B57097" w:rsidRDefault="004778DC" w:rsidP="00CF0FFB">
            <w:pPr>
              <w:jc w:val="left"/>
              <w:rPr>
                <w:color w:val="7030A0"/>
              </w:rPr>
            </w:pPr>
            <w:r>
              <w:rPr>
                <w:color w:val="7030A0"/>
              </w:rPr>
              <w:t>-</w:t>
            </w:r>
          </w:p>
        </w:tc>
      </w:tr>
      <w:tr w:rsidR="00CF0FFB" w:rsidRPr="00B57097" w14:paraId="19FDBF91" w14:textId="77777777" w:rsidTr="62B80287">
        <w:trPr>
          <w:trHeight w:val="340"/>
        </w:trPr>
        <w:tc>
          <w:tcPr>
            <w:tcW w:w="534" w:type="dxa"/>
          </w:tcPr>
          <w:p w14:paraId="73457BE3" w14:textId="77777777" w:rsidR="00CF0FFB" w:rsidRPr="00B57097" w:rsidRDefault="00CF0FFB" w:rsidP="00CF0FFB">
            <w:pPr>
              <w:pStyle w:val="Numberlist"/>
              <w:numPr>
                <w:ilvl w:val="0"/>
                <w:numId w:val="12"/>
              </w:numPr>
              <w:ind w:left="340" w:hanging="340"/>
              <w:jc w:val="left"/>
            </w:pPr>
          </w:p>
        </w:tc>
        <w:tc>
          <w:tcPr>
            <w:tcW w:w="2863" w:type="dxa"/>
          </w:tcPr>
          <w:p w14:paraId="4BAEAA00" w14:textId="7BCAC105" w:rsidR="00CF0FFB" w:rsidRPr="00B57097" w:rsidRDefault="00CF0FFB" w:rsidP="00CF0FFB">
            <w:pPr>
              <w:jc w:val="left"/>
            </w:pPr>
            <w:r w:rsidRPr="00B57097">
              <w:t>Contact details of researcher for further information</w:t>
            </w:r>
          </w:p>
        </w:tc>
        <w:tc>
          <w:tcPr>
            <w:tcW w:w="8222" w:type="dxa"/>
          </w:tcPr>
          <w:p w14:paraId="06BCA9A1" w14:textId="2C5BDAC6" w:rsidR="00CF0FFB" w:rsidRPr="00B57097" w:rsidRDefault="00CF0FFB" w:rsidP="00CF0FFB">
            <w:pPr>
              <w:jc w:val="left"/>
            </w:pPr>
            <w:r w:rsidRPr="00B57097">
              <w:t>The contact details of the researcher are provided should the participant require further information or clarification. Ensure work contact details for researchers are provided as opposed to a personal mobile number.</w:t>
            </w:r>
          </w:p>
        </w:tc>
        <w:tc>
          <w:tcPr>
            <w:tcW w:w="2835" w:type="dxa"/>
          </w:tcPr>
          <w:p w14:paraId="0EC440FC" w14:textId="16F4A39A" w:rsidR="00CF0FFB" w:rsidRPr="00B57097" w:rsidRDefault="004778DC" w:rsidP="00CF0FFB">
            <w:pPr>
              <w:jc w:val="left"/>
              <w:rPr>
                <w:color w:val="7030A0"/>
              </w:rPr>
            </w:pPr>
            <w:r>
              <w:rPr>
                <w:color w:val="7030A0"/>
              </w:rPr>
              <w:t>-</w:t>
            </w:r>
          </w:p>
        </w:tc>
      </w:tr>
      <w:tr w:rsidR="00CF0FFB" w:rsidRPr="00B57097" w14:paraId="074619B0" w14:textId="77777777" w:rsidTr="62B80287">
        <w:trPr>
          <w:trHeight w:val="454"/>
        </w:trPr>
        <w:tc>
          <w:tcPr>
            <w:tcW w:w="14454" w:type="dxa"/>
            <w:gridSpan w:val="4"/>
            <w:shd w:val="clear" w:color="auto" w:fill="DBE5F1" w:themeFill="accent1" w:themeFillTint="33"/>
            <w:vAlign w:val="center"/>
          </w:tcPr>
          <w:p w14:paraId="3E2407A5" w14:textId="77777777" w:rsidR="00CF0FFB" w:rsidRPr="00B57097" w:rsidRDefault="00CF0FFB" w:rsidP="00CF0FFB">
            <w:pPr>
              <w:jc w:val="left"/>
            </w:pPr>
            <w:r w:rsidRPr="00B57097">
              <w:rPr>
                <w:b/>
              </w:rPr>
              <w:t>Depending on the project, the following may also need to be checked:</w:t>
            </w:r>
          </w:p>
        </w:tc>
      </w:tr>
      <w:tr w:rsidR="00CF0FFB" w:rsidRPr="00B57097" w14:paraId="013CB2E4" w14:textId="77777777" w:rsidTr="62B80287">
        <w:trPr>
          <w:trHeight w:val="340"/>
        </w:trPr>
        <w:tc>
          <w:tcPr>
            <w:tcW w:w="534" w:type="dxa"/>
          </w:tcPr>
          <w:p w14:paraId="27543920" w14:textId="77777777" w:rsidR="00CF0FFB" w:rsidRPr="00B57097" w:rsidRDefault="00CF0FFB" w:rsidP="00CF0FFB">
            <w:pPr>
              <w:pStyle w:val="Numberlist"/>
              <w:numPr>
                <w:ilvl w:val="0"/>
                <w:numId w:val="12"/>
              </w:numPr>
              <w:ind w:left="340" w:hanging="340"/>
              <w:jc w:val="left"/>
            </w:pPr>
          </w:p>
        </w:tc>
        <w:tc>
          <w:tcPr>
            <w:tcW w:w="2863" w:type="dxa"/>
          </w:tcPr>
          <w:p w14:paraId="65203F57" w14:textId="77777777" w:rsidR="00CF0FFB" w:rsidRPr="00B57097" w:rsidRDefault="00CF0FFB" w:rsidP="00CF0FFB">
            <w:pPr>
              <w:jc w:val="left"/>
            </w:pPr>
            <w:r w:rsidRPr="00B57097">
              <w:t>Any change to standard care</w:t>
            </w:r>
          </w:p>
        </w:tc>
        <w:tc>
          <w:tcPr>
            <w:tcW w:w="8222" w:type="dxa"/>
          </w:tcPr>
          <w:p w14:paraId="53E4E2E1" w14:textId="77777777" w:rsidR="00CF0FFB" w:rsidRPr="00B57097" w:rsidRDefault="00CF0FFB" w:rsidP="00CF0FFB">
            <w:pPr>
              <w:jc w:val="left"/>
            </w:pPr>
            <w:r w:rsidRPr="00B57097">
              <w:t>The participants are clearly informed where there will be any changes to standard care.</w:t>
            </w:r>
          </w:p>
        </w:tc>
        <w:tc>
          <w:tcPr>
            <w:tcW w:w="2835" w:type="dxa"/>
          </w:tcPr>
          <w:p w14:paraId="212AC7B8" w14:textId="2C433305" w:rsidR="00CF0FFB" w:rsidRPr="00B57097" w:rsidRDefault="004778DC" w:rsidP="00CF0FFB">
            <w:pPr>
              <w:jc w:val="left"/>
            </w:pPr>
            <w:r>
              <w:t>-</w:t>
            </w:r>
          </w:p>
        </w:tc>
      </w:tr>
      <w:tr w:rsidR="00CF0FFB" w:rsidRPr="00B57097" w14:paraId="1FB1121B" w14:textId="77777777" w:rsidTr="62B80287">
        <w:trPr>
          <w:trHeight w:val="340"/>
        </w:trPr>
        <w:tc>
          <w:tcPr>
            <w:tcW w:w="534" w:type="dxa"/>
          </w:tcPr>
          <w:p w14:paraId="10A78E87" w14:textId="77777777" w:rsidR="00CF0FFB" w:rsidRPr="00B57097" w:rsidRDefault="00CF0FFB" w:rsidP="00CF0FFB">
            <w:pPr>
              <w:pStyle w:val="Numberlist"/>
              <w:numPr>
                <w:ilvl w:val="0"/>
                <w:numId w:val="12"/>
              </w:numPr>
              <w:ind w:left="340" w:hanging="340"/>
              <w:jc w:val="left"/>
            </w:pPr>
          </w:p>
        </w:tc>
        <w:tc>
          <w:tcPr>
            <w:tcW w:w="2863" w:type="dxa"/>
          </w:tcPr>
          <w:p w14:paraId="07137F47" w14:textId="77777777" w:rsidR="00CF0FFB" w:rsidRPr="00B57097" w:rsidRDefault="00CF0FFB" w:rsidP="00CF0FFB">
            <w:pPr>
              <w:jc w:val="left"/>
            </w:pPr>
            <w:r w:rsidRPr="00B57097">
              <w:t>Links to more information on the disease</w:t>
            </w:r>
          </w:p>
        </w:tc>
        <w:tc>
          <w:tcPr>
            <w:tcW w:w="8222" w:type="dxa"/>
          </w:tcPr>
          <w:p w14:paraId="3574EDEF" w14:textId="77777777" w:rsidR="00CF0FFB" w:rsidRPr="00B57097" w:rsidRDefault="00CF0FFB" w:rsidP="00CF0FFB">
            <w:pPr>
              <w:jc w:val="left"/>
            </w:pPr>
            <w:r w:rsidRPr="00B57097">
              <w:t>Check that these are recognised/reputable links</w:t>
            </w:r>
          </w:p>
        </w:tc>
        <w:tc>
          <w:tcPr>
            <w:tcW w:w="2835" w:type="dxa"/>
          </w:tcPr>
          <w:p w14:paraId="1206888C" w14:textId="0B377375" w:rsidR="00CF0FFB" w:rsidRPr="00B57097" w:rsidRDefault="004778DC" w:rsidP="00CF0FFB">
            <w:pPr>
              <w:jc w:val="left"/>
            </w:pPr>
            <w:r>
              <w:t>-</w:t>
            </w:r>
          </w:p>
        </w:tc>
      </w:tr>
      <w:tr w:rsidR="00CF0FFB" w:rsidRPr="00B57097" w14:paraId="4F260CA5" w14:textId="77777777" w:rsidTr="62B80287">
        <w:trPr>
          <w:trHeight w:val="340"/>
        </w:trPr>
        <w:tc>
          <w:tcPr>
            <w:tcW w:w="534" w:type="dxa"/>
          </w:tcPr>
          <w:p w14:paraId="67104A38" w14:textId="77777777" w:rsidR="00CF0FFB" w:rsidRPr="00B57097" w:rsidRDefault="00CF0FFB" w:rsidP="00CF0FFB">
            <w:pPr>
              <w:pStyle w:val="Numberlist"/>
              <w:numPr>
                <w:ilvl w:val="0"/>
                <w:numId w:val="12"/>
              </w:numPr>
              <w:ind w:left="340" w:hanging="340"/>
              <w:jc w:val="left"/>
            </w:pPr>
          </w:p>
        </w:tc>
        <w:tc>
          <w:tcPr>
            <w:tcW w:w="2863" w:type="dxa"/>
          </w:tcPr>
          <w:p w14:paraId="76FC3592" w14:textId="77777777" w:rsidR="00CF0FFB" w:rsidRPr="00B57097" w:rsidRDefault="00CF0FFB" w:rsidP="00CF0FFB">
            <w:pPr>
              <w:jc w:val="left"/>
            </w:pPr>
            <w:r w:rsidRPr="00B57097">
              <w:t>Whether or not general practitioner (GPs) will be contacted</w:t>
            </w:r>
          </w:p>
        </w:tc>
        <w:tc>
          <w:tcPr>
            <w:tcW w:w="8222" w:type="dxa"/>
          </w:tcPr>
          <w:p w14:paraId="7C281B46" w14:textId="77777777" w:rsidR="00CF0FFB" w:rsidRPr="00B57097" w:rsidRDefault="00CF0FFB" w:rsidP="00CF0FFB">
            <w:pPr>
              <w:jc w:val="left"/>
            </w:pPr>
            <w:r w:rsidRPr="00B57097">
              <w:t>Participants are informed / consent to their GP being notified of their participation where applicable. If GP is to be notified, this will also be reflected in the PIS and ICF.</w:t>
            </w:r>
          </w:p>
        </w:tc>
        <w:tc>
          <w:tcPr>
            <w:tcW w:w="2835" w:type="dxa"/>
          </w:tcPr>
          <w:p w14:paraId="44A027DC" w14:textId="03F1943A" w:rsidR="00CF0FFB" w:rsidRPr="00B57097" w:rsidRDefault="004778DC" w:rsidP="00CF0FFB">
            <w:pPr>
              <w:jc w:val="left"/>
            </w:pPr>
            <w:r>
              <w:t>-</w:t>
            </w:r>
          </w:p>
        </w:tc>
      </w:tr>
      <w:tr w:rsidR="00CF0FFB" w:rsidRPr="00B57097" w14:paraId="461C9021" w14:textId="77777777" w:rsidTr="62B80287">
        <w:trPr>
          <w:trHeight w:val="340"/>
        </w:trPr>
        <w:tc>
          <w:tcPr>
            <w:tcW w:w="534" w:type="dxa"/>
          </w:tcPr>
          <w:p w14:paraId="01BFFB19" w14:textId="77777777" w:rsidR="00CF0FFB" w:rsidRPr="00B57097" w:rsidRDefault="00CF0FFB" w:rsidP="00CF0FFB">
            <w:pPr>
              <w:pStyle w:val="Numberlist"/>
              <w:numPr>
                <w:ilvl w:val="0"/>
                <w:numId w:val="12"/>
              </w:numPr>
              <w:ind w:left="340" w:hanging="340"/>
              <w:jc w:val="left"/>
            </w:pPr>
          </w:p>
        </w:tc>
        <w:tc>
          <w:tcPr>
            <w:tcW w:w="2863" w:type="dxa"/>
          </w:tcPr>
          <w:p w14:paraId="3D10A9CD" w14:textId="77777777" w:rsidR="00CF0FFB" w:rsidRPr="00B57097" w:rsidRDefault="00CF0FFB" w:rsidP="00CF0FFB">
            <w:pPr>
              <w:jc w:val="left"/>
            </w:pPr>
            <w:r w:rsidRPr="00B57097">
              <w:t>Where radiation assessments are mandated in the protocol</w:t>
            </w:r>
          </w:p>
        </w:tc>
        <w:tc>
          <w:tcPr>
            <w:tcW w:w="8222" w:type="dxa"/>
          </w:tcPr>
          <w:p w14:paraId="115C4693" w14:textId="77777777" w:rsidR="00CF0FFB" w:rsidRPr="00B57097" w:rsidRDefault="00CF0FFB" w:rsidP="00CF0FFB">
            <w:pPr>
              <w:jc w:val="left"/>
            </w:pPr>
            <w:r w:rsidRPr="00B57097">
              <w:t>Radiation procedures and risks involved are made clear.</w:t>
            </w:r>
          </w:p>
        </w:tc>
        <w:tc>
          <w:tcPr>
            <w:tcW w:w="2835" w:type="dxa"/>
          </w:tcPr>
          <w:p w14:paraId="434EEE66" w14:textId="1E752CB5" w:rsidR="00CF0FFB" w:rsidRPr="00B57097" w:rsidRDefault="004778DC" w:rsidP="00CF0FFB">
            <w:pPr>
              <w:jc w:val="left"/>
            </w:pPr>
            <w:r>
              <w:t>-</w:t>
            </w:r>
          </w:p>
        </w:tc>
      </w:tr>
      <w:tr w:rsidR="00CF0FFB" w:rsidRPr="00B57097" w14:paraId="42461BEF" w14:textId="77777777" w:rsidTr="62B80287">
        <w:trPr>
          <w:trHeight w:val="340"/>
        </w:trPr>
        <w:tc>
          <w:tcPr>
            <w:tcW w:w="534" w:type="dxa"/>
          </w:tcPr>
          <w:p w14:paraId="50D209FE" w14:textId="77777777" w:rsidR="00CF0FFB" w:rsidRPr="00B57097" w:rsidRDefault="00CF0FFB" w:rsidP="00CF0FFB">
            <w:pPr>
              <w:pStyle w:val="Numberlist"/>
              <w:numPr>
                <w:ilvl w:val="0"/>
                <w:numId w:val="12"/>
              </w:numPr>
              <w:ind w:left="340" w:hanging="340"/>
              <w:jc w:val="left"/>
            </w:pPr>
          </w:p>
        </w:tc>
        <w:tc>
          <w:tcPr>
            <w:tcW w:w="2863" w:type="dxa"/>
          </w:tcPr>
          <w:p w14:paraId="24D64478" w14:textId="77777777" w:rsidR="00CF0FFB" w:rsidRPr="00B57097" w:rsidRDefault="00CF0FFB" w:rsidP="00CF0FFB">
            <w:pPr>
              <w:jc w:val="left"/>
            </w:pPr>
            <w:r w:rsidRPr="00B57097">
              <w:t>Sample collection, storage location, transfer, what happens to all samples</w:t>
            </w:r>
          </w:p>
        </w:tc>
        <w:tc>
          <w:tcPr>
            <w:tcW w:w="8222" w:type="dxa"/>
          </w:tcPr>
          <w:p w14:paraId="4B0D7859" w14:textId="77777777" w:rsidR="00CF0FFB" w:rsidRPr="00B57097" w:rsidRDefault="00CF0FFB" w:rsidP="00CF0FFB">
            <w:pPr>
              <w:jc w:val="left"/>
            </w:pPr>
            <w:r w:rsidRPr="00B57097">
              <w:t xml:space="preserve">Where samples are to be collected, the PIS clearly outlines what samples will be taken. Ensure the amount of sample is described in a way that is relatable to the participant, e.g. with a blood sample referred to in teaspoons/tablespoons as well as ml. </w:t>
            </w:r>
          </w:p>
          <w:p w14:paraId="5ECED67B" w14:textId="77777777" w:rsidR="00CF0FFB" w:rsidRPr="00B57097" w:rsidRDefault="00CF0FFB" w:rsidP="00CF0FFB">
            <w:pPr>
              <w:jc w:val="left"/>
            </w:pPr>
            <w:r w:rsidRPr="00B57097">
              <w:lastRenderedPageBreak/>
              <w:t xml:space="preserve">It should be clearly outlined where the samples will be stored for the duration of the project and if they will be shared/transferred elsewhere and what will happen to the samples (e.g. storage for future research and the duration of storage/ samples destroyed). If there are plans to share the samples with other institutions, the PIS will need to clearly specify this </w:t>
            </w:r>
            <w:proofErr w:type="gramStart"/>
            <w:r w:rsidRPr="00B57097">
              <w:t>and also</w:t>
            </w:r>
            <w:proofErr w:type="gramEnd"/>
            <w:r w:rsidRPr="00B57097">
              <w:t xml:space="preserve"> outline the types of institutions (e.g. national, international, academic/commercial). It needs to be particularly clear: </w:t>
            </w:r>
          </w:p>
          <w:p w14:paraId="400718F5" w14:textId="2B7F1423" w:rsidR="00CF0FFB" w:rsidRPr="00B57097" w:rsidRDefault="003B71DD" w:rsidP="00CF0FFB">
            <w:pPr>
              <w:pStyle w:val="bulletT1"/>
              <w:jc w:val="left"/>
            </w:pPr>
            <w:r>
              <w:t>w</w:t>
            </w:r>
            <w:r w:rsidR="00CF0FFB" w:rsidRPr="00B57097">
              <w:t xml:space="preserve">here samples are being exported </w:t>
            </w:r>
          </w:p>
          <w:p w14:paraId="383C8B1A" w14:textId="044E2B15" w:rsidR="00CF0FFB" w:rsidRDefault="003B71DD" w:rsidP="00CF0FFB">
            <w:pPr>
              <w:pStyle w:val="bulletT1"/>
              <w:jc w:val="left"/>
            </w:pPr>
            <w:r>
              <w:t>w</w:t>
            </w:r>
            <w:r w:rsidR="00CF0FFB" w:rsidRPr="00B57097">
              <w:t>here samples are to be used on animal models</w:t>
            </w:r>
          </w:p>
          <w:p w14:paraId="05B132E6" w14:textId="7521E13F" w:rsidR="00CF0FFB" w:rsidRPr="00B57097" w:rsidRDefault="00F735FA" w:rsidP="00394556">
            <w:pPr>
              <w:pStyle w:val="bulletT1"/>
            </w:pPr>
            <w:r>
              <w:t>i</w:t>
            </w:r>
            <w:r w:rsidR="00CF0FFB" w:rsidRPr="00B57097">
              <w:t>f there is any possibility that genetic tests and/or deoxyribonucleic acid (DNA) extraction may be done, this has been clearly defined</w:t>
            </w:r>
          </w:p>
          <w:p w14:paraId="4E54DA21" w14:textId="1F5829D4" w:rsidR="00CF0FFB" w:rsidRPr="00B57097" w:rsidRDefault="00F735FA" w:rsidP="00CF0FFB">
            <w:pPr>
              <w:pStyle w:val="bulletT1"/>
              <w:jc w:val="left"/>
            </w:pPr>
            <w:r>
              <w:t>i</w:t>
            </w:r>
            <w:r w:rsidR="00CF0FFB" w:rsidRPr="00B57097">
              <w:t>f samples are going to be shared with commercial collaborators, with no financial benefit to the participant.</w:t>
            </w:r>
          </w:p>
        </w:tc>
        <w:tc>
          <w:tcPr>
            <w:tcW w:w="2835" w:type="dxa"/>
          </w:tcPr>
          <w:p w14:paraId="3C0260BE" w14:textId="62B7A5CE" w:rsidR="00CF0FFB" w:rsidRPr="00B57097" w:rsidRDefault="004778DC" w:rsidP="00CF0FFB">
            <w:pPr>
              <w:pStyle w:val="bulletT1"/>
              <w:numPr>
                <w:ilvl w:val="0"/>
                <w:numId w:val="0"/>
              </w:numPr>
              <w:jc w:val="left"/>
            </w:pPr>
            <w:r>
              <w:lastRenderedPageBreak/>
              <w:t>-</w:t>
            </w:r>
          </w:p>
        </w:tc>
      </w:tr>
      <w:tr w:rsidR="00CF0FFB" w:rsidRPr="00B57097" w14:paraId="0FF95137" w14:textId="77777777" w:rsidTr="62B80287">
        <w:trPr>
          <w:trHeight w:val="340"/>
        </w:trPr>
        <w:tc>
          <w:tcPr>
            <w:tcW w:w="534" w:type="dxa"/>
          </w:tcPr>
          <w:p w14:paraId="16AA8189" w14:textId="77777777" w:rsidR="00CF0FFB" w:rsidRPr="00B57097" w:rsidRDefault="00CF0FFB" w:rsidP="00CF0FFB">
            <w:pPr>
              <w:pStyle w:val="Numberlist"/>
              <w:numPr>
                <w:ilvl w:val="0"/>
                <w:numId w:val="12"/>
              </w:numPr>
              <w:ind w:left="340" w:hanging="340"/>
              <w:jc w:val="left"/>
            </w:pPr>
          </w:p>
        </w:tc>
        <w:tc>
          <w:tcPr>
            <w:tcW w:w="2863" w:type="dxa"/>
          </w:tcPr>
          <w:p w14:paraId="263812DA" w14:textId="77777777" w:rsidR="00CF0FFB" w:rsidRPr="00B57097" w:rsidRDefault="00CF0FFB" w:rsidP="00CF0FFB">
            <w:pPr>
              <w:jc w:val="left"/>
            </w:pPr>
            <w:r w:rsidRPr="00B57097">
              <w:t>Who will contact participants</w:t>
            </w:r>
          </w:p>
        </w:tc>
        <w:tc>
          <w:tcPr>
            <w:tcW w:w="8222" w:type="dxa"/>
          </w:tcPr>
          <w:p w14:paraId="05CCEB65" w14:textId="13A9D09F" w:rsidR="00CF0FFB" w:rsidRPr="00B57097" w:rsidRDefault="00CF0FFB" w:rsidP="00CF0FFB">
            <w:pPr>
              <w:jc w:val="left"/>
            </w:pPr>
            <w:r w:rsidRPr="00B57097">
              <w:t>If participants will be contacted by someone other than their care team</w:t>
            </w:r>
            <w:r w:rsidR="00C13D12">
              <w:t>,</w:t>
            </w:r>
            <w:r w:rsidRPr="00B57097">
              <w:t xml:space="preserve"> then that should be clear who will be contacting them.</w:t>
            </w:r>
          </w:p>
        </w:tc>
        <w:tc>
          <w:tcPr>
            <w:tcW w:w="2835" w:type="dxa"/>
          </w:tcPr>
          <w:p w14:paraId="503803DF" w14:textId="2BF36822" w:rsidR="00CF0FFB" w:rsidRPr="00B57097" w:rsidRDefault="004778DC" w:rsidP="00CF0FFB">
            <w:pPr>
              <w:jc w:val="left"/>
            </w:pPr>
            <w:r>
              <w:t>-</w:t>
            </w:r>
          </w:p>
        </w:tc>
      </w:tr>
      <w:tr w:rsidR="00CF0FFB" w:rsidRPr="00B57097" w14:paraId="29E58B47" w14:textId="77777777" w:rsidTr="62B80287">
        <w:trPr>
          <w:trHeight w:val="340"/>
        </w:trPr>
        <w:tc>
          <w:tcPr>
            <w:tcW w:w="534" w:type="dxa"/>
          </w:tcPr>
          <w:p w14:paraId="6AAD5E3B" w14:textId="77777777" w:rsidR="00CF0FFB" w:rsidRPr="00B57097" w:rsidRDefault="00CF0FFB" w:rsidP="00CF0FFB">
            <w:pPr>
              <w:pStyle w:val="Numberlist"/>
              <w:numPr>
                <w:ilvl w:val="0"/>
                <w:numId w:val="12"/>
              </w:numPr>
              <w:ind w:left="340" w:hanging="340"/>
              <w:jc w:val="left"/>
            </w:pPr>
          </w:p>
        </w:tc>
        <w:tc>
          <w:tcPr>
            <w:tcW w:w="2863" w:type="dxa"/>
          </w:tcPr>
          <w:p w14:paraId="1804E091" w14:textId="77777777" w:rsidR="00CF0FFB" w:rsidRPr="00B57097" w:rsidRDefault="00CF0FFB" w:rsidP="00CF0FFB">
            <w:pPr>
              <w:jc w:val="left"/>
            </w:pPr>
            <w:r w:rsidRPr="00B57097">
              <w:t>Where skeletal muscle biopsies are performed</w:t>
            </w:r>
          </w:p>
        </w:tc>
        <w:tc>
          <w:tcPr>
            <w:tcW w:w="8222" w:type="dxa"/>
          </w:tcPr>
          <w:p w14:paraId="1A8C2A11" w14:textId="77777777" w:rsidR="00CF0FFB" w:rsidRPr="00B57097" w:rsidRDefault="00CF0FFB" w:rsidP="00CF0FFB">
            <w:pPr>
              <w:jc w:val="left"/>
            </w:pPr>
            <w:r w:rsidRPr="00B57097">
              <w:t xml:space="preserve">All procedures and risks involved are made clear. Where possible, this should include the frequency/likelihood of complications occurring. </w:t>
            </w:r>
          </w:p>
        </w:tc>
        <w:tc>
          <w:tcPr>
            <w:tcW w:w="2835" w:type="dxa"/>
          </w:tcPr>
          <w:p w14:paraId="0E27DA12" w14:textId="2DC0D950" w:rsidR="00CF0FFB" w:rsidRPr="00B57097" w:rsidRDefault="004778DC" w:rsidP="00CF0FFB">
            <w:pPr>
              <w:jc w:val="left"/>
            </w:pPr>
            <w:r>
              <w:t>-</w:t>
            </w:r>
          </w:p>
        </w:tc>
      </w:tr>
      <w:tr w:rsidR="00CF0FFB" w:rsidRPr="00B57097" w14:paraId="02543FCA" w14:textId="77777777" w:rsidTr="62B80287">
        <w:trPr>
          <w:trHeight w:val="340"/>
        </w:trPr>
        <w:tc>
          <w:tcPr>
            <w:tcW w:w="534" w:type="dxa"/>
          </w:tcPr>
          <w:p w14:paraId="6A679BFD" w14:textId="77777777" w:rsidR="00CF0FFB" w:rsidRPr="00B57097" w:rsidRDefault="00CF0FFB" w:rsidP="62B80287">
            <w:pPr>
              <w:pStyle w:val="Numberlist"/>
              <w:jc w:val="left"/>
            </w:pPr>
          </w:p>
        </w:tc>
        <w:tc>
          <w:tcPr>
            <w:tcW w:w="2863" w:type="dxa"/>
          </w:tcPr>
          <w:p w14:paraId="23D8197F" w14:textId="2BC37D56" w:rsidR="00CF0FFB" w:rsidRPr="00B57097" w:rsidRDefault="00F33CB6" w:rsidP="00CF0FFB">
            <w:pPr>
              <w:jc w:val="left"/>
            </w:pPr>
            <w:r>
              <w:t>Artificial Intelligence (AI)</w:t>
            </w:r>
            <w:r w:rsidR="00CF0FFB">
              <w:t xml:space="preserve"> </w:t>
            </w:r>
          </w:p>
        </w:tc>
        <w:tc>
          <w:tcPr>
            <w:tcW w:w="8222" w:type="dxa"/>
          </w:tcPr>
          <w:p w14:paraId="651E70FA" w14:textId="6B17D674" w:rsidR="00CF0FFB" w:rsidRDefault="00CF0FFB" w:rsidP="00CF0FFB">
            <w:pPr>
              <w:pStyle w:val="bulletT1"/>
              <w:jc w:val="left"/>
            </w:pPr>
            <w:r>
              <w:t>Check whether the PIS is clear on whether any data collected during the study will be used to inform AI technologies (all studies).</w:t>
            </w:r>
          </w:p>
          <w:p w14:paraId="38B7211B" w14:textId="66D3EC29" w:rsidR="00CF0FFB" w:rsidRDefault="00CF0FFB" w:rsidP="00CF0FFB">
            <w:pPr>
              <w:pStyle w:val="bulletT1"/>
              <w:jc w:val="left"/>
            </w:pPr>
            <w:r>
              <w:t>If the trial is a medical device trial where the AI software is being evaluated for medical application, is clinician oversight explained? If there is no clinician oversight or input has this been justified (regulated device trials (see section 47)).</w:t>
            </w:r>
          </w:p>
        </w:tc>
        <w:tc>
          <w:tcPr>
            <w:tcW w:w="2835" w:type="dxa"/>
          </w:tcPr>
          <w:p w14:paraId="3456D5C9" w14:textId="6826BE26" w:rsidR="00CF0FFB" w:rsidRPr="00B57097" w:rsidRDefault="004778DC" w:rsidP="00CF0FFB">
            <w:pPr>
              <w:pStyle w:val="bulletT1"/>
              <w:numPr>
                <w:ilvl w:val="0"/>
                <w:numId w:val="0"/>
              </w:numPr>
              <w:jc w:val="left"/>
            </w:pPr>
            <w:r>
              <w:t>-</w:t>
            </w:r>
          </w:p>
        </w:tc>
      </w:tr>
    </w:tbl>
    <w:p w14:paraId="661CF91C" w14:textId="77777777" w:rsidR="006052D8" w:rsidRDefault="006052D8" w:rsidP="006052D8">
      <w:pPr>
        <w:pStyle w:val="Heading2"/>
      </w:pPr>
      <w:r>
        <w:t>Informed Consent Form (ICF) *</w:t>
      </w:r>
    </w:p>
    <w:tbl>
      <w:tblPr>
        <w:tblStyle w:val="TableGrid"/>
        <w:tblW w:w="14454" w:type="dxa"/>
        <w:tblLayout w:type="fixed"/>
        <w:tblLook w:val="04A0" w:firstRow="1" w:lastRow="0" w:firstColumn="1" w:lastColumn="0" w:noHBand="0" w:noVBand="1"/>
        <w:tblCaption w:val="ICF"/>
        <w:tblDescription w:val="A table detailing the items that need to be checked in the informed consent form"/>
      </w:tblPr>
      <w:tblGrid>
        <w:gridCol w:w="534"/>
        <w:gridCol w:w="2863"/>
        <w:gridCol w:w="8222"/>
        <w:gridCol w:w="2835"/>
      </w:tblGrid>
      <w:tr w:rsidR="006052D8" w:rsidRPr="00B57097" w14:paraId="3EC65298" w14:textId="77777777" w:rsidTr="62B80287">
        <w:trPr>
          <w:trHeight w:val="454"/>
          <w:tblHeader/>
        </w:trPr>
        <w:tc>
          <w:tcPr>
            <w:tcW w:w="534" w:type="dxa"/>
            <w:shd w:val="clear" w:color="auto" w:fill="DBE5F1" w:themeFill="accent1" w:themeFillTint="33"/>
            <w:vAlign w:val="center"/>
          </w:tcPr>
          <w:p w14:paraId="008D8A9B" w14:textId="77777777" w:rsidR="006052D8" w:rsidRPr="00985733" w:rsidRDefault="006052D8" w:rsidP="00CF0FFB">
            <w:pPr>
              <w:jc w:val="left"/>
            </w:pPr>
            <w:r w:rsidRPr="00CF0FFB">
              <w:rPr>
                <w:b/>
                <w:bCs/>
              </w:rPr>
              <w:t>Ref</w:t>
            </w:r>
          </w:p>
        </w:tc>
        <w:tc>
          <w:tcPr>
            <w:tcW w:w="2863" w:type="dxa"/>
            <w:shd w:val="clear" w:color="auto" w:fill="DBE5F1" w:themeFill="accent1" w:themeFillTint="33"/>
            <w:vAlign w:val="center"/>
          </w:tcPr>
          <w:p w14:paraId="510B1135" w14:textId="77777777" w:rsidR="006052D8" w:rsidRPr="00985733" w:rsidRDefault="006052D8" w:rsidP="00CF0FFB">
            <w:pPr>
              <w:jc w:val="left"/>
            </w:pPr>
            <w:r w:rsidRPr="00CF0FFB">
              <w:rPr>
                <w:b/>
                <w:bCs/>
              </w:rPr>
              <w:t>Item</w:t>
            </w:r>
          </w:p>
        </w:tc>
        <w:tc>
          <w:tcPr>
            <w:tcW w:w="8222" w:type="dxa"/>
            <w:shd w:val="clear" w:color="auto" w:fill="DBE5F1" w:themeFill="accent1" w:themeFillTint="33"/>
            <w:vAlign w:val="center"/>
          </w:tcPr>
          <w:p w14:paraId="30A0013D" w14:textId="77777777" w:rsidR="006052D8" w:rsidRPr="00985733" w:rsidRDefault="006052D8" w:rsidP="00CF0FFB">
            <w:pPr>
              <w:jc w:val="left"/>
            </w:pPr>
            <w:r w:rsidRPr="00CF0FFB">
              <w:rPr>
                <w:b/>
                <w:bCs/>
              </w:rPr>
              <w:t>For all clinical research (including CTIMPs)</w:t>
            </w:r>
          </w:p>
        </w:tc>
        <w:tc>
          <w:tcPr>
            <w:tcW w:w="2835" w:type="dxa"/>
            <w:shd w:val="clear" w:color="auto" w:fill="DBE5F1" w:themeFill="accent1" w:themeFillTint="33"/>
            <w:vAlign w:val="center"/>
          </w:tcPr>
          <w:p w14:paraId="055C3E15" w14:textId="4EFD5C3D" w:rsidR="006052D8" w:rsidRPr="00985733" w:rsidRDefault="006052D8" w:rsidP="00CF0FFB">
            <w:pPr>
              <w:jc w:val="left"/>
            </w:pPr>
            <w:r w:rsidRPr="00CF0FFB">
              <w:rPr>
                <w:b/>
                <w:bCs/>
              </w:rPr>
              <w:t>Also</w:t>
            </w:r>
            <w:r w:rsidR="00F635E8">
              <w:rPr>
                <w:b/>
                <w:bCs/>
              </w:rPr>
              <w:t>,</w:t>
            </w:r>
            <w:r w:rsidRPr="00CF0FFB">
              <w:rPr>
                <w:b/>
                <w:bCs/>
              </w:rPr>
              <w:t xml:space="preserve"> for CTIMPs</w:t>
            </w:r>
          </w:p>
        </w:tc>
      </w:tr>
      <w:tr w:rsidR="00734A48" w:rsidRPr="00B57097" w14:paraId="567F521E" w14:textId="77777777" w:rsidTr="62B80287">
        <w:trPr>
          <w:trHeight w:val="340"/>
        </w:trPr>
        <w:tc>
          <w:tcPr>
            <w:tcW w:w="534" w:type="dxa"/>
          </w:tcPr>
          <w:p w14:paraId="595B5614" w14:textId="77777777" w:rsidR="00734A48" w:rsidRPr="00B57097" w:rsidRDefault="00734A48" w:rsidP="00005ED7">
            <w:pPr>
              <w:pStyle w:val="Numberlist"/>
              <w:numPr>
                <w:ilvl w:val="0"/>
                <w:numId w:val="12"/>
              </w:numPr>
              <w:ind w:left="340" w:hanging="340"/>
              <w:jc w:val="left"/>
            </w:pPr>
          </w:p>
        </w:tc>
        <w:tc>
          <w:tcPr>
            <w:tcW w:w="2863" w:type="dxa"/>
          </w:tcPr>
          <w:p w14:paraId="20021456" w14:textId="77777777" w:rsidR="00734A48" w:rsidRPr="00B57097" w:rsidRDefault="00734A48" w:rsidP="00005ED7">
            <w:pPr>
              <w:jc w:val="left"/>
            </w:pPr>
            <w:r w:rsidRPr="00B57097">
              <w:t>Planned to be printed on headed paper</w:t>
            </w:r>
          </w:p>
        </w:tc>
        <w:tc>
          <w:tcPr>
            <w:tcW w:w="8222" w:type="dxa"/>
          </w:tcPr>
          <w:p w14:paraId="453FFC58" w14:textId="77777777" w:rsidR="00734A48" w:rsidRPr="00B57097" w:rsidRDefault="00734A48" w:rsidP="00005ED7">
            <w:pPr>
              <w:jc w:val="left"/>
            </w:pPr>
            <w:r w:rsidRPr="00B57097">
              <w:t>For multiple sites, check that a message such as ‘Printed on local headed paper’ and includes space for sponsor and participating organisation logo has been added to where the local header should be.</w:t>
            </w:r>
          </w:p>
        </w:tc>
        <w:tc>
          <w:tcPr>
            <w:tcW w:w="2835" w:type="dxa"/>
          </w:tcPr>
          <w:p w14:paraId="0AD2DD45" w14:textId="13ED7848" w:rsidR="00734A48" w:rsidRPr="00B57097" w:rsidRDefault="004778DC" w:rsidP="00005ED7">
            <w:pPr>
              <w:jc w:val="left"/>
            </w:pPr>
            <w:r>
              <w:t>-</w:t>
            </w:r>
          </w:p>
        </w:tc>
      </w:tr>
      <w:tr w:rsidR="0077274A" w:rsidRPr="00B57097" w14:paraId="3D79D438" w14:textId="77777777" w:rsidTr="62B80287">
        <w:trPr>
          <w:trHeight w:val="340"/>
        </w:trPr>
        <w:tc>
          <w:tcPr>
            <w:tcW w:w="534" w:type="dxa"/>
          </w:tcPr>
          <w:p w14:paraId="7AF012B8" w14:textId="77777777" w:rsidR="0077274A" w:rsidRPr="00B57097" w:rsidRDefault="0077274A" w:rsidP="0077274A">
            <w:pPr>
              <w:pStyle w:val="Numberlist"/>
              <w:numPr>
                <w:ilvl w:val="0"/>
                <w:numId w:val="12"/>
              </w:numPr>
              <w:ind w:left="340" w:hanging="340"/>
              <w:jc w:val="left"/>
            </w:pPr>
          </w:p>
        </w:tc>
        <w:tc>
          <w:tcPr>
            <w:tcW w:w="2863" w:type="dxa"/>
          </w:tcPr>
          <w:p w14:paraId="670B0478" w14:textId="013366D6" w:rsidR="0077274A" w:rsidRPr="00B57097" w:rsidRDefault="0077274A" w:rsidP="0077274A">
            <w:pPr>
              <w:jc w:val="left"/>
            </w:pPr>
            <w:r w:rsidRPr="00B57097">
              <w:t>Project title*</w:t>
            </w:r>
          </w:p>
        </w:tc>
        <w:tc>
          <w:tcPr>
            <w:tcW w:w="8222" w:type="dxa"/>
          </w:tcPr>
          <w:p w14:paraId="2BFCDA7D" w14:textId="77777777" w:rsidR="0077274A" w:rsidRPr="00B57097" w:rsidRDefault="0077274A" w:rsidP="0077274A">
            <w:pPr>
              <w:jc w:val="left"/>
            </w:pPr>
            <w:r w:rsidRPr="00B57097">
              <w:t>The full project title should be present on both the PIS and ICF, except in circumstances where inclusion of the full project title would not be appropriate. In either case the title on the ICF should be the same as on the PIS.</w:t>
            </w:r>
          </w:p>
          <w:p w14:paraId="2CB75187" w14:textId="1E56B079" w:rsidR="0077274A" w:rsidRPr="00B57097" w:rsidRDefault="0077274A" w:rsidP="0077274A">
            <w:pPr>
              <w:jc w:val="left"/>
            </w:pPr>
            <w:r w:rsidRPr="00B57097">
              <w:t>Where an abbreviated title is to be used (e.g. for child participants or where a title is deemed to be complex) that this matches the abbreviated titles included in the project protocol.</w:t>
            </w:r>
          </w:p>
        </w:tc>
        <w:tc>
          <w:tcPr>
            <w:tcW w:w="2835" w:type="dxa"/>
          </w:tcPr>
          <w:p w14:paraId="0FBF6B08" w14:textId="15F1C664" w:rsidR="0077274A" w:rsidRPr="00B57097" w:rsidRDefault="004778DC" w:rsidP="0077274A">
            <w:pPr>
              <w:jc w:val="left"/>
            </w:pPr>
            <w:r>
              <w:t>-</w:t>
            </w:r>
          </w:p>
        </w:tc>
      </w:tr>
      <w:tr w:rsidR="0077274A" w:rsidRPr="00B57097" w14:paraId="1F30D0C6" w14:textId="77777777" w:rsidTr="62B80287">
        <w:trPr>
          <w:trHeight w:val="340"/>
        </w:trPr>
        <w:tc>
          <w:tcPr>
            <w:tcW w:w="534" w:type="dxa"/>
          </w:tcPr>
          <w:p w14:paraId="3DC527F3" w14:textId="77777777" w:rsidR="0077274A" w:rsidRPr="00B57097" w:rsidRDefault="0077274A" w:rsidP="0077274A">
            <w:pPr>
              <w:pStyle w:val="Numberlist"/>
              <w:numPr>
                <w:ilvl w:val="0"/>
                <w:numId w:val="12"/>
              </w:numPr>
              <w:ind w:left="340" w:hanging="340"/>
              <w:jc w:val="left"/>
            </w:pPr>
          </w:p>
        </w:tc>
        <w:tc>
          <w:tcPr>
            <w:tcW w:w="2863" w:type="dxa"/>
          </w:tcPr>
          <w:p w14:paraId="4F9A6CB8" w14:textId="7EBCE6BC" w:rsidR="0077274A" w:rsidRPr="00B57097" w:rsidRDefault="0077274A" w:rsidP="0077274A">
            <w:pPr>
              <w:jc w:val="left"/>
            </w:pPr>
            <w:r w:rsidRPr="00B57097">
              <w:t>Quotes the relevant PIS specific document title, date and version number</w:t>
            </w:r>
          </w:p>
        </w:tc>
        <w:tc>
          <w:tcPr>
            <w:tcW w:w="8222" w:type="dxa"/>
          </w:tcPr>
          <w:p w14:paraId="7249A7B5" w14:textId="2FECBB83" w:rsidR="0077274A" w:rsidRPr="00B57097" w:rsidRDefault="0077274A" w:rsidP="0077274A">
            <w:pPr>
              <w:jc w:val="left"/>
            </w:pPr>
            <w:r w:rsidRPr="00B57097">
              <w:t xml:space="preserve">Check that the full PIS document title, has been inserted, that there is a space to include the PIS version and date </w:t>
            </w:r>
            <w:r w:rsidRPr="00B57097">
              <w:rPr>
                <w:color w:val="7030A0"/>
              </w:rPr>
              <w:t xml:space="preserve">(Consider leaving a dotted line as it is better if the PIS version and date is not printed on the ICF as when the PIS is amended the ICF won’t have to be if all that is changing on the ICF is the PIS version). </w:t>
            </w:r>
            <w:r w:rsidRPr="00B57097">
              <w:t>Where there are multiple PIS documents and a single ICF, it is clear which PIS version the participant is consenting to.</w:t>
            </w:r>
          </w:p>
        </w:tc>
        <w:tc>
          <w:tcPr>
            <w:tcW w:w="2835" w:type="dxa"/>
          </w:tcPr>
          <w:p w14:paraId="0EB3B4EE" w14:textId="5B3E6DB5" w:rsidR="0077274A" w:rsidRPr="00B57097" w:rsidRDefault="004778DC" w:rsidP="0077274A">
            <w:pPr>
              <w:jc w:val="left"/>
            </w:pPr>
            <w:r>
              <w:t>-</w:t>
            </w:r>
          </w:p>
        </w:tc>
      </w:tr>
      <w:tr w:rsidR="0077274A" w:rsidRPr="00B57097" w14:paraId="623032E1" w14:textId="77777777" w:rsidTr="62B80287">
        <w:trPr>
          <w:trHeight w:val="340"/>
        </w:trPr>
        <w:tc>
          <w:tcPr>
            <w:tcW w:w="534" w:type="dxa"/>
          </w:tcPr>
          <w:p w14:paraId="4C293F69" w14:textId="77777777" w:rsidR="0077274A" w:rsidRPr="00B57097" w:rsidRDefault="0077274A" w:rsidP="0077274A">
            <w:pPr>
              <w:pStyle w:val="Numberlist"/>
              <w:numPr>
                <w:ilvl w:val="0"/>
                <w:numId w:val="12"/>
              </w:numPr>
              <w:ind w:left="340" w:hanging="340"/>
              <w:jc w:val="left"/>
            </w:pPr>
          </w:p>
        </w:tc>
        <w:tc>
          <w:tcPr>
            <w:tcW w:w="2863" w:type="dxa"/>
          </w:tcPr>
          <w:p w14:paraId="65726B0C" w14:textId="27E2608A" w:rsidR="0077274A" w:rsidRPr="00B57097" w:rsidRDefault="0077274A" w:rsidP="0077274A">
            <w:pPr>
              <w:jc w:val="left"/>
            </w:pPr>
            <w:r w:rsidRPr="00B57097">
              <w:t>Appropriate language, abbreviations explained and consistent terminology</w:t>
            </w:r>
          </w:p>
        </w:tc>
        <w:tc>
          <w:tcPr>
            <w:tcW w:w="8222" w:type="dxa"/>
          </w:tcPr>
          <w:p w14:paraId="71818545" w14:textId="329E60B4" w:rsidR="0077274A" w:rsidRPr="00B57097" w:rsidRDefault="0077274A" w:rsidP="0077274A">
            <w:pPr>
              <w:jc w:val="left"/>
            </w:pPr>
            <w:r w:rsidRPr="00B57097">
              <w:t xml:space="preserve">Check that the language used in the ICF is written in lay language and is appropriate to the audience and that each point clearly outlines what the participant is consenting for. Any abbreviations should be explained. </w:t>
            </w:r>
          </w:p>
        </w:tc>
        <w:tc>
          <w:tcPr>
            <w:tcW w:w="2835" w:type="dxa"/>
          </w:tcPr>
          <w:p w14:paraId="10E2A713" w14:textId="52631D8D" w:rsidR="0077274A" w:rsidRPr="00B57097" w:rsidRDefault="004778DC" w:rsidP="0077274A">
            <w:pPr>
              <w:jc w:val="left"/>
            </w:pPr>
            <w:r>
              <w:t>-</w:t>
            </w:r>
          </w:p>
        </w:tc>
      </w:tr>
      <w:tr w:rsidR="0077274A" w:rsidRPr="00B57097" w14:paraId="5706CAAB" w14:textId="77777777" w:rsidTr="62B80287">
        <w:trPr>
          <w:trHeight w:val="340"/>
        </w:trPr>
        <w:tc>
          <w:tcPr>
            <w:tcW w:w="534" w:type="dxa"/>
          </w:tcPr>
          <w:p w14:paraId="67E7314F" w14:textId="77777777" w:rsidR="0077274A" w:rsidRPr="00B57097" w:rsidRDefault="0077274A" w:rsidP="0077274A">
            <w:pPr>
              <w:pStyle w:val="Numberlist"/>
              <w:numPr>
                <w:ilvl w:val="0"/>
                <w:numId w:val="12"/>
              </w:numPr>
              <w:ind w:left="340" w:hanging="340"/>
              <w:jc w:val="left"/>
            </w:pPr>
          </w:p>
        </w:tc>
        <w:tc>
          <w:tcPr>
            <w:tcW w:w="2863" w:type="dxa"/>
          </w:tcPr>
          <w:p w14:paraId="2B5B87A8" w14:textId="00F0B9AD" w:rsidR="0077274A" w:rsidRPr="00B57097" w:rsidRDefault="0077274A" w:rsidP="0077274A">
            <w:pPr>
              <w:jc w:val="left"/>
            </w:pPr>
            <w:r w:rsidRPr="00B57097">
              <w:t>Mandatory sections</w:t>
            </w:r>
          </w:p>
        </w:tc>
        <w:tc>
          <w:tcPr>
            <w:tcW w:w="8222" w:type="dxa"/>
          </w:tcPr>
          <w:p w14:paraId="716FF758" w14:textId="2E0FE4FC" w:rsidR="0077274A" w:rsidRPr="00B57097" w:rsidRDefault="0077274A" w:rsidP="0077274A">
            <w:pPr>
              <w:jc w:val="left"/>
            </w:pPr>
            <w:r w:rsidRPr="00B57097">
              <w:t>All applicable mandatory sections are included, and below this a section for optional consent where appropriate. Optional consent must be clearly defined and include a `Yes/No’ in addition to the initials box.</w:t>
            </w:r>
          </w:p>
        </w:tc>
        <w:tc>
          <w:tcPr>
            <w:tcW w:w="2835" w:type="dxa"/>
          </w:tcPr>
          <w:p w14:paraId="6F70D776" w14:textId="0A98A166" w:rsidR="0077274A" w:rsidRPr="00B57097" w:rsidRDefault="004778DC" w:rsidP="0077274A">
            <w:pPr>
              <w:jc w:val="left"/>
            </w:pPr>
            <w:r>
              <w:t>-</w:t>
            </w:r>
          </w:p>
        </w:tc>
      </w:tr>
      <w:tr w:rsidR="0077274A" w:rsidRPr="00B57097" w14:paraId="29EAF911" w14:textId="77777777" w:rsidTr="62B80287">
        <w:trPr>
          <w:trHeight w:val="340"/>
        </w:trPr>
        <w:tc>
          <w:tcPr>
            <w:tcW w:w="534" w:type="dxa"/>
          </w:tcPr>
          <w:p w14:paraId="1F192E4B" w14:textId="77777777" w:rsidR="0077274A" w:rsidRPr="00B57097" w:rsidRDefault="0077274A" w:rsidP="0077274A">
            <w:pPr>
              <w:pStyle w:val="Numberlist"/>
              <w:numPr>
                <w:ilvl w:val="0"/>
                <w:numId w:val="12"/>
              </w:numPr>
              <w:ind w:left="340" w:hanging="340"/>
              <w:jc w:val="left"/>
            </w:pPr>
          </w:p>
        </w:tc>
        <w:tc>
          <w:tcPr>
            <w:tcW w:w="2863" w:type="dxa"/>
          </w:tcPr>
          <w:p w14:paraId="2411A826" w14:textId="32D067CC" w:rsidR="0077274A" w:rsidRPr="00B57097" w:rsidRDefault="0077274A" w:rsidP="0077274A">
            <w:pPr>
              <w:jc w:val="left"/>
            </w:pPr>
            <w:r w:rsidRPr="00B57097">
              <w:t>Data access</w:t>
            </w:r>
          </w:p>
        </w:tc>
        <w:tc>
          <w:tcPr>
            <w:tcW w:w="8222" w:type="dxa"/>
          </w:tcPr>
          <w:p w14:paraId="546C766C" w14:textId="002AD0B2" w:rsidR="0077274A" w:rsidRPr="00B57097" w:rsidRDefault="0077274A" w:rsidP="0077274A">
            <w:pPr>
              <w:jc w:val="left"/>
            </w:pPr>
            <w:r w:rsidRPr="00B57097">
              <w:t>Where follow-up data is being sought from GPs, a specific statement about this has been included in the ICF.</w:t>
            </w:r>
          </w:p>
        </w:tc>
        <w:tc>
          <w:tcPr>
            <w:tcW w:w="2835" w:type="dxa"/>
          </w:tcPr>
          <w:p w14:paraId="6007E50C" w14:textId="15DCD2DC" w:rsidR="0077274A" w:rsidRPr="00B57097" w:rsidRDefault="004778DC" w:rsidP="0077274A">
            <w:pPr>
              <w:jc w:val="left"/>
            </w:pPr>
            <w:r>
              <w:t>-</w:t>
            </w:r>
          </w:p>
        </w:tc>
      </w:tr>
      <w:tr w:rsidR="0077274A" w:rsidRPr="00B57097" w14:paraId="6615B776" w14:textId="77777777" w:rsidTr="62B80287">
        <w:trPr>
          <w:trHeight w:val="340"/>
        </w:trPr>
        <w:tc>
          <w:tcPr>
            <w:tcW w:w="534" w:type="dxa"/>
          </w:tcPr>
          <w:p w14:paraId="2E06C4EF" w14:textId="77777777" w:rsidR="0077274A" w:rsidRPr="00B57097" w:rsidRDefault="0077274A" w:rsidP="0077274A">
            <w:pPr>
              <w:pStyle w:val="Numberlist"/>
              <w:numPr>
                <w:ilvl w:val="0"/>
                <w:numId w:val="12"/>
              </w:numPr>
              <w:ind w:left="340" w:hanging="340"/>
              <w:jc w:val="left"/>
            </w:pPr>
          </w:p>
        </w:tc>
        <w:tc>
          <w:tcPr>
            <w:tcW w:w="2863" w:type="dxa"/>
          </w:tcPr>
          <w:p w14:paraId="54BDC20A" w14:textId="0594F4C0" w:rsidR="0077274A" w:rsidRPr="00B57097" w:rsidRDefault="0077274A" w:rsidP="0077274A">
            <w:pPr>
              <w:jc w:val="left"/>
            </w:pPr>
            <w:r w:rsidRPr="00B57097">
              <w:t>Data/sample storage location, access and transfer (if applicable)</w:t>
            </w:r>
          </w:p>
        </w:tc>
        <w:tc>
          <w:tcPr>
            <w:tcW w:w="8222" w:type="dxa"/>
          </w:tcPr>
          <w:p w14:paraId="3E7E2ECC" w14:textId="77777777" w:rsidR="0077274A" w:rsidRPr="00B57097" w:rsidRDefault="0077274A" w:rsidP="0077274A">
            <w:pPr>
              <w:jc w:val="left"/>
            </w:pPr>
            <w:r w:rsidRPr="00B57097">
              <w:t>Check that this information has been summarised in the ICF where applicable, including the storage and retention of consent forms.</w:t>
            </w:r>
          </w:p>
          <w:p w14:paraId="09D62BCB" w14:textId="69D72477" w:rsidR="0077274A" w:rsidRPr="00B57097" w:rsidRDefault="16D0130E" w:rsidP="0077274A">
            <w:pPr>
              <w:jc w:val="left"/>
            </w:pPr>
            <w:r>
              <w:t xml:space="preserve">If data/samples may be transferred to other organisations for this or future projects, this should be clear and consented for. </w:t>
            </w:r>
            <w:r w:rsidR="6805B19D">
              <w:t>This should include details on what personal identifiable information will be shared.</w:t>
            </w:r>
            <w:r>
              <w:t xml:space="preserve"> </w:t>
            </w:r>
            <w:r w:rsidR="0EB4682D">
              <w:t xml:space="preserve">Further details on the handing of personal data will be covered in the appropriate privacy notice.  </w:t>
            </w:r>
          </w:p>
          <w:p w14:paraId="785AADF6" w14:textId="77777777" w:rsidR="0077274A" w:rsidRPr="00B57097" w:rsidRDefault="0077274A" w:rsidP="0077274A">
            <w:pPr>
              <w:jc w:val="left"/>
            </w:pPr>
            <w:r w:rsidRPr="00B57097">
              <w:t xml:space="preserve">If data/samples are being sent outside of the UK, this should be covered as a specific point on the ICF. </w:t>
            </w:r>
          </w:p>
          <w:p w14:paraId="0EC9E2D6" w14:textId="690DC44C" w:rsidR="0077274A" w:rsidRPr="00B57097" w:rsidRDefault="0077274A" w:rsidP="0077274A">
            <w:pPr>
              <w:jc w:val="left"/>
            </w:pPr>
          </w:p>
        </w:tc>
        <w:tc>
          <w:tcPr>
            <w:tcW w:w="2835" w:type="dxa"/>
          </w:tcPr>
          <w:p w14:paraId="720FE01D" w14:textId="63FAC994" w:rsidR="0077274A" w:rsidRPr="00B57097" w:rsidRDefault="004778DC" w:rsidP="0077274A">
            <w:pPr>
              <w:jc w:val="left"/>
            </w:pPr>
            <w:r>
              <w:t>-</w:t>
            </w:r>
          </w:p>
        </w:tc>
      </w:tr>
      <w:tr w:rsidR="0077274A" w:rsidRPr="00B57097" w14:paraId="51B648AD" w14:textId="77777777" w:rsidTr="62B80287">
        <w:trPr>
          <w:trHeight w:val="340"/>
        </w:trPr>
        <w:tc>
          <w:tcPr>
            <w:tcW w:w="534" w:type="dxa"/>
          </w:tcPr>
          <w:p w14:paraId="1F10054F" w14:textId="77777777" w:rsidR="0077274A" w:rsidRPr="00B57097" w:rsidRDefault="0077274A" w:rsidP="0077274A">
            <w:pPr>
              <w:pStyle w:val="Numberlist"/>
              <w:numPr>
                <w:ilvl w:val="0"/>
                <w:numId w:val="12"/>
              </w:numPr>
              <w:ind w:left="340" w:hanging="340"/>
              <w:jc w:val="left"/>
            </w:pPr>
          </w:p>
        </w:tc>
        <w:tc>
          <w:tcPr>
            <w:tcW w:w="2863" w:type="dxa"/>
          </w:tcPr>
          <w:p w14:paraId="44A865F7" w14:textId="7082650D" w:rsidR="0077274A" w:rsidRPr="00B57097" w:rsidRDefault="0077274A" w:rsidP="0077274A">
            <w:pPr>
              <w:jc w:val="left"/>
            </w:pPr>
            <w:r w:rsidRPr="00B57097">
              <w:t>Sponsor and regulatory bodies have access to data*</w:t>
            </w:r>
          </w:p>
        </w:tc>
        <w:tc>
          <w:tcPr>
            <w:tcW w:w="8222" w:type="dxa"/>
          </w:tcPr>
          <w:p w14:paraId="0B5C8C66" w14:textId="556B8547" w:rsidR="0077274A" w:rsidRPr="00B57097" w:rsidRDefault="0077274A" w:rsidP="0077274A">
            <w:pPr>
              <w:jc w:val="left"/>
            </w:pPr>
            <w:r w:rsidRPr="00B57097">
              <w:t>Participants will need to consent to allow sponsor representatives and regulatory bodies to have access to the data.</w:t>
            </w:r>
          </w:p>
        </w:tc>
        <w:tc>
          <w:tcPr>
            <w:tcW w:w="2835" w:type="dxa"/>
          </w:tcPr>
          <w:p w14:paraId="7882EC75" w14:textId="01CF05A5" w:rsidR="0077274A" w:rsidRPr="00B57097" w:rsidRDefault="004778DC" w:rsidP="0077274A">
            <w:pPr>
              <w:jc w:val="left"/>
            </w:pPr>
            <w:r>
              <w:t>-</w:t>
            </w:r>
          </w:p>
        </w:tc>
      </w:tr>
      <w:tr w:rsidR="0077274A" w:rsidRPr="00B57097" w14:paraId="08B076C1" w14:textId="77777777" w:rsidTr="62B80287">
        <w:trPr>
          <w:trHeight w:val="340"/>
        </w:trPr>
        <w:tc>
          <w:tcPr>
            <w:tcW w:w="534" w:type="dxa"/>
          </w:tcPr>
          <w:p w14:paraId="02C0569E" w14:textId="77777777" w:rsidR="0077274A" w:rsidRPr="00B57097" w:rsidRDefault="0077274A" w:rsidP="0077274A">
            <w:pPr>
              <w:pStyle w:val="Numberlist"/>
              <w:numPr>
                <w:ilvl w:val="0"/>
                <w:numId w:val="12"/>
              </w:numPr>
              <w:ind w:left="340" w:hanging="340"/>
              <w:jc w:val="left"/>
            </w:pPr>
          </w:p>
        </w:tc>
        <w:tc>
          <w:tcPr>
            <w:tcW w:w="2863" w:type="dxa"/>
          </w:tcPr>
          <w:p w14:paraId="27C7962F" w14:textId="18E4E1D1" w:rsidR="0077274A" w:rsidRPr="00B57097" w:rsidRDefault="0077274A" w:rsidP="0077274A">
            <w:pPr>
              <w:jc w:val="left"/>
            </w:pPr>
            <w:r w:rsidRPr="00B57097">
              <w:t>Agreement to take part in research</w:t>
            </w:r>
          </w:p>
        </w:tc>
        <w:tc>
          <w:tcPr>
            <w:tcW w:w="8222" w:type="dxa"/>
          </w:tcPr>
          <w:p w14:paraId="2ED9580D" w14:textId="1FB7CD6B" w:rsidR="0077274A" w:rsidRPr="00B57097" w:rsidRDefault="0077274A" w:rsidP="0077274A">
            <w:pPr>
              <w:jc w:val="left"/>
            </w:pPr>
            <w:r w:rsidRPr="00B57097">
              <w:t>This should be the last point of the consent form and on its own.</w:t>
            </w:r>
          </w:p>
        </w:tc>
        <w:tc>
          <w:tcPr>
            <w:tcW w:w="2835" w:type="dxa"/>
          </w:tcPr>
          <w:p w14:paraId="6313C66F" w14:textId="3DA981F5" w:rsidR="0077274A" w:rsidRPr="00B57097" w:rsidRDefault="004778DC" w:rsidP="0077274A">
            <w:pPr>
              <w:jc w:val="left"/>
            </w:pPr>
            <w:r>
              <w:t>-</w:t>
            </w:r>
          </w:p>
        </w:tc>
      </w:tr>
      <w:tr w:rsidR="0077274A" w:rsidRPr="00B57097" w14:paraId="37EC0B35" w14:textId="77777777" w:rsidTr="62B80287">
        <w:trPr>
          <w:trHeight w:val="340"/>
        </w:trPr>
        <w:tc>
          <w:tcPr>
            <w:tcW w:w="534" w:type="dxa"/>
          </w:tcPr>
          <w:p w14:paraId="3A936810" w14:textId="77777777" w:rsidR="0077274A" w:rsidRPr="00B57097" w:rsidRDefault="0077274A" w:rsidP="0077274A">
            <w:pPr>
              <w:pStyle w:val="Numberlist"/>
              <w:numPr>
                <w:ilvl w:val="0"/>
                <w:numId w:val="12"/>
              </w:numPr>
              <w:ind w:left="340" w:hanging="340"/>
              <w:jc w:val="left"/>
            </w:pPr>
          </w:p>
        </w:tc>
        <w:tc>
          <w:tcPr>
            <w:tcW w:w="2863" w:type="dxa"/>
          </w:tcPr>
          <w:p w14:paraId="440BF080" w14:textId="69504814" w:rsidR="0077274A" w:rsidRPr="00B57097" w:rsidRDefault="0077274A" w:rsidP="0077274A">
            <w:pPr>
              <w:jc w:val="left"/>
            </w:pPr>
            <w:r w:rsidRPr="00B57097">
              <w:t>Sufficient space to collect signatures (including person taking consent)</w:t>
            </w:r>
          </w:p>
        </w:tc>
        <w:tc>
          <w:tcPr>
            <w:tcW w:w="8222" w:type="dxa"/>
          </w:tcPr>
          <w:p w14:paraId="19162B4E" w14:textId="47EA08AC" w:rsidR="0077274A" w:rsidRPr="00B57097" w:rsidRDefault="0077274A" w:rsidP="0077274A">
            <w:pPr>
              <w:jc w:val="left"/>
            </w:pPr>
            <w:r w:rsidRPr="00B57097">
              <w:t>Check that there is likely to be sufficient space to add the participant’s name, the date and signature for both the participant and the person taking consent.</w:t>
            </w:r>
          </w:p>
        </w:tc>
        <w:tc>
          <w:tcPr>
            <w:tcW w:w="2835" w:type="dxa"/>
          </w:tcPr>
          <w:p w14:paraId="028809C9" w14:textId="3F385B39" w:rsidR="0077274A" w:rsidRPr="00B57097" w:rsidRDefault="004778DC" w:rsidP="0077274A">
            <w:pPr>
              <w:jc w:val="left"/>
            </w:pPr>
            <w:r>
              <w:t>-</w:t>
            </w:r>
          </w:p>
        </w:tc>
      </w:tr>
      <w:tr w:rsidR="0077274A" w:rsidRPr="00B57097" w14:paraId="1E0E76FC" w14:textId="77777777" w:rsidTr="62B80287">
        <w:trPr>
          <w:trHeight w:val="340"/>
        </w:trPr>
        <w:tc>
          <w:tcPr>
            <w:tcW w:w="534" w:type="dxa"/>
          </w:tcPr>
          <w:p w14:paraId="4E824B2C" w14:textId="77777777" w:rsidR="0077274A" w:rsidRPr="00B57097" w:rsidRDefault="0077274A" w:rsidP="0077274A">
            <w:pPr>
              <w:pStyle w:val="Numberlist"/>
              <w:numPr>
                <w:ilvl w:val="0"/>
                <w:numId w:val="12"/>
              </w:numPr>
              <w:ind w:left="340" w:hanging="340"/>
              <w:jc w:val="left"/>
            </w:pPr>
          </w:p>
        </w:tc>
        <w:tc>
          <w:tcPr>
            <w:tcW w:w="2863" w:type="dxa"/>
          </w:tcPr>
          <w:p w14:paraId="778AB098" w14:textId="785B8D6A" w:rsidR="0077274A" w:rsidRPr="00B57097" w:rsidRDefault="0077274A" w:rsidP="0077274A">
            <w:pPr>
              <w:jc w:val="left"/>
            </w:pPr>
            <w:r w:rsidRPr="00B57097">
              <w:t>Participants are instructed to initial boxes and that these align with relevant statements.</w:t>
            </w:r>
          </w:p>
        </w:tc>
        <w:tc>
          <w:tcPr>
            <w:tcW w:w="8222" w:type="dxa"/>
          </w:tcPr>
          <w:p w14:paraId="1EA5C0B7" w14:textId="6B4D2107" w:rsidR="0077274A" w:rsidRPr="00B57097" w:rsidRDefault="0077274A" w:rsidP="0077274A">
            <w:pPr>
              <w:jc w:val="left"/>
            </w:pPr>
            <w:r w:rsidRPr="00B57097">
              <w:t>Check that there is sufficient space in the boxes for the participant to add their initials and that the box can be easily traced to the corresponding item. There should also be clear instructions that participants are to initial the boxes.</w:t>
            </w:r>
          </w:p>
        </w:tc>
        <w:tc>
          <w:tcPr>
            <w:tcW w:w="2835" w:type="dxa"/>
          </w:tcPr>
          <w:p w14:paraId="57DEEBF2" w14:textId="508942D9" w:rsidR="0077274A" w:rsidRPr="00B57097" w:rsidRDefault="004778DC" w:rsidP="0077274A">
            <w:pPr>
              <w:jc w:val="left"/>
            </w:pPr>
            <w:r>
              <w:t>-</w:t>
            </w:r>
          </w:p>
        </w:tc>
      </w:tr>
      <w:tr w:rsidR="0077274A" w:rsidRPr="00B57097" w14:paraId="4AAA2B1D" w14:textId="77777777" w:rsidTr="62B80287">
        <w:trPr>
          <w:trHeight w:val="454"/>
        </w:trPr>
        <w:tc>
          <w:tcPr>
            <w:tcW w:w="14454" w:type="dxa"/>
            <w:gridSpan w:val="4"/>
            <w:shd w:val="clear" w:color="auto" w:fill="DBE5F1" w:themeFill="accent1" w:themeFillTint="33"/>
            <w:vAlign w:val="center"/>
          </w:tcPr>
          <w:p w14:paraId="1A5F075D" w14:textId="77777777" w:rsidR="0077274A" w:rsidRPr="001A6F29" w:rsidRDefault="0077274A" w:rsidP="0077274A">
            <w:pPr>
              <w:jc w:val="left"/>
              <w:rPr>
                <w:b/>
                <w:bCs/>
              </w:rPr>
            </w:pPr>
            <w:r w:rsidRPr="001A6F29">
              <w:rPr>
                <w:b/>
                <w:bCs/>
              </w:rPr>
              <w:t>Depending on the project, the following may also need to be checked:</w:t>
            </w:r>
          </w:p>
        </w:tc>
      </w:tr>
      <w:tr w:rsidR="0077274A" w:rsidRPr="00B57097" w14:paraId="296092C6" w14:textId="77777777" w:rsidTr="62B80287">
        <w:trPr>
          <w:trHeight w:val="340"/>
        </w:trPr>
        <w:tc>
          <w:tcPr>
            <w:tcW w:w="534" w:type="dxa"/>
          </w:tcPr>
          <w:p w14:paraId="7D44D771" w14:textId="77777777" w:rsidR="0077274A" w:rsidRPr="00B57097" w:rsidRDefault="0077274A" w:rsidP="0077274A">
            <w:pPr>
              <w:pStyle w:val="Numberlist"/>
              <w:numPr>
                <w:ilvl w:val="0"/>
                <w:numId w:val="12"/>
              </w:numPr>
              <w:ind w:left="340" w:hanging="340"/>
              <w:jc w:val="left"/>
            </w:pPr>
          </w:p>
        </w:tc>
        <w:tc>
          <w:tcPr>
            <w:tcW w:w="2863" w:type="dxa"/>
          </w:tcPr>
          <w:p w14:paraId="5509F712" w14:textId="77777777" w:rsidR="0077274A" w:rsidRPr="00B57097" w:rsidRDefault="0077274A" w:rsidP="0077274A">
            <w:pPr>
              <w:jc w:val="left"/>
            </w:pPr>
            <w:r w:rsidRPr="00B57097">
              <w:t>Is child assent being requested? Is the terminology appropriate?</w:t>
            </w:r>
          </w:p>
        </w:tc>
        <w:tc>
          <w:tcPr>
            <w:tcW w:w="8222" w:type="dxa"/>
          </w:tcPr>
          <w:p w14:paraId="03B95618" w14:textId="77777777" w:rsidR="0077274A" w:rsidRPr="00B57097" w:rsidRDefault="0077274A" w:rsidP="0077274A">
            <w:pPr>
              <w:jc w:val="left"/>
            </w:pPr>
            <w:r w:rsidRPr="00B57097">
              <w:t>Where child assent is being requested, check that the information portrayed is accurate and appropriate for the age range and any requests for completion are feasible (e.g. gaining initials from younger children may not be practical).</w:t>
            </w:r>
          </w:p>
        </w:tc>
        <w:tc>
          <w:tcPr>
            <w:tcW w:w="2835" w:type="dxa"/>
          </w:tcPr>
          <w:p w14:paraId="7A585277" w14:textId="6B8880B1" w:rsidR="0077274A" w:rsidRPr="00B57097" w:rsidRDefault="004778DC" w:rsidP="0077274A">
            <w:pPr>
              <w:jc w:val="left"/>
            </w:pPr>
            <w:r>
              <w:t>-</w:t>
            </w:r>
          </w:p>
        </w:tc>
      </w:tr>
      <w:tr w:rsidR="0077274A" w:rsidRPr="00B57097" w14:paraId="66C2A40E" w14:textId="77777777" w:rsidTr="62B80287">
        <w:trPr>
          <w:trHeight w:val="340"/>
        </w:trPr>
        <w:tc>
          <w:tcPr>
            <w:tcW w:w="534" w:type="dxa"/>
          </w:tcPr>
          <w:p w14:paraId="1510FE83" w14:textId="77777777" w:rsidR="0077274A" w:rsidRPr="00B57097" w:rsidRDefault="0077274A" w:rsidP="0077274A">
            <w:pPr>
              <w:pStyle w:val="Numberlist"/>
              <w:numPr>
                <w:ilvl w:val="0"/>
                <w:numId w:val="12"/>
              </w:numPr>
              <w:ind w:left="340" w:hanging="340"/>
              <w:jc w:val="left"/>
            </w:pPr>
          </w:p>
        </w:tc>
        <w:tc>
          <w:tcPr>
            <w:tcW w:w="2863" w:type="dxa"/>
          </w:tcPr>
          <w:p w14:paraId="48009E70" w14:textId="42758F46" w:rsidR="0077274A" w:rsidRPr="00B57097" w:rsidRDefault="0077274A" w:rsidP="0077274A">
            <w:pPr>
              <w:jc w:val="left"/>
            </w:pPr>
            <w:r w:rsidRPr="00B57097">
              <w:t>Samples being taken</w:t>
            </w:r>
          </w:p>
        </w:tc>
        <w:tc>
          <w:tcPr>
            <w:tcW w:w="8222" w:type="dxa"/>
          </w:tcPr>
          <w:p w14:paraId="3306573B" w14:textId="77777777" w:rsidR="0077274A" w:rsidRPr="00B57097" w:rsidRDefault="0077274A" w:rsidP="0077274A">
            <w:pPr>
              <w:jc w:val="left"/>
            </w:pPr>
            <w:r w:rsidRPr="00B57097">
              <w:t>The ICF clearly specifies that samples are to be taken.</w:t>
            </w:r>
          </w:p>
          <w:p w14:paraId="5ACB0707" w14:textId="154D545E" w:rsidR="0077274A" w:rsidRPr="00B57097" w:rsidRDefault="0077274A" w:rsidP="0077274A">
            <w:pPr>
              <w:jc w:val="left"/>
            </w:pPr>
            <w:r w:rsidRPr="00B57097">
              <w:t>Where participation in sub-projects or donation of tissue is optional, the statements are included to record the patient’s participation.</w:t>
            </w:r>
          </w:p>
        </w:tc>
        <w:tc>
          <w:tcPr>
            <w:tcW w:w="2835" w:type="dxa"/>
          </w:tcPr>
          <w:p w14:paraId="39D9774D" w14:textId="0D9CE363" w:rsidR="0077274A" w:rsidRPr="00B57097" w:rsidRDefault="004778DC" w:rsidP="0077274A">
            <w:pPr>
              <w:jc w:val="left"/>
            </w:pPr>
            <w:r>
              <w:t>-</w:t>
            </w:r>
          </w:p>
        </w:tc>
      </w:tr>
      <w:tr w:rsidR="0077274A" w:rsidRPr="00B57097" w14:paraId="0E1BCAAA" w14:textId="77777777" w:rsidTr="62B80287">
        <w:trPr>
          <w:trHeight w:val="340"/>
        </w:trPr>
        <w:tc>
          <w:tcPr>
            <w:tcW w:w="534" w:type="dxa"/>
          </w:tcPr>
          <w:p w14:paraId="4FE2615B" w14:textId="77777777" w:rsidR="0077274A" w:rsidRPr="00B57097" w:rsidRDefault="0077274A" w:rsidP="0077274A">
            <w:pPr>
              <w:pStyle w:val="Numberlist"/>
              <w:numPr>
                <w:ilvl w:val="0"/>
                <w:numId w:val="12"/>
              </w:numPr>
              <w:ind w:left="340" w:hanging="340"/>
              <w:jc w:val="left"/>
            </w:pPr>
          </w:p>
        </w:tc>
        <w:tc>
          <w:tcPr>
            <w:tcW w:w="2863" w:type="dxa"/>
          </w:tcPr>
          <w:p w14:paraId="3ABDB900" w14:textId="52AA5D22" w:rsidR="0077274A" w:rsidRPr="00B57097" w:rsidRDefault="0077274A" w:rsidP="0077274A">
            <w:pPr>
              <w:jc w:val="left"/>
            </w:pPr>
            <w:r w:rsidRPr="00B57097">
              <w:t>Sample storage and transfer</w:t>
            </w:r>
          </w:p>
        </w:tc>
        <w:tc>
          <w:tcPr>
            <w:tcW w:w="8222" w:type="dxa"/>
          </w:tcPr>
          <w:p w14:paraId="6CC3CA06" w14:textId="77777777" w:rsidR="0077274A" w:rsidRPr="00B57097" w:rsidRDefault="0077274A" w:rsidP="0077274A">
            <w:pPr>
              <w:jc w:val="left"/>
            </w:pPr>
            <w:r w:rsidRPr="00B57097">
              <w:t xml:space="preserve">The ICF clearly summarises what will happen to the samples once the research project has ended (e.g. destroyed/stored acellular/stored in licenced biobank/used in other ethically approved projects).  </w:t>
            </w:r>
          </w:p>
          <w:p w14:paraId="2E2A3EDE" w14:textId="77777777" w:rsidR="0077274A" w:rsidRPr="00B57097" w:rsidRDefault="0077274A" w:rsidP="0077274A">
            <w:pPr>
              <w:jc w:val="left"/>
            </w:pPr>
            <w:r w:rsidRPr="00B57097">
              <w:t>Where tissue samples are planned to be used for future research projects or other purposes (where there may be no ethical approval, e.g. in the educational setting or validation purposes), this needs to be specified in the ICF, emphasising that they will be used. Explicit consent will also need to be gained for when samples are going to be:</w:t>
            </w:r>
          </w:p>
          <w:p w14:paraId="25BA99B3" w14:textId="77777777" w:rsidR="0077274A" w:rsidRPr="00B57097" w:rsidRDefault="0077274A" w:rsidP="0077274A">
            <w:pPr>
              <w:pStyle w:val="bulletT1"/>
              <w:jc w:val="left"/>
            </w:pPr>
            <w:r w:rsidRPr="00B57097">
              <w:t>sent abroad</w:t>
            </w:r>
          </w:p>
          <w:p w14:paraId="02A733B6" w14:textId="77777777" w:rsidR="0077274A" w:rsidRPr="00B57097" w:rsidRDefault="0077274A" w:rsidP="0077274A">
            <w:pPr>
              <w:pStyle w:val="bulletT1"/>
              <w:jc w:val="left"/>
            </w:pPr>
            <w:r w:rsidRPr="00B57097">
              <w:t>shared with other institutions/third parties (especially commercial entities)</w:t>
            </w:r>
          </w:p>
          <w:p w14:paraId="1B6EFFC8" w14:textId="63776BC3" w:rsidR="0077274A" w:rsidRPr="00B57097" w:rsidRDefault="0077274A" w:rsidP="00394556">
            <w:pPr>
              <w:pStyle w:val="bulletT1"/>
            </w:pPr>
            <w:r w:rsidRPr="00B57097">
              <w:t>used in animal models.</w:t>
            </w:r>
          </w:p>
        </w:tc>
        <w:tc>
          <w:tcPr>
            <w:tcW w:w="2835" w:type="dxa"/>
          </w:tcPr>
          <w:p w14:paraId="0C5759C6" w14:textId="114C50D1" w:rsidR="0077274A" w:rsidRPr="00B57097" w:rsidRDefault="004778DC" w:rsidP="0077274A">
            <w:pPr>
              <w:jc w:val="left"/>
            </w:pPr>
            <w:r>
              <w:t>-</w:t>
            </w:r>
          </w:p>
        </w:tc>
      </w:tr>
      <w:tr w:rsidR="0077274A" w:rsidRPr="00B57097" w14:paraId="1DA1A790" w14:textId="77777777" w:rsidTr="62B80287">
        <w:trPr>
          <w:trHeight w:val="340"/>
        </w:trPr>
        <w:tc>
          <w:tcPr>
            <w:tcW w:w="534" w:type="dxa"/>
          </w:tcPr>
          <w:p w14:paraId="4AD4D85E" w14:textId="77777777" w:rsidR="0077274A" w:rsidRPr="00B57097" w:rsidRDefault="0077274A" w:rsidP="0077274A">
            <w:pPr>
              <w:pStyle w:val="Numberlist"/>
              <w:numPr>
                <w:ilvl w:val="0"/>
                <w:numId w:val="12"/>
              </w:numPr>
              <w:ind w:left="340" w:hanging="340"/>
              <w:jc w:val="left"/>
            </w:pPr>
          </w:p>
        </w:tc>
        <w:tc>
          <w:tcPr>
            <w:tcW w:w="2863" w:type="dxa"/>
          </w:tcPr>
          <w:p w14:paraId="627D7E2A" w14:textId="776DFCD8" w:rsidR="0077274A" w:rsidRPr="00B57097" w:rsidRDefault="0077274A" w:rsidP="0077274A">
            <w:pPr>
              <w:jc w:val="left"/>
            </w:pPr>
            <w:r w:rsidRPr="00B57097">
              <w:t>Sample analysis</w:t>
            </w:r>
          </w:p>
        </w:tc>
        <w:tc>
          <w:tcPr>
            <w:tcW w:w="8222" w:type="dxa"/>
          </w:tcPr>
          <w:p w14:paraId="035E004E" w14:textId="5189D59E" w:rsidR="0077274A" w:rsidRPr="00B57097" w:rsidRDefault="0077274A" w:rsidP="0077274A">
            <w:pPr>
              <w:jc w:val="left"/>
            </w:pPr>
            <w:r w:rsidRPr="00B57097">
              <w:t>Where DNA or genetic analysis is being performed, a specific statement about this has been included.</w:t>
            </w:r>
          </w:p>
        </w:tc>
        <w:tc>
          <w:tcPr>
            <w:tcW w:w="2835" w:type="dxa"/>
          </w:tcPr>
          <w:p w14:paraId="483E6B28" w14:textId="2F4910EB" w:rsidR="0077274A" w:rsidRPr="00B57097" w:rsidRDefault="004778DC" w:rsidP="0077274A">
            <w:pPr>
              <w:jc w:val="left"/>
            </w:pPr>
            <w:r>
              <w:t>-</w:t>
            </w:r>
          </w:p>
        </w:tc>
      </w:tr>
      <w:tr w:rsidR="0077274A" w:rsidRPr="00B57097" w14:paraId="2F72CDB2" w14:textId="77777777" w:rsidTr="62B80287">
        <w:trPr>
          <w:trHeight w:val="340"/>
        </w:trPr>
        <w:tc>
          <w:tcPr>
            <w:tcW w:w="534" w:type="dxa"/>
          </w:tcPr>
          <w:p w14:paraId="240556B2" w14:textId="77777777" w:rsidR="0077274A" w:rsidRPr="00B57097" w:rsidRDefault="0077274A" w:rsidP="0077274A">
            <w:pPr>
              <w:pStyle w:val="Numberlist"/>
              <w:numPr>
                <w:ilvl w:val="0"/>
                <w:numId w:val="12"/>
              </w:numPr>
              <w:ind w:left="340" w:hanging="340"/>
              <w:jc w:val="left"/>
            </w:pPr>
          </w:p>
        </w:tc>
        <w:tc>
          <w:tcPr>
            <w:tcW w:w="2863" w:type="dxa"/>
          </w:tcPr>
          <w:p w14:paraId="7BDBC001" w14:textId="2FD4DEA6" w:rsidR="0077274A" w:rsidRPr="00B57097" w:rsidRDefault="0077274A" w:rsidP="0077274A">
            <w:pPr>
              <w:jc w:val="left"/>
            </w:pPr>
            <w:r w:rsidRPr="00B57097">
              <w:t>Storage of contact details etc. if required</w:t>
            </w:r>
          </w:p>
        </w:tc>
        <w:tc>
          <w:tcPr>
            <w:tcW w:w="8222" w:type="dxa"/>
          </w:tcPr>
          <w:p w14:paraId="146E4E64" w14:textId="6BEDA938" w:rsidR="0077274A" w:rsidRPr="00B57097" w:rsidRDefault="0077274A" w:rsidP="0077274A">
            <w:pPr>
              <w:jc w:val="left"/>
            </w:pPr>
            <w:r w:rsidRPr="00B57097">
              <w:t>Participants should be informed of the likely duration of time their details will be stored for (this can be covered in the PIS). Where researchers have identified that they would like to store participant’s details to contact them for future projects, the duration should be clearly specified</w:t>
            </w:r>
            <w:r w:rsidR="006D2480">
              <w:t>,</w:t>
            </w:r>
            <w:r w:rsidRPr="00B57097">
              <w:t xml:space="preserve"> and this should be listed as a separate optional point in the ICF. The researcher would also need to specify that they may contact the participants at intervals to ensure the details they have on their records are up to date.</w:t>
            </w:r>
          </w:p>
          <w:p w14:paraId="3861E24C" w14:textId="66C1FBC3" w:rsidR="0077274A" w:rsidRPr="00B57097" w:rsidRDefault="0077274A" w:rsidP="0077274A">
            <w:pPr>
              <w:jc w:val="left"/>
            </w:pPr>
            <w:r w:rsidRPr="00B57097">
              <w:rPr>
                <w:color w:val="7030A0"/>
              </w:rPr>
              <w:t xml:space="preserve">Consider: where participant contact details are added to the ICF that it’s at the end/in a place that can easily be redacted if/when needed. It is recommended to have a separate sheet. </w:t>
            </w:r>
          </w:p>
        </w:tc>
        <w:tc>
          <w:tcPr>
            <w:tcW w:w="2835" w:type="dxa"/>
          </w:tcPr>
          <w:p w14:paraId="1E3341DF" w14:textId="584D9358" w:rsidR="0077274A" w:rsidRPr="00B57097" w:rsidRDefault="004778DC" w:rsidP="0077274A">
            <w:pPr>
              <w:jc w:val="left"/>
            </w:pPr>
            <w:r>
              <w:t>-</w:t>
            </w:r>
          </w:p>
        </w:tc>
      </w:tr>
      <w:tr w:rsidR="0077274A" w:rsidRPr="00B57097" w14:paraId="6D06B2C1" w14:textId="77777777" w:rsidTr="62B80287">
        <w:trPr>
          <w:trHeight w:val="340"/>
        </w:trPr>
        <w:tc>
          <w:tcPr>
            <w:tcW w:w="534" w:type="dxa"/>
          </w:tcPr>
          <w:p w14:paraId="714AD624" w14:textId="77777777" w:rsidR="0077274A" w:rsidRPr="00B57097" w:rsidRDefault="0077274A" w:rsidP="0077274A">
            <w:pPr>
              <w:pStyle w:val="Numberlist"/>
              <w:numPr>
                <w:ilvl w:val="0"/>
                <w:numId w:val="12"/>
              </w:numPr>
              <w:ind w:left="340" w:hanging="340"/>
              <w:jc w:val="left"/>
            </w:pPr>
          </w:p>
        </w:tc>
        <w:tc>
          <w:tcPr>
            <w:tcW w:w="2863" w:type="dxa"/>
          </w:tcPr>
          <w:p w14:paraId="5F060CBA" w14:textId="3AE452D7" w:rsidR="0077274A" w:rsidRPr="00B57097" w:rsidRDefault="0077274A" w:rsidP="0077274A">
            <w:pPr>
              <w:jc w:val="left"/>
            </w:pPr>
            <w:r w:rsidRPr="00B57097">
              <w:t>If consultee is being used, does it identify the participant and match the PIS?</w:t>
            </w:r>
          </w:p>
        </w:tc>
        <w:tc>
          <w:tcPr>
            <w:tcW w:w="8222" w:type="dxa"/>
          </w:tcPr>
          <w:p w14:paraId="062319E9" w14:textId="7F74E2F2" w:rsidR="0077274A" w:rsidRPr="00B57097" w:rsidRDefault="0077274A" w:rsidP="0077274A">
            <w:pPr>
              <w:jc w:val="left"/>
            </w:pPr>
            <w:r w:rsidRPr="00B57097">
              <w:t>Where consultee declaration is being gained, check there is space to capture the participant’s name, consultee’s name, date and signature, and type of consultee (personal or nominated). If consent is witnessed need signature space for witness. Consent in emergency situations? Are there forms for each scenario described in the protocol?</w:t>
            </w:r>
          </w:p>
        </w:tc>
        <w:tc>
          <w:tcPr>
            <w:tcW w:w="2835" w:type="dxa"/>
          </w:tcPr>
          <w:p w14:paraId="0BA5A70F" w14:textId="39D9085B" w:rsidR="0077274A" w:rsidRPr="00B57097" w:rsidRDefault="004778DC" w:rsidP="0077274A">
            <w:pPr>
              <w:jc w:val="left"/>
            </w:pPr>
            <w:r>
              <w:t>-</w:t>
            </w:r>
          </w:p>
        </w:tc>
      </w:tr>
      <w:tr w:rsidR="0077274A" w:rsidRPr="00B57097" w14:paraId="7D1C20E2" w14:textId="77777777" w:rsidTr="62B80287">
        <w:trPr>
          <w:trHeight w:val="340"/>
        </w:trPr>
        <w:tc>
          <w:tcPr>
            <w:tcW w:w="534" w:type="dxa"/>
          </w:tcPr>
          <w:p w14:paraId="79800717" w14:textId="77777777" w:rsidR="0077274A" w:rsidRPr="00B57097" w:rsidRDefault="0077274A" w:rsidP="0077274A">
            <w:pPr>
              <w:pStyle w:val="Numberlist"/>
              <w:numPr>
                <w:ilvl w:val="0"/>
                <w:numId w:val="12"/>
              </w:numPr>
              <w:ind w:left="340" w:hanging="340"/>
              <w:jc w:val="left"/>
            </w:pPr>
          </w:p>
        </w:tc>
        <w:tc>
          <w:tcPr>
            <w:tcW w:w="2863" w:type="dxa"/>
          </w:tcPr>
          <w:p w14:paraId="3F9CF53E" w14:textId="23584D74" w:rsidR="0077274A" w:rsidRPr="00B57097" w:rsidRDefault="0077274A" w:rsidP="0077274A">
            <w:pPr>
              <w:jc w:val="left"/>
            </w:pPr>
            <w:r w:rsidRPr="00B57097">
              <w:t>Clarification if any sections are optional, and a statement about the requirements within the form for consent to count</w:t>
            </w:r>
          </w:p>
        </w:tc>
        <w:tc>
          <w:tcPr>
            <w:tcW w:w="8222" w:type="dxa"/>
          </w:tcPr>
          <w:p w14:paraId="037916FB" w14:textId="0DA0326F" w:rsidR="0077274A" w:rsidRPr="00B57097" w:rsidRDefault="0077274A" w:rsidP="0077274A">
            <w:pPr>
              <w:jc w:val="left"/>
            </w:pPr>
            <w:r w:rsidRPr="00B57097">
              <w:t>The optional components are clearly identified and are separately listed to any core items. It is recommended that a Yes/No response is included for optional items with space for the participant’s initials.</w:t>
            </w:r>
          </w:p>
        </w:tc>
        <w:tc>
          <w:tcPr>
            <w:tcW w:w="2835" w:type="dxa"/>
          </w:tcPr>
          <w:p w14:paraId="57734B49" w14:textId="78036CE9" w:rsidR="0077274A" w:rsidRPr="00B57097" w:rsidRDefault="004778DC" w:rsidP="0077274A">
            <w:pPr>
              <w:jc w:val="left"/>
            </w:pPr>
            <w:r>
              <w:t>-</w:t>
            </w:r>
          </w:p>
        </w:tc>
      </w:tr>
      <w:tr w:rsidR="0077274A" w:rsidRPr="00B57097" w14:paraId="4DEA53E0" w14:textId="77777777" w:rsidTr="62B80287">
        <w:trPr>
          <w:trHeight w:val="340"/>
        </w:trPr>
        <w:tc>
          <w:tcPr>
            <w:tcW w:w="534" w:type="dxa"/>
          </w:tcPr>
          <w:p w14:paraId="4D263FCC" w14:textId="77777777" w:rsidR="0077274A" w:rsidRPr="00B57097" w:rsidRDefault="0077274A" w:rsidP="0077274A">
            <w:pPr>
              <w:pStyle w:val="Numberlist"/>
              <w:numPr>
                <w:ilvl w:val="0"/>
                <w:numId w:val="12"/>
              </w:numPr>
              <w:ind w:left="340" w:hanging="340"/>
              <w:jc w:val="left"/>
            </w:pPr>
          </w:p>
        </w:tc>
        <w:tc>
          <w:tcPr>
            <w:tcW w:w="2863" w:type="dxa"/>
          </w:tcPr>
          <w:p w14:paraId="4F6A62BB" w14:textId="55BB9740" w:rsidR="0077274A" w:rsidRPr="00B57097" w:rsidRDefault="0077274A" w:rsidP="0077274A">
            <w:pPr>
              <w:jc w:val="left"/>
            </w:pPr>
            <w:r w:rsidRPr="00B57097">
              <w:t>Consent to notify GP.</w:t>
            </w:r>
          </w:p>
        </w:tc>
        <w:tc>
          <w:tcPr>
            <w:tcW w:w="8222" w:type="dxa"/>
          </w:tcPr>
          <w:p w14:paraId="3F5A6FCF" w14:textId="18A664AB" w:rsidR="0077274A" w:rsidRPr="00B57097" w:rsidRDefault="0077274A" w:rsidP="0077274A">
            <w:pPr>
              <w:jc w:val="left"/>
            </w:pPr>
            <w:r w:rsidRPr="00B57097">
              <w:t>This would need to be present in the ICF whereby the participant will provide consent for their GP to be notified.</w:t>
            </w:r>
          </w:p>
        </w:tc>
        <w:tc>
          <w:tcPr>
            <w:tcW w:w="2835" w:type="dxa"/>
          </w:tcPr>
          <w:p w14:paraId="0B8023CE" w14:textId="0D5DED6C" w:rsidR="0077274A" w:rsidRPr="00B57097" w:rsidRDefault="004778DC" w:rsidP="0077274A">
            <w:pPr>
              <w:jc w:val="left"/>
            </w:pPr>
            <w:r>
              <w:t>-</w:t>
            </w:r>
          </w:p>
        </w:tc>
      </w:tr>
      <w:tr w:rsidR="0077274A" w:rsidRPr="00B57097" w14:paraId="4FF182AD" w14:textId="77777777" w:rsidTr="62B80287">
        <w:trPr>
          <w:trHeight w:val="340"/>
        </w:trPr>
        <w:tc>
          <w:tcPr>
            <w:tcW w:w="534" w:type="dxa"/>
          </w:tcPr>
          <w:p w14:paraId="11CE4DC0" w14:textId="77777777" w:rsidR="0077274A" w:rsidRPr="00B57097" w:rsidRDefault="0077274A" w:rsidP="0077274A">
            <w:pPr>
              <w:pStyle w:val="Numberlist"/>
              <w:numPr>
                <w:ilvl w:val="0"/>
                <w:numId w:val="12"/>
              </w:numPr>
              <w:ind w:left="340" w:hanging="340"/>
              <w:jc w:val="left"/>
            </w:pPr>
          </w:p>
        </w:tc>
        <w:tc>
          <w:tcPr>
            <w:tcW w:w="2863" w:type="dxa"/>
          </w:tcPr>
          <w:p w14:paraId="328970BA" w14:textId="4270B59C" w:rsidR="0077274A" w:rsidRPr="00B57097" w:rsidRDefault="0077274A" w:rsidP="0077274A">
            <w:pPr>
              <w:jc w:val="left"/>
            </w:pPr>
            <w:r w:rsidRPr="00B57097">
              <w:t>Space to add participants unique identifier</w:t>
            </w:r>
          </w:p>
        </w:tc>
        <w:tc>
          <w:tcPr>
            <w:tcW w:w="8222" w:type="dxa"/>
          </w:tcPr>
          <w:p w14:paraId="5DB66F54" w14:textId="78F3F211" w:rsidR="0077274A" w:rsidRPr="00B57097" w:rsidRDefault="0077274A" w:rsidP="0077274A">
            <w:pPr>
              <w:jc w:val="left"/>
            </w:pPr>
            <w:r w:rsidRPr="00B57097">
              <w:t>It is recommended for the participants unique identifier to be added to the ICF.</w:t>
            </w:r>
          </w:p>
        </w:tc>
        <w:tc>
          <w:tcPr>
            <w:tcW w:w="2835" w:type="dxa"/>
          </w:tcPr>
          <w:p w14:paraId="3AD9C89A" w14:textId="2F3E7D05" w:rsidR="0077274A" w:rsidRPr="00B57097" w:rsidRDefault="004778DC" w:rsidP="0077274A">
            <w:pPr>
              <w:jc w:val="left"/>
            </w:pPr>
            <w:r>
              <w:t>-</w:t>
            </w:r>
          </w:p>
        </w:tc>
      </w:tr>
      <w:tr w:rsidR="0077274A" w:rsidRPr="00B57097" w14:paraId="70EBF31A" w14:textId="77777777" w:rsidTr="62B80287">
        <w:trPr>
          <w:trHeight w:val="340"/>
        </w:trPr>
        <w:tc>
          <w:tcPr>
            <w:tcW w:w="534" w:type="dxa"/>
          </w:tcPr>
          <w:p w14:paraId="60516AB9" w14:textId="77777777" w:rsidR="0077274A" w:rsidRPr="00B57097" w:rsidRDefault="0077274A" w:rsidP="0077274A">
            <w:pPr>
              <w:pStyle w:val="Numberlist"/>
              <w:numPr>
                <w:ilvl w:val="0"/>
                <w:numId w:val="12"/>
              </w:numPr>
              <w:ind w:left="340" w:hanging="340"/>
              <w:jc w:val="left"/>
            </w:pPr>
          </w:p>
        </w:tc>
        <w:tc>
          <w:tcPr>
            <w:tcW w:w="2863" w:type="dxa"/>
          </w:tcPr>
          <w:p w14:paraId="2E7831F8" w14:textId="419A728F" w:rsidR="0077274A" w:rsidRPr="00B57097" w:rsidRDefault="0077274A" w:rsidP="0077274A">
            <w:pPr>
              <w:jc w:val="left"/>
            </w:pPr>
            <w:r w:rsidRPr="00B57097">
              <w:t>Phrase at bottom of ICF clarifying what will happen to the original and copies of the ICF (e.g. original to be kept in project files and copy to be given to participant)</w:t>
            </w:r>
          </w:p>
        </w:tc>
        <w:tc>
          <w:tcPr>
            <w:tcW w:w="8222" w:type="dxa"/>
          </w:tcPr>
          <w:p w14:paraId="5421CD1C" w14:textId="5D299F81" w:rsidR="0077274A" w:rsidRPr="00B57097" w:rsidRDefault="0077274A" w:rsidP="0077274A">
            <w:pPr>
              <w:jc w:val="left"/>
            </w:pPr>
            <w:r w:rsidRPr="00B57097">
              <w:t>It is recommended for the ICF to have a phrase at the bottom clearly outlining what should be done with the original and copies of the ICF.</w:t>
            </w:r>
          </w:p>
        </w:tc>
        <w:tc>
          <w:tcPr>
            <w:tcW w:w="2835" w:type="dxa"/>
          </w:tcPr>
          <w:p w14:paraId="2FC69918" w14:textId="1DD7DFD6" w:rsidR="0077274A" w:rsidRPr="00B57097" w:rsidRDefault="004778DC" w:rsidP="0077274A">
            <w:pPr>
              <w:jc w:val="left"/>
            </w:pPr>
            <w:r>
              <w:t>-</w:t>
            </w:r>
          </w:p>
        </w:tc>
      </w:tr>
    </w:tbl>
    <w:p w14:paraId="56EE180E" w14:textId="77777777" w:rsidR="006052D8" w:rsidRDefault="006052D8" w:rsidP="006052D8">
      <w:pPr>
        <w:pStyle w:val="Heading2"/>
      </w:pPr>
      <w:r>
        <w:t xml:space="preserve">IRAS Form </w:t>
      </w:r>
    </w:p>
    <w:p w14:paraId="071DA35C" w14:textId="77777777" w:rsidR="006052D8" w:rsidRDefault="006052D8" w:rsidP="006052D8">
      <w:r>
        <w:t>Refer to IRAS help section for further guidance on any checks that may be required.</w:t>
      </w:r>
    </w:p>
    <w:p w14:paraId="1710C4D6" w14:textId="1B831B2A" w:rsidR="006052D8" w:rsidRDefault="006052D8" w:rsidP="006052D8">
      <w:r>
        <w:lastRenderedPageBreak/>
        <w:t xml:space="preserve">At present the IRAS form will only apply to non-CTIMPs </w:t>
      </w:r>
      <w:r w:rsidR="00C03752">
        <w:t xml:space="preserve">and regulated device trials </w:t>
      </w:r>
      <w:r>
        <w:t>as CTIMPs will be processed via the Combined Review System (CRS) as of Jan</w:t>
      </w:r>
      <w:r w:rsidR="0072247D">
        <w:t>uary</w:t>
      </w:r>
      <w:r>
        <w:t xml:space="preserve"> 2022. However, the guidance below should also be used by those applying for CTIMPs via the CRS. Some checks and considerations will continue to be relevant for CTIMPs but will not correspond to the IRAS form section mentioned here.</w:t>
      </w:r>
    </w:p>
    <w:tbl>
      <w:tblPr>
        <w:tblStyle w:val="TableGrid"/>
        <w:tblW w:w="14454" w:type="dxa"/>
        <w:tblLayout w:type="fixed"/>
        <w:tblLook w:val="04A0" w:firstRow="1" w:lastRow="0" w:firstColumn="1" w:lastColumn="0" w:noHBand="0" w:noVBand="1"/>
        <w:tblCaption w:val="IRAS form"/>
        <w:tblDescription w:val="A table detailing the items that need to be checked for the IRAS form"/>
      </w:tblPr>
      <w:tblGrid>
        <w:gridCol w:w="1271"/>
        <w:gridCol w:w="2835"/>
        <w:gridCol w:w="7655"/>
        <w:gridCol w:w="2693"/>
      </w:tblGrid>
      <w:tr w:rsidR="006052D8" w:rsidRPr="001A6F29" w14:paraId="00D0E3AF" w14:textId="77777777" w:rsidTr="62B80287">
        <w:trPr>
          <w:trHeight w:val="454"/>
          <w:tblHeader/>
        </w:trPr>
        <w:tc>
          <w:tcPr>
            <w:tcW w:w="1271" w:type="dxa"/>
            <w:shd w:val="clear" w:color="auto" w:fill="DBE5F1" w:themeFill="accent1" w:themeFillTint="33"/>
            <w:vAlign w:val="center"/>
          </w:tcPr>
          <w:p w14:paraId="795BF2FF" w14:textId="77777777" w:rsidR="006052D8" w:rsidRPr="00CF0FFB" w:rsidRDefault="006052D8" w:rsidP="00CF0FFB">
            <w:pPr>
              <w:jc w:val="left"/>
              <w:rPr>
                <w:b/>
              </w:rPr>
            </w:pPr>
            <w:r w:rsidRPr="00CF0FFB">
              <w:rPr>
                <w:b/>
                <w:bCs/>
              </w:rPr>
              <w:t>IRAS Ref</w:t>
            </w:r>
          </w:p>
        </w:tc>
        <w:tc>
          <w:tcPr>
            <w:tcW w:w="2835" w:type="dxa"/>
            <w:shd w:val="clear" w:color="auto" w:fill="DBE5F1" w:themeFill="accent1" w:themeFillTint="33"/>
            <w:vAlign w:val="center"/>
          </w:tcPr>
          <w:p w14:paraId="578615C0" w14:textId="77777777" w:rsidR="006052D8" w:rsidRPr="00CF0FFB" w:rsidRDefault="006052D8" w:rsidP="00CF0FFB">
            <w:pPr>
              <w:jc w:val="left"/>
              <w:rPr>
                <w:b/>
              </w:rPr>
            </w:pPr>
            <w:r w:rsidRPr="00CF0FFB">
              <w:rPr>
                <w:b/>
                <w:bCs/>
              </w:rPr>
              <w:t>Item</w:t>
            </w:r>
          </w:p>
        </w:tc>
        <w:tc>
          <w:tcPr>
            <w:tcW w:w="7655" w:type="dxa"/>
            <w:shd w:val="clear" w:color="auto" w:fill="DBE5F1" w:themeFill="accent1" w:themeFillTint="33"/>
            <w:vAlign w:val="center"/>
          </w:tcPr>
          <w:p w14:paraId="4DFD3CFE" w14:textId="77777777" w:rsidR="006052D8" w:rsidRPr="00CF0FFB" w:rsidRDefault="006052D8" w:rsidP="00CF0FFB">
            <w:pPr>
              <w:jc w:val="left"/>
              <w:rPr>
                <w:b/>
              </w:rPr>
            </w:pPr>
            <w:r w:rsidRPr="00CF0FFB">
              <w:rPr>
                <w:b/>
                <w:bCs/>
              </w:rPr>
              <w:t>For all clinical research (including CTIMPs)</w:t>
            </w:r>
          </w:p>
        </w:tc>
        <w:tc>
          <w:tcPr>
            <w:tcW w:w="2693" w:type="dxa"/>
            <w:shd w:val="clear" w:color="auto" w:fill="DBE5F1" w:themeFill="accent1" w:themeFillTint="33"/>
            <w:vAlign w:val="center"/>
          </w:tcPr>
          <w:p w14:paraId="0719B8BD" w14:textId="1549E5B0" w:rsidR="006052D8" w:rsidRPr="00CF0FFB" w:rsidRDefault="006052D8" w:rsidP="00CF0FFB">
            <w:pPr>
              <w:jc w:val="left"/>
              <w:rPr>
                <w:b/>
              </w:rPr>
            </w:pPr>
            <w:r w:rsidRPr="00CF0FFB">
              <w:rPr>
                <w:b/>
                <w:bCs/>
              </w:rPr>
              <w:t>Also</w:t>
            </w:r>
            <w:r w:rsidR="00F635E8">
              <w:rPr>
                <w:b/>
                <w:bCs/>
              </w:rPr>
              <w:t>,</w:t>
            </w:r>
            <w:r w:rsidRPr="00CF0FFB">
              <w:rPr>
                <w:b/>
                <w:bCs/>
              </w:rPr>
              <w:t xml:space="preserve"> for CTIMPs</w:t>
            </w:r>
          </w:p>
        </w:tc>
      </w:tr>
      <w:tr w:rsidR="006052D8" w:rsidRPr="001A6F29" w14:paraId="6827A9FA" w14:textId="77777777" w:rsidTr="62B80287">
        <w:trPr>
          <w:trHeight w:val="346"/>
        </w:trPr>
        <w:tc>
          <w:tcPr>
            <w:tcW w:w="1271" w:type="dxa"/>
          </w:tcPr>
          <w:p w14:paraId="68BB6CD0" w14:textId="77777777" w:rsidR="006052D8" w:rsidRPr="001A6F29" w:rsidRDefault="006052D8" w:rsidP="00D27908">
            <w:pPr>
              <w:jc w:val="left"/>
            </w:pPr>
            <w:r w:rsidRPr="001A6F29">
              <w:t>Project filter</w:t>
            </w:r>
          </w:p>
        </w:tc>
        <w:tc>
          <w:tcPr>
            <w:tcW w:w="2835" w:type="dxa"/>
          </w:tcPr>
          <w:p w14:paraId="794A6943" w14:textId="77777777" w:rsidR="006052D8" w:rsidRPr="001A6F29" w:rsidRDefault="006052D8" w:rsidP="00D27908">
            <w:pPr>
              <w:jc w:val="left"/>
            </w:pPr>
            <w:r w:rsidRPr="001A6F29">
              <w:t>Check that the right category has been selected for question 2 in the project filter section, based on the information provided in the protocol, participant information sheet and the IRAS form itself. Where in doubt, discuss further with the researcher.</w:t>
            </w:r>
          </w:p>
        </w:tc>
        <w:tc>
          <w:tcPr>
            <w:tcW w:w="7655" w:type="dxa"/>
          </w:tcPr>
          <w:p w14:paraId="36B524C1" w14:textId="0D08711A" w:rsidR="006052D8" w:rsidRPr="001A6F29" w:rsidRDefault="006052D8" w:rsidP="00D27908">
            <w:pPr>
              <w:jc w:val="left"/>
            </w:pPr>
            <w:r w:rsidRPr="001A6F29">
              <w:t xml:space="preserve">The HRA provides guidance on the different </w:t>
            </w:r>
            <w:hyperlink r:id="rId66" w:tooltip="HRA guidance on 'what approvals do I need’ " w:history="1">
              <w:r w:rsidRPr="001A6F29">
                <w:rPr>
                  <w:rStyle w:val="Hyperlink"/>
                </w:rPr>
                <w:t>'what approvals do I need'</w:t>
              </w:r>
            </w:hyperlink>
            <w:r w:rsidRPr="001A6F29">
              <w:t xml:space="preserve">, as well as the </w:t>
            </w:r>
            <w:r w:rsidRPr="00C827ED">
              <w:rPr>
                <w:rStyle w:val="DocrefChar"/>
              </w:rPr>
              <w:t>UoB Clinical Research Definitions (UoB-</w:t>
            </w:r>
            <w:r w:rsidR="00F33CB6">
              <w:rPr>
                <w:rStyle w:val="DocrefChar"/>
              </w:rPr>
              <w:t>DEF</w:t>
            </w:r>
            <w:r w:rsidRPr="00C827ED">
              <w:rPr>
                <w:rStyle w:val="DocrefChar"/>
              </w:rPr>
              <w:t>-POL-00</w:t>
            </w:r>
            <w:r w:rsidR="00F33CB6">
              <w:rPr>
                <w:rStyle w:val="DocrefChar"/>
              </w:rPr>
              <w:t>1</w:t>
            </w:r>
            <w:r w:rsidRPr="00C827ED">
              <w:rPr>
                <w:rStyle w:val="DocrefChar"/>
              </w:rPr>
              <w:t>).</w:t>
            </w:r>
            <w:r w:rsidRPr="001A6F29">
              <w:t xml:space="preserve"> Where there is uncertainty on whether the project is a CTIMP, the query will first be discussed within </w:t>
            </w:r>
            <w:proofErr w:type="gramStart"/>
            <w:r w:rsidR="0098047D">
              <w:t>REGI</w:t>
            </w:r>
            <w:proofErr w:type="gramEnd"/>
            <w:r w:rsidR="0098047D">
              <w:t xml:space="preserve"> </w:t>
            </w:r>
            <w:r w:rsidRPr="001A6F29">
              <w:t xml:space="preserve">and advice will be sought from the </w:t>
            </w:r>
            <w:r w:rsidR="0098047D">
              <w:t>CRCT</w:t>
            </w:r>
            <w:r w:rsidRPr="001A6F29">
              <w:t xml:space="preserve"> (if required). Where uncertainty remains, a final decision will be made in collaboration with (the chair of) the Clinical Trial Oversight Committee. </w:t>
            </w:r>
          </w:p>
          <w:p w14:paraId="5E4FCBDD" w14:textId="77777777" w:rsidR="006052D8" w:rsidRPr="001A6F29" w:rsidRDefault="006052D8" w:rsidP="00D27908">
            <w:pPr>
              <w:jc w:val="left"/>
            </w:pPr>
            <w:r w:rsidRPr="001A6F29">
              <w:t>Where the research is not considered a CTIMP but there is still uncertainty on what category the research fits in to, the ‘other’ option can be ticked as this will open all possible questions within the IRAS form.</w:t>
            </w:r>
          </w:p>
          <w:p w14:paraId="364CCFA0" w14:textId="77777777" w:rsidR="006052D8" w:rsidRPr="001A6F29" w:rsidRDefault="006052D8" w:rsidP="00D27908">
            <w:pPr>
              <w:jc w:val="left"/>
              <w:rPr>
                <w:color w:val="0070C0"/>
              </w:rPr>
            </w:pPr>
            <w:r w:rsidRPr="001A6F29">
              <w:rPr>
                <w:color w:val="0070C0"/>
              </w:rPr>
              <w:t xml:space="preserve">Check the project falls within the UK Policy Framework for Health and Social Care Research. </w:t>
            </w:r>
          </w:p>
          <w:p w14:paraId="3BC60E02" w14:textId="77777777" w:rsidR="006052D8" w:rsidRPr="001A6F29" w:rsidRDefault="006052D8" w:rsidP="00D27908">
            <w:pPr>
              <w:jc w:val="left"/>
              <w:rPr>
                <w:color w:val="0070C0"/>
              </w:rPr>
            </w:pPr>
            <w:r w:rsidRPr="001A6F29">
              <w:rPr>
                <w:color w:val="0070C0"/>
              </w:rPr>
              <w:t xml:space="preserve">Check that all referral groups and approvals have been properly identified, e.g. properly identifies if tissue or ionising radiation are in use. </w:t>
            </w:r>
          </w:p>
          <w:p w14:paraId="3814373F" w14:textId="77777777" w:rsidR="006052D8" w:rsidRPr="001A6F29" w:rsidRDefault="006052D8" w:rsidP="00D27908">
            <w:pPr>
              <w:jc w:val="left"/>
              <w:rPr>
                <w:color w:val="0070C0"/>
              </w:rPr>
            </w:pPr>
            <w:r w:rsidRPr="001A6F29">
              <w:rPr>
                <w:color w:val="0070C0"/>
              </w:rPr>
              <w:t xml:space="preserve">Are there any other approvals/consultations needed (e.g. Gene Therapy Advisory Committee)? (May need to query whether they have taken place).  </w:t>
            </w:r>
          </w:p>
          <w:p w14:paraId="7A984187" w14:textId="2CC6C10E" w:rsidR="006052D8" w:rsidRPr="001A6F29" w:rsidRDefault="006052D8" w:rsidP="00D27908">
            <w:pPr>
              <w:jc w:val="left"/>
              <w:rPr>
                <w:color w:val="0070C0"/>
              </w:rPr>
            </w:pPr>
            <w:r w:rsidRPr="001A6F29">
              <w:rPr>
                <w:color w:val="0070C0"/>
              </w:rPr>
              <w:t>Note that responses to the filter questions will generate relevant sections for the applicant to complete, these will need to be checked</w:t>
            </w:r>
            <w:r w:rsidR="00243149">
              <w:rPr>
                <w:color w:val="0070C0"/>
              </w:rPr>
              <w:t>. The section</w:t>
            </w:r>
            <w:r w:rsidR="00AA07C9">
              <w:rPr>
                <w:color w:val="0070C0"/>
              </w:rPr>
              <w:t>s generated will</w:t>
            </w:r>
            <w:r w:rsidRPr="001A6F29">
              <w:rPr>
                <w:color w:val="0070C0"/>
              </w:rPr>
              <w:t xml:space="preserve"> include but are not limited to</w:t>
            </w:r>
            <w:r w:rsidR="00AA07C9">
              <w:rPr>
                <w:color w:val="0070C0"/>
              </w:rPr>
              <w:t xml:space="preserve"> those listed below.</w:t>
            </w:r>
          </w:p>
          <w:p w14:paraId="3E16C97C" w14:textId="77777777" w:rsidR="006052D8" w:rsidRPr="001A6F29" w:rsidRDefault="006052D8" w:rsidP="00D27908">
            <w:pPr>
              <w:pStyle w:val="bulletT1"/>
              <w:jc w:val="left"/>
            </w:pPr>
            <w:r w:rsidRPr="001A6F29">
              <w:t>Application forms for the Confidentiality Advisory Group (CAG) if access is needed for:</w:t>
            </w:r>
          </w:p>
          <w:p w14:paraId="0B3C7430" w14:textId="5FE8FDB7" w:rsidR="006052D8" w:rsidRPr="001A6F29" w:rsidRDefault="004114A7" w:rsidP="00D27908">
            <w:pPr>
              <w:pStyle w:val="bulletT2"/>
              <w:jc w:val="left"/>
            </w:pPr>
            <w:r>
              <w:t>i</w:t>
            </w:r>
            <w:r w:rsidR="006052D8" w:rsidRPr="001A6F29">
              <w:t>dentifiable patient or service user information relating to people living in, or receiving care in, England and Wales without consent, prior to the disclosure of confidential information; or</w:t>
            </w:r>
          </w:p>
          <w:p w14:paraId="29421C9F" w14:textId="77777777" w:rsidR="006052D8" w:rsidRPr="001A6F29" w:rsidRDefault="006052D8" w:rsidP="00D27908">
            <w:pPr>
              <w:pStyle w:val="bulletT2"/>
              <w:jc w:val="left"/>
            </w:pPr>
            <w:r w:rsidRPr="001A6F29">
              <w:t>Human Fertilisation and Embryology Authority (HFEA) Research Register Data.</w:t>
            </w:r>
          </w:p>
          <w:p w14:paraId="6850C8AA" w14:textId="6DEED344" w:rsidR="006052D8" w:rsidRPr="001A6F29" w:rsidRDefault="006052D8" w:rsidP="00D27908">
            <w:pPr>
              <w:pStyle w:val="bulletT1"/>
              <w:jc w:val="left"/>
            </w:pPr>
            <w:r w:rsidRPr="001A6F29">
              <w:t>Forms for research exposure involving ionising radiation that is being administered in addition of standard of care</w:t>
            </w:r>
            <w:r w:rsidR="00AA07C9">
              <w:t>.</w:t>
            </w:r>
          </w:p>
          <w:p w14:paraId="7E2F17D7" w14:textId="62ABCB69" w:rsidR="006052D8" w:rsidRPr="001A6F29" w:rsidRDefault="006052D8" w:rsidP="00D27908">
            <w:pPr>
              <w:pStyle w:val="bulletT1"/>
              <w:jc w:val="left"/>
            </w:pPr>
            <w:r w:rsidRPr="001A6F29">
              <w:t>Part B: Section 3 to create an Administration of Radioactive Substances Advisory Committee (ARSAC) for a new site</w:t>
            </w:r>
            <w:r w:rsidR="00AA07C9">
              <w:t>.</w:t>
            </w:r>
          </w:p>
          <w:p w14:paraId="6FB29D7F" w14:textId="46BDB5C4" w:rsidR="006052D8" w:rsidRPr="001A6F29" w:rsidRDefault="006052D8" w:rsidP="00D27908">
            <w:pPr>
              <w:pStyle w:val="bulletT1"/>
              <w:jc w:val="left"/>
            </w:pPr>
            <w:r w:rsidRPr="001A6F29">
              <w:t>Part B: Section 5 for the use of newly obtained human tissue for research</w:t>
            </w:r>
            <w:r w:rsidR="00AA07C9">
              <w:t>.</w:t>
            </w:r>
          </w:p>
        </w:tc>
        <w:tc>
          <w:tcPr>
            <w:tcW w:w="2693" w:type="dxa"/>
          </w:tcPr>
          <w:p w14:paraId="3250FDDC" w14:textId="77777777" w:rsidR="006052D8" w:rsidRPr="001A6F29" w:rsidRDefault="006052D8" w:rsidP="00D27908">
            <w:pPr>
              <w:jc w:val="left"/>
            </w:pPr>
            <w:r w:rsidRPr="001A6F29">
              <w:t>Note:</w:t>
            </w:r>
            <w:r w:rsidRPr="001A6F29">
              <w:rPr>
                <w:b/>
                <w:bCs/>
              </w:rPr>
              <w:t xml:space="preserve"> </w:t>
            </w:r>
            <w:r w:rsidRPr="001A6F29">
              <w:t>CTIMPs submitted via CRS will still require completion of IRAS forms for administration of radioactive substances advisory committee (ARSAC) and use of newly obtained human tissue for research, these forms will be generated and completed via the CRS system.</w:t>
            </w:r>
          </w:p>
        </w:tc>
      </w:tr>
      <w:tr w:rsidR="0077274A" w:rsidRPr="001A6F29" w14:paraId="34B9304F" w14:textId="77777777" w:rsidTr="62B80287">
        <w:trPr>
          <w:trHeight w:val="346"/>
        </w:trPr>
        <w:tc>
          <w:tcPr>
            <w:tcW w:w="1271" w:type="dxa"/>
          </w:tcPr>
          <w:p w14:paraId="5B5A1FD7" w14:textId="3EEF9E67" w:rsidR="0077274A" w:rsidRPr="001A6F29" w:rsidRDefault="0077274A" w:rsidP="0077274A">
            <w:pPr>
              <w:jc w:val="left"/>
            </w:pPr>
            <w:r w:rsidRPr="001A6F29">
              <w:lastRenderedPageBreak/>
              <w:t>IRAS Project Filter: 5b</w:t>
            </w:r>
          </w:p>
        </w:tc>
        <w:tc>
          <w:tcPr>
            <w:tcW w:w="2835" w:type="dxa"/>
          </w:tcPr>
          <w:p w14:paraId="2B845F49" w14:textId="099CB5EE" w:rsidR="0077274A" w:rsidRPr="001A6F29" w:rsidRDefault="0077274A" w:rsidP="0077274A">
            <w:pPr>
              <w:jc w:val="left"/>
            </w:pPr>
            <w:r w:rsidRPr="001A6F29">
              <w:t>Portfolio adoption</w:t>
            </w:r>
          </w:p>
        </w:tc>
        <w:tc>
          <w:tcPr>
            <w:tcW w:w="7655" w:type="dxa"/>
          </w:tcPr>
          <w:p w14:paraId="5BFC1D23" w14:textId="651291F4" w:rsidR="0077274A" w:rsidRPr="001A6F29" w:rsidRDefault="0077274A" w:rsidP="0077274A">
            <w:pPr>
              <w:jc w:val="left"/>
              <w:rPr>
                <w:color w:val="7030A0"/>
              </w:rPr>
            </w:pPr>
            <w:r w:rsidRPr="001A6F29">
              <w:t xml:space="preserve">If the researcher has specified that they would like the research to be portfolio adopted, check that it is eligible for adoption. </w:t>
            </w:r>
            <w:r w:rsidRPr="001A6F29">
              <w:rPr>
                <w:color w:val="7030A0"/>
              </w:rPr>
              <w:t xml:space="preserve">If it is eligible and </w:t>
            </w:r>
            <w:r w:rsidR="003D6923">
              <w:rPr>
                <w:color w:val="7030A0"/>
              </w:rPr>
              <w:t xml:space="preserve">is </w:t>
            </w:r>
            <w:r w:rsidRPr="001A6F29">
              <w:rPr>
                <w:color w:val="7030A0"/>
              </w:rPr>
              <w:t>no</w:t>
            </w:r>
            <w:r w:rsidR="003D6923">
              <w:rPr>
                <w:color w:val="7030A0"/>
              </w:rPr>
              <w:t xml:space="preserve">t a </w:t>
            </w:r>
            <w:r w:rsidRPr="001A6F29">
              <w:rPr>
                <w:color w:val="7030A0"/>
              </w:rPr>
              <w:t>CTU</w:t>
            </w:r>
            <w:r w:rsidR="003D6923">
              <w:rPr>
                <w:color w:val="7030A0"/>
              </w:rPr>
              <w:t>-managed</w:t>
            </w:r>
            <w:r w:rsidRPr="001A6F29">
              <w:rPr>
                <w:color w:val="7030A0"/>
              </w:rPr>
              <w:t xml:space="preserve"> project, remind the researcher that a </w:t>
            </w:r>
            <w:r w:rsidR="00503607">
              <w:rPr>
                <w:color w:val="7030A0"/>
              </w:rPr>
              <w:t>Port</w:t>
            </w:r>
            <w:r w:rsidR="00E534B8">
              <w:rPr>
                <w:color w:val="7030A0"/>
              </w:rPr>
              <w:t>folio Adoption Form (</w:t>
            </w:r>
            <w:r w:rsidRPr="001A6F29">
              <w:rPr>
                <w:color w:val="7030A0"/>
              </w:rPr>
              <w:t>PAF</w:t>
            </w:r>
            <w:r w:rsidR="00E534B8">
              <w:rPr>
                <w:color w:val="7030A0"/>
              </w:rPr>
              <w:t>)</w:t>
            </w:r>
            <w:r w:rsidRPr="001A6F29">
              <w:rPr>
                <w:color w:val="7030A0"/>
              </w:rPr>
              <w:t xml:space="preserve"> will need to be submitted. </w:t>
            </w:r>
          </w:p>
          <w:p w14:paraId="104847BE" w14:textId="14763B86" w:rsidR="0077274A" w:rsidRPr="001A6F29" w:rsidRDefault="0077274A" w:rsidP="0077274A">
            <w:pPr>
              <w:jc w:val="left"/>
            </w:pPr>
            <w:r w:rsidRPr="001A6F29">
              <w:rPr>
                <w:color w:val="7030A0"/>
              </w:rPr>
              <w:t>Also, check that the peer review that has been conducted on the project will enable it to be submitted for portfolio adoption. If not, further peer review should be initiated</w:t>
            </w:r>
            <w:r w:rsidR="001A7E07">
              <w:rPr>
                <w:color w:val="7030A0"/>
              </w:rPr>
              <w:t xml:space="preserve">; see the </w:t>
            </w:r>
            <w:r w:rsidR="001A7E07" w:rsidRPr="00394556">
              <w:rPr>
                <w:rStyle w:val="DocrefChar"/>
              </w:rPr>
              <w:t>Peer Review SOP (UoB-PRV-SOP-001</w:t>
            </w:r>
            <w:r w:rsidR="001A7E07" w:rsidRPr="002A1E03">
              <w:rPr>
                <w:rStyle w:val="DocrefChar"/>
              </w:rPr>
              <w:t>)</w:t>
            </w:r>
            <w:r w:rsidR="001A7E07">
              <w:rPr>
                <w:color w:val="7030A0"/>
              </w:rPr>
              <w:t xml:space="preserve"> for further details)</w:t>
            </w:r>
          </w:p>
        </w:tc>
        <w:tc>
          <w:tcPr>
            <w:tcW w:w="2693" w:type="dxa"/>
          </w:tcPr>
          <w:p w14:paraId="3FF4FDCB" w14:textId="575D1A19" w:rsidR="0077274A" w:rsidRPr="001A6F29" w:rsidRDefault="004778DC" w:rsidP="0077274A">
            <w:pPr>
              <w:jc w:val="left"/>
            </w:pPr>
            <w:r>
              <w:t>-</w:t>
            </w:r>
          </w:p>
        </w:tc>
      </w:tr>
      <w:tr w:rsidR="0077274A" w:rsidRPr="001A6F29" w14:paraId="22F45AD6" w14:textId="77777777" w:rsidTr="62B80287">
        <w:trPr>
          <w:trHeight w:val="346"/>
        </w:trPr>
        <w:tc>
          <w:tcPr>
            <w:tcW w:w="1271" w:type="dxa"/>
          </w:tcPr>
          <w:p w14:paraId="6112E14D" w14:textId="201619F0" w:rsidR="0077274A" w:rsidRPr="001A6F29" w:rsidRDefault="0077274A" w:rsidP="0077274A">
            <w:pPr>
              <w:jc w:val="left"/>
            </w:pPr>
            <w:r w:rsidRPr="001A6F29">
              <w:t>IRAS Project Filter: 9</w:t>
            </w:r>
          </w:p>
        </w:tc>
        <w:tc>
          <w:tcPr>
            <w:tcW w:w="2835" w:type="dxa"/>
          </w:tcPr>
          <w:p w14:paraId="2C5A2ADB" w14:textId="0AEDD180" w:rsidR="0077274A" w:rsidRPr="001A6F29" w:rsidRDefault="0077274A" w:rsidP="0077274A">
            <w:pPr>
              <w:jc w:val="left"/>
            </w:pPr>
            <w:r w:rsidRPr="001A6F29">
              <w:t>‘Educational project’ is the one for student projects</w:t>
            </w:r>
          </w:p>
        </w:tc>
        <w:tc>
          <w:tcPr>
            <w:tcW w:w="7655" w:type="dxa"/>
          </w:tcPr>
          <w:p w14:paraId="1A2ACBE8" w14:textId="608ACFA6" w:rsidR="0077274A" w:rsidRPr="001A6F29" w:rsidRDefault="0077274A" w:rsidP="0077274A">
            <w:pPr>
              <w:jc w:val="left"/>
            </w:pPr>
            <w:r w:rsidRPr="001A6F29">
              <w:t>If the project is being undertaken as part of a qualification, this would need to be ticked ‘</w:t>
            </w:r>
            <w:proofErr w:type="spellStart"/>
            <w:r w:rsidRPr="001A6F29">
              <w:t>yes’</w:t>
            </w:r>
            <w:proofErr w:type="spellEnd"/>
            <w:r w:rsidRPr="001A6F29">
              <w:t xml:space="preserve"> and the involvement of the student in the project will need to be briefly described.</w:t>
            </w:r>
          </w:p>
        </w:tc>
        <w:tc>
          <w:tcPr>
            <w:tcW w:w="2693" w:type="dxa"/>
          </w:tcPr>
          <w:p w14:paraId="76DD4D88" w14:textId="360A0174" w:rsidR="0077274A" w:rsidRPr="001A6F29" w:rsidRDefault="004778DC" w:rsidP="0077274A">
            <w:pPr>
              <w:jc w:val="left"/>
            </w:pPr>
            <w:r>
              <w:t>-</w:t>
            </w:r>
          </w:p>
        </w:tc>
      </w:tr>
      <w:tr w:rsidR="0077274A" w:rsidRPr="001A6F29" w14:paraId="073C63E0" w14:textId="77777777" w:rsidTr="62B80287">
        <w:trPr>
          <w:trHeight w:val="346"/>
        </w:trPr>
        <w:tc>
          <w:tcPr>
            <w:tcW w:w="1271" w:type="dxa"/>
          </w:tcPr>
          <w:p w14:paraId="449ADEE2" w14:textId="484CFD54" w:rsidR="0077274A" w:rsidRPr="001A6F29" w:rsidRDefault="0077274A" w:rsidP="0077274A">
            <w:pPr>
              <w:jc w:val="left"/>
            </w:pPr>
            <w:r w:rsidRPr="001A6F29">
              <w:t>A4</w:t>
            </w:r>
          </w:p>
        </w:tc>
        <w:tc>
          <w:tcPr>
            <w:tcW w:w="2835" w:type="dxa"/>
          </w:tcPr>
          <w:p w14:paraId="046567C3" w14:textId="16D63D27" w:rsidR="0077274A" w:rsidRPr="001A6F29" w:rsidRDefault="16D0130E" w:rsidP="0077274A">
            <w:pPr>
              <w:jc w:val="left"/>
            </w:pPr>
            <w:r>
              <w:t xml:space="preserve">Contact details: should be </w:t>
            </w:r>
            <w:r w:rsidR="74ECFE0A">
              <w:t>the Sponsor Representative</w:t>
            </w:r>
            <w:r>
              <w:t>’s details</w:t>
            </w:r>
          </w:p>
        </w:tc>
        <w:tc>
          <w:tcPr>
            <w:tcW w:w="7655" w:type="dxa"/>
          </w:tcPr>
          <w:p w14:paraId="18536850" w14:textId="33F4C0DC" w:rsidR="0077274A" w:rsidRPr="001A6F29" w:rsidRDefault="16D0130E" w:rsidP="0077274A">
            <w:pPr>
              <w:jc w:val="left"/>
            </w:pPr>
            <w:r>
              <w:t xml:space="preserve">The contact details listed here should be </w:t>
            </w:r>
            <w:r w:rsidR="492060D6">
              <w:t>the UoB Sponsor Representative</w:t>
            </w:r>
            <w:r>
              <w:t xml:space="preserve">’s details as listed below. </w:t>
            </w:r>
          </w:p>
          <w:p w14:paraId="308115A3" w14:textId="0FD816AE" w:rsidR="0077274A" w:rsidRPr="001A6F29" w:rsidRDefault="001A26D5" w:rsidP="00394556">
            <w:pPr>
              <w:ind w:firstLine="177"/>
              <w:jc w:val="left"/>
            </w:pPr>
            <w:r>
              <w:t>Ms Becky Case</w:t>
            </w:r>
          </w:p>
          <w:p w14:paraId="1960EA76" w14:textId="0EE73AFA" w:rsidR="0077274A" w:rsidRPr="001A6F29" w:rsidRDefault="3C9C3092" w:rsidP="62B80287">
            <w:pPr>
              <w:ind w:firstLine="177"/>
              <w:jc w:val="left"/>
            </w:pPr>
            <w:r>
              <w:t>Research Strategy and Services Division</w:t>
            </w:r>
          </w:p>
          <w:p w14:paraId="218E0853" w14:textId="3DC8FF20" w:rsidR="0077274A" w:rsidRPr="001A6F29" w:rsidRDefault="0077274A" w:rsidP="00394556">
            <w:pPr>
              <w:ind w:firstLine="177"/>
              <w:jc w:val="left"/>
            </w:pPr>
            <w:r>
              <w:t>Ash House</w:t>
            </w:r>
            <w:r w:rsidR="00E60EDF">
              <w:t xml:space="preserve">, </w:t>
            </w:r>
            <w:r w:rsidRPr="001A6F29">
              <w:t>University of Birmingham</w:t>
            </w:r>
            <w:r w:rsidR="00E60EDF">
              <w:t xml:space="preserve">, </w:t>
            </w:r>
            <w:r w:rsidRPr="001A6F29">
              <w:t>Edgbaston</w:t>
            </w:r>
            <w:r w:rsidR="00E60EDF">
              <w:t xml:space="preserve">, </w:t>
            </w:r>
            <w:r w:rsidRPr="001A6F29">
              <w:t>Birmingham, B15 2TT</w:t>
            </w:r>
          </w:p>
          <w:p w14:paraId="5CADFC99" w14:textId="77777777" w:rsidR="0077274A" w:rsidRPr="001A6F29" w:rsidRDefault="0077274A" w:rsidP="00394556">
            <w:pPr>
              <w:ind w:firstLine="177"/>
              <w:jc w:val="left"/>
            </w:pPr>
            <w:r w:rsidRPr="001A6F29">
              <w:t>Email: researchgovernance@contacts.bham.ac.uk</w:t>
            </w:r>
          </w:p>
          <w:p w14:paraId="19C04FE7" w14:textId="77777777" w:rsidR="0077274A" w:rsidRPr="001A6F29" w:rsidRDefault="0077274A" w:rsidP="00394556">
            <w:pPr>
              <w:ind w:firstLine="177"/>
              <w:jc w:val="left"/>
            </w:pPr>
            <w:r w:rsidRPr="001A6F29">
              <w:t>Telephone: +44 (0) 7814 650003</w:t>
            </w:r>
          </w:p>
          <w:p w14:paraId="414A4748" w14:textId="71D302F8" w:rsidR="0077274A" w:rsidRPr="001A6F29" w:rsidRDefault="0077274A" w:rsidP="0077274A">
            <w:pPr>
              <w:jc w:val="left"/>
            </w:pPr>
            <w:r>
              <w:t xml:space="preserve">Also, for CTU-managed projects, the CTUs may request for one of their staff member’s details (e.g., a trial coordinator) to be inserted. </w:t>
            </w:r>
          </w:p>
        </w:tc>
        <w:tc>
          <w:tcPr>
            <w:tcW w:w="2693" w:type="dxa"/>
          </w:tcPr>
          <w:p w14:paraId="599D6BC6" w14:textId="049BB5E6" w:rsidR="0077274A" w:rsidRPr="001A6F29" w:rsidRDefault="00E60EDF" w:rsidP="0077274A">
            <w:pPr>
              <w:jc w:val="left"/>
            </w:pPr>
            <w:r w:rsidRPr="001A6F29">
              <w:t>Note: for CTIMPs submitted via the CRS, these details need to be included in section C1.</w:t>
            </w:r>
          </w:p>
        </w:tc>
      </w:tr>
      <w:tr w:rsidR="0077274A" w:rsidRPr="001A6F29" w14:paraId="2FF28BA5" w14:textId="77777777" w:rsidTr="62B80287">
        <w:trPr>
          <w:trHeight w:val="346"/>
        </w:trPr>
        <w:tc>
          <w:tcPr>
            <w:tcW w:w="1271" w:type="dxa"/>
          </w:tcPr>
          <w:p w14:paraId="0860C883" w14:textId="13E16A88" w:rsidR="0077274A" w:rsidRPr="001A6F29" w:rsidRDefault="0077274A" w:rsidP="0077274A">
            <w:pPr>
              <w:jc w:val="left"/>
            </w:pPr>
            <w:r w:rsidRPr="001A6F29">
              <w:t>A5</w:t>
            </w:r>
          </w:p>
        </w:tc>
        <w:tc>
          <w:tcPr>
            <w:tcW w:w="2835" w:type="dxa"/>
          </w:tcPr>
          <w:p w14:paraId="03F8EDC9" w14:textId="49C0AFAF" w:rsidR="0077274A" w:rsidRPr="001A6F29" w:rsidRDefault="0077274A" w:rsidP="0077274A">
            <w:pPr>
              <w:jc w:val="left"/>
            </w:pPr>
            <w:r w:rsidRPr="001A6F29">
              <w:t xml:space="preserve">Research reference </w:t>
            </w:r>
            <w:proofErr w:type="gramStart"/>
            <w:r w:rsidRPr="001A6F29">
              <w:t>numbers:</w:t>
            </w:r>
            <w:proofErr w:type="gramEnd"/>
            <w:r w:rsidRPr="001A6F29">
              <w:t xml:space="preserve"> needs to be completed (ensure protocol version number and date match)</w:t>
            </w:r>
          </w:p>
        </w:tc>
        <w:tc>
          <w:tcPr>
            <w:tcW w:w="7655" w:type="dxa"/>
          </w:tcPr>
          <w:p w14:paraId="7FC6E13A" w14:textId="0020A2F9" w:rsidR="0077274A" w:rsidRPr="001A6F29" w:rsidRDefault="0077274A" w:rsidP="0077274A">
            <w:pPr>
              <w:jc w:val="left"/>
            </w:pPr>
            <w:r w:rsidRPr="001A6F29">
              <w:t>Before providing sponsorship authorisation, ensure that the protocol version number and date recorded in the IRAS form matches the actual documents. If this is not the case and the IRAS form requires updating, inform the researcher that the updates will invalidate the signatures therefore requiring the IRAS form to be re-signed.</w:t>
            </w:r>
          </w:p>
        </w:tc>
        <w:tc>
          <w:tcPr>
            <w:tcW w:w="2693" w:type="dxa"/>
          </w:tcPr>
          <w:p w14:paraId="0BBB6A88" w14:textId="05F5914E" w:rsidR="0077274A" w:rsidRPr="001A6F29" w:rsidRDefault="004778DC" w:rsidP="0077274A">
            <w:pPr>
              <w:jc w:val="left"/>
            </w:pPr>
            <w:r>
              <w:t>-</w:t>
            </w:r>
          </w:p>
        </w:tc>
      </w:tr>
      <w:tr w:rsidR="0077274A" w:rsidRPr="001A6F29" w14:paraId="1B3FF1D4" w14:textId="77777777" w:rsidTr="62B80287">
        <w:trPr>
          <w:trHeight w:val="346"/>
        </w:trPr>
        <w:tc>
          <w:tcPr>
            <w:tcW w:w="1271" w:type="dxa"/>
          </w:tcPr>
          <w:p w14:paraId="6B762801" w14:textId="7F18C820" w:rsidR="0077274A" w:rsidRPr="001A6F29" w:rsidRDefault="0077274A" w:rsidP="0077274A">
            <w:pPr>
              <w:jc w:val="left"/>
            </w:pPr>
            <w:r w:rsidRPr="001A6F29">
              <w:t>A6</w:t>
            </w:r>
          </w:p>
        </w:tc>
        <w:tc>
          <w:tcPr>
            <w:tcW w:w="2835" w:type="dxa"/>
          </w:tcPr>
          <w:p w14:paraId="2EE9A114" w14:textId="74C27121" w:rsidR="0077274A" w:rsidRPr="001A6F29" w:rsidRDefault="0077274A" w:rsidP="0077274A">
            <w:pPr>
              <w:jc w:val="left"/>
            </w:pPr>
            <w:r w:rsidRPr="001A6F29">
              <w:t>Summary of project: should be in lay language (match against protocol)</w:t>
            </w:r>
          </w:p>
        </w:tc>
        <w:tc>
          <w:tcPr>
            <w:tcW w:w="7655" w:type="dxa"/>
          </w:tcPr>
          <w:p w14:paraId="627AF0CD" w14:textId="77777777" w:rsidR="0077274A" w:rsidRPr="001A6F29" w:rsidRDefault="0077274A" w:rsidP="0077274A">
            <w:pPr>
              <w:jc w:val="left"/>
            </w:pPr>
            <w:r w:rsidRPr="001A6F29">
              <w:t>Confirm summary included and written using lay terms</w:t>
            </w:r>
          </w:p>
          <w:p w14:paraId="53D559B3" w14:textId="2174E561" w:rsidR="0077274A" w:rsidRPr="001A6F29" w:rsidRDefault="0077274A" w:rsidP="0077274A">
            <w:pPr>
              <w:jc w:val="left"/>
            </w:pPr>
            <w:r w:rsidRPr="001A6F29">
              <w:t xml:space="preserve">The HRA guidance on </w:t>
            </w:r>
            <w:hyperlink r:id="rId67" w:tooltip="HRA guidance on research transparency" w:history="1">
              <w:r w:rsidRPr="001A6F29">
                <w:rPr>
                  <w:rStyle w:val="Hyperlink"/>
                </w:rPr>
                <w:t>research transparency</w:t>
              </w:r>
            </w:hyperlink>
            <w:r w:rsidRPr="001A6F29">
              <w:t xml:space="preserve"> should be referred to as applicable.</w:t>
            </w:r>
          </w:p>
        </w:tc>
        <w:tc>
          <w:tcPr>
            <w:tcW w:w="2693" w:type="dxa"/>
          </w:tcPr>
          <w:p w14:paraId="3ADF1546" w14:textId="39ABBC0A" w:rsidR="0077274A" w:rsidRPr="001A6F29" w:rsidRDefault="004778DC" w:rsidP="0077274A">
            <w:pPr>
              <w:jc w:val="left"/>
            </w:pPr>
            <w:r>
              <w:t>-</w:t>
            </w:r>
          </w:p>
        </w:tc>
      </w:tr>
      <w:tr w:rsidR="0077274A" w:rsidRPr="001A6F29" w14:paraId="5965426F" w14:textId="77777777" w:rsidTr="62B80287">
        <w:trPr>
          <w:trHeight w:val="346"/>
        </w:trPr>
        <w:tc>
          <w:tcPr>
            <w:tcW w:w="1271" w:type="dxa"/>
          </w:tcPr>
          <w:p w14:paraId="71BC48B0" w14:textId="1C908C36" w:rsidR="0077274A" w:rsidRPr="001A6F29" w:rsidRDefault="0077274A" w:rsidP="0077274A">
            <w:pPr>
              <w:jc w:val="left"/>
            </w:pPr>
            <w:r w:rsidRPr="001A6F29">
              <w:t>A10 &amp; A11</w:t>
            </w:r>
          </w:p>
        </w:tc>
        <w:tc>
          <w:tcPr>
            <w:tcW w:w="2835" w:type="dxa"/>
          </w:tcPr>
          <w:p w14:paraId="5F3D83CB" w14:textId="705FC284" w:rsidR="0077274A" w:rsidRPr="001A6F29" w:rsidRDefault="0077274A" w:rsidP="0077274A">
            <w:pPr>
              <w:jc w:val="left"/>
            </w:pPr>
            <w:r w:rsidRPr="001A6F29">
              <w:t>Check the primary and secondary aims and objectives</w:t>
            </w:r>
          </w:p>
        </w:tc>
        <w:tc>
          <w:tcPr>
            <w:tcW w:w="7655" w:type="dxa"/>
          </w:tcPr>
          <w:p w14:paraId="55F5E653" w14:textId="24B6260F" w:rsidR="0077274A" w:rsidRPr="001A6F29" w:rsidRDefault="0077274A" w:rsidP="0077274A">
            <w:pPr>
              <w:jc w:val="left"/>
            </w:pPr>
            <w:r w:rsidRPr="001A6F29">
              <w:t>Ensure that this matches the protocol and lay terminology is used. Where possible if secondary objectives have not been given in IRAS check if these are mentioned in the protocol and ensure the IRAS form is updated accordingly.</w:t>
            </w:r>
          </w:p>
        </w:tc>
        <w:tc>
          <w:tcPr>
            <w:tcW w:w="2693" w:type="dxa"/>
          </w:tcPr>
          <w:p w14:paraId="5591E75A" w14:textId="6D3E4DFC" w:rsidR="0077274A" w:rsidRPr="001A6F29" w:rsidRDefault="004778DC" w:rsidP="0077274A">
            <w:pPr>
              <w:jc w:val="left"/>
            </w:pPr>
            <w:r>
              <w:t>-</w:t>
            </w:r>
          </w:p>
        </w:tc>
      </w:tr>
      <w:tr w:rsidR="0077274A" w:rsidRPr="001A6F29" w14:paraId="2101E2AF" w14:textId="77777777" w:rsidTr="62B80287">
        <w:trPr>
          <w:trHeight w:val="346"/>
        </w:trPr>
        <w:tc>
          <w:tcPr>
            <w:tcW w:w="1271" w:type="dxa"/>
          </w:tcPr>
          <w:p w14:paraId="35235FB7" w14:textId="7ADEDAB2" w:rsidR="0077274A" w:rsidRPr="001A6F29" w:rsidRDefault="0077274A" w:rsidP="0077274A">
            <w:pPr>
              <w:jc w:val="left"/>
            </w:pPr>
            <w:r w:rsidRPr="001A6F29">
              <w:lastRenderedPageBreak/>
              <w:t>A17-1 &amp; A17-2</w:t>
            </w:r>
          </w:p>
        </w:tc>
        <w:tc>
          <w:tcPr>
            <w:tcW w:w="2835" w:type="dxa"/>
          </w:tcPr>
          <w:p w14:paraId="291BC0A1" w14:textId="5278E948" w:rsidR="0077274A" w:rsidRPr="001A6F29" w:rsidRDefault="0077274A" w:rsidP="0077274A">
            <w:pPr>
              <w:jc w:val="left"/>
            </w:pPr>
            <w:r w:rsidRPr="001A6F29">
              <w:t>Check the inclusion and exclusion criteria against those mentioned in protocol</w:t>
            </w:r>
          </w:p>
        </w:tc>
        <w:tc>
          <w:tcPr>
            <w:tcW w:w="7655" w:type="dxa"/>
          </w:tcPr>
          <w:p w14:paraId="28B9AF77" w14:textId="039A4A7F" w:rsidR="0077274A" w:rsidRPr="001A6F29" w:rsidRDefault="0077274A" w:rsidP="0077274A">
            <w:pPr>
              <w:jc w:val="left"/>
            </w:pPr>
            <w:r w:rsidRPr="001A6F29">
              <w:t>If the inclusion and exclusion criteria do not match those given in the protocol the IRAS form will need to be updated.</w:t>
            </w:r>
          </w:p>
        </w:tc>
        <w:tc>
          <w:tcPr>
            <w:tcW w:w="2693" w:type="dxa"/>
          </w:tcPr>
          <w:p w14:paraId="768D2CF0" w14:textId="296C1E69" w:rsidR="0077274A" w:rsidRPr="001A6F29" w:rsidRDefault="004778DC" w:rsidP="0077274A">
            <w:pPr>
              <w:jc w:val="left"/>
            </w:pPr>
            <w:r>
              <w:t>-</w:t>
            </w:r>
          </w:p>
        </w:tc>
      </w:tr>
      <w:tr w:rsidR="0077274A" w:rsidRPr="001A6F29" w14:paraId="7C6A6E7C" w14:textId="77777777" w:rsidTr="62B80287">
        <w:trPr>
          <w:trHeight w:val="346"/>
        </w:trPr>
        <w:tc>
          <w:tcPr>
            <w:tcW w:w="1271" w:type="dxa"/>
          </w:tcPr>
          <w:p w14:paraId="1BCB7073" w14:textId="5128ADB9" w:rsidR="0077274A" w:rsidRPr="001A6F29" w:rsidRDefault="0077274A" w:rsidP="0077274A">
            <w:pPr>
              <w:jc w:val="left"/>
            </w:pPr>
            <w:r w:rsidRPr="001A6F29">
              <w:t>A18 &amp; A19</w:t>
            </w:r>
          </w:p>
        </w:tc>
        <w:tc>
          <w:tcPr>
            <w:tcW w:w="2835" w:type="dxa"/>
          </w:tcPr>
          <w:p w14:paraId="66A5AA91" w14:textId="209D65E7" w:rsidR="0077274A" w:rsidRPr="001A6F29" w:rsidRDefault="0077274A" w:rsidP="0077274A">
            <w:pPr>
              <w:jc w:val="left"/>
            </w:pPr>
            <w:r w:rsidRPr="001A6F29">
              <w:t>Check if all interventions have been listed as per the protocol and that they are in the correct section (clinical/non-clinical).</w:t>
            </w:r>
          </w:p>
        </w:tc>
        <w:tc>
          <w:tcPr>
            <w:tcW w:w="7655" w:type="dxa"/>
          </w:tcPr>
          <w:p w14:paraId="7C8D5EC1" w14:textId="13524DC2" w:rsidR="0077274A" w:rsidRPr="001A6F29" w:rsidRDefault="0077274A" w:rsidP="0077274A">
            <w:pPr>
              <w:jc w:val="left"/>
            </w:pPr>
            <w:r w:rsidRPr="001A6F29">
              <w:t xml:space="preserve">Ensure that all the clinical/non-clinical interventions performed as part of the research project has been listed </w:t>
            </w:r>
            <w:r w:rsidR="00496DD3">
              <w:t>–</w:t>
            </w:r>
            <w:r w:rsidRPr="001A6F29">
              <w:t xml:space="preserve"> this should include the process of taking consent. Check that the number of times listed for each intervention and the duration included is</w:t>
            </w:r>
            <w:r w:rsidR="00F0529D">
              <w:t xml:space="preserve"> </w:t>
            </w:r>
            <w:r w:rsidRPr="001A6F29">
              <w:t>n</w:t>
            </w:r>
            <w:r w:rsidR="00F0529D">
              <w:t>o</w:t>
            </w:r>
            <w:r w:rsidRPr="001A6F29">
              <w:t>t obviously nonsensical.</w:t>
            </w:r>
          </w:p>
        </w:tc>
        <w:tc>
          <w:tcPr>
            <w:tcW w:w="2693" w:type="dxa"/>
          </w:tcPr>
          <w:p w14:paraId="56790966" w14:textId="6250C4F6" w:rsidR="0077274A" w:rsidRPr="001A6F29" w:rsidRDefault="004778DC" w:rsidP="0077274A">
            <w:pPr>
              <w:jc w:val="left"/>
            </w:pPr>
            <w:r>
              <w:t>-</w:t>
            </w:r>
          </w:p>
        </w:tc>
      </w:tr>
      <w:tr w:rsidR="0077274A" w:rsidRPr="001A6F29" w14:paraId="75D430FC" w14:textId="77777777" w:rsidTr="62B80287">
        <w:trPr>
          <w:trHeight w:val="346"/>
        </w:trPr>
        <w:tc>
          <w:tcPr>
            <w:tcW w:w="1271" w:type="dxa"/>
          </w:tcPr>
          <w:p w14:paraId="5C95AFEC" w14:textId="30995343" w:rsidR="0077274A" w:rsidRPr="001A6F29" w:rsidRDefault="0077274A" w:rsidP="0077274A">
            <w:pPr>
              <w:jc w:val="left"/>
            </w:pPr>
            <w:r w:rsidRPr="001A6F29">
              <w:t>A29</w:t>
            </w:r>
          </w:p>
        </w:tc>
        <w:tc>
          <w:tcPr>
            <w:tcW w:w="2835" w:type="dxa"/>
          </w:tcPr>
          <w:p w14:paraId="758ACDB8" w14:textId="577DB822" w:rsidR="0077274A" w:rsidRPr="001A6F29" w:rsidRDefault="0077274A" w:rsidP="0077274A">
            <w:pPr>
              <w:jc w:val="left"/>
            </w:pPr>
            <w:r w:rsidRPr="001A6F29">
              <w:t>Check the method of first approach to potential participants, please also check that this matches the protocol.</w:t>
            </w:r>
          </w:p>
        </w:tc>
        <w:tc>
          <w:tcPr>
            <w:tcW w:w="7655" w:type="dxa"/>
          </w:tcPr>
          <w:p w14:paraId="1F4D5C3D" w14:textId="0D0DD416" w:rsidR="0077274A" w:rsidRPr="001A6F29" w:rsidRDefault="0077274A" w:rsidP="0077274A">
            <w:pPr>
              <w:jc w:val="left"/>
            </w:pPr>
            <w:r w:rsidRPr="001A6F29">
              <w:t xml:space="preserve">First approach to gauge a potential participants interest in taking part in the project (prior to </w:t>
            </w:r>
            <w:r w:rsidR="00F0529D">
              <w:t xml:space="preserve">receiving </w:t>
            </w:r>
            <w:r w:rsidRPr="001A6F29">
              <w:t>informed consent) must be made by someone who is not a member of the research team to minimise the risk of coercion. This can be done by</w:t>
            </w:r>
            <w:r w:rsidR="00EC2208">
              <w:t>:</w:t>
            </w:r>
          </w:p>
          <w:p w14:paraId="75D85DC8" w14:textId="77777777" w:rsidR="0077274A" w:rsidRPr="001A6F29" w:rsidRDefault="0077274A" w:rsidP="0077274A">
            <w:pPr>
              <w:pStyle w:val="bulletT1"/>
              <w:jc w:val="left"/>
            </w:pPr>
            <w:r w:rsidRPr="001A6F29">
              <w:t xml:space="preserve">a member of the potential participant’s healthcare team if they are a patient (i.e. during a clinic visit or appointment) </w:t>
            </w:r>
          </w:p>
          <w:p w14:paraId="3477FBBF" w14:textId="77777777" w:rsidR="0072247D" w:rsidRDefault="0077274A" w:rsidP="0072247D">
            <w:pPr>
              <w:pStyle w:val="bulletT1"/>
              <w:jc w:val="left"/>
            </w:pPr>
            <w:r w:rsidRPr="001A6F29">
              <w:t>a department lead or manager if the project involves members of staff</w:t>
            </w:r>
          </w:p>
          <w:p w14:paraId="6902F5A4" w14:textId="260F4FE0" w:rsidR="0077274A" w:rsidRPr="001A6F29" w:rsidRDefault="0077274A" w:rsidP="0072247D">
            <w:pPr>
              <w:pStyle w:val="bulletT1"/>
              <w:jc w:val="left"/>
            </w:pPr>
            <w:r w:rsidRPr="001A6F29">
              <w:t>or an advertisement poster to encourage potential participants to come forward to contact the research team</w:t>
            </w:r>
          </w:p>
        </w:tc>
        <w:tc>
          <w:tcPr>
            <w:tcW w:w="2693" w:type="dxa"/>
          </w:tcPr>
          <w:p w14:paraId="319680B3" w14:textId="2D17A4E1" w:rsidR="0077274A" w:rsidRPr="001A6F29" w:rsidRDefault="004778DC" w:rsidP="0077274A">
            <w:pPr>
              <w:jc w:val="left"/>
            </w:pPr>
            <w:r>
              <w:t>-</w:t>
            </w:r>
          </w:p>
        </w:tc>
      </w:tr>
      <w:tr w:rsidR="0077274A" w:rsidRPr="001A6F29" w14:paraId="394F7F84" w14:textId="77777777" w:rsidTr="62B80287">
        <w:trPr>
          <w:trHeight w:val="346"/>
        </w:trPr>
        <w:tc>
          <w:tcPr>
            <w:tcW w:w="1271" w:type="dxa"/>
          </w:tcPr>
          <w:p w14:paraId="31E536A9" w14:textId="7AA31C6B" w:rsidR="0077274A" w:rsidRPr="001A6F29" w:rsidRDefault="0077274A" w:rsidP="0077274A">
            <w:pPr>
              <w:jc w:val="left"/>
            </w:pPr>
            <w:r w:rsidRPr="001A6F29">
              <w:t>A33</w:t>
            </w:r>
          </w:p>
        </w:tc>
        <w:tc>
          <w:tcPr>
            <w:tcW w:w="2835" w:type="dxa"/>
          </w:tcPr>
          <w:p w14:paraId="416EC9A9" w14:textId="5E862171" w:rsidR="0077274A" w:rsidRPr="001A6F29" w:rsidRDefault="0077274A" w:rsidP="0077274A">
            <w:pPr>
              <w:jc w:val="left"/>
            </w:pPr>
            <w:r w:rsidRPr="001A6F29">
              <w:t>Is any translation required?</w:t>
            </w:r>
          </w:p>
        </w:tc>
        <w:tc>
          <w:tcPr>
            <w:tcW w:w="7655" w:type="dxa"/>
          </w:tcPr>
          <w:p w14:paraId="523B312F" w14:textId="5ABDE476" w:rsidR="0077274A" w:rsidRPr="001A6F29" w:rsidRDefault="0077274A" w:rsidP="0077274A">
            <w:pPr>
              <w:jc w:val="left"/>
            </w:pPr>
            <w:r w:rsidRPr="001A6F29">
              <w:t>Where there are plans to translate documents, these have been done or are to be done by someone who is fluent in the language. The REC are not required to see translated documents but just need to be informed that this approach will be taken.</w:t>
            </w:r>
          </w:p>
        </w:tc>
        <w:tc>
          <w:tcPr>
            <w:tcW w:w="2693" w:type="dxa"/>
          </w:tcPr>
          <w:p w14:paraId="43DABB48" w14:textId="4759B0D3" w:rsidR="0077274A" w:rsidRPr="001A6F29" w:rsidRDefault="004778DC" w:rsidP="0077274A">
            <w:pPr>
              <w:jc w:val="left"/>
            </w:pPr>
            <w:r>
              <w:t>-</w:t>
            </w:r>
          </w:p>
        </w:tc>
      </w:tr>
      <w:tr w:rsidR="0077274A" w:rsidRPr="001A6F29" w14:paraId="4A1BC1BF" w14:textId="77777777" w:rsidTr="62B80287">
        <w:trPr>
          <w:trHeight w:val="346"/>
        </w:trPr>
        <w:tc>
          <w:tcPr>
            <w:tcW w:w="1271" w:type="dxa"/>
          </w:tcPr>
          <w:p w14:paraId="7C705B67" w14:textId="41F258BC" w:rsidR="0077274A" w:rsidRPr="001A6F29" w:rsidRDefault="0077274A" w:rsidP="0077274A">
            <w:pPr>
              <w:jc w:val="left"/>
            </w:pPr>
            <w:r w:rsidRPr="001A6F29">
              <w:t>A36</w:t>
            </w:r>
          </w:p>
        </w:tc>
        <w:tc>
          <w:tcPr>
            <w:tcW w:w="2835" w:type="dxa"/>
          </w:tcPr>
          <w:p w14:paraId="7D6F6B23" w14:textId="09430449" w:rsidR="0077274A" w:rsidRPr="001A6F29" w:rsidRDefault="0077274A" w:rsidP="0077274A">
            <w:pPr>
              <w:jc w:val="left"/>
            </w:pPr>
            <w:r w:rsidRPr="001A6F29">
              <w:t xml:space="preserve">Data storage: check if using personal or home computers  </w:t>
            </w:r>
          </w:p>
        </w:tc>
        <w:tc>
          <w:tcPr>
            <w:tcW w:w="7655" w:type="dxa"/>
          </w:tcPr>
          <w:p w14:paraId="366E0D22" w14:textId="6B080BC8" w:rsidR="0077274A" w:rsidRPr="001A6F29" w:rsidRDefault="0077274A" w:rsidP="0077274A">
            <w:pPr>
              <w:jc w:val="left"/>
            </w:pPr>
            <w:r w:rsidRPr="001A6F29">
              <w:t>Where it is not clear if personal data may be stored on other devices, discuss with the researcher. Researchers should also be advised that any data stored should be securely and regularly backed up, with the most preferential storage format being the University’s network drive.</w:t>
            </w:r>
          </w:p>
        </w:tc>
        <w:tc>
          <w:tcPr>
            <w:tcW w:w="2693" w:type="dxa"/>
          </w:tcPr>
          <w:p w14:paraId="36FAAF16" w14:textId="51328192" w:rsidR="0077274A" w:rsidRPr="001A6F29" w:rsidRDefault="004778DC" w:rsidP="0077274A">
            <w:pPr>
              <w:jc w:val="left"/>
            </w:pPr>
            <w:r>
              <w:t>-</w:t>
            </w:r>
          </w:p>
        </w:tc>
      </w:tr>
      <w:tr w:rsidR="0077274A" w:rsidRPr="001A6F29" w14:paraId="7C791940" w14:textId="77777777" w:rsidTr="62B80287">
        <w:trPr>
          <w:trHeight w:val="346"/>
        </w:trPr>
        <w:tc>
          <w:tcPr>
            <w:tcW w:w="1271" w:type="dxa"/>
          </w:tcPr>
          <w:p w14:paraId="32119810" w14:textId="58071907" w:rsidR="0077274A" w:rsidRPr="001A6F29" w:rsidRDefault="0077274A" w:rsidP="0077274A">
            <w:pPr>
              <w:jc w:val="left"/>
            </w:pPr>
            <w:r w:rsidRPr="001A6F29">
              <w:t>A43</w:t>
            </w:r>
          </w:p>
        </w:tc>
        <w:tc>
          <w:tcPr>
            <w:tcW w:w="2835" w:type="dxa"/>
          </w:tcPr>
          <w:p w14:paraId="6803776D" w14:textId="668DFA66" w:rsidR="0077274A" w:rsidRPr="001A6F29" w:rsidRDefault="0077274A" w:rsidP="0077274A">
            <w:pPr>
              <w:jc w:val="left"/>
            </w:pPr>
            <w:r w:rsidRPr="001A6F29">
              <w:t xml:space="preserve">Length of data </w:t>
            </w:r>
            <w:proofErr w:type="gramStart"/>
            <w:r w:rsidRPr="001A6F29">
              <w:t>storage:</w:t>
            </w:r>
            <w:proofErr w:type="gramEnd"/>
            <w:r w:rsidRPr="001A6F29">
              <w:t xml:space="preserve"> </w:t>
            </w:r>
            <w:r w:rsidR="00EF4C3F">
              <w:t>n</w:t>
            </w:r>
            <w:r w:rsidRPr="001A6F29">
              <w:t xml:space="preserve">eeds to be in accordance with applicable regulatory requirements for research data. </w:t>
            </w:r>
          </w:p>
        </w:tc>
        <w:tc>
          <w:tcPr>
            <w:tcW w:w="7655" w:type="dxa"/>
          </w:tcPr>
          <w:p w14:paraId="680973BA" w14:textId="3F2AB144" w:rsidR="0077274A" w:rsidRPr="001A6F29" w:rsidRDefault="0077274A" w:rsidP="0077274A">
            <w:pPr>
              <w:jc w:val="left"/>
            </w:pPr>
            <w:r w:rsidRPr="001A6F29">
              <w:t xml:space="preserve">Data generated for any clinical research sponsored by the University needs to kept in accordance with applicable regulatory requirements and the </w:t>
            </w:r>
            <w:hyperlink r:id="rId68" w:tooltip="Link to UoB's Data Management Policy" w:history="1">
              <w:r w:rsidRPr="001A6F29">
                <w:rPr>
                  <w:rStyle w:val="Hyperlink"/>
                </w:rPr>
                <w:t xml:space="preserve">UoB </w:t>
              </w:r>
              <w:r w:rsidR="00050944">
                <w:rPr>
                  <w:rStyle w:val="Hyperlink"/>
                </w:rPr>
                <w:t xml:space="preserve">Research </w:t>
              </w:r>
              <w:r w:rsidRPr="001A6F29">
                <w:rPr>
                  <w:rStyle w:val="Hyperlink"/>
                </w:rPr>
                <w:t>Data Management Policy</w:t>
              </w:r>
            </w:hyperlink>
            <w:r w:rsidRPr="001A6F29">
              <w:t>, the end of archive at the CI’s discretion can be extended where necessary. Any personal data collected that is not fundamental to the research can be destroyed earlier; however, ICFs may need to be kept for the whole archiving period.</w:t>
            </w:r>
          </w:p>
        </w:tc>
        <w:tc>
          <w:tcPr>
            <w:tcW w:w="2693" w:type="dxa"/>
          </w:tcPr>
          <w:p w14:paraId="4DA98C53" w14:textId="2C23768D" w:rsidR="0077274A" w:rsidRPr="001A6F29" w:rsidRDefault="0077274A" w:rsidP="0077274A">
            <w:pPr>
              <w:jc w:val="left"/>
            </w:pPr>
            <w:r w:rsidRPr="001A6F29">
              <w:t xml:space="preserve">CTIMPs submitted via CRS, the archiving requirements for CTIMPs will remain in accordance with the regulatory requirements for clinical trials and the </w:t>
            </w:r>
            <w:hyperlink r:id="rId69" w:tooltip="Link to UoB's Data Management Policy" w:history="1">
              <w:r w:rsidRPr="001A6F29">
                <w:rPr>
                  <w:rStyle w:val="Hyperlink"/>
                </w:rPr>
                <w:t>UoB Data Management Policy</w:t>
              </w:r>
            </w:hyperlink>
            <w:r w:rsidRPr="001A6F29">
              <w:t>.</w:t>
            </w:r>
          </w:p>
        </w:tc>
      </w:tr>
      <w:tr w:rsidR="0077274A" w:rsidRPr="001A6F29" w14:paraId="48E9C040" w14:textId="77777777" w:rsidTr="62B80287">
        <w:trPr>
          <w:trHeight w:val="346"/>
        </w:trPr>
        <w:tc>
          <w:tcPr>
            <w:tcW w:w="1271" w:type="dxa"/>
          </w:tcPr>
          <w:p w14:paraId="4E263B22" w14:textId="3604F1C5" w:rsidR="0077274A" w:rsidRPr="001A6F29" w:rsidRDefault="0077274A" w:rsidP="0077274A">
            <w:pPr>
              <w:jc w:val="left"/>
            </w:pPr>
            <w:r w:rsidRPr="001A6F29">
              <w:lastRenderedPageBreak/>
              <w:t>A50</w:t>
            </w:r>
          </w:p>
        </w:tc>
        <w:tc>
          <w:tcPr>
            <w:tcW w:w="2835" w:type="dxa"/>
          </w:tcPr>
          <w:p w14:paraId="2BB763AA" w14:textId="76BBEA3B" w:rsidR="0077274A" w:rsidRPr="001A6F29" w:rsidRDefault="0077274A" w:rsidP="0077274A">
            <w:pPr>
              <w:jc w:val="left"/>
            </w:pPr>
            <w:r w:rsidRPr="001A6F29">
              <w:t xml:space="preserve">Registered research: needs to be on a public database or needs a reason why not. </w:t>
            </w:r>
          </w:p>
        </w:tc>
        <w:tc>
          <w:tcPr>
            <w:tcW w:w="7655" w:type="dxa"/>
          </w:tcPr>
          <w:p w14:paraId="2215C735" w14:textId="367F2469" w:rsidR="0077274A" w:rsidRDefault="0077274A" w:rsidP="0077274A">
            <w:pPr>
              <w:jc w:val="left"/>
            </w:pPr>
            <w:r w:rsidRPr="001A6F29">
              <w:t xml:space="preserve">All HRA-approved clinical </w:t>
            </w:r>
            <w:r w:rsidR="00D529A5">
              <w:t>trials</w:t>
            </w:r>
            <w:r w:rsidR="00D529A5" w:rsidRPr="001A6F29">
              <w:t xml:space="preserve"> </w:t>
            </w:r>
            <w:r w:rsidRPr="001A6F29">
              <w:t xml:space="preserve">will need to be registered on a public database, with all </w:t>
            </w:r>
            <w:r w:rsidR="00D67809">
              <w:t xml:space="preserve">other </w:t>
            </w:r>
            <w:r w:rsidRPr="001A6F29">
              <w:t xml:space="preserve">clinical </w:t>
            </w:r>
            <w:r w:rsidR="00D67809">
              <w:t>studies</w:t>
            </w:r>
            <w:r w:rsidR="00D67809" w:rsidRPr="001A6F29">
              <w:t xml:space="preserve"> </w:t>
            </w:r>
            <w:r w:rsidRPr="001A6F29">
              <w:t xml:space="preserve">encouraged to be registered on a public database as per the HRA `make it public’ initiative. Please refer to the </w:t>
            </w:r>
            <w:hyperlink r:id="rId70" w:tooltip="UoB position paper on clinical research registration (PDF – 218 KB)" w:history="1">
              <w:r w:rsidRPr="001A6F29">
                <w:rPr>
                  <w:rStyle w:val="Hyperlink"/>
                </w:rPr>
                <w:t>UoB position paper on clinical research registration (PDF – 218 KB)</w:t>
              </w:r>
            </w:hyperlink>
            <w:r w:rsidR="00352A18">
              <w:t xml:space="preserve"> for information o</w:t>
            </w:r>
            <w:r w:rsidR="006018F5">
              <w:t xml:space="preserve">n guidance on </w:t>
            </w:r>
            <w:r w:rsidR="00352A18">
              <w:t>what registries</w:t>
            </w:r>
            <w:r w:rsidR="006018F5">
              <w:t xml:space="preserve"> should be use</w:t>
            </w:r>
            <w:r w:rsidRPr="001A6F29">
              <w:t>.</w:t>
            </w:r>
            <w:r w:rsidRPr="001A6F29" w:rsidDel="008A6C40">
              <w:t xml:space="preserve"> </w:t>
            </w:r>
          </w:p>
          <w:p w14:paraId="67555FEF" w14:textId="711F6297" w:rsidR="000F653A" w:rsidRPr="00394556" w:rsidRDefault="0081517F" w:rsidP="0077274A">
            <w:pPr>
              <w:jc w:val="left"/>
              <w:rPr>
                <w:color w:val="7030A0"/>
              </w:rPr>
            </w:pPr>
            <w:r w:rsidRPr="00394556">
              <w:rPr>
                <w:color w:val="7030A0"/>
              </w:rPr>
              <w:t>Consider: whilst it</w:t>
            </w:r>
            <w:r w:rsidR="000F653A" w:rsidRPr="00394556">
              <w:rPr>
                <w:color w:val="7030A0"/>
              </w:rPr>
              <w:t xml:space="preserve"> may not be a </w:t>
            </w:r>
            <w:r w:rsidR="00C964CD" w:rsidRPr="00394556">
              <w:rPr>
                <w:color w:val="7030A0"/>
              </w:rPr>
              <w:t>condition of the favourable REC opinion</w:t>
            </w:r>
            <w:r w:rsidR="000F653A" w:rsidRPr="00394556">
              <w:rPr>
                <w:color w:val="7030A0"/>
              </w:rPr>
              <w:t xml:space="preserve"> for clinical studies</w:t>
            </w:r>
            <w:r w:rsidR="00C964CD" w:rsidRPr="00394556">
              <w:rPr>
                <w:color w:val="7030A0"/>
              </w:rPr>
              <w:t xml:space="preserve"> to </w:t>
            </w:r>
            <w:r w:rsidRPr="00394556">
              <w:rPr>
                <w:color w:val="7030A0"/>
              </w:rPr>
              <w:t>register the project on a public database,</w:t>
            </w:r>
            <w:r w:rsidR="00370C03">
              <w:rPr>
                <w:color w:val="7030A0"/>
              </w:rPr>
              <w:t xml:space="preserve"> if </w:t>
            </w:r>
            <w:r w:rsidR="00E04532">
              <w:rPr>
                <w:color w:val="7030A0"/>
              </w:rPr>
              <w:t>the research team wishes to publish in</w:t>
            </w:r>
            <w:r w:rsidR="006F542E">
              <w:rPr>
                <w:color w:val="7030A0"/>
              </w:rPr>
              <w:t xml:space="preserve"> the future, the </w:t>
            </w:r>
            <w:r w:rsidR="00370C03">
              <w:rPr>
                <w:color w:val="7030A0"/>
              </w:rPr>
              <w:t>journal</w:t>
            </w:r>
            <w:r w:rsidR="006F542E">
              <w:rPr>
                <w:color w:val="7030A0"/>
              </w:rPr>
              <w:t xml:space="preserve"> </w:t>
            </w:r>
            <w:r w:rsidR="00E04532">
              <w:rPr>
                <w:color w:val="7030A0"/>
              </w:rPr>
              <w:t>may require this</w:t>
            </w:r>
            <w:r w:rsidR="00D30740">
              <w:rPr>
                <w:color w:val="7030A0"/>
              </w:rPr>
              <w:t xml:space="preserve"> </w:t>
            </w:r>
            <w:proofErr w:type="gramStart"/>
            <w:r w:rsidR="00D30740">
              <w:rPr>
                <w:color w:val="7030A0"/>
              </w:rPr>
              <w:t>in order for</w:t>
            </w:r>
            <w:proofErr w:type="gramEnd"/>
            <w:r w:rsidR="00D30740">
              <w:rPr>
                <w:color w:val="7030A0"/>
              </w:rPr>
              <w:t xml:space="preserve"> the paper to be accepted for publication. </w:t>
            </w:r>
            <w:r w:rsidR="00E04532">
              <w:rPr>
                <w:color w:val="7030A0"/>
              </w:rPr>
              <w:t xml:space="preserve"> </w:t>
            </w:r>
            <w:r w:rsidR="000F653A" w:rsidRPr="00394556">
              <w:rPr>
                <w:color w:val="7030A0"/>
              </w:rPr>
              <w:t xml:space="preserve"> </w:t>
            </w:r>
          </w:p>
          <w:p w14:paraId="3887F3C7" w14:textId="77777777" w:rsidR="0077274A" w:rsidRPr="001A6F29" w:rsidRDefault="0077274A" w:rsidP="0077274A">
            <w:pPr>
              <w:jc w:val="left"/>
            </w:pPr>
            <w:r w:rsidRPr="001A6F29">
              <w:t xml:space="preserve">Projects funded by the US will need to be registered via the ClinicalTrials.gov database. </w:t>
            </w:r>
          </w:p>
          <w:p w14:paraId="6328D2A1" w14:textId="6D9BC39A" w:rsidR="000F653A" w:rsidRPr="001A6F29" w:rsidRDefault="0077274A" w:rsidP="0077274A">
            <w:pPr>
              <w:jc w:val="left"/>
            </w:pPr>
            <w:r w:rsidRPr="001A6F29">
              <w:t xml:space="preserve">Free automatic registration is available via ISRCTN for projects that are CTIMPs or are NIHR portfolio adopted projects. Non-CTIMP projects that </w:t>
            </w:r>
            <w:r w:rsidR="00C501C3">
              <w:t>do</w:t>
            </w:r>
            <w:r w:rsidR="00C501C3" w:rsidRPr="001A6F29">
              <w:t xml:space="preserve"> </w:t>
            </w:r>
            <w:r w:rsidRPr="001A6F29">
              <w:t xml:space="preserve">not </w:t>
            </w:r>
            <w:r w:rsidR="00C501C3">
              <w:t xml:space="preserve">have </w:t>
            </w:r>
            <w:r w:rsidRPr="001A6F29">
              <w:t>NIHR portfolio adopt</w:t>
            </w:r>
            <w:r w:rsidR="00C501C3">
              <w:t>ion</w:t>
            </w:r>
            <w:r w:rsidRPr="001A6F29">
              <w:t xml:space="preserve"> will be charged a fee for ISRCTN registration.</w:t>
            </w:r>
          </w:p>
          <w:p w14:paraId="35774235" w14:textId="77777777" w:rsidR="0077274A" w:rsidRPr="001A6F29" w:rsidRDefault="0077274A" w:rsidP="0077274A">
            <w:pPr>
              <w:jc w:val="left"/>
            </w:pPr>
          </w:p>
        </w:tc>
        <w:tc>
          <w:tcPr>
            <w:tcW w:w="2693" w:type="dxa"/>
          </w:tcPr>
          <w:p w14:paraId="3B33AFBD" w14:textId="3127F5FC" w:rsidR="0077274A" w:rsidRPr="001A6F29" w:rsidRDefault="004778DC" w:rsidP="0077274A">
            <w:pPr>
              <w:jc w:val="left"/>
            </w:pPr>
            <w:r>
              <w:t>-</w:t>
            </w:r>
          </w:p>
        </w:tc>
      </w:tr>
      <w:tr w:rsidR="0077274A" w:rsidRPr="001A6F29" w14:paraId="530AE9EF" w14:textId="77777777" w:rsidTr="62B80287">
        <w:trPr>
          <w:trHeight w:val="346"/>
        </w:trPr>
        <w:tc>
          <w:tcPr>
            <w:tcW w:w="1271" w:type="dxa"/>
          </w:tcPr>
          <w:p w14:paraId="0362DB93" w14:textId="5AEC2BCB" w:rsidR="0077274A" w:rsidRPr="001A6F29" w:rsidRDefault="0077274A" w:rsidP="0077274A">
            <w:pPr>
              <w:jc w:val="left"/>
            </w:pPr>
            <w:r w:rsidRPr="001A6F29">
              <w:t>A64</w:t>
            </w:r>
          </w:p>
        </w:tc>
        <w:tc>
          <w:tcPr>
            <w:tcW w:w="2835" w:type="dxa"/>
          </w:tcPr>
          <w:p w14:paraId="028E3D4B" w14:textId="3158ED34" w:rsidR="0077274A" w:rsidRPr="001A6F29" w:rsidRDefault="0077274A" w:rsidP="0077274A">
            <w:pPr>
              <w:jc w:val="left"/>
            </w:pPr>
            <w:r w:rsidRPr="001A6F29">
              <w:t>Sponsor details</w:t>
            </w:r>
          </w:p>
        </w:tc>
        <w:tc>
          <w:tcPr>
            <w:tcW w:w="7655" w:type="dxa"/>
          </w:tcPr>
          <w:p w14:paraId="25D22424" w14:textId="0BABE708" w:rsidR="0077274A" w:rsidRPr="001A6F29" w:rsidRDefault="16D0130E" w:rsidP="0077274A">
            <w:pPr>
              <w:jc w:val="left"/>
            </w:pPr>
            <w:r>
              <w:t xml:space="preserve">Select `Non-Commercial’ from the drop-down list and check details are correct – should be </w:t>
            </w:r>
            <w:r w:rsidR="62791B22">
              <w:t>the Sponsor Representative’s details</w:t>
            </w:r>
            <w:r>
              <w:t xml:space="preserve"> (see A4 above).</w:t>
            </w:r>
          </w:p>
        </w:tc>
        <w:tc>
          <w:tcPr>
            <w:tcW w:w="2693" w:type="dxa"/>
          </w:tcPr>
          <w:p w14:paraId="09C12DE9" w14:textId="3C5F0135" w:rsidR="0077274A" w:rsidRPr="001A6F29" w:rsidRDefault="004778DC" w:rsidP="0077274A">
            <w:pPr>
              <w:jc w:val="left"/>
            </w:pPr>
            <w:r>
              <w:t>-</w:t>
            </w:r>
          </w:p>
        </w:tc>
      </w:tr>
      <w:tr w:rsidR="0077274A" w:rsidRPr="001A6F29" w14:paraId="72ABD336" w14:textId="77777777" w:rsidTr="62B80287">
        <w:trPr>
          <w:trHeight w:val="346"/>
        </w:trPr>
        <w:tc>
          <w:tcPr>
            <w:tcW w:w="1271" w:type="dxa"/>
          </w:tcPr>
          <w:p w14:paraId="5BC1812B" w14:textId="38EE5613" w:rsidR="0077274A" w:rsidRPr="001A6F29" w:rsidRDefault="0077274A" w:rsidP="0077274A">
            <w:pPr>
              <w:jc w:val="left"/>
            </w:pPr>
            <w:r w:rsidRPr="001A6F29">
              <w:t>A65</w:t>
            </w:r>
          </w:p>
        </w:tc>
        <w:tc>
          <w:tcPr>
            <w:tcW w:w="2835" w:type="dxa"/>
          </w:tcPr>
          <w:p w14:paraId="29853F17" w14:textId="2A68E9D9" w:rsidR="0077274A" w:rsidRPr="001A6F29" w:rsidRDefault="0077274A" w:rsidP="0077274A">
            <w:pPr>
              <w:jc w:val="left"/>
            </w:pPr>
            <w:r w:rsidRPr="001A6F29">
              <w:t>External funding</w:t>
            </w:r>
          </w:p>
        </w:tc>
        <w:tc>
          <w:tcPr>
            <w:tcW w:w="7655" w:type="dxa"/>
          </w:tcPr>
          <w:p w14:paraId="15E00699" w14:textId="77777777" w:rsidR="0077274A" w:rsidRPr="001A6F29" w:rsidRDefault="0077274A" w:rsidP="0077274A">
            <w:pPr>
              <w:jc w:val="left"/>
            </w:pPr>
            <w:r w:rsidRPr="001A6F29">
              <w:t xml:space="preserve">For projects with external funding, details of where the payments are coming from will need to be outlined and appropriate evidence available where this is applicable. Where the funding is part of a programme grant, the amount attributed to the project will need to be outlined (and further peer review may be required). </w:t>
            </w:r>
          </w:p>
          <w:p w14:paraId="4E69CA1D" w14:textId="77777777" w:rsidR="0077274A" w:rsidRPr="001A6F29" w:rsidRDefault="0077274A" w:rsidP="0077274A">
            <w:pPr>
              <w:jc w:val="left"/>
              <w:rPr>
                <w:color w:val="0070C0"/>
              </w:rPr>
            </w:pPr>
            <w:r w:rsidRPr="001A6F29">
              <w:rPr>
                <w:color w:val="0070C0"/>
              </w:rPr>
              <w:t>Does the funding amount look sensible for the type of project it is?</w:t>
            </w:r>
          </w:p>
          <w:p w14:paraId="4B7B8CA8" w14:textId="6AA47BB9" w:rsidR="0077274A" w:rsidRPr="001A6F29" w:rsidRDefault="0077274A" w:rsidP="0077274A">
            <w:pPr>
              <w:jc w:val="left"/>
              <w:rPr>
                <w:color w:val="0070C0"/>
              </w:rPr>
            </w:pPr>
            <w:r w:rsidRPr="001A6F29">
              <w:rPr>
                <w:color w:val="0070C0"/>
              </w:rPr>
              <w:t>Is funding from the US</w:t>
            </w:r>
            <w:r w:rsidR="00DC3896">
              <w:rPr>
                <w:color w:val="0070C0"/>
              </w:rPr>
              <w:t>A’s</w:t>
            </w:r>
            <w:r w:rsidRPr="001A6F29">
              <w:rPr>
                <w:color w:val="0070C0"/>
              </w:rPr>
              <w:t xml:space="preserve"> Federal Government? (In which case check conflict of interest forms completed and correct box ticked in the filter question 10)</w:t>
            </w:r>
          </w:p>
          <w:p w14:paraId="77D2217B" w14:textId="5DCFE5DE" w:rsidR="0077274A" w:rsidRPr="001A6F29" w:rsidRDefault="0077274A" w:rsidP="0077274A">
            <w:pPr>
              <w:jc w:val="left"/>
            </w:pPr>
            <w:r w:rsidRPr="001A6F29">
              <w:rPr>
                <w:color w:val="0070C0"/>
              </w:rPr>
              <w:t>Is there industry funding? (In which case check appropriate contracting is in place)</w:t>
            </w:r>
          </w:p>
        </w:tc>
        <w:tc>
          <w:tcPr>
            <w:tcW w:w="2693" w:type="dxa"/>
          </w:tcPr>
          <w:p w14:paraId="535B5A80" w14:textId="188D8E9B" w:rsidR="0077274A" w:rsidRPr="001A6F29" w:rsidRDefault="004778DC" w:rsidP="0077274A">
            <w:pPr>
              <w:jc w:val="left"/>
            </w:pPr>
            <w:r>
              <w:t>-</w:t>
            </w:r>
          </w:p>
        </w:tc>
      </w:tr>
      <w:tr w:rsidR="0077274A" w:rsidRPr="001A6F29" w14:paraId="5BC580D6" w14:textId="77777777" w:rsidTr="62B80287">
        <w:trPr>
          <w:trHeight w:val="346"/>
        </w:trPr>
        <w:tc>
          <w:tcPr>
            <w:tcW w:w="1271" w:type="dxa"/>
          </w:tcPr>
          <w:p w14:paraId="4C88C0E4" w14:textId="0BB25184" w:rsidR="0077274A" w:rsidRPr="001A6F29" w:rsidRDefault="0077274A" w:rsidP="0077274A">
            <w:pPr>
              <w:jc w:val="left"/>
            </w:pPr>
            <w:r w:rsidRPr="001A6F29">
              <w:t>A71 (and question 3 on Filter Questions)</w:t>
            </w:r>
          </w:p>
        </w:tc>
        <w:tc>
          <w:tcPr>
            <w:tcW w:w="2835" w:type="dxa"/>
          </w:tcPr>
          <w:p w14:paraId="355CCCC3" w14:textId="52EDDC97" w:rsidR="0077274A" w:rsidRPr="001A6F29" w:rsidRDefault="0077274A" w:rsidP="0077274A">
            <w:pPr>
              <w:jc w:val="left"/>
            </w:pPr>
            <w:r w:rsidRPr="001A6F29">
              <w:rPr>
                <w:color w:val="0070C0"/>
              </w:rPr>
              <w:t>Sites</w:t>
            </w:r>
          </w:p>
        </w:tc>
        <w:tc>
          <w:tcPr>
            <w:tcW w:w="7655" w:type="dxa"/>
          </w:tcPr>
          <w:p w14:paraId="0A346A12" w14:textId="77777777" w:rsidR="0077274A" w:rsidRPr="001A6F29" w:rsidRDefault="0077274A" w:rsidP="0077274A">
            <w:pPr>
              <w:jc w:val="left"/>
              <w:rPr>
                <w:color w:val="0070C0"/>
              </w:rPr>
            </w:pPr>
            <w:r w:rsidRPr="001A6F29">
              <w:rPr>
                <w:color w:val="0070C0"/>
              </w:rPr>
              <w:t>Is it a multi-centre project?</w:t>
            </w:r>
          </w:p>
          <w:p w14:paraId="17D5E685" w14:textId="77777777" w:rsidR="0077274A" w:rsidRPr="001A6F29" w:rsidRDefault="0077274A" w:rsidP="0077274A">
            <w:pPr>
              <w:jc w:val="left"/>
            </w:pPr>
            <w:r w:rsidRPr="001A6F29">
              <w:rPr>
                <w:color w:val="0070C0"/>
              </w:rPr>
              <w:t>Are any other nations involved (Devolved nations, European Union (EU), EEA)?</w:t>
            </w:r>
            <w:r w:rsidRPr="001A6F29">
              <w:rPr>
                <w:color w:val="7030A0"/>
              </w:rPr>
              <w:t xml:space="preserve"> (Do investigators know what to do with other nations? Check whether there are contracts appropriate to the type of project and sites) </w:t>
            </w:r>
          </w:p>
          <w:p w14:paraId="23074B37" w14:textId="4B6D003A" w:rsidR="0072247D" w:rsidRDefault="0077274A" w:rsidP="0077274A">
            <w:pPr>
              <w:jc w:val="left"/>
              <w:rPr>
                <w:color w:val="0070C0"/>
              </w:rPr>
            </w:pPr>
            <w:r w:rsidRPr="001A6F29">
              <w:rPr>
                <w:color w:val="0070C0"/>
              </w:rPr>
              <w:t>If so, you check whether data or tissue are being sent to those countries and that consent is being collected for that given.</w:t>
            </w:r>
          </w:p>
          <w:p w14:paraId="442817D3" w14:textId="63DF42DC" w:rsidR="0077274A" w:rsidRPr="001A6F29" w:rsidRDefault="16D0130E" w:rsidP="0077274A">
            <w:pPr>
              <w:jc w:val="left"/>
            </w:pPr>
            <w:r>
              <w:lastRenderedPageBreak/>
              <w:t xml:space="preserve">Where there is one hospital NHS Trust acting as the Lead site overseeing various other NHS trial sites, have Hub and Spoke agreements been put in place between the Lead site and other sites following the </w:t>
            </w:r>
            <w:hyperlink r:id="rId71" w:anchor="HubSpokeAgreements" w:tooltip="Link to UK hub and spoke agreements guidance">
              <w:r w:rsidRPr="62B80287">
                <w:rPr>
                  <w:rStyle w:val="Hyperlink"/>
                </w:rPr>
                <w:t>UK Hub and Spoke</w:t>
              </w:r>
              <w:r w:rsidRPr="62B80287">
                <w:rPr>
                  <w:rStyle w:val="Hyperlink"/>
                </w:rPr>
                <w:t xml:space="preserve"> Agreements</w:t>
              </w:r>
            </w:hyperlink>
            <w:r>
              <w:t xml:space="preserve"> guidance. </w:t>
            </w:r>
          </w:p>
        </w:tc>
        <w:tc>
          <w:tcPr>
            <w:tcW w:w="2693" w:type="dxa"/>
          </w:tcPr>
          <w:p w14:paraId="5126E254" w14:textId="5749276D" w:rsidR="0077274A" w:rsidRPr="001A6F29" w:rsidRDefault="004778DC" w:rsidP="0077274A">
            <w:pPr>
              <w:jc w:val="left"/>
            </w:pPr>
            <w:r>
              <w:lastRenderedPageBreak/>
              <w:t>-</w:t>
            </w:r>
          </w:p>
        </w:tc>
      </w:tr>
      <w:tr w:rsidR="0077274A" w:rsidRPr="001A6F29" w14:paraId="76DA5A9A" w14:textId="77777777" w:rsidTr="62B80287">
        <w:trPr>
          <w:trHeight w:val="346"/>
        </w:trPr>
        <w:tc>
          <w:tcPr>
            <w:tcW w:w="1271" w:type="dxa"/>
          </w:tcPr>
          <w:p w14:paraId="1EF6AE23" w14:textId="043F8296" w:rsidR="0077274A" w:rsidRPr="001A6F29" w:rsidRDefault="0077274A" w:rsidP="0077274A">
            <w:pPr>
              <w:jc w:val="left"/>
            </w:pPr>
            <w:r w:rsidRPr="001A6F29">
              <w:t>A72</w:t>
            </w:r>
          </w:p>
        </w:tc>
        <w:tc>
          <w:tcPr>
            <w:tcW w:w="2835" w:type="dxa"/>
          </w:tcPr>
          <w:p w14:paraId="78832783" w14:textId="13817695" w:rsidR="0077274A" w:rsidRPr="001A6F29" w:rsidRDefault="0077274A" w:rsidP="0077274A">
            <w:pPr>
              <w:jc w:val="left"/>
            </w:pPr>
            <w:r w:rsidRPr="001A6F29">
              <w:t>Organisations hosting the research: how many and where?</w:t>
            </w:r>
          </w:p>
        </w:tc>
        <w:tc>
          <w:tcPr>
            <w:tcW w:w="7655" w:type="dxa"/>
          </w:tcPr>
          <w:p w14:paraId="68AEED8B" w14:textId="77777777" w:rsidR="0077274A" w:rsidRPr="001A6F29" w:rsidRDefault="0077274A" w:rsidP="0077274A">
            <w:pPr>
              <w:jc w:val="left"/>
            </w:pPr>
            <w:r w:rsidRPr="001A6F29">
              <w:t>The organisation hosting the research is generally considered to be where the research tasks will take place. For example, a project run by researchers from SportExR at University Hospitals Birmingham (UHB), UHB will be considered as the host of the research therefore requiring ‘NHS organisations in England’ to be ticked. Also check that the ‘total UK sites in study’ has been completed.</w:t>
            </w:r>
          </w:p>
          <w:p w14:paraId="19DBEF46" w14:textId="77777777" w:rsidR="0077274A" w:rsidRPr="001A6F29" w:rsidRDefault="0077274A" w:rsidP="0077274A">
            <w:pPr>
              <w:jc w:val="left"/>
              <w:rPr>
                <w:color w:val="7030A0"/>
              </w:rPr>
            </w:pPr>
            <w:r w:rsidRPr="001A6F29">
              <w:rPr>
                <w:color w:val="7030A0"/>
              </w:rPr>
              <w:t xml:space="preserve">Consider whether the types of organisations involved raise any special issues (e.g. non-NHS sites may need alternative arrangements for R&amp;D approval). See HRA guidance on </w:t>
            </w:r>
            <w:hyperlink r:id="rId72" w:tooltip="HRA guidance on NHS site set-up in England" w:history="1">
              <w:r w:rsidRPr="001A6F29">
                <w:rPr>
                  <w:rStyle w:val="Hyperlink"/>
                </w:rPr>
                <w:t>NHS site set-up in England</w:t>
              </w:r>
            </w:hyperlink>
            <w:r w:rsidRPr="001A6F29">
              <w:rPr>
                <w:color w:val="7030A0"/>
              </w:rPr>
              <w:t xml:space="preserve">.  </w:t>
            </w:r>
          </w:p>
          <w:p w14:paraId="5A8FD2A3" w14:textId="25771AFC" w:rsidR="0077274A" w:rsidRPr="001A6F29" w:rsidRDefault="0077274A" w:rsidP="0077274A">
            <w:pPr>
              <w:jc w:val="left"/>
            </w:pPr>
            <w:r w:rsidRPr="001A6F29">
              <w:rPr>
                <w:color w:val="7030A0"/>
              </w:rPr>
              <w:t>Are NHS organisations involved?</w:t>
            </w:r>
          </w:p>
        </w:tc>
        <w:tc>
          <w:tcPr>
            <w:tcW w:w="2693" w:type="dxa"/>
          </w:tcPr>
          <w:p w14:paraId="5A908F67" w14:textId="2E59E9A0" w:rsidR="0077274A" w:rsidRPr="001A6F29" w:rsidRDefault="004778DC" w:rsidP="0077274A">
            <w:pPr>
              <w:jc w:val="left"/>
            </w:pPr>
            <w:r>
              <w:t>-</w:t>
            </w:r>
          </w:p>
        </w:tc>
      </w:tr>
      <w:tr w:rsidR="0077274A" w:rsidRPr="001A6F29" w14:paraId="49A80A12" w14:textId="77777777" w:rsidTr="62B80287">
        <w:trPr>
          <w:trHeight w:val="346"/>
        </w:trPr>
        <w:tc>
          <w:tcPr>
            <w:tcW w:w="1271" w:type="dxa"/>
          </w:tcPr>
          <w:p w14:paraId="6D9C1F28" w14:textId="2AA4653F" w:rsidR="0077274A" w:rsidRPr="001A6F29" w:rsidRDefault="0077274A" w:rsidP="0077274A">
            <w:pPr>
              <w:jc w:val="left"/>
            </w:pPr>
            <w:r w:rsidRPr="001A6F29">
              <w:t>A74</w:t>
            </w:r>
          </w:p>
        </w:tc>
        <w:tc>
          <w:tcPr>
            <w:tcW w:w="2835" w:type="dxa"/>
          </w:tcPr>
          <w:p w14:paraId="19643466" w14:textId="7FCCEA1D" w:rsidR="0077274A" w:rsidRPr="001A6F29" w:rsidRDefault="0077274A" w:rsidP="0077274A">
            <w:pPr>
              <w:jc w:val="left"/>
            </w:pPr>
            <w:r w:rsidRPr="001A6F29">
              <w:t>Monitoring and auditing</w:t>
            </w:r>
          </w:p>
        </w:tc>
        <w:tc>
          <w:tcPr>
            <w:tcW w:w="7655" w:type="dxa"/>
          </w:tcPr>
          <w:p w14:paraId="733E5EA2" w14:textId="77777777" w:rsidR="0077274A" w:rsidRPr="001A6F29" w:rsidRDefault="0077274A" w:rsidP="0077274A">
            <w:pPr>
              <w:jc w:val="left"/>
            </w:pPr>
            <w:r w:rsidRPr="001A6F29">
              <w:t xml:space="preserve">It should be noted that the sponsor may perform checks as part of their quality programme. </w:t>
            </w:r>
          </w:p>
          <w:p w14:paraId="343AF211" w14:textId="3AC14FAF" w:rsidR="0077274A" w:rsidRPr="001A6F29" w:rsidRDefault="0077274A" w:rsidP="0077274A">
            <w:pPr>
              <w:jc w:val="left"/>
            </w:pPr>
            <w:r w:rsidRPr="001A6F29">
              <w:rPr>
                <w:color w:val="0070C0"/>
              </w:rPr>
              <w:t>Is the planned level of monitoring appropriate?</w:t>
            </w:r>
          </w:p>
        </w:tc>
        <w:tc>
          <w:tcPr>
            <w:tcW w:w="2693" w:type="dxa"/>
          </w:tcPr>
          <w:p w14:paraId="546534D1" w14:textId="251AB688" w:rsidR="0077274A" w:rsidRPr="001A6F29" w:rsidRDefault="0077274A" w:rsidP="0077274A">
            <w:pPr>
              <w:jc w:val="left"/>
            </w:pPr>
            <w:r w:rsidRPr="001A6F29">
              <w:t>This should be determined in line with the CTU QMS. The level of monitoring will be determined on a risk adapted basis.</w:t>
            </w:r>
          </w:p>
        </w:tc>
      </w:tr>
      <w:tr w:rsidR="0077274A" w:rsidRPr="001A6F29" w14:paraId="61773CF2" w14:textId="77777777" w:rsidTr="62B80287">
        <w:trPr>
          <w:trHeight w:val="346"/>
        </w:trPr>
        <w:tc>
          <w:tcPr>
            <w:tcW w:w="1271" w:type="dxa"/>
          </w:tcPr>
          <w:p w14:paraId="6C2640B8" w14:textId="7FC1E8D7" w:rsidR="0077274A" w:rsidRPr="001A6F29" w:rsidRDefault="0077274A" w:rsidP="0077274A">
            <w:pPr>
              <w:jc w:val="left"/>
            </w:pPr>
            <w:r w:rsidRPr="001A6F29">
              <w:t>A75</w:t>
            </w:r>
          </w:p>
        </w:tc>
        <w:tc>
          <w:tcPr>
            <w:tcW w:w="2835" w:type="dxa"/>
          </w:tcPr>
          <w:p w14:paraId="128DB886" w14:textId="4D0E7392" w:rsidR="0077274A" w:rsidRPr="001A6F29" w:rsidRDefault="0077274A" w:rsidP="0077274A">
            <w:pPr>
              <w:jc w:val="left"/>
            </w:pPr>
            <w:r w:rsidRPr="001A6F29">
              <w:t>Data monitoring committee</w:t>
            </w:r>
          </w:p>
        </w:tc>
        <w:tc>
          <w:tcPr>
            <w:tcW w:w="7655" w:type="dxa"/>
          </w:tcPr>
          <w:p w14:paraId="3E747E6F" w14:textId="77777777" w:rsidR="0077274A" w:rsidRPr="001A6F29" w:rsidRDefault="0077274A" w:rsidP="0077274A">
            <w:pPr>
              <w:jc w:val="left"/>
              <w:rPr>
                <w:color w:val="0070C0"/>
              </w:rPr>
            </w:pPr>
            <w:r w:rsidRPr="001A6F29">
              <w:rPr>
                <w:color w:val="0070C0"/>
              </w:rPr>
              <w:t xml:space="preserve">There should be a DMC or equivalent for most interventional projects, or an acceptable explanation of why one isn’t necessary. </w:t>
            </w:r>
          </w:p>
          <w:p w14:paraId="61ECB2E3" w14:textId="16232C5D" w:rsidR="0077274A" w:rsidRPr="001A6F29" w:rsidRDefault="0077274A" w:rsidP="0077274A">
            <w:pPr>
              <w:jc w:val="left"/>
            </w:pPr>
            <w:r w:rsidRPr="001A6F29">
              <w:rPr>
                <w:color w:val="0070C0"/>
              </w:rPr>
              <w:t xml:space="preserve">Are charters/contracts required? </w:t>
            </w:r>
            <w:r w:rsidRPr="001A6F29">
              <w:rPr>
                <w:color w:val="7030A0"/>
              </w:rPr>
              <w:t>(May need to prompt non-CTU teams)</w:t>
            </w:r>
          </w:p>
        </w:tc>
        <w:tc>
          <w:tcPr>
            <w:tcW w:w="2693" w:type="dxa"/>
          </w:tcPr>
          <w:p w14:paraId="50978FDF" w14:textId="0C8475FC" w:rsidR="0077274A" w:rsidRPr="001A6F29" w:rsidRDefault="004778DC" w:rsidP="0077274A">
            <w:pPr>
              <w:jc w:val="left"/>
            </w:pPr>
            <w:r>
              <w:t>-</w:t>
            </w:r>
          </w:p>
        </w:tc>
      </w:tr>
      <w:tr w:rsidR="0077274A" w:rsidRPr="001A6F29" w14:paraId="5D4568A4" w14:textId="77777777" w:rsidTr="62B80287">
        <w:trPr>
          <w:trHeight w:val="346"/>
        </w:trPr>
        <w:tc>
          <w:tcPr>
            <w:tcW w:w="1271" w:type="dxa"/>
          </w:tcPr>
          <w:p w14:paraId="31148777" w14:textId="1D8227CE" w:rsidR="0077274A" w:rsidRPr="001A6F29" w:rsidRDefault="0077274A" w:rsidP="0077274A">
            <w:pPr>
              <w:jc w:val="left"/>
            </w:pPr>
            <w:r w:rsidRPr="001A6F29">
              <w:t>A76</w:t>
            </w:r>
          </w:p>
        </w:tc>
        <w:tc>
          <w:tcPr>
            <w:tcW w:w="2835" w:type="dxa"/>
          </w:tcPr>
          <w:p w14:paraId="7B9DBE0A" w14:textId="253DC508" w:rsidR="0077274A" w:rsidRPr="001A6F29" w:rsidRDefault="0077274A" w:rsidP="0077274A">
            <w:pPr>
              <w:jc w:val="left"/>
            </w:pPr>
            <w:r w:rsidRPr="001A6F29">
              <w:t>Set UoB text re insurance</w:t>
            </w:r>
          </w:p>
        </w:tc>
        <w:tc>
          <w:tcPr>
            <w:tcW w:w="7655" w:type="dxa"/>
          </w:tcPr>
          <w:p w14:paraId="4DBC8A6A" w14:textId="77777777" w:rsidR="0077274A" w:rsidRPr="001A6F29" w:rsidRDefault="0077274A" w:rsidP="0077274A">
            <w:pPr>
              <w:jc w:val="left"/>
            </w:pPr>
            <w:r w:rsidRPr="001A6F29">
              <w:t>A76-1 and A76-2, for any research sponsored by the University with there being no involvement with the NHS, generally ‘Other insurance or indemnity arrangements will apply (give details below)’ will need to be ticked and the following text added:</w:t>
            </w:r>
          </w:p>
          <w:p w14:paraId="5516DB6C" w14:textId="77777777" w:rsidR="0077274A" w:rsidRPr="001A6F29" w:rsidRDefault="0077274A" w:rsidP="0077274A">
            <w:pPr>
              <w:jc w:val="left"/>
            </w:pPr>
            <w:r w:rsidRPr="001A6F29">
              <w:t>‘The University has in force a Public Liability Policy and/or Clinical Trials policy which provides cover for claims for "negligent harm" and the activities here are included within that coverage.’</w:t>
            </w:r>
          </w:p>
          <w:p w14:paraId="6D906F5B" w14:textId="68ECB30C" w:rsidR="0077274A" w:rsidRPr="001A6F29" w:rsidRDefault="0077274A" w:rsidP="0077274A">
            <w:pPr>
              <w:jc w:val="left"/>
            </w:pPr>
            <w:r w:rsidRPr="001A6F29">
              <w:t>Where the NHS participants are involved and NHS organisations are acting as sites, the NHS indemnity will apply and should be reflected in the answer for A76-3 by ‘NHS indemnity scheme or professional indemnity will apply’ being ticked.</w:t>
            </w:r>
          </w:p>
        </w:tc>
        <w:tc>
          <w:tcPr>
            <w:tcW w:w="2693" w:type="dxa"/>
          </w:tcPr>
          <w:p w14:paraId="590CDB49" w14:textId="618A89B4" w:rsidR="0077274A" w:rsidRPr="001A6F29" w:rsidRDefault="0077274A" w:rsidP="0077274A">
            <w:pPr>
              <w:jc w:val="left"/>
            </w:pPr>
            <w:r w:rsidRPr="001A6F29">
              <w:t>CTIMPs may require more specialist coverage.</w:t>
            </w:r>
          </w:p>
        </w:tc>
      </w:tr>
      <w:tr w:rsidR="0077274A" w:rsidRPr="001A6F29" w14:paraId="495AF8EA" w14:textId="77777777" w:rsidTr="62B80287">
        <w:trPr>
          <w:trHeight w:val="346"/>
        </w:trPr>
        <w:tc>
          <w:tcPr>
            <w:tcW w:w="1271" w:type="dxa"/>
          </w:tcPr>
          <w:p w14:paraId="6E34902A" w14:textId="5B9DB404" w:rsidR="0077274A" w:rsidRPr="001A6F29" w:rsidRDefault="0077274A" w:rsidP="0077274A">
            <w:pPr>
              <w:jc w:val="left"/>
            </w:pPr>
            <w:r w:rsidRPr="001A6F29">
              <w:lastRenderedPageBreak/>
              <w:t>A78</w:t>
            </w:r>
          </w:p>
        </w:tc>
        <w:tc>
          <w:tcPr>
            <w:tcW w:w="2835" w:type="dxa"/>
          </w:tcPr>
          <w:p w14:paraId="718B81AF" w14:textId="4C0FE36E" w:rsidR="0077274A" w:rsidRPr="001A6F29" w:rsidRDefault="0077274A" w:rsidP="0077274A">
            <w:pPr>
              <w:jc w:val="left"/>
            </w:pPr>
            <w:r w:rsidRPr="001A6F29">
              <w:t>Intellectual property (IP): if ‘yes’, is it planned? What are they developing? Via University of Birmingham Enterprise etc.?</w:t>
            </w:r>
          </w:p>
        </w:tc>
        <w:tc>
          <w:tcPr>
            <w:tcW w:w="7655" w:type="dxa"/>
          </w:tcPr>
          <w:p w14:paraId="1894D4F8" w14:textId="77777777" w:rsidR="0077274A" w:rsidRDefault="0077274A" w:rsidP="0077274A">
            <w:pPr>
              <w:jc w:val="left"/>
              <w:rPr>
                <w:color w:val="7030A0"/>
              </w:rPr>
            </w:pPr>
            <w:r w:rsidRPr="001A6F29">
              <w:rPr>
                <w:color w:val="7030A0"/>
              </w:rPr>
              <w:t>Where researchers believe that IP may be generated, they should be made aware of UoB Enterprise who will be able to provide them with any IP related support. However, this is not to hinder sponsor authorisation as is not mandatory.</w:t>
            </w:r>
          </w:p>
          <w:p w14:paraId="0FFAFC1B" w14:textId="20BAF80D" w:rsidR="0077274A" w:rsidRPr="001A6F29" w:rsidRDefault="0077274A" w:rsidP="0077274A">
            <w:pPr>
              <w:jc w:val="left"/>
            </w:pPr>
            <w:r w:rsidRPr="001A6F29">
              <w:rPr>
                <w:color w:val="7030A0"/>
              </w:rPr>
              <w:t xml:space="preserve">This will also need to be reflected in the Organisation Information Document (OID) and any model site agreements. See the HRA guidance on how to </w:t>
            </w:r>
            <w:hyperlink r:id="rId73" w:tooltip="HRA guidance on how to prepare study documentation" w:history="1">
              <w:r w:rsidRPr="001A6F29">
                <w:rPr>
                  <w:rStyle w:val="Hyperlink"/>
                </w:rPr>
                <w:t>prepare study documentation</w:t>
              </w:r>
            </w:hyperlink>
            <w:r w:rsidRPr="001A6F29">
              <w:rPr>
                <w:color w:val="7030A0"/>
              </w:rPr>
              <w:t>.</w:t>
            </w:r>
          </w:p>
        </w:tc>
        <w:tc>
          <w:tcPr>
            <w:tcW w:w="2693" w:type="dxa"/>
          </w:tcPr>
          <w:p w14:paraId="2AA65015" w14:textId="5F1C78D9" w:rsidR="0077274A" w:rsidRPr="001A6F29" w:rsidRDefault="004778DC" w:rsidP="0077274A">
            <w:pPr>
              <w:jc w:val="left"/>
            </w:pPr>
            <w:r>
              <w:t>-</w:t>
            </w:r>
          </w:p>
        </w:tc>
      </w:tr>
      <w:tr w:rsidR="0077274A" w:rsidRPr="001A6F29" w14:paraId="65348362" w14:textId="77777777" w:rsidTr="62B80287">
        <w:trPr>
          <w:trHeight w:val="346"/>
        </w:trPr>
        <w:tc>
          <w:tcPr>
            <w:tcW w:w="1271" w:type="dxa"/>
          </w:tcPr>
          <w:p w14:paraId="0158BC44" w14:textId="55741A5B" w:rsidR="0077274A" w:rsidRPr="001A6F29" w:rsidRDefault="0077274A" w:rsidP="0077274A">
            <w:pPr>
              <w:jc w:val="left"/>
            </w:pPr>
            <w:r w:rsidRPr="001A6F29">
              <w:t>Documents</w:t>
            </w:r>
          </w:p>
        </w:tc>
        <w:tc>
          <w:tcPr>
            <w:tcW w:w="2835" w:type="dxa"/>
          </w:tcPr>
          <w:p w14:paraId="6224042E" w14:textId="77777777" w:rsidR="0077274A" w:rsidRPr="001A6F29" w:rsidRDefault="0077274A" w:rsidP="0077274A">
            <w:pPr>
              <w:jc w:val="left"/>
            </w:pPr>
            <w:r w:rsidRPr="001A6F29">
              <w:t>As part of the IRAS submission, researchers will need to upload the items on the IRAS checklist.</w:t>
            </w:r>
          </w:p>
          <w:p w14:paraId="443B1C79" w14:textId="77777777" w:rsidR="0077274A" w:rsidRPr="001A6F29" w:rsidRDefault="0077274A" w:rsidP="0077274A">
            <w:pPr>
              <w:jc w:val="left"/>
            </w:pPr>
          </w:p>
        </w:tc>
        <w:tc>
          <w:tcPr>
            <w:tcW w:w="7655" w:type="dxa"/>
          </w:tcPr>
          <w:p w14:paraId="1AC13181" w14:textId="77777777" w:rsidR="0077274A" w:rsidRPr="001A6F29" w:rsidRDefault="0077274A" w:rsidP="0077274A">
            <w:pPr>
              <w:jc w:val="left"/>
            </w:pPr>
            <w:r w:rsidRPr="001A6F29">
              <w:t>A copy of all the finalised documents submitted on to the IRAS system need to be e-mailed to the reviewer. This should include as a minimum the:</w:t>
            </w:r>
          </w:p>
          <w:p w14:paraId="0094DEB6" w14:textId="77777777" w:rsidR="0077274A" w:rsidRPr="001A6F29" w:rsidRDefault="0077274A" w:rsidP="0077274A">
            <w:pPr>
              <w:pStyle w:val="bulletT1"/>
              <w:jc w:val="left"/>
            </w:pPr>
            <w:r w:rsidRPr="001A6F29">
              <w:t>protocol</w:t>
            </w:r>
            <w:r>
              <w:t xml:space="preserve">, </w:t>
            </w:r>
            <w:r w:rsidRPr="001A6F29">
              <w:t>PIS</w:t>
            </w:r>
            <w:r>
              <w:t xml:space="preserve">, </w:t>
            </w:r>
            <w:r w:rsidRPr="001A6F29">
              <w:t>ICF</w:t>
            </w:r>
            <w:r>
              <w:t xml:space="preserve"> and </w:t>
            </w:r>
            <w:r w:rsidRPr="001A6F29">
              <w:t>any other participant-facing documents</w:t>
            </w:r>
          </w:p>
          <w:p w14:paraId="6A308C1C" w14:textId="77777777" w:rsidR="0077274A" w:rsidRPr="001A6F29" w:rsidRDefault="0077274A" w:rsidP="0077274A">
            <w:pPr>
              <w:pStyle w:val="bulletT1"/>
              <w:jc w:val="left"/>
            </w:pPr>
            <w:r w:rsidRPr="001A6F29">
              <w:t>CV for the CI</w:t>
            </w:r>
          </w:p>
          <w:p w14:paraId="637BFD84" w14:textId="77777777" w:rsidR="0077274A" w:rsidRPr="001A6F29" w:rsidRDefault="0077274A" w:rsidP="0077274A">
            <w:pPr>
              <w:pStyle w:val="bulletT1"/>
              <w:jc w:val="left"/>
            </w:pPr>
            <w:r w:rsidRPr="001A6F29">
              <w:t>GP letter (if applicable)</w:t>
            </w:r>
          </w:p>
          <w:p w14:paraId="26B9931C" w14:textId="77777777" w:rsidR="0077274A" w:rsidRPr="001A6F29" w:rsidRDefault="0077274A" w:rsidP="0077274A">
            <w:pPr>
              <w:pStyle w:val="bulletT1"/>
              <w:jc w:val="left"/>
            </w:pPr>
            <w:r>
              <w:t xml:space="preserve">OID* and </w:t>
            </w:r>
            <w:r w:rsidRPr="001A6F29">
              <w:t>HRA Schedule of Events (if applicable)</w:t>
            </w:r>
          </w:p>
          <w:p w14:paraId="384D7110" w14:textId="77777777" w:rsidR="0077274A" w:rsidRPr="001A6F29" w:rsidRDefault="0077274A" w:rsidP="0077274A">
            <w:pPr>
              <w:pStyle w:val="bulletT1"/>
              <w:jc w:val="left"/>
            </w:pPr>
            <w:r w:rsidRPr="001A6F29">
              <w:t>model non-commercial agreement (</w:t>
            </w:r>
            <w:proofErr w:type="spellStart"/>
            <w:r w:rsidRPr="001A6F29">
              <w:t>mNCAs</w:t>
            </w:r>
            <w:proofErr w:type="spellEnd"/>
            <w:r w:rsidRPr="001A6F29">
              <w:t>)* (if the project falls under the first four categories in the IRAS filter questions)</w:t>
            </w:r>
          </w:p>
          <w:p w14:paraId="2AC02866" w14:textId="0DF74F21" w:rsidR="0077274A" w:rsidRPr="001A6F29" w:rsidRDefault="0077274A" w:rsidP="0077274A">
            <w:pPr>
              <w:jc w:val="left"/>
            </w:pPr>
            <w:r w:rsidRPr="001A6F29">
              <w:t xml:space="preserve">* </w:t>
            </w:r>
            <w:proofErr w:type="gramStart"/>
            <w:r w:rsidRPr="001A6F29">
              <w:t>the</w:t>
            </w:r>
            <w:proofErr w:type="gramEnd"/>
            <w:r w:rsidRPr="001A6F29">
              <w:t xml:space="preserve"> site agreements do not need to be finalised at the time of submission, but the HRA may request them. The site agreement will need to be finalised prior to project start up.</w:t>
            </w:r>
          </w:p>
        </w:tc>
        <w:tc>
          <w:tcPr>
            <w:tcW w:w="2693" w:type="dxa"/>
          </w:tcPr>
          <w:p w14:paraId="28DA9936" w14:textId="7F25A785" w:rsidR="0077274A" w:rsidRPr="001A6F29" w:rsidRDefault="004778DC" w:rsidP="0077274A">
            <w:pPr>
              <w:jc w:val="left"/>
            </w:pPr>
            <w:r>
              <w:t>-</w:t>
            </w:r>
          </w:p>
        </w:tc>
      </w:tr>
    </w:tbl>
    <w:p w14:paraId="4C50269F" w14:textId="77777777" w:rsidR="006052D8" w:rsidRDefault="006052D8" w:rsidP="006052D8">
      <w:pPr>
        <w:pStyle w:val="Heading2"/>
      </w:pPr>
      <w:r>
        <w:t xml:space="preserve">Other Checks, Documents and Requirements </w:t>
      </w:r>
    </w:p>
    <w:tbl>
      <w:tblPr>
        <w:tblStyle w:val="TableGrid"/>
        <w:tblW w:w="14454" w:type="dxa"/>
        <w:tblLayout w:type="fixed"/>
        <w:tblLook w:val="04A0" w:firstRow="1" w:lastRow="0" w:firstColumn="1" w:lastColumn="0" w:noHBand="0" w:noVBand="1"/>
        <w:tblCaption w:val="Other checks"/>
        <w:tblDescription w:val="A table detailing other items that may need to be checked"/>
      </w:tblPr>
      <w:tblGrid>
        <w:gridCol w:w="533"/>
        <w:gridCol w:w="2864"/>
        <w:gridCol w:w="8222"/>
        <w:gridCol w:w="2835"/>
      </w:tblGrid>
      <w:tr w:rsidR="006052D8" w:rsidRPr="001A6F29" w14:paraId="4C07C33E" w14:textId="77777777" w:rsidTr="62B80287">
        <w:trPr>
          <w:trHeight w:val="454"/>
          <w:tblHeader/>
        </w:trPr>
        <w:tc>
          <w:tcPr>
            <w:tcW w:w="533" w:type="dxa"/>
            <w:shd w:val="clear" w:color="auto" w:fill="DBE5F1" w:themeFill="accent1" w:themeFillTint="33"/>
            <w:vAlign w:val="center"/>
          </w:tcPr>
          <w:p w14:paraId="39E67169" w14:textId="77777777" w:rsidR="006052D8" w:rsidRPr="00985733" w:rsidRDefault="006052D8" w:rsidP="00CF0FFB">
            <w:pPr>
              <w:jc w:val="left"/>
            </w:pPr>
            <w:r w:rsidRPr="00CF0FFB">
              <w:rPr>
                <w:b/>
                <w:bCs/>
              </w:rPr>
              <w:t>Ref</w:t>
            </w:r>
          </w:p>
        </w:tc>
        <w:tc>
          <w:tcPr>
            <w:tcW w:w="2864" w:type="dxa"/>
            <w:shd w:val="clear" w:color="auto" w:fill="DBE5F1" w:themeFill="accent1" w:themeFillTint="33"/>
            <w:vAlign w:val="center"/>
          </w:tcPr>
          <w:p w14:paraId="5899A634" w14:textId="77777777" w:rsidR="006052D8" w:rsidRPr="00985733" w:rsidRDefault="006052D8" w:rsidP="00CF0FFB">
            <w:pPr>
              <w:jc w:val="left"/>
            </w:pPr>
            <w:r w:rsidRPr="00CF0FFB">
              <w:rPr>
                <w:b/>
                <w:bCs/>
              </w:rPr>
              <w:t>Item</w:t>
            </w:r>
          </w:p>
        </w:tc>
        <w:tc>
          <w:tcPr>
            <w:tcW w:w="8222" w:type="dxa"/>
            <w:shd w:val="clear" w:color="auto" w:fill="DBE5F1" w:themeFill="accent1" w:themeFillTint="33"/>
            <w:vAlign w:val="center"/>
          </w:tcPr>
          <w:p w14:paraId="198A09A9" w14:textId="77777777" w:rsidR="006052D8" w:rsidRPr="00985733" w:rsidRDefault="006052D8" w:rsidP="00CF0FFB">
            <w:pPr>
              <w:jc w:val="left"/>
            </w:pPr>
            <w:r w:rsidRPr="00CF0FFB">
              <w:rPr>
                <w:b/>
                <w:bCs/>
              </w:rPr>
              <w:t>For all clinical research (including CTIMPs)</w:t>
            </w:r>
          </w:p>
        </w:tc>
        <w:tc>
          <w:tcPr>
            <w:tcW w:w="2835" w:type="dxa"/>
            <w:shd w:val="clear" w:color="auto" w:fill="DBE5F1" w:themeFill="accent1" w:themeFillTint="33"/>
            <w:vAlign w:val="center"/>
          </w:tcPr>
          <w:p w14:paraId="5FA15A08" w14:textId="4772AC54" w:rsidR="006052D8" w:rsidRPr="00985733" w:rsidRDefault="006052D8" w:rsidP="00CF0FFB">
            <w:pPr>
              <w:jc w:val="left"/>
            </w:pPr>
            <w:r w:rsidRPr="00CF0FFB">
              <w:rPr>
                <w:b/>
                <w:bCs/>
              </w:rPr>
              <w:t>Also</w:t>
            </w:r>
            <w:r w:rsidR="00F635E8">
              <w:rPr>
                <w:b/>
                <w:bCs/>
              </w:rPr>
              <w:t>,</w:t>
            </w:r>
            <w:r w:rsidRPr="00CF0FFB">
              <w:rPr>
                <w:b/>
                <w:bCs/>
              </w:rPr>
              <w:t xml:space="preserve"> for CTIMPs</w:t>
            </w:r>
          </w:p>
        </w:tc>
      </w:tr>
      <w:tr w:rsidR="00734A48" w:rsidRPr="001A6F29" w14:paraId="0D707527" w14:textId="77777777" w:rsidTr="62B80287">
        <w:trPr>
          <w:trHeight w:val="340"/>
        </w:trPr>
        <w:tc>
          <w:tcPr>
            <w:tcW w:w="533" w:type="dxa"/>
          </w:tcPr>
          <w:p w14:paraId="1E458AD3" w14:textId="77777777" w:rsidR="00734A48" w:rsidRPr="001A6F29" w:rsidRDefault="00734A48" w:rsidP="00734A48">
            <w:pPr>
              <w:pStyle w:val="Numberlist"/>
              <w:numPr>
                <w:ilvl w:val="0"/>
                <w:numId w:val="12"/>
              </w:numPr>
              <w:ind w:left="340" w:hanging="340"/>
            </w:pPr>
          </w:p>
        </w:tc>
        <w:tc>
          <w:tcPr>
            <w:tcW w:w="2864" w:type="dxa"/>
          </w:tcPr>
          <w:p w14:paraId="6CEB8AAE" w14:textId="578102A5" w:rsidR="00734A48" w:rsidRPr="001A6F29" w:rsidRDefault="00734A48" w:rsidP="00734A48">
            <w:pPr>
              <w:jc w:val="left"/>
            </w:pPr>
            <w:r w:rsidRPr="001A6F29">
              <w:t>Organisation Information Document/Schedule of Events</w:t>
            </w:r>
          </w:p>
        </w:tc>
        <w:tc>
          <w:tcPr>
            <w:tcW w:w="8222" w:type="dxa"/>
          </w:tcPr>
          <w:p w14:paraId="0B4F5B1F" w14:textId="77777777" w:rsidR="00734A48" w:rsidRPr="001A6F29" w:rsidRDefault="00734A48" w:rsidP="00734A48">
            <w:pPr>
              <w:pStyle w:val="bulletT1"/>
              <w:jc w:val="left"/>
            </w:pPr>
            <w:r w:rsidRPr="001A6F29">
              <w:t xml:space="preserve">This will need to be submitted for any research involving NHS sites. </w:t>
            </w:r>
          </w:p>
          <w:p w14:paraId="7E676C4E" w14:textId="77777777" w:rsidR="00734A48" w:rsidRPr="001A6F29" w:rsidRDefault="00734A48" w:rsidP="00734A48">
            <w:pPr>
              <w:pStyle w:val="bulletT1"/>
              <w:jc w:val="left"/>
            </w:pPr>
            <w:r w:rsidRPr="001A6F29">
              <w:t xml:space="preserve">An OID and Schedule of Events or </w:t>
            </w:r>
            <w:proofErr w:type="spellStart"/>
            <w:r w:rsidRPr="001A6F29">
              <w:t>SoECAT</w:t>
            </w:r>
            <w:proofErr w:type="spellEnd"/>
            <w:r w:rsidRPr="001A6F29">
              <w:t xml:space="preserve"> (where excess treatment costs or NIHR funding are involved) needs to be submitted for sites where different activities are to occur (e.g. if </w:t>
            </w:r>
            <w:r>
              <w:t>some s</w:t>
            </w:r>
            <w:r w:rsidRPr="001A6F29">
              <w:t>ite</w:t>
            </w:r>
            <w:r>
              <w:t>s</w:t>
            </w:r>
            <w:r w:rsidRPr="001A6F29">
              <w:t xml:space="preserve"> will only act as a PIC site and others where the intervention, 2 sets each of Organisation Information Document and Schedule of Events will need to be submitted. They will not need to be submitted for each site, just by the activity being performed at the site if different).</w:t>
            </w:r>
          </w:p>
          <w:p w14:paraId="60B2E771" w14:textId="77777777" w:rsidR="00734A48" w:rsidRPr="001A6F29" w:rsidRDefault="00734A48" w:rsidP="00734A48">
            <w:pPr>
              <w:pStyle w:val="bulletT1"/>
              <w:jc w:val="left"/>
            </w:pPr>
            <w:r w:rsidRPr="001A6F29">
              <w:t>Check participant numbers from protocol match OID/Schedule of Events, for costings.</w:t>
            </w:r>
          </w:p>
          <w:p w14:paraId="233420BC" w14:textId="58102F54" w:rsidR="00734A48" w:rsidRPr="001A6F29" w:rsidRDefault="00734A48" w:rsidP="00734A48">
            <w:pPr>
              <w:jc w:val="left"/>
              <w:rPr>
                <w:color w:val="0070C0"/>
              </w:rPr>
            </w:pPr>
            <w:r w:rsidRPr="001A6F29">
              <w:t>The</w:t>
            </w:r>
            <w:r w:rsidR="00D82E5F">
              <w:t xml:space="preserve"> NIHR Research Delivery Network (RDN) (formally the C</w:t>
            </w:r>
            <w:r w:rsidRPr="001A6F29">
              <w:t xml:space="preserve">linical </w:t>
            </w:r>
            <w:r w:rsidR="00D82E5F">
              <w:t>R</w:t>
            </w:r>
            <w:r w:rsidRPr="001A6F29">
              <w:t xml:space="preserve">esearch </w:t>
            </w:r>
            <w:r w:rsidR="00D82E5F">
              <w:t>N</w:t>
            </w:r>
            <w:r w:rsidRPr="001A6F29">
              <w:t>etwork (CRN)</w:t>
            </w:r>
            <w:r w:rsidR="00D82E5F">
              <w:t>)</w:t>
            </w:r>
            <w:r w:rsidRPr="001A6F29">
              <w:t xml:space="preserve"> can help researchers in completing these documents.</w:t>
            </w:r>
          </w:p>
        </w:tc>
        <w:tc>
          <w:tcPr>
            <w:tcW w:w="2835" w:type="dxa"/>
          </w:tcPr>
          <w:p w14:paraId="21D898F3" w14:textId="39700B42" w:rsidR="00734A48" w:rsidRPr="001A6F29" w:rsidRDefault="004778DC" w:rsidP="00734A48">
            <w:pPr>
              <w:jc w:val="left"/>
            </w:pPr>
            <w:r>
              <w:t>-</w:t>
            </w:r>
          </w:p>
        </w:tc>
      </w:tr>
      <w:tr w:rsidR="00734A48" w:rsidRPr="001A6F29" w14:paraId="70695B2B" w14:textId="77777777" w:rsidTr="62B80287">
        <w:trPr>
          <w:trHeight w:val="340"/>
        </w:trPr>
        <w:tc>
          <w:tcPr>
            <w:tcW w:w="533" w:type="dxa"/>
          </w:tcPr>
          <w:p w14:paraId="4B949232" w14:textId="77777777" w:rsidR="00734A48" w:rsidRPr="001A6F29" w:rsidRDefault="00734A48" w:rsidP="00734A48">
            <w:pPr>
              <w:pStyle w:val="Numberlist"/>
              <w:numPr>
                <w:ilvl w:val="0"/>
                <w:numId w:val="12"/>
              </w:numPr>
              <w:ind w:left="340" w:hanging="340"/>
            </w:pPr>
          </w:p>
        </w:tc>
        <w:tc>
          <w:tcPr>
            <w:tcW w:w="2864" w:type="dxa"/>
          </w:tcPr>
          <w:p w14:paraId="1DB96CDF" w14:textId="77777777" w:rsidR="00734A48" w:rsidRPr="001A6F29" w:rsidRDefault="00734A48" w:rsidP="00734A48">
            <w:pPr>
              <w:jc w:val="left"/>
            </w:pPr>
            <w:r w:rsidRPr="001A6F29">
              <w:t>CI CV</w:t>
            </w:r>
          </w:p>
        </w:tc>
        <w:tc>
          <w:tcPr>
            <w:tcW w:w="8222" w:type="dxa"/>
          </w:tcPr>
          <w:p w14:paraId="6D925F48" w14:textId="77777777" w:rsidR="00734A48" w:rsidRPr="001A6F29" w:rsidRDefault="00734A48" w:rsidP="00734A48">
            <w:pPr>
              <w:jc w:val="left"/>
            </w:pPr>
            <w:r w:rsidRPr="001A6F29">
              <w:rPr>
                <w:color w:val="0070C0"/>
              </w:rPr>
              <w:t>Check that CI is appropriately qualified to undertake activities as assigned to them through the project protocol etc., may need to check what support they have in place.</w:t>
            </w:r>
          </w:p>
        </w:tc>
        <w:tc>
          <w:tcPr>
            <w:tcW w:w="2835" w:type="dxa"/>
          </w:tcPr>
          <w:p w14:paraId="235E36CF" w14:textId="7FF49688" w:rsidR="00734A48" w:rsidRPr="001A6F29" w:rsidRDefault="00734A48" w:rsidP="00734A48">
            <w:pPr>
              <w:jc w:val="left"/>
            </w:pPr>
            <w:r w:rsidRPr="001A6F29">
              <w:t xml:space="preserve">The CI must be </w:t>
            </w:r>
            <w:r w:rsidR="00A35B9C">
              <w:t xml:space="preserve">an authorised </w:t>
            </w:r>
            <w:r w:rsidR="007A46D8">
              <w:t xml:space="preserve">health profession i.e. medical </w:t>
            </w:r>
            <w:r w:rsidR="007A46D8">
              <w:lastRenderedPageBreak/>
              <w:t>doctor, dentist, nurse or pharmacist</w:t>
            </w:r>
            <w:r w:rsidRPr="001A6F29">
              <w:t>.</w:t>
            </w:r>
          </w:p>
        </w:tc>
      </w:tr>
      <w:tr w:rsidR="00734A48" w:rsidRPr="001A6F29" w14:paraId="42809B67" w14:textId="77777777" w:rsidTr="62B80287">
        <w:trPr>
          <w:trHeight w:val="340"/>
        </w:trPr>
        <w:tc>
          <w:tcPr>
            <w:tcW w:w="533" w:type="dxa"/>
          </w:tcPr>
          <w:p w14:paraId="14DB74C3" w14:textId="77777777" w:rsidR="00734A48" w:rsidRPr="001A6F29" w:rsidRDefault="00734A48" w:rsidP="00734A48">
            <w:pPr>
              <w:pStyle w:val="Numberlist"/>
              <w:numPr>
                <w:ilvl w:val="0"/>
                <w:numId w:val="12"/>
              </w:numPr>
              <w:ind w:left="340" w:hanging="340"/>
            </w:pPr>
          </w:p>
        </w:tc>
        <w:tc>
          <w:tcPr>
            <w:tcW w:w="2864" w:type="dxa"/>
          </w:tcPr>
          <w:p w14:paraId="421B254C" w14:textId="77777777" w:rsidR="00734A48" w:rsidRPr="001A6F29" w:rsidRDefault="00734A48" w:rsidP="00734A48">
            <w:pPr>
              <w:jc w:val="left"/>
            </w:pPr>
            <w:r w:rsidRPr="001A6F29">
              <w:t>Risk Assessment (mandatory requirement for CTIMPs, may be requested for other projects e.g. international)</w:t>
            </w:r>
          </w:p>
        </w:tc>
        <w:tc>
          <w:tcPr>
            <w:tcW w:w="8222" w:type="dxa"/>
          </w:tcPr>
          <w:p w14:paraId="2672A0E3" w14:textId="77777777" w:rsidR="00734A48" w:rsidRPr="001A6F29" w:rsidRDefault="00734A48" w:rsidP="00734A48">
            <w:pPr>
              <w:jc w:val="left"/>
            </w:pPr>
            <w:r w:rsidRPr="001A6F29">
              <w:t xml:space="preserve">Researchers must perform and document a project-specific risk assessment (either within the protocol or within a separate document) for all clinical research. </w:t>
            </w:r>
          </w:p>
          <w:p w14:paraId="1692FADC" w14:textId="77777777" w:rsidR="00734A48" w:rsidRPr="001A6F29" w:rsidRDefault="41FD124E" w:rsidP="62B80287">
            <w:pPr>
              <w:rPr>
                <w:color w:val="7030A0"/>
              </w:rPr>
            </w:pPr>
            <w:r w:rsidRPr="00394556">
              <w:t xml:space="preserve">Consider: for </w:t>
            </w:r>
            <w:proofErr w:type="gramStart"/>
            <w:r w:rsidRPr="00394556">
              <w:t>low-risk</w:t>
            </w:r>
            <w:proofErr w:type="gramEnd"/>
            <w:r w:rsidRPr="00394556">
              <w:t xml:space="preserve"> projects the researcher may include a statement within the protocol to include an explanation that the project was assessed as being low risk or of comparable risk to standard of care.</w:t>
            </w:r>
          </w:p>
          <w:p w14:paraId="1FAE8DF6" w14:textId="653FEA9F" w:rsidR="00734A48" w:rsidRPr="001A6F29" w:rsidRDefault="00734A48" w:rsidP="00734A48">
            <w:pPr>
              <w:jc w:val="left"/>
            </w:pPr>
            <w:r w:rsidRPr="001A6F29">
              <w:rPr>
                <w:color w:val="7030A0"/>
              </w:rPr>
              <w:t xml:space="preserve">Consider: where the risk assessment is a separate document, this should be referenced in the protocol. </w:t>
            </w:r>
            <w:r w:rsidR="00181AF5">
              <w:rPr>
                <w:color w:val="7030A0"/>
              </w:rPr>
              <w:t>REGI</w:t>
            </w:r>
            <w:r w:rsidR="00181AF5" w:rsidRPr="001A6F29">
              <w:rPr>
                <w:color w:val="7030A0"/>
              </w:rPr>
              <w:t xml:space="preserve"> </w:t>
            </w:r>
            <w:r w:rsidRPr="001A6F29">
              <w:rPr>
                <w:color w:val="7030A0"/>
              </w:rPr>
              <w:t>may request a copy of the risk assessment at sponsor review.</w:t>
            </w:r>
          </w:p>
        </w:tc>
        <w:tc>
          <w:tcPr>
            <w:tcW w:w="2835" w:type="dxa"/>
          </w:tcPr>
          <w:p w14:paraId="0688C726" w14:textId="77777777" w:rsidR="00734A48" w:rsidRPr="001A6F29" w:rsidRDefault="00734A48" w:rsidP="00734A48">
            <w:pPr>
              <w:jc w:val="left"/>
            </w:pPr>
            <w:r w:rsidRPr="001A6F29">
              <w:t>A standalone risk assessment must be developed for all CTIMPs.</w:t>
            </w:r>
          </w:p>
          <w:p w14:paraId="484CB9CC" w14:textId="77777777" w:rsidR="00734A48" w:rsidRPr="001A6F29" w:rsidRDefault="00734A48" w:rsidP="00734A48">
            <w:pPr>
              <w:jc w:val="left"/>
            </w:pPr>
          </w:p>
        </w:tc>
      </w:tr>
      <w:tr w:rsidR="00734A48" w:rsidRPr="001A6F29" w14:paraId="0F43D2A3" w14:textId="77777777" w:rsidTr="62B80287">
        <w:trPr>
          <w:trHeight w:val="340"/>
        </w:trPr>
        <w:tc>
          <w:tcPr>
            <w:tcW w:w="533" w:type="dxa"/>
          </w:tcPr>
          <w:p w14:paraId="5AD6A585" w14:textId="77777777" w:rsidR="00734A48" w:rsidRPr="001A6F29" w:rsidRDefault="00734A48" w:rsidP="00734A48">
            <w:pPr>
              <w:pStyle w:val="Numberlist"/>
              <w:numPr>
                <w:ilvl w:val="0"/>
                <w:numId w:val="12"/>
              </w:numPr>
              <w:ind w:left="340" w:hanging="340"/>
            </w:pPr>
          </w:p>
        </w:tc>
        <w:tc>
          <w:tcPr>
            <w:tcW w:w="2864" w:type="dxa"/>
          </w:tcPr>
          <w:p w14:paraId="7798B6C1" w14:textId="77777777" w:rsidR="00734A48" w:rsidRPr="001A6F29" w:rsidRDefault="00734A48" w:rsidP="00734A48">
            <w:pPr>
              <w:jc w:val="left"/>
            </w:pPr>
            <w:r w:rsidRPr="001A6F29">
              <w:t>Monitoring plan (may be submitted for CTIMPs)</w:t>
            </w:r>
          </w:p>
        </w:tc>
        <w:tc>
          <w:tcPr>
            <w:tcW w:w="8222" w:type="dxa"/>
          </w:tcPr>
          <w:p w14:paraId="38A80958" w14:textId="77777777" w:rsidR="00734A48" w:rsidRPr="001A6F29" w:rsidRDefault="00734A48" w:rsidP="00734A48">
            <w:pPr>
              <w:jc w:val="left"/>
            </w:pPr>
            <w:r w:rsidRPr="001A6F29">
              <w:t>Not generally required for low-risk projects but might be required for higher risk non-CTIMP projects (e.g. non-CE/UKCA marked device studies, surgical intervention projects) in line with UoB procedures.</w:t>
            </w:r>
          </w:p>
        </w:tc>
        <w:tc>
          <w:tcPr>
            <w:tcW w:w="2835" w:type="dxa"/>
          </w:tcPr>
          <w:p w14:paraId="217B38EE" w14:textId="77777777" w:rsidR="00734A48" w:rsidRPr="001A6F29" w:rsidRDefault="00734A48" w:rsidP="00734A48">
            <w:pPr>
              <w:jc w:val="left"/>
            </w:pPr>
            <w:r w:rsidRPr="001A6F29">
              <w:t>Review the appropriateness of the monitoring plan, comparing the monitoring plan against the RA and protocol. This may be developed after sponsorship approval has been issued.</w:t>
            </w:r>
          </w:p>
        </w:tc>
      </w:tr>
      <w:tr w:rsidR="00734A48" w:rsidRPr="001A6F29" w14:paraId="22C5BD5C" w14:textId="77777777" w:rsidTr="62B80287">
        <w:trPr>
          <w:trHeight w:val="340"/>
        </w:trPr>
        <w:tc>
          <w:tcPr>
            <w:tcW w:w="533" w:type="dxa"/>
          </w:tcPr>
          <w:p w14:paraId="37F47854" w14:textId="77777777" w:rsidR="00734A48" w:rsidRPr="001A6F29" w:rsidRDefault="00734A48" w:rsidP="00734A48">
            <w:pPr>
              <w:pStyle w:val="Numberlist"/>
              <w:numPr>
                <w:ilvl w:val="0"/>
                <w:numId w:val="12"/>
              </w:numPr>
              <w:ind w:left="340" w:hanging="340"/>
            </w:pPr>
          </w:p>
        </w:tc>
        <w:tc>
          <w:tcPr>
            <w:tcW w:w="2864" w:type="dxa"/>
          </w:tcPr>
          <w:p w14:paraId="38B90270" w14:textId="77777777" w:rsidR="00734A48" w:rsidRPr="001A6F29" w:rsidRDefault="00734A48" w:rsidP="00734A48">
            <w:pPr>
              <w:jc w:val="left"/>
            </w:pPr>
            <w:r w:rsidRPr="001A6F29">
              <w:t>Peer review</w:t>
            </w:r>
          </w:p>
        </w:tc>
        <w:tc>
          <w:tcPr>
            <w:tcW w:w="8222" w:type="dxa"/>
          </w:tcPr>
          <w:p w14:paraId="26545D9D" w14:textId="77777777" w:rsidR="00734A48" w:rsidRDefault="00734A48" w:rsidP="00734A48">
            <w:pPr>
              <w:jc w:val="left"/>
            </w:pPr>
            <w:r w:rsidRPr="001A6F29">
              <w:t xml:space="preserve">Confirmation that it has been appropriately peer </w:t>
            </w:r>
            <w:proofErr w:type="gramStart"/>
            <w:r w:rsidRPr="001A6F29">
              <w:t>reviewed, and</w:t>
            </w:r>
            <w:proofErr w:type="gramEnd"/>
            <w:r w:rsidRPr="001A6F29">
              <w:t xml:space="preserve"> matches A54-1 in IRAS. </w:t>
            </w:r>
          </w:p>
          <w:p w14:paraId="7A8299F5" w14:textId="0D98193E" w:rsidR="00734A48" w:rsidRPr="001A6F29" w:rsidRDefault="00734A48" w:rsidP="00734A48">
            <w:pPr>
              <w:jc w:val="left"/>
            </w:pPr>
            <w:r w:rsidRPr="001A6F29">
              <w:t xml:space="preserve">For the UoB procedures on peer review of clinical research projects, refer to the </w:t>
            </w:r>
            <w:r w:rsidRPr="00C827ED">
              <w:rPr>
                <w:rStyle w:val="DocrefChar"/>
              </w:rPr>
              <w:t>Peer Review SOP (UoB-PRV-SOP-001).</w:t>
            </w:r>
          </w:p>
        </w:tc>
        <w:tc>
          <w:tcPr>
            <w:tcW w:w="2835" w:type="dxa"/>
          </w:tcPr>
          <w:p w14:paraId="75719DF5" w14:textId="64D2A346" w:rsidR="00734A48" w:rsidRPr="001A6F29" w:rsidRDefault="004778DC" w:rsidP="00734A48">
            <w:pPr>
              <w:jc w:val="left"/>
            </w:pPr>
            <w:r>
              <w:t>-</w:t>
            </w:r>
          </w:p>
        </w:tc>
      </w:tr>
      <w:tr w:rsidR="00734A48" w:rsidRPr="001A6F29" w14:paraId="51700DD7" w14:textId="77777777" w:rsidTr="62B80287">
        <w:trPr>
          <w:trHeight w:val="340"/>
        </w:trPr>
        <w:tc>
          <w:tcPr>
            <w:tcW w:w="533" w:type="dxa"/>
          </w:tcPr>
          <w:p w14:paraId="31D2900D" w14:textId="77777777" w:rsidR="00734A48" w:rsidRPr="001A6F29" w:rsidRDefault="00734A48" w:rsidP="00734A48">
            <w:pPr>
              <w:pStyle w:val="Numberlist"/>
              <w:numPr>
                <w:ilvl w:val="0"/>
                <w:numId w:val="12"/>
              </w:numPr>
              <w:ind w:left="340" w:hanging="340"/>
            </w:pPr>
          </w:p>
        </w:tc>
        <w:tc>
          <w:tcPr>
            <w:tcW w:w="2864" w:type="dxa"/>
          </w:tcPr>
          <w:p w14:paraId="75ED0050" w14:textId="4E0A0E1C" w:rsidR="00734A48" w:rsidRPr="001A6F29" w:rsidRDefault="00734A48" w:rsidP="00734A48">
            <w:pPr>
              <w:jc w:val="left"/>
            </w:pPr>
            <w:r w:rsidRPr="001A6F29">
              <w:rPr>
                <w:color w:val="0070C0"/>
              </w:rPr>
              <w:t xml:space="preserve">Investigational products </w:t>
            </w:r>
          </w:p>
        </w:tc>
        <w:tc>
          <w:tcPr>
            <w:tcW w:w="8222" w:type="dxa"/>
          </w:tcPr>
          <w:p w14:paraId="72CC35CA" w14:textId="77777777" w:rsidR="00734A48" w:rsidRPr="005C2D4F" w:rsidRDefault="00734A48" w:rsidP="00734A48">
            <w:pPr>
              <w:pStyle w:val="bulletT1"/>
              <w:jc w:val="left"/>
              <w:rPr>
                <w:color w:val="0070C0"/>
              </w:rPr>
            </w:pPr>
            <w:r w:rsidRPr="005C2D4F">
              <w:rPr>
                <w:color w:val="0070C0"/>
              </w:rPr>
              <w:t>Are there any project substances manufactured by the University?</w:t>
            </w:r>
          </w:p>
          <w:p w14:paraId="1F387C9F" w14:textId="77777777" w:rsidR="00734A48" w:rsidRPr="005C2D4F" w:rsidRDefault="00734A48" w:rsidP="00734A48">
            <w:pPr>
              <w:pStyle w:val="bulletT1"/>
              <w:jc w:val="left"/>
              <w:rPr>
                <w:color w:val="0070C0"/>
              </w:rPr>
            </w:pPr>
            <w:r w:rsidRPr="005C2D4F">
              <w:rPr>
                <w:color w:val="0070C0"/>
              </w:rPr>
              <w:t>Are substances suitable for administration to humans?</w:t>
            </w:r>
          </w:p>
          <w:p w14:paraId="5511AB83" w14:textId="77777777" w:rsidR="00734A48" w:rsidRPr="005C2D4F" w:rsidRDefault="00734A48" w:rsidP="00734A48">
            <w:pPr>
              <w:pStyle w:val="bulletT1"/>
              <w:jc w:val="left"/>
              <w:rPr>
                <w:color w:val="0070C0"/>
              </w:rPr>
            </w:pPr>
            <w:r w:rsidRPr="005C2D4F">
              <w:rPr>
                <w:color w:val="0070C0"/>
              </w:rPr>
              <w:t xml:space="preserve">Are the processes for handling the project drugs and the process for storage, preparation and </w:t>
            </w:r>
            <w:proofErr w:type="gramStart"/>
            <w:r w:rsidRPr="005C2D4F">
              <w:rPr>
                <w:color w:val="0070C0"/>
              </w:rPr>
              <w:t>dispensing</w:t>
            </w:r>
            <w:proofErr w:type="gramEnd"/>
            <w:r w:rsidRPr="005C2D4F">
              <w:rPr>
                <w:color w:val="0070C0"/>
              </w:rPr>
              <w:t xml:space="preserve"> okay?</w:t>
            </w:r>
          </w:p>
          <w:p w14:paraId="21EDB2EF" w14:textId="77777777" w:rsidR="00734A48" w:rsidRPr="00C827ED" w:rsidDel="00E347C5" w:rsidRDefault="00734A48" w:rsidP="00734A48">
            <w:pPr>
              <w:jc w:val="left"/>
              <w:rPr>
                <w:rStyle w:val="DocrefChar"/>
              </w:rPr>
            </w:pPr>
            <w:r w:rsidRPr="001A6F29">
              <w:t xml:space="preserve">See also the </w:t>
            </w:r>
            <w:r w:rsidRPr="00C827ED">
              <w:rPr>
                <w:rStyle w:val="DocrefChar"/>
              </w:rPr>
              <w:t>Food and Nutritional Components SOP (UoB-FNC-SOP-001)</w:t>
            </w:r>
            <w:r w:rsidRPr="001A6F29">
              <w:t xml:space="preserve"> for further information and the</w:t>
            </w:r>
            <w:r w:rsidRPr="001A6F29">
              <w:rPr>
                <w:i/>
                <w:iCs/>
              </w:rPr>
              <w:t xml:space="preserve"> </w:t>
            </w:r>
            <w:r w:rsidRPr="00C827ED">
              <w:rPr>
                <w:rStyle w:val="DocrefChar"/>
              </w:rPr>
              <w:t>Medicinal Product Management SOP (UoB-MED-SOP-001).</w:t>
            </w:r>
          </w:p>
          <w:p w14:paraId="2031E2BE" w14:textId="77777777" w:rsidR="00734A48" w:rsidRPr="001A6F29" w:rsidRDefault="00734A48" w:rsidP="00734A48">
            <w:pPr>
              <w:jc w:val="left"/>
            </w:pPr>
          </w:p>
        </w:tc>
        <w:tc>
          <w:tcPr>
            <w:tcW w:w="2835" w:type="dxa"/>
          </w:tcPr>
          <w:p w14:paraId="34D4593B" w14:textId="3656D6A3" w:rsidR="00734A48" w:rsidRPr="001A6F29" w:rsidRDefault="004778DC" w:rsidP="00734A48">
            <w:pPr>
              <w:jc w:val="left"/>
            </w:pPr>
            <w:r>
              <w:t>-</w:t>
            </w:r>
          </w:p>
        </w:tc>
      </w:tr>
      <w:tr w:rsidR="00734A48" w:rsidRPr="001A6F29" w14:paraId="2AC4A0E0" w14:textId="77777777" w:rsidTr="62B80287">
        <w:trPr>
          <w:trHeight w:val="340"/>
        </w:trPr>
        <w:tc>
          <w:tcPr>
            <w:tcW w:w="533" w:type="dxa"/>
          </w:tcPr>
          <w:p w14:paraId="2099915D" w14:textId="77777777" w:rsidR="00734A48" w:rsidRPr="001A6F29" w:rsidRDefault="00734A48" w:rsidP="00734A48">
            <w:pPr>
              <w:pStyle w:val="Numberlist"/>
              <w:numPr>
                <w:ilvl w:val="0"/>
                <w:numId w:val="12"/>
              </w:numPr>
              <w:ind w:left="340" w:hanging="340"/>
            </w:pPr>
          </w:p>
        </w:tc>
        <w:tc>
          <w:tcPr>
            <w:tcW w:w="2864" w:type="dxa"/>
          </w:tcPr>
          <w:p w14:paraId="3E6A54AF" w14:textId="36F63558" w:rsidR="00734A48" w:rsidRPr="001A6F29" w:rsidRDefault="00734A48" w:rsidP="00734A48">
            <w:pPr>
              <w:jc w:val="left"/>
            </w:pPr>
            <w:r w:rsidRPr="001A6F29">
              <w:rPr>
                <w:color w:val="0070C0"/>
              </w:rPr>
              <w:t>Collaborators and contracts</w:t>
            </w:r>
          </w:p>
        </w:tc>
        <w:tc>
          <w:tcPr>
            <w:tcW w:w="8222" w:type="dxa"/>
          </w:tcPr>
          <w:p w14:paraId="1E69457E" w14:textId="77777777" w:rsidR="00734A48" w:rsidRPr="005C2D4F" w:rsidRDefault="00734A48" w:rsidP="00734A48">
            <w:pPr>
              <w:pStyle w:val="bulletT1"/>
              <w:jc w:val="left"/>
              <w:rPr>
                <w:color w:val="0070C0"/>
              </w:rPr>
            </w:pPr>
            <w:r w:rsidRPr="005C2D4F">
              <w:rPr>
                <w:color w:val="0070C0"/>
              </w:rPr>
              <w:t xml:space="preserve">Are any services contracted out to a third party (e.g. central laboratory services, centralised diagnostics, project monitoring or data collection)? Are appropriate contracts going to be put in place? </w:t>
            </w:r>
          </w:p>
          <w:p w14:paraId="04955B29" w14:textId="30E9D807" w:rsidR="00F635E8" w:rsidRPr="00F635E8" w:rsidRDefault="00734A48" w:rsidP="00F635E8">
            <w:pPr>
              <w:pStyle w:val="bulletT1"/>
              <w:jc w:val="left"/>
            </w:pPr>
            <w:r w:rsidRPr="005C2D4F">
              <w:rPr>
                <w:color w:val="0070C0"/>
              </w:rPr>
              <w:lastRenderedPageBreak/>
              <w:t xml:space="preserve">Are there other sponsors? If so, check </w:t>
            </w:r>
            <w:proofErr w:type="spellStart"/>
            <w:r w:rsidRPr="005C2D4F">
              <w:rPr>
                <w:color w:val="0070C0"/>
              </w:rPr>
              <w:t>i</w:t>
            </w:r>
            <w:proofErr w:type="spellEnd"/>
            <w:r w:rsidRPr="005C2D4F">
              <w:rPr>
                <w:color w:val="0070C0"/>
              </w:rPr>
              <w:t xml:space="preserve">) insurance and indemnity arrangements, ii) division of responsibilities. Be aware that you can’t really shift sponsor responsibilities even amongst co-sponsors. </w:t>
            </w:r>
          </w:p>
          <w:p w14:paraId="103F8462" w14:textId="1E502B2F" w:rsidR="00734A48" w:rsidRPr="001A6F29" w:rsidRDefault="00734A48" w:rsidP="00F635E8">
            <w:pPr>
              <w:pStyle w:val="bulletT1"/>
              <w:jc w:val="left"/>
            </w:pPr>
            <w:r w:rsidRPr="005C2D4F">
              <w:rPr>
                <w:color w:val="0070C0"/>
              </w:rPr>
              <w:t>Are there any activities we are delegating as sponsor to third parties? Are there expectations from the third party as to project conduct?</w:t>
            </w:r>
          </w:p>
        </w:tc>
        <w:tc>
          <w:tcPr>
            <w:tcW w:w="2835" w:type="dxa"/>
          </w:tcPr>
          <w:p w14:paraId="6FC67007" w14:textId="71DB0EA7" w:rsidR="00734A48" w:rsidRPr="001A6F29" w:rsidRDefault="004778DC" w:rsidP="00734A48">
            <w:pPr>
              <w:jc w:val="left"/>
            </w:pPr>
            <w:r>
              <w:lastRenderedPageBreak/>
              <w:t>-</w:t>
            </w:r>
          </w:p>
        </w:tc>
      </w:tr>
      <w:tr w:rsidR="00734A48" w:rsidRPr="001A6F29" w14:paraId="5812EDDD" w14:textId="77777777" w:rsidTr="62B80287">
        <w:trPr>
          <w:trHeight w:val="340"/>
        </w:trPr>
        <w:tc>
          <w:tcPr>
            <w:tcW w:w="533" w:type="dxa"/>
          </w:tcPr>
          <w:p w14:paraId="0AF773E0" w14:textId="77777777" w:rsidR="00734A48" w:rsidRPr="001A6F29" w:rsidRDefault="00734A48" w:rsidP="00734A48">
            <w:pPr>
              <w:pStyle w:val="Numberlist"/>
              <w:numPr>
                <w:ilvl w:val="0"/>
                <w:numId w:val="12"/>
              </w:numPr>
              <w:ind w:left="340" w:hanging="340"/>
            </w:pPr>
          </w:p>
        </w:tc>
        <w:tc>
          <w:tcPr>
            <w:tcW w:w="2864" w:type="dxa"/>
          </w:tcPr>
          <w:p w14:paraId="52251A3C" w14:textId="23202B40" w:rsidR="00734A48" w:rsidRPr="001A6F29" w:rsidRDefault="00734A48" w:rsidP="00734A48">
            <w:pPr>
              <w:jc w:val="left"/>
            </w:pPr>
            <w:r w:rsidRPr="001A6F29">
              <w:rPr>
                <w:color w:val="0070C0"/>
              </w:rPr>
              <w:t>Project organisation</w:t>
            </w:r>
          </w:p>
        </w:tc>
        <w:tc>
          <w:tcPr>
            <w:tcW w:w="8222" w:type="dxa"/>
          </w:tcPr>
          <w:p w14:paraId="2427EF7F" w14:textId="16115B3D" w:rsidR="00734A48" w:rsidRPr="005C2D4F" w:rsidRDefault="00734A48" w:rsidP="00734A48">
            <w:pPr>
              <w:pStyle w:val="bulletT1"/>
              <w:jc w:val="left"/>
              <w:rPr>
                <w:color w:val="0070C0"/>
              </w:rPr>
            </w:pPr>
            <w:r w:rsidRPr="005C2D4F">
              <w:rPr>
                <w:color w:val="0070C0"/>
              </w:rPr>
              <w:t>Are there any organisational challenges in relation to the project?</w:t>
            </w:r>
          </w:p>
          <w:p w14:paraId="2A4C2D4D" w14:textId="39B6A269" w:rsidR="00F635E8" w:rsidRPr="00F635E8" w:rsidRDefault="00734A48" w:rsidP="00F635E8">
            <w:pPr>
              <w:pStyle w:val="bulletT1"/>
              <w:jc w:val="left"/>
            </w:pPr>
            <w:r w:rsidRPr="005C2D4F">
              <w:rPr>
                <w:color w:val="0070C0"/>
              </w:rPr>
              <w:t>May need to discuss who will train sites on the protocol? Note: CTUs will have a process for site set up in the</w:t>
            </w:r>
            <w:r w:rsidR="007C4283">
              <w:rPr>
                <w:color w:val="0070C0"/>
              </w:rPr>
              <w:t>ir local</w:t>
            </w:r>
            <w:r w:rsidRPr="005C2D4F">
              <w:rPr>
                <w:color w:val="0070C0"/>
              </w:rPr>
              <w:t xml:space="preserve"> QMS</w:t>
            </w:r>
            <w:r w:rsidR="00F67D74">
              <w:rPr>
                <w:color w:val="0070C0"/>
              </w:rPr>
              <w:t>.</w:t>
            </w:r>
          </w:p>
          <w:p w14:paraId="746C6309" w14:textId="7D045560" w:rsidR="00734A48" w:rsidRPr="001A6F29" w:rsidRDefault="00734A48" w:rsidP="00F635E8">
            <w:pPr>
              <w:pStyle w:val="bulletT1"/>
              <w:jc w:val="left"/>
            </w:pPr>
            <w:r w:rsidRPr="005C2D4F">
              <w:rPr>
                <w:color w:val="0070C0"/>
              </w:rPr>
              <w:t>Is there any equipment purchased as part of the project? If so, who is responsible for maintenance/calibration? Who owns it past the end of the project? Who is liable if it goes wrong? Does it need to be separately insured (likely if it is to be located off-site, we retain ownership of it and its value is more than £10,000)</w:t>
            </w:r>
          </w:p>
        </w:tc>
        <w:tc>
          <w:tcPr>
            <w:tcW w:w="2835" w:type="dxa"/>
          </w:tcPr>
          <w:p w14:paraId="7D20380B" w14:textId="33ABACCA" w:rsidR="00734A48" w:rsidRPr="001A6F29" w:rsidRDefault="004778DC" w:rsidP="00734A48">
            <w:pPr>
              <w:jc w:val="left"/>
            </w:pPr>
            <w:r>
              <w:t>-</w:t>
            </w:r>
          </w:p>
        </w:tc>
      </w:tr>
      <w:tr w:rsidR="00734A48" w:rsidRPr="001A6F29" w14:paraId="5CC30441" w14:textId="77777777" w:rsidTr="62B80287">
        <w:trPr>
          <w:trHeight w:val="340"/>
        </w:trPr>
        <w:tc>
          <w:tcPr>
            <w:tcW w:w="533" w:type="dxa"/>
          </w:tcPr>
          <w:p w14:paraId="72D49C22" w14:textId="77777777" w:rsidR="00734A48" w:rsidRPr="001A6F29" w:rsidRDefault="00734A48" w:rsidP="00734A48">
            <w:pPr>
              <w:pStyle w:val="Numberlist"/>
              <w:numPr>
                <w:ilvl w:val="0"/>
                <w:numId w:val="12"/>
              </w:numPr>
              <w:ind w:left="340" w:hanging="340"/>
            </w:pPr>
          </w:p>
        </w:tc>
        <w:tc>
          <w:tcPr>
            <w:tcW w:w="2864" w:type="dxa"/>
          </w:tcPr>
          <w:p w14:paraId="6176AC33" w14:textId="13D03BD9" w:rsidR="00734A48" w:rsidRPr="001A6F29" w:rsidRDefault="00734A48" w:rsidP="00734A48">
            <w:pPr>
              <w:jc w:val="left"/>
            </w:pPr>
            <w:r w:rsidRPr="001A6F29">
              <w:rPr>
                <w:color w:val="0070C0"/>
              </w:rPr>
              <w:t>Review substantiality of amendments</w:t>
            </w:r>
          </w:p>
        </w:tc>
        <w:tc>
          <w:tcPr>
            <w:tcW w:w="8222" w:type="dxa"/>
          </w:tcPr>
          <w:p w14:paraId="3694BCF7" w14:textId="77777777" w:rsidR="00734A48" w:rsidRPr="00D901E9" w:rsidRDefault="00734A48" w:rsidP="00734A48">
            <w:pPr>
              <w:pStyle w:val="bulletT1"/>
              <w:jc w:val="left"/>
            </w:pPr>
            <w:r w:rsidRPr="005C2D4F">
              <w:rPr>
                <w:color w:val="0070C0"/>
              </w:rPr>
              <w:t>Review amendments in terms of the appropriateness of the categorisation of substantiality</w:t>
            </w:r>
            <w:r w:rsidRPr="00D901E9">
              <w:t xml:space="preserve">. </w:t>
            </w:r>
          </w:p>
          <w:p w14:paraId="20B91771" w14:textId="38587535" w:rsidR="00734A48" w:rsidRPr="001A6F29" w:rsidRDefault="00734A48" w:rsidP="00734A48">
            <w:pPr>
              <w:jc w:val="left"/>
            </w:pPr>
            <w:r w:rsidRPr="001A6F29">
              <w:t xml:space="preserve">Note: as detailed in the </w:t>
            </w:r>
            <w:r w:rsidRPr="00C827ED">
              <w:rPr>
                <w:rStyle w:val="DocrefChar"/>
              </w:rPr>
              <w:t>Sponsor Oversight of Clinical Research SOP (UoB-SPO-SOP-001)</w:t>
            </w:r>
            <w:r w:rsidRPr="001A6F29">
              <w:t xml:space="preserve"> should </w:t>
            </w:r>
            <w:r w:rsidR="009F1C3A">
              <w:t>REGI</w:t>
            </w:r>
            <w:r w:rsidRPr="001A6F29">
              <w:t xml:space="preserve"> disagree with the assessment then evidence will be provided in writing, and for substantial amendments evidence of agreement is provided through the electronic signing off the IRAS form by </w:t>
            </w:r>
            <w:r w:rsidR="009F1C3A">
              <w:t>REGI.</w:t>
            </w:r>
          </w:p>
        </w:tc>
        <w:tc>
          <w:tcPr>
            <w:tcW w:w="2835" w:type="dxa"/>
          </w:tcPr>
          <w:p w14:paraId="77C507A4" w14:textId="3326BCF4" w:rsidR="00734A48" w:rsidRPr="001A6F29" w:rsidRDefault="004778DC" w:rsidP="00734A48">
            <w:pPr>
              <w:jc w:val="left"/>
            </w:pPr>
            <w:r>
              <w:t>-</w:t>
            </w:r>
          </w:p>
        </w:tc>
      </w:tr>
    </w:tbl>
    <w:p w14:paraId="1529CC22" w14:textId="3662330C" w:rsidR="00DD2C01" w:rsidRDefault="009855F6" w:rsidP="009855F6">
      <w:pPr>
        <w:pStyle w:val="Heading2"/>
      </w:pPr>
      <w:r>
        <w:t xml:space="preserve">GCP </w:t>
      </w:r>
      <w:r w:rsidR="00952FA5">
        <w:t xml:space="preserve">in the </w:t>
      </w:r>
      <w:r>
        <w:t>Laboratory checks</w:t>
      </w:r>
    </w:p>
    <w:tbl>
      <w:tblPr>
        <w:tblStyle w:val="TableGrid"/>
        <w:tblW w:w="14454" w:type="dxa"/>
        <w:tblLayout w:type="fixed"/>
        <w:tblLook w:val="04A0" w:firstRow="1" w:lastRow="0" w:firstColumn="1" w:lastColumn="0" w:noHBand="0" w:noVBand="1"/>
        <w:tblCaption w:val="GCP in the laboratory checks"/>
        <w:tblDescription w:val="A table detailing the items that need to be checked in relation to GCP in the laboratory"/>
      </w:tblPr>
      <w:tblGrid>
        <w:gridCol w:w="533"/>
        <w:gridCol w:w="2864"/>
        <w:gridCol w:w="11057"/>
      </w:tblGrid>
      <w:tr w:rsidR="00303D78" w:rsidRPr="00985733" w14:paraId="7BFB6E9C" w14:textId="77777777" w:rsidTr="00BF098E">
        <w:trPr>
          <w:trHeight w:val="454"/>
          <w:tblHeader/>
        </w:trPr>
        <w:tc>
          <w:tcPr>
            <w:tcW w:w="533" w:type="dxa"/>
            <w:shd w:val="clear" w:color="auto" w:fill="DBE5F1" w:themeFill="accent1" w:themeFillTint="33"/>
            <w:vAlign w:val="center"/>
          </w:tcPr>
          <w:p w14:paraId="7E0E7D40" w14:textId="77777777" w:rsidR="00303D78" w:rsidRPr="00985733" w:rsidRDefault="00303D78" w:rsidP="00E91CC9">
            <w:pPr>
              <w:jc w:val="left"/>
            </w:pPr>
            <w:r w:rsidRPr="00CF0FFB">
              <w:rPr>
                <w:b/>
                <w:bCs/>
              </w:rPr>
              <w:t>Ref</w:t>
            </w:r>
          </w:p>
        </w:tc>
        <w:tc>
          <w:tcPr>
            <w:tcW w:w="2864" w:type="dxa"/>
            <w:shd w:val="clear" w:color="auto" w:fill="DBE5F1" w:themeFill="accent1" w:themeFillTint="33"/>
            <w:vAlign w:val="center"/>
          </w:tcPr>
          <w:p w14:paraId="0CE7F72A" w14:textId="77777777" w:rsidR="00303D78" w:rsidRPr="00985733" w:rsidRDefault="00303D78" w:rsidP="00E91CC9">
            <w:pPr>
              <w:jc w:val="left"/>
            </w:pPr>
            <w:r w:rsidRPr="00CF0FFB">
              <w:rPr>
                <w:b/>
                <w:bCs/>
              </w:rPr>
              <w:t>Item</w:t>
            </w:r>
          </w:p>
        </w:tc>
        <w:tc>
          <w:tcPr>
            <w:tcW w:w="11057" w:type="dxa"/>
            <w:shd w:val="clear" w:color="auto" w:fill="DBE5F1" w:themeFill="accent1" w:themeFillTint="33"/>
            <w:vAlign w:val="center"/>
          </w:tcPr>
          <w:p w14:paraId="3A01C3ED" w14:textId="01C4D8C0" w:rsidR="00303D78" w:rsidRPr="00985733" w:rsidRDefault="00303D78" w:rsidP="00E91CC9">
            <w:pPr>
              <w:jc w:val="left"/>
            </w:pPr>
            <w:r w:rsidRPr="00CF0FFB">
              <w:rPr>
                <w:b/>
                <w:bCs/>
              </w:rPr>
              <w:t>For CTIMPs</w:t>
            </w:r>
            <w:r>
              <w:rPr>
                <w:b/>
                <w:bCs/>
              </w:rPr>
              <w:t xml:space="preserve"> only</w:t>
            </w:r>
          </w:p>
        </w:tc>
      </w:tr>
      <w:tr w:rsidR="0012671C" w:rsidRPr="001A6F29" w14:paraId="303183DF" w14:textId="77777777" w:rsidTr="7C7D43DF">
        <w:trPr>
          <w:trHeight w:val="340"/>
        </w:trPr>
        <w:tc>
          <w:tcPr>
            <w:tcW w:w="533" w:type="dxa"/>
          </w:tcPr>
          <w:p w14:paraId="27355A2B" w14:textId="77777777" w:rsidR="0012671C" w:rsidRPr="001A6F29" w:rsidRDefault="0012671C" w:rsidP="0012671C">
            <w:pPr>
              <w:pStyle w:val="Numberlist"/>
              <w:numPr>
                <w:ilvl w:val="0"/>
                <w:numId w:val="12"/>
              </w:numPr>
              <w:ind w:left="340" w:hanging="340"/>
            </w:pPr>
          </w:p>
        </w:tc>
        <w:tc>
          <w:tcPr>
            <w:tcW w:w="2864" w:type="dxa"/>
          </w:tcPr>
          <w:p w14:paraId="44D0E69B" w14:textId="5FB75954" w:rsidR="0012671C" w:rsidRDefault="0012671C" w:rsidP="0012671C">
            <w:pPr>
              <w:jc w:val="left"/>
            </w:pPr>
            <w:r>
              <w:t xml:space="preserve">Sample </w:t>
            </w:r>
            <w:r w:rsidR="00972AC7">
              <w:t>pathway</w:t>
            </w:r>
            <w:r>
              <w:t xml:space="preserve"> </w:t>
            </w:r>
            <w:r w:rsidR="00603716">
              <w:t>overview</w:t>
            </w:r>
          </w:p>
        </w:tc>
        <w:tc>
          <w:tcPr>
            <w:tcW w:w="11057" w:type="dxa"/>
          </w:tcPr>
          <w:p w14:paraId="051D9FD5" w14:textId="568F2A64" w:rsidR="00A81A91" w:rsidRPr="006C46D8" w:rsidRDefault="0012671C" w:rsidP="0012671C">
            <w:pPr>
              <w:jc w:val="left"/>
            </w:pPr>
            <w:r w:rsidRPr="006C46D8">
              <w:t xml:space="preserve">Expected to be a stand-alone document but could be added as a section in the protocol. </w:t>
            </w:r>
            <w:r w:rsidR="00A81A91" w:rsidRPr="006C46D8">
              <w:t>C</w:t>
            </w:r>
            <w:r w:rsidR="003E663B" w:rsidRPr="006C46D8">
              <w:t xml:space="preserve">ross check with protocol to confirm all pathways are reflective of a primary, secondary or exploratory outcome. Confirm that all sample collections listed in the protocol </w:t>
            </w:r>
            <w:r w:rsidR="00D2272D" w:rsidRPr="006C46D8">
              <w:t xml:space="preserve">are detailed in the sample </w:t>
            </w:r>
            <w:r w:rsidR="00104E1A">
              <w:t>pathway overview</w:t>
            </w:r>
            <w:r w:rsidR="00D2272D" w:rsidRPr="006C46D8">
              <w:t xml:space="preserve"> including which laboratory they will be sent to, stored in and and/</w:t>
            </w:r>
            <w:r w:rsidR="00BA30FF" w:rsidRPr="006C46D8">
              <w:t>o</w:t>
            </w:r>
            <w:r w:rsidR="00D2272D" w:rsidRPr="006C46D8">
              <w:t>r analysed in.</w:t>
            </w:r>
          </w:p>
          <w:p w14:paraId="1D2BB0FC" w14:textId="0C4A0E90" w:rsidR="0012671C" w:rsidRPr="00394556" w:rsidRDefault="0012671C" w:rsidP="0012671C">
            <w:pPr>
              <w:jc w:val="left"/>
            </w:pPr>
            <w:r w:rsidRPr="006C46D8">
              <w:t>Cross check that all laboratories listed are reflected in checks 11</w:t>
            </w:r>
            <w:r w:rsidR="00275E1E">
              <w:t>6</w:t>
            </w:r>
            <w:r w:rsidRPr="006C46D8">
              <w:t xml:space="preserve"> and </w:t>
            </w:r>
            <w:r>
              <w:t>11</w:t>
            </w:r>
            <w:r w:rsidR="00275E1E">
              <w:t>7</w:t>
            </w:r>
            <w:r>
              <w:t xml:space="preserve"> </w:t>
            </w:r>
            <w:r w:rsidR="00275E1E">
              <w:t>below</w:t>
            </w:r>
            <w:r w:rsidRPr="006C46D8">
              <w:t>.</w:t>
            </w:r>
          </w:p>
        </w:tc>
      </w:tr>
      <w:tr w:rsidR="0012671C" w:rsidRPr="001A6F29" w14:paraId="6BC5B352" w14:textId="77777777" w:rsidTr="7C7D43DF">
        <w:trPr>
          <w:trHeight w:val="340"/>
        </w:trPr>
        <w:tc>
          <w:tcPr>
            <w:tcW w:w="533" w:type="dxa"/>
          </w:tcPr>
          <w:p w14:paraId="0FCFB898" w14:textId="77777777" w:rsidR="0012671C" w:rsidRPr="001A6F29" w:rsidRDefault="0012671C" w:rsidP="0012671C">
            <w:pPr>
              <w:pStyle w:val="Numberlist"/>
              <w:numPr>
                <w:ilvl w:val="0"/>
                <w:numId w:val="12"/>
              </w:numPr>
              <w:ind w:left="340" w:hanging="340"/>
            </w:pPr>
          </w:p>
        </w:tc>
        <w:tc>
          <w:tcPr>
            <w:tcW w:w="2864" w:type="dxa"/>
          </w:tcPr>
          <w:p w14:paraId="2EE969A0" w14:textId="1A40274B" w:rsidR="0012671C" w:rsidRDefault="0012671C" w:rsidP="0012671C">
            <w:pPr>
              <w:jc w:val="left"/>
            </w:pPr>
            <w:r>
              <w:t>Lab self-assessment questionnaire</w:t>
            </w:r>
          </w:p>
        </w:tc>
        <w:tc>
          <w:tcPr>
            <w:tcW w:w="11057" w:type="dxa"/>
          </w:tcPr>
          <w:p w14:paraId="4B85EC43" w14:textId="2A302ADC" w:rsidR="0012671C" w:rsidRPr="00394556" w:rsidRDefault="0012671C" w:rsidP="0012671C">
            <w:pPr>
              <w:jc w:val="left"/>
            </w:pPr>
            <w:r w:rsidRPr="006C46D8">
              <w:t>Review CRCT comments to confirm suitability.</w:t>
            </w:r>
          </w:p>
        </w:tc>
      </w:tr>
      <w:tr w:rsidR="0012671C" w:rsidRPr="001A6F29" w14:paraId="581DA595" w14:textId="77777777" w:rsidTr="00BF098E">
        <w:trPr>
          <w:trHeight w:val="340"/>
        </w:trPr>
        <w:tc>
          <w:tcPr>
            <w:tcW w:w="533" w:type="dxa"/>
          </w:tcPr>
          <w:p w14:paraId="77CF57EC" w14:textId="77777777" w:rsidR="0012671C" w:rsidRPr="001A6F29" w:rsidRDefault="0012671C" w:rsidP="0012671C">
            <w:pPr>
              <w:pStyle w:val="Numberlist"/>
              <w:numPr>
                <w:ilvl w:val="0"/>
                <w:numId w:val="12"/>
              </w:numPr>
              <w:ind w:left="340" w:hanging="340"/>
            </w:pPr>
          </w:p>
        </w:tc>
        <w:tc>
          <w:tcPr>
            <w:tcW w:w="2864" w:type="dxa"/>
          </w:tcPr>
          <w:p w14:paraId="686CDF4F" w14:textId="32D2CAB6" w:rsidR="0012671C" w:rsidRPr="001A6F29" w:rsidRDefault="0012671C" w:rsidP="0012671C">
            <w:pPr>
              <w:jc w:val="left"/>
            </w:pPr>
            <w:r>
              <w:t>LAL Training</w:t>
            </w:r>
          </w:p>
        </w:tc>
        <w:tc>
          <w:tcPr>
            <w:tcW w:w="11057" w:type="dxa"/>
          </w:tcPr>
          <w:p w14:paraId="77E0B2A3" w14:textId="3F03AAAF" w:rsidR="0012671C" w:rsidRPr="00394556" w:rsidRDefault="0012671C" w:rsidP="0012671C">
            <w:pPr>
              <w:jc w:val="left"/>
            </w:pPr>
            <w:r w:rsidRPr="00394556">
              <w:t xml:space="preserve">Evidence that the Laboratory Academic Lead (LAL) has valid ‘GCP in the lab’ training within the last 3 years. </w:t>
            </w:r>
          </w:p>
        </w:tc>
      </w:tr>
    </w:tbl>
    <w:p w14:paraId="285C589F" w14:textId="39F37094" w:rsidR="009855F6" w:rsidRPr="009855F6" w:rsidRDefault="009855F6" w:rsidP="009855F6"/>
    <w:sectPr w:rsidR="009855F6" w:rsidRPr="009855F6" w:rsidSect="00F80360">
      <w:headerReference w:type="default" r:id="rId74"/>
      <w:footerReference w:type="default" r:id="rId75"/>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A4CE" w14:textId="77777777" w:rsidR="00C15F1D" w:rsidRDefault="00C15F1D" w:rsidP="00F46DE6">
      <w:r>
        <w:separator/>
      </w:r>
    </w:p>
    <w:p w14:paraId="296659CA" w14:textId="77777777" w:rsidR="00C15F1D" w:rsidRDefault="00C15F1D" w:rsidP="00F46DE6"/>
  </w:endnote>
  <w:endnote w:type="continuationSeparator" w:id="0">
    <w:p w14:paraId="55F7DC92" w14:textId="77777777" w:rsidR="00C15F1D" w:rsidRDefault="00C15F1D" w:rsidP="00F46DE6">
      <w:r>
        <w:continuationSeparator/>
      </w:r>
    </w:p>
    <w:p w14:paraId="20D5B677" w14:textId="77777777" w:rsidR="00C15F1D" w:rsidRDefault="00C15F1D"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A2D6"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1207B7DF"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4D25AE78" w14:textId="77777777" w:rsidR="00276842" w:rsidRDefault="00DD3075" w:rsidP="00DD3075">
    <w:hyperlink r:id="rId1" w:history="1">
      <w:r w:rsidRPr="00D317E8">
        <w:rPr>
          <w:rStyle w:val="Hyperlink"/>
        </w:rPr>
        <w:t>http://www.birmingham.ac.uk/research/activity/mds/mds-rkto/governance/index.aspx</w:t>
      </w:r>
    </w:hyperlink>
  </w:p>
  <w:p w14:paraId="39A2FDDF"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1683" w14:textId="77777777" w:rsidR="007773B9" w:rsidRPr="0097056C" w:rsidRDefault="007773B9" w:rsidP="00C56078">
    <w:pPr>
      <w:pStyle w:val="Footer"/>
    </w:pPr>
    <w:r w:rsidRPr="0097056C">
      <w:t>Property of the University of Birmingham, Vincent Drive, Edgbaston, Birmingham, B15 2TT, United Kingdom.</w:t>
    </w:r>
  </w:p>
  <w:p w14:paraId="7FE08BC8" w14:textId="77777777" w:rsidR="007773B9" w:rsidRPr="0097056C" w:rsidRDefault="007773B9" w:rsidP="00C56078">
    <w:pPr>
      <w:pStyle w:val="Footer"/>
    </w:pPr>
    <w:r w:rsidRPr="0097056C">
      <w:t xml:space="preserve">This is a controlled document. Any </w:t>
    </w:r>
    <w:proofErr w:type="spellStart"/>
    <w:r w:rsidRPr="0097056C">
      <w:t>unauthorised</w:t>
    </w:r>
    <w:proofErr w:type="spellEnd"/>
    <w:r w:rsidRPr="0097056C">
      <w:t xml:space="preserve"> prints/downloads of this document will be classed as uncontrolled.</w:t>
    </w:r>
  </w:p>
  <w:p w14:paraId="645F82F2"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F3B"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3766461E" w14:textId="77777777" w:rsidTr="00A5347A">
      <w:trPr>
        <w:trHeight w:val="148"/>
      </w:trPr>
      <w:tc>
        <w:tcPr>
          <w:tcW w:w="1441" w:type="dxa"/>
          <w:tcMar>
            <w:top w:w="0" w:type="dxa"/>
            <w:left w:w="57" w:type="dxa"/>
            <w:bottom w:w="0" w:type="dxa"/>
            <w:right w:w="57" w:type="dxa"/>
          </w:tcMar>
          <w:vAlign w:val="center"/>
        </w:tcPr>
        <w:p w14:paraId="3AC99742"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62BC8974" w14:textId="29D9BA5C" w:rsidR="00A668FC" w:rsidRPr="001C6EFB" w:rsidRDefault="00147EFC" w:rsidP="00075D91">
          <w:pPr>
            <w:pStyle w:val="Footer"/>
            <w:jc w:val="left"/>
          </w:pPr>
          <w:r>
            <w:t>UoB-SPO-QCD-002</w:t>
          </w:r>
        </w:p>
      </w:tc>
      <w:tc>
        <w:tcPr>
          <w:tcW w:w="3283" w:type="dxa"/>
          <w:tcMar>
            <w:top w:w="0" w:type="dxa"/>
            <w:left w:w="57" w:type="dxa"/>
            <w:bottom w:w="0" w:type="dxa"/>
            <w:right w:w="57" w:type="dxa"/>
          </w:tcMar>
          <w:vAlign w:val="center"/>
        </w:tcPr>
        <w:p w14:paraId="75F2161B"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63470A62" w14:textId="6254FD0E" w:rsidR="00A668FC" w:rsidRPr="001C6EFB" w:rsidRDefault="00044A64" w:rsidP="00A5347A">
          <w:pPr>
            <w:pStyle w:val="Footer"/>
            <w:jc w:val="right"/>
          </w:pPr>
          <w:r>
            <w:fldChar w:fldCharType="begin"/>
          </w:r>
          <w:r>
            <w:instrText xml:space="preserve"> DATE  \@ "dd-MMM-yyyy"  \* MERGEFORMAT </w:instrText>
          </w:r>
          <w:r>
            <w:fldChar w:fldCharType="separate"/>
          </w:r>
          <w:r w:rsidR="001B5B83">
            <w:rPr>
              <w:noProof/>
            </w:rPr>
            <w:t>23-Sep-2025</w:t>
          </w:r>
          <w:r>
            <w:fldChar w:fldCharType="end"/>
          </w:r>
        </w:p>
      </w:tc>
    </w:tr>
    <w:tr w:rsidR="00A668FC" w:rsidRPr="002D6577" w14:paraId="14DC3364" w14:textId="77777777" w:rsidTr="00A5347A">
      <w:tc>
        <w:tcPr>
          <w:tcW w:w="1441" w:type="dxa"/>
          <w:tcMar>
            <w:top w:w="0" w:type="dxa"/>
            <w:left w:w="57" w:type="dxa"/>
            <w:bottom w:w="0" w:type="dxa"/>
            <w:right w:w="57" w:type="dxa"/>
          </w:tcMar>
          <w:vAlign w:val="center"/>
        </w:tcPr>
        <w:p w14:paraId="699CB1AE"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3B5956AC" w14:textId="56BB004A" w:rsidR="00A668FC" w:rsidRPr="001C6EFB" w:rsidRDefault="00E40D6A" w:rsidP="00A5347A">
          <w:pPr>
            <w:pStyle w:val="Footer"/>
            <w:jc w:val="left"/>
          </w:pPr>
          <w:r>
            <w:t>3.0</w:t>
          </w:r>
        </w:p>
      </w:tc>
      <w:tc>
        <w:tcPr>
          <w:tcW w:w="3283" w:type="dxa"/>
          <w:tcMar>
            <w:top w:w="0" w:type="dxa"/>
            <w:left w:w="57" w:type="dxa"/>
            <w:bottom w:w="0" w:type="dxa"/>
            <w:right w:w="57" w:type="dxa"/>
          </w:tcMar>
          <w:vAlign w:val="center"/>
        </w:tcPr>
        <w:p w14:paraId="6D5EE4FD"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C83BC50"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NUMPAGES   \* MERGEFORMAT">
            <w:r w:rsidR="00B940A8">
              <w:rPr>
                <w:noProof/>
              </w:rPr>
              <w:t>2</w:t>
            </w:r>
          </w:fldSimple>
        </w:p>
      </w:tc>
    </w:tr>
  </w:tbl>
  <w:p w14:paraId="5EAC2D36"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3FA5"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7797"/>
      <w:gridCol w:w="1230"/>
    </w:tblGrid>
    <w:tr w:rsidR="00075D91" w:rsidRPr="002D6577" w14:paraId="0AE1667A" w14:textId="77777777" w:rsidTr="00AB2EC1">
      <w:trPr>
        <w:trHeight w:val="148"/>
      </w:trPr>
      <w:tc>
        <w:tcPr>
          <w:tcW w:w="9027" w:type="dxa"/>
          <w:gridSpan w:val="2"/>
          <w:tcMar>
            <w:top w:w="0" w:type="dxa"/>
            <w:left w:w="57" w:type="dxa"/>
            <w:bottom w:w="0" w:type="dxa"/>
            <w:right w:w="57" w:type="dxa"/>
          </w:tcMar>
          <w:vAlign w:val="center"/>
        </w:tcPr>
        <w:p w14:paraId="45BD5136" w14:textId="14126BDC" w:rsidR="00075D91" w:rsidRPr="00075D91" w:rsidRDefault="00075D91" w:rsidP="00075D91">
          <w:pPr>
            <w:pStyle w:val="Footer"/>
            <w:jc w:val="left"/>
          </w:pPr>
        </w:p>
      </w:tc>
    </w:tr>
    <w:tr w:rsidR="00075D91" w:rsidRPr="002D6577" w14:paraId="55B40195" w14:textId="77777777" w:rsidTr="00AB2EC1">
      <w:tc>
        <w:tcPr>
          <w:tcW w:w="7797" w:type="dxa"/>
          <w:tcMar>
            <w:top w:w="0" w:type="dxa"/>
            <w:left w:w="57" w:type="dxa"/>
            <w:bottom w:w="0" w:type="dxa"/>
            <w:right w:w="57" w:type="dxa"/>
          </w:tcMar>
          <w:vAlign w:val="center"/>
        </w:tcPr>
        <w:p w14:paraId="04251258" w14:textId="4C55BDEC" w:rsidR="00200D4F" w:rsidRPr="00075D91" w:rsidRDefault="006052D8" w:rsidP="00075D91">
          <w:pPr>
            <w:pStyle w:val="Footer"/>
            <w:jc w:val="left"/>
          </w:pPr>
          <w:r>
            <w:t>UoB-SPO-QCD-002 Sponsor Review Tool v</w:t>
          </w:r>
          <w:r w:rsidR="00200D4F">
            <w:t>3.0</w:t>
          </w:r>
        </w:p>
      </w:tc>
      <w:tc>
        <w:tcPr>
          <w:tcW w:w="1230" w:type="dxa"/>
          <w:tcMar>
            <w:top w:w="0" w:type="dxa"/>
            <w:left w:w="57" w:type="dxa"/>
            <w:bottom w:w="0" w:type="dxa"/>
            <w:right w:w="57" w:type="dxa"/>
          </w:tcMar>
          <w:vAlign w:val="center"/>
        </w:tcPr>
        <w:p w14:paraId="1D3D5A0A" w14:textId="77777777" w:rsidR="00075D91" w:rsidRPr="001C6EFB" w:rsidRDefault="00075D91" w:rsidP="00A5347A">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NUMPAGES   \* MERGEFORMAT">
            <w:r>
              <w:rPr>
                <w:noProof/>
              </w:rPr>
              <w:t>2</w:t>
            </w:r>
          </w:fldSimple>
        </w:p>
      </w:tc>
    </w:tr>
  </w:tbl>
  <w:p w14:paraId="75AD83B2"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963F" w14:textId="77777777" w:rsidR="00C15F1D" w:rsidRDefault="00C15F1D" w:rsidP="00F46DE6">
      <w:r>
        <w:separator/>
      </w:r>
    </w:p>
    <w:p w14:paraId="4FD8B505" w14:textId="77777777" w:rsidR="00C15F1D" w:rsidRDefault="00C15F1D" w:rsidP="00F46DE6"/>
  </w:footnote>
  <w:footnote w:type="continuationSeparator" w:id="0">
    <w:p w14:paraId="2DAAAFAC" w14:textId="77777777" w:rsidR="00C15F1D" w:rsidRDefault="00C15F1D" w:rsidP="00F46DE6">
      <w:r>
        <w:continuationSeparator/>
      </w:r>
    </w:p>
    <w:p w14:paraId="082211E9" w14:textId="77777777" w:rsidR="00C15F1D" w:rsidRDefault="00C15F1D"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DA4FD7C" w14:paraId="7BCBD4A4" w14:textId="77777777" w:rsidTr="00394556">
      <w:trPr>
        <w:trHeight w:val="300"/>
      </w:trPr>
      <w:tc>
        <w:tcPr>
          <w:tcW w:w="3005" w:type="dxa"/>
        </w:tcPr>
        <w:p w14:paraId="074F3B01" w14:textId="1BD49BCF" w:rsidR="7DA4FD7C" w:rsidRDefault="7DA4FD7C" w:rsidP="7DA4FD7C">
          <w:pPr>
            <w:ind w:left="-115"/>
            <w:jc w:val="left"/>
          </w:pPr>
        </w:p>
      </w:tc>
      <w:tc>
        <w:tcPr>
          <w:tcW w:w="3005" w:type="dxa"/>
        </w:tcPr>
        <w:p w14:paraId="4C569D74" w14:textId="11D42D61" w:rsidR="7DA4FD7C" w:rsidRDefault="7DA4FD7C" w:rsidP="00394556">
          <w:pPr>
            <w:jc w:val="center"/>
          </w:pPr>
        </w:p>
      </w:tc>
      <w:tc>
        <w:tcPr>
          <w:tcW w:w="3005" w:type="dxa"/>
        </w:tcPr>
        <w:p w14:paraId="11614BEF" w14:textId="3308B1AC" w:rsidR="7DA4FD7C" w:rsidRDefault="7DA4FD7C" w:rsidP="00394556">
          <w:pPr>
            <w:ind w:right="-115"/>
            <w:jc w:val="right"/>
          </w:pPr>
        </w:p>
      </w:tc>
    </w:tr>
  </w:tbl>
  <w:p w14:paraId="3859F5F2" w14:textId="117FD4B6" w:rsidR="7DA4FD7C" w:rsidRDefault="7DA4FD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9BD1" w14:textId="77777777" w:rsidR="00A91AC7" w:rsidRDefault="00FF0711" w:rsidP="00A91AC7">
    <w:pPr>
      <w:jc w:val="left"/>
    </w:pPr>
    <w:r w:rsidRPr="00F16569">
      <w:rPr>
        <w:noProof/>
        <w:lang w:eastAsia="en-GB"/>
      </w:rPr>
      <w:drawing>
        <wp:anchor distT="0" distB="0" distL="114300" distR="114300" simplePos="0" relativeHeight="251666944" behindDoc="0" locked="0" layoutInCell="1" allowOverlap="1" wp14:anchorId="21A32EA6" wp14:editId="0C415A45">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39D7C0B4" w14:textId="77777777" w:rsidTr="00901562">
      <w:trPr>
        <w:trHeight w:val="278"/>
        <w:tblHeader/>
      </w:trPr>
      <w:tc>
        <w:tcPr>
          <w:tcW w:w="1555" w:type="dxa"/>
          <w:vAlign w:val="center"/>
        </w:tcPr>
        <w:p w14:paraId="22D37812" w14:textId="77777777" w:rsidR="00A91AC7" w:rsidRDefault="00A91AC7" w:rsidP="005405BD">
          <w:pPr>
            <w:pStyle w:val="Footer"/>
            <w:jc w:val="left"/>
          </w:pPr>
          <w:r w:rsidRPr="001C6EFB">
            <w:t>Document code:</w:t>
          </w:r>
        </w:p>
      </w:tc>
      <w:tc>
        <w:tcPr>
          <w:tcW w:w="2154" w:type="dxa"/>
          <w:vAlign w:val="center"/>
        </w:tcPr>
        <w:p w14:paraId="25B20788" w14:textId="2C29B8EE" w:rsidR="00A91AC7" w:rsidRDefault="00045F41" w:rsidP="00075D91">
          <w:pPr>
            <w:pStyle w:val="Footer"/>
            <w:jc w:val="right"/>
          </w:pPr>
          <w:r>
            <w:t>UoB</w:t>
          </w:r>
          <w:r w:rsidR="009F2B2C">
            <w:t>-SP</w:t>
          </w:r>
          <w:r w:rsidR="00DF2F88">
            <w:t>O</w:t>
          </w:r>
          <w:r w:rsidR="009F2B2C">
            <w:t>-QCD-002</w:t>
          </w:r>
        </w:p>
      </w:tc>
    </w:tr>
    <w:tr w:rsidR="00A91AC7" w14:paraId="702323D3" w14:textId="77777777" w:rsidTr="00901562">
      <w:trPr>
        <w:trHeight w:val="278"/>
      </w:trPr>
      <w:tc>
        <w:tcPr>
          <w:tcW w:w="1555" w:type="dxa"/>
          <w:vAlign w:val="center"/>
        </w:tcPr>
        <w:p w14:paraId="25087A21" w14:textId="77777777" w:rsidR="00A91AC7" w:rsidRDefault="00A91AC7" w:rsidP="005405BD">
          <w:pPr>
            <w:pStyle w:val="Footer"/>
            <w:jc w:val="left"/>
          </w:pPr>
          <w:r w:rsidRPr="001C6EFB">
            <w:t>Version no:</w:t>
          </w:r>
        </w:p>
      </w:tc>
      <w:tc>
        <w:tcPr>
          <w:tcW w:w="2154" w:type="dxa"/>
          <w:vAlign w:val="center"/>
        </w:tcPr>
        <w:p w14:paraId="51421B6E" w14:textId="119C58A2" w:rsidR="00A91AC7" w:rsidRDefault="00D50EB8" w:rsidP="005405BD">
          <w:pPr>
            <w:pStyle w:val="Footer"/>
            <w:jc w:val="right"/>
          </w:pPr>
          <w:r>
            <w:t>3</w:t>
          </w:r>
          <w:r w:rsidR="008C4A7E">
            <w:t>.</w:t>
          </w:r>
          <w:r>
            <w:t>0</w:t>
          </w:r>
        </w:p>
      </w:tc>
    </w:tr>
    <w:tr w:rsidR="00A91AC7" w14:paraId="41B6E8D7" w14:textId="77777777" w:rsidTr="00901562">
      <w:trPr>
        <w:trHeight w:val="278"/>
      </w:trPr>
      <w:tc>
        <w:tcPr>
          <w:tcW w:w="1555" w:type="dxa"/>
          <w:vAlign w:val="center"/>
        </w:tcPr>
        <w:p w14:paraId="0F223FD4" w14:textId="77777777" w:rsidR="00A91AC7" w:rsidRDefault="00A91AC7" w:rsidP="005405BD">
          <w:pPr>
            <w:pStyle w:val="Footer"/>
            <w:jc w:val="left"/>
          </w:pPr>
          <w:r>
            <w:t>Effective date:</w:t>
          </w:r>
        </w:p>
      </w:tc>
      <w:tc>
        <w:tcPr>
          <w:tcW w:w="2154" w:type="dxa"/>
          <w:vAlign w:val="center"/>
        </w:tcPr>
        <w:p w14:paraId="2FF76A54" w14:textId="775A8197" w:rsidR="00A91AC7" w:rsidRDefault="00A872FF" w:rsidP="005405BD">
          <w:pPr>
            <w:pStyle w:val="Footer"/>
            <w:jc w:val="right"/>
          </w:pPr>
          <w:r>
            <w:t>07-Oct-2025</w:t>
          </w:r>
        </w:p>
      </w:tc>
    </w:tr>
    <w:tr w:rsidR="00463323" w14:paraId="6E3C45A0" w14:textId="77777777" w:rsidTr="00901562">
      <w:trPr>
        <w:trHeight w:val="278"/>
      </w:trPr>
      <w:tc>
        <w:tcPr>
          <w:tcW w:w="1555" w:type="dxa"/>
          <w:vAlign w:val="center"/>
        </w:tcPr>
        <w:p w14:paraId="210F4F28" w14:textId="77777777" w:rsidR="00463323" w:rsidRPr="001C6EFB" w:rsidRDefault="00463323" w:rsidP="00463323">
          <w:pPr>
            <w:pStyle w:val="Footer"/>
            <w:jc w:val="left"/>
          </w:pPr>
          <w:r>
            <w:t>Print d</w:t>
          </w:r>
          <w:r w:rsidRPr="001C6EFB">
            <w:t>ate:</w:t>
          </w:r>
        </w:p>
      </w:tc>
      <w:tc>
        <w:tcPr>
          <w:tcW w:w="2154" w:type="dxa"/>
          <w:vAlign w:val="center"/>
        </w:tcPr>
        <w:p w14:paraId="635C7D35" w14:textId="1F7EAF06" w:rsidR="00463323" w:rsidRDefault="00463323" w:rsidP="00463323">
          <w:pPr>
            <w:pStyle w:val="Footer"/>
            <w:jc w:val="right"/>
          </w:pPr>
          <w:r>
            <w:fldChar w:fldCharType="begin"/>
          </w:r>
          <w:r>
            <w:instrText xml:space="preserve"> DATE  \@ "dd-MMM-yyyy"  \* MERGEFORMAT </w:instrText>
          </w:r>
          <w:r>
            <w:fldChar w:fldCharType="separate"/>
          </w:r>
          <w:r w:rsidR="001B5B83">
            <w:rPr>
              <w:noProof/>
            </w:rPr>
            <w:t>23-Sep-2025</w:t>
          </w:r>
          <w:r>
            <w:fldChar w:fldCharType="end"/>
          </w:r>
        </w:p>
      </w:tc>
    </w:tr>
    <w:tr w:rsidR="00463323" w14:paraId="19964F85" w14:textId="77777777" w:rsidTr="00901562">
      <w:trPr>
        <w:trHeight w:val="278"/>
      </w:trPr>
      <w:tc>
        <w:tcPr>
          <w:tcW w:w="1555" w:type="dxa"/>
          <w:vAlign w:val="center"/>
        </w:tcPr>
        <w:p w14:paraId="1947F022" w14:textId="77777777" w:rsidR="00463323" w:rsidRPr="001C6EFB" w:rsidRDefault="00463323" w:rsidP="00463323">
          <w:pPr>
            <w:pStyle w:val="Footer"/>
            <w:jc w:val="left"/>
          </w:pPr>
          <w:r w:rsidRPr="001C6EFB">
            <w:t>Page:</w:t>
          </w:r>
        </w:p>
      </w:tc>
      <w:tc>
        <w:tcPr>
          <w:tcW w:w="2154" w:type="dxa"/>
          <w:vAlign w:val="center"/>
        </w:tcPr>
        <w:p w14:paraId="77D3F621" w14:textId="77777777" w:rsidR="00463323" w:rsidRDefault="00463323" w:rsidP="00463323">
          <w:pPr>
            <w:pStyle w:val="Footer"/>
            <w:jc w:val="right"/>
          </w:pP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2</w:t>
            </w:r>
          </w:fldSimple>
          <w:r w:rsidRPr="001C6EFB">
            <w:t xml:space="preserve"> </w:t>
          </w:r>
        </w:p>
      </w:tc>
    </w:tr>
  </w:tbl>
  <w:p w14:paraId="36755ACA" w14:textId="77777777" w:rsidR="00A91AC7" w:rsidRDefault="00A91AC7"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2C4D" w14:textId="77777777" w:rsidR="00DD3075" w:rsidRDefault="00DD3075" w:rsidP="00F540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01F" w14:textId="57D11F84" w:rsidR="00DD3075" w:rsidRPr="00F64FE9" w:rsidRDefault="00075D91" w:rsidP="00F5404A">
    <w:pPr>
      <w:pStyle w:val="Header"/>
    </w:pPr>
    <w:r>
      <w:t>QCD</w:t>
    </w:r>
    <w:r w:rsidR="00462CF7" w:rsidRPr="00F64FE9">
      <w:t xml:space="preserve">: </w:t>
    </w:r>
    <w:r w:rsidR="00147EFC">
      <w:t>sponsor review tool</w:t>
    </w:r>
  </w:p>
  <w:p w14:paraId="1B0B0134" w14:textId="77777777" w:rsidR="007D79E6" w:rsidRPr="001C75D5" w:rsidRDefault="007D79E6">
    <w:pPr>
      <w:rPr>
        <w:noProof/>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B89D" w14:textId="77777777" w:rsidR="00DD3075" w:rsidRDefault="00DD3075" w:rsidP="00F540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AEBD" w14:textId="3B9B06A3" w:rsidR="00075D91" w:rsidRPr="00CF1011" w:rsidRDefault="00CF1011" w:rsidP="00CF1011">
    <w:pPr>
      <w:pStyle w:val="QCDheader"/>
    </w:pPr>
    <w:r w:rsidRPr="00CF1011">
      <w:rPr>
        <w:rStyle w:val="QCDheaderChar"/>
        <w:noProof/>
      </w:rPr>
      <w:drawing>
        <wp:anchor distT="0" distB="0" distL="114300" distR="114300" simplePos="0" relativeHeight="251658241" behindDoc="0" locked="0" layoutInCell="1" allowOverlap="1" wp14:anchorId="4230B2E0" wp14:editId="614B22D9">
          <wp:simplePos x="0" y="0"/>
          <wp:positionH relativeFrom="column">
            <wp:posOffset>-285750</wp:posOffset>
          </wp:positionH>
          <wp:positionV relativeFrom="page">
            <wp:posOffset>106045</wp:posOffset>
          </wp:positionV>
          <wp:extent cx="2338917" cy="750498"/>
          <wp:effectExtent l="0" t="0" r="0" b="0"/>
          <wp:wrapNone/>
          <wp:docPr id="1511529184" name="Picture 1511529184"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rotWithShape="1">
                  <a:blip r:embed="rId1">
                    <a:extLst>
                      <a:ext uri="{28A0092B-C50C-407E-A947-70E740481C1C}">
                        <a14:useLocalDpi xmlns:a14="http://schemas.microsoft.com/office/drawing/2010/main" val="0"/>
                      </a:ext>
                    </a:extLst>
                  </a:blip>
                  <a:srcRect b="18208"/>
                  <a:stretch/>
                </pic:blipFill>
                <pic:spPr bwMode="auto">
                  <a:xfrm>
                    <a:off x="0" y="0"/>
                    <a:ext cx="2338917" cy="7504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052D8">
      <w:t>sponsor review tool</w:t>
    </w:r>
  </w:p>
  <w:p w14:paraId="202987E4" w14:textId="77777777" w:rsidR="00CF1011" w:rsidRPr="00CF1011" w:rsidRDefault="00CF1011" w:rsidP="00CF1011">
    <w:pPr>
      <w:pStyle w:val="QCDheader"/>
    </w:pPr>
  </w:p>
  <w:p w14:paraId="744EF9C9" w14:textId="77777777" w:rsidR="00CF1011" w:rsidRPr="001C75D5" w:rsidRDefault="00CF1011">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40F"/>
    <w:multiLevelType w:val="hybridMultilevel"/>
    <w:tmpl w:val="E5DE3028"/>
    <w:lvl w:ilvl="0" w:tplc="227A0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D03BE"/>
    <w:multiLevelType w:val="hybridMultilevel"/>
    <w:tmpl w:val="A4840228"/>
    <w:lvl w:ilvl="0" w:tplc="2432ECC8">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EB50E5"/>
    <w:multiLevelType w:val="hybridMultilevel"/>
    <w:tmpl w:val="ECEEFC7A"/>
    <w:lvl w:ilvl="0" w:tplc="227A0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0651C"/>
    <w:multiLevelType w:val="hybridMultilevel"/>
    <w:tmpl w:val="A0D4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904C7"/>
    <w:multiLevelType w:val="hybridMultilevel"/>
    <w:tmpl w:val="E0D281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8C14EF"/>
    <w:multiLevelType w:val="multilevel"/>
    <w:tmpl w:val="658E95DC"/>
    <w:numStyleLink w:val="Style2"/>
  </w:abstractNum>
  <w:abstractNum w:abstractNumId="8" w15:restartNumberingAfterBreak="0">
    <w:nsid w:val="09151FC2"/>
    <w:multiLevelType w:val="hybridMultilevel"/>
    <w:tmpl w:val="FEDCECA8"/>
    <w:lvl w:ilvl="0" w:tplc="227A08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B4563"/>
    <w:multiLevelType w:val="hybridMultilevel"/>
    <w:tmpl w:val="5BB81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0F247D1B"/>
    <w:multiLevelType w:val="hybridMultilevel"/>
    <w:tmpl w:val="86D2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A623F2"/>
    <w:multiLevelType w:val="hybridMultilevel"/>
    <w:tmpl w:val="244E4A78"/>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4931B5"/>
    <w:multiLevelType w:val="hybridMultilevel"/>
    <w:tmpl w:val="76A031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265C4824"/>
    <w:multiLevelType w:val="hybridMultilevel"/>
    <w:tmpl w:val="7E86468A"/>
    <w:lvl w:ilvl="0" w:tplc="C98EDA8A">
      <w:start w:val="1"/>
      <w:numFmt w:val="decimal"/>
      <w:pStyle w:val="Numberlist"/>
      <w:lvlText w:val="%1."/>
      <w:lvlJc w:val="left"/>
      <w:pPr>
        <w:ind w:left="611"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20" w15:restartNumberingAfterBreak="0">
    <w:nsid w:val="2966659F"/>
    <w:multiLevelType w:val="hybridMultilevel"/>
    <w:tmpl w:val="99501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24D7C55"/>
    <w:multiLevelType w:val="hybridMultilevel"/>
    <w:tmpl w:val="E9FADBD6"/>
    <w:lvl w:ilvl="0" w:tplc="3D7C1F0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195CB0"/>
    <w:multiLevelType w:val="hybridMultilevel"/>
    <w:tmpl w:val="123E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347365A"/>
    <w:multiLevelType w:val="hybridMultilevel"/>
    <w:tmpl w:val="BE1E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AA3D9B"/>
    <w:multiLevelType w:val="hybridMultilevel"/>
    <w:tmpl w:val="4B625098"/>
    <w:lvl w:ilvl="0" w:tplc="227A0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33" w15:restartNumberingAfterBreak="0">
    <w:nsid w:val="537C08DB"/>
    <w:multiLevelType w:val="hybridMultilevel"/>
    <w:tmpl w:val="B8E4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A76AE6"/>
    <w:multiLevelType w:val="hybridMultilevel"/>
    <w:tmpl w:val="7E46B056"/>
    <w:lvl w:ilvl="0" w:tplc="6F966016">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F91AE1"/>
    <w:multiLevelType w:val="hybridMultilevel"/>
    <w:tmpl w:val="7AB63CF2"/>
    <w:lvl w:ilvl="0" w:tplc="8B606F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0534C2"/>
    <w:multiLevelType w:val="hybridMultilevel"/>
    <w:tmpl w:val="68E4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8A56A6"/>
    <w:multiLevelType w:val="hybridMultilevel"/>
    <w:tmpl w:val="EE46847E"/>
    <w:lvl w:ilvl="0" w:tplc="78EA2D8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9D91997"/>
    <w:multiLevelType w:val="hybridMultilevel"/>
    <w:tmpl w:val="DFAC8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E627FA"/>
    <w:multiLevelType w:val="hybridMultilevel"/>
    <w:tmpl w:val="9DE61702"/>
    <w:lvl w:ilvl="0" w:tplc="E9C23BC4">
      <w:start w:val="1"/>
      <w:numFmt w:val="bullet"/>
      <w:pStyle w:val="Bullet1intable"/>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0A55E8"/>
    <w:multiLevelType w:val="multilevel"/>
    <w:tmpl w:val="3AFC4A0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pStyle w:val="ProtocolH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B579D5"/>
    <w:multiLevelType w:val="hybridMultilevel"/>
    <w:tmpl w:val="F2428684"/>
    <w:lvl w:ilvl="0" w:tplc="F606E25A">
      <w:start w:val="1"/>
      <w:numFmt w:val="bullet"/>
      <w:pStyle w:val="bullet2"/>
      <w:lvlText w:val="○"/>
      <w:lvlJc w:val="left"/>
      <w:pPr>
        <w:ind w:left="700" w:hanging="360"/>
      </w:pPr>
      <w:rPr>
        <w:color w:val="auto"/>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DB3DF7"/>
    <w:multiLevelType w:val="hybridMultilevel"/>
    <w:tmpl w:val="9D3A2C80"/>
    <w:lvl w:ilvl="0" w:tplc="805E06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ED1186B"/>
    <w:multiLevelType w:val="hybridMultilevel"/>
    <w:tmpl w:val="C0563158"/>
    <w:lvl w:ilvl="0" w:tplc="56380564">
      <w:start w:val="1"/>
      <w:numFmt w:val="bullet"/>
      <w:pStyle w:val="Bullet2intable"/>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653408"/>
    <w:multiLevelType w:val="hybridMultilevel"/>
    <w:tmpl w:val="1CB83C24"/>
    <w:lvl w:ilvl="0" w:tplc="8B3CDD94">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0B6AD2"/>
    <w:multiLevelType w:val="hybridMultilevel"/>
    <w:tmpl w:val="AE8A6320"/>
    <w:lvl w:ilvl="0" w:tplc="227A086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7DD63E76"/>
    <w:multiLevelType w:val="hybridMultilevel"/>
    <w:tmpl w:val="D2BA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262897">
    <w:abstractNumId w:val="21"/>
  </w:num>
  <w:num w:numId="2" w16cid:durableId="1739474749">
    <w:abstractNumId w:val="26"/>
  </w:num>
  <w:num w:numId="3" w16cid:durableId="1854150415">
    <w:abstractNumId w:val="1"/>
  </w:num>
  <w:num w:numId="4" w16cid:durableId="215943045">
    <w:abstractNumId w:val="45"/>
  </w:num>
  <w:num w:numId="5" w16cid:durableId="2125686376">
    <w:abstractNumId w:val="32"/>
  </w:num>
  <w:num w:numId="6" w16cid:durableId="2092387593">
    <w:abstractNumId w:val="51"/>
  </w:num>
  <w:num w:numId="7" w16cid:durableId="223492826">
    <w:abstractNumId w:val="10"/>
  </w:num>
  <w:num w:numId="8" w16cid:durableId="731470395">
    <w:abstractNumId w:val="28"/>
  </w:num>
  <w:num w:numId="9" w16cid:durableId="2105565099">
    <w:abstractNumId w:val="41"/>
  </w:num>
  <w:num w:numId="10" w16cid:durableId="1768579366">
    <w:abstractNumId w:val="52"/>
  </w:num>
  <w:num w:numId="11" w16cid:durableId="377358866">
    <w:abstractNumId w:val="16"/>
  </w:num>
  <w:num w:numId="12" w16cid:durableId="2095010244">
    <w:abstractNumId w:val="19"/>
  </w:num>
  <w:num w:numId="13" w16cid:durableId="2058551307">
    <w:abstractNumId w:val="14"/>
  </w:num>
  <w:num w:numId="14" w16cid:durableId="1890919626">
    <w:abstractNumId w:val="22"/>
  </w:num>
  <w:num w:numId="15" w16cid:durableId="701518233">
    <w:abstractNumId w:val="19"/>
  </w:num>
  <w:num w:numId="16" w16cid:durableId="1555506712">
    <w:abstractNumId w:val="19"/>
  </w:num>
  <w:num w:numId="17" w16cid:durableId="1065487552">
    <w:abstractNumId w:val="1"/>
  </w:num>
  <w:num w:numId="18" w16cid:durableId="72357749">
    <w:abstractNumId w:val="49"/>
  </w:num>
  <w:num w:numId="19" w16cid:durableId="366568144">
    <w:abstractNumId w:val="1"/>
  </w:num>
  <w:num w:numId="20" w16cid:durableId="2100324454">
    <w:abstractNumId w:val="40"/>
  </w:num>
  <w:num w:numId="21" w16cid:durableId="2129202077">
    <w:abstractNumId w:val="19"/>
    <w:lvlOverride w:ilvl="0">
      <w:startOverride w:val="1"/>
    </w:lvlOverride>
  </w:num>
  <w:num w:numId="22" w16cid:durableId="1954165539">
    <w:abstractNumId w:val="19"/>
    <w:lvlOverride w:ilvl="0">
      <w:startOverride w:val="1"/>
    </w:lvlOverride>
  </w:num>
  <w:num w:numId="23" w16cid:durableId="560099238">
    <w:abstractNumId w:val="19"/>
    <w:lvlOverride w:ilvl="0">
      <w:startOverride w:val="1"/>
    </w:lvlOverride>
  </w:num>
  <w:num w:numId="24" w16cid:durableId="1946960506">
    <w:abstractNumId w:val="19"/>
    <w:lvlOverride w:ilvl="0">
      <w:startOverride w:val="1"/>
    </w:lvlOverride>
  </w:num>
  <w:num w:numId="25" w16cid:durableId="1730835557">
    <w:abstractNumId w:val="1"/>
  </w:num>
  <w:num w:numId="26" w16cid:durableId="967080295">
    <w:abstractNumId w:val="12"/>
  </w:num>
  <w:num w:numId="27" w16cid:durableId="455682754">
    <w:abstractNumId w:val="17"/>
  </w:num>
  <w:num w:numId="28" w16cid:durableId="1084448835">
    <w:abstractNumId w:val="2"/>
  </w:num>
  <w:num w:numId="29" w16cid:durableId="905992767">
    <w:abstractNumId w:val="44"/>
  </w:num>
  <w:num w:numId="30" w16cid:durableId="658921717">
    <w:abstractNumId w:val="4"/>
  </w:num>
  <w:num w:numId="31" w16cid:durableId="1615671213">
    <w:abstractNumId w:val="39"/>
  </w:num>
  <w:num w:numId="32" w16cid:durableId="58675607">
    <w:abstractNumId w:val="11"/>
  </w:num>
  <w:num w:numId="33" w16cid:durableId="1008018007">
    <w:abstractNumId w:val="43"/>
  </w:num>
  <w:num w:numId="34" w16cid:durableId="1129473326">
    <w:abstractNumId w:val="24"/>
  </w:num>
  <w:num w:numId="35" w16cid:durableId="660040120">
    <w:abstractNumId w:val="29"/>
  </w:num>
  <w:num w:numId="36" w16cid:durableId="12288657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9"/>
    <w:lvlOverride w:ilvl="0">
      <w:startOverride w:val="1"/>
    </w:lvlOverride>
  </w:num>
  <w:num w:numId="38" w16cid:durableId="833684335">
    <w:abstractNumId w:val="19"/>
    <w:lvlOverride w:ilvl="0">
      <w:startOverride w:val="1"/>
    </w:lvlOverride>
  </w:num>
  <w:num w:numId="39" w16cid:durableId="529488213">
    <w:abstractNumId w:val="25"/>
  </w:num>
  <w:num w:numId="40" w16cid:durableId="378089861">
    <w:abstractNumId w:val="7"/>
  </w:num>
  <w:num w:numId="41" w16cid:durableId="144588217">
    <w:abstractNumId w:val="19"/>
    <w:lvlOverride w:ilvl="0">
      <w:startOverride w:val="1"/>
    </w:lvlOverride>
  </w:num>
  <w:num w:numId="42" w16cid:durableId="274756452">
    <w:abstractNumId w:val="19"/>
    <w:lvlOverride w:ilvl="0">
      <w:startOverride w:val="1"/>
    </w:lvlOverride>
  </w:num>
  <w:num w:numId="43" w16cid:durableId="2085451078">
    <w:abstractNumId w:val="15"/>
  </w:num>
  <w:num w:numId="44" w16cid:durableId="400519178">
    <w:abstractNumId w:val="23"/>
  </w:num>
  <w:num w:numId="45" w16cid:durableId="1773473138">
    <w:abstractNumId w:val="42"/>
  </w:num>
  <w:num w:numId="46" w16cid:durableId="1986466280">
    <w:abstractNumId w:val="47"/>
  </w:num>
  <w:num w:numId="47" w16cid:durableId="1218781650">
    <w:abstractNumId w:val="48"/>
  </w:num>
  <w:num w:numId="48" w16cid:durableId="1896622771">
    <w:abstractNumId w:val="35"/>
  </w:num>
  <w:num w:numId="49" w16cid:durableId="1765344421">
    <w:abstractNumId w:val="37"/>
  </w:num>
  <w:num w:numId="50" w16cid:durableId="1482498682">
    <w:abstractNumId w:val="20"/>
  </w:num>
  <w:num w:numId="51" w16cid:durableId="293099269">
    <w:abstractNumId w:val="46"/>
  </w:num>
  <w:num w:numId="52" w16cid:durableId="174462477">
    <w:abstractNumId w:val="0"/>
  </w:num>
  <w:num w:numId="53" w16cid:durableId="1700475429">
    <w:abstractNumId w:val="3"/>
  </w:num>
  <w:num w:numId="54" w16cid:durableId="911231705">
    <w:abstractNumId w:val="31"/>
  </w:num>
  <w:num w:numId="55" w16cid:durableId="506596869">
    <w:abstractNumId w:val="34"/>
  </w:num>
  <w:num w:numId="56" w16cid:durableId="2071032581">
    <w:abstractNumId w:val="50"/>
  </w:num>
  <w:num w:numId="57" w16cid:durableId="1087455878">
    <w:abstractNumId w:val="8"/>
  </w:num>
  <w:num w:numId="58" w16cid:durableId="87164671">
    <w:abstractNumId w:val="53"/>
  </w:num>
  <w:num w:numId="59" w16cid:durableId="28918782">
    <w:abstractNumId w:val="27"/>
  </w:num>
  <w:num w:numId="60" w16cid:durableId="22636079">
    <w:abstractNumId w:val="33"/>
  </w:num>
  <w:num w:numId="61" w16cid:durableId="1502115588">
    <w:abstractNumId w:val="9"/>
  </w:num>
  <w:num w:numId="62" w16cid:durableId="840586034">
    <w:abstractNumId w:val="6"/>
  </w:num>
  <w:num w:numId="63" w16cid:durableId="1409034126">
    <w:abstractNumId w:val="13"/>
  </w:num>
  <w:num w:numId="64" w16cid:durableId="1428885215">
    <w:abstractNumId w:val="18"/>
  </w:num>
  <w:num w:numId="65" w16cid:durableId="1828784686">
    <w:abstractNumId w:val="38"/>
  </w:num>
  <w:num w:numId="66" w16cid:durableId="1071149179">
    <w:abstractNumId w:val="5"/>
  </w:num>
  <w:num w:numId="67" w16cid:durableId="661472685">
    <w:abstractNumId w:val="30"/>
  </w:num>
  <w:num w:numId="68" w16cid:durableId="1286888799">
    <w:abstractNumId w:val="3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4B"/>
    <w:rsid w:val="00001923"/>
    <w:rsid w:val="00001A7E"/>
    <w:rsid w:val="000025B5"/>
    <w:rsid w:val="000041CB"/>
    <w:rsid w:val="00005ED7"/>
    <w:rsid w:val="000060AE"/>
    <w:rsid w:val="0001086D"/>
    <w:rsid w:val="00010D05"/>
    <w:rsid w:val="00011AB9"/>
    <w:rsid w:val="00012800"/>
    <w:rsid w:val="00013136"/>
    <w:rsid w:val="00013B08"/>
    <w:rsid w:val="000146F1"/>
    <w:rsid w:val="000226EC"/>
    <w:rsid w:val="000229C5"/>
    <w:rsid w:val="00023007"/>
    <w:rsid w:val="00023BC0"/>
    <w:rsid w:val="000317D8"/>
    <w:rsid w:val="00034F60"/>
    <w:rsid w:val="000374CB"/>
    <w:rsid w:val="000379D7"/>
    <w:rsid w:val="00037A9C"/>
    <w:rsid w:val="000409CF"/>
    <w:rsid w:val="00041CA9"/>
    <w:rsid w:val="000421FD"/>
    <w:rsid w:val="00043513"/>
    <w:rsid w:val="000445F9"/>
    <w:rsid w:val="00044A64"/>
    <w:rsid w:val="00045F41"/>
    <w:rsid w:val="00047CBF"/>
    <w:rsid w:val="00050944"/>
    <w:rsid w:val="00053A54"/>
    <w:rsid w:val="0005610D"/>
    <w:rsid w:val="00056940"/>
    <w:rsid w:val="000639EF"/>
    <w:rsid w:val="00064262"/>
    <w:rsid w:val="00064F56"/>
    <w:rsid w:val="000650E5"/>
    <w:rsid w:val="00072AD5"/>
    <w:rsid w:val="00072F51"/>
    <w:rsid w:val="000746E9"/>
    <w:rsid w:val="0007480B"/>
    <w:rsid w:val="00075A9D"/>
    <w:rsid w:val="00075D91"/>
    <w:rsid w:val="0007643A"/>
    <w:rsid w:val="00077D41"/>
    <w:rsid w:val="00080DD6"/>
    <w:rsid w:val="00083C9D"/>
    <w:rsid w:val="0009369B"/>
    <w:rsid w:val="0009539B"/>
    <w:rsid w:val="00095EFA"/>
    <w:rsid w:val="00097B78"/>
    <w:rsid w:val="000A0DFF"/>
    <w:rsid w:val="000A1324"/>
    <w:rsid w:val="000A1B0F"/>
    <w:rsid w:val="000A2E12"/>
    <w:rsid w:val="000A3F32"/>
    <w:rsid w:val="000A56BF"/>
    <w:rsid w:val="000A7BE6"/>
    <w:rsid w:val="000A7E5C"/>
    <w:rsid w:val="000B1E3E"/>
    <w:rsid w:val="000B243F"/>
    <w:rsid w:val="000B2F71"/>
    <w:rsid w:val="000B442E"/>
    <w:rsid w:val="000B59EE"/>
    <w:rsid w:val="000B6FFE"/>
    <w:rsid w:val="000C1A19"/>
    <w:rsid w:val="000C30B8"/>
    <w:rsid w:val="000C3681"/>
    <w:rsid w:val="000C45B6"/>
    <w:rsid w:val="000C5087"/>
    <w:rsid w:val="000C54A1"/>
    <w:rsid w:val="000D34E7"/>
    <w:rsid w:val="000D3D68"/>
    <w:rsid w:val="000D3E8C"/>
    <w:rsid w:val="000D43A3"/>
    <w:rsid w:val="000D4912"/>
    <w:rsid w:val="000D5F3D"/>
    <w:rsid w:val="000D5F87"/>
    <w:rsid w:val="000D677A"/>
    <w:rsid w:val="000D70AA"/>
    <w:rsid w:val="000D7D37"/>
    <w:rsid w:val="000E2B7C"/>
    <w:rsid w:val="000E2EAB"/>
    <w:rsid w:val="000E3D24"/>
    <w:rsid w:val="000E5841"/>
    <w:rsid w:val="000E6945"/>
    <w:rsid w:val="000E6F53"/>
    <w:rsid w:val="000F2380"/>
    <w:rsid w:val="000F2ECE"/>
    <w:rsid w:val="000F391A"/>
    <w:rsid w:val="000F49BF"/>
    <w:rsid w:val="000F653A"/>
    <w:rsid w:val="000F7B56"/>
    <w:rsid w:val="00100541"/>
    <w:rsid w:val="00100B47"/>
    <w:rsid w:val="00100D71"/>
    <w:rsid w:val="00101773"/>
    <w:rsid w:val="00101B2B"/>
    <w:rsid w:val="001034FC"/>
    <w:rsid w:val="00103FD0"/>
    <w:rsid w:val="00104D42"/>
    <w:rsid w:val="00104E1A"/>
    <w:rsid w:val="00105091"/>
    <w:rsid w:val="001057FB"/>
    <w:rsid w:val="001061EB"/>
    <w:rsid w:val="001064D3"/>
    <w:rsid w:val="00110728"/>
    <w:rsid w:val="00110971"/>
    <w:rsid w:val="00112085"/>
    <w:rsid w:val="001128D4"/>
    <w:rsid w:val="00113E78"/>
    <w:rsid w:val="001146E5"/>
    <w:rsid w:val="00117A53"/>
    <w:rsid w:val="0012051E"/>
    <w:rsid w:val="001206F6"/>
    <w:rsid w:val="00120959"/>
    <w:rsid w:val="00121F28"/>
    <w:rsid w:val="00122579"/>
    <w:rsid w:val="00123C6B"/>
    <w:rsid w:val="0012435A"/>
    <w:rsid w:val="00124792"/>
    <w:rsid w:val="00125667"/>
    <w:rsid w:val="0012671C"/>
    <w:rsid w:val="00127D56"/>
    <w:rsid w:val="001300C8"/>
    <w:rsid w:val="0013051D"/>
    <w:rsid w:val="0013059D"/>
    <w:rsid w:val="00130DA7"/>
    <w:rsid w:val="00130E43"/>
    <w:rsid w:val="00134690"/>
    <w:rsid w:val="00134766"/>
    <w:rsid w:val="00134D09"/>
    <w:rsid w:val="00135E89"/>
    <w:rsid w:val="001375B6"/>
    <w:rsid w:val="001437A3"/>
    <w:rsid w:val="0014385C"/>
    <w:rsid w:val="001445C0"/>
    <w:rsid w:val="00147069"/>
    <w:rsid w:val="00147266"/>
    <w:rsid w:val="00147EFC"/>
    <w:rsid w:val="001526FE"/>
    <w:rsid w:val="00163B7C"/>
    <w:rsid w:val="00163F57"/>
    <w:rsid w:val="001653F1"/>
    <w:rsid w:val="00165682"/>
    <w:rsid w:val="00165F48"/>
    <w:rsid w:val="0016653B"/>
    <w:rsid w:val="00170BC8"/>
    <w:rsid w:val="00174B60"/>
    <w:rsid w:val="00174E0E"/>
    <w:rsid w:val="001775A9"/>
    <w:rsid w:val="00180B87"/>
    <w:rsid w:val="00181AF5"/>
    <w:rsid w:val="00182896"/>
    <w:rsid w:val="0018309A"/>
    <w:rsid w:val="001841A1"/>
    <w:rsid w:val="00184BB7"/>
    <w:rsid w:val="001856A7"/>
    <w:rsid w:val="00190C93"/>
    <w:rsid w:val="00192B14"/>
    <w:rsid w:val="00194EE8"/>
    <w:rsid w:val="00195717"/>
    <w:rsid w:val="00196565"/>
    <w:rsid w:val="001972D2"/>
    <w:rsid w:val="001976C1"/>
    <w:rsid w:val="001A024E"/>
    <w:rsid w:val="001A10C7"/>
    <w:rsid w:val="001A142E"/>
    <w:rsid w:val="001A1496"/>
    <w:rsid w:val="001A26D3"/>
    <w:rsid w:val="001A26D5"/>
    <w:rsid w:val="001A39A3"/>
    <w:rsid w:val="001A4718"/>
    <w:rsid w:val="001A4A77"/>
    <w:rsid w:val="001A544B"/>
    <w:rsid w:val="001A561F"/>
    <w:rsid w:val="001A6228"/>
    <w:rsid w:val="001A723A"/>
    <w:rsid w:val="001A7E07"/>
    <w:rsid w:val="001B17B1"/>
    <w:rsid w:val="001B1E29"/>
    <w:rsid w:val="001B2717"/>
    <w:rsid w:val="001B30AD"/>
    <w:rsid w:val="001B3B91"/>
    <w:rsid w:val="001B412F"/>
    <w:rsid w:val="001B4B12"/>
    <w:rsid w:val="001B5371"/>
    <w:rsid w:val="001B5617"/>
    <w:rsid w:val="001B5B83"/>
    <w:rsid w:val="001B71C0"/>
    <w:rsid w:val="001C314A"/>
    <w:rsid w:val="001C3961"/>
    <w:rsid w:val="001C46C1"/>
    <w:rsid w:val="001C614D"/>
    <w:rsid w:val="001C6EFB"/>
    <w:rsid w:val="001C75D5"/>
    <w:rsid w:val="001D0B50"/>
    <w:rsid w:val="001D0D34"/>
    <w:rsid w:val="001D1245"/>
    <w:rsid w:val="001D17A5"/>
    <w:rsid w:val="001D1986"/>
    <w:rsid w:val="001D28AC"/>
    <w:rsid w:val="001D3B22"/>
    <w:rsid w:val="001D3DB7"/>
    <w:rsid w:val="001D6728"/>
    <w:rsid w:val="001D6A73"/>
    <w:rsid w:val="001D6F89"/>
    <w:rsid w:val="001D7813"/>
    <w:rsid w:val="001E07D8"/>
    <w:rsid w:val="001E16FE"/>
    <w:rsid w:val="001E3DED"/>
    <w:rsid w:val="001E4117"/>
    <w:rsid w:val="001E41A3"/>
    <w:rsid w:val="001E4CB2"/>
    <w:rsid w:val="001F0840"/>
    <w:rsid w:val="001F40E9"/>
    <w:rsid w:val="001F4FC3"/>
    <w:rsid w:val="001F62A2"/>
    <w:rsid w:val="001F7964"/>
    <w:rsid w:val="001F7B4E"/>
    <w:rsid w:val="002002DA"/>
    <w:rsid w:val="00200D4F"/>
    <w:rsid w:val="00202189"/>
    <w:rsid w:val="00202B8D"/>
    <w:rsid w:val="002041BC"/>
    <w:rsid w:val="0020434B"/>
    <w:rsid w:val="00206578"/>
    <w:rsid w:val="0020683F"/>
    <w:rsid w:val="002106E5"/>
    <w:rsid w:val="00210C1A"/>
    <w:rsid w:val="0021165B"/>
    <w:rsid w:val="00211B96"/>
    <w:rsid w:val="002135BA"/>
    <w:rsid w:val="00214550"/>
    <w:rsid w:val="0022018B"/>
    <w:rsid w:val="00220406"/>
    <w:rsid w:val="002227A2"/>
    <w:rsid w:val="00222BEB"/>
    <w:rsid w:val="00222C8A"/>
    <w:rsid w:val="0022356E"/>
    <w:rsid w:val="00225D8E"/>
    <w:rsid w:val="00231612"/>
    <w:rsid w:val="00233CC7"/>
    <w:rsid w:val="00234600"/>
    <w:rsid w:val="0023483C"/>
    <w:rsid w:val="002365F5"/>
    <w:rsid w:val="0024074B"/>
    <w:rsid w:val="002412DC"/>
    <w:rsid w:val="00243149"/>
    <w:rsid w:val="00244038"/>
    <w:rsid w:val="002444DB"/>
    <w:rsid w:val="0024558E"/>
    <w:rsid w:val="00245BE3"/>
    <w:rsid w:val="00246623"/>
    <w:rsid w:val="0024670C"/>
    <w:rsid w:val="00247206"/>
    <w:rsid w:val="00247ECB"/>
    <w:rsid w:val="00247F23"/>
    <w:rsid w:val="00250233"/>
    <w:rsid w:val="002518EA"/>
    <w:rsid w:val="002549E9"/>
    <w:rsid w:val="00254B93"/>
    <w:rsid w:val="00254BA0"/>
    <w:rsid w:val="0025522A"/>
    <w:rsid w:val="00256AD4"/>
    <w:rsid w:val="00260007"/>
    <w:rsid w:val="0026080C"/>
    <w:rsid w:val="00264399"/>
    <w:rsid w:val="00266CBF"/>
    <w:rsid w:val="0026734A"/>
    <w:rsid w:val="00270EA8"/>
    <w:rsid w:val="00272F58"/>
    <w:rsid w:val="00273CE6"/>
    <w:rsid w:val="0027504F"/>
    <w:rsid w:val="00275BAE"/>
    <w:rsid w:val="00275E1E"/>
    <w:rsid w:val="00276048"/>
    <w:rsid w:val="00276842"/>
    <w:rsid w:val="00281585"/>
    <w:rsid w:val="00282C10"/>
    <w:rsid w:val="00283490"/>
    <w:rsid w:val="00283ED8"/>
    <w:rsid w:val="00290F8C"/>
    <w:rsid w:val="002937FE"/>
    <w:rsid w:val="00293BDD"/>
    <w:rsid w:val="00294BC6"/>
    <w:rsid w:val="00294C63"/>
    <w:rsid w:val="002952B5"/>
    <w:rsid w:val="0029582C"/>
    <w:rsid w:val="00297DEB"/>
    <w:rsid w:val="002A068A"/>
    <w:rsid w:val="002A0B65"/>
    <w:rsid w:val="002A1E03"/>
    <w:rsid w:val="002A2680"/>
    <w:rsid w:val="002A27DC"/>
    <w:rsid w:val="002A330A"/>
    <w:rsid w:val="002A38A5"/>
    <w:rsid w:val="002A57C2"/>
    <w:rsid w:val="002A5FA6"/>
    <w:rsid w:val="002A6563"/>
    <w:rsid w:val="002A68D6"/>
    <w:rsid w:val="002A7009"/>
    <w:rsid w:val="002A7272"/>
    <w:rsid w:val="002B016B"/>
    <w:rsid w:val="002B10B6"/>
    <w:rsid w:val="002B6735"/>
    <w:rsid w:val="002C0BB6"/>
    <w:rsid w:val="002C0E28"/>
    <w:rsid w:val="002C29F3"/>
    <w:rsid w:val="002C3B21"/>
    <w:rsid w:val="002C67A4"/>
    <w:rsid w:val="002D1FA1"/>
    <w:rsid w:val="002D49D7"/>
    <w:rsid w:val="002D5187"/>
    <w:rsid w:val="002D6577"/>
    <w:rsid w:val="002D7DCC"/>
    <w:rsid w:val="002E3060"/>
    <w:rsid w:val="002E3BB0"/>
    <w:rsid w:val="002E3BDD"/>
    <w:rsid w:val="002E633D"/>
    <w:rsid w:val="002E6AE2"/>
    <w:rsid w:val="002E6CD6"/>
    <w:rsid w:val="002E721B"/>
    <w:rsid w:val="002E7AB8"/>
    <w:rsid w:val="002F0ACA"/>
    <w:rsid w:val="002F0B7C"/>
    <w:rsid w:val="002F1998"/>
    <w:rsid w:val="002F281C"/>
    <w:rsid w:val="002F2ECA"/>
    <w:rsid w:val="002F35CA"/>
    <w:rsid w:val="002F4844"/>
    <w:rsid w:val="002F4859"/>
    <w:rsid w:val="002F490C"/>
    <w:rsid w:val="002F5364"/>
    <w:rsid w:val="002F787E"/>
    <w:rsid w:val="00300D4E"/>
    <w:rsid w:val="00301050"/>
    <w:rsid w:val="003016D5"/>
    <w:rsid w:val="0030299D"/>
    <w:rsid w:val="00302C22"/>
    <w:rsid w:val="0030346C"/>
    <w:rsid w:val="00303D78"/>
    <w:rsid w:val="00304754"/>
    <w:rsid w:val="00310274"/>
    <w:rsid w:val="00310F22"/>
    <w:rsid w:val="00311AFD"/>
    <w:rsid w:val="00311B3F"/>
    <w:rsid w:val="00314B72"/>
    <w:rsid w:val="0031673C"/>
    <w:rsid w:val="00316D42"/>
    <w:rsid w:val="0032079B"/>
    <w:rsid w:val="00323A54"/>
    <w:rsid w:val="0032408C"/>
    <w:rsid w:val="00324A19"/>
    <w:rsid w:val="003254D5"/>
    <w:rsid w:val="003313C3"/>
    <w:rsid w:val="00333888"/>
    <w:rsid w:val="00335D05"/>
    <w:rsid w:val="0033672B"/>
    <w:rsid w:val="00337B7A"/>
    <w:rsid w:val="00340F17"/>
    <w:rsid w:val="003415FB"/>
    <w:rsid w:val="00342788"/>
    <w:rsid w:val="00342C1E"/>
    <w:rsid w:val="00342CC7"/>
    <w:rsid w:val="00343541"/>
    <w:rsid w:val="00343CEF"/>
    <w:rsid w:val="00345620"/>
    <w:rsid w:val="00350055"/>
    <w:rsid w:val="00350A42"/>
    <w:rsid w:val="00351A2D"/>
    <w:rsid w:val="0035264C"/>
    <w:rsid w:val="0035289B"/>
    <w:rsid w:val="00352A18"/>
    <w:rsid w:val="00352FD6"/>
    <w:rsid w:val="003607CB"/>
    <w:rsid w:val="0036201D"/>
    <w:rsid w:val="00363E3C"/>
    <w:rsid w:val="00363F43"/>
    <w:rsid w:val="00365D77"/>
    <w:rsid w:val="00370C03"/>
    <w:rsid w:val="003713E4"/>
    <w:rsid w:val="00372E92"/>
    <w:rsid w:val="003730A6"/>
    <w:rsid w:val="003756D1"/>
    <w:rsid w:val="0037641D"/>
    <w:rsid w:val="00380579"/>
    <w:rsid w:val="00381126"/>
    <w:rsid w:val="00381B35"/>
    <w:rsid w:val="003829B7"/>
    <w:rsid w:val="00384326"/>
    <w:rsid w:val="003854BD"/>
    <w:rsid w:val="00386D7E"/>
    <w:rsid w:val="00386EA5"/>
    <w:rsid w:val="003870E9"/>
    <w:rsid w:val="003876D0"/>
    <w:rsid w:val="00387EFA"/>
    <w:rsid w:val="00391A7C"/>
    <w:rsid w:val="00392CFD"/>
    <w:rsid w:val="00393C4E"/>
    <w:rsid w:val="00394556"/>
    <w:rsid w:val="00395F1E"/>
    <w:rsid w:val="0039608B"/>
    <w:rsid w:val="00396CD2"/>
    <w:rsid w:val="003A1879"/>
    <w:rsid w:val="003A2150"/>
    <w:rsid w:val="003A24EB"/>
    <w:rsid w:val="003A2A2C"/>
    <w:rsid w:val="003A3861"/>
    <w:rsid w:val="003A4D84"/>
    <w:rsid w:val="003A5879"/>
    <w:rsid w:val="003A70FF"/>
    <w:rsid w:val="003A7311"/>
    <w:rsid w:val="003A7897"/>
    <w:rsid w:val="003B0005"/>
    <w:rsid w:val="003B15C9"/>
    <w:rsid w:val="003B1F55"/>
    <w:rsid w:val="003B1FA8"/>
    <w:rsid w:val="003B2DA7"/>
    <w:rsid w:val="003B34FB"/>
    <w:rsid w:val="003B56C0"/>
    <w:rsid w:val="003B64F8"/>
    <w:rsid w:val="003B71DD"/>
    <w:rsid w:val="003C04AD"/>
    <w:rsid w:val="003C35EE"/>
    <w:rsid w:val="003C3654"/>
    <w:rsid w:val="003C5D59"/>
    <w:rsid w:val="003C720C"/>
    <w:rsid w:val="003D0BF6"/>
    <w:rsid w:val="003D25A8"/>
    <w:rsid w:val="003D25C9"/>
    <w:rsid w:val="003D3409"/>
    <w:rsid w:val="003D3E7C"/>
    <w:rsid w:val="003D42E3"/>
    <w:rsid w:val="003D4BD6"/>
    <w:rsid w:val="003D51DC"/>
    <w:rsid w:val="003D6923"/>
    <w:rsid w:val="003D7997"/>
    <w:rsid w:val="003E073D"/>
    <w:rsid w:val="003E0C7C"/>
    <w:rsid w:val="003E6162"/>
    <w:rsid w:val="003E663B"/>
    <w:rsid w:val="003F0145"/>
    <w:rsid w:val="003F2345"/>
    <w:rsid w:val="003F499F"/>
    <w:rsid w:val="003F4E5F"/>
    <w:rsid w:val="003F608D"/>
    <w:rsid w:val="003F64A9"/>
    <w:rsid w:val="003F7147"/>
    <w:rsid w:val="003F7AD7"/>
    <w:rsid w:val="00401840"/>
    <w:rsid w:val="00403449"/>
    <w:rsid w:val="00404742"/>
    <w:rsid w:val="0040651B"/>
    <w:rsid w:val="00410682"/>
    <w:rsid w:val="004108C8"/>
    <w:rsid w:val="0041138D"/>
    <w:rsid w:val="004114A7"/>
    <w:rsid w:val="0041265B"/>
    <w:rsid w:val="00413F0A"/>
    <w:rsid w:val="00414858"/>
    <w:rsid w:val="00414F68"/>
    <w:rsid w:val="00417854"/>
    <w:rsid w:val="00420EB6"/>
    <w:rsid w:val="00422A7E"/>
    <w:rsid w:val="004233AD"/>
    <w:rsid w:val="0042380D"/>
    <w:rsid w:val="00423E00"/>
    <w:rsid w:val="004243C4"/>
    <w:rsid w:val="004243DC"/>
    <w:rsid w:val="00424C48"/>
    <w:rsid w:val="00424D85"/>
    <w:rsid w:val="00426CB9"/>
    <w:rsid w:val="00427189"/>
    <w:rsid w:val="004272AD"/>
    <w:rsid w:val="00430C31"/>
    <w:rsid w:val="00431633"/>
    <w:rsid w:val="00432B0E"/>
    <w:rsid w:val="00432B85"/>
    <w:rsid w:val="00432F5E"/>
    <w:rsid w:val="00433584"/>
    <w:rsid w:val="00434072"/>
    <w:rsid w:val="004342B5"/>
    <w:rsid w:val="00435EAE"/>
    <w:rsid w:val="00441DE6"/>
    <w:rsid w:val="00445DD9"/>
    <w:rsid w:val="00446BF8"/>
    <w:rsid w:val="00447DE8"/>
    <w:rsid w:val="00454205"/>
    <w:rsid w:val="004605B0"/>
    <w:rsid w:val="00462B5B"/>
    <w:rsid w:val="00462CF7"/>
    <w:rsid w:val="00463323"/>
    <w:rsid w:val="00467F74"/>
    <w:rsid w:val="00474B7F"/>
    <w:rsid w:val="00475745"/>
    <w:rsid w:val="0047658C"/>
    <w:rsid w:val="00476DB0"/>
    <w:rsid w:val="004773E0"/>
    <w:rsid w:val="004778DC"/>
    <w:rsid w:val="004810D9"/>
    <w:rsid w:val="0048194C"/>
    <w:rsid w:val="004827DE"/>
    <w:rsid w:val="00482B0E"/>
    <w:rsid w:val="004858C5"/>
    <w:rsid w:val="00485E6A"/>
    <w:rsid w:val="0048641A"/>
    <w:rsid w:val="00486CCE"/>
    <w:rsid w:val="00490084"/>
    <w:rsid w:val="0049154B"/>
    <w:rsid w:val="00494B31"/>
    <w:rsid w:val="00496C83"/>
    <w:rsid w:val="00496DD3"/>
    <w:rsid w:val="0049758E"/>
    <w:rsid w:val="00497A4C"/>
    <w:rsid w:val="00497E87"/>
    <w:rsid w:val="004A1B2A"/>
    <w:rsid w:val="004A364B"/>
    <w:rsid w:val="004A4882"/>
    <w:rsid w:val="004A4FF8"/>
    <w:rsid w:val="004A58D6"/>
    <w:rsid w:val="004A75B7"/>
    <w:rsid w:val="004B03A3"/>
    <w:rsid w:val="004B09E5"/>
    <w:rsid w:val="004B0C68"/>
    <w:rsid w:val="004B0C77"/>
    <w:rsid w:val="004B259C"/>
    <w:rsid w:val="004B3DB9"/>
    <w:rsid w:val="004B7034"/>
    <w:rsid w:val="004C2253"/>
    <w:rsid w:val="004C366B"/>
    <w:rsid w:val="004C46FF"/>
    <w:rsid w:val="004C526D"/>
    <w:rsid w:val="004C560A"/>
    <w:rsid w:val="004C5E89"/>
    <w:rsid w:val="004C6631"/>
    <w:rsid w:val="004D05BE"/>
    <w:rsid w:val="004D1948"/>
    <w:rsid w:val="004D4369"/>
    <w:rsid w:val="004E135C"/>
    <w:rsid w:val="004E21EE"/>
    <w:rsid w:val="004E4840"/>
    <w:rsid w:val="004E4D87"/>
    <w:rsid w:val="004E5613"/>
    <w:rsid w:val="004E5F84"/>
    <w:rsid w:val="004E7EB2"/>
    <w:rsid w:val="004F126C"/>
    <w:rsid w:val="004F28BC"/>
    <w:rsid w:val="004F2D4F"/>
    <w:rsid w:val="00500409"/>
    <w:rsid w:val="0050157B"/>
    <w:rsid w:val="005020DE"/>
    <w:rsid w:val="005024F4"/>
    <w:rsid w:val="00502A82"/>
    <w:rsid w:val="005030FC"/>
    <w:rsid w:val="00503326"/>
    <w:rsid w:val="00503607"/>
    <w:rsid w:val="00504DB5"/>
    <w:rsid w:val="00512BE1"/>
    <w:rsid w:val="00512C56"/>
    <w:rsid w:val="00513DB5"/>
    <w:rsid w:val="00513DCA"/>
    <w:rsid w:val="00514285"/>
    <w:rsid w:val="005142C2"/>
    <w:rsid w:val="00515191"/>
    <w:rsid w:val="00515C29"/>
    <w:rsid w:val="00515F0F"/>
    <w:rsid w:val="00516200"/>
    <w:rsid w:val="005223BE"/>
    <w:rsid w:val="00522648"/>
    <w:rsid w:val="00522ABB"/>
    <w:rsid w:val="00524111"/>
    <w:rsid w:val="005244FB"/>
    <w:rsid w:val="00525CA4"/>
    <w:rsid w:val="0052745F"/>
    <w:rsid w:val="00527E78"/>
    <w:rsid w:val="005343E6"/>
    <w:rsid w:val="005354C1"/>
    <w:rsid w:val="0053623B"/>
    <w:rsid w:val="005405BD"/>
    <w:rsid w:val="005431BE"/>
    <w:rsid w:val="00543C1B"/>
    <w:rsid w:val="00544826"/>
    <w:rsid w:val="0055153E"/>
    <w:rsid w:val="0055342C"/>
    <w:rsid w:val="00556B76"/>
    <w:rsid w:val="0055740E"/>
    <w:rsid w:val="005613AE"/>
    <w:rsid w:val="0056295C"/>
    <w:rsid w:val="005636D5"/>
    <w:rsid w:val="005663EA"/>
    <w:rsid w:val="00566989"/>
    <w:rsid w:val="005708FE"/>
    <w:rsid w:val="00571788"/>
    <w:rsid w:val="00571A9B"/>
    <w:rsid w:val="005823E1"/>
    <w:rsid w:val="0058476F"/>
    <w:rsid w:val="00584775"/>
    <w:rsid w:val="005849D0"/>
    <w:rsid w:val="00586C5E"/>
    <w:rsid w:val="00587557"/>
    <w:rsid w:val="00592FFB"/>
    <w:rsid w:val="00593FA9"/>
    <w:rsid w:val="005948ED"/>
    <w:rsid w:val="005951E3"/>
    <w:rsid w:val="0059568E"/>
    <w:rsid w:val="005956FD"/>
    <w:rsid w:val="0059652D"/>
    <w:rsid w:val="005A1486"/>
    <w:rsid w:val="005A1CF3"/>
    <w:rsid w:val="005A2C76"/>
    <w:rsid w:val="005A4099"/>
    <w:rsid w:val="005A6461"/>
    <w:rsid w:val="005B2B90"/>
    <w:rsid w:val="005B2E43"/>
    <w:rsid w:val="005B5AA9"/>
    <w:rsid w:val="005B5CAE"/>
    <w:rsid w:val="005C2D4F"/>
    <w:rsid w:val="005C38BD"/>
    <w:rsid w:val="005C7A45"/>
    <w:rsid w:val="005C7D15"/>
    <w:rsid w:val="005D085D"/>
    <w:rsid w:val="005D17F6"/>
    <w:rsid w:val="005D321A"/>
    <w:rsid w:val="005D40D9"/>
    <w:rsid w:val="005E1F7C"/>
    <w:rsid w:val="005F0420"/>
    <w:rsid w:val="005F175F"/>
    <w:rsid w:val="005F1AD8"/>
    <w:rsid w:val="005F2DE3"/>
    <w:rsid w:val="005F520A"/>
    <w:rsid w:val="00600106"/>
    <w:rsid w:val="0060052C"/>
    <w:rsid w:val="006018F5"/>
    <w:rsid w:val="006031E9"/>
    <w:rsid w:val="00603716"/>
    <w:rsid w:val="0060493A"/>
    <w:rsid w:val="00604ACB"/>
    <w:rsid w:val="006052D8"/>
    <w:rsid w:val="00605E24"/>
    <w:rsid w:val="00607230"/>
    <w:rsid w:val="006119AC"/>
    <w:rsid w:val="00613A01"/>
    <w:rsid w:val="006147A9"/>
    <w:rsid w:val="006176B2"/>
    <w:rsid w:val="00617A5C"/>
    <w:rsid w:val="006223B0"/>
    <w:rsid w:val="006240C6"/>
    <w:rsid w:val="00624B79"/>
    <w:rsid w:val="00625688"/>
    <w:rsid w:val="00626EFD"/>
    <w:rsid w:val="00630316"/>
    <w:rsid w:val="0063129B"/>
    <w:rsid w:val="00632664"/>
    <w:rsid w:val="00634CA3"/>
    <w:rsid w:val="0063578F"/>
    <w:rsid w:val="00636907"/>
    <w:rsid w:val="00636BD2"/>
    <w:rsid w:val="006372C5"/>
    <w:rsid w:val="00640296"/>
    <w:rsid w:val="0064327C"/>
    <w:rsid w:val="0064360D"/>
    <w:rsid w:val="006452BA"/>
    <w:rsid w:val="00646D09"/>
    <w:rsid w:val="00647BB3"/>
    <w:rsid w:val="00651CD9"/>
    <w:rsid w:val="006525FA"/>
    <w:rsid w:val="00653B3D"/>
    <w:rsid w:val="00654502"/>
    <w:rsid w:val="006561C0"/>
    <w:rsid w:val="00657D72"/>
    <w:rsid w:val="00660DC2"/>
    <w:rsid w:val="00662B10"/>
    <w:rsid w:val="00663856"/>
    <w:rsid w:val="00663FDE"/>
    <w:rsid w:val="00664185"/>
    <w:rsid w:val="0066446F"/>
    <w:rsid w:val="0066505A"/>
    <w:rsid w:val="006652A7"/>
    <w:rsid w:val="006663D5"/>
    <w:rsid w:val="00670599"/>
    <w:rsid w:val="00672B4D"/>
    <w:rsid w:val="0067375A"/>
    <w:rsid w:val="00676181"/>
    <w:rsid w:val="0067755F"/>
    <w:rsid w:val="00681F9A"/>
    <w:rsid w:val="00683B34"/>
    <w:rsid w:val="00684803"/>
    <w:rsid w:val="00684DA0"/>
    <w:rsid w:val="00684E7A"/>
    <w:rsid w:val="00690BFE"/>
    <w:rsid w:val="00692ACD"/>
    <w:rsid w:val="00692DFA"/>
    <w:rsid w:val="0069367A"/>
    <w:rsid w:val="006941D1"/>
    <w:rsid w:val="00694684"/>
    <w:rsid w:val="006949B7"/>
    <w:rsid w:val="00696301"/>
    <w:rsid w:val="00696B18"/>
    <w:rsid w:val="006A057F"/>
    <w:rsid w:val="006A0A4C"/>
    <w:rsid w:val="006A3164"/>
    <w:rsid w:val="006A52C2"/>
    <w:rsid w:val="006A5B18"/>
    <w:rsid w:val="006B0E53"/>
    <w:rsid w:val="006B270C"/>
    <w:rsid w:val="006B351B"/>
    <w:rsid w:val="006B66EE"/>
    <w:rsid w:val="006B6E62"/>
    <w:rsid w:val="006C0879"/>
    <w:rsid w:val="006C1279"/>
    <w:rsid w:val="006C46D8"/>
    <w:rsid w:val="006C7A4C"/>
    <w:rsid w:val="006D2480"/>
    <w:rsid w:val="006D709A"/>
    <w:rsid w:val="006E32A4"/>
    <w:rsid w:val="006E3654"/>
    <w:rsid w:val="006E3693"/>
    <w:rsid w:val="006E39DA"/>
    <w:rsid w:val="006E41C6"/>
    <w:rsid w:val="006E57D8"/>
    <w:rsid w:val="006E6B4D"/>
    <w:rsid w:val="006F14E4"/>
    <w:rsid w:val="006F30B1"/>
    <w:rsid w:val="006F3CB0"/>
    <w:rsid w:val="006F5057"/>
    <w:rsid w:val="006F542E"/>
    <w:rsid w:val="006F6EFF"/>
    <w:rsid w:val="006F7027"/>
    <w:rsid w:val="006F725C"/>
    <w:rsid w:val="007029A2"/>
    <w:rsid w:val="0070323D"/>
    <w:rsid w:val="00704E9B"/>
    <w:rsid w:val="00705708"/>
    <w:rsid w:val="00705FD1"/>
    <w:rsid w:val="0070627C"/>
    <w:rsid w:val="007064B3"/>
    <w:rsid w:val="00710D7B"/>
    <w:rsid w:val="00712A28"/>
    <w:rsid w:val="00712FCF"/>
    <w:rsid w:val="00714ABF"/>
    <w:rsid w:val="00715858"/>
    <w:rsid w:val="007213A3"/>
    <w:rsid w:val="00721E0C"/>
    <w:rsid w:val="0072247D"/>
    <w:rsid w:val="0072425C"/>
    <w:rsid w:val="007265FC"/>
    <w:rsid w:val="00726D2D"/>
    <w:rsid w:val="00727E41"/>
    <w:rsid w:val="007302DF"/>
    <w:rsid w:val="00731CDE"/>
    <w:rsid w:val="00731E89"/>
    <w:rsid w:val="007327DD"/>
    <w:rsid w:val="007344C3"/>
    <w:rsid w:val="00734A48"/>
    <w:rsid w:val="00734CF6"/>
    <w:rsid w:val="007363E6"/>
    <w:rsid w:val="0074146D"/>
    <w:rsid w:val="007427DD"/>
    <w:rsid w:val="00743FCE"/>
    <w:rsid w:val="007448A9"/>
    <w:rsid w:val="00745292"/>
    <w:rsid w:val="00745CB4"/>
    <w:rsid w:val="007463A3"/>
    <w:rsid w:val="00746BB7"/>
    <w:rsid w:val="00752E2A"/>
    <w:rsid w:val="00752F47"/>
    <w:rsid w:val="00754D1F"/>
    <w:rsid w:val="00757628"/>
    <w:rsid w:val="00757A1A"/>
    <w:rsid w:val="007602C8"/>
    <w:rsid w:val="00760E2A"/>
    <w:rsid w:val="00761A40"/>
    <w:rsid w:val="00761F87"/>
    <w:rsid w:val="007642D1"/>
    <w:rsid w:val="007655EC"/>
    <w:rsid w:val="00765A24"/>
    <w:rsid w:val="00765C85"/>
    <w:rsid w:val="00766627"/>
    <w:rsid w:val="007668D7"/>
    <w:rsid w:val="0076699C"/>
    <w:rsid w:val="00766C73"/>
    <w:rsid w:val="00767292"/>
    <w:rsid w:val="0077025E"/>
    <w:rsid w:val="0077274A"/>
    <w:rsid w:val="00772F1D"/>
    <w:rsid w:val="00775325"/>
    <w:rsid w:val="00775CBC"/>
    <w:rsid w:val="007764EB"/>
    <w:rsid w:val="007773B9"/>
    <w:rsid w:val="007804F5"/>
    <w:rsid w:val="00780A6B"/>
    <w:rsid w:val="00780DA8"/>
    <w:rsid w:val="007817F7"/>
    <w:rsid w:val="00784A51"/>
    <w:rsid w:val="007862F4"/>
    <w:rsid w:val="00790CBC"/>
    <w:rsid w:val="00791AC8"/>
    <w:rsid w:val="0079417E"/>
    <w:rsid w:val="00794AB7"/>
    <w:rsid w:val="00795FC7"/>
    <w:rsid w:val="007A0373"/>
    <w:rsid w:val="007A03C7"/>
    <w:rsid w:val="007A0F6D"/>
    <w:rsid w:val="007A44B0"/>
    <w:rsid w:val="007A46D8"/>
    <w:rsid w:val="007A48A9"/>
    <w:rsid w:val="007A6E56"/>
    <w:rsid w:val="007B0EA9"/>
    <w:rsid w:val="007B1246"/>
    <w:rsid w:val="007B162E"/>
    <w:rsid w:val="007B2897"/>
    <w:rsid w:val="007B2EC7"/>
    <w:rsid w:val="007B2EFE"/>
    <w:rsid w:val="007B4836"/>
    <w:rsid w:val="007B53E5"/>
    <w:rsid w:val="007B5831"/>
    <w:rsid w:val="007B58A5"/>
    <w:rsid w:val="007B6DB7"/>
    <w:rsid w:val="007B72E2"/>
    <w:rsid w:val="007B743E"/>
    <w:rsid w:val="007C10CF"/>
    <w:rsid w:val="007C2BD5"/>
    <w:rsid w:val="007C3E05"/>
    <w:rsid w:val="007C400B"/>
    <w:rsid w:val="007C4283"/>
    <w:rsid w:val="007C5475"/>
    <w:rsid w:val="007C5977"/>
    <w:rsid w:val="007C5C93"/>
    <w:rsid w:val="007D0E7E"/>
    <w:rsid w:val="007D3863"/>
    <w:rsid w:val="007D5093"/>
    <w:rsid w:val="007D552B"/>
    <w:rsid w:val="007D6355"/>
    <w:rsid w:val="007D68C1"/>
    <w:rsid w:val="007D79E6"/>
    <w:rsid w:val="007E01ED"/>
    <w:rsid w:val="007E3E5F"/>
    <w:rsid w:val="007E611F"/>
    <w:rsid w:val="007E625E"/>
    <w:rsid w:val="007E6F36"/>
    <w:rsid w:val="007E7D7B"/>
    <w:rsid w:val="007F0C54"/>
    <w:rsid w:val="007F25E4"/>
    <w:rsid w:val="007F539A"/>
    <w:rsid w:val="007F62D4"/>
    <w:rsid w:val="007F73CA"/>
    <w:rsid w:val="007F7FAC"/>
    <w:rsid w:val="00801613"/>
    <w:rsid w:val="008016C1"/>
    <w:rsid w:val="0080244D"/>
    <w:rsid w:val="0080264D"/>
    <w:rsid w:val="00802A77"/>
    <w:rsid w:val="008036AB"/>
    <w:rsid w:val="0080371D"/>
    <w:rsid w:val="00803F0F"/>
    <w:rsid w:val="008044C3"/>
    <w:rsid w:val="00804525"/>
    <w:rsid w:val="00804622"/>
    <w:rsid w:val="008076E5"/>
    <w:rsid w:val="00811195"/>
    <w:rsid w:val="008125A6"/>
    <w:rsid w:val="008129C1"/>
    <w:rsid w:val="00814121"/>
    <w:rsid w:val="00814346"/>
    <w:rsid w:val="00814EC7"/>
    <w:rsid w:val="00815021"/>
    <w:rsid w:val="0081517F"/>
    <w:rsid w:val="00815414"/>
    <w:rsid w:val="0081603F"/>
    <w:rsid w:val="0081675C"/>
    <w:rsid w:val="00816D29"/>
    <w:rsid w:val="0081769A"/>
    <w:rsid w:val="008177FA"/>
    <w:rsid w:val="00817FDE"/>
    <w:rsid w:val="008229E0"/>
    <w:rsid w:val="008235B1"/>
    <w:rsid w:val="0082632B"/>
    <w:rsid w:val="00826F26"/>
    <w:rsid w:val="0082795A"/>
    <w:rsid w:val="0083169E"/>
    <w:rsid w:val="00831C3E"/>
    <w:rsid w:val="00832412"/>
    <w:rsid w:val="00834888"/>
    <w:rsid w:val="00837331"/>
    <w:rsid w:val="00840893"/>
    <w:rsid w:val="008424AF"/>
    <w:rsid w:val="008435F5"/>
    <w:rsid w:val="008440FA"/>
    <w:rsid w:val="0084432A"/>
    <w:rsid w:val="008501A8"/>
    <w:rsid w:val="00851971"/>
    <w:rsid w:val="00852323"/>
    <w:rsid w:val="00852D8A"/>
    <w:rsid w:val="008547E0"/>
    <w:rsid w:val="008554A9"/>
    <w:rsid w:val="0085792E"/>
    <w:rsid w:val="00860FC1"/>
    <w:rsid w:val="00860FC2"/>
    <w:rsid w:val="008625E2"/>
    <w:rsid w:val="00862C8C"/>
    <w:rsid w:val="00864335"/>
    <w:rsid w:val="00864571"/>
    <w:rsid w:val="00864623"/>
    <w:rsid w:val="008647F2"/>
    <w:rsid w:val="008703A9"/>
    <w:rsid w:val="00870BB2"/>
    <w:rsid w:val="008715F3"/>
    <w:rsid w:val="008720A0"/>
    <w:rsid w:val="0087261F"/>
    <w:rsid w:val="00875EAE"/>
    <w:rsid w:val="008766D7"/>
    <w:rsid w:val="00877D0F"/>
    <w:rsid w:val="008820A7"/>
    <w:rsid w:val="008823B6"/>
    <w:rsid w:val="00882E29"/>
    <w:rsid w:val="00882FC2"/>
    <w:rsid w:val="008869B0"/>
    <w:rsid w:val="00886A0B"/>
    <w:rsid w:val="00893B82"/>
    <w:rsid w:val="00893CC2"/>
    <w:rsid w:val="00895128"/>
    <w:rsid w:val="00897665"/>
    <w:rsid w:val="008A0005"/>
    <w:rsid w:val="008A053A"/>
    <w:rsid w:val="008A0710"/>
    <w:rsid w:val="008A13DF"/>
    <w:rsid w:val="008A41DE"/>
    <w:rsid w:val="008A5826"/>
    <w:rsid w:val="008A682E"/>
    <w:rsid w:val="008A7373"/>
    <w:rsid w:val="008B1692"/>
    <w:rsid w:val="008B1C2E"/>
    <w:rsid w:val="008B2A73"/>
    <w:rsid w:val="008B499A"/>
    <w:rsid w:val="008B4B57"/>
    <w:rsid w:val="008B564A"/>
    <w:rsid w:val="008B5A32"/>
    <w:rsid w:val="008B6B2A"/>
    <w:rsid w:val="008C0049"/>
    <w:rsid w:val="008C2F7E"/>
    <w:rsid w:val="008C4A7E"/>
    <w:rsid w:val="008C75C7"/>
    <w:rsid w:val="008C7BEB"/>
    <w:rsid w:val="008C7F8E"/>
    <w:rsid w:val="008D31AF"/>
    <w:rsid w:val="008D54DF"/>
    <w:rsid w:val="008D698F"/>
    <w:rsid w:val="008D6C84"/>
    <w:rsid w:val="008D6F6F"/>
    <w:rsid w:val="008E2053"/>
    <w:rsid w:val="008E2669"/>
    <w:rsid w:val="008E30FD"/>
    <w:rsid w:val="008E4568"/>
    <w:rsid w:val="008E466A"/>
    <w:rsid w:val="008E5C88"/>
    <w:rsid w:val="008E601E"/>
    <w:rsid w:val="008E79D2"/>
    <w:rsid w:val="008F0D57"/>
    <w:rsid w:val="008F3747"/>
    <w:rsid w:val="008F3DCA"/>
    <w:rsid w:val="008F40D0"/>
    <w:rsid w:val="008F5FE0"/>
    <w:rsid w:val="008F6815"/>
    <w:rsid w:val="008F795D"/>
    <w:rsid w:val="00901562"/>
    <w:rsid w:val="00902DF3"/>
    <w:rsid w:val="00902F90"/>
    <w:rsid w:val="009048E8"/>
    <w:rsid w:val="00904D71"/>
    <w:rsid w:val="00907B94"/>
    <w:rsid w:val="00913142"/>
    <w:rsid w:val="00914341"/>
    <w:rsid w:val="0091437E"/>
    <w:rsid w:val="00914FF9"/>
    <w:rsid w:val="00915B96"/>
    <w:rsid w:val="009161CB"/>
    <w:rsid w:val="0091627A"/>
    <w:rsid w:val="00916641"/>
    <w:rsid w:val="00917299"/>
    <w:rsid w:val="009212E1"/>
    <w:rsid w:val="009218BC"/>
    <w:rsid w:val="00924799"/>
    <w:rsid w:val="00926EEA"/>
    <w:rsid w:val="009271F8"/>
    <w:rsid w:val="00927956"/>
    <w:rsid w:val="00927957"/>
    <w:rsid w:val="00931ABA"/>
    <w:rsid w:val="00931E23"/>
    <w:rsid w:val="00932099"/>
    <w:rsid w:val="009328E4"/>
    <w:rsid w:val="0093323B"/>
    <w:rsid w:val="0093396B"/>
    <w:rsid w:val="00935A62"/>
    <w:rsid w:val="00935ADD"/>
    <w:rsid w:val="00937647"/>
    <w:rsid w:val="00937A31"/>
    <w:rsid w:val="0094272E"/>
    <w:rsid w:val="00943790"/>
    <w:rsid w:val="00944528"/>
    <w:rsid w:val="00944CCB"/>
    <w:rsid w:val="0094547A"/>
    <w:rsid w:val="0094639E"/>
    <w:rsid w:val="00946465"/>
    <w:rsid w:val="00952FA5"/>
    <w:rsid w:val="00955EE1"/>
    <w:rsid w:val="009576BD"/>
    <w:rsid w:val="00961343"/>
    <w:rsid w:val="00962962"/>
    <w:rsid w:val="00962995"/>
    <w:rsid w:val="00962BA7"/>
    <w:rsid w:val="009665CF"/>
    <w:rsid w:val="0097056C"/>
    <w:rsid w:val="00971826"/>
    <w:rsid w:val="009719C3"/>
    <w:rsid w:val="00971B89"/>
    <w:rsid w:val="00971D9E"/>
    <w:rsid w:val="00971F1C"/>
    <w:rsid w:val="009725E3"/>
    <w:rsid w:val="00972AC7"/>
    <w:rsid w:val="0097305C"/>
    <w:rsid w:val="00975188"/>
    <w:rsid w:val="0097653D"/>
    <w:rsid w:val="00977586"/>
    <w:rsid w:val="00977CCD"/>
    <w:rsid w:val="0098047D"/>
    <w:rsid w:val="0098060F"/>
    <w:rsid w:val="00982575"/>
    <w:rsid w:val="00983431"/>
    <w:rsid w:val="00984664"/>
    <w:rsid w:val="00984F87"/>
    <w:rsid w:val="009855F6"/>
    <w:rsid w:val="00985733"/>
    <w:rsid w:val="00987131"/>
    <w:rsid w:val="009946CD"/>
    <w:rsid w:val="009946F0"/>
    <w:rsid w:val="0099679E"/>
    <w:rsid w:val="009A2040"/>
    <w:rsid w:val="009A221B"/>
    <w:rsid w:val="009A3446"/>
    <w:rsid w:val="009A6F84"/>
    <w:rsid w:val="009B26BA"/>
    <w:rsid w:val="009B3478"/>
    <w:rsid w:val="009B3DF5"/>
    <w:rsid w:val="009B4522"/>
    <w:rsid w:val="009C2250"/>
    <w:rsid w:val="009C2C63"/>
    <w:rsid w:val="009C4257"/>
    <w:rsid w:val="009C52B9"/>
    <w:rsid w:val="009C5723"/>
    <w:rsid w:val="009C7DA9"/>
    <w:rsid w:val="009D0F66"/>
    <w:rsid w:val="009D2891"/>
    <w:rsid w:val="009D6F1F"/>
    <w:rsid w:val="009E0233"/>
    <w:rsid w:val="009E08FF"/>
    <w:rsid w:val="009E11DD"/>
    <w:rsid w:val="009E1783"/>
    <w:rsid w:val="009E3DFA"/>
    <w:rsid w:val="009E44AF"/>
    <w:rsid w:val="009E45A3"/>
    <w:rsid w:val="009E64B1"/>
    <w:rsid w:val="009E6E26"/>
    <w:rsid w:val="009E7C06"/>
    <w:rsid w:val="009F0638"/>
    <w:rsid w:val="009F1369"/>
    <w:rsid w:val="009F16DA"/>
    <w:rsid w:val="009F1C3A"/>
    <w:rsid w:val="009F2327"/>
    <w:rsid w:val="009F2B2C"/>
    <w:rsid w:val="009F2F77"/>
    <w:rsid w:val="009F3AC1"/>
    <w:rsid w:val="009F3C4A"/>
    <w:rsid w:val="009F486D"/>
    <w:rsid w:val="009F4AC7"/>
    <w:rsid w:val="009F4EF6"/>
    <w:rsid w:val="009F627E"/>
    <w:rsid w:val="009F6F16"/>
    <w:rsid w:val="009F7BA0"/>
    <w:rsid w:val="00A00156"/>
    <w:rsid w:val="00A00BE8"/>
    <w:rsid w:val="00A01C93"/>
    <w:rsid w:val="00A0271E"/>
    <w:rsid w:val="00A034B2"/>
    <w:rsid w:val="00A05DA3"/>
    <w:rsid w:val="00A06B2E"/>
    <w:rsid w:val="00A10FC2"/>
    <w:rsid w:val="00A11018"/>
    <w:rsid w:val="00A11FDD"/>
    <w:rsid w:val="00A123E1"/>
    <w:rsid w:val="00A128D7"/>
    <w:rsid w:val="00A13CB0"/>
    <w:rsid w:val="00A140D5"/>
    <w:rsid w:val="00A1609B"/>
    <w:rsid w:val="00A179CC"/>
    <w:rsid w:val="00A21D75"/>
    <w:rsid w:val="00A21EF3"/>
    <w:rsid w:val="00A22E7C"/>
    <w:rsid w:val="00A25BEC"/>
    <w:rsid w:val="00A264AD"/>
    <w:rsid w:val="00A26E2C"/>
    <w:rsid w:val="00A306A4"/>
    <w:rsid w:val="00A308A4"/>
    <w:rsid w:val="00A31C6D"/>
    <w:rsid w:val="00A323E2"/>
    <w:rsid w:val="00A3465C"/>
    <w:rsid w:val="00A3579A"/>
    <w:rsid w:val="00A35B9C"/>
    <w:rsid w:val="00A35E4F"/>
    <w:rsid w:val="00A3699E"/>
    <w:rsid w:val="00A40B2A"/>
    <w:rsid w:val="00A41A16"/>
    <w:rsid w:val="00A41AB2"/>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339F"/>
    <w:rsid w:val="00A64B4F"/>
    <w:rsid w:val="00A6537A"/>
    <w:rsid w:val="00A66148"/>
    <w:rsid w:val="00A668FC"/>
    <w:rsid w:val="00A675E2"/>
    <w:rsid w:val="00A70312"/>
    <w:rsid w:val="00A71B66"/>
    <w:rsid w:val="00A72447"/>
    <w:rsid w:val="00A72539"/>
    <w:rsid w:val="00A72562"/>
    <w:rsid w:val="00A73E10"/>
    <w:rsid w:val="00A74DB6"/>
    <w:rsid w:val="00A74E71"/>
    <w:rsid w:val="00A75686"/>
    <w:rsid w:val="00A7704C"/>
    <w:rsid w:val="00A80207"/>
    <w:rsid w:val="00A81A91"/>
    <w:rsid w:val="00A822DC"/>
    <w:rsid w:val="00A82B29"/>
    <w:rsid w:val="00A84701"/>
    <w:rsid w:val="00A84D4B"/>
    <w:rsid w:val="00A86630"/>
    <w:rsid w:val="00A872FF"/>
    <w:rsid w:val="00A91AC7"/>
    <w:rsid w:val="00A921CF"/>
    <w:rsid w:val="00A93565"/>
    <w:rsid w:val="00A93988"/>
    <w:rsid w:val="00A9456D"/>
    <w:rsid w:val="00A9524D"/>
    <w:rsid w:val="00A95C65"/>
    <w:rsid w:val="00A95F02"/>
    <w:rsid w:val="00AA0540"/>
    <w:rsid w:val="00AA07C9"/>
    <w:rsid w:val="00AA1665"/>
    <w:rsid w:val="00AA3234"/>
    <w:rsid w:val="00AA514D"/>
    <w:rsid w:val="00AA6011"/>
    <w:rsid w:val="00AA74BA"/>
    <w:rsid w:val="00AB1574"/>
    <w:rsid w:val="00AB21B1"/>
    <w:rsid w:val="00AB2EAD"/>
    <w:rsid w:val="00AB2EC1"/>
    <w:rsid w:val="00AB4D4F"/>
    <w:rsid w:val="00AB566D"/>
    <w:rsid w:val="00AB704E"/>
    <w:rsid w:val="00AC0978"/>
    <w:rsid w:val="00AC1646"/>
    <w:rsid w:val="00AC215A"/>
    <w:rsid w:val="00AC5EAA"/>
    <w:rsid w:val="00AC73B7"/>
    <w:rsid w:val="00AC767F"/>
    <w:rsid w:val="00AC7BE0"/>
    <w:rsid w:val="00AD1143"/>
    <w:rsid w:val="00AD13D7"/>
    <w:rsid w:val="00AD4665"/>
    <w:rsid w:val="00AD57CC"/>
    <w:rsid w:val="00AD6081"/>
    <w:rsid w:val="00AD65E0"/>
    <w:rsid w:val="00AE03AD"/>
    <w:rsid w:val="00AE0AC8"/>
    <w:rsid w:val="00AE2516"/>
    <w:rsid w:val="00AE5432"/>
    <w:rsid w:val="00AE5591"/>
    <w:rsid w:val="00AE5780"/>
    <w:rsid w:val="00AE6309"/>
    <w:rsid w:val="00AE7095"/>
    <w:rsid w:val="00AE744B"/>
    <w:rsid w:val="00AF0C85"/>
    <w:rsid w:val="00AF0E2E"/>
    <w:rsid w:val="00AF10D0"/>
    <w:rsid w:val="00AF1907"/>
    <w:rsid w:val="00AF2C90"/>
    <w:rsid w:val="00AF3F3D"/>
    <w:rsid w:val="00AF42E9"/>
    <w:rsid w:val="00AF4334"/>
    <w:rsid w:val="00AF5830"/>
    <w:rsid w:val="00AF680F"/>
    <w:rsid w:val="00AF6DC5"/>
    <w:rsid w:val="00AF7CD2"/>
    <w:rsid w:val="00B02795"/>
    <w:rsid w:val="00B0344E"/>
    <w:rsid w:val="00B048BC"/>
    <w:rsid w:val="00B05FCF"/>
    <w:rsid w:val="00B07452"/>
    <w:rsid w:val="00B1052F"/>
    <w:rsid w:val="00B10C05"/>
    <w:rsid w:val="00B134F0"/>
    <w:rsid w:val="00B13B5E"/>
    <w:rsid w:val="00B14826"/>
    <w:rsid w:val="00B158C9"/>
    <w:rsid w:val="00B16E7D"/>
    <w:rsid w:val="00B1785C"/>
    <w:rsid w:val="00B17BB1"/>
    <w:rsid w:val="00B218A4"/>
    <w:rsid w:val="00B22AD7"/>
    <w:rsid w:val="00B27204"/>
    <w:rsid w:val="00B2792A"/>
    <w:rsid w:val="00B30806"/>
    <w:rsid w:val="00B318DC"/>
    <w:rsid w:val="00B31D84"/>
    <w:rsid w:val="00B35770"/>
    <w:rsid w:val="00B3606D"/>
    <w:rsid w:val="00B36B0A"/>
    <w:rsid w:val="00B370FD"/>
    <w:rsid w:val="00B37374"/>
    <w:rsid w:val="00B40C5F"/>
    <w:rsid w:val="00B42EEB"/>
    <w:rsid w:val="00B452AE"/>
    <w:rsid w:val="00B52D24"/>
    <w:rsid w:val="00B53A1C"/>
    <w:rsid w:val="00B53C9D"/>
    <w:rsid w:val="00B53F9D"/>
    <w:rsid w:val="00B55F4C"/>
    <w:rsid w:val="00B6064B"/>
    <w:rsid w:val="00B62B9C"/>
    <w:rsid w:val="00B6322E"/>
    <w:rsid w:val="00B63F14"/>
    <w:rsid w:val="00B63F21"/>
    <w:rsid w:val="00B67D8D"/>
    <w:rsid w:val="00B72E42"/>
    <w:rsid w:val="00B730DD"/>
    <w:rsid w:val="00B747FB"/>
    <w:rsid w:val="00B7682F"/>
    <w:rsid w:val="00B76ACC"/>
    <w:rsid w:val="00B7758F"/>
    <w:rsid w:val="00B77B48"/>
    <w:rsid w:val="00B80F8D"/>
    <w:rsid w:val="00B837C7"/>
    <w:rsid w:val="00B84799"/>
    <w:rsid w:val="00B86A0E"/>
    <w:rsid w:val="00B8709F"/>
    <w:rsid w:val="00B92012"/>
    <w:rsid w:val="00B928F6"/>
    <w:rsid w:val="00B937B6"/>
    <w:rsid w:val="00B940A8"/>
    <w:rsid w:val="00B946B0"/>
    <w:rsid w:val="00B952E8"/>
    <w:rsid w:val="00B956B7"/>
    <w:rsid w:val="00B95C60"/>
    <w:rsid w:val="00B95EBA"/>
    <w:rsid w:val="00B967BD"/>
    <w:rsid w:val="00B9696A"/>
    <w:rsid w:val="00B977C5"/>
    <w:rsid w:val="00B97A9E"/>
    <w:rsid w:val="00BA30FF"/>
    <w:rsid w:val="00BA332C"/>
    <w:rsid w:val="00BA59CF"/>
    <w:rsid w:val="00BB1019"/>
    <w:rsid w:val="00BB16B3"/>
    <w:rsid w:val="00BB21B7"/>
    <w:rsid w:val="00BB27E5"/>
    <w:rsid w:val="00BB2AF0"/>
    <w:rsid w:val="00BB30D5"/>
    <w:rsid w:val="00BB4342"/>
    <w:rsid w:val="00BB5924"/>
    <w:rsid w:val="00BB5EEE"/>
    <w:rsid w:val="00BB6ABD"/>
    <w:rsid w:val="00BC02C1"/>
    <w:rsid w:val="00BC1224"/>
    <w:rsid w:val="00BC148F"/>
    <w:rsid w:val="00BD15D7"/>
    <w:rsid w:val="00BD1740"/>
    <w:rsid w:val="00BD1C65"/>
    <w:rsid w:val="00BD3F7D"/>
    <w:rsid w:val="00BD468F"/>
    <w:rsid w:val="00BD4DD3"/>
    <w:rsid w:val="00BD6DD4"/>
    <w:rsid w:val="00BD76EB"/>
    <w:rsid w:val="00BE0EE7"/>
    <w:rsid w:val="00BE1BAC"/>
    <w:rsid w:val="00BE1DB1"/>
    <w:rsid w:val="00BE3FB9"/>
    <w:rsid w:val="00BE5304"/>
    <w:rsid w:val="00BE5AE5"/>
    <w:rsid w:val="00BE5B79"/>
    <w:rsid w:val="00BF0269"/>
    <w:rsid w:val="00BF098E"/>
    <w:rsid w:val="00BF0E2D"/>
    <w:rsid w:val="00BF27CF"/>
    <w:rsid w:val="00BF3496"/>
    <w:rsid w:val="00BF4151"/>
    <w:rsid w:val="00BF4265"/>
    <w:rsid w:val="00BF4487"/>
    <w:rsid w:val="00BF5C4C"/>
    <w:rsid w:val="00BF6B08"/>
    <w:rsid w:val="00BF6D4D"/>
    <w:rsid w:val="00BF724F"/>
    <w:rsid w:val="00C002DF"/>
    <w:rsid w:val="00C01637"/>
    <w:rsid w:val="00C01AE5"/>
    <w:rsid w:val="00C02B76"/>
    <w:rsid w:val="00C036D8"/>
    <w:rsid w:val="00C03752"/>
    <w:rsid w:val="00C0382A"/>
    <w:rsid w:val="00C0396F"/>
    <w:rsid w:val="00C03AB6"/>
    <w:rsid w:val="00C04D64"/>
    <w:rsid w:val="00C06441"/>
    <w:rsid w:val="00C06747"/>
    <w:rsid w:val="00C07C63"/>
    <w:rsid w:val="00C11049"/>
    <w:rsid w:val="00C126C0"/>
    <w:rsid w:val="00C1292B"/>
    <w:rsid w:val="00C13623"/>
    <w:rsid w:val="00C13D12"/>
    <w:rsid w:val="00C13E05"/>
    <w:rsid w:val="00C158AA"/>
    <w:rsid w:val="00C15F1D"/>
    <w:rsid w:val="00C16E6D"/>
    <w:rsid w:val="00C20F6B"/>
    <w:rsid w:val="00C24712"/>
    <w:rsid w:val="00C24753"/>
    <w:rsid w:val="00C26440"/>
    <w:rsid w:val="00C26572"/>
    <w:rsid w:val="00C2761A"/>
    <w:rsid w:val="00C30124"/>
    <w:rsid w:val="00C31D63"/>
    <w:rsid w:val="00C32763"/>
    <w:rsid w:val="00C32D64"/>
    <w:rsid w:val="00C34052"/>
    <w:rsid w:val="00C34A3B"/>
    <w:rsid w:val="00C34E3D"/>
    <w:rsid w:val="00C36096"/>
    <w:rsid w:val="00C3647F"/>
    <w:rsid w:val="00C36AE0"/>
    <w:rsid w:val="00C40F55"/>
    <w:rsid w:val="00C4115C"/>
    <w:rsid w:val="00C42E62"/>
    <w:rsid w:val="00C435CC"/>
    <w:rsid w:val="00C43BEC"/>
    <w:rsid w:val="00C4454A"/>
    <w:rsid w:val="00C44B98"/>
    <w:rsid w:val="00C4553D"/>
    <w:rsid w:val="00C45C15"/>
    <w:rsid w:val="00C46A96"/>
    <w:rsid w:val="00C4799C"/>
    <w:rsid w:val="00C47A51"/>
    <w:rsid w:val="00C501C3"/>
    <w:rsid w:val="00C51C86"/>
    <w:rsid w:val="00C51ECE"/>
    <w:rsid w:val="00C52E37"/>
    <w:rsid w:val="00C53316"/>
    <w:rsid w:val="00C534D8"/>
    <w:rsid w:val="00C5401C"/>
    <w:rsid w:val="00C55413"/>
    <w:rsid w:val="00C56078"/>
    <w:rsid w:val="00C56ADA"/>
    <w:rsid w:val="00C56C83"/>
    <w:rsid w:val="00C56D85"/>
    <w:rsid w:val="00C57921"/>
    <w:rsid w:val="00C600A5"/>
    <w:rsid w:val="00C61207"/>
    <w:rsid w:val="00C62D7F"/>
    <w:rsid w:val="00C64616"/>
    <w:rsid w:val="00C64EED"/>
    <w:rsid w:val="00C6506E"/>
    <w:rsid w:val="00C65C41"/>
    <w:rsid w:val="00C66BF2"/>
    <w:rsid w:val="00C67B31"/>
    <w:rsid w:val="00C71817"/>
    <w:rsid w:val="00C751B5"/>
    <w:rsid w:val="00C75D9A"/>
    <w:rsid w:val="00C81ADC"/>
    <w:rsid w:val="00C827ED"/>
    <w:rsid w:val="00C835A2"/>
    <w:rsid w:val="00C8467F"/>
    <w:rsid w:val="00C84EEF"/>
    <w:rsid w:val="00C862EE"/>
    <w:rsid w:val="00C86824"/>
    <w:rsid w:val="00C87A3B"/>
    <w:rsid w:val="00C90371"/>
    <w:rsid w:val="00C91CEB"/>
    <w:rsid w:val="00C93BBD"/>
    <w:rsid w:val="00C942FE"/>
    <w:rsid w:val="00C9491A"/>
    <w:rsid w:val="00C94C24"/>
    <w:rsid w:val="00C94F82"/>
    <w:rsid w:val="00C964CD"/>
    <w:rsid w:val="00CA03CB"/>
    <w:rsid w:val="00CA098E"/>
    <w:rsid w:val="00CA2C1A"/>
    <w:rsid w:val="00CA43F6"/>
    <w:rsid w:val="00CA5E9A"/>
    <w:rsid w:val="00CA7404"/>
    <w:rsid w:val="00CB000D"/>
    <w:rsid w:val="00CB07E8"/>
    <w:rsid w:val="00CB39B4"/>
    <w:rsid w:val="00CB4365"/>
    <w:rsid w:val="00CB45BA"/>
    <w:rsid w:val="00CB5CF0"/>
    <w:rsid w:val="00CC01C8"/>
    <w:rsid w:val="00CC0682"/>
    <w:rsid w:val="00CC1A24"/>
    <w:rsid w:val="00CC1DEC"/>
    <w:rsid w:val="00CC2B7A"/>
    <w:rsid w:val="00CC2F20"/>
    <w:rsid w:val="00CC3AA0"/>
    <w:rsid w:val="00CC478A"/>
    <w:rsid w:val="00CC61A6"/>
    <w:rsid w:val="00CC6C2A"/>
    <w:rsid w:val="00CD12B1"/>
    <w:rsid w:val="00CD1532"/>
    <w:rsid w:val="00CD27E6"/>
    <w:rsid w:val="00CD2F93"/>
    <w:rsid w:val="00CD3E66"/>
    <w:rsid w:val="00CD5096"/>
    <w:rsid w:val="00CD5B93"/>
    <w:rsid w:val="00CE03E5"/>
    <w:rsid w:val="00CE116E"/>
    <w:rsid w:val="00CE2541"/>
    <w:rsid w:val="00CE2C58"/>
    <w:rsid w:val="00CE5B1C"/>
    <w:rsid w:val="00CE7D01"/>
    <w:rsid w:val="00CF0FFB"/>
    <w:rsid w:val="00CF1011"/>
    <w:rsid w:val="00CF124E"/>
    <w:rsid w:val="00CF14F4"/>
    <w:rsid w:val="00CF2072"/>
    <w:rsid w:val="00CF2082"/>
    <w:rsid w:val="00CF2D51"/>
    <w:rsid w:val="00CF6E6B"/>
    <w:rsid w:val="00CF79AA"/>
    <w:rsid w:val="00D00C72"/>
    <w:rsid w:val="00D017DD"/>
    <w:rsid w:val="00D01F82"/>
    <w:rsid w:val="00D0237D"/>
    <w:rsid w:val="00D04619"/>
    <w:rsid w:val="00D05063"/>
    <w:rsid w:val="00D05DA4"/>
    <w:rsid w:val="00D06EFA"/>
    <w:rsid w:val="00D07134"/>
    <w:rsid w:val="00D07256"/>
    <w:rsid w:val="00D07D11"/>
    <w:rsid w:val="00D145FC"/>
    <w:rsid w:val="00D157F1"/>
    <w:rsid w:val="00D17200"/>
    <w:rsid w:val="00D17544"/>
    <w:rsid w:val="00D2272D"/>
    <w:rsid w:val="00D23782"/>
    <w:rsid w:val="00D242C8"/>
    <w:rsid w:val="00D244EF"/>
    <w:rsid w:val="00D26749"/>
    <w:rsid w:val="00D270BD"/>
    <w:rsid w:val="00D27908"/>
    <w:rsid w:val="00D279EE"/>
    <w:rsid w:val="00D27D10"/>
    <w:rsid w:val="00D30131"/>
    <w:rsid w:val="00D30740"/>
    <w:rsid w:val="00D31164"/>
    <w:rsid w:val="00D31668"/>
    <w:rsid w:val="00D32BEA"/>
    <w:rsid w:val="00D32CE1"/>
    <w:rsid w:val="00D330B6"/>
    <w:rsid w:val="00D33108"/>
    <w:rsid w:val="00D33C0E"/>
    <w:rsid w:val="00D33CB4"/>
    <w:rsid w:val="00D33D04"/>
    <w:rsid w:val="00D33E53"/>
    <w:rsid w:val="00D35830"/>
    <w:rsid w:val="00D364DD"/>
    <w:rsid w:val="00D41487"/>
    <w:rsid w:val="00D41A7F"/>
    <w:rsid w:val="00D41CE6"/>
    <w:rsid w:val="00D43609"/>
    <w:rsid w:val="00D44DB7"/>
    <w:rsid w:val="00D47970"/>
    <w:rsid w:val="00D50790"/>
    <w:rsid w:val="00D50EB8"/>
    <w:rsid w:val="00D512F1"/>
    <w:rsid w:val="00D529A5"/>
    <w:rsid w:val="00D53B40"/>
    <w:rsid w:val="00D53CAC"/>
    <w:rsid w:val="00D53F5D"/>
    <w:rsid w:val="00D608A3"/>
    <w:rsid w:val="00D61A38"/>
    <w:rsid w:val="00D63317"/>
    <w:rsid w:val="00D63BBD"/>
    <w:rsid w:val="00D65096"/>
    <w:rsid w:val="00D668B8"/>
    <w:rsid w:val="00D67809"/>
    <w:rsid w:val="00D67824"/>
    <w:rsid w:val="00D7036B"/>
    <w:rsid w:val="00D71769"/>
    <w:rsid w:val="00D72805"/>
    <w:rsid w:val="00D74590"/>
    <w:rsid w:val="00D759A0"/>
    <w:rsid w:val="00D75A07"/>
    <w:rsid w:val="00D76450"/>
    <w:rsid w:val="00D7684B"/>
    <w:rsid w:val="00D7713D"/>
    <w:rsid w:val="00D82CCF"/>
    <w:rsid w:val="00D82E5F"/>
    <w:rsid w:val="00D85404"/>
    <w:rsid w:val="00D85AD8"/>
    <w:rsid w:val="00D90CFD"/>
    <w:rsid w:val="00D914F3"/>
    <w:rsid w:val="00D92A78"/>
    <w:rsid w:val="00D930D4"/>
    <w:rsid w:val="00D95403"/>
    <w:rsid w:val="00DA19A3"/>
    <w:rsid w:val="00DA242E"/>
    <w:rsid w:val="00DA31DC"/>
    <w:rsid w:val="00DA3D00"/>
    <w:rsid w:val="00DA44C8"/>
    <w:rsid w:val="00DA4CA1"/>
    <w:rsid w:val="00DA4D76"/>
    <w:rsid w:val="00DA54AF"/>
    <w:rsid w:val="00DA5CC8"/>
    <w:rsid w:val="00DA69B4"/>
    <w:rsid w:val="00DA781F"/>
    <w:rsid w:val="00DB0214"/>
    <w:rsid w:val="00DB0B3B"/>
    <w:rsid w:val="00DB4A98"/>
    <w:rsid w:val="00DB5C0A"/>
    <w:rsid w:val="00DB5FB3"/>
    <w:rsid w:val="00DC0548"/>
    <w:rsid w:val="00DC0D2B"/>
    <w:rsid w:val="00DC30B1"/>
    <w:rsid w:val="00DC3896"/>
    <w:rsid w:val="00DC3F6E"/>
    <w:rsid w:val="00DC435D"/>
    <w:rsid w:val="00DC58E9"/>
    <w:rsid w:val="00DD171A"/>
    <w:rsid w:val="00DD2080"/>
    <w:rsid w:val="00DD2C01"/>
    <w:rsid w:val="00DD3075"/>
    <w:rsid w:val="00DD635E"/>
    <w:rsid w:val="00DD73BE"/>
    <w:rsid w:val="00DD79E2"/>
    <w:rsid w:val="00DE079A"/>
    <w:rsid w:val="00DE08B9"/>
    <w:rsid w:val="00DE0C39"/>
    <w:rsid w:val="00DE2ACB"/>
    <w:rsid w:val="00DE31AA"/>
    <w:rsid w:val="00DE45B5"/>
    <w:rsid w:val="00DE4B2A"/>
    <w:rsid w:val="00DE6BC6"/>
    <w:rsid w:val="00DE7E98"/>
    <w:rsid w:val="00DF07F1"/>
    <w:rsid w:val="00DF2F88"/>
    <w:rsid w:val="00DF37B9"/>
    <w:rsid w:val="00DF6585"/>
    <w:rsid w:val="00DF6939"/>
    <w:rsid w:val="00DF77AD"/>
    <w:rsid w:val="00E01B3B"/>
    <w:rsid w:val="00E04532"/>
    <w:rsid w:val="00E04C12"/>
    <w:rsid w:val="00E04FC7"/>
    <w:rsid w:val="00E054F7"/>
    <w:rsid w:val="00E05970"/>
    <w:rsid w:val="00E06B04"/>
    <w:rsid w:val="00E12A20"/>
    <w:rsid w:val="00E13057"/>
    <w:rsid w:val="00E16145"/>
    <w:rsid w:val="00E16DBD"/>
    <w:rsid w:val="00E21D4F"/>
    <w:rsid w:val="00E2252B"/>
    <w:rsid w:val="00E22773"/>
    <w:rsid w:val="00E234E5"/>
    <w:rsid w:val="00E238E2"/>
    <w:rsid w:val="00E255B4"/>
    <w:rsid w:val="00E304F7"/>
    <w:rsid w:val="00E31646"/>
    <w:rsid w:val="00E32E75"/>
    <w:rsid w:val="00E34260"/>
    <w:rsid w:val="00E34957"/>
    <w:rsid w:val="00E34990"/>
    <w:rsid w:val="00E34BEA"/>
    <w:rsid w:val="00E40D6A"/>
    <w:rsid w:val="00E410D8"/>
    <w:rsid w:val="00E4248D"/>
    <w:rsid w:val="00E42BAB"/>
    <w:rsid w:val="00E4326A"/>
    <w:rsid w:val="00E435AD"/>
    <w:rsid w:val="00E44001"/>
    <w:rsid w:val="00E47E03"/>
    <w:rsid w:val="00E47EAA"/>
    <w:rsid w:val="00E51E91"/>
    <w:rsid w:val="00E528D3"/>
    <w:rsid w:val="00E52A33"/>
    <w:rsid w:val="00E5317A"/>
    <w:rsid w:val="00E534B8"/>
    <w:rsid w:val="00E53B95"/>
    <w:rsid w:val="00E54F5E"/>
    <w:rsid w:val="00E56554"/>
    <w:rsid w:val="00E57BDF"/>
    <w:rsid w:val="00E57E54"/>
    <w:rsid w:val="00E6032E"/>
    <w:rsid w:val="00E60EDF"/>
    <w:rsid w:val="00E64AF6"/>
    <w:rsid w:val="00E66F7C"/>
    <w:rsid w:val="00E71440"/>
    <w:rsid w:val="00E714DD"/>
    <w:rsid w:val="00E71F99"/>
    <w:rsid w:val="00E77481"/>
    <w:rsid w:val="00E81245"/>
    <w:rsid w:val="00E81F47"/>
    <w:rsid w:val="00E82BFD"/>
    <w:rsid w:val="00E832FE"/>
    <w:rsid w:val="00E84FF8"/>
    <w:rsid w:val="00E860DB"/>
    <w:rsid w:val="00E867EE"/>
    <w:rsid w:val="00E86949"/>
    <w:rsid w:val="00E9003F"/>
    <w:rsid w:val="00E91CC9"/>
    <w:rsid w:val="00E935B2"/>
    <w:rsid w:val="00E93A22"/>
    <w:rsid w:val="00E95340"/>
    <w:rsid w:val="00E95906"/>
    <w:rsid w:val="00E9787B"/>
    <w:rsid w:val="00EA11E4"/>
    <w:rsid w:val="00EA35BA"/>
    <w:rsid w:val="00EA47FF"/>
    <w:rsid w:val="00EA5210"/>
    <w:rsid w:val="00EA54A7"/>
    <w:rsid w:val="00EA62D7"/>
    <w:rsid w:val="00EB0C6D"/>
    <w:rsid w:val="00EB122B"/>
    <w:rsid w:val="00EB6B50"/>
    <w:rsid w:val="00EC0950"/>
    <w:rsid w:val="00EC0DDF"/>
    <w:rsid w:val="00EC130E"/>
    <w:rsid w:val="00EC2208"/>
    <w:rsid w:val="00EC3122"/>
    <w:rsid w:val="00EC42B6"/>
    <w:rsid w:val="00EC5271"/>
    <w:rsid w:val="00EC5810"/>
    <w:rsid w:val="00EC6230"/>
    <w:rsid w:val="00EC6AE7"/>
    <w:rsid w:val="00ED1753"/>
    <w:rsid w:val="00ED1B4F"/>
    <w:rsid w:val="00ED2555"/>
    <w:rsid w:val="00ED2C7C"/>
    <w:rsid w:val="00ED2DF8"/>
    <w:rsid w:val="00ED36EE"/>
    <w:rsid w:val="00ED3B38"/>
    <w:rsid w:val="00ED6779"/>
    <w:rsid w:val="00ED7DDF"/>
    <w:rsid w:val="00EE1837"/>
    <w:rsid w:val="00EE2FC4"/>
    <w:rsid w:val="00EE35DE"/>
    <w:rsid w:val="00EE35FA"/>
    <w:rsid w:val="00EE47E5"/>
    <w:rsid w:val="00EE4E97"/>
    <w:rsid w:val="00EE6CA5"/>
    <w:rsid w:val="00EE7554"/>
    <w:rsid w:val="00EF1B60"/>
    <w:rsid w:val="00EF1C5C"/>
    <w:rsid w:val="00EF30F1"/>
    <w:rsid w:val="00EF4C3F"/>
    <w:rsid w:val="00EF5182"/>
    <w:rsid w:val="00EF5D41"/>
    <w:rsid w:val="00EF5E08"/>
    <w:rsid w:val="00EF729E"/>
    <w:rsid w:val="00F013DE"/>
    <w:rsid w:val="00F03817"/>
    <w:rsid w:val="00F03903"/>
    <w:rsid w:val="00F03A30"/>
    <w:rsid w:val="00F04052"/>
    <w:rsid w:val="00F0529D"/>
    <w:rsid w:val="00F07B87"/>
    <w:rsid w:val="00F122B6"/>
    <w:rsid w:val="00F12A38"/>
    <w:rsid w:val="00F130E6"/>
    <w:rsid w:val="00F13ED0"/>
    <w:rsid w:val="00F14374"/>
    <w:rsid w:val="00F17811"/>
    <w:rsid w:val="00F210C4"/>
    <w:rsid w:val="00F21898"/>
    <w:rsid w:val="00F21A50"/>
    <w:rsid w:val="00F22B97"/>
    <w:rsid w:val="00F2362B"/>
    <w:rsid w:val="00F25026"/>
    <w:rsid w:val="00F2558E"/>
    <w:rsid w:val="00F268F7"/>
    <w:rsid w:val="00F26CFB"/>
    <w:rsid w:val="00F3147C"/>
    <w:rsid w:val="00F319D9"/>
    <w:rsid w:val="00F31B22"/>
    <w:rsid w:val="00F31D4F"/>
    <w:rsid w:val="00F33CB6"/>
    <w:rsid w:val="00F34657"/>
    <w:rsid w:val="00F350D8"/>
    <w:rsid w:val="00F3537E"/>
    <w:rsid w:val="00F355FB"/>
    <w:rsid w:val="00F40DCF"/>
    <w:rsid w:val="00F424DA"/>
    <w:rsid w:val="00F42AD1"/>
    <w:rsid w:val="00F4313F"/>
    <w:rsid w:val="00F43764"/>
    <w:rsid w:val="00F43B2A"/>
    <w:rsid w:val="00F4484D"/>
    <w:rsid w:val="00F45263"/>
    <w:rsid w:val="00F46DE6"/>
    <w:rsid w:val="00F47D3E"/>
    <w:rsid w:val="00F47D41"/>
    <w:rsid w:val="00F506E3"/>
    <w:rsid w:val="00F52128"/>
    <w:rsid w:val="00F52638"/>
    <w:rsid w:val="00F53172"/>
    <w:rsid w:val="00F5404A"/>
    <w:rsid w:val="00F55561"/>
    <w:rsid w:val="00F57A7B"/>
    <w:rsid w:val="00F611F5"/>
    <w:rsid w:val="00F61231"/>
    <w:rsid w:val="00F629BC"/>
    <w:rsid w:val="00F62C5B"/>
    <w:rsid w:val="00F62EB2"/>
    <w:rsid w:val="00F635E8"/>
    <w:rsid w:val="00F6365D"/>
    <w:rsid w:val="00F6375C"/>
    <w:rsid w:val="00F64FE9"/>
    <w:rsid w:val="00F67D74"/>
    <w:rsid w:val="00F70A26"/>
    <w:rsid w:val="00F735FA"/>
    <w:rsid w:val="00F73811"/>
    <w:rsid w:val="00F7576E"/>
    <w:rsid w:val="00F76105"/>
    <w:rsid w:val="00F7764F"/>
    <w:rsid w:val="00F776C4"/>
    <w:rsid w:val="00F77B3A"/>
    <w:rsid w:val="00F80360"/>
    <w:rsid w:val="00F80BE1"/>
    <w:rsid w:val="00F80DC1"/>
    <w:rsid w:val="00F81BAB"/>
    <w:rsid w:val="00F81EA8"/>
    <w:rsid w:val="00F83916"/>
    <w:rsid w:val="00F8529C"/>
    <w:rsid w:val="00F86480"/>
    <w:rsid w:val="00F86FE3"/>
    <w:rsid w:val="00F9033A"/>
    <w:rsid w:val="00F90381"/>
    <w:rsid w:val="00F90E0C"/>
    <w:rsid w:val="00F93C34"/>
    <w:rsid w:val="00F943F5"/>
    <w:rsid w:val="00F949D7"/>
    <w:rsid w:val="00F9580A"/>
    <w:rsid w:val="00F963D0"/>
    <w:rsid w:val="00F969A2"/>
    <w:rsid w:val="00FA2034"/>
    <w:rsid w:val="00FA2705"/>
    <w:rsid w:val="00FA3166"/>
    <w:rsid w:val="00FA41BA"/>
    <w:rsid w:val="00FA7B7C"/>
    <w:rsid w:val="00FB0787"/>
    <w:rsid w:val="00FB3238"/>
    <w:rsid w:val="00FB4CEE"/>
    <w:rsid w:val="00FB5172"/>
    <w:rsid w:val="00FB528C"/>
    <w:rsid w:val="00FB69C4"/>
    <w:rsid w:val="00FC05BD"/>
    <w:rsid w:val="00FC1903"/>
    <w:rsid w:val="00FC467E"/>
    <w:rsid w:val="00FD05D4"/>
    <w:rsid w:val="00FD1901"/>
    <w:rsid w:val="00FD1AED"/>
    <w:rsid w:val="00FD58A1"/>
    <w:rsid w:val="00FD6351"/>
    <w:rsid w:val="00FD689E"/>
    <w:rsid w:val="00FD6BBA"/>
    <w:rsid w:val="00FE16B5"/>
    <w:rsid w:val="00FE1BE9"/>
    <w:rsid w:val="00FE1FEC"/>
    <w:rsid w:val="00FE2273"/>
    <w:rsid w:val="00FE259F"/>
    <w:rsid w:val="00FE315B"/>
    <w:rsid w:val="00FE324F"/>
    <w:rsid w:val="00FE32F0"/>
    <w:rsid w:val="00FE4485"/>
    <w:rsid w:val="00FE50DE"/>
    <w:rsid w:val="00FE587B"/>
    <w:rsid w:val="00FE6417"/>
    <w:rsid w:val="00FE6B73"/>
    <w:rsid w:val="00FE771F"/>
    <w:rsid w:val="00FE7E70"/>
    <w:rsid w:val="00FF0711"/>
    <w:rsid w:val="00FF3142"/>
    <w:rsid w:val="00FF33E7"/>
    <w:rsid w:val="00FF514D"/>
    <w:rsid w:val="00FF611B"/>
    <w:rsid w:val="00FF61AE"/>
    <w:rsid w:val="00FF6CB2"/>
    <w:rsid w:val="013CF7D0"/>
    <w:rsid w:val="015A75AB"/>
    <w:rsid w:val="0234155E"/>
    <w:rsid w:val="04159DA1"/>
    <w:rsid w:val="04DA5B8D"/>
    <w:rsid w:val="080BDB9B"/>
    <w:rsid w:val="082CD780"/>
    <w:rsid w:val="09A2049D"/>
    <w:rsid w:val="0A02D028"/>
    <w:rsid w:val="0AEEB82B"/>
    <w:rsid w:val="0B4F7C65"/>
    <w:rsid w:val="0BDC635C"/>
    <w:rsid w:val="0DDCED68"/>
    <w:rsid w:val="0DF9406A"/>
    <w:rsid w:val="0EB4682D"/>
    <w:rsid w:val="0EE457F9"/>
    <w:rsid w:val="0F2BB724"/>
    <w:rsid w:val="0F48CD95"/>
    <w:rsid w:val="0FD5EA7F"/>
    <w:rsid w:val="12551C6E"/>
    <w:rsid w:val="13EA38E2"/>
    <w:rsid w:val="14C8A6F9"/>
    <w:rsid w:val="14F51AAA"/>
    <w:rsid w:val="15285342"/>
    <w:rsid w:val="158ECA43"/>
    <w:rsid w:val="16D0130E"/>
    <w:rsid w:val="181F8504"/>
    <w:rsid w:val="1A4459FB"/>
    <w:rsid w:val="1AD904B5"/>
    <w:rsid w:val="1D026949"/>
    <w:rsid w:val="1D15DC12"/>
    <w:rsid w:val="1E71F455"/>
    <w:rsid w:val="1E7CBC10"/>
    <w:rsid w:val="1F10B693"/>
    <w:rsid w:val="22CAD9D4"/>
    <w:rsid w:val="26330E7B"/>
    <w:rsid w:val="26EA08EB"/>
    <w:rsid w:val="2935BD88"/>
    <w:rsid w:val="2B61A8BC"/>
    <w:rsid w:val="2BB7494C"/>
    <w:rsid w:val="2E3D5627"/>
    <w:rsid w:val="2E7FF197"/>
    <w:rsid w:val="30032206"/>
    <w:rsid w:val="3076AE6F"/>
    <w:rsid w:val="31B4B045"/>
    <w:rsid w:val="34C46E28"/>
    <w:rsid w:val="35CB5EA1"/>
    <w:rsid w:val="35FC33BC"/>
    <w:rsid w:val="365B5304"/>
    <w:rsid w:val="37969A51"/>
    <w:rsid w:val="3B37F260"/>
    <w:rsid w:val="3C9C3092"/>
    <w:rsid w:val="3DFEEB54"/>
    <w:rsid w:val="3FAEBE0B"/>
    <w:rsid w:val="40597497"/>
    <w:rsid w:val="41FD124E"/>
    <w:rsid w:val="435AE569"/>
    <w:rsid w:val="452F4B69"/>
    <w:rsid w:val="469BE9BA"/>
    <w:rsid w:val="4725D30F"/>
    <w:rsid w:val="47E26C8E"/>
    <w:rsid w:val="4872B6DB"/>
    <w:rsid w:val="492060D6"/>
    <w:rsid w:val="4D436CD3"/>
    <w:rsid w:val="4D53DDCA"/>
    <w:rsid w:val="4F955B15"/>
    <w:rsid w:val="4FBB66F9"/>
    <w:rsid w:val="511ADC9E"/>
    <w:rsid w:val="574ADBBA"/>
    <w:rsid w:val="59B0230F"/>
    <w:rsid w:val="5A9D7370"/>
    <w:rsid w:val="5BE6F83C"/>
    <w:rsid w:val="5D0308DF"/>
    <w:rsid w:val="5D4E0455"/>
    <w:rsid w:val="5E13D737"/>
    <w:rsid w:val="5E782E78"/>
    <w:rsid w:val="5F5AC68E"/>
    <w:rsid w:val="607BC94B"/>
    <w:rsid w:val="62791B22"/>
    <w:rsid w:val="62B80287"/>
    <w:rsid w:val="65E89C17"/>
    <w:rsid w:val="6805B19D"/>
    <w:rsid w:val="68744293"/>
    <w:rsid w:val="699ACD12"/>
    <w:rsid w:val="6A3C775D"/>
    <w:rsid w:val="6A7C6DC6"/>
    <w:rsid w:val="6C1A4172"/>
    <w:rsid w:val="6C205356"/>
    <w:rsid w:val="711F616F"/>
    <w:rsid w:val="7237396E"/>
    <w:rsid w:val="741FFD55"/>
    <w:rsid w:val="74ECFE0A"/>
    <w:rsid w:val="74F67322"/>
    <w:rsid w:val="76D0163F"/>
    <w:rsid w:val="77FB3977"/>
    <w:rsid w:val="78766D3E"/>
    <w:rsid w:val="78CFC3CA"/>
    <w:rsid w:val="799B03FD"/>
    <w:rsid w:val="7C7D43DF"/>
    <w:rsid w:val="7CCF43DA"/>
    <w:rsid w:val="7D645B9A"/>
    <w:rsid w:val="7DA4FD7C"/>
    <w:rsid w:val="7FA625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DA294"/>
  <w15:docId w15:val="{7B748EEB-E5E1-4A44-84E8-09335357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6" w:qFormat="1"/>
    <w:lsdException w:name="heading 2" w:locked="1" w:uiPriority="7" w:qFormat="1"/>
    <w:lsdException w:name="heading 3" w:locked="1" w:uiPriority="8"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D78"/>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6"/>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7"/>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8"/>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7"/>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8"/>
    <w:locked/>
    <w:rsid w:val="001D3DB7"/>
    <w:rPr>
      <w:rFonts w:ascii="Calibri" w:hAnsi="Calibri" w:cs="Arial"/>
      <w:b/>
      <w:bCs/>
      <w:lang w:eastAsia="en-US"/>
    </w:rPr>
  </w:style>
  <w:style w:type="paragraph" w:customStyle="1" w:styleId="Instructions-bullet1">
    <w:name w:val="Instructions - bullet 1"/>
    <w:basedOn w:val="Instructions"/>
    <w:uiPriority w:val="12"/>
    <w:qFormat/>
    <w:rsid w:val="009F16DA"/>
    <w:pPr>
      <w:numPr>
        <w:numId w:val="7"/>
      </w:numPr>
      <w:ind w:left="341" w:hanging="284"/>
    </w:pPr>
    <w:rPr>
      <w:rFonts w:cs="Times New Roman"/>
    </w:rPr>
  </w:style>
  <w:style w:type="paragraph" w:customStyle="1" w:styleId="Instructions-numbered">
    <w:name w:val="Instructions - numbered"/>
    <w:basedOn w:val="Normal"/>
    <w:uiPriority w:val="13"/>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aliases w:val="Header - SOP"/>
    <w:basedOn w:val="Normal"/>
    <w:link w:val="HeaderChar"/>
    <w:uiPriority w:val="15"/>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aliases w:val="Header - SOP Char"/>
    <w:basedOn w:val="DefaultParagraphFont"/>
    <w:link w:val="Header"/>
    <w:uiPriority w:val="15"/>
    <w:locked/>
    <w:rsid w:val="00F5404A"/>
    <w:rPr>
      <w:rFonts w:cstheme="minorHAnsi"/>
      <w:b/>
      <w:bCs/>
      <w:caps/>
      <w:noProof/>
      <w:color w:val="1F497D" w:themeColor="text2"/>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9"/>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4"/>
    <w:qFormat/>
    <w:rsid w:val="003A7897"/>
    <w:pPr>
      <w:numPr>
        <w:numId w:val="4"/>
      </w:numPr>
      <w:ind w:left="624" w:hanging="284"/>
    </w:pPr>
  </w:style>
  <w:style w:type="character" w:customStyle="1" w:styleId="bullet2Char">
    <w:name w:val="bullet 2 Char"/>
    <w:basedOn w:val="DefaultParagraphFont"/>
    <w:link w:val="bullet2"/>
    <w:uiPriority w:val="4"/>
    <w:locked/>
    <w:rsid w:val="00B95EBA"/>
    <w:rPr>
      <w:rFonts w:ascii="Calibri" w:hAnsi="Calibri" w:cs="Arial"/>
      <w:sz w:val="20"/>
      <w:szCs w:val="20"/>
      <w:lang w:eastAsia="en-US"/>
    </w:rPr>
  </w:style>
  <w:style w:type="paragraph" w:customStyle="1" w:styleId="bullet3">
    <w:name w:val="bullet 3"/>
    <w:basedOn w:val="Normal"/>
    <w:link w:val="bullet3Char"/>
    <w:uiPriority w:val="4"/>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qFormat/>
    <w:rsid w:val="00C43BEC"/>
    <w:rPr>
      <w:i/>
      <w:iCs/>
      <w:color w:val="000000" w:themeColor="text1"/>
    </w:rPr>
  </w:style>
  <w:style w:type="character" w:customStyle="1" w:styleId="QuoteChar">
    <w:name w:val="Quote Char"/>
    <w:basedOn w:val="DefaultParagraphFont"/>
    <w:link w:val="Quote"/>
    <w:uiPriority w:val="29"/>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uiPriority w:val="99"/>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unhideWhenUsed/>
    <w:rsid w:val="00396CD2"/>
    <w:rPr>
      <w:color w:val="605E5C"/>
      <w:shd w:val="clear" w:color="auto" w:fill="E1DFDD"/>
    </w:rPr>
  </w:style>
  <w:style w:type="paragraph" w:styleId="ListParagraph">
    <w:name w:val="List Paragraph"/>
    <w:basedOn w:val="Normal"/>
    <w:link w:val="ListParagraphChar"/>
    <w:uiPriority w:val="34"/>
    <w:qFormat/>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uiPriority w:val="3"/>
    <w:qFormat/>
    <w:rsid w:val="003A7897"/>
    <w:pPr>
      <w:ind w:left="341" w:hanging="284"/>
    </w:pPr>
  </w:style>
  <w:style w:type="character" w:customStyle="1" w:styleId="bullet1Char0">
    <w:name w:val="bullet 1 Char"/>
    <w:basedOn w:val="bulletT1Char"/>
    <w:link w:val="bullet10"/>
    <w:uiPriority w:val="3"/>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4"/>
    <w:rsid w:val="006652A7"/>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ProtocolH2">
    <w:name w:val="Protocol H2"/>
    <w:basedOn w:val="PN11"/>
    <w:link w:val="ProtocolH2Char"/>
    <w:qFormat/>
    <w:rsid w:val="00772F1D"/>
    <w:rPr>
      <w:b/>
      <w:bCs/>
    </w:rPr>
  </w:style>
  <w:style w:type="character" w:customStyle="1" w:styleId="ProtocolH2Char">
    <w:name w:val="Protocol H2 Char"/>
    <w:basedOn w:val="PN11Char"/>
    <w:link w:val="ProtocolH2"/>
    <w:rsid w:val="00772F1D"/>
    <w:rPr>
      <w:rFonts w:ascii="Calibri" w:hAnsi="Calibri" w:cs="Arial"/>
      <w:b/>
      <w:bCs/>
      <w:sz w:val="20"/>
      <w:szCs w:val="20"/>
      <w:lang w:eastAsia="en-US"/>
    </w:rPr>
  </w:style>
  <w:style w:type="paragraph" w:customStyle="1" w:styleId="ProtocolH3">
    <w:name w:val="Protocol H3"/>
    <w:basedOn w:val="PN11"/>
    <w:link w:val="ProtocolH3Char"/>
    <w:qFormat/>
    <w:rsid w:val="00772F1D"/>
    <w:pPr>
      <w:numPr>
        <w:ilvl w:val="2"/>
      </w:numPr>
    </w:pPr>
    <w:rPr>
      <w:b/>
      <w:bCs/>
      <w:u w:val="single"/>
    </w:rPr>
  </w:style>
  <w:style w:type="character" w:customStyle="1" w:styleId="ProtocolH3Char">
    <w:name w:val="Protocol H3 Char"/>
    <w:basedOn w:val="PN11Char"/>
    <w:link w:val="ProtocolH3"/>
    <w:rsid w:val="00772F1D"/>
    <w:rPr>
      <w:rFonts w:ascii="Calibri" w:hAnsi="Calibri" w:cs="Arial"/>
      <w:b/>
      <w:bCs/>
      <w:sz w:val="20"/>
      <w:szCs w:val="20"/>
      <w:u w:val="single"/>
      <w:lang w:eastAsia="en-US"/>
    </w:rPr>
  </w:style>
  <w:style w:type="paragraph" w:customStyle="1" w:styleId="AbbreviationsDefinitionsTerm">
    <w:name w:val="Abbreviations &amp; Definitions 'Term'"/>
    <w:link w:val="AbbreviationsDefinitionsTermChar"/>
    <w:uiPriority w:val="14"/>
    <w:qFormat/>
    <w:rsid w:val="006052D8"/>
    <w:pPr>
      <w:spacing w:before="60" w:after="60" w:line="240" w:lineRule="auto"/>
    </w:pPr>
    <w:rPr>
      <w:rFonts w:ascii="Calibri" w:hAnsi="Calibri" w:cs="Tahoma"/>
      <w:b/>
      <w:bCs/>
      <w:color w:val="000000" w:themeColor="text1"/>
      <w:spacing w:val="5"/>
      <w:kern w:val="28"/>
      <w:sz w:val="20"/>
      <w:szCs w:val="26"/>
      <w:lang w:eastAsia="en-US"/>
    </w:rPr>
  </w:style>
  <w:style w:type="character" w:customStyle="1" w:styleId="AbbreviationsDefinitionsTermChar">
    <w:name w:val="Abbreviations &amp; Definitions 'Term' Char"/>
    <w:basedOn w:val="DefaultParagraphFont"/>
    <w:link w:val="AbbreviationsDefinitionsTerm"/>
    <w:uiPriority w:val="14"/>
    <w:rsid w:val="006052D8"/>
    <w:rPr>
      <w:rFonts w:ascii="Calibri" w:hAnsi="Calibri" w:cs="Tahoma"/>
      <w:b/>
      <w:bCs/>
      <w:color w:val="000000" w:themeColor="text1"/>
      <w:spacing w:val="5"/>
      <w:kern w:val="28"/>
      <w:sz w:val="20"/>
      <w:szCs w:val="26"/>
      <w:lang w:eastAsia="en-US"/>
    </w:rPr>
  </w:style>
  <w:style w:type="paragraph" w:customStyle="1" w:styleId="propertystatement">
    <w:name w:val="property statement"/>
    <w:basedOn w:val="Normal"/>
    <w:uiPriority w:val="14"/>
    <w:qFormat/>
    <w:rsid w:val="006052D8"/>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rsid w:val="006052D8"/>
    <w:pPr>
      <w:jc w:val="left"/>
    </w:pPr>
    <w:rPr>
      <w:color w:val="943634"/>
    </w:rPr>
  </w:style>
  <w:style w:type="character" w:customStyle="1" w:styleId="ReferencestootherSOPsQCDsChar">
    <w:name w:val="References to other SOPs/QCDs Char"/>
    <w:basedOn w:val="InstructionsChar"/>
    <w:link w:val="ReferencestootherSOPsQCDs"/>
    <w:uiPriority w:val="2"/>
    <w:rsid w:val="006052D8"/>
    <w:rPr>
      <w:rFonts w:ascii="Calibri" w:hAnsi="Calibri" w:cs="Arial"/>
      <w:i/>
      <w:iCs/>
      <w:color w:val="943634"/>
      <w:sz w:val="20"/>
      <w:szCs w:val="20"/>
      <w:lang w:eastAsia="en-US"/>
    </w:rPr>
  </w:style>
  <w:style w:type="paragraph" w:styleId="NoSpacing">
    <w:name w:val="No Spacing"/>
    <w:uiPriority w:val="1"/>
    <w:rsid w:val="006052D8"/>
    <w:pPr>
      <w:spacing w:after="0" w:line="240" w:lineRule="auto"/>
    </w:pPr>
    <w:rPr>
      <w:rFonts w:ascii="Calibri" w:hAnsi="Calibri" w:cs="Arial"/>
      <w:sz w:val="20"/>
      <w:szCs w:val="20"/>
      <w:lang w:eastAsia="en-US"/>
    </w:rPr>
  </w:style>
  <w:style w:type="paragraph" w:styleId="Subtitle">
    <w:name w:val="Subtitle"/>
    <w:basedOn w:val="Normal"/>
    <w:next w:val="Normal"/>
    <w:link w:val="SubtitleChar"/>
    <w:uiPriority w:val="11"/>
    <w:rsid w:val="006052D8"/>
    <w:pPr>
      <w:numPr>
        <w:ilvl w:val="1"/>
      </w:numPr>
      <w:spacing w:after="160"/>
      <w:jc w:val="left"/>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052D8"/>
    <w:rPr>
      <w:rFonts w:eastAsiaTheme="minorEastAsia"/>
      <w:color w:val="5A5A5A" w:themeColor="text1" w:themeTint="A5"/>
      <w:spacing w:val="15"/>
      <w:lang w:eastAsia="en-US"/>
    </w:rPr>
  </w:style>
  <w:style w:type="paragraph" w:customStyle="1" w:styleId="bullet4">
    <w:name w:val="bullet 4"/>
    <w:basedOn w:val="Normal"/>
    <w:link w:val="bullet4Char"/>
    <w:uiPriority w:val="19"/>
    <w:rsid w:val="006052D8"/>
    <w:pPr>
      <w:ind w:left="340" w:hanging="340"/>
      <w:jc w:val="left"/>
    </w:pPr>
  </w:style>
  <w:style w:type="character" w:customStyle="1" w:styleId="bullet4Char">
    <w:name w:val="bullet 4 Char"/>
    <w:basedOn w:val="DefaultParagraphFont"/>
    <w:link w:val="bullet4"/>
    <w:uiPriority w:val="19"/>
    <w:rsid w:val="006052D8"/>
    <w:rPr>
      <w:rFonts w:ascii="Calibri" w:hAnsi="Calibri" w:cs="Arial"/>
      <w:sz w:val="20"/>
      <w:szCs w:val="20"/>
      <w:lang w:eastAsia="en-US"/>
    </w:rPr>
  </w:style>
  <w:style w:type="character" w:styleId="PlaceholderText">
    <w:name w:val="Placeholder Text"/>
    <w:basedOn w:val="DefaultParagraphFont"/>
    <w:uiPriority w:val="99"/>
    <w:semiHidden/>
    <w:rsid w:val="006052D8"/>
    <w:rPr>
      <w:color w:val="808080"/>
    </w:rPr>
  </w:style>
  <w:style w:type="paragraph" w:customStyle="1" w:styleId="Bullet1intable">
    <w:name w:val="Bullet 1 in table"/>
    <w:basedOn w:val="Normal"/>
    <w:link w:val="Bullet1intableChar"/>
    <w:rsid w:val="006052D8"/>
    <w:pPr>
      <w:numPr>
        <w:numId w:val="45"/>
      </w:numPr>
      <w:ind w:left="323" w:hanging="323"/>
      <w:jc w:val="left"/>
    </w:pPr>
  </w:style>
  <w:style w:type="paragraph" w:customStyle="1" w:styleId="Bullet2intable">
    <w:name w:val="Bullet 2 in table"/>
    <w:basedOn w:val="Normal"/>
    <w:link w:val="Bullet2intableChar"/>
    <w:rsid w:val="006052D8"/>
    <w:pPr>
      <w:numPr>
        <w:numId w:val="46"/>
      </w:numPr>
      <w:jc w:val="left"/>
    </w:pPr>
  </w:style>
  <w:style w:type="character" w:customStyle="1" w:styleId="Bullet1intableChar">
    <w:name w:val="Bullet 1 in table Char"/>
    <w:basedOn w:val="DefaultParagraphFont"/>
    <w:link w:val="Bullet1intable"/>
    <w:rsid w:val="006052D8"/>
    <w:rPr>
      <w:rFonts w:ascii="Calibri" w:hAnsi="Calibri" w:cs="Arial"/>
      <w:sz w:val="20"/>
      <w:szCs w:val="20"/>
      <w:lang w:eastAsia="en-US"/>
    </w:rPr>
  </w:style>
  <w:style w:type="character" w:customStyle="1" w:styleId="Bullet2intableChar">
    <w:name w:val="Bullet 2 in table Char"/>
    <w:basedOn w:val="DefaultParagraphFont"/>
    <w:link w:val="Bullet2intable"/>
    <w:rsid w:val="006052D8"/>
    <w:rPr>
      <w:rFonts w:ascii="Calibri" w:hAnsi="Calibri" w:cs="Arial"/>
      <w:sz w:val="20"/>
      <w:szCs w:val="20"/>
      <w:lang w:eastAsia="en-US"/>
    </w:rPr>
  </w:style>
  <w:style w:type="character" w:styleId="Mention">
    <w:name w:val="Mention"/>
    <w:basedOn w:val="DefaultParagraphFont"/>
    <w:uiPriority w:val="99"/>
    <w:unhideWhenUsed/>
    <w:rsid w:val="00914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yresearchproject.org.uk/help/hlptemplatesfor.aspx" TargetMode="External"/><Relationship Id="rId21" Type="http://schemas.openxmlformats.org/officeDocument/2006/relationships/hyperlink" Target="https://www.hra.nhs.uk/planning-and-improving-research/research-planning/prepare-study-documentation/" TargetMode="External"/><Relationship Id="rId42" Type="http://schemas.openxmlformats.org/officeDocument/2006/relationships/header" Target="header5.xml"/><Relationship Id="rId47" Type="http://schemas.openxmlformats.org/officeDocument/2006/relationships/hyperlink" Target="https://www.legislation.gov.uk/uksi/2004/1031/contents" TargetMode="External"/><Relationship Id="rId63" Type="http://schemas.openxmlformats.org/officeDocument/2006/relationships/hyperlink" Target="https://www.hra.nhs.uk/planning-and-improving-research/policies-standards-legislation/data-protection-and-information-governance/gdpr-guidance/templates/transparency-wording-for-all-sponsors/" TargetMode="External"/><Relationship Id="rId68" Type="http://schemas.openxmlformats.org/officeDocument/2006/relationships/hyperlink" Target="https://intranet.birmingham.ac.uk/as/libraryservices/library/research/rdm/policies/policies.aspx" TargetMode="External"/><Relationship Id="rId16" Type="http://schemas.openxmlformats.org/officeDocument/2006/relationships/hyperlink" Target="https://www.birmingham.ac.uk/research/activity/mds/mds-rkto/governance/index.aspx" TargetMode="External"/><Relationship Id="rId11" Type="http://schemas.openxmlformats.org/officeDocument/2006/relationships/hyperlink" Target="https://www.birmingham.ac.uk/research/activity/mds/mds-rkto/governance/e-pathway/overview.aspx" TargetMode="External"/><Relationship Id="rId24" Type="http://schemas.openxmlformats.org/officeDocument/2006/relationships/hyperlink" Target="https://www.hra.nhs.uk/approvals-amendments/what-approvals-do-i-need/" TargetMode="External"/><Relationship Id="rId32" Type="http://schemas.openxmlformats.org/officeDocument/2006/relationships/hyperlink" Target="https://www.legislation.gov.uk/uksi/2002/618/contents" TargetMode="External"/><Relationship Id="rId37" Type="http://schemas.openxmlformats.org/officeDocument/2006/relationships/hyperlink" Target="https://bham.sharepoint.com/sites/SafetyServices/SitePages/loneworking.aspx" TargetMode="External"/><Relationship Id="rId40" Type="http://schemas.openxmlformats.org/officeDocument/2006/relationships/footer" Target="footer3.xml"/><Relationship Id="rId45" Type="http://schemas.openxmlformats.org/officeDocument/2006/relationships/hyperlink" Target="https://www.hra.nhs.uk/planning-and-improving-research/policies-standards-legislation/uk-policy-framework-health-social-care-research/uk-policy-framework-health-and-social-care-research/" TargetMode="External"/><Relationship Id="rId53" Type="http://schemas.openxmlformats.org/officeDocument/2006/relationships/hyperlink" Target="https://www.legislation.gov.uk/uksi/2004/1031/contents" TargetMode="External"/><Relationship Id="rId58" Type="http://schemas.openxmlformats.org/officeDocument/2006/relationships/hyperlink" Target="https://www.legislation.gov.uk/uksi/2002/618/contents" TargetMode="External"/><Relationship Id="rId66" Type="http://schemas.openxmlformats.org/officeDocument/2006/relationships/hyperlink" Target="https://www.hra.nhs.uk/approvals-amendments/what-approvals-do-i-need/" TargetMode="External"/><Relationship Id="rId74" Type="http://schemas.openxmlformats.org/officeDocument/2006/relationships/header" Target="header6.xml"/><Relationship Id="rId5" Type="http://schemas.openxmlformats.org/officeDocument/2006/relationships/numbering" Target="numbering.xml"/><Relationship Id="rId61" Type="http://schemas.openxmlformats.org/officeDocument/2006/relationships/hyperlink" Target="https://bham.sharepoint.com/sites/SafetyServices/SitePages/offcampus.aspx" TargetMode="External"/><Relationship Id="rId19" Type="http://schemas.openxmlformats.org/officeDocument/2006/relationships/hyperlink" Target="https://www.hra.nhs.uk/about-us/news-updates/important-changes-progress-and-safety-reports/" TargetMode="External"/><Relationship Id="rId14" Type="http://schemas.openxmlformats.org/officeDocument/2006/relationships/header" Target="header2.xml"/><Relationship Id="rId22" Type="http://schemas.openxmlformats.org/officeDocument/2006/relationships/hyperlink" Target="https://www.hra.nhs.uk/planning-and-improving-research/policies-standards-legislation/research-transparency/" TargetMode="External"/><Relationship Id="rId27" Type="http://schemas.openxmlformats.org/officeDocument/2006/relationships/hyperlink" Target="https://www.gov.uk/guidance/notify-mhra-about-a-clinical-investigation-for-a-medical-device" TargetMode="External"/><Relationship Id="rId30" Type="http://schemas.openxmlformats.org/officeDocument/2006/relationships/hyperlink" Target="http://www.legislation.gov.uk/ukpga/2004/30/contents" TargetMode="External"/><Relationship Id="rId35" Type="http://schemas.openxmlformats.org/officeDocument/2006/relationships/hyperlink" Target="https://bham.sharepoint.com/sites/SafetyServices/SitePages/bloodtaking.aspx" TargetMode="External"/><Relationship Id="rId43" Type="http://schemas.openxmlformats.org/officeDocument/2006/relationships/footer" Target="footer5.xml"/><Relationship Id="rId48" Type="http://schemas.openxmlformats.org/officeDocument/2006/relationships/hyperlink" Target="https://www.hra.nhs.uk/planning-and-improving-research/best-practice/public-involvement/" TargetMode="External"/><Relationship Id="rId56" Type="http://schemas.openxmlformats.org/officeDocument/2006/relationships/hyperlink" Target="https://www.gov.uk/guidance/regulating-medical-devices-in-the-uk" TargetMode="External"/><Relationship Id="rId64" Type="http://schemas.openxmlformats.org/officeDocument/2006/relationships/hyperlink" Target="mailto:dataprotection@contacts.bham.ac.uk" TargetMode="External"/><Relationship Id="rId69" Type="http://schemas.openxmlformats.org/officeDocument/2006/relationships/hyperlink" Target="https://intranet.birmingham.ac.uk/as/libraryservices/library/research/rdm/policies/policies.aspx"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ra.nhs.uk/about-us/news-updates/important-changes-progress-and-safety-reports/" TargetMode="External"/><Relationship Id="rId72" Type="http://schemas.openxmlformats.org/officeDocument/2006/relationships/hyperlink" Target="https://www.hra.nhs.uk/planning-and-improving-research/best-practice/nhs-site-set-up-in-englan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ra.nhs.uk/planning-and-improving-research/research-planning/publishing-your-research-findings/" TargetMode="External"/><Relationship Id="rId25" Type="http://schemas.openxmlformats.org/officeDocument/2006/relationships/hyperlink" Target="https://www.hra.nhs.uk/planning-and-improving-research/best-practice/public-involvement/" TargetMode="External"/><Relationship Id="rId33" Type="http://schemas.openxmlformats.org/officeDocument/2006/relationships/hyperlink" Target="https://www.birmingham.ac.uk/documents/college-mds/crct/uob-position-papers/uob-position-paper-clinical-research-registration-v1.0-vd-14-jan-2021.pdf" TargetMode="External"/><Relationship Id="rId38" Type="http://schemas.openxmlformats.org/officeDocument/2006/relationships/header" Target="header3.xml"/><Relationship Id="rId46" Type="http://schemas.openxmlformats.org/officeDocument/2006/relationships/hyperlink" Target="https://www.legislation.gov.uk/ukpga/2004/30/contents" TargetMode="External"/><Relationship Id="rId59" Type="http://schemas.openxmlformats.org/officeDocument/2006/relationships/hyperlink" Target="https://bham.sharepoint.com/sites/SafetyServices/SitePages/bloodtaking.aspx" TargetMode="External"/><Relationship Id="rId67" Type="http://schemas.openxmlformats.org/officeDocument/2006/relationships/hyperlink" Target="https://www.hra.nhs.uk/planning-and-improving-research/policies-standards-legislation/research-transparency/" TargetMode="External"/><Relationship Id="rId20" Type="http://schemas.openxmlformats.org/officeDocument/2006/relationships/hyperlink" Target="https://www.hra.nhs.uk/planning-and-improving-research/best-practice/nhs-site-set-up-in-england/" TargetMode="External"/><Relationship Id="rId41" Type="http://schemas.openxmlformats.org/officeDocument/2006/relationships/footer" Target="footer4.xml"/><Relationship Id="rId54" Type="http://schemas.openxmlformats.org/officeDocument/2006/relationships/hyperlink" Target="https://www.hra.nhs.uk/planning-and-improving-research/research-planning/publishing-your-research-findings/" TargetMode="External"/><Relationship Id="rId62" Type="http://schemas.openxmlformats.org/officeDocument/2006/relationships/hyperlink" Target="mailto:researchgovernance@contacts.bham.ac.uk" TargetMode="External"/><Relationship Id="rId70" Type="http://schemas.openxmlformats.org/officeDocument/2006/relationships/hyperlink" Target="https://www.birmingham.ac.uk/documents/college-mds/crct/uob-position-papers/uob-position-paper-clinical-research-registration-v1.0-vd-14-jan-2021.pdf?_ga=2.220011673.1676715748.1668433925-1507232160.1663759573"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ra.nhs.uk/planning-and-improving-research/policies-standards-legislation/data-protection-and-information-governance/gdpr-guidance/templates/transparency-wording-for-all-sponsors/" TargetMode="External"/><Relationship Id="rId28" Type="http://schemas.openxmlformats.org/officeDocument/2006/relationships/hyperlink" Target="https://www.gov.uk/guidance/regulating-medical-devices-in-the-uk" TargetMode="External"/><Relationship Id="rId36" Type="http://schemas.openxmlformats.org/officeDocument/2006/relationships/hyperlink" Target="https://bham.sharepoint.com/sites/SafetyServices/SitePages/offcampus.aspx" TargetMode="External"/><Relationship Id="rId49" Type="http://schemas.openxmlformats.org/officeDocument/2006/relationships/hyperlink" Target="https://s3.eu-west-2.amazonaws.com/www.hra.nhs.uk/media/documents/hra-mhra-econsent-statement-sept-18.pdf" TargetMode="External"/><Relationship Id="rId57" Type="http://schemas.openxmlformats.org/officeDocument/2006/relationships/hyperlink" Target="https://www.gov.uk/guidance/notify-mhra-about-a-clinical-investigation-for-a-medical-device" TargetMode="External"/><Relationship Id="rId10" Type="http://schemas.openxmlformats.org/officeDocument/2006/relationships/endnotes" Target="endnotes.xml"/><Relationship Id="rId31" Type="http://schemas.openxmlformats.org/officeDocument/2006/relationships/hyperlink" Target="http://www.legislation.gov.uk/uksi/2004/1031/contents" TargetMode="External"/><Relationship Id="rId44" Type="http://schemas.openxmlformats.org/officeDocument/2006/relationships/hyperlink" Target="mailto:crct@contacts.bham.ac.uk" TargetMode="External"/><Relationship Id="rId52" Type="http://schemas.openxmlformats.org/officeDocument/2006/relationships/hyperlink" Target="https://www.hra.nhs.uk/planning-and-improving-research/policies-standards-legislation/uk-policy-framework-health-social-care-research/uk-policy-framework-health-and-social-care-research/" TargetMode="External"/><Relationship Id="rId60" Type="http://schemas.openxmlformats.org/officeDocument/2006/relationships/hyperlink" Target="https://bham.sharepoint.com/sites/SafetyServices/SitePages/loneworking.aspx" TargetMode="External"/><Relationship Id="rId65" Type="http://schemas.openxmlformats.org/officeDocument/2006/relationships/hyperlink" Target="https://www.hra.nhs.uk/planning-and-improving-research/research-planning/publishing-your-research-findings/" TargetMode="External"/><Relationship Id="rId73" Type="http://schemas.openxmlformats.org/officeDocument/2006/relationships/hyperlink" Target="https://www.hra.nhs.uk/planning-and-improving-research/research-planning/prepare-study-document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hra.nhs.uk/planning-and-improving-research/policies-standards-legislation/uk-policy-framework-health-social-care-research/uk-policy-framework-health-and-social-care-research/" TargetMode="External"/><Relationship Id="rId39" Type="http://schemas.openxmlformats.org/officeDocument/2006/relationships/header" Target="header4.xml"/><Relationship Id="rId34" Type="http://schemas.openxmlformats.org/officeDocument/2006/relationships/hyperlink" Target="https://intranet.birmingham.ac.uk/as/libraryservices/library/research/rdm/Policies/Research-Data-Management-Policy.aspx" TargetMode="External"/><Relationship Id="rId50" Type="http://schemas.openxmlformats.org/officeDocument/2006/relationships/hyperlink" Target="https://intranet.birmingham.ac.uk/as/libraryservices/library/research/rdm/Policies/Research-Data-Management-Policy.aspx" TargetMode="External"/><Relationship Id="rId55" Type="http://schemas.openxmlformats.org/officeDocument/2006/relationships/hyperlink" Target="https://www.birmingham.ac.uk/documents/college-mds/crct/uob-position-papers/uob-position-paper-clinical-research-registration-v1.0-vd-14-jan-2021.pdf"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myresearchproject.org.uk/help/hlptemplatesfor.aspx" TargetMode="External"/><Relationship Id="rId2" Type="http://schemas.openxmlformats.org/officeDocument/2006/relationships/customXml" Target="../customXml/item2.xml"/><Relationship Id="rId29" Type="http://schemas.openxmlformats.org/officeDocument/2006/relationships/hyperlink" Target="https://www.hra.nhs.uk/documents/1588/hra-mhra-econsent-statement-sept-1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39C3642CC0A14F83E7E5D425D671A3" ma:contentTypeVersion="29" ma:contentTypeDescription="Create a new document." ma:contentTypeScope="" ma:versionID="01d7aff0734474f5bf522a8de28f0d6d">
  <xsd:schema xmlns:xsd="http://www.w3.org/2001/XMLSchema" xmlns:xs="http://www.w3.org/2001/XMLSchema" xmlns:p="http://schemas.microsoft.com/office/2006/metadata/properties" xmlns:ns2="e199f33f-ad08-4efa-857b-79f1236642b3" xmlns:ns3="adba401f-eabd-4c47-b36d-42f7c29cc8bb" targetNamespace="http://schemas.microsoft.com/office/2006/metadata/properties" ma:root="true" ma:fieldsID="da0b1430c8df4b42fee40110bf2d5830" ns2:_="" ns3:_="">
    <xsd:import namespace="e199f33f-ad08-4efa-857b-79f1236642b3"/>
    <xsd:import namespace="adba401f-eabd-4c47-b36d-42f7c29cc8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KeywordTaxHTField" minOccurs="0"/>
                <xsd:element ref="ns2:TaxCatchAll" minOccurs="0"/>
                <xsd:element ref="ns3:Investigator" minOccurs="0"/>
                <xsd:element ref="ns3:Project_x0020_type" minOccurs="0"/>
                <xsd:element ref="ns3:Department" minOccurs="0"/>
                <xsd:element ref="ns3:lcf76f155ced4ddcb4097134ff3c332f" minOccurs="0"/>
                <xsd:element ref="ns3:MediaServiceObjectDetectorVersions" minOccurs="0"/>
                <xsd:element ref="ns3:MediaServiceSearchProperties" minOccurs="0"/>
                <xsd:element ref="ns3:GCPlabsupport" minOccurs="0"/>
                <xsd:element ref="ns3:Shorttitle" minOccurs="0"/>
                <xsd:element ref="ns3:MediaLengthInSeconds" minOccurs="0"/>
                <xsd:element ref="ns3:Training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9f33f-ad08-4efa-857b-79f1236642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ac7af76c-f141-45ca-ae1a-4959eb0cbd43"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38a996dc-6dd3-4a58-b879-30e6f413dcb1}" ma:internalName="TaxCatchAll" ma:showField="CatchAllData" ma:web="e199f33f-ad08-4efa-857b-79f1236642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ba401f-eabd-4c47-b36d-42f7c29cc8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nvestigator" ma:index="23" nillable="true" ma:displayName="Investigator" ma:internalName="Investigator">
      <xsd:simpleType>
        <xsd:restriction base="dms:Text">
          <xsd:maxLength value="255"/>
        </xsd:restriction>
      </xsd:simpleType>
    </xsd:element>
    <xsd:element name="Project_x0020_type" ma:index="24" nillable="true" ma:displayName="Project type" ma:format="Dropdown" ma:internalName="Project_x0020_type">
      <xsd:simpleType>
        <xsd:restriction base="dms:Choice">
          <xsd:enumeration value="CTIMP"/>
          <xsd:enumeration value="non-CTIMP / study"/>
          <xsd:enumeration value="UoB ethics project"/>
          <xsd:enumeration value="Devices"/>
          <xsd:enumeration value="HBRC project"/>
          <xsd:enumeration value="DRTB project"/>
        </xsd:restriction>
      </xsd:simpleType>
    </xsd:element>
    <xsd:element name="Department" ma:index="25" nillable="true" ma:displayName="CTU" ma:format="Dropdown" ma:internalName="Department">
      <xsd:simpleType>
        <xsd:restriction base="dms:Choice">
          <xsd:enumeration value="BCTU"/>
          <xsd:enumeration value="CRCTU"/>
          <xsd:enumeration value="N/A"/>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GCPlabsupport" ma:index="30" nillable="true" ma:displayName="GCP lab support" ma:format="Dropdown" ma:internalName="GCPlabsupport">
      <xsd:complexType>
        <xsd:complexContent>
          <xsd:extension base="dms:MultiChoice">
            <xsd:sequence>
              <xsd:element name="Value" maxOccurs="unbounded" minOccurs="0" nillable="true">
                <xsd:simpleType>
                  <xsd:restriction base="dms:Choice">
                    <xsd:enumeration value="Questionnaire"/>
                    <xsd:enumeration value="Setup"/>
                    <xsd:enumeration value="Audit"/>
                    <xsd:enumeration value="Assay validation"/>
                    <xsd:enumeration value="Vendor audit"/>
                  </xsd:restriction>
                </xsd:simpleType>
              </xsd:element>
            </xsd:sequence>
          </xsd:extension>
        </xsd:complexContent>
      </xsd:complexType>
    </xsd:element>
    <xsd:element name="Shorttitle" ma:index="31" nillable="true" ma:displayName="Short title" ma:description="The project's short title or acronym" ma:format="Dropdown" ma:internalName="Shorttitle">
      <xsd:simpleType>
        <xsd:restriction base="dms:Text">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TrainingFormat" ma:index="33" nillable="true" ma:displayName="Training Format" ma:format="Dropdown" ma:internalName="TrainingFormat">
      <xsd:simpleType>
        <xsd:restriction base="dms:Choice">
          <xsd:enumeration value="Canvas"/>
          <xsd:enumeration value="Workshop"/>
          <xsd:enumeration value="Lec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a401f-eabd-4c47-b36d-42f7c29cc8bb">
      <Terms xmlns="http://schemas.microsoft.com/office/infopath/2007/PartnerControls"/>
    </lcf76f155ced4ddcb4097134ff3c332f>
    <TaxCatchAll xmlns="e199f33f-ad08-4efa-857b-79f1236642b3" xsi:nil="true"/>
    <Project_x0020_type xmlns="adba401f-eabd-4c47-b36d-42f7c29cc8bb" xsi:nil="true"/>
    <GCPlabsupport xmlns="adba401f-eabd-4c47-b36d-42f7c29cc8bb" xsi:nil="true"/>
    <TrainingFormat xmlns="adba401f-eabd-4c47-b36d-42f7c29cc8bb" xsi:nil="true"/>
    <Department xmlns="adba401f-eabd-4c47-b36d-42f7c29cc8bb" xsi:nil="true"/>
    <Shorttitle xmlns="adba401f-eabd-4c47-b36d-42f7c29cc8bb" xsi:nil="true"/>
    <Investigator xmlns="adba401f-eabd-4c47-b36d-42f7c29cc8bb" xsi:nil="true"/>
    <TaxKeywordTaxHTField xmlns="e199f33f-ad08-4efa-857b-79f1236642b3">
      <Terms xmlns="http://schemas.microsoft.com/office/infopath/2007/PartnerControls"/>
    </TaxKeywordTaxHTField>
  </documentManagement>
</p:properties>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customXml/itemProps2.xml><?xml version="1.0" encoding="utf-8"?>
<ds:datastoreItem xmlns:ds="http://schemas.openxmlformats.org/officeDocument/2006/customXml" ds:itemID="{26D33740-1887-4C65-823C-A3B07E23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9f33f-ad08-4efa-857b-79f1236642b3"/>
    <ds:schemaRef ds:uri="adba401f-eabd-4c47-b36d-42f7c29cc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1130A-89E3-43E5-82B7-9411E09FA2CE}">
  <ds:schemaRefs>
    <ds:schemaRef ds:uri="http://schemas.microsoft.com/sharepoint/v3/contenttype/forms"/>
  </ds:schemaRefs>
</ds:datastoreItem>
</file>

<file path=customXml/itemProps4.xml><?xml version="1.0" encoding="utf-8"?>
<ds:datastoreItem xmlns:ds="http://schemas.openxmlformats.org/officeDocument/2006/customXml" ds:itemID="{9A813971-3DF4-44BD-B3AC-3118D1E15C1F}">
  <ds:schemaRefs>
    <ds:schemaRef ds:uri="http://schemas.microsoft.com/office/2006/metadata/properties"/>
    <ds:schemaRef ds:uri="http://schemas.microsoft.com/office/infopath/2007/PartnerControls"/>
    <ds:schemaRef ds:uri="adba401f-eabd-4c47-b36d-42f7c29cc8bb"/>
    <ds:schemaRef ds:uri="e199f33f-ad08-4efa-857b-79f1236642b3"/>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12617</Words>
  <Characters>71920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84369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Douglas-Pugh (CRCT)</dc:creator>
  <cp:keywords/>
  <cp:lastModifiedBy>Emma Taylor (CMH - Research and Knowledge Transfer)</cp:lastModifiedBy>
  <cp:revision>13</cp:revision>
  <cp:lastPrinted>2023-12-15T09:51:00Z</cp:lastPrinted>
  <dcterms:created xsi:type="dcterms:W3CDTF">2025-09-23T11:39:00Z</dcterms:created>
  <dcterms:modified xsi:type="dcterms:W3CDTF">2025-09-23T12:22:00Z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0x010100EA39C3642CC0A14F83E7E5D425D671A3</vt:lpwstr>
  </property>
  <property fmtid="{D5CDD505-2E9C-101B-9397-08002B2CF9AE}" pid="3" name="MediaServiceImageTags">
    <vt:lpwstr/>
  </property>
  <property fmtid="{D5CDD505-2E9C-101B-9397-08002B2CF9AE}" pid="4" name="TaxKeyword">
    <vt:lpwstr/>
  </property>
</Properties>
</file>