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2421" w14:textId="1D873748" w:rsidR="00C0396F" w:rsidRPr="00C0396F" w:rsidRDefault="00BC320B" w:rsidP="00C0396F">
      <w:pPr>
        <w:pStyle w:val="Title"/>
      </w:pPr>
      <w:r>
        <w:t>Policy</w:t>
      </w:r>
      <w:r w:rsidR="008235B1" w:rsidRPr="00C0396F">
        <w:t>:</w:t>
      </w:r>
    </w:p>
    <w:p w14:paraId="2CE4E0BA" w14:textId="367E4079" w:rsidR="005F1AD8" w:rsidRDefault="00BC320B" w:rsidP="00F013DE">
      <w:pPr>
        <w:pStyle w:val="Title"/>
      </w:pPr>
      <w:r>
        <w:t>UoB Clinical Research Definitions</w:t>
      </w:r>
    </w:p>
    <w:p w14:paraId="638E1822" w14:textId="77777777" w:rsidR="00C0396F" w:rsidRDefault="00C0396F" w:rsidP="00C0396F">
      <w:pPr>
        <w:rPr>
          <w:rFonts w:eastAsiaTheme="majorEastAsia"/>
        </w:rPr>
      </w:pPr>
    </w:p>
    <w:p w14:paraId="5D40C503" w14:textId="77777777" w:rsidR="00512C56" w:rsidRDefault="00512C56" w:rsidP="00C0396F">
      <w:pPr>
        <w:rPr>
          <w:rFonts w:eastAsiaTheme="majorEastAsia"/>
        </w:rPr>
      </w:pPr>
    </w:p>
    <w:p w14:paraId="18D2FD2D" w14:textId="4526FA9A" w:rsidR="005F1AD8" w:rsidRDefault="005F1AD8">
      <w:pPr>
        <w:pStyle w:val="Heading1"/>
      </w:pPr>
      <w:r w:rsidRPr="00B6322E">
        <w:t>Purpose</w:t>
      </w:r>
    </w:p>
    <w:p w14:paraId="58A59899" w14:textId="60161AE0" w:rsidR="00E8623B" w:rsidRDefault="000A7C33" w:rsidP="00321D31">
      <w:r w:rsidRPr="000A7C33">
        <w:t xml:space="preserve">This policy describes </w:t>
      </w:r>
      <w:r w:rsidR="00390C60">
        <w:t xml:space="preserve">the definitions used </w:t>
      </w:r>
      <w:r w:rsidR="00E8351B">
        <w:t xml:space="preserve">by </w:t>
      </w:r>
      <w:r w:rsidR="00390C60">
        <w:t>the University of Birmingham</w:t>
      </w:r>
      <w:r w:rsidR="00321D31">
        <w:t xml:space="preserve"> (UoB)</w:t>
      </w:r>
      <w:r w:rsidR="00390C60">
        <w:t xml:space="preserve"> to </w:t>
      </w:r>
      <w:r w:rsidR="00E8623B">
        <w:t>distinguish</w:t>
      </w:r>
      <w:r w:rsidR="00390C60">
        <w:t xml:space="preserve"> between the different types of projects in clinical research.</w:t>
      </w:r>
      <w:r w:rsidR="00E8623B">
        <w:t xml:space="preserve"> This document also includes a decision matrix, </w:t>
      </w:r>
      <w:r w:rsidR="00E8351B">
        <w:t xml:space="preserve">authored </w:t>
      </w:r>
      <w:r w:rsidR="00E8623B">
        <w:t xml:space="preserve">by </w:t>
      </w:r>
      <w:r w:rsidR="00E8351B">
        <w:t xml:space="preserve">the </w:t>
      </w:r>
      <w:r w:rsidR="00E8623B" w:rsidRPr="00E8623B">
        <w:t xml:space="preserve">Medicines and Healthcare </w:t>
      </w:r>
      <w:r w:rsidR="00E8351B">
        <w:t>p</w:t>
      </w:r>
      <w:r w:rsidR="00E8351B" w:rsidRPr="00E8623B">
        <w:t xml:space="preserve">roducts </w:t>
      </w:r>
      <w:r w:rsidR="00E8623B" w:rsidRPr="00E8623B">
        <w:t>Regulatory Agency</w:t>
      </w:r>
      <w:r w:rsidR="007068D0">
        <w:t xml:space="preserve"> (MHRA)</w:t>
      </w:r>
      <w:r w:rsidR="00E8623B">
        <w:t xml:space="preserve">, that can be used </w:t>
      </w:r>
      <w:r w:rsidR="00E8351B">
        <w:t>to</w:t>
      </w:r>
      <w:r w:rsidR="00E8351B" w:rsidRPr="00E8623B">
        <w:t xml:space="preserve"> determin</w:t>
      </w:r>
      <w:r w:rsidR="00E8351B">
        <w:t>e</w:t>
      </w:r>
      <w:r w:rsidR="00E8351B" w:rsidRPr="00E8623B">
        <w:t xml:space="preserve"> </w:t>
      </w:r>
      <w:r w:rsidR="00E8623B" w:rsidRPr="00E8623B">
        <w:t>whether</w:t>
      </w:r>
      <w:r w:rsidR="00E8351B">
        <w:t>, or not,</w:t>
      </w:r>
      <w:r w:rsidR="00E8623B" w:rsidRPr="00E8623B">
        <w:t xml:space="preserve"> a clinical research project is a clinical trial</w:t>
      </w:r>
      <w:r w:rsidR="00E8623B">
        <w:t xml:space="preserve"> </w:t>
      </w:r>
      <w:r w:rsidR="00E8623B" w:rsidRPr="00E8623B">
        <w:t xml:space="preserve">of </w:t>
      </w:r>
      <w:r w:rsidR="00E8623B">
        <w:t xml:space="preserve">a </w:t>
      </w:r>
      <w:r w:rsidR="00E8623B" w:rsidRPr="00E8623B">
        <w:t>medicinal product</w:t>
      </w:r>
      <w:r w:rsidR="00E8623B">
        <w:t xml:space="preserve">. </w:t>
      </w:r>
    </w:p>
    <w:p w14:paraId="33C50DD6" w14:textId="0BBE8659" w:rsidR="00E8623B" w:rsidRDefault="00E8623B" w:rsidP="00321D31">
      <w:r>
        <w:t xml:space="preserve">Where clarification </w:t>
      </w:r>
      <w:r w:rsidR="00E8351B">
        <w:t xml:space="preserve">is needed </w:t>
      </w:r>
      <w:r>
        <w:t xml:space="preserve">on whether a project is a </w:t>
      </w:r>
      <w:r w:rsidRPr="00E8623B">
        <w:t>clinical trial</w:t>
      </w:r>
      <w:r>
        <w:t xml:space="preserve"> </w:t>
      </w:r>
      <w:r w:rsidRPr="00E8623B">
        <w:t xml:space="preserve">of </w:t>
      </w:r>
      <w:r>
        <w:t xml:space="preserve">a </w:t>
      </w:r>
      <w:r w:rsidRPr="00E8623B">
        <w:t>medicinal product</w:t>
      </w:r>
      <w:r>
        <w:t xml:space="preserve">, please contact the </w:t>
      </w:r>
      <w:hyperlink r:id="rId8" w:tooltip="Email REGI" w:history="1">
        <w:r w:rsidRPr="00E5052C">
          <w:rPr>
            <w:rStyle w:val="Hyperlink"/>
          </w:rPr>
          <w:t>Research</w:t>
        </w:r>
        <w:r w:rsidR="00BE5A70">
          <w:rPr>
            <w:rStyle w:val="Hyperlink"/>
          </w:rPr>
          <w:t xml:space="preserve"> Ethics,</w:t>
        </w:r>
        <w:r w:rsidRPr="00E5052C">
          <w:rPr>
            <w:rStyle w:val="Hyperlink"/>
          </w:rPr>
          <w:t xml:space="preserve"> Governance</w:t>
        </w:r>
        <w:r w:rsidR="00BE5A70">
          <w:rPr>
            <w:rStyle w:val="Hyperlink"/>
          </w:rPr>
          <w:t xml:space="preserve"> and Integrity</w:t>
        </w:r>
        <w:r w:rsidRPr="00E5052C">
          <w:rPr>
            <w:rStyle w:val="Hyperlink"/>
          </w:rPr>
          <w:t xml:space="preserve"> Team</w:t>
        </w:r>
      </w:hyperlink>
      <w:r w:rsidR="00631DBE">
        <w:rPr>
          <w:rStyle w:val="Hyperlink"/>
        </w:rPr>
        <w:t xml:space="preserve"> (REGI)</w:t>
      </w:r>
      <w:r>
        <w:t xml:space="preserve">. It is recommended that the </w:t>
      </w:r>
      <w:r w:rsidR="00631DBE">
        <w:t>REGI</w:t>
      </w:r>
      <w:r w:rsidR="00BE5A70">
        <w:t xml:space="preserve"> </w:t>
      </w:r>
      <w:r w:rsidR="00321D31">
        <w:t>are contacted</w:t>
      </w:r>
      <w:r w:rsidR="00321D31" w:rsidRPr="00321D31">
        <w:t xml:space="preserve"> at the initial conceptualisation of the </w:t>
      </w:r>
      <w:r w:rsidR="00321D31">
        <w:t>project</w:t>
      </w:r>
      <w:r w:rsidR="00321D31" w:rsidRPr="00321D31">
        <w:t xml:space="preserve"> (e.g. at the grant</w:t>
      </w:r>
      <w:r w:rsidR="00E8351B">
        <w:t>-</w:t>
      </w:r>
      <w:r w:rsidR="00321D31" w:rsidRPr="00321D31">
        <w:t>application phase)</w:t>
      </w:r>
      <w:r w:rsidR="00321D31">
        <w:t xml:space="preserve"> to ensure that the project is adequately resourced.</w:t>
      </w:r>
    </w:p>
    <w:p w14:paraId="7B9230C5" w14:textId="7E530F37" w:rsidR="003F60BA" w:rsidRDefault="003F60BA" w:rsidP="009B2AE3">
      <w:r>
        <w:t xml:space="preserve">See the </w:t>
      </w:r>
      <w:bookmarkStart w:id="0" w:name="_Hlk141975507"/>
      <w:r w:rsidRPr="009B2AE3">
        <w:rPr>
          <w:rStyle w:val="ReferencestootherSOPsQCDsChar"/>
        </w:rPr>
        <w:t>Clinical Research Quality Manual (UoB-CQM-POL-001)</w:t>
      </w:r>
      <w:r>
        <w:t xml:space="preserve"> </w:t>
      </w:r>
      <w:bookmarkEnd w:id="0"/>
      <w:r>
        <w:t xml:space="preserve">for details on the UoB’s framework for conducting clinical </w:t>
      </w:r>
      <w:r w:rsidR="009B2AE3">
        <w:t>research,</w:t>
      </w:r>
      <w:r>
        <w:t xml:space="preserve"> and the </w:t>
      </w:r>
      <w:bookmarkStart w:id="1" w:name="_Hlk141975517"/>
      <w:r w:rsidRPr="009B2AE3">
        <w:rPr>
          <w:rStyle w:val="ReferencestootherSOPsQCDsChar"/>
        </w:rPr>
        <w:t>Project Set</w:t>
      </w:r>
      <w:r w:rsidR="009B2AE3" w:rsidRPr="009B2AE3">
        <w:rPr>
          <w:rStyle w:val="ReferencestootherSOPsQCDsChar"/>
        </w:rPr>
        <w:t>-</w:t>
      </w:r>
      <w:r w:rsidRPr="009B2AE3">
        <w:rPr>
          <w:rStyle w:val="ReferencestootherSOPsQCDsChar"/>
        </w:rPr>
        <w:t>up SOP</w:t>
      </w:r>
      <w:r w:rsidR="009B2AE3" w:rsidRPr="009B2AE3">
        <w:rPr>
          <w:rStyle w:val="ReferencestootherSOPsQCDsChar"/>
        </w:rPr>
        <w:t xml:space="preserve"> (UoB-SET-SOP-001)</w:t>
      </w:r>
      <w:r w:rsidR="009B2AE3">
        <w:t xml:space="preserve"> </w:t>
      </w:r>
      <w:bookmarkEnd w:id="1"/>
      <w:r w:rsidR="009B2AE3">
        <w:t xml:space="preserve">for the </w:t>
      </w:r>
      <w:r w:rsidR="009B2AE3" w:rsidRPr="009B2AE3">
        <w:t>procedures for setting up a clinical research project with the necessary approvals</w:t>
      </w:r>
      <w:r w:rsidR="009B2AE3">
        <w:t>.</w:t>
      </w:r>
    </w:p>
    <w:p w14:paraId="5C81FF25" w14:textId="6B80BEDC" w:rsidR="005F1AD8" w:rsidRDefault="005F1AD8">
      <w:pPr>
        <w:pStyle w:val="Heading1"/>
      </w:pPr>
      <w:r w:rsidRPr="00B63F21">
        <w:t>Scope</w:t>
      </w:r>
    </w:p>
    <w:p w14:paraId="022625F5" w14:textId="76309A3A" w:rsidR="0060052C" w:rsidRPr="0060052C" w:rsidRDefault="000A7C33" w:rsidP="0060052C">
      <w:r w:rsidRPr="00CE32D4">
        <w:t>This policy applies</w:t>
      </w:r>
      <w:r w:rsidR="003F60BA">
        <w:t xml:space="preserve"> to all those who work in any UoB clinical research</w:t>
      </w:r>
      <w:r w:rsidRPr="00CE32D4">
        <w:t xml:space="preserve">. </w:t>
      </w:r>
    </w:p>
    <w:p w14:paraId="0C8AD09E" w14:textId="4C0EB69F" w:rsidR="005F1AD8" w:rsidRPr="00C34A3B" w:rsidRDefault="005F1AD8" w:rsidP="00B937B6">
      <w:pPr>
        <w:pStyle w:val="Heading1"/>
      </w:pPr>
      <w:r w:rsidRPr="00B63F21">
        <w:t>Implementation plan</w:t>
      </w:r>
    </w:p>
    <w:p w14:paraId="4472021C" w14:textId="5D355DAC" w:rsidR="005F1AD8" w:rsidRPr="00C34A3B" w:rsidRDefault="000A7C33" w:rsidP="000A7C33">
      <w:r w:rsidRPr="00234829">
        <w:t>This policy will be implemented in line with this document’s effective date.</w:t>
      </w:r>
    </w:p>
    <w:p w14:paraId="64C7CC4B" w14:textId="052A8A77" w:rsidR="005F1AD8" w:rsidRDefault="005F1AD8">
      <w:pPr>
        <w:pStyle w:val="Heading1"/>
      </w:pPr>
      <w:r>
        <w:t>Stakeholders</w:t>
      </w:r>
    </w:p>
    <w:p w14:paraId="5FF54BE2" w14:textId="3949E063" w:rsidR="00342C1E" w:rsidRDefault="000A7C33" w:rsidP="004C46FF">
      <w:pPr>
        <w:pStyle w:val="bullet1"/>
      </w:pPr>
      <w:r w:rsidRPr="00CE32D4">
        <w:t>UoB staff members and others working with the UoB quality management system (QMS</w:t>
      </w:r>
      <w:r w:rsidR="008B411C">
        <w:t>)</w:t>
      </w:r>
      <w:r w:rsidR="00BE5A70">
        <w:t xml:space="preserve"> for clinical research</w:t>
      </w:r>
      <w:r w:rsidR="003F60BA">
        <w:t>.</w:t>
      </w:r>
    </w:p>
    <w:p w14:paraId="5485D0F5" w14:textId="77777777" w:rsidR="004C46FF" w:rsidRPr="00342C1E" w:rsidRDefault="004C46FF" w:rsidP="004C46FF">
      <w:pPr>
        <w:pStyle w:val="bullet1"/>
        <w:numPr>
          <w:ilvl w:val="0"/>
          <w:numId w:val="0"/>
        </w:numPr>
        <w:sectPr w:rsidR="004C46FF" w:rsidRPr="00342C1E" w:rsidSect="00512C56">
          <w:headerReference w:type="default" r:id="rId9"/>
          <w:footerReference w:type="default" r:id="rId10"/>
          <w:headerReference w:type="first" r:id="rId11"/>
          <w:footerReference w:type="first" r:id="rId12"/>
          <w:pgSz w:w="11907" w:h="16839" w:code="9"/>
          <w:pgMar w:top="5211" w:right="1440" w:bottom="1440" w:left="1440" w:header="1438" w:footer="283" w:gutter="0"/>
          <w:cols w:space="708"/>
          <w:titlePg/>
          <w:docGrid w:linePitch="360"/>
        </w:sectPr>
      </w:pPr>
    </w:p>
    <w:p w14:paraId="0FA04546" w14:textId="77777777" w:rsidR="000A7C33" w:rsidRDefault="000A7C33" w:rsidP="000A7C33">
      <w:pPr>
        <w:pStyle w:val="Heading1"/>
      </w:pPr>
      <w:r>
        <w:lastRenderedPageBreak/>
        <w:t>Clinical Research Definitions</w:t>
      </w:r>
    </w:p>
    <w:tbl>
      <w:tblPr>
        <w:tblStyle w:val="TableGrid"/>
        <w:tblW w:w="5000" w:type="pct"/>
        <w:tblLook w:val="04A0" w:firstRow="1" w:lastRow="0" w:firstColumn="1" w:lastColumn="0" w:noHBand="0" w:noVBand="1"/>
        <w:tblCaption w:val="Clinical Research Definitions"/>
        <w:tblDescription w:val="Definitions and features for the three different types of clinical research. "/>
      </w:tblPr>
      <w:tblGrid>
        <w:gridCol w:w="2547"/>
        <w:gridCol w:w="6629"/>
        <w:gridCol w:w="4773"/>
      </w:tblGrid>
      <w:tr w:rsidR="00631DBE" w14:paraId="7935518D" w14:textId="77777777" w:rsidTr="004C7A2A">
        <w:tc>
          <w:tcPr>
            <w:tcW w:w="913" w:type="pct"/>
            <w:tcBorders>
              <w:top w:val="single" w:sz="4" w:space="0" w:color="auto"/>
              <w:left w:val="single" w:sz="4" w:space="0" w:color="auto"/>
              <w:bottom w:val="single" w:sz="4" w:space="0" w:color="auto"/>
              <w:right w:val="single" w:sz="4" w:space="0" w:color="auto"/>
            </w:tcBorders>
            <w:hideMark/>
          </w:tcPr>
          <w:p w14:paraId="7640D681" w14:textId="77777777" w:rsidR="00631DBE" w:rsidRDefault="00631DBE" w:rsidP="00BA58CB">
            <w:pPr>
              <w:rPr>
                <w:b/>
                <w:lang w:eastAsia="en-GB"/>
              </w:rPr>
            </w:pPr>
            <w:r>
              <w:rPr>
                <w:b/>
                <w:lang w:eastAsia="en-GB"/>
              </w:rPr>
              <w:t>Research type</w:t>
            </w:r>
          </w:p>
        </w:tc>
        <w:tc>
          <w:tcPr>
            <w:tcW w:w="2376" w:type="pct"/>
            <w:tcBorders>
              <w:top w:val="single" w:sz="4" w:space="0" w:color="auto"/>
              <w:left w:val="single" w:sz="4" w:space="0" w:color="auto"/>
              <w:bottom w:val="single" w:sz="4" w:space="0" w:color="auto"/>
              <w:right w:val="single" w:sz="4" w:space="0" w:color="auto"/>
            </w:tcBorders>
            <w:hideMark/>
          </w:tcPr>
          <w:p w14:paraId="307205BB" w14:textId="77777777" w:rsidR="00631DBE" w:rsidRDefault="00631DBE" w:rsidP="00BA58CB">
            <w:pPr>
              <w:rPr>
                <w:b/>
                <w:lang w:eastAsia="en-GB"/>
              </w:rPr>
            </w:pPr>
            <w:r>
              <w:rPr>
                <w:b/>
                <w:lang w:eastAsia="en-GB"/>
              </w:rPr>
              <w:t>Definition</w:t>
            </w:r>
          </w:p>
        </w:tc>
        <w:tc>
          <w:tcPr>
            <w:tcW w:w="1711" w:type="pct"/>
            <w:tcBorders>
              <w:top w:val="single" w:sz="4" w:space="0" w:color="auto"/>
              <w:left w:val="single" w:sz="4" w:space="0" w:color="auto"/>
              <w:bottom w:val="single" w:sz="4" w:space="0" w:color="auto"/>
              <w:right w:val="single" w:sz="4" w:space="0" w:color="auto"/>
            </w:tcBorders>
            <w:hideMark/>
          </w:tcPr>
          <w:p w14:paraId="21529BF2" w14:textId="77777777" w:rsidR="00631DBE" w:rsidRDefault="00631DBE" w:rsidP="00BA58CB">
            <w:pPr>
              <w:rPr>
                <w:b/>
                <w:lang w:eastAsia="en-GB"/>
              </w:rPr>
            </w:pPr>
            <w:r>
              <w:rPr>
                <w:b/>
                <w:lang w:eastAsia="en-GB"/>
              </w:rPr>
              <w:t>Features</w:t>
            </w:r>
          </w:p>
        </w:tc>
      </w:tr>
      <w:tr w:rsidR="00631DBE" w14:paraId="57A4EE17" w14:textId="77777777" w:rsidTr="001676EF">
        <w:trPr>
          <w:trHeight w:val="2665"/>
        </w:trPr>
        <w:tc>
          <w:tcPr>
            <w:tcW w:w="913" w:type="pct"/>
            <w:tcBorders>
              <w:top w:val="single" w:sz="4" w:space="0" w:color="auto"/>
              <w:left w:val="single" w:sz="4" w:space="0" w:color="auto"/>
              <w:bottom w:val="single" w:sz="4" w:space="0" w:color="auto"/>
              <w:right w:val="single" w:sz="4" w:space="0" w:color="auto"/>
            </w:tcBorders>
            <w:hideMark/>
          </w:tcPr>
          <w:p w14:paraId="75D86B50" w14:textId="77777777" w:rsidR="00631DBE" w:rsidRDefault="00631DBE" w:rsidP="00BA58CB">
            <w:pPr>
              <w:rPr>
                <w:sz w:val="16"/>
                <w:lang w:eastAsia="en-GB"/>
              </w:rPr>
            </w:pPr>
            <w:r>
              <w:rPr>
                <w:sz w:val="16"/>
                <w:lang w:eastAsia="en-GB"/>
              </w:rPr>
              <w:t>Clinical trial of an investigational medicinal product (CTIMP) or advanced therapy (ATIMP)</w:t>
            </w:r>
          </w:p>
        </w:tc>
        <w:tc>
          <w:tcPr>
            <w:tcW w:w="2376" w:type="pct"/>
            <w:tcBorders>
              <w:top w:val="single" w:sz="4" w:space="0" w:color="auto"/>
              <w:left w:val="single" w:sz="4" w:space="0" w:color="auto"/>
              <w:bottom w:val="single" w:sz="4" w:space="0" w:color="auto"/>
              <w:right w:val="single" w:sz="4" w:space="0" w:color="auto"/>
            </w:tcBorders>
          </w:tcPr>
          <w:p w14:paraId="0A99C09F" w14:textId="77777777" w:rsidR="00631DBE" w:rsidRDefault="00631DBE" w:rsidP="00BA58CB">
            <w:pPr>
              <w:rPr>
                <w:sz w:val="16"/>
                <w:lang w:eastAsia="en-GB"/>
              </w:rPr>
            </w:pPr>
            <w:r>
              <w:rPr>
                <w:sz w:val="16"/>
                <w:lang w:eastAsia="en-GB"/>
              </w:rPr>
              <w:t xml:space="preserve">An investigation of one or more investigational medicinal products (IMPs) in human participants in order to determine their safety, efficacy, clinical effectiveness, or pharmacological or pharmacodynamic effects. </w:t>
            </w:r>
            <w:r>
              <w:rPr>
                <w:i/>
                <w:sz w:val="16"/>
                <w:lang w:eastAsia="en-GB"/>
              </w:rPr>
              <w:t>Précised form of EU Clinical Trial Directive 2001/20/EC, Article 2(a).</w:t>
            </w:r>
          </w:p>
          <w:p w14:paraId="477F3E3F" w14:textId="77777777" w:rsidR="00631DBE" w:rsidRDefault="00631DBE" w:rsidP="00BA58CB">
            <w:pPr>
              <w:spacing w:line="276" w:lineRule="auto"/>
              <w:rPr>
                <w:sz w:val="16"/>
                <w:lang w:eastAsia="en-GB"/>
              </w:rPr>
            </w:pPr>
          </w:p>
          <w:p w14:paraId="7783D059" w14:textId="77777777" w:rsidR="00631DBE" w:rsidRPr="007B657A" w:rsidRDefault="00631DBE" w:rsidP="007B657A">
            <w:pPr>
              <w:rPr>
                <w:i/>
                <w:sz w:val="16"/>
                <w:lang w:eastAsia="en-GB"/>
              </w:rPr>
            </w:pPr>
            <w:r>
              <w:rPr>
                <w:sz w:val="16"/>
                <w:lang w:eastAsia="en-GB"/>
              </w:rPr>
              <w:t xml:space="preserve">Investigational medicinal product: a pharmaceutical form of an active substance or placebo being tested or used as a reference in a clinical trial, including products already with a marketing authorization but used or assembled (formulated or packaged) in a way different from the authorised form, or when used for an unauthorised indication, or when used to gain further information about the authorised form. </w:t>
            </w:r>
            <w:r>
              <w:rPr>
                <w:i/>
                <w:sz w:val="16"/>
                <w:lang w:eastAsia="en-GB"/>
              </w:rPr>
              <w:t>IMP definition EU Clinical Trial Directive 2001/20/EC, Article 2(d).</w:t>
            </w:r>
          </w:p>
        </w:tc>
        <w:tc>
          <w:tcPr>
            <w:tcW w:w="1711" w:type="pct"/>
            <w:tcBorders>
              <w:top w:val="single" w:sz="4" w:space="0" w:color="auto"/>
              <w:left w:val="single" w:sz="4" w:space="0" w:color="auto"/>
              <w:bottom w:val="single" w:sz="4" w:space="0" w:color="auto"/>
              <w:right w:val="single" w:sz="4" w:space="0" w:color="auto"/>
            </w:tcBorders>
          </w:tcPr>
          <w:p w14:paraId="16DCE1E4" w14:textId="77777777" w:rsidR="00631DBE" w:rsidRDefault="00631DBE" w:rsidP="00BA58CB">
            <w:pPr>
              <w:rPr>
                <w:sz w:val="16"/>
                <w:lang w:eastAsia="en-GB"/>
              </w:rPr>
            </w:pPr>
            <w:r>
              <w:rPr>
                <w:sz w:val="16"/>
                <w:lang w:eastAsia="en-GB"/>
              </w:rPr>
              <w:t xml:space="preserve">Protocol-driven allocation to receive intervention.  </w:t>
            </w:r>
          </w:p>
          <w:p w14:paraId="32D2AF89" w14:textId="77777777" w:rsidR="00631DBE" w:rsidRDefault="00631DBE" w:rsidP="00BA58CB">
            <w:pPr>
              <w:spacing w:line="276" w:lineRule="auto"/>
              <w:rPr>
                <w:sz w:val="16"/>
                <w:lang w:eastAsia="en-GB"/>
              </w:rPr>
            </w:pPr>
          </w:p>
        </w:tc>
      </w:tr>
      <w:tr w:rsidR="00631DBE" w14:paraId="2B4EEF63" w14:textId="77777777" w:rsidTr="00343205">
        <w:trPr>
          <w:trHeight w:val="1531"/>
        </w:trPr>
        <w:tc>
          <w:tcPr>
            <w:tcW w:w="913" w:type="pct"/>
            <w:tcBorders>
              <w:top w:val="single" w:sz="4" w:space="0" w:color="auto"/>
              <w:left w:val="single" w:sz="4" w:space="0" w:color="auto"/>
              <w:bottom w:val="single" w:sz="4" w:space="0" w:color="auto"/>
              <w:right w:val="single" w:sz="4" w:space="0" w:color="auto"/>
            </w:tcBorders>
            <w:hideMark/>
          </w:tcPr>
          <w:p w14:paraId="1FDF6E5F" w14:textId="77777777" w:rsidR="00631DBE" w:rsidRDefault="00631DBE" w:rsidP="00BA58CB">
            <w:pPr>
              <w:rPr>
                <w:sz w:val="16"/>
                <w:lang w:eastAsia="en-GB"/>
              </w:rPr>
            </w:pPr>
            <w:r>
              <w:rPr>
                <w:sz w:val="16"/>
                <w:lang w:eastAsia="en-GB"/>
              </w:rPr>
              <w:t>Clinical trial, non-CTIMP</w:t>
            </w:r>
          </w:p>
        </w:tc>
        <w:tc>
          <w:tcPr>
            <w:tcW w:w="2376" w:type="pct"/>
            <w:tcBorders>
              <w:top w:val="single" w:sz="4" w:space="0" w:color="auto"/>
              <w:left w:val="single" w:sz="4" w:space="0" w:color="auto"/>
              <w:bottom w:val="single" w:sz="4" w:space="0" w:color="auto"/>
              <w:right w:val="single" w:sz="4" w:space="0" w:color="auto"/>
            </w:tcBorders>
            <w:hideMark/>
          </w:tcPr>
          <w:p w14:paraId="5999FCD7" w14:textId="77777777" w:rsidR="00631DBE" w:rsidRDefault="00631DBE" w:rsidP="00BA58CB">
            <w:pPr>
              <w:rPr>
                <w:sz w:val="16"/>
                <w:lang w:eastAsia="en-GB"/>
              </w:rPr>
            </w:pPr>
            <w:r>
              <w:rPr>
                <w:sz w:val="16"/>
                <w:lang w:eastAsia="en-GB"/>
              </w:rPr>
              <w:t>Prospective interventional biomedical research not involving IMPs in human participants to determine safety, efficacy or effectiveness of the intervention.</w:t>
            </w:r>
          </w:p>
        </w:tc>
        <w:tc>
          <w:tcPr>
            <w:tcW w:w="1711" w:type="pct"/>
            <w:tcBorders>
              <w:top w:val="single" w:sz="4" w:space="0" w:color="auto"/>
              <w:left w:val="single" w:sz="4" w:space="0" w:color="auto"/>
              <w:bottom w:val="single" w:sz="4" w:space="0" w:color="auto"/>
              <w:right w:val="single" w:sz="4" w:space="0" w:color="auto"/>
            </w:tcBorders>
            <w:hideMark/>
          </w:tcPr>
          <w:p w14:paraId="0385A524" w14:textId="77777777" w:rsidR="00631DBE" w:rsidRDefault="00631DBE" w:rsidP="00BA58CB">
            <w:pPr>
              <w:rPr>
                <w:sz w:val="16"/>
                <w:lang w:eastAsia="en-GB"/>
              </w:rPr>
            </w:pPr>
            <w:r>
              <w:rPr>
                <w:sz w:val="16"/>
                <w:lang w:eastAsia="en-GB"/>
              </w:rPr>
              <w:t>Protocol-driven allocation to receive intervention.</w:t>
            </w:r>
          </w:p>
          <w:p w14:paraId="391D122C" w14:textId="77777777" w:rsidR="00631DBE" w:rsidRDefault="00631DBE" w:rsidP="00BA58CB">
            <w:pPr>
              <w:rPr>
                <w:sz w:val="16"/>
                <w:lang w:eastAsia="en-GB"/>
              </w:rPr>
            </w:pPr>
            <w:r>
              <w:rPr>
                <w:sz w:val="16"/>
                <w:lang w:eastAsia="en-GB"/>
              </w:rPr>
              <w:t>Examples include devices, surgery and radiotherapy trials.</w:t>
            </w:r>
          </w:p>
        </w:tc>
      </w:tr>
      <w:tr w:rsidR="00631DBE" w14:paraId="31A786B8" w14:textId="77777777" w:rsidTr="00E20802">
        <w:trPr>
          <w:trHeight w:val="1361"/>
        </w:trPr>
        <w:tc>
          <w:tcPr>
            <w:tcW w:w="913" w:type="pct"/>
            <w:vMerge w:val="restart"/>
            <w:tcBorders>
              <w:top w:val="single" w:sz="4" w:space="0" w:color="auto"/>
              <w:left w:val="single" w:sz="4" w:space="0" w:color="auto"/>
              <w:bottom w:val="single" w:sz="4" w:space="0" w:color="auto"/>
              <w:right w:val="single" w:sz="4" w:space="0" w:color="auto"/>
            </w:tcBorders>
            <w:hideMark/>
          </w:tcPr>
          <w:p w14:paraId="00D06725" w14:textId="77777777" w:rsidR="00631DBE" w:rsidRDefault="00631DBE" w:rsidP="00BA58CB">
            <w:pPr>
              <w:rPr>
                <w:sz w:val="16"/>
                <w:lang w:eastAsia="en-GB"/>
              </w:rPr>
            </w:pPr>
            <w:r>
              <w:rPr>
                <w:sz w:val="16"/>
                <w:lang w:eastAsia="en-GB"/>
              </w:rPr>
              <w:t>Clinical studies</w:t>
            </w:r>
          </w:p>
        </w:tc>
        <w:tc>
          <w:tcPr>
            <w:tcW w:w="2376" w:type="pct"/>
            <w:vMerge w:val="restart"/>
            <w:tcBorders>
              <w:top w:val="single" w:sz="4" w:space="0" w:color="auto"/>
              <w:left w:val="single" w:sz="4" w:space="0" w:color="auto"/>
              <w:bottom w:val="single" w:sz="4" w:space="0" w:color="auto"/>
              <w:right w:val="single" w:sz="4" w:space="0" w:color="auto"/>
            </w:tcBorders>
            <w:hideMark/>
          </w:tcPr>
          <w:p w14:paraId="56119DA1" w14:textId="77777777" w:rsidR="00631DBE" w:rsidRDefault="00631DBE" w:rsidP="00BA58CB">
            <w:pPr>
              <w:rPr>
                <w:sz w:val="16"/>
                <w:lang w:eastAsia="en-GB"/>
              </w:rPr>
            </w:pPr>
            <w:r>
              <w:rPr>
                <w:sz w:val="16"/>
                <w:lang w:eastAsia="en-GB"/>
              </w:rPr>
              <w:t>Research projects that use human participants or human data to evaluate biomedical or health-related outcomes</w:t>
            </w:r>
          </w:p>
        </w:tc>
        <w:tc>
          <w:tcPr>
            <w:tcW w:w="1711" w:type="pct"/>
            <w:vMerge w:val="restart"/>
            <w:tcBorders>
              <w:top w:val="single" w:sz="4" w:space="0" w:color="auto"/>
              <w:left w:val="single" w:sz="4" w:space="0" w:color="auto"/>
              <w:bottom w:val="single" w:sz="4" w:space="0" w:color="auto"/>
              <w:right w:val="single" w:sz="4" w:space="0" w:color="auto"/>
            </w:tcBorders>
          </w:tcPr>
          <w:p w14:paraId="7CD90340" w14:textId="77777777" w:rsidR="00631DBE" w:rsidRDefault="00631DBE" w:rsidP="00BA58CB">
            <w:pPr>
              <w:rPr>
                <w:sz w:val="16"/>
                <w:lang w:eastAsia="en-GB"/>
              </w:rPr>
            </w:pPr>
            <w:r>
              <w:rPr>
                <w:sz w:val="16"/>
                <w:lang w:eastAsia="en-GB"/>
              </w:rPr>
              <w:t>May involve an intervention, but solely for the purposes of acquiring biomedical information.</w:t>
            </w:r>
          </w:p>
          <w:p w14:paraId="2C5EAAC8" w14:textId="77777777" w:rsidR="00631DBE" w:rsidRDefault="00631DBE" w:rsidP="00BA58CB">
            <w:pPr>
              <w:rPr>
                <w:sz w:val="16"/>
                <w:lang w:eastAsia="en-GB"/>
              </w:rPr>
            </w:pPr>
            <w:r>
              <w:rPr>
                <w:sz w:val="16"/>
                <w:lang w:eastAsia="en-GB"/>
              </w:rPr>
              <w:t>No randomised allocation except for cross-over designs which randomize order of receipt of the intervention and the comparator in observational studies.</w:t>
            </w:r>
          </w:p>
          <w:p w14:paraId="46CA904D" w14:textId="2734BF87" w:rsidR="00631DBE" w:rsidRDefault="00631DBE" w:rsidP="00BA58CB">
            <w:pPr>
              <w:rPr>
                <w:sz w:val="16"/>
                <w:lang w:eastAsia="en-GB"/>
              </w:rPr>
            </w:pPr>
            <w:r>
              <w:rPr>
                <w:sz w:val="16"/>
                <w:lang w:eastAsia="en-GB"/>
              </w:rPr>
              <w:t xml:space="preserve">This may include UKCA (CE)-marked medical device(s) </w:t>
            </w:r>
            <w:r w:rsidR="00E8351B">
              <w:rPr>
                <w:sz w:val="16"/>
                <w:lang w:eastAsia="en-GB"/>
              </w:rPr>
              <w:t xml:space="preserve">that </w:t>
            </w:r>
            <w:r>
              <w:rPr>
                <w:sz w:val="16"/>
                <w:lang w:eastAsia="en-GB"/>
              </w:rPr>
              <w:t xml:space="preserve">are used within its intended purpose.   </w:t>
            </w:r>
          </w:p>
          <w:p w14:paraId="640EA50D" w14:textId="77777777" w:rsidR="00631DBE" w:rsidRDefault="00631DBE" w:rsidP="00BA58CB">
            <w:pPr>
              <w:rPr>
                <w:sz w:val="16"/>
                <w:lang w:eastAsia="en-GB"/>
              </w:rPr>
            </w:pPr>
            <w:r>
              <w:rPr>
                <w:sz w:val="16"/>
                <w:lang w:eastAsia="en-GB"/>
              </w:rPr>
              <w:t>Analysis of routinely collected data.</w:t>
            </w:r>
          </w:p>
          <w:p w14:paraId="20DEBDB7" w14:textId="77777777" w:rsidR="00631DBE" w:rsidRDefault="00631DBE" w:rsidP="00BA58CB">
            <w:pPr>
              <w:rPr>
                <w:sz w:val="16"/>
                <w:lang w:eastAsia="en-GB"/>
              </w:rPr>
            </w:pPr>
            <w:r>
              <w:rPr>
                <w:sz w:val="16"/>
                <w:lang w:eastAsia="en-GB"/>
              </w:rPr>
              <w:t>Physiology studies involving human volunteers.</w:t>
            </w:r>
          </w:p>
          <w:p w14:paraId="1C20CEBA" w14:textId="77777777" w:rsidR="00631DBE" w:rsidRDefault="00631DBE" w:rsidP="00BA58CB">
            <w:pPr>
              <w:spacing w:line="276" w:lineRule="auto"/>
              <w:rPr>
                <w:sz w:val="16"/>
                <w:lang w:eastAsia="en-GB"/>
              </w:rPr>
            </w:pPr>
          </w:p>
        </w:tc>
      </w:tr>
      <w:tr w:rsidR="00631DBE" w14:paraId="0810406B" w14:textId="77777777" w:rsidTr="00A45155">
        <w:trPr>
          <w:trHeight w:val="1361"/>
        </w:trPr>
        <w:tc>
          <w:tcPr>
            <w:tcW w:w="913" w:type="pct"/>
            <w:vMerge/>
            <w:tcBorders>
              <w:top w:val="single" w:sz="4" w:space="0" w:color="auto"/>
              <w:left w:val="single" w:sz="4" w:space="0" w:color="auto"/>
              <w:bottom w:val="single" w:sz="4" w:space="0" w:color="auto"/>
              <w:right w:val="single" w:sz="4" w:space="0" w:color="auto"/>
            </w:tcBorders>
            <w:vAlign w:val="center"/>
            <w:hideMark/>
          </w:tcPr>
          <w:p w14:paraId="51129554" w14:textId="77777777" w:rsidR="00631DBE" w:rsidRDefault="00631DBE" w:rsidP="00BA58CB">
            <w:pPr>
              <w:spacing w:before="0" w:after="0"/>
              <w:rPr>
                <w:sz w:val="16"/>
                <w:lang w:eastAsia="en-GB"/>
              </w:rPr>
            </w:pPr>
          </w:p>
        </w:tc>
        <w:tc>
          <w:tcPr>
            <w:tcW w:w="2376" w:type="pct"/>
            <w:vMerge/>
            <w:tcBorders>
              <w:top w:val="single" w:sz="4" w:space="0" w:color="auto"/>
              <w:left w:val="single" w:sz="4" w:space="0" w:color="auto"/>
              <w:bottom w:val="single" w:sz="4" w:space="0" w:color="auto"/>
              <w:right w:val="single" w:sz="4" w:space="0" w:color="auto"/>
            </w:tcBorders>
            <w:vAlign w:val="center"/>
            <w:hideMark/>
          </w:tcPr>
          <w:p w14:paraId="50F78BCF" w14:textId="77777777" w:rsidR="00631DBE" w:rsidRDefault="00631DBE" w:rsidP="00BA58CB">
            <w:pPr>
              <w:spacing w:before="0" w:after="0"/>
              <w:rPr>
                <w:sz w:val="16"/>
                <w:lang w:eastAsia="en-GB"/>
              </w:rPr>
            </w:pPr>
          </w:p>
        </w:tc>
        <w:tc>
          <w:tcPr>
            <w:tcW w:w="1711" w:type="pct"/>
            <w:vMerge/>
            <w:tcBorders>
              <w:top w:val="single" w:sz="4" w:space="0" w:color="auto"/>
              <w:left w:val="single" w:sz="4" w:space="0" w:color="auto"/>
              <w:bottom w:val="single" w:sz="4" w:space="0" w:color="auto"/>
              <w:right w:val="single" w:sz="4" w:space="0" w:color="auto"/>
            </w:tcBorders>
            <w:vAlign w:val="center"/>
            <w:hideMark/>
          </w:tcPr>
          <w:p w14:paraId="43BB6B4D" w14:textId="77777777" w:rsidR="00631DBE" w:rsidRDefault="00631DBE" w:rsidP="00BA58CB">
            <w:pPr>
              <w:spacing w:before="0" w:after="0"/>
              <w:rPr>
                <w:sz w:val="16"/>
                <w:lang w:eastAsia="en-GB"/>
              </w:rPr>
            </w:pPr>
          </w:p>
        </w:tc>
      </w:tr>
    </w:tbl>
    <w:p w14:paraId="2604F9B2" w14:textId="09DEFE3B" w:rsidR="00BC320B" w:rsidRDefault="00BC320B" w:rsidP="00BC320B">
      <w:pPr>
        <w:pStyle w:val="Heading2"/>
      </w:pPr>
      <w:r>
        <w:lastRenderedPageBreak/>
        <w:t xml:space="preserve">MHRA’s Decision Matrix </w:t>
      </w:r>
    </w:p>
    <w:p w14:paraId="27EBEE78" w14:textId="122094C1" w:rsidR="00BC320B" w:rsidRDefault="00BC320B" w:rsidP="00BC320B">
      <w:r>
        <w:t xml:space="preserve">This algorithm and its endnotes can be used for determining whether a clinical research project is a CTIMP, a non-CTIMP interventional clinical trial, or a non-interventional clinical trial. Please start in column A and follow the instructions. Additional information is provided in the notes at the end of the table. Adopted from the </w:t>
      </w:r>
      <w:hyperlink r:id="rId13" w:tooltip="Link to MHRA’s online algorithm (" w:history="1">
        <w:r>
          <w:rPr>
            <w:rStyle w:val="Hyperlink"/>
          </w:rPr>
          <w:t xml:space="preserve">MHRA’s online algorithm (“Is it a clinical trial of </w:t>
        </w:r>
        <w:r w:rsidR="00E8623B">
          <w:rPr>
            <w:rStyle w:val="Hyperlink"/>
          </w:rPr>
          <w:t xml:space="preserve">a </w:t>
        </w:r>
        <w:r>
          <w:rPr>
            <w:rStyle w:val="Hyperlink"/>
          </w:rPr>
          <w:t>medicinal product?”)</w:t>
        </w:r>
      </w:hyperlink>
      <w:r>
        <w:t xml:space="preserve">, with permission under the </w:t>
      </w:r>
      <w:hyperlink r:id="rId14" w:tooltip="Link to Open Government Licence v3.0" w:history="1">
        <w:r>
          <w:rPr>
            <w:rStyle w:val="Hyperlink"/>
          </w:rPr>
          <w:t>Open Government Licence v3.0</w:t>
        </w:r>
      </w:hyperlink>
      <w:r>
        <w:t xml:space="preserve">.   </w:t>
      </w:r>
    </w:p>
    <w:p w14:paraId="21282C0A" w14:textId="77777777" w:rsidR="00BC320B" w:rsidRDefault="00BC320B" w:rsidP="00BC320B"/>
    <w:tbl>
      <w:tblPr>
        <w:tblStyle w:val="TableGrid"/>
        <w:tblW w:w="5000" w:type="pct"/>
        <w:tblLook w:val="04A0" w:firstRow="1" w:lastRow="0" w:firstColumn="1" w:lastColumn="0" w:noHBand="0" w:noVBand="1"/>
        <w:tblCaption w:val="MHRA’s Decision Matrix Table"/>
      </w:tblPr>
      <w:tblGrid>
        <w:gridCol w:w="2450"/>
        <w:gridCol w:w="2450"/>
        <w:gridCol w:w="2449"/>
        <w:gridCol w:w="2449"/>
        <w:gridCol w:w="4151"/>
      </w:tblGrid>
      <w:tr w:rsidR="00BC320B" w14:paraId="57C1155E" w14:textId="77777777" w:rsidTr="00BC320B">
        <w:tc>
          <w:tcPr>
            <w:tcW w:w="878" w:type="pct"/>
            <w:tcBorders>
              <w:top w:val="single" w:sz="4" w:space="0" w:color="auto"/>
              <w:left w:val="single" w:sz="4" w:space="0" w:color="auto"/>
              <w:bottom w:val="single" w:sz="4" w:space="0" w:color="auto"/>
              <w:right w:val="single" w:sz="4" w:space="0" w:color="auto"/>
            </w:tcBorders>
            <w:vAlign w:val="center"/>
            <w:hideMark/>
          </w:tcPr>
          <w:p w14:paraId="1D2E4930" w14:textId="77777777" w:rsidR="00BC320B" w:rsidRDefault="00BC320B">
            <w:pPr>
              <w:jc w:val="center"/>
              <w:rPr>
                <w:b/>
                <w:lang w:eastAsia="en-GB"/>
              </w:rPr>
            </w:pPr>
            <w:r>
              <w:rPr>
                <w:b/>
                <w:lang w:eastAsia="en-GB"/>
              </w:rPr>
              <w:t>A</w:t>
            </w:r>
          </w:p>
        </w:tc>
        <w:tc>
          <w:tcPr>
            <w:tcW w:w="878" w:type="pct"/>
            <w:tcBorders>
              <w:top w:val="single" w:sz="4" w:space="0" w:color="auto"/>
              <w:left w:val="single" w:sz="4" w:space="0" w:color="auto"/>
              <w:bottom w:val="single" w:sz="4" w:space="0" w:color="auto"/>
              <w:right w:val="single" w:sz="4" w:space="0" w:color="auto"/>
            </w:tcBorders>
            <w:vAlign w:val="center"/>
            <w:hideMark/>
          </w:tcPr>
          <w:p w14:paraId="13BA69D7" w14:textId="77777777" w:rsidR="00BC320B" w:rsidRDefault="00BC320B">
            <w:pPr>
              <w:jc w:val="center"/>
              <w:rPr>
                <w:b/>
                <w:lang w:eastAsia="en-GB"/>
              </w:rPr>
            </w:pPr>
            <w:r>
              <w:rPr>
                <w:b/>
                <w:lang w:eastAsia="en-GB"/>
              </w:rPr>
              <w:t>B</w:t>
            </w:r>
          </w:p>
        </w:tc>
        <w:tc>
          <w:tcPr>
            <w:tcW w:w="878" w:type="pct"/>
            <w:tcBorders>
              <w:top w:val="single" w:sz="4" w:space="0" w:color="auto"/>
              <w:left w:val="single" w:sz="4" w:space="0" w:color="auto"/>
              <w:bottom w:val="single" w:sz="4" w:space="0" w:color="auto"/>
              <w:right w:val="single" w:sz="4" w:space="0" w:color="auto"/>
            </w:tcBorders>
            <w:vAlign w:val="center"/>
            <w:hideMark/>
          </w:tcPr>
          <w:p w14:paraId="717B27CE" w14:textId="77777777" w:rsidR="00BC320B" w:rsidRDefault="00BC320B">
            <w:pPr>
              <w:jc w:val="center"/>
              <w:rPr>
                <w:b/>
                <w:lang w:eastAsia="en-GB"/>
              </w:rPr>
            </w:pPr>
            <w:r>
              <w:rPr>
                <w:b/>
                <w:lang w:eastAsia="en-GB"/>
              </w:rPr>
              <w:t>C</w:t>
            </w:r>
          </w:p>
        </w:tc>
        <w:tc>
          <w:tcPr>
            <w:tcW w:w="878" w:type="pct"/>
            <w:tcBorders>
              <w:top w:val="single" w:sz="4" w:space="0" w:color="auto"/>
              <w:left w:val="single" w:sz="4" w:space="0" w:color="auto"/>
              <w:bottom w:val="single" w:sz="4" w:space="0" w:color="auto"/>
              <w:right w:val="single" w:sz="4" w:space="0" w:color="auto"/>
            </w:tcBorders>
            <w:vAlign w:val="center"/>
            <w:hideMark/>
          </w:tcPr>
          <w:p w14:paraId="1CB30DB6" w14:textId="77777777" w:rsidR="00BC320B" w:rsidRDefault="00BC320B">
            <w:pPr>
              <w:jc w:val="center"/>
              <w:rPr>
                <w:b/>
                <w:lang w:eastAsia="en-GB"/>
              </w:rPr>
            </w:pPr>
            <w:r>
              <w:rPr>
                <w:b/>
                <w:lang w:eastAsia="en-GB"/>
              </w:rPr>
              <w:t>D</w:t>
            </w:r>
          </w:p>
        </w:tc>
        <w:tc>
          <w:tcPr>
            <w:tcW w:w="1488" w:type="pct"/>
            <w:tcBorders>
              <w:top w:val="single" w:sz="4" w:space="0" w:color="auto"/>
              <w:left w:val="single" w:sz="4" w:space="0" w:color="auto"/>
              <w:bottom w:val="single" w:sz="4" w:space="0" w:color="auto"/>
              <w:right w:val="single" w:sz="4" w:space="0" w:color="auto"/>
            </w:tcBorders>
            <w:vAlign w:val="center"/>
            <w:hideMark/>
          </w:tcPr>
          <w:p w14:paraId="1C21CCF8" w14:textId="77777777" w:rsidR="00BC320B" w:rsidRDefault="00BC320B">
            <w:pPr>
              <w:jc w:val="center"/>
              <w:rPr>
                <w:b/>
                <w:lang w:eastAsia="en-GB"/>
              </w:rPr>
            </w:pPr>
            <w:r>
              <w:rPr>
                <w:b/>
                <w:lang w:eastAsia="en-GB"/>
              </w:rPr>
              <w:t>E</w:t>
            </w:r>
          </w:p>
        </w:tc>
      </w:tr>
      <w:tr w:rsidR="00BC320B" w14:paraId="22DA66AE" w14:textId="77777777" w:rsidTr="00BC320B">
        <w:tc>
          <w:tcPr>
            <w:tcW w:w="3512" w:type="pct"/>
            <w:gridSpan w:val="4"/>
            <w:tcBorders>
              <w:top w:val="single" w:sz="4" w:space="0" w:color="auto"/>
              <w:left w:val="single" w:sz="4" w:space="0" w:color="auto"/>
              <w:bottom w:val="single" w:sz="4" w:space="0" w:color="auto"/>
              <w:right w:val="single" w:sz="4" w:space="0" w:color="auto"/>
            </w:tcBorders>
            <w:vAlign w:val="center"/>
            <w:hideMark/>
          </w:tcPr>
          <w:p w14:paraId="255D97BC" w14:textId="77777777" w:rsidR="00BC320B" w:rsidRDefault="00BC320B">
            <w:pPr>
              <w:jc w:val="center"/>
              <w:rPr>
                <w:b/>
                <w:lang w:eastAsia="en-GB"/>
              </w:rPr>
            </w:pPr>
            <w:r>
              <w:rPr>
                <w:b/>
                <w:lang w:eastAsia="en-GB"/>
              </w:rPr>
              <w:t>A CLINICAL TRIAL OF A MEDICINAL PRODUCT?</w:t>
            </w:r>
          </w:p>
        </w:tc>
        <w:tc>
          <w:tcPr>
            <w:tcW w:w="1488" w:type="pct"/>
            <w:tcBorders>
              <w:top w:val="single" w:sz="4" w:space="0" w:color="auto"/>
              <w:left w:val="single" w:sz="4" w:space="0" w:color="auto"/>
              <w:bottom w:val="single" w:sz="4" w:space="0" w:color="auto"/>
              <w:right w:val="single" w:sz="4" w:space="0" w:color="auto"/>
            </w:tcBorders>
            <w:vAlign w:val="center"/>
            <w:hideMark/>
          </w:tcPr>
          <w:p w14:paraId="1292BFF2" w14:textId="77777777" w:rsidR="00BC320B" w:rsidRDefault="00BC320B">
            <w:pPr>
              <w:jc w:val="center"/>
              <w:rPr>
                <w:b/>
                <w:lang w:eastAsia="en-GB"/>
              </w:rPr>
            </w:pPr>
            <w:r>
              <w:rPr>
                <w:b/>
                <w:lang w:eastAsia="en-GB"/>
              </w:rPr>
              <w:t>A NON-INTERVENTIONAL CLINICAL TRIAL</w:t>
            </w:r>
          </w:p>
        </w:tc>
      </w:tr>
      <w:tr w:rsidR="00BC320B" w14:paraId="7BD63557" w14:textId="77777777" w:rsidTr="00BC320B">
        <w:tc>
          <w:tcPr>
            <w:tcW w:w="878" w:type="pct"/>
            <w:tcBorders>
              <w:top w:val="single" w:sz="4" w:space="0" w:color="auto"/>
              <w:left w:val="single" w:sz="4" w:space="0" w:color="auto"/>
              <w:bottom w:val="single" w:sz="4" w:space="0" w:color="auto"/>
              <w:right w:val="single" w:sz="4" w:space="0" w:color="auto"/>
            </w:tcBorders>
            <w:vAlign w:val="center"/>
            <w:hideMark/>
          </w:tcPr>
          <w:p w14:paraId="2FA1EACB" w14:textId="06F77CB2" w:rsidR="00BC320B" w:rsidRDefault="00BC320B">
            <w:pPr>
              <w:jc w:val="center"/>
              <w:rPr>
                <w:b/>
                <w:vertAlign w:val="superscript"/>
                <w:lang w:eastAsia="en-GB"/>
              </w:rPr>
            </w:pPr>
            <w:r>
              <w:rPr>
                <w:b/>
                <w:lang w:eastAsia="en-GB"/>
              </w:rPr>
              <w:t xml:space="preserve">Is it a medicinal product? </w:t>
            </w:r>
            <w:proofErr w:type="spellStart"/>
            <w:r>
              <w:rPr>
                <w:b/>
                <w:vertAlign w:val="superscript"/>
                <w:lang w:eastAsia="en-GB"/>
              </w:rPr>
              <w:t>i</w:t>
            </w:r>
            <w:proofErr w:type="spellEnd"/>
          </w:p>
        </w:tc>
        <w:tc>
          <w:tcPr>
            <w:tcW w:w="878" w:type="pct"/>
            <w:tcBorders>
              <w:top w:val="single" w:sz="4" w:space="0" w:color="auto"/>
              <w:left w:val="single" w:sz="4" w:space="0" w:color="auto"/>
              <w:bottom w:val="single" w:sz="4" w:space="0" w:color="auto"/>
              <w:right w:val="single" w:sz="4" w:space="0" w:color="auto"/>
            </w:tcBorders>
            <w:vAlign w:val="center"/>
            <w:hideMark/>
          </w:tcPr>
          <w:p w14:paraId="71B92F75" w14:textId="77777777" w:rsidR="00BC320B" w:rsidRDefault="00BC320B">
            <w:pPr>
              <w:jc w:val="center"/>
              <w:rPr>
                <w:b/>
                <w:lang w:eastAsia="en-GB"/>
              </w:rPr>
            </w:pPr>
            <w:r>
              <w:rPr>
                <w:b/>
                <w:lang w:eastAsia="en-GB"/>
              </w:rPr>
              <w:t>Is it not a medicinal product?</w:t>
            </w:r>
          </w:p>
        </w:tc>
        <w:tc>
          <w:tcPr>
            <w:tcW w:w="878" w:type="pct"/>
            <w:tcBorders>
              <w:top w:val="single" w:sz="4" w:space="0" w:color="auto"/>
              <w:left w:val="single" w:sz="4" w:space="0" w:color="auto"/>
              <w:bottom w:val="single" w:sz="4" w:space="0" w:color="auto"/>
              <w:right w:val="single" w:sz="4" w:space="0" w:color="auto"/>
            </w:tcBorders>
            <w:vAlign w:val="center"/>
            <w:hideMark/>
          </w:tcPr>
          <w:p w14:paraId="685E80CE" w14:textId="77777777" w:rsidR="00BC320B" w:rsidRDefault="00BC320B">
            <w:pPr>
              <w:jc w:val="center"/>
              <w:rPr>
                <w:b/>
                <w:lang w:eastAsia="en-GB"/>
              </w:rPr>
            </w:pPr>
            <w:r>
              <w:rPr>
                <w:b/>
                <w:lang w:eastAsia="en-GB"/>
              </w:rPr>
              <w:t>What effects of medicine are you looking for?</w:t>
            </w:r>
          </w:p>
        </w:tc>
        <w:tc>
          <w:tcPr>
            <w:tcW w:w="878" w:type="pct"/>
            <w:tcBorders>
              <w:top w:val="single" w:sz="4" w:space="0" w:color="auto"/>
              <w:left w:val="single" w:sz="4" w:space="0" w:color="auto"/>
              <w:bottom w:val="single" w:sz="4" w:space="0" w:color="auto"/>
              <w:right w:val="single" w:sz="4" w:space="0" w:color="auto"/>
            </w:tcBorders>
            <w:vAlign w:val="center"/>
            <w:hideMark/>
          </w:tcPr>
          <w:p w14:paraId="0C804EDB" w14:textId="77777777" w:rsidR="00BC320B" w:rsidRDefault="00BC320B">
            <w:pPr>
              <w:jc w:val="center"/>
              <w:rPr>
                <w:b/>
                <w:lang w:eastAsia="en-GB"/>
              </w:rPr>
            </w:pPr>
            <w:r>
              <w:rPr>
                <w:b/>
                <w:lang w:eastAsia="en-GB"/>
              </w:rPr>
              <w:t>Why are you looking for those effects?</w:t>
            </w:r>
          </w:p>
        </w:tc>
        <w:tc>
          <w:tcPr>
            <w:tcW w:w="1488" w:type="pct"/>
            <w:tcBorders>
              <w:top w:val="single" w:sz="4" w:space="0" w:color="auto"/>
              <w:left w:val="single" w:sz="4" w:space="0" w:color="auto"/>
              <w:bottom w:val="single" w:sz="4" w:space="0" w:color="auto"/>
              <w:right w:val="single" w:sz="4" w:space="0" w:color="auto"/>
            </w:tcBorders>
            <w:vAlign w:val="center"/>
            <w:hideMark/>
          </w:tcPr>
          <w:p w14:paraId="315DF03E" w14:textId="77777777" w:rsidR="00BC320B" w:rsidRDefault="00BC320B">
            <w:pPr>
              <w:jc w:val="center"/>
              <w:rPr>
                <w:b/>
                <w:lang w:eastAsia="en-GB"/>
              </w:rPr>
            </w:pPr>
            <w:r>
              <w:rPr>
                <w:b/>
                <w:lang w:eastAsia="en-GB"/>
              </w:rPr>
              <w:t>How are you looking for those effects?</w:t>
            </w:r>
          </w:p>
        </w:tc>
      </w:tr>
      <w:tr w:rsidR="00BC320B" w14:paraId="7E97333C" w14:textId="77777777" w:rsidTr="00BC320B">
        <w:tc>
          <w:tcPr>
            <w:tcW w:w="878" w:type="pct"/>
            <w:tcBorders>
              <w:top w:val="single" w:sz="4" w:space="0" w:color="auto"/>
              <w:left w:val="single" w:sz="4" w:space="0" w:color="auto"/>
              <w:bottom w:val="single" w:sz="4" w:space="0" w:color="auto"/>
              <w:right w:val="single" w:sz="4" w:space="0" w:color="auto"/>
            </w:tcBorders>
          </w:tcPr>
          <w:p w14:paraId="63C93AFF" w14:textId="5F775E34" w:rsidR="00BC320B" w:rsidRDefault="00BC320B">
            <w:pPr>
              <w:rPr>
                <w:sz w:val="16"/>
                <w:lang w:eastAsia="en-GB"/>
              </w:rPr>
            </w:pPr>
            <w:r>
              <w:rPr>
                <w:sz w:val="16"/>
                <w:lang w:eastAsia="en-GB"/>
              </w:rPr>
              <w:t xml:space="preserve">If you answer no to </w:t>
            </w:r>
            <w:r>
              <w:rPr>
                <w:sz w:val="16"/>
                <w:u w:val="single"/>
                <w:lang w:eastAsia="en-GB"/>
              </w:rPr>
              <w:t>all</w:t>
            </w:r>
            <w:r>
              <w:rPr>
                <w:sz w:val="16"/>
                <w:lang w:eastAsia="en-GB"/>
              </w:rPr>
              <w:t xml:space="preserve"> the questions in column A, the activity is not a clinical trial on a </w:t>
            </w:r>
            <w:r w:rsidR="00BE5A70">
              <w:rPr>
                <w:sz w:val="16"/>
                <w:lang w:eastAsia="en-GB"/>
              </w:rPr>
              <w:t>medicinal product</w:t>
            </w:r>
            <w:r>
              <w:rPr>
                <w:sz w:val="16"/>
                <w:lang w:eastAsia="en-GB"/>
              </w:rPr>
              <w:t>.</w:t>
            </w:r>
          </w:p>
          <w:p w14:paraId="39E93429" w14:textId="77777777" w:rsidR="00BC320B" w:rsidRDefault="00BC320B">
            <w:pPr>
              <w:spacing w:line="276" w:lineRule="auto"/>
              <w:rPr>
                <w:sz w:val="16"/>
                <w:lang w:eastAsia="en-GB"/>
              </w:rPr>
            </w:pPr>
          </w:p>
          <w:p w14:paraId="4282D579" w14:textId="77777777" w:rsidR="00BC320B" w:rsidRDefault="00BC320B">
            <w:pPr>
              <w:rPr>
                <w:sz w:val="16"/>
                <w:lang w:eastAsia="en-GB"/>
              </w:rPr>
            </w:pPr>
            <w:r>
              <w:rPr>
                <w:sz w:val="16"/>
                <w:lang w:eastAsia="en-GB"/>
              </w:rPr>
              <w:t xml:space="preserve">If you answer yes to </w:t>
            </w:r>
            <w:r>
              <w:rPr>
                <w:sz w:val="16"/>
                <w:u w:val="single"/>
                <w:lang w:eastAsia="en-GB"/>
              </w:rPr>
              <w:t>any</w:t>
            </w:r>
            <w:r>
              <w:rPr>
                <w:sz w:val="16"/>
                <w:lang w:eastAsia="en-GB"/>
              </w:rPr>
              <w:t xml:space="preserve"> of the questions below go to column B.</w:t>
            </w:r>
          </w:p>
        </w:tc>
        <w:tc>
          <w:tcPr>
            <w:tcW w:w="878" w:type="pct"/>
            <w:tcBorders>
              <w:top w:val="single" w:sz="4" w:space="0" w:color="auto"/>
              <w:left w:val="single" w:sz="4" w:space="0" w:color="auto"/>
              <w:bottom w:val="single" w:sz="4" w:space="0" w:color="auto"/>
              <w:right w:val="single" w:sz="4" w:space="0" w:color="auto"/>
            </w:tcBorders>
          </w:tcPr>
          <w:p w14:paraId="30444EDC" w14:textId="3922197A" w:rsidR="00BC320B" w:rsidRDefault="00BC320B">
            <w:pPr>
              <w:rPr>
                <w:sz w:val="16"/>
                <w:lang w:eastAsia="en-GB"/>
              </w:rPr>
            </w:pPr>
            <w:r>
              <w:rPr>
                <w:sz w:val="16"/>
                <w:lang w:eastAsia="en-GB"/>
              </w:rPr>
              <w:t xml:space="preserve">If you answer yes to the question below in column </w:t>
            </w:r>
            <w:proofErr w:type="spellStart"/>
            <w:r>
              <w:rPr>
                <w:sz w:val="16"/>
                <w:lang w:eastAsia="en-GB"/>
              </w:rPr>
              <w:t>B</w:t>
            </w:r>
            <w:proofErr w:type="spellEnd"/>
            <w:r>
              <w:rPr>
                <w:sz w:val="16"/>
                <w:lang w:eastAsia="en-GB"/>
              </w:rPr>
              <w:t xml:space="preserve"> the activity is not a clinical trial on a </w:t>
            </w:r>
            <w:r w:rsidR="00BE5A70" w:rsidRPr="00BE5A70">
              <w:rPr>
                <w:sz w:val="16"/>
                <w:lang w:eastAsia="en-GB"/>
              </w:rPr>
              <w:t>medicinal product</w:t>
            </w:r>
            <w:r>
              <w:rPr>
                <w:sz w:val="16"/>
                <w:lang w:eastAsia="en-GB"/>
              </w:rPr>
              <w:t xml:space="preserve">. </w:t>
            </w:r>
            <w:r>
              <w:rPr>
                <w:color w:val="FFFFFF" w:themeColor="background1"/>
                <w:sz w:val="16"/>
                <w:lang w:eastAsia="en-GB"/>
              </w:rPr>
              <w:t>……………</w:t>
            </w:r>
          </w:p>
          <w:p w14:paraId="479227D6" w14:textId="77777777" w:rsidR="00BC320B" w:rsidRDefault="00BC320B">
            <w:pPr>
              <w:spacing w:line="276" w:lineRule="auto"/>
              <w:rPr>
                <w:sz w:val="16"/>
                <w:lang w:eastAsia="en-GB"/>
              </w:rPr>
            </w:pPr>
          </w:p>
          <w:p w14:paraId="4D0F1562" w14:textId="6C383296" w:rsidR="00BC320B" w:rsidRDefault="00BC320B">
            <w:pPr>
              <w:rPr>
                <w:sz w:val="16"/>
                <w:lang w:eastAsia="en-GB"/>
              </w:rPr>
            </w:pPr>
            <w:r>
              <w:rPr>
                <w:sz w:val="16"/>
                <w:lang w:eastAsia="en-GB"/>
              </w:rPr>
              <w:t>If you answer no to th</w:t>
            </w:r>
            <w:r w:rsidR="001B749A">
              <w:rPr>
                <w:sz w:val="16"/>
                <w:lang w:eastAsia="en-GB"/>
              </w:rPr>
              <w:t>e</w:t>
            </w:r>
            <w:r>
              <w:rPr>
                <w:sz w:val="16"/>
                <w:lang w:eastAsia="en-GB"/>
              </w:rPr>
              <w:t xml:space="preserve"> question below go to column C.</w:t>
            </w:r>
          </w:p>
        </w:tc>
        <w:tc>
          <w:tcPr>
            <w:tcW w:w="878" w:type="pct"/>
            <w:tcBorders>
              <w:top w:val="single" w:sz="4" w:space="0" w:color="auto"/>
              <w:left w:val="single" w:sz="4" w:space="0" w:color="auto"/>
              <w:bottom w:val="single" w:sz="4" w:space="0" w:color="auto"/>
              <w:right w:val="single" w:sz="4" w:space="0" w:color="auto"/>
            </w:tcBorders>
          </w:tcPr>
          <w:p w14:paraId="56B425DE" w14:textId="77777777" w:rsidR="00BC320B" w:rsidRDefault="00BC320B">
            <w:pPr>
              <w:rPr>
                <w:sz w:val="16"/>
                <w:lang w:eastAsia="en-GB"/>
              </w:rPr>
            </w:pPr>
            <w:r>
              <w:rPr>
                <w:sz w:val="16"/>
                <w:lang w:eastAsia="en-GB"/>
              </w:rPr>
              <w:t xml:space="preserve">If you answer no to </w:t>
            </w:r>
            <w:r>
              <w:rPr>
                <w:sz w:val="16"/>
                <w:u w:val="single"/>
                <w:lang w:eastAsia="en-GB"/>
              </w:rPr>
              <w:t>all</w:t>
            </w:r>
            <w:r>
              <w:rPr>
                <w:sz w:val="16"/>
                <w:lang w:eastAsia="en-GB"/>
              </w:rPr>
              <w:t xml:space="preserve"> the questions in column C the activity is not a clinical trial under the scope of Directive 2001/20/EC.</w:t>
            </w:r>
          </w:p>
          <w:p w14:paraId="581DAA9C" w14:textId="77777777" w:rsidR="00BC320B" w:rsidRDefault="00BC320B">
            <w:pPr>
              <w:spacing w:line="276" w:lineRule="auto"/>
              <w:rPr>
                <w:sz w:val="16"/>
                <w:lang w:eastAsia="en-GB"/>
              </w:rPr>
            </w:pPr>
          </w:p>
          <w:p w14:paraId="05271145" w14:textId="77777777" w:rsidR="00BC320B" w:rsidRDefault="00BC320B">
            <w:pPr>
              <w:rPr>
                <w:sz w:val="16"/>
                <w:lang w:eastAsia="en-GB"/>
              </w:rPr>
            </w:pPr>
            <w:r>
              <w:rPr>
                <w:sz w:val="16"/>
                <w:lang w:eastAsia="en-GB"/>
              </w:rPr>
              <w:t xml:space="preserve">If you answer yes to </w:t>
            </w:r>
            <w:r>
              <w:rPr>
                <w:sz w:val="16"/>
                <w:u w:val="single"/>
                <w:lang w:eastAsia="en-GB"/>
              </w:rPr>
              <w:t>any</w:t>
            </w:r>
            <w:r>
              <w:rPr>
                <w:sz w:val="16"/>
                <w:lang w:eastAsia="en-GB"/>
              </w:rPr>
              <w:t xml:space="preserve"> of the questions below go to column D.</w:t>
            </w:r>
          </w:p>
        </w:tc>
        <w:tc>
          <w:tcPr>
            <w:tcW w:w="878" w:type="pct"/>
            <w:tcBorders>
              <w:top w:val="single" w:sz="4" w:space="0" w:color="auto"/>
              <w:left w:val="single" w:sz="4" w:space="0" w:color="auto"/>
              <w:bottom w:val="single" w:sz="4" w:space="0" w:color="auto"/>
              <w:right w:val="single" w:sz="4" w:space="0" w:color="auto"/>
            </w:tcBorders>
          </w:tcPr>
          <w:p w14:paraId="46CE3B70" w14:textId="77777777" w:rsidR="00BC320B" w:rsidRDefault="00BC320B">
            <w:pPr>
              <w:rPr>
                <w:sz w:val="16"/>
                <w:lang w:eastAsia="en-GB"/>
              </w:rPr>
            </w:pPr>
            <w:r>
              <w:rPr>
                <w:sz w:val="16"/>
                <w:lang w:eastAsia="en-GB"/>
              </w:rPr>
              <w:t xml:space="preserve">If you answer no to </w:t>
            </w:r>
            <w:r>
              <w:rPr>
                <w:sz w:val="16"/>
                <w:u w:val="single"/>
                <w:lang w:eastAsia="en-GB"/>
              </w:rPr>
              <w:t>all</w:t>
            </w:r>
            <w:r>
              <w:rPr>
                <w:sz w:val="16"/>
                <w:lang w:eastAsia="en-GB"/>
              </w:rPr>
              <w:t xml:space="preserve"> the questions in column D the activity is not a clinical trial under the scope of Directive 2001/20/EC.</w:t>
            </w:r>
          </w:p>
          <w:p w14:paraId="70CB1A71" w14:textId="77777777" w:rsidR="00BC320B" w:rsidRDefault="00BC320B">
            <w:pPr>
              <w:spacing w:line="276" w:lineRule="auto"/>
              <w:rPr>
                <w:sz w:val="16"/>
                <w:lang w:eastAsia="en-GB"/>
              </w:rPr>
            </w:pPr>
          </w:p>
          <w:p w14:paraId="3AC24A53" w14:textId="77777777" w:rsidR="00BC320B" w:rsidRDefault="00BC320B">
            <w:pPr>
              <w:rPr>
                <w:sz w:val="16"/>
                <w:lang w:eastAsia="en-GB"/>
              </w:rPr>
            </w:pPr>
            <w:r>
              <w:rPr>
                <w:sz w:val="16"/>
                <w:lang w:eastAsia="en-GB"/>
              </w:rPr>
              <w:t xml:space="preserve">If you answer yes to </w:t>
            </w:r>
            <w:r>
              <w:rPr>
                <w:sz w:val="16"/>
                <w:u w:val="single"/>
                <w:lang w:eastAsia="en-GB"/>
              </w:rPr>
              <w:t>any</w:t>
            </w:r>
            <w:r>
              <w:rPr>
                <w:sz w:val="16"/>
                <w:lang w:eastAsia="en-GB"/>
              </w:rPr>
              <w:t xml:space="preserve"> of the questions below go to column E.</w:t>
            </w:r>
          </w:p>
        </w:tc>
        <w:tc>
          <w:tcPr>
            <w:tcW w:w="1488" w:type="pct"/>
            <w:tcBorders>
              <w:top w:val="single" w:sz="4" w:space="0" w:color="auto"/>
              <w:left w:val="single" w:sz="4" w:space="0" w:color="auto"/>
              <w:bottom w:val="single" w:sz="4" w:space="0" w:color="auto"/>
              <w:right w:val="single" w:sz="4" w:space="0" w:color="auto"/>
            </w:tcBorders>
            <w:hideMark/>
          </w:tcPr>
          <w:p w14:paraId="4AAA33EF" w14:textId="77777777" w:rsidR="00BC320B" w:rsidRDefault="00BC320B">
            <w:pPr>
              <w:rPr>
                <w:sz w:val="16"/>
                <w:lang w:eastAsia="en-GB"/>
              </w:rPr>
            </w:pPr>
            <w:r>
              <w:rPr>
                <w:sz w:val="16"/>
                <w:lang w:eastAsia="en-GB"/>
              </w:rPr>
              <w:t xml:space="preserve">If you answer yes to </w:t>
            </w:r>
            <w:r>
              <w:rPr>
                <w:sz w:val="16"/>
                <w:u w:val="single"/>
                <w:lang w:eastAsia="en-GB"/>
              </w:rPr>
              <w:t>all</w:t>
            </w:r>
            <w:r>
              <w:rPr>
                <w:sz w:val="16"/>
                <w:lang w:eastAsia="en-GB"/>
              </w:rPr>
              <w:t xml:space="preserve"> these questions the activity is a non-interventional trial which is outside the scope of Directive 2001/20/EC. If your answers in columns A, B, C &amp; D brought you to column E and you answer no to </w:t>
            </w:r>
            <w:r>
              <w:rPr>
                <w:sz w:val="16"/>
                <w:u w:val="single"/>
                <w:lang w:eastAsia="en-GB"/>
              </w:rPr>
              <w:t>any</w:t>
            </w:r>
            <w:r>
              <w:rPr>
                <w:sz w:val="16"/>
                <w:lang w:eastAsia="en-GB"/>
              </w:rPr>
              <w:t xml:space="preserve"> of these questions the activity is a clinical trial within the scope of the Directive.</w:t>
            </w:r>
          </w:p>
        </w:tc>
      </w:tr>
      <w:tr w:rsidR="00BC320B" w14:paraId="3C6A768D" w14:textId="77777777" w:rsidTr="00BC320B">
        <w:tc>
          <w:tcPr>
            <w:tcW w:w="878" w:type="pct"/>
            <w:tcBorders>
              <w:top w:val="single" w:sz="4" w:space="0" w:color="auto"/>
              <w:left w:val="single" w:sz="4" w:space="0" w:color="auto"/>
              <w:bottom w:val="single" w:sz="4" w:space="0" w:color="auto"/>
              <w:right w:val="single" w:sz="4" w:space="0" w:color="auto"/>
            </w:tcBorders>
            <w:hideMark/>
          </w:tcPr>
          <w:p w14:paraId="099575B8" w14:textId="77777777" w:rsidR="00BC320B" w:rsidRDefault="00BC320B">
            <w:pPr>
              <w:ind w:left="164" w:hanging="164"/>
              <w:rPr>
                <w:sz w:val="16"/>
                <w:lang w:eastAsia="en-GB"/>
              </w:rPr>
            </w:pPr>
            <w:r>
              <w:rPr>
                <w:sz w:val="16"/>
                <w:lang w:eastAsia="en-GB"/>
              </w:rPr>
              <w:t xml:space="preserve">A.1 Is it a substance </w:t>
            </w:r>
            <w:r>
              <w:rPr>
                <w:sz w:val="16"/>
                <w:vertAlign w:val="superscript"/>
                <w:lang w:eastAsia="en-GB"/>
              </w:rPr>
              <w:t>ii</w:t>
            </w:r>
            <w:r>
              <w:rPr>
                <w:sz w:val="16"/>
                <w:lang w:eastAsia="en-GB"/>
              </w:rPr>
              <w:t xml:space="preserve"> or combination of substances presented as having properties for treating or preventing disease in human beings? </w:t>
            </w:r>
          </w:p>
          <w:p w14:paraId="45D1BD21" w14:textId="77777777" w:rsidR="00BC320B" w:rsidRDefault="00BC320B">
            <w:pPr>
              <w:ind w:left="164" w:hanging="164"/>
              <w:rPr>
                <w:sz w:val="16"/>
                <w:lang w:eastAsia="en-GB"/>
              </w:rPr>
            </w:pPr>
            <w:r>
              <w:rPr>
                <w:sz w:val="16"/>
                <w:lang w:eastAsia="en-GB"/>
              </w:rPr>
              <w:t xml:space="preserve">A.2 Does the substance function as a medicine? i.e. can it be administered to human beings either with a view to restoring, correcting or modifying physiological functions by exerting a pharmacological, immunological or metabolic action or to making a medical diagnosis or is otherwise administered for a medicinal purpose? </w:t>
            </w:r>
          </w:p>
          <w:p w14:paraId="1A51780D" w14:textId="77777777" w:rsidR="00BC320B" w:rsidRDefault="00BC320B">
            <w:pPr>
              <w:ind w:left="164" w:hanging="164"/>
              <w:rPr>
                <w:sz w:val="16"/>
                <w:lang w:eastAsia="en-GB"/>
              </w:rPr>
            </w:pPr>
            <w:r>
              <w:rPr>
                <w:sz w:val="16"/>
                <w:lang w:eastAsia="en-GB"/>
              </w:rPr>
              <w:t>A.3 Is it an active substance in a pharmaceutical form?</w:t>
            </w:r>
          </w:p>
        </w:tc>
        <w:tc>
          <w:tcPr>
            <w:tcW w:w="878" w:type="pct"/>
            <w:tcBorders>
              <w:top w:val="single" w:sz="4" w:space="0" w:color="auto"/>
              <w:left w:val="single" w:sz="4" w:space="0" w:color="auto"/>
              <w:bottom w:val="single" w:sz="4" w:space="0" w:color="auto"/>
              <w:right w:val="single" w:sz="4" w:space="0" w:color="auto"/>
            </w:tcBorders>
            <w:hideMark/>
          </w:tcPr>
          <w:p w14:paraId="42775520" w14:textId="77777777" w:rsidR="00BC320B" w:rsidRDefault="00BC320B">
            <w:pPr>
              <w:ind w:left="130" w:hanging="130"/>
              <w:rPr>
                <w:sz w:val="16"/>
                <w:lang w:eastAsia="en-GB"/>
              </w:rPr>
            </w:pPr>
            <w:r>
              <w:rPr>
                <w:sz w:val="16"/>
                <w:lang w:eastAsia="en-GB"/>
              </w:rPr>
              <w:t xml:space="preserve">B.1 Are you </w:t>
            </w:r>
            <w:r>
              <w:rPr>
                <w:sz w:val="16"/>
                <w:u w:val="single"/>
                <w:lang w:eastAsia="en-GB"/>
              </w:rPr>
              <w:t>only</w:t>
            </w:r>
            <w:r>
              <w:rPr>
                <w:sz w:val="16"/>
                <w:lang w:eastAsia="en-GB"/>
              </w:rPr>
              <w:t xml:space="preserve"> administering any of the following substances? </w:t>
            </w:r>
          </w:p>
          <w:p w14:paraId="7709949F" w14:textId="77777777" w:rsidR="00BC320B" w:rsidRDefault="00BC320B" w:rsidP="00BC320B">
            <w:pPr>
              <w:pStyle w:val="ListParagraph"/>
              <w:numPr>
                <w:ilvl w:val="0"/>
                <w:numId w:val="21"/>
              </w:numPr>
              <w:spacing w:line="276" w:lineRule="auto"/>
              <w:ind w:left="130" w:hanging="130"/>
              <w:rPr>
                <w:sz w:val="16"/>
                <w:lang w:eastAsia="en-GB"/>
              </w:rPr>
            </w:pPr>
            <w:r>
              <w:rPr>
                <w:sz w:val="16"/>
                <w:lang w:eastAsia="en-GB"/>
              </w:rPr>
              <w:t xml:space="preserve">Human whole blood </w:t>
            </w:r>
            <w:r>
              <w:rPr>
                <w:sz w:val="16"/>
                <w:vertAlign w:val="superscript"/>
                <w:lang w:eastAsia="en-GB"/>
              </w:rPr>
              <w:t>iii</w:t>
            </w:r>
          </w:p>
          <w:p w14:paraId="45979C76" w14:textId="77777777" w:rsidR="00BC320B" w:rsidRDefault="00BC320B" w:rsidP="00BC320B">
            <w:pPr>
              <w:pStyle w:val="ListParagraph"/>
              <w:numPr>
                <w:ilvl w:val="0"/>
                <w:numId w:val="21"/>
              </w:numPr>
              <w:spacing w:line="276" w:lineRule="auto"/>
              <w:ind w:left="130" w:hanging="130"/>
              <w:rPr>
                <w:sz w:val="16"/>
                <w:lang w:eastAsia="en-GB"/>
              </w:rPr>
            </w:pPr>
            <w:r>
              <w:rPr>
                <w:sz w:val="16"/>
                <w:lang w:eastAsia="en-GB"/>
              </w:rPr>
              <w:t>Human blood cells</w:t>
            </w:r>
          </w:p>
          <w:p w14:paraId="645A28B7" w14:textId="77777777" w:rsidR="00BC320B" w:rsidRDefault="00BC320B" w:rsidP="00BC320B">
            <w:pPr>
              <w:pStyle w:val="ListParagraph"/>
              <w:numPr>
                <w:ilvl w:val="0"/>
                <w:numId w:val="21"/>
              </w:numPr>
              <w:spacing w:line="276" w:lineRule="auto"/>
              <w:ind w:left="130" w:hanging="130"/>
              <w:rPr>
                <w:sz w:val="16"/>
                <w:lang w:eastAsia="en-GB"/>
              </w:rPr>
            </w:pPr>
            <w:r>
              <w:rPr>
                <w:sz w:val="16"/>
                <w:lang w:eastAsia="en-GB"/>
              </w:rPr>
              <w:t>Human plasma</w:t>
            </w:r>
          </w:p>
          <w:p w14:paraId="71D8EA1D" w14:textId="77777777" w:rsidR="00BC320B" w:rsidRDefault="00BC320B" w:rsidP="00BC320B">
            <w:pPr>
              <w:pStyle w:val="ListParagraph"/>
              <w:numPr>
                <w:ilvl w:val="0"/>
                <w:numId w:val="21"/>
              </w:numPr>
              <w:spacing w:line="276" w:lineRule="auto"/>
              <w:ind w:left="130" w:hanging="130"/>
              <w:rPr>
                <w:sz w:val="16"/>
                <w:lang w:eastAsia="en-GB"/>
              </w:rPr>
            </w:pPr>
            <w:r>
              <w:rPr>
                <w:sz w:val="16"/>
                <w:lang w:eastAsia="en-GB"/>
              </w:rPr>
              <w:t xml:space="preserve">Tissues except a somatic cell therapy medicinal product </w:t>
            </w:r>
            <w:r>
              <w:rPr>
                <w:sz w:val="16"/>
                <w:vertAlign w:val="superscript"/>
                <w:lang w:eastAsia="en-GB"/>
              </w:rPr>
              <w:t>iv</w:t>
            </w:r>
          </w:p>
          <w:p w14:paraId="299A617C" w14:textId="77777777" w:rsidR="00BC320B" w:rsidRDefault="00BC320B" w:rsidP="00BC320B">
            <w:pPr>
              <w:pStyle w:val="ListParagraph"/>
              <w:numPr>
                <w:ilvl w:val="0"/>
                <w:numId w:val="21"/>
              </w:numPr>
              <w:spacing w:line="276" w:lineRule="auto"/>
              <w:ind w:left="130" w:hanging="130"/>
              <w:rPr>
                <w:sz w:val="16"/>
                <w:lang w:eastAsia="en-GB"/>
              </w:rPr>
            </w:pPr>
            <w:r>
              <w:rPr>
                <w:sz w:val="16"/>
                <w:lang w:eastAsia="en-GB"/>
              </w:rPr>
              <w:t xml:space="preserve">A food product </w:t>
            </w:r>
            <w:r>
              <w:rPr>
                <w:sz w:val="16"/>
                <w:vertAlign w:val="superscript"/>
                <w:lang w:eastAsia="en-GB"/>
              </w:rPr>
              <w:t>v</w:t>
            </w:r>
            <w:r>
              <w:rPr>
                <w:sz w:val="16"/>
                <w:lang w:eastAsia="en-GB"/>
              </w:rPr>
              <w:t xml:space="preserve"> (including dietary supplements) not presented as a medicine</w:t>
            </w:r>
          </w:p>
          <w:p w14:paraId="229A8AC5" w14:textId="77777777" w:rsidR="00BC320B" w:rsidRDefault="00BC320B" w:rsidP="00BC320B">
            <w:pPr>
              <w:pStyle w:val="ListParagraph"/>
              <w:numPr>
                <w:ilvl w:val="0"/>
                <w:numId w:val="21"/>
              </w:numPr>
              <w:spacing w:line="276" w:lineRule="auto"/>
              <w:ind w:left="130" w:hanging="130"/>
              <w:rPr>
                <w:sz w:val="16"/>
                <w:lang w:eastAsia="en-GB"/>
              </w:rPr>
            </w:pPr>
            <w:r>
              <w:rPr>
                <w:sz w:val="16"/>
                <w:lang w:eastAsia="en-GB"/>
              </w:rPr>
              <w:t xml:space="preserve">A cosmetic product </w:t>
            </w:r>
            <w:r>
              <w:rPr>
                <w:sz w:val="16"/>
                <w:vertAlign w:val="superscript"/>
                <w:lang w:eastAsia="en-GB"/>
              </w:rPr>
              <w:t>vi</w:t>
            </w:r>
            <w:r>
              <w:rPr>
                <w:sz w:val="16"/>
                <w:lang w:eastAsia="en-GB"/>
              </w:rPr>
              <w:t xml:space="preserve"> </w:t>
            </w:r>
          </w:p>
          <w:p w14:paraId="1DCA6E4D" w14:textId="77777777" w:rsidR="00BC320B" w:rsidRDefault="00BC320B" w:rsidP="00BC320B">
            <w:pPr>
              <w:pStyle w:val="ListParagraph"/>
              <w:numPr>
                <w:ilvl w:val="0"/>
                <w:numId w:val="22"/>
              </w:numPr>
              <w:spacing w:line="276" w:lineRule="auto"/>
              <w:ind w:left="130" w:hanging="130"/>
              <w:rPr>
                <w:sz w:val="16"/>
                <w:lang w:eastAsia="en-GB"/>
              </w:rPr>
            </w:pPr>
            <w:r>
              <w:rPr>
                <w:sz w:val="16"/>
                <w:lang w:eastAsia="en-GB"/>
              </w:rPr>
              <w:t>A medical device</w:t>
            </w:r>
          </w:p>
        </w:tc>
        <w:tc>
          <w:tcPr>
            <w:tcW w:w="878" w:type="pct"/>
            <w:tcBorders>
              <w:top w:val="single" w:sz="4" w:space="0" w:color="auto"/>
              <w:left w:val="single" w:sz="4" w:space="0" w:color="auto"/>
              <w:bottom w:val="single" w:sz="4" w:space="0" w:color="auto"/>
              <w:right w:val="single" w:sz="4" w:space="0" w:color="auto"/>
            </w:tcBorders>
            <w:hideMark/>
          </w:tcPr>
          <w:p w14:paraId="79F6456E" w14:textId="77777777" w:rsidR="00BC320B" w:rsidRDefault="00BC320B">
            <w:pPr>
              <w:ind w:left="94" w:hanging="94"/>
              <w:rPr>
                <w:sz w:val="16"/>
                <w:lang w:eastAsia="en-GB"/>
              </w:rPr>
            </w:pPr>
            <w:r>
              <w:rPr>
                <w:sz w:val="16"/>
                <w:lang w:eastAsia="en-GB"/>
              </w:rPr>
              <w:t xml:space="preserve">C.1 To discover or verify/compare its clinical effects? </w:t>
            </w:r>
          </w:p>
          <w:p w14:paraId="77D27568" w14:textId="77777777" w:rsidR="00BC320B" w:rsidRDefault="00BC320B">
            <w:pPr>
              <w:ind w:left="94" w:hanging="94"/>
              <w:rPr>
                <w:sz w:val="16"/>
                <w:lang w:eastAsia="en-GB"/>
              </w:rPr>
            </w:pPr>
            <w:r>
              <w:rPr>
                <w:sz w:val="16"/>
                <w:lang w:eastAsia="en-GB"/>
              </w:rPr>
              <w:t xml:space="preserve">C.2 To discover or verify/compare its pharmacological effects, e.g. pharmacodynamics? </w:t>
            </w:r>
          </w:p>
          <w:p w14:paraId="5FEF1F13" w14:textId="77777777" w:rsidR="00BC320B" w:rsidRDefault="00BC320B">
            <w:pPr>
              <w:ind w:left="94" w:hanging="94"/>
              <w:rPr>
                <w:sz w:val="16"/>
                <w:lang w:eastAsia="en-GB"/>
              </w:rPr>
            </w:pPr>
            <w:r>
              <w:rPr>
                <w:sz w:val="16"/>
                <w:lang w:eastAsia="en-GB"/>
              </w:rPr>
              <w:t xml:space="preserve">C.3 To identify or verify/compare its adverse reactions? </w:t>
            </w:r>
          </w:p>
          <w:p w14:paraId="73880553" w14:textId="77777777" w:rsidR="00BC320B" w:rsidRDefault="00BC320B">
            <w:pPr>
              <w:ind w:left="94" w:hanging="94"/>
              <w:rPr>
                <w:sz w:val="16"/>
                <w:lang w:eastAsia="en-GB"/>
              </w:rPr>
            </w:pPr>
            <w:r>
              <w:rPr>
                <w:sz w:val="16"/>
                <w:lang w:eastAsia="en-GB"/>
              </w:rPr>
              <w:t>C.4 To study or verify/compare its absorption, distribution, metabolism or excretion?</w:t>
            </w:r>
          </w:p>
        </w:tc>
        <w:tc>
          <w:tcPr>
            <w:tcW w:w="878" w:type="pct"/>
            <w:tcBorders>
              <w:top w:val="single" w:sz="4" w:space="0" w:color="auto"/>
              <w:left w:val="single" w:sz="4" w:space="0" w:color="auto"/>
              <w:bottom w:val="single" w:sz="4" w:space="0" w:color="auto"/>
              <w:right w:val="single" w:sz="4" w:space="0" w:color="auto"/>
            </w:tcBorders>
            <w:hideMark/>
          </w:tcPr>
          <w:p w14:paraId="444130CC" w14:textId="77777777" w:rsidR="00BC320B" w:rsidRDefault="00BC320B">
            <w:pPr>
              <w:ind w:left="193" w:hanging="193"/>
              <w:rPr>
                <w:sz w:val="16"/>
                <w:lang w:eastAsia="en-GB"/>
              </w:rPr>
            </w:pPr>
            <w:r>
              <w:rPr>
                <w:sz w:val="16"/>
                <w:lang w:eastAsia="en-GB"/>
              </w:rPr>
              <w:t xml:space="preserve">D.1 To ascertain or verify/compare the efficacy </w:t>
            </w:r>
            <w:r>
              <w:rPr>
                <w:sz w:val="16"/>
                <w:vertAlign w:val="superscript"/>
                <w:lang w:eastAsia="en-GB"/>
              </w:rPr>
              <w:t>vii</w:t>
            </w:r>
            <w:r>
              <w:rPr>
                <w:sz w:val="16"/>
                <w:lang w:eastAsia="en-GB"/>
              </w:rPr>
              <w:t xml:space="preserve"> of the medicine? </w:t>
            </w:r>
          </w:p>
          <w:p w14:paraId="13F9CE77" w14:textId="77777777" w:rsidR="00BC320B" w:rsidRDefault="00BC320B">
            <w:pPr>
              <w:ind w:left="201" w:hanging="201"/>
              <w:rPr>
                <w:sz w:val="16"/>
                <w:lang w:eastAsia="en-GB"/>
              </w:rPr>
            </w:pPr>
            <w:r>
              <w:rPr>
                <w:sz w:val="16"/>
                <w:lang w:eastAsia="en-GB"/>
              </w:rPr>
              <w:t>D.2 To ascertain or verify/compare the safety of the medicine?</w:t>
            </w:r>
          </w:p>
        </w:tc>
        <w:tc>
          <w:tcPr>
            <w:tcW w:w="1488" w:type="pct"/>
            <w:tcBorders>
              <w:top w:val="single" w:sz="4" w:space="0" w:color="auto"/>
              <w:left w:val="single" w:sz="4" w:space="0" w:color="auto"/>
              <w:bottom w:val="single" w:sz="4" w:space="0" w:color="auto"/>
              <w:right w:val="single" w:sz="4" w:space="0" w:color="auto"/>
            </w:tcBorders>
            <w:hideMark/>
          </w:tcPr>
          <w:p w14:paraId="7172623A" w14:textId="77777777" w:rsidR="00BC320B" w:rsidRDefault="00BC320B">
            <w:pPr>
              <w:ind w:left="155" w:hanging="155"/>
              <w:rPr>
                <w:sz w:val="16"/>
                <w:lang w:eastAsia="en-GB"/>
              </w:rPr>
            </w:pPr>
            <w:r>
              <w:rPr>
                <w:sz w:val="16"/>
                <w:lang w:eastAsia="en-GB"/>
              </w:rPr>
              <w:t>E.1 Is this a study of one or more medicinal products, which have a marketing authorisation in the Member State concerned?</w:t>
            </w:r>
          </w:p>
          <w:p w14:paraId="4C2F3159" w14:textId="77777777" w:rsidR="00BC320B" w:rsidRDefault="00BC320B">
            <w:pPr>
              <w:ind w:left="155" w:hanging="155"/>
              <w:rPr>
                <w:sz w:val="16"/>
                <w:lang w:eastAsia="en-GB"/>
              </w:rPr>
            </w:pPr>
            <w:r>
              <w:rPr>
                <w:sz w:val="16"/>
                <w:lang w:eastAsia="en-GB"/>
              </w:rPr>
              <w:t>E.2 Are the products prescribed in the usual manner in accordance with the terms of that authorisation?</w:t>
            </w:r>
          </w:p>
          <w:p w14:paraId="4984FAEC" w14:textId="77777777" w:rsidR="00BC320B" w:rsidRDefault="00BC320B">
            <w:pPr>
              <w:ind w:left="155" w:hanging="155"/>
              <w:rPr>
                <w:sz w:val="16"/>
                <w:lang w:eastAsia="en-GB"/>
              </w:rPr>
            </w:pPr>
            <w:r>
              <w:rPr>
                <w:sz w:val="16"/>
                <w:lang w:eastAsia="en-GB"/>
              </w:rPr>
              <w:t xml:space="preserve">E.3 Does the assignment of any patient involved in the study to a particular therapeutic strategy fall within current practice and is not decided in advance by a clinical trial protocol </w:t>
            </w:r>
            <w:proofErr w:type="gramStart"/>
            <w:r>
              <w:rPr>
                <w:sz w:val="16"/>
                <w:vertAlign w:val="superscript"/>
                <w:lang w:eastAsia="en-GB"/>
              </w:rPr>
              <w:t>viii</w:t>
            </w:r>
            <w:r>
              <w:rPr>
                <w:sz w:val="16"/>
                <w:lang w:eastAsia="en-GB"/>
              </w:rPr>
              <w:t xml:space="preserve"> ?</w:t>
            </w:r>
            <w:proofErr w:type="gramEnd"/>
          </w:p>
          <w:p w14:paraId="0D9B168A" w14:textId="77777777" w:rsidR="00BC320B" w:rsidRDefault="00BC320B">
            <w:pPr>
              <w:ind w:left="155" w:hanging="155"/>
              <w:rPr>
                <w:sz w:val="16"/>
                <w:lang w:eastAsia="en-GB"/>
              </w:rPr>
            </w:pPr>
            <w:r>
              <w:rPr>
                <w:sz w:val="16"/>
                <w:lang w:eastAsia="en-GB"/>
              </w:rPr>
              <w:t>E.4 Is the decision to prescribe a particular medicinal product clearly separated from the decision to include the patient in the study?</w:t>
            </w:r>
          </w:p>
          <w:p w14:paraId="11BC67B4" w14:textId="77777777" w:rsidR="00BC320B" w:rsidRDefault="00BC320B">
            <w:pPr>
              <w:ind w:left="155" w:hanging="155"/>
              <w:rPr>
                <w:sz w:val="16"/>
                <w:lang w:eastAsia="en-GB"/>
              </w:rPr>
            </w:pPr>
            <w:r>
              <w:rPr>
                <w:sz w:val="16"/>
                <w:lang w:eastAsia="en-GB"/>
              </w:rPr>
              <w:t>E.5 Will no diagnostic or monitoring procedures be applied to the patients included in the study, other than those which are applied in the course of current practice?</w:t>
            </w:r>
          </w:p>
          <w:p w14:paraId="03E32761" w14:textId="77777777" w:rsidR="00BC320B" w:rsidRDefault="00BC320B">
            <w:pPr>
              <w:ind w:left="155" w:hanging="155"/>
              <w:rPr>
                <w:sz w:val="16"/>
                <w:lang w:eastAsia="en-GB"/>
              </w:rPr>
            </w:pPr>
            <w:r>
              <w:rPr>
                <w:sz w:val="16"/>
                <w:lang w:eastAsia="en-GB"/>
              </w:rPr>
              <w:t>E.6 Will epidemiological methods be used for the analysis of the data arising from the study?</w:t>
            </w:r>
          </w:p>
        </w:tc>
      </w:tr>
    </w:tbl>
    <w:p w14:paraId="1D1B3A3B" w14:textId="77777777" w:rsidR="00BC320B" w:rsidRDefault="00BC320B" w:rsidP="00BC320B">
      <w:pPr>
        <w:rPr>
          <w:sz w:val="16"/>
          <w:vertAlign w:val="superscript"/>
        </w:rPr>
      </w:pPr>
    </w:p>
    <w:p w14:paraId="614F2A2F" w14:textId="77777777" w:rsidR="00BC320B" w:rsidRDefault="00BC320B">
      <w:pPr>
        <w:spacing w:before="0" w:after="200" w:line="276" w:lineRule="auto"/>
        <w:rPr>
          <w:sz w:val="16"/>
          <w:vertAlign w:val="superscript"/>
        </w:rPr>
      </w:pPr>
      <w:r>
        <w:rPr>
          <w:sz w:val="16"/>
          <w:vertAlign w:val="superscript"/>
        </w:rPr>
        <w:br w:type="page"/>
      </w:r>
    </w:p>
    <w:p w14:paraId="538A39E9" w14:textId="77777777" w:rsidR="00BC320B" w:rsidRDefault="00BC320B" w:rsidP="00BC320B">
      <w:pPr>
        <w:rPr>
          <w:sz w:val="16"/>
          <w:vertAlign w:val="superscript"/>
        </w:rPr>
      </w:pPr>
    </w:p>
    <w:p w14:paraId="0B3199AA" w14:textId="769F2CE5" w:rsidR="00BC320B" w:rsidRDefault="00BC320B" w:rsidP="00BC320B">
      <w:pPr>
        <w:rPr>
          <w:sz w:val="16"/>
        </w:rPr>
      </w:pPr>
      <w:proofErr w:type="spellStart"/>
      <w:r>
        <w:rPr>
          <w:sz w:val="16"/>
          <w:vertAlign w:val="superscript"/>
        </w:rPr>
        <w:t>i</w:t>
      </w:r>
      <w:proofErr w:type="spellEnd"/>
      <w:r>
        <w:rPr>
          <w:sz w:val="16"/>
        </w:rPr>
        <w:t xml:space="preserve"> Article 1.2 of Directive 2001/83/EC is replaced by Article 1.1 of Directive 2004/27/EC which provides the definition of "medicinal product" which applies for the purposes of Directive 2001/20/EC.</w:t>
      </w:r>
    </w:p>
    <w:p w14:paraId="08E0D186" w14:textId="77777777" w:rsidR="00BC320B" w:rsidRDefault="00BC320B" w:rsidP="00BC320B">
      <w:pPr>
        <w:rPr>
          <w:sz w:val="16"/>
        </w:rPr>
      </w:pPr>
      <w:r>
        <w:rPr>
          <w:sz w:val="16"/>
          <w:vertAlign w:val="superscript"/>
        </w:rPr>
        <w:t>ii</w:t>
      </w:r>
      <w:r>
        <w:rPr>
          <w:sz w:val="16"/>
        </w:rPr>
        <w:t xml:space="preserve"> Substance is any matter irrespective of origin e.g. human, animal, vegetable or chemical that is being administered to a human being. </w:t>
      </w:r>
    </w:p>
    <w:p w14:paraId="33D2AF16" w14:textId="77777777" w:rsidR="00BC320B" w:rsidRDefault="00BC320B" w:rsidP="00BC320B">
      <w:pPr>
        <w:rPr>
          <w:sz w:val="16"/>
        </w:rPr>
      </w:pPr>
      <w:r>
        <w:rPr>
          <w:sz w:val="16"/>
          <w:vertAlign w:val="superscript"/>
        </w:rPr>
        <w:t>iii</w:t>
      </w:r>
      <w:r>
        <w:rPr>
          <w:sz w:val="16"/>
        </w:rPr>
        <w:t xml:space="preserve"> This does not include derivatives of human whole blood, human blood cells and human plasma that involve a manufacturing process. </w:t>
      </w:r>
    </w:p>
    <w:p w14:paraId="3493BBAE" w14:textId="77777777" w:rsidR="00BC320B" w:rsidRDefault="00BC320B" w:rsidP="00BC320B">
      <w:pPr>
        <w:rPr>
          <w:sz w:val="16"/>
        </w:rPr>
      </w:pPr>
      <w:r>
        <w:rPr>
          <w:sz w:val="16"/>
          <w:vertAlign w:val="superscript"/>
        </w:rPr>
        <w:t>iv</w:t>
      </w:r>
      <w:r>
        <w:rPr>
          <w:sz w:val="16"/>
        </w:rPr>
        <w:t xml:space="preserve"> Somatic cell therapy medicinal products use somatic living cells of human (or animal) origin, the biological characteristics of which have been substantially altered as a result of their manipulation to obtain a therapeutic, diagnostic or preventative effect (in humans) through metabolic, pharmacological and immunological means. </w:t>
      </w:r>
    </w:p>
    <w:p w14:paraId="2293D023" w14:textId="77777777" w:rsidR="00BC320B" w:rsidRDefault="00BC320B" w:rsidP="00BC320B">
      <w:pPr>
        <w:rPr>
          <w:sz w:val="16"/>
        </w:rPr>
      </w:pPr>
      <w:r>
        <w:rPr>
          <w:sz w:val="16"/>
          <w:vertAlign w:val="superscript"/>
        </w:rPr>
        <w:t>v</w:t>
      </w:r>
      <w:r>
        <w:rPr>
          <w:sz w:val="16"/>
        </w:rPr>
        <w:t xml:space="preserve"> Any ingested product which is not a medicine is regarded as a food. A food is unlikely to be classified as a medicine unless it contains one or more ingredients generally regarded as medicinal and indicative of a medicinal purpose. </w:t>
      </w:r>
    </w:p>
    <w:p w14:paraId="1BA4A4F6" w14:textId="77777777" w:rsidR="00BC320B" w:rsidRDefault="00BC320B" w:rsidP="00BC320B">
      <w:pPr>
        <w:rPr>
          <w:sz w:val="16"/>
        </w:rPr>
      </w:pPr>
      <w:r>
        <w:rPr>
          <w:sz w:val="16"/>
          <w:vertAlign w:val="superscript"/>
        </w:rPr>
        <w:t>vi</w:t>
      </w:r>
      <w:r>
        <w:rPr>
          <w:sz w:val="16"/>
        </w:rPr>
        <w:t xml:space="preserve"> The Cosmetic Directive 76/768/EC, as amended harmonises the requirements for cosmetics in the European Community. A "cosmetic product "means any substance or preparation intended for placing in contact with the various external parts of the human body (epidermis, hair system, nails, lips and external genital organs) or with the teeth and mucous membranes of the oral cavity with the view exclusively or principally to cleaning them, perfuming them or protecting them in order to keep them in good condition, change their appearance or correct body odours. </w:t>
      </w:r>
    </w:p>
    <w:p w14:paraId="16592778" w14:textId="77777777" w:rsidR="00BC320B" w:rsidRDefault="00BC320B" w:rsidP="00BC320B">
      <w:pPr>
        <w:rPr>
          <w:sz w:val="16"/>
        </w:rPr>
      </w:pPr>
      <w:r>
        <w:rPr>
          <w:sz w:val="16"/>
          <w:vertAlign w:val="superscript"/>
        </w:rPr>
        <w:t>vii</w:t>
      </w:r>
      <w:r>
        <w:rPr>
          <w:sz w:val="16"/>
        </w:rPr>
        <w:t xml:space="preserve"> Efficacy is the concept of demonstrating scientifically whether and to what extent a medicine is capable of diagnosing, preventing or treating a disease and derives from EU pharmaceutical legislation. </w:t>
      </w:r>
    </w:p>
    <w:p w14:paraId="24D02347" w14:textId="7E38B218" w:rsidR="00BC320B" w:rsidRPr="00BC320B" w:rsidRDefault="00BC320B" w:rsidP="00BC320B">
      <w:pPr>
        <w:sectPr w:rsidR="00BC320B" w:rsidRPr="00BC320B" w:rsidSect="00BC320B">
          <w:footerReference w:type="default" r:id="rId15"/>
          <w:pgSz w:w="16839" w:h="11907" w:orient="landscape" w:code="9"/>
          <w:pgMar w:top="1440" w:right="1440" w:bottom="1440" w:left="1440" w:header="567" w:footer="397" w:gutter="0"/>
          <w:pgBorders>
            <w:top w:val="single" w:sz="12" w:space="3" w:color="943634"/>
            <w:bottom w:val="single" w:sz="12" w:space="3" w:color="943634"/>
          </w:pgBorders>
          <w:cols w:space="708"/>
          <w:docGrid w:linePitch="360"/>
        </w:sectPr>
      </w:pPr>
      <w:r>
        <w:rPr>
          <w:sz w:val="16"/>
          <w:vertAlign w:val="superscript"/>
        </w:rPr>
        <w:t>viii</w:t>
      </w:r>
      <w:r>
        <w:rPr>
          <w:sz w:val="16"/>
        </w:rPr>
        <w:t xml:space="preserve"> Assignment of patients to a treatment group by randomisation planned by a clinical trial protocol cannot be considered as current practice</w:t>
      </w:r>
    </w:p>
    <w:p w14:paraId="799AF717" w14:textId="6015440B" w:rsidR="008B411C" w:rsidRDefault="008B411C" w:rsidP="008B411C">
      <w:pPr>
        <w:pStyle w:val="Heading1"/>
      </w:pPr>
      <w:r w:rsidRPr="006561C0">
        <w:lastRenderedPageBreak/>
        <w:t>Related</w:t>
      </w:r>
      <w:r>
        <w:t xml:space="preserve"> documents</w:t>
      </w:r>
    </w:p>
    <w:p w14:paraId="4906326E" w14:textId="75D3C860" w:rsidR="008B411C" w:rsidRDefault="008B411C" w:rsidP="008B411C">
      <w:pPr>
        <w:pStyle w:val="bullet1"/>
        <w:ind w:left="357" w:hanging="357"/>
      </w:pPr>
      <w:r>
        <w:t>UoB-CQM-POL-001 Clinical Research Quality Manual</w:t>
      </w:r>
    </w:p>
    <w:p w14:paraId="58BB12A5" w14:textId="6265E4C4" w:rsidR="009B2AE3" w:rsidRDefault="009B2AE3" w:rsidP="008B411C">
      <w:pPr>
        <w:pStyle w:val="bullet1"/>
        <w:ind w:left="357" w:hanging="357"/>
      </w:pPr>
      <w:r>
        <w:t>UoB-SET-SOP-001 Project Set-up</w:t>
      </w:r>
    </w:p>
    <w:p w14:paraId="0DC97038" w14:textId="0D7EDB07" w:rsidR="008B411C" w:rsidRDefault="008B411C" w:rsidP="008B411C">
      <w:pPr>
        <w:rPr>
          <w:lang w:eastAsia="en-GB"/>
        </w:rPr>
      </w:pPr>
      <w:bookmarkStart w:id="2" w:name="_Hlk129872723"/>
      <w:r>
        <w:t xml:space="preserve">Access to the full UoB QMS for clinical research is available via the </w:t>
      </w:r>
      <w:hyperlink r:id="rId16" w:tooltip="Website for the Clinical Research Compliance Team" w:history="1">
        <w:r>
          <w:rPr>
            <w:rStyle w:val="Hyperlink"/>
            <w:lang w:eastAsia="en-GB"/>
          </w:rPr>
          <w:t>CRCT website</w:t>
        </w:r>
      </w:hyperlink>
      <w:r>
        <w:rPr>
          <w:lang w:eastAsia="en-GB"/>
        </w:rPr>
        <w:t>.</w:t>
      </w:r>
    </w:p>
    <w:bookmarkEnd w:id="2"/>
    <w:p w14:paraId="03E2C80C" w14:textId="34D8E895" w:rsidR="008B411C" w:rsidRDefault="008B411C" w:rsidP="008B411C">
      <w:pPr>
        <w:pStyle w:val="Heading1"/>
      </w:pPr>
      <w:r w:rsidRPr="005D17F6">
        <w:t>References</w:t>
      </w:r>
      <w:r>
        <w:t xml:space="preserve"> and frameworks</w:t>
      </w:r>
    </w:p>
    <w:p w14:paraId="2E213493" w14:textId="3419CDC2" w:rsidR="008B411C" w:rsidRDefault="008B411C" w:rsidP="008B411C">
      <w:pPr>
        <w:pStyle w:val="bullet1"/>
      </w:pPr>
      <w:r>
        <w:t>Applying for clinical trial authori</w:t>
      </w:r>
      <w:r w:rsidR="001B749A">
        <w:t>s</w:t>
      </w:r>
      <w:r>
        <w:t xml:space="preserve">ation in the UK: </w:t>
      </w:r>
      <w:hyperlink r:id="rId17" w:tooltip="Link to Applying for clinical trial authorisation in the UK" w:history="1">
        <w:r w:rsidRPr="00402F76">
          <w:rPr>
            <w:rStyle w:val="Hyperlink"/>
          </w:rPr>
          <w:t>https://www.gov.uk/guidance/clinical-trials-for-medicines-apply-for-authorisation-in-the-uk</w:t>
        </w:r>
      </w:hyperlink>
      <w:r>
        <w:t xml:space="preserve"> </w:t>
      </w:r>
    </w:p>
    <w:p w14:paraId="4AEAB86E" w14:textId="77777777" w:rsidR="008B411C" w:rsidRDefault="008B411C" w:rsidP="008B411C">
      <w:pPr>
        <w:pStyle w:val="bullet1"/>
      </w:pPr>
      <w:r>
        <w:t xml:space="preserve">EC Clinical Trial Directive 2001/20/EC (4 April 2001): </w:t>
      </w:r>
      <w:hyperlink r:id="rId18" w:tooltip="Link to EC Clinical Trial Directive 2001/20/EC (4 April 2001) " w:history="1">
        <w:r w:rsidRPr="00402F76">
          <w:rPr>
            <w:rStyle w:val="Hyperlink"/>
          </w:rPr>
          <w:t>http://eur-lex.europa.eu/legal-content/EN/TXT/PDF/?uri=CELEX:02001L0020-20090807&amp;from=EN</w:t>
        </w:r>
      </w:hyperlink>
      <w:r>
        <w:t xml:space="preserve">  </w:t>
      </w:r>
    </w:p>
    <w:p w14:paraId="29B22350" w14:textId="5639411F" w:rsidR="008B411C" w:rsidRDefault="008B411C" w:rsidP="008B411C">
      <w:pPr>
        <w:pStyle w:val="bullet1"/>
      </w:pPr>
      <w:r>
        <w:t>H</w:t>
      </w:r>
      <w:r w:rsidR="00BE5A70">
        <w:t>ealth Research Authority (H</w:t>
      </w:r>
      <w:r>
        <w:t>RA</w:t>
      </w:r>
      <w:r w:rsidR="00BE5A70">
        <w:t>)</w:t>
      </w:r>
      <w:r>
        <w:t xml:space="preserve"> </w:t>
      </w:r>
      <w:r w:rsidR="008D1C2B">
        <w:t>g</w:t>
      </w:r>
      <w:r>
        <w:t xml:space="preserve">uidance on </w:t>
      </w:r>
      <w:r w:rsidR="008D1C2B">
        <w:t>a</w:t>
      </w:r>
      <w:r>
        <w:t xml:space="preserve">pprovals and </w:t>
      </w:r>
      <w:r w:rsidR="008D1C2B">
        <w:t>d</w:t>
      </w:r>
      <w:r>
        <w:t>ecision</w:t>
      </w:r>
      <w:r w:rsidR="008D1C2B">
        <w:t>s</w:t>
      </w:r>
      <w:r>
        <w:t xml:space="preserve"> required:  </w:t>
      </w:r>
      <w:hyperlink r:id="rId19" w:tooltip="Link to HRA Guidance on Approvals and Decision required" w:history="1">
        <w:r w:rsidRPr="008B69A6">
          <w:rPr>
            <w:rStyle w:val="Hyperlink"/>
          </w:rPr>
          <w:t>https://www.hra.nhs.uk/approvals-amendments/what-approvals-do-i-need/</w:t>
        </w:r>
      </w:hyperlink>
      <w:r>
        <w:t xml:space="preserve">  </w:t>
      </w:r>
    </w:p>
    <w:p w14:paraId="32017540" w14:textId="22E77472" w:rsidR="008B411C" w:rsidRDefault="008B411C" w:rsidP="008B411C">
      <w:pPr>
        <w:pStyle w:val="bullet1"/>
      </w:pPr>
      <w:r>
        <w:t xml:space="preserve">HRA </w:t>
      </w:r>
      <w:r w:rsidR="008D1C2B">
        <w:t>g</w:t>
      </w:r>
      <w:r>
        <w:t xml:space="preserve">uidance on whether a study is ‘research’: </w:t>
      </w:r>
      <w:hyperlink r:id="rId20" w:tooltip="HRA guidance on whether a study is research" w:history="1">
        <w:r w:rsidR="000203E8" w:rsidRPr="00A24A51">
          <w:rPr>
            <w:rStyle w:val="Hyperlink"/>
          </w:rPr>
          <w:t>https://www.hra-decisiontools.org.uk/research/</w:t>
        </w:r>
      </w:hyperlink>
      <w:r w:rsidR="000203E8">
        <w:t xml:space="preserve"> </w:t>
      </w:r>
    </w:p>
    <w:p w14:paraId="7CFBF322" w14:textId="77777777" w:rsidR="008B411C" w:rsidRDefault="008B411C" w:rsidP="008B411C">
      <w:pPr>
        <w:pStyle w:val="bullet1"/>
      </w:pPr>
      <w:r>
        <w:t xml:space="preserve">Integrated Research Application System (IRAS): </w:t>
      </w:r>
      <w:hyperlink r:id="rId21" w:tooltip="Link to Integrated Research Application System (IRAS)" w:history="1">
        <w:r w:rsidRPr="00402F76">
          <w:rPr>
            <w:rStyle w:val="Hyperlink"/>
          </w:rPr>
          <w:t>https://www.myresearchproject.org.uk/</w:t>
        </w:r>
      </w:hyperlink>
      <w:r>
        <w:t xml:space="preserve"> </w:t>
      </w:r>
    </w:p>
    <w:p w14:paraId="68AB6C37" w14:textId="7F007115" w:rsidR="008B411C" w:rsidRDefault="008B411C" w:rsidP="008B411C">
      <w:pPr>
        <w:pStyle w:val="bullet1"/>
      </w:pPr>
      <w:r>
        <w:t xml:space="preserve">MHRA’s </w:t>
      </w:r>
      <w:r w:rsidR="008D1C2B">
        <w:t>d</w:t>
      </w:r>
      <w:r>
        <w:t xml:space="preserve">ecision </w:t>
      </w:r>
      <w:r w:rsidR="008D1C2B">
        <w:t>m</w:t>
      </w:r>
      <w:r>
        <w:t xml:space="preserve">atrix for determining whether a clinical research project is a CTIMP, a non-CTIMP interventional clinical trial, or a non-interventional clinical trial: </w:t>
      </w:r>
      <w:hyperlink r:id="rId22" w:tooltip="Link to MHRA’s Decision Matrix for determining whether a clinical research project is a CTIMP, a non-CTIMP interventional clinical trial, or a non-interventional clinical trial" w:history="1">
        <w:r w:rsidRPr="008B69A6">
          <w:rPr>
            <w:rStyle w:val="Hyperlink"/>
          </w:rPr>
          <w:t xml:space="preserve">https://www.gov.uk/government/uploads/system/uploads/attachment_data/file/317952/Algothrim.pdf </w:t>
        </w:r>
      </w:hyperlink>
      <w:r>
        <w:t xml:space="preserve"> </w:t>
      </w:r>
    </w:p>
    <w:p w14:paraId="13636668" w14:textId="3692C70B" w:rsidR="008B411C" w:rsidRDefault="008B411C" w:rsidP="008B411C">
      <w:pPr>
        <w:pStyle w:val="bullet1"/>
      </w:pPr>
      <w:r>
        <w:t xml:space="preserve">MHRA – Regulatory guidance for medical devices: </w:t>
      </w:r>
      <w:hyperlink r:id="rId23" w:tooltip="Link to MHRA – Regulatory guidance for medical devices" w:history="1">
        <w:r w:rsidRPr="008B69A6">
          <w:rPr>
            <w:rStyle w:val="Hyperlink"/>
          </w:rPr>
          <w:t>https://www.gov.uk/government/collections/regulatory-guidance-for-medical-devices</w:t>
        </w:r>
      </w:hyperlink>
      <w:r>
        <w:t xml:space="preserve">  </w:t>
      </w:r>
    </w:p>
    <w:p w14:paraId="675C50E3" w14:textId="4522BF5D" w:rsidR="008B411C" w:rsidRDefault="008B411C" w:rsidP="008B411C">
      <w:pPr>
        <w:pStyle w:val="bullet1"/>
      </w:pPr>
      <w:r>
        <w:t xml:space="preserve">Open Government Licence for </w:t>
      </w:r>
      <w:r w:rsidR="000C26C7">
        <w:t>public sector information</w:t>
      </w:r>
      <w:r>
        <w:t xml:space="preserve">: </w:t>
      </w:r>
      <w:hyperlink r:id="rId24" w:tooltip="Link to Open Government Licence for public sector information" w:history="1">
        <w:r w:rsidRPr="008B69A6">
          <w:rPr>
            <w:rStyle w:val="Hyperlink"/>
          </w:rPr>
          <w:t>https://www.nationalarchives.gov.uk/doc/open-government-licence/version/3/</w:t>
        </w:r>
      </w:hyperlink>
      <w:r>
        <w:t xml:space="preserve"> </w:t>
      </w:r>
    </w:p>
    <w:p w14:paraId="5B97FBA4" w14:textId="611428BA" w:rsidR="008B411C" w:rsidRDefault="008B411C" w:rsidP="008B411C">
      <w:pPr>
        <w:pStyle w:val="bullet1"/>
      </w:pPr>
      <w:r>
        <w:t xml:space="preserve">UoB Code of Practice for Research: </w:t>
      </w:r>
      <w:hyperlink r:id="rId25" w:tooltip="UoB Code of Practice for Research" w:history="1">
        <w:r w:rsidR="00E5052C" w:rsidRPr="00DF71FB">
          <w:rPr>
            <w:rStyle w:val="Hyperlink"/>
          </w:rPr>
          <w:t>http://www.birmingham.ac.uk/Documents/university/legal/research.pdf</w:t>
        </w:r>
      </w:hyperlink>
      <w:r>
        <w:t xml:space="preserve"> </w:t>
      </w:r>
      <w:bookmarkStart w:id="3" w:name="_GoBack"/>
      <w:bookmarkEnd w:id="3"/>
    </w:p>
    <w:p w14:paraId="783828F9" w14:textId="5D6B4E85" w:rsidR="00E5052C" w:rsidRDefault="00E5052C" w:rsidP="008B411C">
      <w:pPr>
        <w:pStyle w:val="bullet1"/>
      </w:pPr>
      <w:proofErr w:type="spellStart"/>
      <w:r>
        <w:t>UoB</w:t>
      </w:r>
      <w:proofErr w:type="spellEnd"/>
      <w:r>
        <w:t xml:space="preserve"> </w:t>
      </w:r>
      <w:r w:rsidR="00631DBE">
        <w:t>REGI</w:t>
      </w:r>
      <w:r>
        <w:t xml:space="preserve">: </w:t>
      </w:r>
      <w:hyperlink r:id="rId26" w:tooltip="Email RGT" w:history="1">
        <w:r w:rsidRPr="00DF71FB">
          <w:rPr>
            <w:rStyle w:val="Hyperlink"/>
          </w:rPr>
          <w:t>researchgovernance@contacts.bham.ac.uk</w:t>
        </w:r>
      </w:hyperlink>
      <w:r>
        <w:t xml:space="preserve"> </w:t>
      </w:r>
    </w:p>
    <w:p w14:paraId="709DA0FC" w14:textId="48918506" w:rsidR="008B411C" w:rsidRDefault="008B411C" w:rsidP="008B411C">
      <w:pPr>
        <w:pStyle w:val="bullet1"/>
      </w:pPr>
      <w:r>
        <w:t xml:space="preserve">UoB </w:t>
      </w:r>
      <w:r w:rsidR="008D1C2B">
        <w:t>s</w:t>
      </w:r>
      <w:r>
        <w:t xml:space="preserve">ponsorship </w:t>
      </w:r>
      <w:r w:rsidR="008D1C2B">
        <w:t>p</w:t>
      </w:r>
      <w:r>
        <w:t xml:space="preserve">rocess: </w:t>
      </w:r>
      <w:hyperlink r:id="rId27" w:tooltip="Link to University of Birmingham Sponsorship Process" w:history="1">
        <w:r w:rsidRPr="00402F76">
          <w:rPr>
            <w:rStyle w:val="Hyperlink"/>
          </w:rPr>
          <w:t>https://intranet.birmingham.ac.uk/finance/RSS/Research-Support-Group/Research-Governance/How-to-apply-for-UoB-Sponsorship.aspx</w:t>
        </w:r>
      </w:hyperlink>
      <w:r>
        <w:t xml:space="preserve"> </w:t>
      </w:r>
    </w:p>
    <w:p w14:paraId="1B52AE36" w14:textId="1B675408"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3"/>
        <w:gridCol w:w="6554"/>
      </w:tblGrid>
      <w:tr w:rsidR="00CC61A6" w14:paraId="6E06C133" w14:textId="77777777" w:rsidTr="00BC320B">
        <w:trPr>
          <w:cantSplit/>
          <w:tblHeader/>
        </w:trPr>
        <w:tc>
          <w:tcPr>
            <w:tcW w:w="2463" w:type="dxa"/>
            <w:vAlign w:val="center"/>
          </w:tcPr>
          <w:p w14:paraId="4DF21EEA" w14:textId="77777777" w:rsidR="00CC61A6" w:rsidRPr="003D5BFC" w:rsidRDefault="00CC61A6" w:rsidP="00043513">
            <w:pPr>
              <w:pStyle w:val="Heading2"/>
            </w:pPr>
            <w:r w:rsidRPr="003D5BFC">
              <w:t>Term</w:t>
            </w:r>
          </w:p>
        </w:tc>
        <w:tc>
          <w:tcPr>
            <w:tcW w:w="6554" w:type="dxa"/>
            <w:vAlign w:val="center"/>
          </w:tcPr>
          <w:p w14:paraId="5C98D3EB" w14:textId="77777777" w:rsidR="00CC61A6" w:rsidRPr="003D5BFC" w:rsidRDefault="00CC61A6" w:rsidP="00043513">
            <w:pPr>
              <w:pStyle w:val="Heading2"/>
            </w:pPr>
            <w:r w:rsidRPr="003D5BFC">
              <w:t>Description</w:t>
            </w:r>
          </w:p>
        </w:tc>
      </w:tr>
      <w:tr w:rsidR="00CC61A6" w14:paraId="24865CBB" w14:textId="77777777" w:rsidTr="00BC320B">
        <w:trPr>
          <w:cantSplit/>
        </w:trPr>
        <w:tc>
          <w:tcPr>
            <w:tcW w:w="2463" w:type="dxa"/>
            <w:vAlign w:val="center"/>
          </w:tcPr>
          <w:p w14:paraId="142EB1C6" w14:textId="660F6B5B" w:rsidR="00CC61A6" w:rsidRPr="00043513" w:rsidRDefault="00BE5A70" w:rsidP="00043513">
            <w:pPr>
              <w:pStyle w:val="AbbreviationsDefinitionsTerm"/>
            </w:pPr>
            <w:r>
              <w:t>ATIMP</w:t>
            </w:r>
          </w:p>
        </w:tc>
        <w:tc>
          <w:tcPr>
            <w:tcW w:w="6554" w:type="dxa"/>
            <w:vAlign w:val="center"/>
          </w:tcPr>
          <w:p w14:paraId="5E66B04D" w14:textId="2A28463F" w:rsidR="00CC61A6" w:rsidRPr="00A11FDD" w:rsidRDefault="007B01E7" w:rsidP="00B7758F">
            <w:r w:rsidRPr="007B01E7">
              <w:t>Advanced therapy investigational medicinal products</w:t>
            </w:r>
          </w:p>
        </w:tc>
      </w:tr>
      <w:tr w:rsidR="00BE5A70" w14:paraId="28FFF363" w14:textId="77777777" w:rsidTr="00BC320B">
        <w:trPr>
          <w:cantSplit/>
        </w:trPr>
        <w:tc>
          <w:tcPr>
            <w:tcW w:w="2463" w:type="dxa"/>
            <w:vAlign w:val="center"/>
          </w:tcPr>
          <w:p w14:paraId="748C9995" w14:textId="661BA34B" w:rsidR="00BE5A70" w:rsidRDefault="00BE5A70" w:rsidP="00BE5A70">
            <w:pPr>
              <w:pStyle w:val="AbbreviationsDefinitionsTerm"/>
            </w:pPr>
            <w:r>
              <w:t>CRCT</w:t>
            </w:r>
          </w:p>
        </w:tc>
        <w:tc>
          <w:tcPr>
            <w:tcW w:w="6554" w:type="dxa"/>
            <w:vAlign w:val="center"/>
          </w:tcPr>
          <w:p w14:paraId="50ECD6F9" w14:textId="20D85905" w:rsidR="00BE5A70" w:rsidRPr="00BC320B" w:rsidRDefault="00BE5A70" w:rsidP="00BE5A70">
            <w:r w:rsidRPr="00BC320B">
              <w:t>Clinical Research Compliance Team</w:t>
            </w:r>
          </w:p>
        </w:tc>
      </w:tr>
      <w:tr w:rsidR="00BE5A70" w14:paraId="3B5E8010" w14:textId="77777777" w:rsidTr="00BC320B">
        <w:trPr>
          <w:cantSplit/>
        </w:trPr>
        <w:tc>
          <w:tcPr>
            <w:tcW w:w="2463" w:type="dxa"/>
            <w:vAlign w:val="center"/>
          </w:tcPr>
          <w:p w14:paraId="46D1FA0B" w14:textId="4D25CF83" w:rsidR="00BE5A70" w:rsidRDefault="00BE5A70" w:rsidP="00BE5A70">
            <w:pPr>
              <w:pStyle w:val="AbbreviationsDefinitionsTerm"/>
            </w:pPr>
            <w:r>
              <w:t>CTIMP</w:t>
            </w:r>
          </w:p>
        </w:tc>
        <w:tc>
          <w:tcPr>
            <w:tcW w:w="6554" w:type="dxa"/>
            <w:vAlign w:val="center"/>
          </w:tcPr>
          <w:p w14:paraId="007248C6" w14:textId="64C03E96" w:rsidR="00BE5A70" w:rsidRPr="00BC320B" w:rsidRDefault="00BE5A70" w:rsidP="00BE5A70">
            <w:r w:rsidRPr="00BE5A70">
              <w:t xml:space="preserve">Clinical </w:t>
            </w:r>
            <w:r>
              <w:t>t</w:t>
            </w:r>
            <w:r w:rsidRPr="00BE5A70">
              <w:t xml:space="preserve">rial of an </w:t>
            </w:r>
            <w:r>
              <w:t>i</w:t>
            </w:r>
            <w:r w:rsidRPr="00BE5A70">
              <w:t xml:space="preserve">nvestigational </w:t>
            </w:r>
            <w:r>
              <w:t>m</w:t>
            </w:r>
            <w:r w:rsidRPr="00BE5A70">
              <w:t xml:space="preserve">edicinal </w:t>
            </w:r>
            <w:r>
              <w:t>p</w:t>
            </w:r>
            <w:r w:rsidRPr="00BE5A70">
              <w:t>roduct</w:t>
            </w:r>
          </w:p>
        </w:tc>
      </w:tr>
      <w:tr w:rsidR="00BE5A70" w14:paraId="0010DC60" w14:textId="77777777" w:rsidTr="00BC320B">
        <w:trPr>
          <w:cantSplit/>
        </w:trPr>
        <w:tc>
          <w:tcPr>
            <w:tcW w:w="2463" w:type="dxa"/>
            <w:vAlign w:val="center"/>
          </w:tcPr>
          <w:p w14:paraId="55A26A56" w14:textId="3E2DEC04" w:rsidR="00BE5A70" w:rsidRDefault="00BE5A70" w:rsidP="00BE5A70">
            <w:pPr>
              <w:pStyle w:val="AbbreviationsDefinitionsTerm"/>
            </w:pPr>
            <w:r>
              <w:t>HRA</w:t>
            </w:r>
          </w:p>
        </w:tc>
        <w:tc>
          <w:tcPr>
            <w:tcW w:w="6554" w:type="dxa"/>
            <w:vAlign w:val="center"/>
          </w:tcPr>
          <w:p w14:paraId="52D63DE2" w14:textId="5A0DD71D" w:rsidR="00BE5A70" w:rsidRPr="00BC320B" w:rsidRDefault="00BE5A70" w:rsidP="00BE5A70">
            <w:r>
              <w:t>Health Research Authority</w:t>
            </w:r>
          </w:p>
        </w:tc>
      </w:tr>
      <w:tr w:rsidR="00BE5A70" w14:paraId="39E11E04" w14:textId="77777777" w:rsidTr="00BC320B">
        <w:trPr>
          <w:cantSplit/>
        </w:trPr>
        <w:tc>
          <w:tcPr>
            <w:tcW w:w="2463" w:type="dxa"/>
            <w:vAlign w:val="center"/>
          </w:tcPr>
          <w:p w14:paraId="691E7F30" w14:textId="0D655414" w:rsidR="00BE5A70" w:rsidRPr="00043513" w:rsidRDefault="00BE5A70" w:rsidP="00BE5A70">
            <w:pPr>
              <w:pStyle w:val="AbbreviationsDefinitionsTerm"/>
            </w:pPr>
            <w:r>
              <w:t>IRAS</w:t>
            </w:r>
          </w:p>
        </w:tc>
        <w:tc>
          <w:tcPr>
            <w:tcW w:w="6554" w:type="dxa"/>
            <w:vAlign w:val="center"/>
          </w:tcPr>
          <w:p w14:paraId="52023611" w14:textId="28538DFD" w:rsidR="00BE5A70" w:rsidRDefault="00BE5A70" w:rsidP="00BE5A70">
            <w:r w:rsidRPr="00BC320B">
              <w:t>Integrated Research Application System</w:t>
            </w:r>
          </w:p>
        </w:tc>
      </w:tr>
      <w:tr w:rsidR="00BE5A70" w14:paraId="3A72260A" w14:textId="77777777" w:rsidTr="00BC320B">
        <w:trPr>
          <w:cantSplit/>
        </w:trPr>
        <w:tc>
          <w:tcPr>
            <w:tcW w:w="2463" w:type="dxa"/>
            <w:vAlign w:val="center"/>
          </w:tcPr>
          <w:p w14:paraId="0C495241" w14:textId="287ADF74" w:rsidR="00BE5A70" w:rsidRPr="00043513" w:rsidRDefault="00BE5A70" w:rsidP="00BE5A70">
            <w:pPr>
              <w:pStyle w:val="AbbreviationsDefinitionsTerm"/>
            </w:pPr>
            <w:r>
              <w:t>IMP</w:t>
            </w:r>
          </w:p>
        </w:tc>
        <w:tc>
          <w:tcPr>
            <w:tcW w:w="6554" w:type="dxa"/>
            <w:vAlign w:val="center"/>
          </w:tcPr>
          <w:p w14:paraId="73E53012" w14:textId="50B30460" w:rsidR="00BE5A70" w:rsidRPr="0027215E" w:rsidRDefault="00BE5A70" w:rsidP="00BE5A70">
            <w:r w:rsidRPr="00BC320B">
              <w:t xml:space="preserve">Investigational </w:t>
            </w:r>
            <w:r>
              <w:t>m</w:t>
            </w:r>
            <w:r w:rsidRPr="00BC320B">
              <w:t>edicinal</w:t>
            </w:r>
            <w:r>
              <w:t xml:space="preserve"> p</w:t>
            </w:r>
            <w:r w:rsidRPr="00BC320B">
              <w:t>roduct</w:t>
            </w:r>
          </w:p>
        </w:tc>
      </w:tr>
      <w:tr w:rsidR="00BE5A70" w14:paraId="2F8A8C20" w14:textId="77777777" w:rsidTr="00BC320B">
        <w:trPr>
          <w:cantSplit/>
        </w:trPr>
        <w:tc>
          <w:tcPr>
            <w:tcW w:w="2463" w:type="dxa"/>
            <w:vAlign w:val="center"/>
          </w:tcPr>
          <w:p w14:paraId="482A1F14" w14:textId="18F79042" w:rsidR="00BE5A70" w:rsidRPr="00043513" w:rsidRDefault="00BE5A70" w:rsidP="00BE5A70">
            <w:pPr>
              <w:pStyle w:val="AbbreviationsDefinitionsTerm"/>
            </w:pPr>
            <w:r>
              <w:t>MHRA</w:t>
            </w:r>
          </w:p>
        </w:tc>
        <w:tc>
          <w:tcPr>
            <w:tcW w:w="6554" w:type="dxa"/>
            <w:vAlign w:val="center"/>
          </w:tcPr>
          <w:p w14:paraId="12F72D1E" w14:textId="78B0342E" w:rsidR="00BE5A70" w:rsidRDefault="00BE5A70" w:rsidP="00BE5A70">
            <w:r w:rsidRPr="00BC320B">
              <w:t xml:space="preserve">Medicines and Healthcare </w:t>
            </w:r>
            <w:r w:rsidR="000C26C7">
              <w:t>p</w:t>
            </w:r>
            <w:r w:rsidR="000C26C7" w:rsidRPr="00BC320B">
              <w:t xml:space="preserve">roducts </w:t>
            </w:r>
            <w:r w:rsidRPr="00BC320B">
              <w:t>Regulatory Agency</w:t>
            </w:r>
          </w:p>
        </w:tc>
      </w:tr>
      <w:tr w:rsidR="00BE5A70" w14:paraId="140E7008" w14:textId="77777777" w:rsidTr="00BC320B">
        <w:trPr>
          <w:cantSplit/>
        </w:trPr>
        <w:tc>
          <w:tcPr>
            <w:tcW w:w="2463" w:type="dxa"/>
            <w:vAlign w:val="center"/>
          </w:tcPr>
          <w:p w14:paraId="7FD678B1" w14:textId="5551410C" w:rsidR="00BE5A70" w:rsidRDefault="00BE5A70" w:rsidP="00BE5A70">
            <w:pPr>
              <w:pStyle w:val="AbbreviationsDefinitionsTerm"/>
            </w:pPr>
            <w:r>
              <w:t>QMS</w:t>
            </w:r>
          </w:p>
        </w:tc>
        <w:tc>
          <w:tcPr>
            <w:tcW w:w="6554" w:type="dxa"/>
            <w:vAlign w:val="center"/>
          </w:tcPr>
          <w:p w14:paraId="61E11C7A" w14:textId="29395F39" w:rsidR="00BE5A70" w:rsidRPr="00BC320B" w:rsidRDefault="00BE5A70" w:rsidP="00BE5A70">
            <w:r>
              <w:t>Quality management system</w:t>
            </w:r>
          </w:p>
        </w:tc>
      </w:tr>
      <w:tr w:rsidR="00BE5A70" w14:paraId="4C42DDAE" w14:textId="77777777" w:rsidTr="00BC320B">
        <w:trPr>
          <w:cantSplit/>
          <w:trHeight w:val="70"/>
        </w:trPr>
        <w:tc>
          <w:tcPr>
            <w:tcW w:w="2463" w:type="dxa"/>
            <w:vAlign w:val="center"/>
          </w:tcPr>
          <w:p w14:paraId="7A47262F" w14:textId="44F583BE" w:rsidR="00BE5A70" w:rsidRPr="00043513" w:rsidRDefault="00BE5A70" w:rsidP="00BE5A70">
            <w:pPr>
              <w:pStyle w:val="AbbreviationsDefinitionsTerm"/>
            </w:pPr>
            <w:r>
              <w:t>UoB</w:t>
            </w:r>
          </w:p>
        </w:tc>
        <w:tc>
          <w:tcPr>
            <w:tcW w:w="6554" w:type="dxa"/>
            <w:vAlign w:val="center"/>
          </w:tcPr>
          <w:p w14:paraId="1690CE31" w14:textId="02CB0F44" w:rsidR="00BE5A70" w:rsidRPr="00C4061A" w:rsidRDefault="00BE5A70" w:rsidP="00BE5A70">
            <w:r>
              <w:t>University of Birmingham</w:t>
            </w:r>
          </w:p>
        </w:tc>
      </w:tr>
    </w:tbl>
    <w:p w14:paraId="3C3F38AC" w14:textId="1ACED02F" w:rsidR="000374CB" w:rsidRDefault="00B10C05">
      <w:r w:rsidRPr="009C2C63">
        <w:t xml:space="preserve">See also the </w:t>
      </w:r>
      <w:hyperlink r:id="rId28" w:tooltip="Link to Glossary of Terms" w:history="1">
        <w:r w:rsidRPr="00F12A38">
          <w:rPr>
            <w:rStyle w:val="Hyperlink"/>
          </w:rPr>
          <w:t>Glossary of Terms</w:t>
        </w:r>
      </w:hyperlink>
      <w:r w:rsidRPr="009C2C63">
        <w:t>.</w:t>
      </w:r>
    </w:p>
    <w:p w14:paraId="606DFDDE" w14:textId="5DB8CA18" w:rsidR="000374CB" w:rsidRDefault="000374CB"/>
    <w:sectPr w:rsidR="000374CB" w:rsidSect="003A24EB">
      <w:footerReference w:type="default" r:id="rId29"/>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4F192" w14:textId="77777777" w:rsidR="00B20D71" w:rsidRDefault="00B20D71" w:rsidP="00F46DE6">
      <w:r>
        <w:separator/>
      </w:r>
    </w:p>
    <w:p w14:paraId="75141A2B" w14:textId="77777777" w:rsidR="00B20D71" w:rsidRDefault="00B20D71" w:rsidP="00F46DE6"/>
  </w:endnote>
  <w:endnote w:type="continuationSeparator" w:id="0">
    <w:p w14:paraId="7DE8C83A" w14:textId="77777777" w:rsidR="00B20D71" w:rsidRDefault="00B20D71" w:rsidP="00F46DE6">
      <w:r>
        <w:continuationSeparator/>
      </w:r>
    </w:p>
    <w:p w14:paraId="66564F4E" w14:textId="77777777" w:rsidR="00B20D71" w:rsidRDefault="00B20D71" w:rsidP="00F46DE6"/>
  </w:endnote>
  <w:endnote w:type="continuationNotice" w:id="1">
    <w:p w14:paraId="0053AF9E" w14:textId="77777777" w:rsidR="00B20D71" w:rsidRDefault="00B20D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0EB5"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1CC3F811"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25107480" w14:textId="77777777" w:rsidR="00276842" w:rsidRDefault="00466FE6" w:rsidP="00DD3075">
    <w:pPr>
      <w:pStyle w:val="propertystatement"/>
    </w:pPr>
    <w:hyperlink r:id="rId1" w:history="1">
      <w:r w:rsidR="00DD3075" w:rsidRPr="00D317E8">
        <w:rPr>
          <w:rStyle w:val="Hyperlink"/>
        </w:rPr>
        <w:t>http://www.birmingham.ac.uk/research/activity/mds/mds-rkto/governance/index.aspx</w:t>
      </w:r>
    </w:hyperlink>
  </w:p>
  <w:p w14:paraId="0352218E"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216CB"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5B013366"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581DBF19" w14:textId="77777777" w:rsidR="00D17200" w:rsidRDefault="00466FE6"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08390345"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19"/>
      <w:gridCol w:w="5561"/>
      <w:gridCol w:w="5779"/>
      <w:gridCol w:w="1200"/>
    </w:tblGrid>
    <w:tr w:rsidR="00BC320B" w:rsidRPr="002D6577" w14:paraId="51F09F8F" w14:textId="77777777" w:rsidTr="00BC320B">
      <w:trPr>
        <w:trHeight w:val="148"/>
      </w:trPr>
      <w:tc>
        <w:tcPr>
          <w:tcW w:w="508" w:type="pct"/>
          <w:tcMar>
            <w:top w:w="0" w:type="dxa"/>
            <w:left w:w="57" w:type="dxa"/>
            <w:bottom w:w="0" w:type="dxa"/>
            <w:right w:w="57" w:type="dxa"/>
          </w:tcMar>
          <w:vAlign w:val="center"/>
        </w:tcPr>
        <w:p w14:paraId="6FECC2E0" w14:textId="77777777" w:rsidR="00BC320B" w:rsidRPr="001C6EFB" w:rsidRDefault="00BC320B" w:rsidP="00BC320B">
          <w:pPr>
            <w:pStyle w:val="Footer"/>
          </w:pPr>
          <w:r w:rsidRPr="001C6EFB">
            <w:t>Document code:</w:t>
          </w:r>
        </w:p>
      </w:tc>
      <w:tc>
        <w:tcPr>
          <w:tcW w:w="1992" w:type="pct"/>
          <w:tcMar>
            <w:top w:w="0" w:type="dxa"/>
            <w:left w:w="57" w:type="dxa"/>
            <w:bottom w:w="0" w:type="dxa"/>
            <w:right w:w="57" w:type="dxa"/>
          </w:tcMar>
          <w:vAlign w:val="center"/>
        </w:tcPr>
        <w:p w14:paraId="68FD0DE6" w14:textId="4341B31B" w:rsidR="00BC320B" w:rsidRPr="001C6EFB" w:rsidRDefault="00BC320B" w:rsidP="00BC320B">
          <w:pPr>
            <w:pStyle w:val="Footer"/>
          </w:pPr>
          <w:r>
            <w:t>UoB-DEF-POL-001</w:t>
          </w:r>
        </w:p>
      </w:tc>
      <w:tc>
        <w:tcPr>
          <w:tcW w:w="2070" w:type="pct"/>
          <w:tcMar>
            <w:top w:w="0" w:type="dxa"/>
            <w:left w:w="57" w:type="dxa"/>
            <w:bottom w:w="0" w:type="dxa"/>
            <w:right w:w="57" w:type="dxa"/>
          </w:tcMar>
          <w:vAlign w:val="center"/>
        </w:tcPr>
        <w:p w14:paraId="4F0B1A94" w14:textId="77777777" w:rsidR="00BC320B" w:rsidRPr="001C6EFB" w:rsidRDefault="00BC320B" w:rsidP="00BC320B">
          <w:pPr>
            <w:pStyle w:val="Footer"/>
            <w:jc w:val="right"/>
          </w:pPr>
          <w:r w:rsidRPr="001C6EFB">
            <w:t>Print Date:</w:t>
          </w:r>
        </w:p>
      </w:tc>
      <w:tc>
        <w:tcPr>
          <w:tcW w:w="430" w:type="pct"/>
          <w:tcMar>
            <w:top w:w="0" w:type="dxa"/>
            <w:left w:w="57" w:type="dxa"/>
            <w:bottom w:w="0" w:type="dxa"/>
            <w:right w:w="57" w:type="dxa"/>
          </w:tcMar>
          <w:vAlign w:val="center"/>
        </w:tcPr>
        <w:p w14:paraId="78077A6D" w14:textId="4554878E" w:rsidR="00BC320B" w:rsidRPr="001C6EFB" w:rsidRDefault="00BC320B" w:rsidP="00BC320B">
          <w:pPr>
            <w:pStyle w:val="Footer"/>
            <w:jc w:val="right"/>
          </w:pPr>
          <w:r>
            <w:fldChar w:fldCharType="begin"/>
          </w:r>
          <w:r>
            <w:instrText xml:space="preserve"> DATE  \@ "dd-MMM-yyyy"  \* MERGEFORMAT </w:instrText>
          </w:r>
          <w:r>
            <w:fldChar w:fldCharType="separate"/>
          </w:r>
          <w:r w:rsidR="00466FE6">
            <w:rPr>
              <w:noProof/>
            </w:rPr>
            <w:t>07-Aug-2023</w:t>
          </w:r>
          <w:r>
            <w:fldChar w:fldCharType="end"/>
          </w:r>
        </w:p>
      </w:tc>
    </w:tr>
    <w:tr w:rsidR="00BC320B" w:rsidRPr="002D6577" w14:paraId="7967F172" w14:textId="77777777" w:rsidTr="00BC320B">
      <w:tc>
        <w:tcPr>
          <w:tcW w:w="508" w:type="pct"/>
          <w:tcMar>
            <w:top w:w="0" w:type="dxa"/>
            <w:left w:w="57" w:type="dxa"/>
            <w:bottom w:w="0" w:type="dxa"/>
            <w:right w:w="57" w:type="dxa"/>
          </w:tcMar>
          <w:vAlign w:val="center"/>
        </w:tcPr>
        <w:p w14:paraId="17260373" w14:textId="77777777" w:rsidR="00BC320B" w:rsidRPr="001C6EFB" w:rsidRDefault="00BC320B" w:rsidP="00BC320B">
          <w:pPr>
            <w:pStyle w:val="Footer"/>
          </w:pPr>
          <w:r w:rsidRPr="001C6EFB">
            <w:t>Version no:</w:t>
          </w:r>
        </w:p>
      </w:tc>
      <w:tc>
        <w:tcPr>
          <w:tcW w:w="1992" w:type="pct"/>
          <w:tcMar>
            <w:top w:w="0" w:type="dxa"/>
            <w:left w:w="57" w:type="dxa"/>
            <w:bottom w:w="0" w:type="dxa"/>
            <w:right w:w="57" w:type="dxa"/>
          </w:tcMar>
          <w:vAlign w:val="center"/>
        </w:tcPr>
        <w:p w14:paraId="285F05BB" w14:textId="16D0DF93" w:rsidR="00BC320B" w:rsidRPr="001C6EFB" w:rsidRDefault="000203E8" w:rsidP="00BC320B">
          <w:pPr>
            <w:pStyle w:val="Footer"/>
          </w:pPr>
          <w:r>
            <w:t>1.0</w:t>
          </w:r>
        </w:p>
      </w:tc>
      <w:tc>
        <w:tcPr>
          <w:tcW w:w="2070" w:type="pct"/>
          <w:tcMar>
            <w:top w:w="0" w:type="dxa"/>
            <w:left w:w="57" w:type="dxa"/>
            <w:bottom w:w="0" w:type="dxa"/>
            <w:right w:w="57" w:type="dxa"/>
          </w:tcMar>
          <w:vAlign w:val="center"/>
        </w:tcPr>
        <w:p w14:paraId="606B9E30" w14:textId="77777777" w:rsidR="00BC320B" w:rsidRPr="001C6EFB" w:rsidRDefault="00BC320B" w:rsidP="00BC320B">
          <w:pPr>
            <w:pStyle w:val="Footer"/>
            <w:jc w:val="right"/>
          </w:pPr>
          <w:r w:rsidRPr="001C6EFB">
            <w:t>Page:</w:t>
          </w:r>
        </w:p>
      </w:tc>
      <w:tc>
        <w:tcPr>
          <w:tcW w:w="430" w:type="pct"/>
          <w:tcMar>
            <w:top w:w="0" w:type="dxa"/>
            <w:left w:w="57" w:type="dxa"/>
            <w:bottom w:w="0" w:type="dxa"/>
            <w:right w:w="57" w:type="dxa"/>
          </w:tcMar>
          <w:vAlign w:val="center"/>
        </w:tcPr>
        <w:p w14:paraId="1BA08DAD" w14:textId="77777777" w:rsidR="00BC320B" w:rsidRPr="001C6EFB" w:rsidRDefault="00BC320B" w:rsidP="00BC320B">
          <w:pPr>
            <w:pStyle w:val="Footer"/>
            <w:jc w:val="right"/>
          </w:pPr>
          <w:r w:rsidRPr="001C6EFB">
            <w:t xml:space="preserv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23A6AD2F" w14:textId="77777777" w:rsidR="00BC320B" w:rsidRPr="003A24EB" w:rsidRDefault="00BC320B" w:rsidP="003A24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BC320B" w:rsidRPr="002D6577" w14:paraId="5150760D" w14:textId="77777777" w:rsidTr="00BA58CB">
      <w:trPr>
        <w:trHeight w:val="148"/>
      </w:trPr>
      <w:tc>
        <w:tcPr>
          <w:tcW w:w="798" w:type="pct"/>
          <w:tcMar>
            <w:top w:w="0" w:type="dxa"/>
            <w:left w:w="57" w:type="dxa"/>
            <w:bottom w:w="0" w:type="dxa"/>
            <w:right w:w="57" w:type="dxa"/>
          </w:tcMar>
          <w:vAlign w:val="center"/>
        </w:tcPr>
        <w:p w14:paraId="411B3FCE" w14:textId="6DF88E1C" w:rsidR="00BC320B" w:rsidRPr="001C6EFB" w:rsidRDefault="00BC320B" w:rsidP="00BC320B">
          <w:pPr>
            <w:pStyle w:val="Footer"/>
          </w:pPr>
          <w:r w:rsidRPr="001C6EFB">
            <w:t>Document code:</w:t>
          </w:r>
        </w:p>
      </w:tc>
      <w:tc>
        <w:tcPr>
          <w:tcW w:w="1702" w:type="pct"/>
          <w:tcMar>
            <w:top w:w="0" w:type="dxa"/>
            <w:left w:w="57" w:type="dxa"/>
            <w:bottom w:w="0" w:type="dxa"/>
            <w:right w:w="57" w:type="dxa"/>
          </w:tcMar>
          <w:vAlign w:val="center"/>
        </w:tcPr>
        <w:p w14:paraId="4D6B92D5" w14:textId="22A8AFAF" w:rsidR="00BC320B" w:rsidRPr="001C6EFB" w:rsidRDefault="00BC320B" w:rsidP="00BC320B">
          <w:pPr>
            <w:pStyle w:val="Footer"/>
          </w:pPr>
          <w:r>
            <w:t>UoB-</w:t>
          </w:r>
          <w:r w:rsidR="000A7C33">
            <w:t>DEF-POL-001</w:t>
          </w:r>
        </w:p>
      </w:tc>
      <w:tc>
        <w:tcPr>
          <w:tcW w:w="1884" w:type="pct"/>
          <w:tcMar>
            <w:top w:w="0" w:type="dxa"/>
            <w:left w:w="57" w:type="dxa"/>
            <w:bottom w:w="0" w:type="dxa"/>
            <w:right w:w="57" w:type="dxa"/>
          </w:tcMar>
          <w:vAlign w:val="center"/>
        </w:tcPr>
        <w:p w14:paraId="32ECDCC8" w14:textId="77777777" w:rsidR="00BC320B" w:rsidRPr="001C6EFB" w:rsidRDefault="00BC320B" w:rsidP="00BC320B">
          <w:pPr>
            <w:pStyle w:val="Footer"/>
            <w:jc w:val="right"/>
          </w:pPr>
          <w:r w:rsidRPr="001C6EFB">
            <w:t>Print Date:</w:t>
          </w:r>
        </w:p>
      </w:tc>
      <w:tc>
        <w:tcPr>
          <w:tcW w:w="616" w:type="pct"/>
          <w:tcMar>
            <w:top w:w="0" w:type="dxa"/>
            <w:left w:w="57" w:type="dxa"/>
            <w:bottom w:w="0" w:type="dxa"/>
            <w:right w:w="57" w:type="dxa"/>
          </w:tcMar>
          <w:vAlign w:val="center"/>
        </w:tcPr>
        <w:p w14:paraId="43DEB19C" w14:textId="20193995" w:rsidR="00BC320B" w:rsidRPr="001C6EFB" w:rsidRDefault="00BC320B" w:rsidP="00BC320B">
          <w:pPr>
            <w:pStyle w:val="Footer"/>
            <w:jc w:val="right"/>
          </w:pPr>
          <w:r>
            <w:fldChar w:fldCharType="begin"/>
          </w:r>
          <w:r>
            <w:instrText xml:space="preserve"> DATE  \@ "dd-MMM-yyyy"  \* MERGEFORMAT </w:instrText>
          </w:r>
          <w:r>
            <w:fldChar w:fldCharType="separate"/>
          </w:r>
          <w:r w:rsidR="00466FE6">
            <w:rPr>
              <w:noProof/>
            </w:rPr>
            <w:t>07-Aug-2023</w:t>
          </w:r>
          <w:r>
            <w:fldChar w:fldCharType="end"/>
          </w:r>
        </w:p>
      </w:tc>
    </w:tr>
    <w:tr w:rsidR="00BC320B" w:rsidRPr="002D6577" w14:paraId="416797F4" w14:textId="77777777" w:rsidTr="00BA58CB">
      <w:tc>
        <w:tcPr>
          <w:tcW w:w="798" w:type="pct"/>
          <w:tcMar>
            <w:top w:w="0" w:type="dxa"/>
            <w:left w:w="57" w:type="dxa"/>
            <w:bottom w:w="0" w:type="dxa"/>
            <w:right w:w="57" w:type="dxa"/>
          </w:tcMar>
          <w:vAlign w:val="center"/>
        </w:tcPr>
        <w:p w14:paraId="16CDBC66" w14:textId="77777777" w:rsidR="00BC320B" w:rsidRPr="001C6EFB" w:rsidRDefault="00BC320B" w:rsidP="00BC320B">
          <w:pPr>
            <w:pStyle w:val="Footer"/>
          </w:pPr>
          <w:r w:rsidRPr="001C6EFB">
            <w:t>Version no:</w:t>
          </w:r>
        </w:p>
      </w:tc>
      <w:tc>
        <w:tcPr>
          <w:tcW w:w="1702" w:type="pct"/>
          <w:tcMar>
            <w:top w:w="0" w:type="dxa"/>
            <w:left w:w="57" w:type="dxa"/>
            <w:bottom w:w="0" w:type="dxa"/>
            <w:right w:w="57" w:type="dxa"/>
          </w:tcMar>
          <w:vAlign w:val="center"/>
        </w:tcPr>
        <w:p w14:paraId="6DC14934" w14:textId="77A259AE" w:rsidR="00BC320B" w:rsidRPr="001C6EFB" w:rsidRDefault="000203E8" w:rsidP="00BC320B">
          <w:pPr>
            <w:pStyle w:val="Footer"/>
          </w:pPr>
          <w:r>
            <w:t>1.0</w:t>
          </w:r>
        </w:p>
      </w:tc>
      <w:tc>
        <w:tcPr>
          <w:tcW w:w="1884" w:type="pct"/>
          <w:tcMar>
            <w:top w:w="0" w:type="dxa"/>
            <w:left w:w="57" w:type="dxa"/>
            <w:bottom w:w="0" w:type="dxa"/>
            <w:right w:w="57" w:type="dxa"/>
          </w:tcMar>
          <w:vAlign w:val="center"/>
        </w:tcPr>
        <w:p w14:paraId="2B2239EA" w14:textId="77777777" w:rsidR="00BC320B" w:rsidRPr="001C6EFB" w:rsidRDefault="00BC320B" w:rsidP="00BC320B">
          <w:pPr>
            <w:pStyle w:val="Footer"/>
            <w:jc w:val="right"/>
          </w:pPr>
          <w:r w:rsidRPr="001C6EFB">
            <w:t>Page:</w:t>
          </w:r>
        </w:p>
      </w:tc>
      <w:tc>
        <w:tcPr>
          <w:tcW w:w="616" w:type="pct"/>
          <w:tcMar>
            <w:top w:w="0" w:type="dxa"/>
            <w:left w:w="57" w:type="dxa"/>
            <w:bottom w:w="0" w:type="dxa"/>
            <w:right w:w="57" w:type="dxa"/>
          </w:tcMar>
          <w:vAlign w:val="center"/>
        </w:tcPr>
        <w:p w14:paraId="5B14A0BF" w14:textId="77777777" w:rsidR="00BC320B" w:rsidRPr="001C6EFB" w:rsidRDefault="00BC320B" w:rsidP="00BC320B">
          <w:pPr>
            <w:pStyle w:val="Footer"/>
            <w:jc w:val="right"/>
          </w:pPr>
          <w:r w:rsidRPr="001C6EFB">
            <w:t xml:space="preserv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3E3D39F1" w14:textId="77777777" w:rsidR="00BC320B" w:rsidRPr="003A24EB" w:rsidRDefault="00BC320B" w:rsidP="003A2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6656C" w14:textId="77777777" w:rsidR="00B20D71" w:rsidRDefault="00B20D71" w:rsidP="00F46DE6">
      <w:r>
        <w:separator/>
      </w:r>
    </w:p>
    <w:p w14:paraId="44DDCAB5" w14:textId="77777777" w:rsidR="00B20D71" w:rsidRDefault="00B20D71" w:rsidP="00F46DE6"/>
  </w:footnote>
  <w:footnote w:type="continuationSeparator" w:id="0">
    <w:p w14:paraId="6E888084" w14:textId="77777777" w:rsidR="00B20D71" w:rsidRDefault="00B20D71" w:rsidP="00F46DE6">
      <w:r>
        <w:continuationSeparator/>
      </w:r>
    </w:p>
    <w:p w14:paraId="05B742FD" w14:textId="77777777" w:rsidR="00B20D71" w:rsidRDefault="00B20D71" w:rsidP="00F46DE6"/>
  </w:footnote>
  <w:footnote w:type="continuationNotice" w:id="1">
    <w:p w14:paraId="0EE83395" w14:textId="77777777" w:rsidR="00B20D71" w:rsidRDefault="00B20D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233B" w14:textId="10171726" w:rsidR="00321D31" w:rsidRPr="00321D31" w:rsidRDefault="00321D31" w:rsidP="00321D31">
    <w:pPr>
      <w:pStyle w:val="Header"/>
    </w:pPr>
    <w:r>
      <w:t>Policy: UoB Clinical Research Definitions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07EE"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7221F062" wp14:editId="42A6FA83">
          <wp:simplePos x="0" y="0"/>
          <wp:positionH relativeFrom="column">
            <wp:posOffset>-301625</wp:posOffset>
          </wp:positionH>
          <wp:positionV relativeFrom="page">
            <wp:posOffset>1050925</wp:posOffset>
          </wp:positionV>
          <wp:extent cx="2705100" cy="106299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7F6F82A5" w14:textId="77777777" w:rsidTr="005F734C">
      <w:trPr>
        <w:trHeight w:val="278"/>
        <w:tblHeader/>
      </w:trPr>
      <w:tc>
        <w:tcPr>
          <w:tcW w:w="1668" w:type="dxa"/>
          <w:vAlign w:val="center"/>
        </w:tcPr>
        <w:p w14:paraId="5E340B19" w14:textId="77777777" w:rsidR="00A91AC7" w:rsidRDefault="00A91AC7" w:rsidP="00A91AC7">
          <w:pPr>
            <w:pStyle w:val="Footer"/>
          </w:pPr>
          <w:r w:rsidRPr="001C6EFB">
            <w:t>Document code:</w:t>
          </w:r>
        </w:p>
      </w:tc>
      <w:tc>
        <w:tcPr>
          <w:tcW w:w="2310" w:type="dxa"/>
          <w:vAlign w:val="center"/>
        </w:tcPr>
        <w:p w14:paraId="0D9A9C6C" w14:textId="68A91624" w:rsidR="00A91AC7" w:rsidRDefault="00A91AC7" w:rsidP="00A91AC7">
          <w:pPr>
            <w:pStyle w:val="Footer"/>
            <w:jc w:val="right"/>
          </w:pPr>
          <w:r>
            <w:t>UoB-</w:t>
          </w:r>
          <w:r w:rsidR="00BC320B">
            <w:t>DEF-POL-001</w:t>
          </w:r>
        </w:p>
      </w:tc>
    </w:tr>
    <w:tr w:rsidR="00A91AC7" w14:paraId="0FDFA475" w14:textId="77777777" w:rsidTr="005F734C">
      <w:trPr>
        <w:trHeight w:val="278"/>
      </w:trPr>
      <w:tc>
        <w:tcPr>
          <w:tcW w:w="1668" w:type="dxa"/>
          <w:vAlign w:val="center"/>
        </w:tcPr>
        <w:p w14:paraId="73F3E29C" w14:textId="77777777" w:rsidR="00A91AC7" w:rsidRDefault="00A91AC7" w:rsidP="00A91AC7">
          <w:pPr>
            <w:pStyle w:val="Footer"/>
          </w:pPr>
          <w:r w:rsidRPr="001C6EFB">
            <w:t>Version no:</w:t>
          </w:r>
        </w:p>
      </w:tc>
      <w:tc>
        <w:tcPr>
          <w:tcW w:w="2310" w:type="dxa"/>
          <w:vAlign w:val="center"/>
        </w:tcPr>
        <w:p w14:paraId="6E495F73" w14:textId="4D865DB5" w:rsidR="00A91AC7" w:rsidRDefault="000203E8" w:rsidP="00A91AC7">
          <w:pPr>
            <w:pStyle w:val="Footer"/>
            <w:jc w:val="right"/>
          </w:pPr>
          <w:r>
            <w:t>1.0</w:t>
          </w:r>
        </w:p>
      </w:tc>
    </w:tr>
    <w:tr w:rsidR="00A91AC7" w14:paraId="7E60909C" w14:textId="77777777" w:rsidTr="005F734C">
      <w:trPr>
        <w:trHeight w:val="278"/>
      </w:trPr>
      <w:tc>
        <w:tcPr>
          <w:tcW w:w="1668" w:type="dxa"/>
          <w:vAlign w:val="center"/>
        </w:tcPr>
        <w:p w14:paraId="11B4E2B7" w14:textId="77777777" w:rsidR="00A91AC7" w:rsidRDefault="00A91AC7" w:rsidP="00A91AC7">
          <w:pPr>
            <w:pStyle w:val="Footer"/>
          </w:pPr>
          <w:r>
            <w:t>Effective date:</w:t>
          </w:r>
        </w:p>
      </w:tc>
      <w:tc>
        <w:tcPr>
          <w:tcW w:w="2310" w:type="dxa"/>
          <w:vAlign w:val="center"/>
        </w:tcPr>
        <w:p w14:paraId="636A4186" w14:textId="36C5DA7F" w:rsidR="00A91AC7" w:rsidRDefault="00E8351B" w:rsidP="00A91AC7">
          <w:pPr>
            <w:pStyle w:val="Footer"/>
            <w:jc w:val="right"/>
          </w:pPr>
          <w:r>
            <w:t>21-Aug-2023</w:t>
          </w:r>
        </w:p>
      </w:tc>
    </w:tr>
    <w:tr w:rsidR="00A91AC7" w14:paraId="55F9EABA" w14:textId="77777777" w:rsidTr="005F734C">
      <w:trPr>
        <w:trHeight w:val="278"/>
      </w:trPr>
      <w:tc>
        <w:tcPr>
          <w:tcW w:w="1668" w:type="dxa"/>
          <w:vAlign w:val="center"/>
        </w:tcPr>
        <w:p w14:paraId="5998B631" w14:textId="77777777" w:rsidR="00A91AC7" w:rsidRPr="001C6EFB" w:rsidRDefault="00A91AC7" w:rsidP="00A91AC7">
          <w:pPr>
            <w:pStyle w:val="Footer"/>
          </w:pPr>
          <w:r>
            <w:t>Print d</w:t>
          </w:r>
          <w:r w:rsidRPr="001C6EFB">
            <w:t>ate:</w:t>
          </w:r>
        </w:p>
      </w:tc>
      <w:tc>
        <w:tcPr>
          <w:tcW w:w="2310" w:type="dxa"/>
          <w:vAlign w:val="center"/>
        </w:tcPr>
        <w:p w14:paraId="52926A04" w14:textId="6C637944" w:rsidR="00A91AC7" w:rsidRDefault="00A91AC7" w:rsidP="00A91AC7">
          <w:pPr>
            <w:pStyle w:val="Footer"/>
            <w:jc w:val="right"/>
          </w:pPr>
          <w:r>
            <w:fldChar w:fldCharType="begin"/>
          </w:r>
          <w:r>
            <w:instrText xml:space="preserve"> DATE  \@ "dd-MMM-yyyy"  \* MERGEFORMAT </w:instrText>
          </w:r>
          <w:r>
            <w:fldChar w:fldCharType="separate"/>
          </w:r>
          <w:r w:rsidR="00466FE6">
            <w:rPr>
              <w:noProof/>
            </w:rPr>
            <w:t>07-Aug-2023</w:t>
          </w:r>
          <w:r>
            <w:fldChar w:fldCharType="end"/>
          </w:r>
        </w:p>
      </w:tc>
    </w:tr>
    <w:tr w:rsidR="00A91AC7" w14:paraId="2B7A717A" w14:textId="77777777" w:rsidTr="005F734C">
      <w:trPr>
        <w:trHeight w:val="278"/>
      </w:trPr>
      <w:tc>
        <w:tcPr>
          <w:tcW w:w="1668" w:type="dxa"/>
          <w:vAlign w:val="center"/>
        </w:tcPr>
        <w:p w14:paraId="6FAEC226" w14:textId="77777777" w:rsidR="00A91AC7" w:rsidRPr="001C6EFB" w:rsidRDefault="00A91AC7" w:rsidP="00A91AC7">
          <w:pPr>
            <w:pStyle w:val="Footer"/>
          </w:pPr>
          <w:r w:rsidRPr="001C6EFB">
            <w:t>Page:</w:t>
          </w:r>
        </w:p>
      </w:tc>
      <w:tc>
        <w:tcPr>
          <w:tcW w:w="2310" w:type="dxa"/>
          <w:vAlign w:val="center"/>
        </w:tcPr>
        <w:p w14:paraId="1E5B312E"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13601EE7" w14:textId="77777777" w:rsidR="00A91AC7" w:rsidRDefault="00A91AC7" w:rsidP="00EF729E">
    <w:pPr>
      <w:pStyle w:val="Header"/>
      <w:ind w:left="-42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3C28AD"/>
    <w:multiLevelType w:val="hybridMultilevel"/>
    <w:tmpl w:val="3B663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6"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9E5337"/>
    <w:multiLevelType w:val="hybridMultilevel"/>
    <w:tmpl w:val="38825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A02729"/>
    <w:multiLevelType w:val="hybridMultilevel"/>
    <w:tmpl w:val="08249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3" w15:restartNumberingAfterBreak="0">
    <w:nsid w:val="4C744830"/>
    <w:multiLevelType w:val="hybridMultilevel"/>
    <w:tmpl w:val="5D4810BE"/>
    <w:lvl w:ilvl="0" w:tplc="8E4EDDC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696500"/>
    <w:multiLevelType w:val="hybridMultilevel"/>
    <w:tmpl w:val="74D6C60A"/>
    <w:lvl w:ilvl="0" w:tplc="76DE87C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24290F"/>
    <w:multiLevelType w:val="hybridMultilevel"/>
    <w:tmpl w:val="BADADE84"/>
    <w:lvl w:ilvl="0" w:tplc="E44616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D0D9E"/>
    <w:multiLevelType w:val="hybridMultilevel"/>
    <w:tmpl w:val="390E4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6"/>
  </w:num>
  <w:num w:numId="2">
    <w:abstractNumId w:val="9"/>
  </w:num>
  <w:num w:numId="3">
    <w:abstractNumId w:val="0"/>
  </w:num>
  <w:num w:numId="4">
    <w:abstractNumId w:val="18"/>
  </w:num>
  <w:num w:numId="5">
    <w:abstractNumId w:val="12"/>
  </w:num>
  <w:num w:numId="6">
    <w:abstractNumId w:val="19"/>
  </w:num>
  <w:num w:numId="7">
    <w:abstractNumId w:val="1"/>
  </w:num>
  <w:num w:numId="8">
    <w:abstractNumId w:val="11"/>
  </w:num>
  <w:num w:numId="9">
    <w:abstractNumId w:val="16"/>
  </w:num>
  <w:num w:numId="10">
    <w:abstractNumId w:val="20"/>
  </w:num>
  <w:num w:numId="11">
    <w:abstractNumId w:val="3"/>
  </w:num>
  <w:num w:numId="12">
    <w:abstractNumId w:val="5"/>
  </w:num>
  <w:num w:numId="13">
    <w:abstractNumId w:val="2"/>
  </w:num>
  <w:num w:numId="14">
    <w:abstractNumId w:val="7"/>
  </w:num>
  <w:num w:numId="15">
    <w:abstractNumId w:val="5"/>
  </w:num>
  <w:num w:numId="16">
    <w:abstractNumId w:val="5"/>
  </w:num>
  <w:num w:numId="17">
    <w:abstractNumId w:val="0"/>
  </w:num>
  <w:num w:numId="18">
    <w:abstractNumId w:val="10"/>
  </w:num>
  <w:num w:numId="19">
    <w:abstractNumId w:val="8"/>
  </w:num>
  <w:num w:numId="20">
    <w:abstractNumId w:val="17"/>
  </w:num>
  <w:num w:numId="21">
    <w:abstractNumId w:val="14"/>
  </w:num>
  <w:num w:numId="22">
    <w:abstractNumId w:val="4"/>
  </w:num>
  <w:num w:numId="23">
    <w:abstractNumId w:val="15"/>
  </w:num>
  <w:num w:numId="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0B"/>
    <w:rsid w:val="00001923"/>
    <w:rsid w:val="00001A7E"/>
    <w:rsid w:val="000060AE"/>
    <w:rsid w:val="0001086D"/>
    <w:rsid w:val="00012800"/>
    <w:rsid w:val="00013B08"/>
    <w:rsid w:val="000146F1"/>
    <w:rsid w:val="000203E8"/>
    <w:rsid w:val="000229C5"/>
    <w:rsid w:val="00023BC0"/>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A0DFF"/>
    <w:rsid w:val="000A1324"/>
    <w:rsid w:val="000A1B0F"/>
    <w:rsid w:val="000A7BE6"/>
    <w:rsid w:val="000A7C33"/>
    <w:rsid w:val="000B1E3E"/>
    <w:rsid w:val="000B442E"/>
    <w:rsid w:val="000C23BE"/>
    <w:rsid w:val="000C26C7"/>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63B7C"/>
    <w:rsid w:val="00163F57"/>
    <w:rsid w:val="001653F1"/>
    <w:rsid w:val="00165F48"/>
    <w:rsid w:val="00174B60"/>
    <w:rsid w:val="00174E0E"/>
    <w:rsid w:val="001775A9"/>
    <w:rsid w:val="00181612"/>
    <w:rsid w:val="00182896"/>
    <w:rsid w:val="0018309A"/>
    <w:rsid w:val="001841A1"/>
    <w:rsid w:val="00184BB7"/>
    <w:rsid w:val="00190C93"/>
    <w:rsid w:val="00194EE8"/>
    <w:rsid w:val="00195717"/>
    <w:rsid w:val="00196565"/>
    <w:rsid w:val="00197B67"/>
    <w:rsid w:val="001A024E"/>
    <w:rsid w:val="001A142E"/>
    <w:rsid w:val="001A26D3"/>
    <w:rsid w:val="001A4718"/>
    <w:rsid w:val="001A544B"/>
    <w:rsid w:val="001A561F"/>
    <w:rsid w:val="001A723A"/>
    <w:rsid w:val="001B1E29"/>
    <w:rsid w:val="001B2717"/>
    <w:rsid w:val="001B30AD"/>
    <w:rsid w:val="001B3B91"/>
    <w:rsid w:val="001B412F"/>
    <w:rsid w:val="001B5617"/>
    <w:rsid w:val="001B749A"/>
    <w:rsid w:val="001C1176"/>
    <w:rsid w:val="001C314A"/>
    <w:rsid w:val="001C6EFB"/>
    <w:rsid w:val="001C75D5"/>
    <w:rsid w:val="001D0B50"/>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B4655"/>
    <w:rsid w:val="002C0318"/>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1D31"/>
    <w:rsid w:val="0032408C"/>
    <w:rsid w:val="003247CD"/>
    <w:rsid w:val="00324A19"/>
    <w:rsid w:val="003313C3"/>
    <w:rsid w:val="00333888"/>
    <w:rsid w:val="00335D05"/>
    <w:rsid w:val="00337B7A"/>
    <w:rsid w:val="00342788"/>
    <w:rsid w:val="00342C1E"/>
    <w:rsid w:val="00342CC7"/>
    <w:rsid w:val="00343541"/>
    <w:rsid w:val="00345620"/>
    <w:rsid w:val="00350A42"/>
    <w:rsid w:val="00352C78"/>
    <w:rsid w:val="00352FD6"/>
    <w:rsid w:val="003607CB"/>
    <w:rsid w:val="0036201D"/>
    <w:rsid w:val="00365D77"/>
    <w:rsid w:val="00372E92"/>
    <w:rsid w:val="0037641D"/>
    <w:rsid w:val="00380579"/>
    <w:rsid w:val="00381B35"/>
    <w:rsid w:val="003854BD"/>
    <w:rsid w:val="003876D0"/>
    <w:rsid w:val="00387EFA"/>
    <w:rsid w:val="00390C60"/>
    <w:rsid w:val="00391A7C"/>
    <w:rsid w:val="00393C4E"/>
    <w:rsid w:val="00395F1E"/>
    <w:rsid w:val="00396CD2"/>
    <w:rsid w:val="003A1879"/>
    <w:rsid w:val="003A2150"/>
    <w:rsid w:val="003A24EB"/>
    <w:rsid w:val="003A2A2C"/>
    <w:rsid w:val="003A4D84"/>
    <w:rsid w:val="003A5879"/>
    <w:rsid w:val="003A70FF"/>
    <w:rsid w:val="003A7237"/>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0BA"/>
    <w:rsid w:val="003F64A9"/>
    <w:rsid w:val="003F7147"/>
    <w:rsid w:val="003F7AD7"/>
    <w:rsid w:val="00401840"/>
    <w:rsid w:val="00403449"/>
    <w:rsid w:val="00404742"/>
    <w:rsid w:val="0040651B"/>
    <w:rsid w:val="00407615"/>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B8A"/>
    <w:rsid w:val="00445DD9"/>
    <w:rsid w:val="00454205"/>
    <w:rsid w:val="00462B5B"/>
    <w:rsid w:val="00466FE6"/>
    <w:rsid w:val="00467F74"/>
    <w:rsid w:val="00474B7F"/>
    <w:rsid w:val="00475745"/>
    <w:rsid w:val="00476DB0"/>
    <w:rsid w:val="004773E0"/>
    <w:rsid w:val="004810D9"/>
    <w:rsid w:val="0048194C"/>
    <w:rsid w:val="00485E6A"/>
    <w:rsid w:val="0048641A"/>
    <w:rsid w:val="00497A4C"/>
    <w:rsid w:val="00497E87"/>
    <w:rsid w:val="004A364B"/>
    <w:rsid w:val="004A4882"/>
    <w:rsid w:val="004A4B3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04B3"/>
    <w:rsid w:val="005223BE"/>
    <w:rsid w:val="00522ABB"/>
    <w:rsid w:val="00525CA4"/>
    <w:rsid w:val="00527E78"/>
    <w:rsid w:val="005343E6"/>
    <w:rsid w:val="00534838"/>
    <w:rsid w:val="005354C1"/>
    <w:rsid w:val="0053623B"/>
    <w:rsid w:val="00543C1B"/>
    <w:rsid w:val="0055153E"/>
    <w:rsid w:val="00556B76"/>
    <w:rsid w:val="005636D5"/>
    <w:rsid w:val="00564621"/>
    <w:rsid w:val="005663EA"/>
    <w:rsid w:val="005708FE"/>
    <w:rsid w:val="00571788"/>
    <w:rsid w:val="00571A9B"/>
    <w:rsid w:val="0058476F"/>
    <w:rsid w:val="00584775"/>
    <w:rsid w:val="00586C5E"/>
    <w:rsid w:val="00587557"/>
    <w:rsid w:val="00592FFB"/>
    <w:rsid w:val="005948ED"/>
    <w:rsid w:val="005951E3"/>
    <w:rsid w:val="0059568E"/>
    <w:rsid w:val="00596E24"/>
    <w:rsid w:val="005A1486"/>
    <w:rsid w:val="005A1CF3"/>
    <w:rsid w:val="005A6461"/>
    <w:rsid w:val="005B2B90"/>
    <w:rsid w:val="005B5AA9"/>
    <w:rsid w:val="005C38BD"/>
    <w:rsid w:val="005C7A45"/>
    <w:rsid w:val="005D085D"/>
    <w:rsid w:val="005D13CF"/>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1DBE"/>
    <w:rsid w:val="00636907"/>
    <w:rsid w:val="00636BD2"/>
    <w:rsid w:val="006372C5"/>
    <w:rsid w:val="00640296"/>
    <w:rsid w:val="0064360D"/>
    <w:rsid w:val="006452BA"/>
    <w:rsid w:val="00653B3D"/>
    <w:rsid w:val="00654502"/>
    <w:rsid w:val="006561C0"/>
    <w:rsid w:val="00657D72"/>
    <w:rsid w:val="00660DC2"/>
    <w:rsid w:val="0066142B"/>
    <w:rsid w:val="00664185"/>
    <w:rsid w:val="0066505A"/>
    <w:rsid w:val="00666DF8"/>
    <w:rsid w:val="00670599"/>
    <w:rsid w:val="0067375A"/>
    <w:rsid w:val="00684803"/>
    <w:rsid w:val="00684DA0"/>
    <w:rsid w:val="00690BFE"/>
    <w:rsid w:val="00692ACD"/>
    <w:rsid w:val="00692DFA"/>
    <w:rsid w:val="006941D1"/>
    <w:rsid w:val="00696301"/>
    <w:rsid w:val="00696B18"/>
    <w:rsid w:val="00697586"/>
    <w:rsid w:val="006A057F"/>
    <w:rsid w:val="006A52C2"/>
    <w:rsid w:val="006A5B18"/>
    <w:rsid w:val="006B0E53"/>
    <w:rsid w:val="006B270C"/>
    <w:rsid w:val="006B351B"/>
    <w:rsid w:val="006B66EE"/>
    <w:rsid w:val="006C0879"/>
    <w:rsid w:val="006C4C56"/>
    <w:rsid w:val="006E32A4"/>
    <w:rsid w:val="006E39DA"/>
    <w:rsid w:val="006E57D8"/>
    <w:rsid w:val="006F30B1"/>
    <w:rsid w:val="006F338B"/>
    <w:rsid w:val="006F6EFF"/>
    <w:rsid w:val="007029A2"/>
    <w:rsid w:val="00704E9B"/>
    <w:rsid w:val="00705FD1"/>
    <w:rsid w:val="007064B3"/>
    <w:rsid w:val="007068D0"/>
    <w:rsid w:val="00712A28"/>
    <w:rsid w:val="00714ABF"/>
    <w:rsid w:val="00715858"/>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94DA4"/>
    <w:rsid w:val="007A44B0"/>
    <w:rsid w:val="007A6E56"/>
    <w:rsid w:val="007B01E7"/>
    <w:rsid w:val="007B2EC7"/>
    <w:rsid w:val="007B2EFE"/>
    <w:rsid w:val="007B4836"/>
    <w:rsid w:val="007B53E5"/>
    <w:rsid w:val="007B5831"/>
    <w:rsid w:val="007B58A5"/>
    <w:rsid w:val="007B657A"/>
    <w:rsid w:val="007B6DB7"/>
    <w:rsid w:val="007B72E2"/>
    <w:rsid w:val="007B78A1"/>
    <w:rsid w:val="007C0DA5"/>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72A"/>
    <w:rsid w:val="008B1C2E"/>
    <w:rsid w:val="008B411C"/>
    <w:rsid w:val="008B4B57"/>
    <w:rsid w:val="008B5A32"/>
    <w:rsid w:val="008B69A6"/>
    <w:rsid w:val="008B6B2A"/>
    <w:rsid w:val="008C0049"/>
    <w:rsid w:val="008C2F7E"/>
    <w:rsid w:val="008C75C7"/>
    <w:rsid w:val="008C7BEB"/>
    <w:rsid w:val="008D1C2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30EA"/>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16FE"/>
    <w:rsid w:val="009A2040"/>
    <w:rsid w:val="009A221B"/>
    <w:rsid w:val="009A3446"/>
    <w:rsid w:val="009B26BA"/>
    <w:rsid w:val="009B2AE3"/>
    <w:rsid w:val="009C2C63"/>
    <w:rsid w:val="009C4257"/>
    <w:rsid w:val="009C52B9"/>
    <w:rsid w:val="009C5723"/>
    <w:rsid w:val="009D0F66"/>
    <w:rsid w:val="009D2891"/>
    <w:rsid w:val="009D6F1F"/>
    <w:rsid w:val="009E08FF"/>
    <w:rsid w:val="009E11DD"/>
    <w:rsid w:val="009E2541"/>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18D"/>
    <w:rsid w:val="00A84701"/>
    <w:rsid w:val="00A91AC7"/>
    <w:rsid w:val="00A93988"/>
    <w:rsid w:val="00A9456D"/>
    <w:rsid w:val="00A95C65"/>
    <w:rsid w:val="00AA1665"/>
    <w:rsid w:val="00AA3234"/>
    <w:rsid w:val="00AA6011"/>
    <w:rsid w:val="00AA74BA"/>
    <w:rsid w:val="00AB2EAD"/>
    <w:rsid w:val="00AB566D"/>
    <w:rsid w:val="00AB6687"/>
    <w:rsid w:val="00AB704E"/>
    <w:rsid w:val="00AC0978"/>
    <w:rsid w:val="00AC215A"/>
    <w:rsid w:val="00AC31AE"/>
    <w:rsid w:val="00AC5EAA"/>
    <w:rsid w:val="00AC7BE0"/>
    <w:rsid w:val="00AD13D7"/>
    <w:rsid w:val="00AD4665"/>
    <w:rsid w:val="00AD57CC"/>
    <w:rsid w:val="00AD6081"/>
    <w:rsid w:val="00AD65E0"/>
    <w:rsid w:val="00AE0AC8"/>
    <w:rsid w:val="00AE2516"/>
    <w:rsid w:val="00AE5591"/>
    <w:rsid w:val="00AE5780"/>
    <w:rsid w:val="00AE6309"/>
    <w:rsid w:val="00AE744B"/>
    <w:rsid w:val="00AF0598"/>
    <w:rsid w:val="00AF0C85"/>
    <w:rsid w:val="00AF10D0"/>
    <w:rsid w:val="00AF7CD2"/>
    <w:rsid w:val="00B071CD"/>
    <w:rsid w:val="00B07452"/>
    <w:rsid w:val="00B1052F"/>
    <w:rsid w:val="00B10C05"/>
    <w:rsid w:val="00B134F0"/>
    <w:rsid w:val="00B13B5E"/>
    <w:rsid w:val="00B14826"/>
    <w:rsid w:val="00B16E7D"/>
    <w:rsid w:val="00B20D71"/>
    <w:rsid w:val="00B22AD7"/>
    <w:rsid w:val="00B27204"/>
    <w:rsid w:val="00B35770"/>
    <w:rsid w:val="00B3606D"/>
    <w:rsid w:val="00B40C5F"/>
    <w:rsid w:val="00B424BC"/>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C320B"/>
    <w:rsid w:val="00BD1740"/>
    <w:rsid w:val="00BD3F7D"/>
    <w:rsid w:val="00BD4DD3"/>
    <w:rsid w:val="00BE1BAC"/>
    <w:rsid w:val="00BE1DB1"/>
    <w:rsid w:val="00BE5A70"/>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57B"/>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0F13"/>
    <w:rsid w:val="00CC1A24"/>
    <w:rsid w:val="00CC2B7A"/>
    <w:rsid w:val="00CC478A"/>
    <w:rsid w:val="00CC61A6"/>
    <w:rsid w:val="00CC6C2A"/>
    <w:rsid w:val="00CD1532"/>
    <w:rsid w:val="00CD2F93"/>
    <w:rsid w:val="00CD3E66"/>
    <w:rsid w:val="00CD5B93"/>
    <w:rsid w:val="00CE116E"/>
    <w:rsid w:val="00CE2541"/>
    <w:rsid w:val="00CE4D4D"/>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25CE"/>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18F0"/>
    <w:rsid w:val="00DB4A98"/>
    <w:rsid w:val="00DB5FB3"/>
    <w:rsid w:val="00DC0548"/>
    <w:rsid w:val="00DC0D2B"/>
    <w:rsid w:val="00DC30B1"/>
    <w:rsid w:val="00DC435D"/>
    <w:rsid w:val="00DC5448"/>
    <w:rsid w:val="00DC58E9"/>
    <w:rsid w:val="00DD171A"/>
    <w:rsid w:val="00DD3075"/>
    <w:rsid w:val="00DD635E"/>
    <w:rsid w:val="00DE08B9"/>
    <w:rsid w:val="00DE2ACB"/>
    <w:rsid w:val="00DE4B2A"/>
    <w:rsid w:val="00DE6BC6"/>
    <w:rsid w:val="00DF77AD"/>
    <w:rsid w:val="00E12A20"/>
    <w:rsid w:val="00E16DBD"/>
    <w:rsid w:val="00E2252B"/>
    <w:rsid w:val="00E22773"/>
    <w:rsid w:val="00E234E5"/>
    <w:rsid w:val="00E31646"/>
    <w:rsid w:val="00E32E75"/>
    <w:rsid w:val="00E34990"/>
    <w:rsid w:val="00E34BEA"/>
    <w:rsid w:val="00E36CA4"/>
    <w:rsid w:val="00E3726D"/>
    <w:rsid w:val="00E410D8"/>
    <w:rsid w:val="00E4248D"/>
    <w:rsid w:val="00E47E03"/>
    <w:rsid w:val="00E5052C"/>
    <w:rsid w:val="00E52A33"/>
    <w:rsid w:val="00E53B95"/>
    <w:rsid w:val="00E54F5E"/>
    <w:rsid w:val="00E57BDF"/>
    <w:rsid w:val="00E66F7C"/>
    <w:rsid w:val="00E714DD"/>
    <w:rsid w:val="00E81F47"/>
    <w:rsid w:val="00E8351B"/>
    <w:rsid w:val="00E8623B"/>
    <w:rsid w:val="00E86405"/>
    <w:rsid w:val="00E9003F"/>
    <w:rsid w:val="00E935B2"/>
    <w:rsid w:val="00E93A22"/>
    <w:rsid w:val="00E95340"/>
    <w:rsid w:val="00E95906"/>
    <w:rsid w:val="00EA35BA"/>
    <w:rsid w:val="00EA3D0E"/>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3FB3"/>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93FA"/>
  <w15:docId w15:val="{55E74E3F-55CD-42C4-9767-AF459E27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99"/>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uiPriority w:val="2"/>
    <w:qFormat/>
    <w:rsid w:val="00475745"/>
    <w:rPr>
      <w:color w:val="943634"/>
    </w:rPr>
  </w:style>
  <w:style w:type="character" w:customStyle="1" w:styleId="ReferencestootherSOPsQCDsChar">
    <w:name w:val="References to other SOPs/QCDs Char"/>
    <w:basedOn w:val="InstructionsChar"/>
    <w:link w:val="ReferencestootherSOPsQCDs"/>
    <w:uiPriority w:val="2"/>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qFormat/>
    <w:rsid w:val="00475745"/>
    <w:pPr>
      <w:ind w:left="340" w:hanging="340"/>
    </w:pPr>
  </w:style>
  <w:style w:type="character" w:customStyle="1" w:styleId="Bullet1Char0">
    <w:name w:val="Bullet 1 Char"/>
    <w:basedOn w:val="DefaultParagraphFont"/>
    <w:link w:val="Bullet10"/>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uiPriority w:val="34"/>
    <w:qFormat/>
    <w:rsid w:val="00BC320B"/>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24895">
      <w:bodyDiv w:val="1"/>
      <w:marLeft w:val="0"/>
      <w:marRight w:val="0"/>
      <w:marTop w:val="0"/>
      <w:marBottom w:val="0"/>
      <w:divBdr>
        <w:top w:val="none" w:sz="0" w:space="0" w:color="auto"/>
        <w:left w:val="none" w:sz="0" w:space="0" w:color="auto"/>
        <w:bottom w:val="none" w:sz="0" w:space="0" w:color="auto"/>
        <w:right w:val="none" w:sz="0" w:space="0" w:color="auto"/>
      </w:divBdr>
    </w:div>
    <w:div w:id="1004670897">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574315191">
      <w:bodyDiv w:val="1"/>
      <w:marLeft w:val="0"/>
      <w:marRight w:val="0"/>
      <w:marTop w:val="0"/>
      <w:marBottom w:val="0"/>
      <w:divBdr>
        <w:top w:val="none" w:sz="0" w:space="0" w:color="auto"/>
        <w:left w:val="none" w:sz="0" w:space="0" w:color="auto"/>
        <w:bottom w:val="none" w:sz="0" w:space="0" w:color="auto"/>
        <w:right w:val="none" w:sz="0" w:space="0" w:color="auto"/>
      </w:divBdr>
    </w:div>
    <w:div w:id="1694187853">
      <w:bodyDiv w:val="1"/>
      <w:marLeft w:val="0"/>
      <w:marRight w:val="0"/>
      <w:marTop w:val="0"/>
      <w:marBottom w:val="0"/>
      <w:divBdr>
        <w:top w:val="none" w:sz="0" w:space="0" w:color="auto"/>
        <w:left w:val="none" w:sz="0" w:space="0" w:color="auto"/>
        <w:bottom w:val="none" w:sz="0" w:space="0" w:color="auto"/>
        <w:right w:val="none" w:sz="0" w:space="0" w:color="auto"/>
      </w:divBdr>
    </w:div>
    <w:div w:id="1919243579">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overnance@contacts.bham.ac.uk" TargetMode="External"/><Relationship Id="rId13" Type="http://schemas.openxmlformats.org/officeDocument/2006/relationships/hyperlink" Target="https://www.gov.uk/government/uploads/system/uploads/attachment_data/file/317952/Algothrim.pdf" TargetMode="External"/><Relationship Id="rId18" Type="http://schemas.openxmlformats.org/officeDocument/2006/relationships/hyperlink" Target="http://eur-lex.europa.eu/legal-content/EN/TXT/PDF/?uri=CELEX:02001L0020-20090807&amp;from=EN" TargetMode="External"/><Relationship Id="rId26" Type="http://schemas.openxmlformats.org/officeDocument/2006/relationships/hyperlink" Target="mailto:researchgovernance@contacts.bham.ac.uk" TargetMode="External"/><Relationship Id="rId3" Type="http://schemas.openxmlformats.org/officeDocument/2006/relationships/styles" Target="styles.xml"/><Relationship Id="rId21" Type="http://schemas.openxmlformats.org/officeDocument/2006/relationships/hyperlink" Target="https://www.myresearchproject.org.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uidance/clinical-trials-for-medicines-apply-for-authorisation-in-the-uk" TargetMode="External"/><Relationship Id="rId25" Type="http://schemas.openxmlformats.org/officeDocument/2006/relationships/hyperlink" Target="http://www.birmingham.ac.uk/Documents/university/legal/research.pdf" TargetMode="External"/><Relationship Id="rId2" Type="http://schemas.openxmlformats.org/officeDocument/2006/relationships/numbering" Target="numbering.xml"/><Relationship Id="rId16" Type="http://schemas.openxmlformats.org/officeDocument/2006/relationships/hyperlink" Target="https://www.birmingham.ac.uk/research/activity/mds/mds-rkto/governance/index.aspx" TargetMode="External"/><Relationship Id="rId20" Type="http://schemas.openxmlformats.org/officeDocument/2006/relationships/hyperlink" Target="https://www.hra-decisiontools.org.uk/research/"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ationalarchives.gov.uk/doc/open-government-licence/version/3/"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gov.uk/government/collections/regulatory-guidance-for-medical-devices" TargetMode="External"/><Relationship Id="rId28" Type="http://schemas.openxmlformats.org/officeDocument/2006/relationships/hyperlink" Target="https://www.birmingham.ac.uk/research/activity/mds/mds-rkto/governance/Glossary-of-Terms.aspx" TargetMode="External"/><Relationship Id="rId10" Type="http://schemas.openxmlformats.org/officeDocument/2006/relationships/footer" Target="footer1.xml"/><Relationship Id="rId19" Type="http://schemas.openxmlformats.org/officeDocument/2006/relationships/hyperlink" Target="https://www.hra.nhs.uk/approvals-amendments/what-approvals-do-i-nee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ationalarchives.gov.uk/doc/open-government-licence/version/3/" TargetMode="External"/><Relationship Id="rId22" Type="http://schemas.openxmlformats.org/officeDocument/2006/relationships/hyperlink" Target="https://www.gov.uk/government/uploads/system/uploads/attachment_data/file/317952/Algothrim.pdf" TargetMode="External"/><Relationship Id="rId27" Type="http://schemas.openxmlformats.org/officeDocument/2006/relationships/hyperlink" Target="https://intranet.birmingham.ac.uk/finance/RSS/Research-Support-Group/Research-Governance/How-to-apply-for-UoB-Sponsorship.aspx"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5F31-BE6F-4E5B-AC43-9578F356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40</TotalTime>
  <Pages>5</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 (Medical and Dental Sciences)</dc:creator>
  <cp:lastModifiedBy>Kari Bottolfsen (Life and Environmental Sciences)</cp:lastModifiedBy>
  <cp:revision>8</cp:revision>
  <cp:lastPrinted>2019-05-31T11:18:00Z</cp:lastPrinted>
  <dcterms:created xsi:type="dcterms:W3CDTF">2023-07-06T12:52:00Z</dcterms:created>
  <dcterms:modified xsi:type="dcterms:W3CDTF">2023-08-07T13:02:00Z</dcterms:modified>
</cp:coreProperties>
</file>