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FBAB" w14:textId="26804C87" w:rsidR="00C24205" w:rsidRPr="007C2B62" w:rsidRDefault="00C24205" w:rsidP="007C2B62">
      <w:pPr>
        <w:pStyle w:val="Heading1"/>
        <w:jc w:val="center"/>
        <w:rPr>
          <w:b/>
          <w:bCs/>
          <w:color w:val="auto"/>
          <w:sz w:val="36"/>
          <w:szCs w:val="36"/>
          <w:u w:val="single"/>
        </w:rPr>
      </w:pPr>
      <w:r w:rsidRPr="007C2B62">
        <w:rPr>
          <w:b/>
          <w:bCs/>
          <w:color w:val="auto"/>
          <w:sz w:val="36"/>
          <w:szCs w:val="36"/>
          <w:u w:val="single"/>
        </w:rPr>
        <w:t>University of Birmingham</w:t>
      </w:r>
    </w:p>
    <w:p w14:paraId="18AD9F39" w14:textId="3FB3E609" w:rsidR="0072658B" w:rsidRPr="007C2B62" w:rsidRDefault="00C24205" w:rsidP="007C2B62">
      <w:pPr>
        <w:pStyle w:val="Heading1"/>
        <w:jc w:val="center"/>
        <w:rPr>
          <w:b/>
          <w:bCs/>
          <w:color w:val="auto"/>
          <w:sz w:val="36"/>
          <w:szCs w:val="36"/>
          <w:u w:val="single"/>
        </w:rPr>
      </w:pPr>
      <w:r w:rsidRPr="007C2B62">
        <w:rPr>
          <w:b/>
          <w:bCs/>
          <w:color w:val="auto"/>
          <w:sz w:val="36"/>
          <w:szCs w:val="36"/>
          <w:u w:val="single"/>
        </w:rPr>
        <w:t>Kennedy Trust for Rheumatology Research</w:t>
      </w:r>
      <w:r w:rsidR="00A63CC6">
        <w:rPr>
          <w:b/>
          <w:bCs/>
          <w:color w:val="auto"/>
          <w:sz w:val="36"/>
          <w:szCs w:val="36"/>
          <w:u w:val="single"/>
        </w:rPr>
        <w:t xml:space="preserve"> </w:t>
      </w:r>
    </w:p>
    <w:p w14:paraId="57C207DA" w14:textId="77777777" w:rsidR="00C24205" w:rsidRPr="007C2B62" w:rsidRDefault="00C24205" w:rsidP="007C2B62">
      <w:pPr>
        <w:pStyle w:val="Heading1"/>
        <w:jc w:val="center"/>
        <w:rPr>
          <w:b/>
          <w:bCs/>
          <w:color w:val="auto"/>
          <w:sz w:val="36"/>
          <w:szCs w:val="36"/>
          <w:u w:val="single"/>
        </w:rPr>
      </w:pPr>
      <w:r w:rsidRPr="007C2B62">
        <w:rPr>
          <w:b/>
          <w:bCs/>
          <w:color w:val="auto"/>
          <w:sz w:val="36"/>
          <w:szCs w:val="36"/>
          <w:u w:val="single"/>
        </w:rPr>
        <w:t>MB</w:t>
      </w:r>
      <w:r w:rsidR="0072658B" w:rsidRPr="007C2B62">
        <w:rPr>
          <w:b/>
          <w:bCs/>
          <w:color w:val="auto"/>
          <w:sz w:val="36"/>
          <w:szCs w:val="36"/>
          <w:u w:val="single"/>
        </w:rPr>
        <w:t>-</w:t>
      </w:r>
      <w:r w:rsidRPr="007C2B62">
        <w:rPr>
          <w:b/>
          <w:bCs/>
          <w:color w:val="auto"/>
          <w:sz w:val="36"/>
          <w:szCs w:val="36"/>
          <w:u w:val="single"/>
        </w:rPr>
        <w:t>PhD Programme</w:t>
      </w:r>
    </w:p>
    <w:p w14:paraId="49B40E3C" w14:textId="77777777" w:rsidR="00F62B0A" w:rsidRDefault="00F62B0A" w:rsidP="009A770E"/>
    <w:p w14:paraId="1B92FE0C" w14:textId="6E0C1F6C" w:rsidR="00F62B0A" w:rsidRDefault="00F62B0A" w:rsidP="009A770E">
      <w:r>
        <w:t xml:space="preserve">We have a fantastic opportunity for medical students to complete a three-year intercalating PhD </w:t>
      </w:r>
      <w:proofErr w:type="gramStart"/>
      <w:r>
        <w:t>in the area of</w:t>
      </w:r>
      <w:proofErr w:type="gramEnd"/>
      <w:r>
        <w:t xml:space="preserve"> </w:t>
      </w:r>
      <w:r w:rsidR="0093671A">
        <w:t xml:space="preserve">Musculoskeletal </w:t>
      </w:r>
      <w:r w:rsidR="00874284">
        <w:t>D</w:t>
      </w:r>
      <w:r w:rsidR="0093671A">
        <w:t xml:space="preserve">isease or </w:t>
      </w:r>
      <w:r w:rsidR="00874284">
        <w:t>I</w:t>
      </w:r>
      <w:r>
        <w:t xml:space="preserve">nflammation </w:t>
      </w:r>
      <w:r w:rsidR="0093671A">
        <w:t>more generally</w:t>
      </w:r>
      <w:r>
        <w:t xml:space="preserve">. </w:t>
      </w:r>
      <w:r w:rsidR="003F3FF1">
        <w:t xml:space="preserve">This programme will develop the next generation of clinical academics and </w:t>
      </w:r>
      <w:r w:rsidR="003F3FF1" w:rsidRPr="003F3FF1">
        <w:t>provides an outstanding opportunity for early career training in a dynamic, multidisciplinary</w:t>
      </w:r>
      <w:r w:rsidR="0093671A">
        <w:t>, nurturing and supported</w:t>
      </w:r>
      <w:r w:rsidR="003F3FF1" w:rsidRPr="003F3FF1">
        <w:t xml:space="preserve"> environment.</w:t>
      </w:r>
    </w:p>
    <w:p w14:paraId="7128DB90" w14:textId="79DB4A3D" w:rsidR="003F3FF1" w:rsidRDefault="003F3FF1" w:rsidP="009A770E">
      <w:r>
        <w:t xml:space="preserve">The </w:t>
      </w:r>
      <w:hyperlink r:id="rId11" w:history="1">
        <w:r w:rsidRPr="0072658B">
          <w:rPr>
            <w:rStyle w:val="Hyperlink"/>
          </w:rPr>
          <w:t>Kennedy Trust for Rheumatology Research</w:t>
        </w:r>
      </w:hyperlink>
      <w:r>
        <w:t xml:space="preserve"> was founded in 1965, </w:t>
      </w:r>
      <w:r w:rsidR="000F3DF4">
        <w:t>with a</w:t>
      </w:r>
      <w:r>
        <w:t xml:space="preserve"> </w:t>
      </w:r>
      <w:r w:rsidR="009A2D40">
        <w:t xml:space="preserve">mission to </w:t>
      </w:r>
      <w:r w:rsidR="009A2D40" w:rsidRPr="009A2D40">
        <w:t>achieve a meaningful impact in the development of cures and preventative treatment</w:t>
      </w:r>
      <w:r w:rsidR="000F3DF4">
        <w:t>s</w:t>
      </w:r>
      <w:r w:rsidR="009A2D40" w:rsidRPr="009A2D40">
        <w:t xml:space="preserve"> for musculoskeletal and related inflammatory diseases.</w:t>
      </w:r>
      <w:r w:rsidR="009A2D40">
        <w:t xml:space="preserve"> </w:t>
      </w:r>
      <w:r w:rsidR="009A2D40" w:rsidRPr="009A2D40">
        <w:t xml:space="preserve">Mindful of the importance of clinician scientists and the key role they play in translating discovery into clinical </w:t>
      </w:r>
      <w:r w:rsidR="0093671A">
        <w:t>benefit</w:t>
      </w:r>
      <w:r w:rsidR="009A2D40" w:rsidRPr="009A2D40">
        <w:t>, the Trust launched its MB</w:t>
      </w:r>
      <w:r w:rsidR="00874284">
        <w:t>-</w:t>
      </w:r>
      <w:r w:rsidR="009A2D40" w:rsidRPr="009A2D40">
        <w:t>PhD scheme in 2020</w:t>
      </w:r>
      <w:r w:rsidR="009A2D40">
        <w:t xml:space="preserve">. </w:t>
      </w:r>
    </w:p>
    <w:p w14:paraId="477C0EE9" w14:textId="57ED2F3D" w:rsidR="009A2D40" w:rsidRDefault="009A2D40" w:rsidP="009A770E">
      <w:r>
        <w:t xml:space="preserve">We have three </w:t>
      </w:r>
      <w:proofErr w:type="gramStart"/>
      <w:r>
        <w:t>fully-funded</w:t>
      </w:r>
      <w:proofErr w:type="gramEnd"/>
      <w:r>
        <w:t xml:space="preserve"> studentships available that will commence in </w:t>
      </w:r>
      <w:r w:rsidR="00C64DE1">
        <w:t>June</w:t>
      </w:r>
      <w:r>
        <w:t xml:space="preserve"> </w:t>
      </w:r>
      <w:r w:rsidR="00475263">
        <w:t>202</w:t>
      </w:r>
      <w:r w:rsidR="00046841">
        <w:t>4</w:t>
      </w:r>
      <w:r>
        <w:t>.</w:t>
      </w:r>
    </w:p>
    <w:p w14:paraId="1184C6EE" w14:textId="6A10C9BE" w:rsidR="0099610B" w:rsidRPr="0099610B" w:rsidRDefault="0099610B" w:rsidP="000F3DF4">
      <w:r>
        <w:t>Applications are invited for three Intercalating PhD studentships (MB</w:t>
      </w:r>
      <w:r w:rsidR="00874284">
        <w:t>-</w:t>
      </w:r>
      <w:r>
        <w:t>PhD</w:t>
      </w:r>
      <w:r w:rsidR="000F3DF4">
        <w:t>s) in musculoskeletal diseases and</w:t>
      </w:r>
      <w:r>
        <w:t xml:space="preserve"> other inflammatory diseases. </w:t>
      </w:r>
      <w:r w:rsidRPr="0099610B">
        <w:t>These three-year studentships provide:</w:t>
      </w:r>
    </w:p>
    <w:p w14:paraId="5F8AD006" w14:textId="49F8D804" w:rsidR="0099610B" w:rsidRPr="0099610B" w:rsidRDefault="0099610B" w:rsidP="00040C4B">
      <w:pPr>
        <w:pStyle w:val="ListParagraph"/>
        <w:numPr>
          <w:ilvl w:val="0"/>
          <w:numId w:val="14"/>
        </w:numPr>
      </w:pPr>
      <w:r w:rsidRPr="0099610B">
        <w:t>A living stipend (£2</w:t>
      </w:r>
      <w:r w:rsidR="00FA520F">
        <w:t>3</w:t>
      </w:r>
      <w:r w:rsidR="00456035">
        <w:t>,000</w:t>
      </w:r>
      <w:r w:rsidRPr="0099610B">
        <w:t xml:space="preserve"> in year 1, £2</w:t>
      </w:r>
      <w:r w:rsidR="00704377">
        <w:t>4</w:t>
      </w:r>
      <w:r w:rsidR="00456035">
        <w:t>,</w:t>
      </w:r>
      <w:r w:rsidR="00FA520F">
        <w:t>7</w:t>
      </w:r>
      <w:r w:rsidR="00456035">
        <w:t>59</w:t>
      </w:r>
      <w:r w:rsidRPr="0099610B">
        <w:t xml:space="preserve"> in year 2, £2</w:t>
      </w:r>
      <w:r w:rsidR="00FA520F">
        <w:t>6</w:t>
      </w:r>
      <w:r w:rsidR="00456035">
        <w:t>,</w:t>
      </w:r>
      <w:r w:rsidR="00FA520F">
        <w:t>0</w:t>
      </w:r>
      <w:r w:rsidR="00456035">
        <w:t>00</w:t>
      </w:r>
      <w:r w:rsidRPr="0099610B">
        <w:t xml:space="preserve"> in year 3)</w:t>
      </w:r>
    </w:p>
    <w:p w14:paraId="35F3704C" w14:textId="2B8BD362" w:rsidR="0099610B" w:rsidRDefault="0099610B" w:rsidP="0099610B">
      <w:pPr>
        <w:pStyle w:val="ListParagraph"/>
        <w:numPr>
          <w:ilvl w:val="0"/>
          <w:numId w:val="14"/>
        </w:numPr>
      </w:pPr>
      <w:r w:rsidRPr="0099610B">
        <w:t xml:space="preserve">PhD tuition fee costs </w:t>
      </w:r>
      <w:r w:rsidR="00897B87">
        <w:t>(</w:t>
      </w:r>
      <w:r w:rsidRPr="0099610B">
        <w:t>up to £1</w:t>
      </w:r>
      <w:r w:rsidR="00EC311C">
        <w:t>4</w:t>
      </w:r>
      <w:r w:rsidRPr="0099610B">
        <w:t>,</w:t>
      </w:r>
      <w:r w:rsidR="00FA520F">
        <w:t>533.67</w:t>
      </w:r>
      <w:r w:rsidR="00897B87">
        <w:t>)</w:t>
      </w:r>
    </w:p>
    <w:p w14:paraId="01BFEB70" w14:textId="1BA39985" w:rsidR="000F3DF4" w:rsidRDefault="000F3DF4" w:rsidP="0099610B">
      <w:pPr>
        <w:pStyle w:val="ListParagraph"/>
        <w:numPr>
          <w:ilvl w:val="0"/>
          <w:numId w:val="14"/>
        </w:numPr>
      </w:pPr>
      <w:r w:rsidRPr="0099610B">
        <w:t>Laboratory consumables (£5</w:t>
      </w:r>
      <w:r w:rsidR="00A5059C">
        <w:t>,000</w:t>
      </w:r>
      <w:r w:rsidRPr="0099610B">
        <w:t xml:space="preserve"> per year)</w:t>
      </w:r>
    </w:p>
    <w:p w14:paraId="32D7CF65" w14:textId="2EDAF539" w:rsidR="00874284" w:rsidRPr="0099610B" w:rsidRDefault="00874284" w:rsidP="0099610B">
      <w:pPr>
        <w:pStyle w:val="ListParagraph"/>
        <w:numPr>
          <w:ilvl w:val="0"/>
          <w:numId w:val="14"/>
        </w:numPr>
      </w:pPr>
      <w:r>
        <w:t>Training allowance (£10</w:t>
      </w:r>
      <w:r w:rsidR="00A5059C">
        <w:t>,000</w:t>
      </w:r>
      <w:r>
        <w:t xml:space="preserve"> per studentship)</w:t>
      </w:r>
    </w:p>
    <w:p w14:paraId="5E635F21" w14:textId="1A5A7AB0" w:rsidR="00213B70" w:rsidRPr="00DE34F7" w:rsidRDefault="00213B70" w:rsidP="0099610B">
      <w:pPr>
        <w:rPr>
          <w:b/>
          <w:bCs/>
          <w:u w:val="single"/>
        </w:rPr>
      </w:pPr>
      <w:r w:rsidRPr="00DE34F7">
        <w:rPr>
          <w:b/>
          <w:bCs/>
          <w:u w:val="single"/>
        </w:rPr>
        <w:t>Eligibility</w:t>
      </w:r>
    </w:p>
    <w:p w14:paraId="520EC3E1" w14:textId="24B6EB5F" w:rsidR="00213B70" w:rsidRPr="00DE34F7" w:rsidRDefault="00213B70" w:rsidP="0099610B">
      <w:pPr>
        <w:rPr>
          <w:b/>
          <w:bCs/>
        </w:rPr>
      </w:pPr>
      <w:r w:rsidRPr="00DE34F7">
        <w:rPr>
          <w:b/>
          <w:bCs/>
        </w:rPr>
        <w:t>Current University of Birmingham students</w:t>
      </w:r>
    </w:p>
    <w:p w14:paraId="2E1E50DF" w14:textId="5F114DE9" w:rsidR="0099610B" w:rsidRDefault="0099610B" w:rsidP="0099610B">
      <w:r w:rsidRPr="00E457BC">
        <w:t>To be eligible you must</w:t>
      </w:r>
      <w:r w:rsidR="004E2134" w:rsidRPr="00E457BC">
        <w:t xml:space="preserve"> be a current </w:t>
      </w:r>
      <w:r w:rsidR="00624483">
        <w:t xml:space="preserve">UK </w:t>
      </w:r>
      <w:r w:rsidR="004E2134" w:rsidRPr="00E457BC">
        <w:t>medical student at the University of Birmingham and</w:t>
      </w:r>
      <w:r w:rsidRPr="00E457BC">
        <w:t>:</w:t>
      </w:r>
    </w:p>
    <w:p w14:paraId="5C113707" w14:textId="01B865E8" w:rsidR="0099610B" w:rsidRPr="004E2134" w:rsidRDefault="0099610B" w:rsidP="0099610B">
      <w:pPr>
        <w:pStyle w:val="ListParagraph"/>
        <w:numPr>
          <w:ilvl w:val="0"/>
          <w:numId w:val="13"/>
        </w:numPr>
      </w:pPr>
      <w:r w:rsidRPr="004E2134">
        <w:t xml:space="preserve">Have completed </w:t>
      </w:r>
      <w:r w:rsidR="00BC429A" w:rsidRPr="004E2134">
        <w:t xml:space="preserve">three or </w:t>
      </w:r>
      <w:r w:rsidRPr="004E2134">
        <w:t>four years of your MBChB</w:t>
      </w:r>
      <w:r w:rsidR="007E750A">
        <w:t>,</w:t>
      </w:r>
      <w:r w:rsidRPr="004E2134">
        <w:t xml:space="preserve"> or three years if you are on the Graduate Entry Course (GEC) </w:t>
      </w:r>
    </w:p>
    <w:p w14:paraId="1B78F457" w14:textId="77777777" w:rsidR="0099610B" w:rsidRPr="004E2134" w:rsidRDefault="0099610B" w:rsidP="0099610B">
      <w:pPr>
        <w:pStyle w:val="ListParagraph"/>
        <w:numPr>
          <w:ilvl w:val="0"/>
          <w:numId w:val="13"/>
        </w:numPr>
      </w:pPr>
      <w:r w:rsidRPr="004E2134">
        <w:t>Have completed or be completing an intercalating degree OR have completed an undergraduate degree in a relevant subject (for GEC students only)</w:t>
      </w:r>
    </w:p>
    <w:p w14:paraId="7DCF57D4" w14:textId="24B1EAF0" w:rsidR="00DE34F7" w:rsidRDefault="00DE34F7" w:rsidP="005F5D55">
      <w:pPr>
        <w:rPr>
          <w:rFonts w:cstheme="minorHAnsi"/>
          <w:b/>
          <w:bCs/>
        </w:rPr>
      </w:pPr>
      <w:r>
        <w:rPr>
          <w:rFonts w:cstheme="minorHAnsi"/>
          <w:b/>
          <w:bCs/>
        </w:rPr>
        <w:t>Current students from other UK universities</w:t>
      </w:r>
    </w:p>
    <w:p w14:paraId="6C3D9EB8" w14:textId="4D67DF3C" w:rsidR="00DE5E4F" w:rsidRDefault="005F5D55" w:rsidP="002D488F">
      <w:pPr>
        <w:rPr>
          <w:rFonts w:cstheme="minorHAnsi"/>
        </w:rPr>
      </w:pPr>
      <w:r w:rsidRPr="00DE34F7">
        <w:rPr>
          <w:rFonts w:cstheme="minorHAnsi"/>
        </w:rPr>
        <w:t xml:space="preserve">The programme is also open to current year 3 or year 4 </w:t>
      </w:r>
      <w:r w:rsidR="00624483">
        <w:rPr>
          <w:rFonts w:cstheme="minorHAnsi"/>
        </w:rPr>
        <w:t xml:space="preserve">UK </w:t>
      </w:r>
      <w:r w:rsidRPr="00DE34F7">
        <w:rPr>
          <w:rFonts w:cstheme="minorHAnsi"/>
        </w:rPr>
        <w:t>medical students from other UK universities</w:t>
      </w:r>
      <w:r w:rsidR="003B07EC" w:rsidRPr="00DE34F7">
        <w:rPr>
          <w:rFonts w:cstheme="minorHAnsi"/>
        </w:rPr>
        <w:t>, who have completed or are in the process of completing an intercalated degree.</w:t>
      </w:r>
      <w:r w:rsidR="00DE5E4F">
        <w:rPr>
          <w:rFonts w:cstheme="minorHAnsi"/>
        </w:rPr>
        <w:t xml:space="preserve">  </w:t>
      </w:r>
    </w:p>
    <w:p w14:paraId="254E86F5" w14:textId="5285A5FC" w:rsidR="002D488F" w:rsidRDefault="00213B70" w:rsidP="002D488F">
      <w:pPr>
        <w:rPr>
          <w:rFonts w:cstheme="minorHAnsi"/>
        </w:rPr>
      </w:pPr>
      <w:r w:rsidRPr="002D488F">
        <w:rPr>
          <w:rFonts w:cstheme="minorHAnsi"/>
        </w:rPr>
        <w:t>Non-University of Birmingham</w:t>
      </w:r>
      <w:r w:rsidR="003B07EC" w:rsidRPr="002D488F">
        <w:rPr>
          <w:rFonts w:cstheme="minorHAnsi"/>
        </w:rPr>
        <w:t xml:space="preserve"> </w:t>
      </w:r>
      <w:r w:rsidR="005F5D55" w:rsidRPr="002D488F">
        <w:rPr>
          <w:rFonts w:cstheme="minorHAnsi"/>
        </w:rPr>
        <w:t>students would need an agreement from their current university to allow them to return to their medicine programme in 2027, or if this was not permitted, consider completing their medical training at the University of Birmingham from 2027 onwards.</w:t>
      </w:r>
    </w:p>
    <w:p w14:paraId="291C7640" w14:textId="77777777" w:rsidR="002D488F" w:rsidRDefault="002D488F" w:rsidP="00DE34F7">
      <w:pPr>
        <w:pStyle w:val="Heading1"/>
        <w:rPr>
          <w:rFonts w:asciiTheme="minorHAnsi" w:eastAsiaTheme="minorHAnsi" w:hAnsiTheme="minorHAnsi" w:cstheme="minorHAnsi"/>
          <w:color w:val="auto"/>
          <w:sz w:val="2"/>
          <w:szCs w:val="2"/>
        </w:rPr>
      </w:pPr>
    </w:p>
    <w:p w14:paraId="2C9B6D59" w14:textId="77777777" w:rsidR="002D488F" w:rsidRDefault="002D488F" w:rsidP="002D488F"/>
    <w:p w14:paraId="507EDDA3" w14:textId="77777777" w:rsidR="00DE5E4F" w:rsidRPr="002D488F" w:rsidRDefault="00DE5E4F" w:rsidP="002D488F"/>
    <w:p w14:paraId="7D54D430" w14:textId="14EBFD6C" w:rsidR="00C24205" w:rsidRPr="001E3A4A" w:rsidRDefault="00C24205" w:rsidP="00DE34F7">
      <w:pPr>
        <w:pStyle w:val="Heading1"/>
        <w:rPr>
          <w:b/>
          <w:bCs/>
          <w:color w:val="auto"/>
        </w:rPr>
      </w:pPr>
      <w:r w:rsidRPr="001E3A4A">
        <w:rPr>
          <w:b/>
          <w:bCs/>
          <w:color w:val="auto"/>
        </w:rPr>
        <w:lastRenderedPageBreak/>
        <w:t>Our Research:</w:t>
      </w:r>
    </w:p>
    <w:p w14:paraId="6783E1DF" w14:textId="77777777" w:rsidR="002D488F" w:rsidRPr="002D488F" w:rsidRDefault="002D488F" w:rsidP="009A770E">
      <w:pPr>
        <w:rPr>
          <w:sz w:val="4"/>
          <w:szCs w:val="4"/>
        </w:rPr>
      </w:pPr>
    </w:p>
    <w:p w14:paraId="3A5D2395" w14:textId="52FDA3DB" w:rsidR="00F62B0A" w:rsidRDefault="00F62B0A" w:rsidP="009A770E">
      <w:r>
        <w:t>We have</w:t>
      </w:r>
      <w:r w:rsidR="009A770E">
        <w:t xml:space="preserve"> a strong international research reputation in immune </w:t>
      </w:r>
      <w:r>
        <w:t>mediated in</w:t>
      </w:r>
      <w:r w:rsidR="009A2D40">
        <w:t>flammatory diseases</w:t>
      </w:r>
      <w:r w:rsidR="0093671A">
        <w:t>, focused</w:t>
      </w:r>
      <w:r w:rsidR="009A2D40">
        <w:t xml:space="preserve"> </w:t>
      </w:r>
      <w:r>
        <w:t>within the following broad themes:</w:t>
      </w:r>
    </w:p>
    <w:p w14:paraId="222AE592" w14:textId="77777777" w:rsidR="004745A4" w:rsidRPr="00855831" w:rsidRDefault="004745A4" w:rsidP="00855831">
      <w:pPr>
        <w:pStyle w:val="NoSpacing"/>
        <w:rPr>
          <w:b/>
          <w:bCs/>
        </w:rPr>
      </w:pPr>
      <w:r w:rsidRPr="00855831">
        <w:rPr>
          <w:b/>
          <w:bCs/>
        </w:rPr>
        <w:t>Inflammatory musculoskeletal diseases</w:t>
      </w:r>
    </w:p>
    <w:p w14:paraId="0B013688" w14:textId="758E907C" w:rsidR="00150486" w:rsidRDefault="00895400" w:rsidP="00855831">
      <w:pPr>
        <w:pStyle w:val="NoSpacing"/>
      </w:pPr>
      <w:hyperlink r:id="rId12" w:history="1">
        <w:r w:rsidR="00DE5E4F" w:rsidRPr="00DE5E4F">
          <w:rPr>
            <w:rStyle w:val="Hyperlink"/>
            <w:b/>
          </w:rPr>
          <w:t>https://www.birmingham.ac.uk/research/inflammation-ageing/research/rheumatology-research-group/index.aspx</w:t>
        </w:r>
      </w:hyperlink>
      <w:r w:rsidR="00150486" w:rsidRPr="00DE5E4F">
        <w:t xml:space="preserve"> </w:t>
      </w:r>
    </w:p>
    <w:p w14:paraId="149CBC33" w14:textId="77777777" w:rsidR="00DE5E4F" w:rsidRPr="00DE5E4F" w:rsidRDefault="00DE5E4F" w:rsidP="00855831">
      <w:pPr>
        <w:pStyle w:val="NoSpacing"/>
      </w:pPr>
    </w:p>
    <w:p w14:paraId="76AFF610" w14:textId="77777777" w:rsidR="004745A4" w:rsidRPr="00855831" w:rsidRDefault="004745A4" w:rsidP="00855831">
      <w:pPr>
        <w:pStyle w:val="NoSpacing"/>
        <w:rPr>
          <w:b/>
          <w:bCs/>
        </w:rPr>
      </w:pPr>
      <w:r w:rsidRPr="00855831">
        <w:rPr>
          <w:b/>
          <w:bCs/>
        </w:rPr>
        <w:t>Musculoskeletal ageing</w:t>
      </w:r>
    </w:p>
    <w:p w14:paraId="577FC01E" w14:textId="76786833" w:rsidR="00C86B3C" w:rsidRPr="00DE5E4F" w:rsidRDefault="00895400" w:rsidP="00855831">
      <w:pPr>
        <w:pStyle w:val="NoSpacing"/>
      </w:pPr>
      <w:hyperlink r:id="rId13" w:history="1">
        <w:r w:rsidR="00DE5E4F" w:rsidRPr="00DE5E4F">
          <w:rPr>
            <w:rStyle w:val="Hyperlink"/>
            <w:b/>
          </w:rPr>
          <w:t>https://www.birmingham.ac.uk/research/inflammation-ageing/ageing-and-frailty.aspx</w:t>
        </w:r>
      </w:hyperlink>
    </w:p>
    <w:p w14:paraId="72D9D753" w14:textId="77777777" w:rsidR="00855831" w:rsidRDefault="00855831" w:rsidP="00855831">
      <w:pPr>
        <w:pStyle w:val="NoSpacing"/>
      </w:pPr>
    </w:p>
    <w:p w14:paraId="498DC592" w14:textId="02683585" w:rsidR="001017FD" w:rsidRPr="00855831" w:rsidRDefault="001017FD" w:rsidP="00855831">
      <w:pPr>
        <w:pStyle w:val="NoSpacing"/>
        <w:rPr>
          <w:b/>
          <w:bCs/>
        </w:rPr>
      </w:pPr>
      <w:r w:rsidRPr="00855831">
        <w:rPr>
          <w:b/>
          <w:bCs/>
        </w:rPr>
        <w:t>Immunometabolism</w:t>
      </w:r>
    </w:p>
    <w:p w14:paraId="5EE14F06" w14:textId="008F6A54" w:rsidR="00916CE9" w:rsidRPr="00DE5E4F" w:rsidRDefault="00895400" w:rsidP="00855831">
      <w:pPr>
        <w:pStyle w:val="NoSpacing"/>
      </w:pPr>
      <w:hyperlink r:id="rId14" w:history="1">
        <w:r w:rsidR="00B51600" w:rsidRPr="0092191D">
          <w:rPr>
            <w:rStyle w:val="Hyperlink"/>
            <w:b/>
          </w:rPr>
          <w:t>https://www.birmingham.ac.uk/research/metabolism-systems/metabolism.aspx</w:t>
        </w:r>
      </w:hyperlink>
    </w:p>
    <w:p w14:paraId="647B2AD3" w14:textId="77777777" w:rsidR="001D43F3" w:rsidRPr="0072658B" w:rsidRDefault="001D43F3" w:rsidP="00855831">
      <w:pPr>
        <w:pStyle w:val="NoSpacing"/>
      </w:pPr>
    </w:p>
    <w:p w14:paraId="04A182FB" w14:textId="2A268B35" w:rsidR="004745A4" w:rsidRPr="00855831" w:rsidRDefault="004745A4" w:rsidP="00855831">
      <w:pPr>
        <w:pStyle w:val="NoSpacing"/>
        <w:rPr>
          <w:b/>
          <w:bCs/>
        </w:rPr>
      </w:pPr>
      <w:r w:rsidRPr="00855831">
        <w:rPr>
          <w:b/>
          <w:bCs/>
        </w:rPr>
        <w:t>Inflammatory gut and liver disease</w:t>
      </w:r>
    </w:p>
    <w:p w14:paraId="432A9CF1" w14:textId="039022B9" w:rsidR="00C86B3C" w:rsidRPr="00855831" w:rsidRDefault="00895400" w:rsidP="00855831">
      <w:pPr>
        <w:pStyle w:val="NoSpacing"/>
      </w:pPr>
      <w:hyperlink r:id="rId15" w:history="1">
        <w:r w:rsidR="00855831" w:rsidRPr="0092191D">
          <w:rPr>
            <w:rStyle w:val="Hyperlink"/>
            <w:b/>
          </w:rPr>
          <w:t>https://www.birmingham.ac.uk/research/immunology-immunotherapy/gut-and-liver-inflammation.aspx</w:t>
        </w:r>
      </w:hyperlink>
    </w:p>
    <w:p w14:paraId="54D3A783" w14:textId="77777777" w:rsidR="00C86B3C" w:rsidRPr="0072658B" w:rsidRDefault="00C86B3C" w:rsidP="00855831">
      <w:pPr>
        <w:pStyle w:val="NoSpacing"/>
        <w:rPr>
          <w:b/>
        </w:rPr>
      </w:pPr>
    </w:p>
    <w:p w14:paraId="56CE1DE3" w14:textId="77777777" w:rsidR="004745A4" w:rsidRPr="00855831" w:rsidRDefault="004745A4" w:rsidP="00855831">
      <w:pPr>
        <w:pStyle w:val="NoSpacing"/>
        <w:rPr>
          <w:b/>
          <w:bCs/>
        </w:rPr>
      </w:pPr>
      <w:r w:rsidRPr="00855831">
        <w:rPr>
          <w:b/>
          <w:bCs/>
        </w:rPr>
        <w:t>Inflammation and the cardiovascular system</w:t>
      </w:r>
    </w:p>
    <w:p w14:paraId="660C4B30" w14:textId="7E62806D" w:rsidR="00561135" w:rsidRPr="00855831" w:rsidRDefault="00895400" w:rsidP="00855831">
      <w:pPr>
        <w:pStyle w:val="NoSpacing"/>
        <w:rPr>
          <w:rStyle w:val="Hyperlink"/>
          <w:b/>
        </w:rPr>
      </w:pPr>
      <w:hyperlink r:id="rId16" w:history="1">
        <w:r w:rsidR="00855831" w:rsidRPr="0092191D">
          <w:rPr>
            <w:rStyle w:val="Hyperlink"/>
            <w:b/>
          </w:rPr>
          <w:t>https://www.birmingham.ac.uk/research/cardiovascular-sciences/index.aspx</w:t>
        </w:r>
      </w:hyperlink>
    </w:p>
    <w:p w14:paraId="217C17C4" w14:textId="77777777" w:rsidR="00281FE4" w:rsidRPr="0072658B" w:rsidRDefault="00281FE4" w:rsidP="00855831">
      <w:pPr>
        <w:pStyle w:val="NoSpacing"/>
      </w:pPr>
    </w:p>
    <w:p w14:paraId="66C6C7B4" w14:textId="77777777" w:rsidR="004745A4" w:rsidRPr="00855831" w:rsidRDefault="004745A4" w:rsidP="00855831">
      <w:pPr>
        <w:pStyle w:val="NoSpacing"/>
        <w:rPr>
          <w:b/>
          <w:bCs/>
        </w:rPr>
      </w:pPr>
      <w:r w:rsidRPr="00855831">
        <w:rPr>
          <w:b/>
          <w:bCs/>
        </w:rPr>
        <w:t xml:space="preserve">Birmingham </w:t>
      </w:r>
      <w:r w:rsidR="00C86B3C" w:rsidRPr="00855831">
        <w:rPr>
          <w:b/>
          <w:bCs/>
        </w:rPr>
        <w:t>Acute Care Research</w:t>
      </w:r>
      <w:r w:rsidRPr="00855831">
        <w:rPr>
          <w:b/>
          <w:bCs/>
        </w:rPr>
        <w:t xml:space="preserve"> (BACR)</w:t>
      </w:r>
    </w:p>
    <w:p w14:paraId="07488027" w14:textId="74DF2B77" w:rsidR="00AA37EB" w:rsidRPr="00855831" w:rsidRDefault="00895400" w:rsidP="00855831">
      <w:pPr>
        <w:pStyle w:val="NoSpacing"/>
      </w:pPr>
      <w:hyperlink r:id="rId17" w:history="1">
        <w:r w:rsidR="00855831" w:rsidRPr="0092191D">
          <w:rPr>
            <w:rStyle w:val="Hyperlink"/>
            <w:b/>
          </w:rPr>
          <w:t>https://www.birmingham.ac.uk/research/inflammation-ageing/acute-care-research.aspx</w:t>
        </w:r>
      </w:hyperlink>
      <w:r w:rsidR="00C86B3C" w:rsidRPr="00855831">
        <w:t xml:space="preserve"> </w:t>
      </w:r>
    </w:p>
    <w:p w14:paraId="4F7E63CC" w14:textId="77777777" w:rsidR="00196940" w:rsidRPr="00196940" w:rsidRDefault="00196940" w:rsidP="00855831">
      <w:pPr>
        <w:pStyle w:val="NoSpacing"/>
      </w:pPr>
    </w:p>
    <w:p w14:paraId="6DA88594" w14:textId="77777777" w:rsidR="004745A4" w:rsidRPr="00855831" w:rsidRDefault="004745A4" w:rsidP="00855831">
      <w:pPr>
        <w:pStyle w:val="NoSpacing"/>
        <w:rPr>
          <w:b/>
          <w:bCs/>
        </w:rPr>
      </w:pPr>
      <w:r w:rsidRPr="00855831">
        <w:rPr>
          <w:b/>
          <w:bCs/>
        </w:rPr>
        <w:t>Inflammatory eye disease</w:t>
      </w:r>
    </w:p>
    <w:p w14:paraId="7519773F" w14:textId="0CB2D618" w:rsidR="00E7624A" w:rsidRPr="00855831" w:rsidRDefault="00895400" w:rsidP="00855831">
      <w:pPr>
        <w:pStyle w:val="NoSpacing"/>
      </w:pPr>
      <w:hyperlink r:id="rId18" w:history="1">
        <w:r w:rsidR="00855831" w:rsidRPr="0092191D">
          <w:rPr>
            <w:rStyle w:val="Hyperlink"/>
            <w:b/>
          </w:rPr>
          <w:t>https://www.birmingham.ac.uk/research/inflammation-ageing/research/academic-unit-of-ophthalmology/index.aspx</w:t>
        </w:r>
      </w:hyperlink>
    </w:p>
    <w:p w14:paraId="6D00AF15" w14:textId="77777777" w:rsidR="00E7624A" w:rsidRPr="0072658B" w:rsidRDefault="00E7624A" w:rsidP="00855831">
      <w:pPr>
        <w:pStyle w:val="NoSpacing"/>
      </w:pPr>
    </w:p>
    <w:p w14:paraId="4E49BAEE" w14:textId="710275C8" w:rsidR="004745A4" w:rsidRPr="00855831" w:rsidRDefault="004745A4" w:rsidP="00855831">
      <w:pPr>
        <w:pStyle w:val="NoSpacing"/>
        <w:rPr>
          <w:b/>
          <w:bCs/>
        </w:rPr>
      </w:pPr>
      <w:r w:rsidRPr="00855831">
        <w:rPr>
          <w:b/>
          <w:bCs/>
        </w:rPr>
        <w:t xml:space="preserve">Applied health science: Data science &amp; informatics, Clinical trial design, Patient </w:t>
      </w:r>
      <w:r w:rsidR="00536734" w:rsidRPr="00855831">
        <w:rPr>
          <w:b/>
          <w:bCs/>
        </w:rPr>
        <w:t xml:space="preserve">reported </w:t>
      </w:r>
      <w:r w:rsidRPr="00855831">
        <w:rPr>
          <w:b/>
          <w:bCs/>
        </w:rPr>
        <w:t xml:space="preserve">outcome &amp; </w:t>
      </w:r>
      <w:r w:rsidR="003F3FF1" w:rsidRPr="00855831">
        <w:rPr>
          <w:b/>
          <w:bCs/>
        </w:rPr>
        <w:t>Regulatory Science</w:t>
      </w:r>
    </w:p>
    <w:p w14:paraId="7D951180" w14:textId="2AADDBF9" w:rsidR="00916CE9" w:rsidRPr="00855831" w:rsidRDefault="00895400" w:rsidP="00855831">
      <w:pPr>
        <w:pStyle w:val="NoSpacing"/>
      </w:pPr>
      <w:hyperlink r:id="rId19" w:history="1">
        <w:r w:rsidR="00855831" w:rsidRPr="0092191D">
          <w:rPr>
            <w:rStyle w:val="Hyperlink"/>
            <w:b/>
          </w:rPr>
          <w:t>https://www.birmingham.ac.uk/research/applied-health/research/methodological-innovations.aspx</w:t>
        </w:r>
      </w:hyperlink>
      <w:r w:rsidR="00916CE9" w:rsidRPr="00855831">
        <w:t xml:space="preserve"> </w:t>
      </w:r>
    </w:p>
    <w:p w14:paraId="0B35A70D" w14:textId="6E72D504" w:rsidR="005C5290" w:rsidRDefault="005C5290" w:rsidP="00855831">
      <w:pPr>
        <w:pStyle w:val="NoSpacing"/>
      </w:pPr>
    </w:p>
    <w:p w14:paraId="7E5DB97B" w14:textId="108A10EE" w:rsidR="005C5290" w:rsidRPr="00855831" w:rsidRDefault="005C5290" w:rsidP="00855831">
      <w:pPr>
        <w:pStyle w:val="NoSpacing"/>
        <w:rPr>
          <w:b/>
          <w:bCs/>
        </w:rPr>
      </w:pPr>
      <w:r w:rsidRPr="00855831">
        <w:rPr>
          <w:b/>
          <w:bCs/>
        </w:rPr>
        <w:t>Neuroinflammation</w:t>
      </w:r>
    </w:p>
    <w:p w14:paraId="13F6074D" w14:textId="58F218C4" w:rsidR="005C5290" w:rsidRDefault="00895400" w:rsidP="00855831">
      <w:pPr>
        <w:pStyle w:val="NoSpacing"/>
      </w:pPr>
      <w:hyperlink r:id="rId20" w:history="1">
        <w:r w:rsidR="00855831" w:rsidRPr="0092191D">
          <w:rPr>
            <w:rStyle w:val="Hyperlink"/>
            <w:b/>
          </w:rPr>
          <w:t>https://www.birmingham.ac.uk/research/inflammation-ageing/neuroscience-trauma-and-ophthalmology.aspx</w:t>
        </w:r>
      </w:hyperlink>
      <w:r w:rsidR="002D488F" w:rsidRPr="00855831">
        <w:t xml:space="preserve"> </w:t>
      </w:r>
    </w:p>
    <w:p w14:paraId="69878FA6" w14:textId="77777777" w:rsidR="00855831" w:rsidRPr="00855831" w:rsidRDefault="00855831" w:rsidP="00855831">
      <w:pPr>
        <w:pStyle w:val="NoSpacing"/>
      </w:pPr>
    </w:p>
    <w:p w14:paraId="4B964A90" w14:textId="5ED5843E" w:rsidR="001017FD" w:rsidRDefault="009A2D40" w:rsidP="00154B1E">
      <w:r>
        <w:t xml:space="preserve">This brochure describes the research that we </w:t>
      </w:r>
      <w:r w:rsidR="00655872">
        <w:t xml:space="preserve">conduct </w:t>
      </w:r>
      <w:r>
        <w:t xml:space="preserve">in each of these </w:t>
      </w:r>
      <w:proofErr w:type="gramStart"/>
      <w:r>
        <w:t>themes, and</w:t>
      </w:r>
      <w:proofErr w:type="gramEnd"/>
      <w:r>
        <w:t xml:space="preserve"> outlines potential PhD project</w:t>
      </w:r>
      <w:r w:rsidR="00154B1E">
        <w:t>s</w:t>
      </w:r>
      <w:r>
        <w:t xml:space="preserve"> that </w:t>
      </w:r>
      <w:r w:rsidR="000F3DF4">
        <w:t>may be</w:t>
      </w:r>
      <w:r>
        <w:t xml:space="preserve"> available. </w:t>
      </w:r>
      <w:r w:rsidR="0072658B">
        <w:t xml:space="preserve">However, this project list is not exhaustive and </w:t>
      </w:r>
      <w:r w:rsidR="00154B1E">
        <w:t>there are opportunities for other projects to be developed within these research themes</w:t>
      </w:r>
      <w:r w:rsidR="0072658B">
        <w:t xml:space="preserve">. </w:t>
      </w:r>
    </w:p>
    <w:p w14:paraId="4BC8C302" w14:textId="319C09E9" w:rsidR="00196940" w:rsidRDefault="00196940" w:rsidP="00154B1E">
      <w:r>
        <w:t xml:space="preserve">The specific project that an individual student undertakes will be supervised by a </w:t>
      </w:r>
      <w:r w:rsidR="00597561">
        <w:t xml:space="preserve">team </w:t>
      </w:r>
      <w:r>
        <w:t xml:space="preserve">with subject specific expertise </w:t>
      </w:r>
      <w:r w:rsidR="00634BA4">
        <w:t xml:space="preserve">(including a clinical supervisor) </w:t>
      </w:r>
      <w:r>
        <w:t>and, in addition, clinical expertise to facilitate students maintaining and developing relevant clinical skills during their PhD training.</w:t>
      </w:r>
    </w:p>
    <w:p w14:paraId="4E670747" w14:textId="73E070C7" w:rsidR="00154B1E" w:rsidRDefault="000F3DF4" w:rsidP="00154B1E">
      <w:pPr>
        <w:rPr>
          <w:b/>
        </w:rPr>
      </w:pPr>
      <w:r w:rsidRPr="000F3DF4">
        <w:rPr>
          <w:b/>
        </w:rPr>
        <w:t>To discuss any of these projects, or other opportunities within these areas</w:t>
      </w:r>
      <w:r w:rsidR="00154B1E" w:rsidRPr="000F3DF4">
        <w:rPr>
          <w:b/>
        </w:rPr>
        <w:t xml:space="preserve">, </w:t>
      </w:r>
      <w:r w:rsidR="00196940">
        <w:rPr>
          <w:b/>
        </w:rPr>
        <w:t xml:space="preserve">in the first </w:t>
      </w:r>
      <w:r w:rsidR="00DC2389">
        <w:rPr>
          <w:b/>
        </w:rPr>
        <w:t>instance</w:t>
      </w:r>
      <w:r w:rsidR="00196940">
        <w:rPr>
          <w:b/>
        </w:rPr>
        <w:t xml:space="preserve"> </w:t>
      </w:r>
      <w:r w:rsidR="00154B1E" w:rsidRPr="000F3DF4">
        <w:rPr>
          <w:b/>
        </w:rPr>
        <w:t xml:space="preserve">please </w:t>
      </w:r>
      <w:r w:rsidR="00154B1E" w:rsidRPr="005F5D55">
        <w:rPr>
          <w:b/>
        </w:rPr>
        <w:t xml:space="preserve">contact </w:t>
      </w:r>
      <w:r w:rsidR="00154B1E" w:rsidRPr="00166163">
        <w:rPr>
          <w:b/>
        </w:rPr>
        <w:t xml:space="preserve">Prof </w:t>
      </w:r>
      <w:r w:rsidR="005F5D55" w:rsidRPr="00166163">
        <w:rPr>
          <w:b/>
        </w:rPr>
        <w:t>Adam Croft</w:t>
      </w:r>
      <w:r w:rsidR="003C0B46">
        <w:rPr>
          <w:b/>
        </w:rPr>
        <w:t>,</w:t>
      </w:r>
      <w:r w:rsidR="00154B1E" w:rsidRPr="003C0B46">
        <w:rPr>
          <w:b/>
        </w:rPr>
        <w:t xml:space="preserve"> Professor of </w:t>
      </w:r>
      <w:r w:rsidR="003C0B46">
        <w:rPr>
          <w:b/>
        </w:rPr>
        <w:t xml:space="preserve">Translational </w:t>
      </w:r>
      <w:r w:rsidR="00154B1E" w:rsidRPr="00166163">
        <w:rPr>
          <w:b/>
        </w:rPr>
        <w:t>Rheumatology (</w:t>
      </w:r>
      <w:hyperlink r:id="rId21" w:history="1">
        <w:r w:rsidR="003C0B46">
          <w:rPr>
            <w:rStyle w:val="Hyperlink"/>
            <w:b/>
          </w:rPr>
          <w:t>a.p.c</w:t>
        </w:r>
        <w:r w:rsidR="00166163">
          <w:rPr>
            <w:rStyle w:val="Hyperlink"/>
            <w:b/>
          </w:rPr>
          <w:t>roft</w:t>
        </w:r>
        <w:r w:rsidR="003C0B46" w:rsidRPr="00166163">
          <w:rPr>
            <w:rStyle w:val="Hyperlink"/>
            <w:b/>
          </w:rPr>
          <w:t>@bham.ac.uk</w:t>
        </w:r>
      </w:hyperlink>
      <w:r w:rsidR="00154B1E" w:rsidRPr="00166163">
        <w:rPr>
          <w:b/>
        </w:rPr>
        <w:t>).</w:t>
      </w:r>
    </w:p>
    <w:p w14:paraId="5FB75937" w14:textId="4A34F16E" w:rsidR="003F3FF1" w:rsidRDefault="00154B1E" w:rsidP="003F3FF1">
      <w:r>
        <w:t xml:space="preserve">If you have any </w:t>
      </w:r>
      <w:r w:rsidR="00874284">
        <w:t xml:space="preserve">other </w:t>
      </w:r>
      <w:r>
        <w:t>questions about the scheme, p</w:t>
      </w:r>
      <w:r w:rsidR="0072658B">
        <w:t xml:space="preserve">lease contact Rebecca Birch </w:t>
      </w:r>
      <w:r w:rsidR="000F3DF4">
        <w:t>(</w:t>
      </w:r>
      <w:hyperlink r:id="rId22" w:history="1">
        <w:r w:rsidR="0072658B" w:rsidRPr="008258CF">
          <w:rPr>
            <w:rStyle w:val="Hyperlink"/>
          </w:rPr>
          <w:t>r.birch@bham.ac.uk</w:t>
        </w:r>
      </w:hyperlink>
      <w:r w:rsidR="000F3DF4" w:rsidRPr="00597561">
        <w:t>)</w:t>
      </w:r>
      <w:r w:rsidR="0072658B">
        <w:t xml:space="preserve"> for more information.</w:t>
      </w:r>
    </w:p>
    <w:p w14:paraId="17E68A32" w14:textId="30962C58" w:rsidR="00C24205" w:rsidRDefault="00C24205" w:rsidP="003101C9">
      <w:pPr>
        <w:pStyle w:val="Heading1"/>
        <w:rPr>
          <w:b/>
          <w:bCs/>
          <w:color w:val="auto"/>
        </w:rPr>
      </w:pPr>
      <w:r w:rsidRPr="003101C9">
        <w:rPr>
          <w:b/>
          <w:bCs/>
          <w:color w:val="auto"/>
        </w:rPr>
        <w:lastRenderedPageBreak/>
        <w:t>Our Research Themes:</w:t>
      </w:r>
    </w:p>
    <w:p w14:paraId="0C2FFB65" w14:textId="77777777" w:rsidR="003101C9" w:rsidRPr="003101C9" w:rsidRDefault="003101C9" w:rsidP="003101C9"/>
    <w:p w14:paraId="5E972CE5" w14:textId="486BED7E" w:rsidR="003F3FF1" w:rsidRPr="003101C9" w:rsidRDefault="003F3FF1" w:rsidP="003101C9">
      <w:pPr>
        <w:pStyle w:val="Heading1"/>
        <w:rPr>
          <w:b/>
          <w:bCs/>
          <w:color w:val="auto"/>
          <w:u w:val="single"/>
        </w:rPr>
      </w:pPr>
      <w:r w:rsidRPr="003101C9">
        <w:rPr>
          <w:b/>
          <w:bCs/>
          <w:color w:val="auto"/>
          <w:u w:val="single"/>
        </w:rPr>
        <w:t>Inflammatory musculoskeletal diseases</w:t>
      </w:r>
    </w:p>
    <w:p w14:paraId="6F82E77E" w14:textId="0405510D" w:rsidR="00154B1E" w:rsidRPr="00154B1E" w:rsidRDefault="00154B1E" w:rsidP="001017FD">
      <w:r w:rsidRPr="00154B1E">
        <w:t xml:space="preserve">The overarching objective of </w:t>
      </w:r>
      <w:r>
        <w:t>this theme is to improve clinical outcomes for those at risk of, and living with, rheumatoid arthritis (RA), juvenile idiopathic arthritis (JIA), Sj</w:t>
      </w:r>
      <w:r>
        <w:rPr>
          <w:rFonts w:cstheme="minorHAnsi"/>
        </w:rPr>
        <w:t>ö</w:t>
      </w:r>
      <w:r>
        <w:t>gren’s syndrome (SS) and systemic lupus erythematosus (SLE), including those with diseases refractory to current treatments.  Important areas of research include:</w:t>
      </w:r>
    </w:p>
    <w:p w14:paraId="68A23B30" w14:textId="7FC6D621" w:rsidR="003F3FF1" w:rsidRDefault="00154B1E" w:rsidP="00536734">
      <w:pPr>
        <w:pStyle w:val="ListParagraph"/>
        <w:numPr>
          <w:ilvl w:val="1"/>
          <w:numId w:val="4"/>
        </w:numPr>
        <w:ind w:left="284" w:hanging="284"/>
      </w:pPr>
      <w:r>
        <w:t>Studying p</w:t>
      </w:r>
      <w:r w:rsidR="003F3FF1" w:rsidRPr="004745A4">
        <w:t>athobiology</w:t>
      </w:r>
      <w:r>
        <w:t xml:space="preserve"> and</w:t>
      </w:r>
      <w:r w:rsidRPr="004745A4">
        <w:t xml:space="preserve"> </w:t>
      </w:r>
      <w:r w:rsidR="003F3FF1" w:rsidRPr="004745A4">
        <w:t xml:space="preserve">comorbidity associated with RA, </w:t>
      </w:r>
      <w:r>
        <w:t xml:space="preserve">JIA, </w:t>
      </w:r>
      <w:r w:rsidR="003F3FF1" w:rsidRPr="004745A4">
        <w:t xml:space="preserve">SS and SLE, as well as their epidemiology and clinical </w:t>
      </w:r>
      <w:proofErr w:type="gramStart"/>
      <w:r w:rsidR="003F3FF1" w:rsidRPr="004745A4">
        <w:t>management</w:t>
      </w:r>
      <w:r>
        <w:t>;</w:t>
      </w:r>
      <w:proofErr w:type="gramEnd"/>
      <w:r w:rsidR="003F3FF1" w:rsidRPr="004745A4">
        <w:t xml:space="preserve"> </w:t>
      </w:r>
    </w:p>
    <w:p w14:paraId="32C583CB" w14:textId="0A5ADA31" w:rsidR="003F3FF1" w:rsidRDefault="003F3FF1" w:rsidP="00536734">
      <w:pPr>
        <w:pStyle w:val="ListParagraph"/>
        <w:numPr>
          <w:ilvl w:val="1"/>
          <w:numId w:val="4"/>
        </w:numPr>
        <w:ind w:left="284" w:hanging="284"/>
      </w:pPr>
      <w:r>
        <w:t>E</w:t>
      </w:r>
      <w:r w:rsidRPr="004745A4">
        <w:t xml:space="preserve">xploring the therapeutic targeting of the tissue microenvironment and comparing and contrasting the biological processes underpinning the development, maintenance and resolution of </w:t>
      </w:r>
      <w:proofErr w:type="gramStart"/>
      <w:r w:rsidRPr="004745A4">
        <w:t>inflammation</w:t>
      </w:r>
      <w:r w:rsidR="00E3168B">
        <w:t>;</w:t>
      </w:r>
      <w:proofErr w:type="gramEnd"/>
      <w:r w:rsidRPr="004745A4">
        <w:t xml:space="preserve"> </w:t>
      </w:r>
    </w:p>
    <w:p w14:paraId="5E5DD70A" w14:textId="739BC88D" w:rsidR="003F3FF1" w:rsidRDefault="003F3FF1" w:rsidP="00536734">
      <w:pPr>
        <w:pStyle w:val="ListParagraph"/>
        <w:numPr>
          <w:ilvl w:val="1"/>
          <w:numId w:val="4"/>
        </w:numPr>
        <w:ind w:left="284" w:hanging="284"/>
      </w:pPr>
      <w:r>
        <w:t>C</w:t>
      </w:r>
      <w:r w:rsidRPr="004745A4">
        <w:t xml:space="preserve">omparing shared biological mechanisms </w:t>
      </w:r>
      <w:r w:rsidR="000F3DF4">
        <w:t xml:space="preserve">in </w:t>
      </w:r>
      <w:r w:rsidR="00154B1E">
        <w:t>different tissues</w:t>
      </w:r>
      <w:r w:rsidRPr="004745A4">
        <w:t xml:space="preserve"> in order to develop process-driven links to other disease areas in inflammation </w:t>
      </w:r>
      <w:proofErr w:type="gramStart"/>
      <w:r w:rsidRPr="004745A4">
        <w:t>biology</w:t>
      </w:r>
      <w:r w:rsidR="00154B1E">
        <w:t>;</w:t>
      </w:r>
      <w:proofErr w:type="gramEnd"/>
    </w:p>
    <w:p w14:paraId="72337487" w14:textId="0527BE51" w:rsidR="00474DA4" w:rsidRDefault="00474DA4" w:rsidP="00536734">
      <w:pPr>
        <w:pStyle w:val="ListParagraph"/>
        <w:numPr>
          <w:ilvl w:val="1"/>
          <w:numId w:val="4"/>
        </w:numPr>
        <w:ind w:left="284" w:hanging="284"/>
      </w:pPr>
      <w:r>
        <w:t xml:space="preserve">Studying patient perspectives on the acceptability of interventions, and the incorporation of relevant patient outcome measures into clinical trial endpoints, to ensure </w:t>
      </w:r>
      <w:r w:rsidR="000F3DF4">
        <w:t>that the</w:t>
      </w:r>
      <w:r>
        <w:t xml:space="preserve"> results we generate are clinically meaningful and broadly applicable across diverse clinical settings.</w:t>
      </w:r>
    </w:p>
    <w:p w14:paraId="3002D688" w14:textId="77777777" w:rsidR="00A776EB" w:rsidRDefault="00A776EB" w:rsidP="00A776EB">
      <w:pPr>
        <w:rPr>
          <w:b/>
        </w:rPr>
      </w:pPr>
    </w:p>
    <w:p w14:paraId="23B396D6" w14:textId="219A1ACC" w:rsidR="00A776EB" w:rsidRPr="00A776EB" w:rsidRDefault="00A776EB" w:rsidP="00A776EB">
      <w:pPr>
        <w:rPr>
          <w:b/>
        </w:rPr>
      </w:pPr>
      <w:r w:rsidRPr="00A776EB">
        <w:rPr>
          <w:b/>
        </w:rPr>
        <w:t>Examples of potential projects:</w:t>
      </w:r>
    </w:p>
    <w:p w14:paraId="19CFDEA0" w14:textId="77777777" w:rsidR="007C2016" w:rsidRDefault="00895400" w:rsidP="007C2016">
      <w:hyperlink r:id="rId23" w:history="1">
        <w:r w:rsidR="00611DFF">
          <w:rPr>
            <w:rStyle w:val="Hyperlink"/>
          </w:rPr>
          <w:t xml:space="preserve">Prof </w:t>
        </w:r>
        <w:r w:rsidR="00474DA4" w:rsidRPr="00CC2D06">
          <w:rPr>
            <w:rStyle w:val="Hyperlink"/>
          </w:rPr>
          <w:t xml:space="preserve">Adam </w:t>
        </w:r>
        <w:r w:rsidR="00686542" w:rsidRPr="00CC2D06">
          <w:rPr>
            <w:rStyle w:val="Hyperlink"/>
          </w:rPr>
          <w:t>Croft</w:t>
        </w:r>
      </w:hyperlink>
      <w:r w:rsidR="00686542">
        <w:t xml:space="preserve">: </w:t>
      </w:r>
      <w:r w:rsidR="007C2016">
        <w:t xml:space="preserve">We employ multi-modal single cell characterisation and spatial imaging technologies to understand tissue pathology at high </w:t>
      </w:r>
      <w:proofErr w:type="gramStart"/>
      <w:r w:rsidR="007C2016">
        <w:t>resolution, and</w:t>
      </w:r>
      <w:proofErr w:type="gramEnd"/>
      <w:r w:rsidR="007C2016">
        <w:t xml:space="preserve"> identify the cellular and molecular drivers of disease persistence and tissue inflammation in adult and paediatric immune mediated inflammatory diseases.</w:t>
      </w:r>
    </w:p>
    <w:p w14:paraId="2710A5C7" w14:textId="5AC9675A" w:rsidR="00500E4A" w:rsidRDefault="00895400" w:rsidP="00686542">
      <w:hyperlink r:id="rId24" w:history="1">
        <w:r w:rsidR="00500E4A" w:rsidRPr="00500E4A">
          <w:rPr>
            <w:rStyle w:val="Hyperlink"/>
          </w:rPr>
          <w:t>Dr Paola de Pablo</w:t>
        </w:r>
      </w:hyperlink>
      <w:r w:rsidR="00500E4A">
        <w:t>: P</w:t>
      </w:r>
      <w:r w:rsidR="00500E4A">
        <w:rPr>
          <w:color w:val="000000"/>
        </w:rPr>
        <w:t xml:space="preserve">redictors and comorbidities in autoimmune rheumatic conditions. </w:t>
      </w:r>
      <w:r w:rsidR="00500E4A">
        <w:t xml:space="preserve">This project builds on work exploring the role of </w:t>
      </w:r>
      <w:r w:rsidR="00500E4A">
        <w:rPr>
          <w:color w:val="000000"/>
        </w:rPr>
        <w:t>periodontal disease as a predictor of outcome in rheumatoid arthritis.</w:t>
      </w:r>
    </w:p>
    <w:p w14:paraId="10EA46CD" w14:textId="77777777" w:rsidR="00C71CEE" w:rsidRDefault="00895400" w:rsidP="00C71CEE">
      <w:hyperlink r:id="rId25" w:history="1">
        <w:r w:rsidR="00C71CEE" w:rsidRPr="00DE1C5F">
          <w:rPr>
            <w:rStyle w:val="Hyperlink"/>
          </w:rPr>
          <w:t>Dr Marie Falahee</w:t>
        </w:r>
      </w:hyperlink>
      <w:r w:rsidR="00C71CEE">
        <w:t xml:space="preserve">: Use of quantitative preference-based methods to inform decision-making in the context of therapies for inflammatory conditions. Building on research funded by the EU and Versus Arthritis, this project will explore patient preferences, for example in the context of intervention and relevant </w:t>
      </w:r>
      <w:proofErr w:type="gramStart"/>
      <w:r w:rsidR="00C71CEE">
        <w:t>outcomes, and</w:t>
      </w:r>
      <w:proofErr w:type="gramEnd"/>
      <w:r w:rsidR="00C71CEE">
        <w:t xml:space="preserve"> will include an assessment of preference heterogeneity in risk tolerances, minimum clinically important differences and outcome prioritization.</w:t>
      </w:r>
    </w:p>
    <w:p w14:paraId="42FCC72A" w14:textId="793F7BE5" w:rsidR="00C71CEE" w:rsidRDefault="00895400" w:rsidP="00C71CEE">
      <w:hyperlink r:id="rId26" w:history="1">
        <w:r w:rsidR="009479E6">
          <w:rPr>
            <w:rStyle w:val="Hyperlink"/>
          </w:rPr>
          <w:t>Prof</w:t>
        </w:r>
        <w:r w:rsidR="00C71CEE" w:rsidRPr="00CC2D06">
          <w:rPr>
            <w:rStyle w:val="Hyperlink"/>
          </w:rPr>
          <w:t xml:space="preserve"> Ben Fisher</w:t>
        </w:r>
      </w:hyperlink>
      <w:r w:rsidR="00C71CEE">
        <w:t>: Validating anti-IL22 as a treatment for Sjögren’s syndrome. This project builds on high impact publications suggesting IL-22 as a therapeutic target.</w:t>
      </w:r>
    </w:p>
    <w:p w14:paraId="0FCB3195" w14:textId="77777777" w:rsidR="00C71CEE" w:rsidRDefault="00895400" w:rsidP="00C71CEE">
      <w:pPr>
        <w:rPr>
          <w:bCs/>
        </w:rPr>
      </w:pPr>
      <w:hyperlink r:id="rId27" w:history="1">
        <w:r w:rsidR="00C71CEE" w:rsidRPr="00074802">
          <w:rPr>
            <w:rStyle w:val="Hyperlink"/>
            <w:bCs/>
          </w:rPr>
          <w:t>Dr Helen McGettrick</w:t>
        </w:r>
      </w:hyperlink>
      <w:r w:rsidR="00C71CEE" w:rsidRPr="00CD1FD4">
        <w:rPr>
          <w:bCs/>
        </w:rPr>
        <w:t xml:space="preserve">: </w:t>
      </w:r>
      <w:r w:rsidR="00C71CEE">
        <w:rPr>
          <w:bCs/>
        </w:rPr>
        <w:t xml:space="preserve">New treatment avenues in musculoskeletal diseases: The adiponectin-PEPITEM-S1P axis. This project builds upon work funded by the MRC and </w:t>
      </w:r>
      <w:proofErr w:type="spellStart"/>
      <w:r w:rsidR="00C71CEE">
        <w:rPr>
          <w:bCs/>
        </w:rPr>
        <w:t>Chernajovsky</w:t>
      </w:r>
      <w:proofErr w:type="spellEnd"/>
      <w:r w:rsidR="00C71CEE">
        <w:rPr>
          <w:bCs/>
        </w:rPr>
        <w:t xml:space="preserve"> Foundation exploring the role of the adiponectin-PEPITEM-S1P axis in the regulation of leukocyte trafficking and bone formation in health, ageing and in diseases such as RA, PsA, JIA and osteoporosis. </w:t>
      </w:r>
    </w:p>
    <w:p w14:paraId="0B839DD1" w14:textId="77777777" w:rsidR="00C71CEE" w:rsidRDefault="00895400" w:rsidP="00C71CEE">
      <w:hyperlink r:id="rId28" w:history="1">
        <w:r w:rsidR="00C71CEE" w:rsidRPr="00CC2D06">
          <w:rPr>
            <w:rStyle w:val="Hyperlink"/>
          </w:rPr>
          <w:t>Dr Amy Naylor</w:t>
        </w:r>
      </w:hyperlink>
      <w:r w:rsidR="00C71CEE">
        <w:t>: The CD248-multimerin-CLEC14 axis in regulation of bone homeostasis. This project builds on work exploring the regulation of bone homeostasis in health, ageing and diseases such as RA and osteoporosis.</w:t>
      </w:r>
    </w:p>
    <w:p w14:paraId="65EA8B86" w14:textId="347DA94A" w:rsidR="00686542" w:rsidRDefault="00895400" w:rsidP="00686542">
      <w:hyperlink r:id="rId29" w:history="1">
        <w:r w:rsidR="00474DA4" w:rsidRPr="00CC2D06">
          <w:rPr>
            <w:rStyle w:val="Hyperlink"/>
          </w:rPr>
          <w:t xml:space="preserve">Dr John </w:t>
        </w:r>
        <w:r w:rsidR="00686542" w:rsidRPr="00CC2D06">
          <w:rPr>
            <w:rStyle w:val="Hyperlink"/>
          </w:rPr>
          <w:t>Reynolds</w:t>
        </w:r>
      </w:hyperlink>
      <w:r w:rsidR="00686542">
        <w:t xml:space="preserve">: </w:t>
      </w:r>
      <w:r w:rsidR="00825EE9">
        <w:rPr>
          <w:rFonts w:eastAsia="Times New Roman"/>
          <w:lang w:eastAsia="en-GB"/>
        </w:rPr>
        <w:t>Understanding the drivers of inflammation in cutaneous lupus. This work builds on our programme of single cell -omics and histology to understand why lupus inflammation occurs in the skin and to identify new personalised therapeutic targets.</w:t>
      </w:r>
    </w:p>
    <w:p w14:paraId="2D2D9367" w14:textId="12354F02" w:rsidR="00E45C11" w:rsidRDefault="00895400" w:rsidP="00E45C11">
      <w:pPr>
        <w:pStyle w:val="NormalWeb"/>
        <w:rPr>
          <w:rFonts w:ascii="Calibri" w:hAnsi="Calibri" w:cs="Calibri"/>
          <w:color w:val="000000"/>
          <w:sz w:val="22"/>
          <w:szCs w:val="22"/>
        </w:rPr>
      </w:pPr>
      <w:hyperlink r:id="rId30" w:history="1">
        <w:r w:rsidR="005C235C">
          <w:rPr>
            <w:rStyle w:val="Hyperlink"/>
            <w:rFonts w:ascii="Calibri" w:hAnsi="Calibri" w:cs="Calibri"/>
            <w:sz w:val="22"/>
            <w:szCs w:val="22"/>
            <w:lang w:eastAsia="en-US"/>
          </w:rPr>
          <w:t>Prof</w:t>
        </w:r>
        <w:r w:rsidR="005C235C" w:rsidRPr="00DE1C5F">
          <w:rPr>
            <w:rStyle w:val="Hyperlink"/>
            <w:rFonts w:ascii="Calibri" w:hAnsi="Calibri" w:cs="Calibri"/>
            <w:sz w:val="22"/>
            <w:szCs w:val="22"/>
            <w:lang w:eastAsia="en-US"/>
          </w:rPr>
          <w:t xml:space="preserve"> Dagmar Scheel-Toellner</w:t>
        </w:r>
      </w:hyperlink>
      <w:r w:rsidR="00E45C11" w:rsidRPr="0012402F">
        <w:rPr>
          <w:rFonts w:ascii="Calibri" w:hAnsi="Calibri" w:cs="Calibri"/>
          <w:sz w:val="22"/>
          <w:szCs w:val="22"/>
          <w:lang w:eastAsia="en-US"/>
        </w:rPr>
        <w:t xml:space="preserve">: </w:t>
      </w:r>
      <w:r w:rsidR="00E45C11" w:rsidRPr="0012402F">
        <w:rPr>
          <w:rFonts w:ascii="Calibri" w:hAnsi="Calibri" w:cs="Calibri"/>
          <w:color w:val="000000"/>
          <w:sz w:val="22"/>
          <w:szCs w:val="22"/>
        </w:rPr>
        <w:t>The role of B cells in the rheumatoid arthritis joint. We have identified a subset of synovial B cells that stimulate both inflammation and (via expression of RANKL) bone destruction. This project will investigate the regulation of these B cells at sites of chronic inflammation</w:t>
      </w:r>
      <w:r w:rsidR="00874284">
        <w:rPr>
          <w:rFonts w:ascii="Calibri" w:hAnsi="Calibri" w:cs="Calibri"/>
          <w:color w:val="000000"/>
          <w:sz w:val="22"/>
          <w:szCs w:val="22"/>
        </w:rPr>
        <w:t>,</w:t>
      </w:r>
      <w:r w:rsidR="00E45C11" w:rsidRPr="0012402F">
        <w:rPr>
          <w:rFonts w:ascii="Calibri" w:hAnsi="Calibri" w:cs="Calibri"/>
          <w:color w:val="000000"/>
          <w:sz w:val="22"/>
          <w:szCs w:val="22"/>
        </w:rPr>
        <w:t xml:space="preserve"> and in doing so will support the development of new approaches to targeting pathogenic B cells i</w:t>
      </w:r>
      <w:r w:rsidR="00E45C11" w:rsidRPr="00E45C11">
        <w:rPr>
          <w:rFonts w:ascii="Calibri" w:hAnsi="Calibri" w:cs="Calibri"/>
          <w:color w:val="000000"/>
          <w:sz w:val="22"/>
          <w:szCs w:val="22"/>
        </w:rPr>
        <w:t>n chronic inflammatory diseases</w:t>
      </w:r>
      <w:r w:rsidR="00DF5F6D">
        <w:rPr>
          <w:rFonts w:ascii="Calibri" w:hAnsi="Calibri" w:cs="Calibri"/>
          <w:color w:val="000000"/>
          <w:sz w:val="22"/>
          <w:szCs w:val="22"/>
        </w:rPr>
        <w:t>.</w:t>
      </w:r>
    </w:p>
    <w:p w14:paraId="487CA1B9" w14:textId="77777777" w:rsidR="000B3E39" w:rsidRDefault="000B3E39" w:rsidP="00E45C11">
      <w:pPr>
        <w:pStyle w:val="NormalWeb"/>
        <w:rPr>
          <w:rFonts w:ascii="Calibri" w:hAnsi="Calibri" w:cs="Calibri"/>
          <w:color w:val="000000"/>
          <w:sz w:val="22"/>
          <w:szCs w:val="22"/>
        </w:rPr>
      </w:pPr>
    </w:p>
    <w:p w14:paraId="284306F9" w14:textId="77777777" w:rsidR="00536734" w:rsidRPr="00CD1FD4" w:rsidRDefault="00536734" w:rsidP="00074802">
      <w:pPr>
        <w:rPr>
          <w:bCs/>
        </w:rPr>
      </w:pPr>
    </w:p>
    <w:p w14:paraId="7DE2B0B3" w14:textId="3B4A5A1A" w:rsidR="00074802" w:rsidRDefault="00074802" w:rsidP="000B3E39"/>
    <w:p w14:paraId="2E6F6EE3" w14:textId="03FDD355" w:rsidR="00074802" w:rsidRDefault="00074802" w:rsidP="000B3E39"/>
    <w:p w14:paraId="3BA127B1" w14:textId="307C738A" w:rsidR="00074802" w:rsidRDefault="00074802" w:rsidP="000B3E39"/>
    <w:p w14:paraId="31693E7D" w14:textId="2D8F1495" w:rsidR="00074802" w:rsidRDefault="00074802" w:rsidP="000B3E39"/>
    <w:p w14:paraId="6515636E" w14:textId="009461DC" w:rsidR="00074802" w:rsidRDefault="00074802" w:rsidP="000B3E39"/>
    <w:p w14:paraId="577AE1CE" w14:textId="20356E1C" w:rsidR="00074802" w:rsidRDefault="00074802" w:rsidP="000B3E39"/>
    <w:p w14:paraId="3CCDF80C" w14:textId="44B1AFF6" w:rsidR="00074802" w:rsidRDefault="00074802" w:rsidP="000B3E39"/>
    <w:p w14:paraId="6FB854C5" w14:textId="0D98F2B2" w:rsidR="00074802" w:rsidRDefault="00074802" w:rsidP="000B3E39"/>
    <w:p w14:paraId="3FA34425" w14:textId="757A2318" w:rsidR="00074802" w:rsidRDefault="00074802" w:rsidP="000B3E39"/>
    <w:p w14:paraId="69A13FE2" w14:textId="6A1CBE28" w:rsidR="00074802" w:rsidRDefault="00074802" w:rsidP="000B3E39"/>
    <w:p w14:paraId="6BB7E470" w14:textId="08C389B6" w:rsidR="00074802" w:rsidRDefault="00074802" w:rsidP="000B3E39"/>
    <w:p w14:paraId="5086C9AE" w14:textId="5DF40BC0" w:rsidR="00074802" w:rsidRDefault="00074802" w:rsidP="000B3E39"/>
    <w:p w14:paraId="7673A208" w14:textId="4D1C1294" w:rsidR="00074802" w:rsidRDefault="00074802" w:rsidP="000B3E39"/>
    <w:p w14:paraId="49019367" w14:textId="5C80B5E0" w:rsidR="00074802" w:rsidRDefault="00074802" w:rsidP="000B3E39"/>
    <w:p w14:paraId="50CE3BF3" w14:textId="12DEB07F" w:rsidR="00074802" w:rsidRDefault="00074802" w:rsidP="000B3E39"/>
    <w:p w14:paraId="0425BC1A" w14:textId="36ADDB42" w:rsidR="00074802" w:rsidRDefault="00074802" w:rsidP="000B3E39"/>
    <w:p w14:paraId="46C13417" w14:textId="7CF82A46" w:rsidR="00074802" w:rsidRDefault="00074802" w:rsidP="000B3E39"/>
    <w:p w14:paraId="577AAA0D" w14:textId="17DAA0D9" w:rsidR="00074802" w:rsidRDefault="00074802" w:rsidP="000B3E39"/>
    <w:p w14:paraId="39595C6E" w14:textId="343BB942" w:rsidR="00074802" w:rsidRDefault="00074802" w:rsidP="000B3E39"/>
    <w:p w14:paraId="723EF5E3" w14:textId="746BE84B" w:rsidR="00074802" w:rsidRDefault="00074802" w:rsidP="000B3E39"/>
    <w:p w14:paraId="6ABB7590" w14:textId="3499F9F1" w:rsidR="00074802" w:rsidRDefault="00074802" w:rsidP="000B3E39"/>
    <w:p w14:paraId="12166A38" w14:textId="00F5ADC1" w:rsidR="00074802" w:rsidRDefault="00074802" w:rsidP="000B3E39"/>
    <w:p w14:paraId="6C177C8F" w14:textId="5C1263AC" w:rsidR="00074802" w:rsidRDefault="00074802" w:rsidP="000B3E39"/>
    <w:p w14:paraId="4886AE40" w14:textId="11AF9E5C" w:rsidR="00074802" w:rsidRDefault="00074802" w:rsidP="000B3E39"/>
    <w:p w14:paraId="771290ED" w14:textId="4AD48475" w:rsidR="003F3FF1" w:rsidRDefault="003F3FF1" w:rsidP="003101C9">
      <w:pPr>
        <w:pStyle w:val="Heading1"/>
        <w:rPr>
          <w:b/>
          <w:bCs/>
          <w:color w:val="auto"/>
          <w:u w:val="single"/>
        </w:rPr>
      </w:pPr>
      <w:r w:rsidRPr="003101C9">
        <w:rPr>
          <w:b/>
          <w:bCs/>
          <w:color w:val="auto"/>
          <w:u w:val="single"/>
        </w:rPr>
        <w:lastRenderedPageBreak/>
        <w:t>Musculoskeletal ageing</w:t>
      </w:r>
    </w:p>
    <w:p w14:paraId="55EA6567" w14:textId="77777777" w:rsidR="003101C9" w:rsidRPr="003101C9" w:rsidRDefault="003101C9" w:rsidP="003101C9"/>
    <w:p w14:paraId="1697405E" w14:textId="5FEC6DAC" w:rsidR="00DF014D" w:rsidRPr="00A217C2" w:rsidRDefault="00DF014D" w:rsidP="00DF014D">
      <w:r w:rsidRPr="00A217C2">
        <w:t xml:space="preserve">This </w:t>
      </w:r>
      <w:r>
        <w:t xml:space="preserve">aim of this </w:t>
      </w:r>
      <w:r w:rsidRPr="00A217C2">
        <w:t xml:space="preserve">research area is </w:t>
      </w:r>
      <w:r>
        <w:t xml:space="preserve">to understand the mechanisms underlying the age-related decline </w:t>
      </w:r>
      <w:r w:rsidR="00AF10B7">
        <w:t>of</w:t>
      </w:r>
      <w:r>
        <w:t xml:space="preserve"> the musculoskeletal system, including muscle, bone and cartilage that ultimately predisposes the individual to musculoskeletal disease and frailty (</w:t>
      </w:r>
      <w:hyperlink r:id="rId31" w:history="1">
        <w:r w:rsidR="00F04E70" w:rsidRPr="00E273F9">
          <w:rPr>
            <w:rStyle w:val="Hyperlink"/>
          </w:rPr>
          <w:t>http://cmar.online/</w:t>
        </w:r>
      </w:hyperlink>
      <w:r>
        <w:t>). Considerable emphasis is placed on the role of the age-related increase in systemic inflammation (</w:t>
      </w:r>
      <w:proofErr w:type="spellStart"/>
      <w:r>
        <w:t>inflammaging</w:t>
      </w:r>
      <w:proofErr w:type="spellEnd"/>
      <w:r>
        <w:t>) and the remodelling of the immune system with age (</w:t>
      </w:r>
      <w:proofErr w:type="spellStart"/>
      <w:r>
        <w:t>immunesenescence</w:t>
      </w:r>
      <w:proofErr w:type="spellEnd"/>
      <w:r>
        <w:t>). Important areas of research include:</w:t>
      </w:r>
    </w:p>
    <w:p w14:paraId="1E4ECD1C" w14:textId="18ED004D" w:rsidR="009A2D40" w:rsidRDefault="003F3FF1" w:rsidP="00536734">
      <w:pPr>
        <w:pStyle w:val="ListParagraph"/>
        <w:numPr>
          <w:ilvl w:val="1"/>
          <w:numId w:val="4"/>
        </w:numPr>
        <w:ind w:left="284" w:hanging="284"/>
      </w:pPr>
      <w:r w:rsidRPr="004745A4">
        <w:t xml:space="preserve">The basis of age-related musculoskeletal decline and progression to disease and the factors modulating this trajectory, including cell senescence, </w:t>
      </w:r>
      <w:proofErr w:type="spellStart"/>
      <w:r w:rsidRPr="00536734">
        <w:t>immunesenescence</w:t>
      </w:r>
      <w:proofErr w:type="spellEnd"/>
      <w:r w:rsidRPr="004745A4">
        <w:t xml:space="preserve">, inflammation, metabolism, physical inactivity, obesity and the gut </w:t>
      </w:r>
      <w:proofErr w:type="gramStart"/>
      <w:r w:rsidRPr="004745A4">
        <w:t>micro</w:t>
      </w:r>
      <w:r w:rsidR="009A2D40">
        <w:t>biome</w:t>
      </w:r>
      <w:r w:rsidR="00DF014D">
        <w:t>;</w:t>
      </w:r>
      <w:proofErr w:type="gramEnd"/>
    </w:p>
    <w:p w14:paraId="501F6C22" w14:textId="5731587F" w:rsidR="009A2D40" w:rsidRDefault="003F3FF1" w:rsidP="00536734">
      <w:pPr>
        <w:pStyle w:val="ListParagraph"/>
        <w:numPr>
          <w:ilvl w:val="1"/>
          <w:numId w:val="4"/>
        </w:numPr>
        <w:ind w:left="284" w:hanging="284"/>
      </w:pPr>
      <w:r w:rsidRPr="004745A4">
        <w:t xml:space="preserve">Mechanisms driving the development of osteoarthritis and inflammatory </w:t>
      </w:r>
      <w:r w:rsidR="009A2D40">
        <w:t xml:space="preserve">disease-related </w:t>
      </w:r>
      <w:proofErr w:type="gramStart"/>
      <w:r w:rsidR="009A2D40">
        <w:t>sarcopenia</w:t>
      </w:r>
      <w:r w:rsidR="00DF014D">
        <w:t>;</w:t>
      </w:r>
      <w:proofErr w:type="gramEnd"/>
    </w:p>
    <w:p w14:paraId="608440B2" w14:textId="18D9143F" w:rsidR="003F3FF1" w:rsidRDefault="003F3FF1" w:rsidP="00536734">
      <w:pPr>
        <w:pStyle w:val="ListParagraph"/>
        <w:numPr>
          <w:ilvl w:val="1"/>
          <w:numId w:val="4"/>
        </w:numPr>
        <w:ind w:left="284" w:hanging="284"/>
      </w:pPr>
      <w:r w:rsidRPr="004745A4">
        <w:t>Pharmacological and lifestyle interventions in healthy, frail and disease populations to improve musculoskeletal health</w:t>
      </w:r>
      <w:r w:rsidR="00F04E70">
        <w:t>.</w:t>
      </w:r>
    </w:p>
    <w:p w14:paraId="51DCFAAD" w14:textId="77777777" w:rsidR="007C0886" w:rsidRDefault="007C0886" w:rsidP="00A776EB">
      <w:pPr>
        <w:rPr>
          <w:b/>
        </w:rPr>
      </w:pPr>
    </w:p>
    <w:p w14:paraId="284111EE" w14:textId="6DB84932" w:rsidR="00A776EB" w:rsidRPr="00A776EB" w:rsidRDefault="00A776EB" w:rsidP="00A776EB">
      <w:pPr>
        <w:rPr>
          <w:b/>
        </w:rPr>
      </w:pPr>
      <w:r w:rsidRPr="00A776EB">
        <w:rPr>
          <w:b/>
        </w:rPr>
        <w:t>Examples of potential projects:</w:t>
      </w:r>
    </w:p>
    <w:p w14:paraId="33716140" w14:textId="3DFFB5E3" w:rsidR="00C71CEE" w:rsidRDefault="00895400" w:rsidP="00C71CEE">
      <w:hyperlink r:id="rId32" w:history="1">
        <w:r w:rsidR="00882598">
          <w:rPr>
            <w:rStyle w:val="Hyperlink"/>
          </w:rPr>
          <w:t>Prof</w:t>
        </w:r>
        <w:r w:rsidR="00C71CEE" w:rsidRPr="005C235C">
          <w:rPr>
            <w:rStyle w:val="Hyperlink"/>
          </w:rPr>
          <w:t xml:space="preserve"> Leigh Breen</w:t>
        </w:r>
      </w:hyperlink>
      <w:r w:rsidR="00C71CEE">
        <w:t xml:space="preserve">: Mechanisms and countermeasures to inflammation-induced muscle anabolic resistance in obesity.  This project builds on </w:t>
      </w:r>
      <w:r w:rsidR="00C71CEE" w:rsidRPr="00686542">
        <w:rPr>
          <w:i/>
        </w:rPr>
        <w:t>in vivo</w:t>
      </w:r>
      <w:r w:rsidR="00C71CEE">
        <w:t xml:space="preserve"> human work demonstrating that muscle anabolic resistance in older individuals is closely linked to their inflammatory profile.</w:t>
      </w:r>
    </w:p>
    <w:p w14:paraId="266A2E0D" w14:textId="77777777" w:rsidR="00C71CEE" w:rsidRDefault="00895400" w:rsidP="00C71CEE">
      <w:hyperlink r:id="rId33" w:history="1">
        <w:r w:rsidR="00C71CEE" w:rsidRPr="005C235C">
          <w:rPr>
            <w:rStyle w:val="Hyperlink"/>
          </w:rPr>
          <w:t>Dr Niharika Duggal</w:t>
        </w:r>
      </w:hyperlink>
      <w:r w:rsidR="00C71CEE">
        <w:t xml:space="preserve">, </w:t>
      </w:r>
      <w:hyperlink r:id="rId34" w:anchor="gdpr-out" w:history="1">
        <w:r w:rsidR="00C71CEE" w:rsidRPr="005C235C">
          <w:rPr>
            <w:rStyle w:val="Hyperlink"/>
          </w:rPr>
          <w:t>Dr Tariq Iqbal</w:t>
        </w:r>
      </w:hyperlink>
      <w:r w:rsidR="00C71CEE">
        <w:t xml:space="preserve">: Characterising the role of microbial dysbiosis in </w:t>
      </w:r>
      <w:proofErr w:type="spellStart"/>
      <w:r w:rsidR="00C71CEE" w:rsidRPr="00536734">
        <w:t>immunesenescence</w:t>
      </w:r>
      <w:proofErr w:type="spellEnd"/>
      <w:r w:rsidR="00C71CEE" w:rsidRPr="00536734">
        <w:t>.</w:t>
      </w:r>
      <w:r w:rsidR="00C71CEE">
        <w:t xml:space="preserve"> This project unites an expert in </w:t>
      </w:r>
      <w:proofErr w:type="spellStart"/>
      <w:r w:rsidR="00C71CEE">
        <w:t>immunesenescence</w:t>
      </w:r>
      <w:proofErr w:type="spellEnd"/>
      <w:r w:rsidR="00C71CEE">
        <w:t xml:space="preserve"> with the clinical lead for Faecal Microbiota Transplantation to determine the link between dysbiosis, gut integrity and immune ageing.</w:t>
      </w:r>
    </w:p>
    <w:p w14:paraId="516225C2" w14:textId="77777777" w:rsidR="00951806" w:rsidRDefault="00895400" w:rsidP="00951806">
      <w:hyperlink r:id="rId35" w:history="1">
        <w:r w:rsidR="00C71CEE" w:rsidRPr="00603AA6">
          <w:rPr>
            <w:rStyle w:val="Hyperlink"/>
          </w:rPr>
          <w:t>Dr Rowan Hardy</w:t>
        </w:r>
      </w:hyperlink>
      <w:r w:rsidR="00C71CEE">
        <w:t xml:space="preserve">: </w:t>
      </w:r>
      <w:r w:rsidR="00951806">
        <w:t xml:space="preserve">Targeting steroid metabolism to develop safer better tolerated therapeutic glucocorticoids to treat inflammatory disease. My research utilises primary human muscle culture, </w:t>
      </w:r>
      <w:r w:rsidR="00951806">
        <w:rPr>
          <w:i/>
          <w:iCs/>
        </w:rPr>
        <w:t>ex vivo</w:t>
      </w:r>
      <w:r w:rsidR="00951806">
        <w:t xml:space="preserve"> organ culture and </w:t>
      </w:r>
      <w:r w:rsidR="00951806">
        <w:rPr>
          <w:i/>
          <w:iCs/>
        </w:rPr>
        <w:t>in vivo</w:t>
      </w:r>
      <w:r w:rsidR="00951806">
        <w:t xml:space="preserve"> models of inflammatory disease (rheumatoid arthritis and chronic kidney disease) managed with metabolism targeted glucocorticoids that aim to suppress inflammation without causing off target muscle wasting and bone loss.</w:t>
      </w:r>
    </w:p>
    <w:p w14:paraId="05362958" w14:textId="12A518DB" w:rsidR="00686542" w:rsidRDefault="00895400" w:rsidP="00CF4C1A">
      <w:hyperlink r:id="rId36" w:history="1">
        <w:r w:rsidR="001B44B9">
          <w:rPr>
            <w:rStyle w:val="Hyperlink"/>
          </w:rPr>
          <w:t>Prof</w:t>
        </w:r>
        <w:r w:rsidR="00F04E70" w:rsidRPr="00147BF7">
          <w:rPr>
            <w:rStyle w:val="Hyperlink"/>
          </w:rPr>
          <w:t xml:space="preserve"> Simon </w:t>
        </w:r>
        <w:r w:rsidR="00686542" w:rsidRPr="00147BF7">
          <w:rPr>
            <w:rStyle w:val="Hyperlink"/>
          </w:rPr>
          <w:t>Jones</w:t>
        </w:r>
      </w:hyperlink>
      <w:r w:rsidR="00686542">
        <w:t xml:space="preserve">, </w:t>
      </w:r>
      <w:hyperlink r:id="rId37" w:history="1">
        <w:r w:rsidR="00DB3475">
          <w:rPr>
            <w:rStyle w:val="Hyperlink"/>
          </w:rPr>
          <w:t>P</w:t>
        </w:r>
        <w:r w:rsidR="00147BF7" w:rsidRPr="00147BF7">
          <w:rPr>
            <w:rStyle w:val="Hyperlink"/>
          </w:rPr>
          <w:t>r</w:t>
        </w:r>
        <w:r w:rsidR="00DB3475">
          <w:rPr>
            <w:rStyle w:val="Hyperlink"/>
          </w:rPr>
          <w:t>of</w:t>
        </w:r>
        <w:r w:rsidR="00147BF7" w:rsidRPr="00147BF7">
          <w:rPr>
            <w:rStyle w:val="Hyperlink"/>
          </w:rPr>
          <w:t xml:space="preserve"> Zubair </w:t>
        </w:r>
        <w:r w:rsidR="00686542" w:rsidRPr="00147BF7">
          <w:rPr>
            <w:rStyle w:val="Hyperlink"/>
          </w:rPr>
          <w:t>Ahmed</w:t>
        </w:r>
      </w:hyperlink>
      <w:r w:rsidR="00686542">
        <w:t>: Development of novel approaches to modulate the synovial fibroblast phenotype and reduce pain in patients with OA.</w:t>
      </w:r>
      <w:r w:rsidR="00AA37EB">
        <w:t xml:space="preserve">  This</w:t>
      </w:r>
      <w:r w:rsidR="00686542">
        <w:t xml:space="preserve"> project builds on work funded by Versus Arthritis exploring the role of a distinct synovial fibroblast population in mediating inflammation and pain in patients with OA</w:t>
      </w:r>
      <w:r w:rsidR="00B040E9">
        <w:t>.</w:t>
      </w:r>
    </w:p>
    <w:p w14:paraId="51874925" w14:textId="77777777" w:rsidR="00C71CEE" w:rsidRDefault="00895400" w:rsidP="00C71CEE">
      <w:hyperlink r:id="rId38" w:history="1">
        <w:r w:rsidR="00C71CEE" w:rsidRPr="005C235C">
          <w:rPr>
            <w:rStyle w:val="Hyperlink"/>
          </w:rPr>
          <w:t>Dr Yu-Chiang Lai</w:t>
        </w:r>
      </w:hyperlink>
      <w:r w:rsidR="00C71CEE">
        <w:t>: Investigating the molecular mechanisms of inflammatory disease-induced sarcopenia. This project will address how inflammation causes muscle loss with a focus on signalling mechanisms and mitochondrial dysfunction.</w:t>
      </w:r>
    </w:p>
    <w:p w14:paraId="16192B12" w14:textId="3EB08842" w:rsidR="001017FD" w:rsidRDefault="001017FD" w:rsidP="00686542"/>
    <w:p w14:paraId="15682AD7" w14:textId="58402BEE" w:rsidR="00A93E88" w:rsidRDefault="00A93E88" w:rsidP="00686542"/>
    <w:p w14:paraId="681CF6F4" w14:textId="77777777" w:rsidR="00166163" w:rsidRDefault="00166163" w:rsidP="00686542"/>
    <w:p w14:paraId="7B23C8EE" w14:textId="77777777" w:rsidR="00166163" w:rsidRDefault="00166163" w:rsidP="00686542"/>
    <w:p w14:paraId="6EFA2430" w14:textId="5ED098A9" w:rsidR="001017FD" w:rsidRDefault="001017FD" w:rsidP="003101C9">
      <w:pPr>
        <w:pStyle w:val="Heading1"/>
        <w:rPr>
          <w:b/>
          <w:bCs/>
          <w:color w:val="auto"/>
          <w:u w:val="single"/>
        </w:rPr>
      </w:pPr>
      <w:r w:rsidRPr="003101C9">
        <w:rPr>
          <w:b/>
          <w:bCs/>
          <w:color w:val="auto"/>
          <w:u w:val="single"/>
        </w:rPr>
        <w:lastRenderedPageBreak/>
        <w:t>Immunometabolism</w:t>
      </w:r>
    </w:p>
    <w:p w14:paraId="037D82AF" w14:textId="77777777" w:rsidR="003101C9" w:rsidRPr="003101C9" w:rsidRDefault="003101C9" w:rsidP="003101C9"/>
    <w:p w14:paraId="58B53123" w14:textId="269E25ED" w:rsidR="001D4167" w:rsidRDefault="001D4167" w:rsidP="001D4167">
      <w:r>
        <w:t xml:space="preserve">The field of immunometabolism is one of the fastest growing areas of biomedical research, focused </w:t>
      </w:r>
      <w:proofErr w:type="gramStart"/>
      <w:r>
        <w:t>around</w:t>
      </w:r>
      <w:proofErr w:type="gramEnd"/>
      <w:r>
        <w:t xml:space="preserve"> the interaction between immune cells and their metabolic environment. This relationship is reciprocal – while diet can influence both response to infection and inflammatory signals, the change in local metabolism caused by chronic inflammation can alter the structure of the tissue itself. Potential disease areas of interest include chronic inflammatory diseases such as rheumatoid arthritis and non-alcoholic fatty liver disease, response to infection, ageing</w:t>
      </w:r>
      <w:r w:rsidR="003455D0">
        <w:t>, neurodegeneration</w:t>
      </w:r>
      <w:r>
        <w:t xml:space="preserve"> and delirium. Examples of research questions include:</w:t>
      </w:r>
    </w:p>
    <w:p w14:paraId="3A2AFA89" w14:textId="77777777" w:rsidR="001D4167" w:rsidRDefault="001D4167" w:rsidP="00536734">
      <w:pPr>
        <w:pStyle w:val="ListParagraph"/>
        <w:numPr>
          <w:ilvl w:val="1"/>
          <w:numId w:val="4"/>
        </w:numPr>
        <w:ind w:left="284" w:hanging="284"/>
      </w:pPr>
      <w:r>
        <w:t>How does the metabolic environment alter T cell function?</w:t>
      </w:r>
    </w:p>
    <w:p w14:paraId="1DDA260D" w14:textId="77777777" w:rsidR="001D4167" w:rsidRDefault="001D4167" w:rsidP="00536734">
      <w:pPr>
        <w:pStyle w:val="ListParagraph"/>
        <w:numPr>
          <w:ilvl w:val="1"/>
          <w:numId w:val="4"/>
        </w:numPr>
        <w:ind w:left="284" w:hanging="284"/>
      </w:pPr>
      <w:r>
        <w:t>Does the role of lactate on immune cells vary with the disease environment?</w:t>
      </w:r>
    </w:p>
    <w:p w14:paraId="54F270C0" w14:textId="686168F2" w:rsidR="001D4167" w:rsidRDefault="001D4167" w:rsidP="00536734">
      <w:pPr>
        <w:pStyle w:val="ListParagraph"/>
        <w:numPr>
          <w:ilvl w:val="1"/>
          <w:numId w:val="4"/>
        </w:numPr>
        <w:ind w:left="284" w:hanging="284"/>
      </w:pPr>
      <w:r>
        <w:t>What is the influence of tissue hypoxia on infiltration and function of immune cells?</w:t>
      </w:r>
    </w:p>
    <w:p w14:paraId="73DC6025" w14:textId="77777777" w:rsidR="001D4167" w:rsidRDefault="001D4167" w:rsidP="00536734">
      <w:pPr>
        <w:pStyle w:val="ListParagraph"/>
        <w:numPr>
          <w:ilvl w:val="1"/>
          <w:numId w:val="4"/>
        </w:numPr>
        <w:ind w:left="284" w:hanging="284"/>
      </w:pPr>
      <w:r>
        <w:t>What are the implications of inflammatory immune cell metabolism on the function of the local tissue?</w:t>
      </w:r>
    </w:p>
    <w:p w14:paraId="0DAC5B8E" w14:textId="24DC53A0" w:rsidR="00A776EB" w:rsidRDefault="00A776EB" w:rsidP="00A776EB">
      <w:pPr>
        <w:rPr>
          <w:b/>
        </w:rPr>
      </w:pPr>
    </w:p>
    <w:p w14:paraId="0F12544F" w14:textId="4DA6A8F3" w:rsidR="00A776EB" w:rsidRPr="00A776EB" w:rsidRDefault="00A776EB" w:rsidP="00A776EB">
      <w:pPr>
        <w:rPr>
          <w:b/>
        </w:rPr>
      </w:pPr>
      <w:r w:rsidRPr="00A776EB">
        <w:rPr>
          <w:b/>
        </w:rPr>
        <w:t>Examples of potential projects:</w:t>
      </w:r>
    </w:p>
    <w:p w14:paraId="47715186" w14:textId="5AB55DB6" w:rsidR="00AB7AC9" w:rsidRDefault="00895400" w:rsidP="00AB7AC9">
      <w:hyperlink r:id="rId39" w:history="1">
        <w:r w:rsidR="00DC36CE" w:rsidRPr="00DC36CE">
          <w:rPr>
            <w:rStyle w:val="Hyperlink"/>
          </w:rPr>
          <w:t xml:space="preserve">Dr Sarah </w:t>
        </w:r>
        <w:r w:rsidR="00AB7AC9" w:rsidRPr="00DC36CE">
          <w:rPr>
            <w:rStyle w:val="Hyperlink"/>
          </w:rPr>
          <w:t>Dimeloe:</w:t>
        </w:r>
      </w:hyperlink>
      <w:r w:rsidR="00AB7AC9">
        <w:t xml:space="preserve"> Interrogating T cell metabolic dysfunction in chronic inflammatory disease. This project builds on research exploring how disease-associated dysregulation of T cell metabolic phenotypes determines their immune function</w:t>
      </w:r>
      <w:r w:rsidR="00DC36CE">
        <w:t>.</w:t>
      </w:r>
    </w:p>
    <w:p w14:paraId="10BEF333" w14:textId="1CDEAF52" w:rsidR="00C71CEE" w:rsidRDefault="00895400" w:rsidP="00C71CEE">
      <w:hyperlink r:id="rId40" w:history="1">
        <w:r w:rsidR="00C71CEE" w:rsidRPr="00DC36CE">
          <w:rPr>
            <w:rStyle w:val="Hyperlink"/>
          </w:rPr>
          <w:t>Prof Claudio Mauro</w:t>
        </w:r>
      </w:hyperlink>
      <w:r w:rsidR="00C71CEE">
        <w:t>: How neo-synthesis of fatty acids in the inflammatory microenvironment dictates the ensuing immune response. This project builds on data that show that immune cells use lactate carbons to synthesise new fatty acids, which in turn determines the local effector immune response.</w:t>
      </w:r>
    </w:p>
    <w:p w14:paraId="11DA9894" w14:textId="393BD2B5" w:rsidR="003455D0" w:rsidRDefault="00895400" w:rsidP="003455D0">
      <w:hyperlink r:id="rId41" w:history="1">
        <w:r w:rsidR="003455D0" w:rsidRPr="003455D0">
          <w:rPr>
            <w:rStyle w:val="Hyperlink"/>
          </w:rPr>
          <w:t>Dr Ilse Pienaar</w:t>
        </w:r>
      </w:hyperlink>
      <w:r w:rsidR="003455D0">
        <w:t>: Integration of multi-</w:t>
      </w:r>
      <w:proofErr w:type="spellStart"/>
      <w:r w:rsidR="003455D0">
        <w:t>omic</w:t>
      </w:r>
      <w:proofErr w:type="spellEnd"/>
      <w:r w:rsidR="003455D0">
        <w:t xml:space="preserve"> sequencing data derived from single cell cholinergic neurons taken from post-mortem brains of patients diagnosed with Parkinson’s disease (PD) to discern how inflammatory pathway activation intersects with anti-inflammatory cholinergic signalling and mitochondrial DNA responses to drive PD processes. This detailed approach promises to identify intervention nodes using synergistic anti-inflammatory and mitochondrial restorative strategies to prevent cholinergic degeneration in PD. This project builds on work funded by the Alzheimer’s and Royal Society, investigating mechanisms of cholinergic neuronal death in PD and to offer new preventative and restorative therapies.</w:t>
      </w:r>
    </w:p>
    <w:p w14:paraId="61516A81" w14:textId="396BF802" w:rsidR="00AB7AC9" w:rsidRDefault="00895400" w:rsidP="00AB7AC9">
      <w:hyperlink r:id="rId42" w:history="1">
        <w:r w:rsidR="001B44B9">
          <w:rPr>
            <w:rStyle w:val="Hyperlink"/>
          </w:rPr>
          <w:t>Prof</w:t>
        </w:r>
        <w:r w:rsidR="00DC36CE" w:rsidRPr="00DC36CE">
          <w:rPr>
            <w:rStyle w:val="Hyperlink"/>
          </w:rPr>
          <w:t xml:space="preserve"> Dan </w:t>
        </w:r>
        <w:r w:rsidR="00AB7AC9" w:rsidRPr="00DC36CE">
          <w:rPr>
            <w:rStyle w:val="Hyperlink"/>
          </w:rPr>
          <w:t>Tennant</w:t>
        </w:r>
      </w:hyperlink>
      <w:r w:rsidR="00AB7AC9">
        <w:t>: Investigating the effects of metabolism on chronic inflammatory processes. This project builds on work investigating the role of the metabolic microenvironment on the progression of chronic disease</w:t>
      </w:r>
      <w:r w:rsidR="00DC36CE">
        <w:t>.</w:t>
      </w:r>
    </w:p>
    <w:p w14:paraId="5784536E" w14:textId="77777777" w:rsidR="00AB7AC9" w:rsidRDefault="00AB7AC9" w:rsidP="00AB7AC9"/>
    <w:p w14:paraId="0A8195C1" w14:textId="77777777" w:rsidR="00AB7AC9" w:rsidRDefault="00AB7AC9" w:rsidP="00AB7AC9"/>
    <w:p w14:paraId="285ACB15" w14:textId="77777777" w:rsidR="00AB7AC9" w:rsidRDefault="00AB7AC9" w:rsidP="00AB7AC9"/>
    <w:p w14:paraId="3E2DA06C" w14:textId="77777777" w:rsidR="00AB7AC9" w:rsidRDefault="00AB7AC9" w:rsidP="00AB7AC9"/>
    <w:p w14:paraId="7770271F" w14:textId="77777777" w:rsidR="00AB7AC9" w:rsidRDefault="00AB7AC9" w:rsidP="00AB7AC9"/>
    <w:p w14:paraId="2499D2F0" w14:textId="77777777" w:rsidR="00AB7AC9" w:rsidRDefault="00AB7AC9" w:rsidP="00AB7AC9"/>
    <w:p w14:paraId="1EE0D2CE" w14:textId="2F523576" w:rsidR="003F3FF1" w:rsidRDefault="003F3FF1" w:rsidP="003101C9">
      <w:pPr>
        <w:pStyle w:val="Heading1"/>
        <w:rPr>
          <w:b/>
          <w:bCs/>
          <w:color w:val="auto"/>
          <w:u w:val="single"/>
        </w:rPr>
      </w:pPr>
      <w:r w:rsidRPr="003101C9">
        <w:rPr>
          <w:b/>
          <w:bCs/>
          <w:color w:val="auto"/>
          <w:u w:val="single"/>
        </w:rPr>
        <w:lastRenderedPageBreak/>
        <w:t>Inflammatory gut and liver disease</w:t>
      </w:r>
    </w:p>
    <w:p w14:paraId="7FD9C432" w14:textId="77777777" w:rsidR="003101C9" w:rsidRPr="003101C9" w:rsidRDefault="003101C9" w:rsidP="003101C9"/>
    <w:p w14:paraId="171AEC9C" w14:textId="6B4E58CA" w:rsidR="00E3168B" w:rsidRDefault="00E3168B" w:rsidP="00E3168B">
      <w:r w:rsidRPr="00154B1E">
        <w:t xml:space="preserve">The overarching objective of </w:t>
      </w:r>
      <w:r>
        <w:t>this theme is to improve clinical outcomes for those with inflammatory liver disease. This includes patients with immune-mediated liver disease such as autoimmune hepatitis, primary sclerosing cholangitis, primary biliary cholangitis as well as other conditions such as non-alcoholic fatty liver disease and alcoholic hepatitis. Important areas of research include:</w:t>
      </w:r>
    </w:p>
    <w:p w14:paraId="37B12C5A" w14:textId="77777777" w:rsidR="00E3168B" w:rsidRPr="00E3168B" w:rsidRDefault="00E3168B" w:rsidP="00E3168B">
      <w:pPr>
        <w:rPr>
          <w:sz w:val="2"/>
        </w:rPr>
      </w:pPr>
    </w:p>
    <w:p w14:paraId="3203E7C7" w14:textId="6CA606AD" w:rsidR="00CF497B" w:rsidRDefault="003F3FF1" w:rsidP="00536734">
      <w:pPr>
        <w:pStyle w:val="ListParagraph"/>
        <w:numPr>
          <w:ilvl w:val="1"/>
          <w:numId w:val="4"/>
        </w:numPr>
        <w:ind w:left="284" w:hanging="284"/>
      </w:pPr>
      <w:r w:rsidRPr="004745A4">
        <w:t xml:space="preserve">The role of specific adhesion molecules and chemokines in the regulation of lymphocyte recruitment to the liver and </w:t>
      </w:r>
      <w:proofErr w:type="gramStart"/>
      <w:r w:rsidRPr="004745A4">
        <w:t>gut</w:t>
      </w:r>
      <w:r w:rsidR="00E3168B">
        <w:t>;</w:t>
      </w:r>
      <w:proofErr w:type="gramEnd"/>
    </w:p>
    <w:p w14:paraId="5ADF86F2" w14:textId="385B1355" w:rsidR="00CF497B" w:rsidRDefault="003F3FF1" w:rsidP="00536734">
      <w:pPr>
        <w:pStyle w:val="ListParagraph"/>
        <w:numPr>
          <w:ilvl w:val="1"/>
          <w:numId w:val="4"/>
        </w:numPr>
        <w:ind w:left="284" w:hanging="284"/>
      </w:pPr>
      <w:r w:rsidRPr="004745A4">
        <w:t xml:space="preserve">The role of dendritic cells in regulating local immune responses in the </w:t>
      </w:r>
      <w:proofErr w:type="gramStart"/>
      <w:r w:rsidRPr="004745A4">
        <w:t>liver</w:t>
      </w:r>
      <w:r w:rsidR="00E3168B">
        <w:t>;</w:t>
      </w:r>
      <w:proofErr w:type="gramEnd"/>
    </w:p>
    <w:p w14:paraId="0459C17F" w14:textId="77777777" w:rsidR="00E3168B" w:rsidRDefault="003F3FF1" w:rsidP="00536734">
      <w:pPr>
        <w:pStyle w:val="ListParagraph"/>
        <w:numPr>
          <w:ilvl w:val="1"/>
          <w:numId w:val="4"/>
        </w:numPr>
        <w:ind w:left="284" w:hanging="284"/>
      </w:pPr>
      <w:r w:rsidRPr="004745A4">
        <w:t xml:space="preserve">The relationship between hepatic inflammation and the development and progression of </w:t>
      </w:r>
      <w:proofErr w:type="gramStart"/>
      <w:r w:rsidRPr="004745A4">
        <w:t>injury</w:t>
      </w:r>
      <w:r w:rsidR="00E3168B">
        <w:t>;</w:t>
      </w:r>
      <w:proofErr w:type="gramEnd"/>
    </w:p>
    <w:p w14:paraId="0260DBC3" w14:textId="77777777" w:rsidR="00E3168B" w:rsidRDefault="00E3168B" w:rsidP="00536734">
      <w:pPr>
        <w:pStyle w:val="ListParagraph"/>
        <w:numPr>
          <w:ilvl w:val="1"/>
          <w:numId w:val="4"/>
        </w:numPr>
        <w:ind w:left="284" w:hanging="284"/>
      </w:pPr>
      <w:r>
        <w:t>The role of cellular therapies to ameliorate the pro-inflammatory environment.</w:t>
      </w:r>
    </w:p>
    <w:p w14:paraId="1A8F85F2" w14:textId="77777777" w:rsidR="00A776EB" w:rsidRDefault="00A776EB" w:rsidP="00A776EB">
      <w:pPr>
        <w:rPr>
          <w:b/>
        </w:rPr>
      </w:pPr>
    </w:p>
    <w:p w14:paraId="2408CD76" w14:textId="57636110" w:rsidR="00A776EB" w:rsidRPr="00A776EB" w:rsidRDefault="00A776EB" w:rsidP="00A776EB">
      <w:pPr>
        <w:rPr>
          <w:b/>
        </w:rPr>
      </w:pPr>
      <w:r w:rsidRPr="00A776EB">
        <w:rPr>
          <w:b/>
        </w:rPr>
        <w:t>Examples of potential projects:</w:t>
      </w:r>
    </w:p>
    <w:p w14:paraId="2B401378" w14:textId="54263394" w:rsidR="00686542" w:rsidRDefault="00895400" w:rsidP="00686542">
      <w:hyperlink r:id="rId43" w:history="1">
        <w:r w:rsidR="001E77F2">
          <w:rPr>
            <w:rStyle w:val="Hyperlink"/>
          </w:rPr>
          <w:t>Prof</w:t>
        </w:r>
        <w:r w:rsidR="005A337C" w:rsidRPr="001C14CB">
          <w:rPr>
            <w:rStyle w:val="Hyperlink"/>
          </w:rPr>
          <w:t xml:space="preserve"> </w:t>
        </w:r>
        <w:r w:rsidR="001C14CB" w:rsidRPr="001C14CB">
          <w:rPr>
            <w:rStyle w:val="Hyperlink"/>
          </w:rPr>
          <w:t>Trish</w:t>
        </w:r>
        <w:r w:rsidR="005A337C" w:rsidRPr="001C14CB">
          <w:rPr>
            <w:rStyle w:val="Hyperlink"/>
          </w:rPr>
          <w:t xml:space="preserve"> </w:t>
        </w:r>
        <w:r w:rsidR="001017FD" w:rsidRPr="001C14CB">
          <w:rPr>
            <w:rStyle w:val="Hyperlink"/>
          </w:rPr>
          <w:t>Lalor</w:t>
        </w:r>
      </w:hyperlink>
      <w:r w:rsidR="001017FD">
        <w:t>,</w:t>
      </w:r>
      <w:r w:rsidR="005A337C">
        <w:t xml:space="preserve"> </w:t>
      </w:r>
      <w:hyperlink r:id="rId44" w:history="1">
        <w:r w:rsidR="005A337C" w:rsidRPr="002C1143">
          <w:rPr>
            <w:rStyle w:val="Hyperlink"/>
          </w:rPr>
          <w:t>Dr Chris</w:t>
        </w:r>
        <w:r w:rsidR="001017FD" w:rsidRPr="002C1143">
          <w:rPr>
            <w:rStyle w:val="Hyperlink"/>
          </w:rPr>
          <w:t xml:space="preserve"> Weston</w:t>
        </w:r>
      </w:hyperlink>
      <w:r w:rsidR="001017FD">
        <w:t xml:space="preserve">: </w:t>
      </w:r>
      <w:r w:rsidR="00686542">
        <w:t>Influence of fibrotic ECM on hepatic stromal and endothelial cell phenotype and lymphocyte recruitment</w:t>
      </w:r>
      <w:r w:rsidR="001017FD">
        <w:t xml:space="preserve">. </w:t>
      </w:r>
      <w:r w:rsidR="00686542">
        <w:t xml:space="preserve">This project builds on established programmes of work funded by industry and the MRC, which use novel </w:t>
      </w:r>
      <w:r w:rsidR="00686542" w:rsidRPr="001017FD">
        <w:rPr>
          <w:i/>
        </w:rPr>
        <w:t>ex vivo</w:t>
      </w:r>
      <w:r w:rsidR="00686542">
        <w:t xml:space="preserve"> human liver tissue models to test anti-inflammatory and anti-fibrotic therapies</w:t>
      </w:r>
      <w:r w:rsidR="002C1143">
        <w:t>.</w:t>
      </w:r>
    </w:p>
    <w:p w14:paraId="5437A7C0" w14:textId="7D4C1B02" w:rsidR="00CF497B" w:rsidRDefault="00895400" w:rsidP="001017FD">
      <w:hyperlink r:id="rId45" w:history="1">
        <w:r w:rsidR="005A337C" w:rsidRPr="002C1143">
          <w:rPr>
            <w:rStyle w:val="Hyperlink"/>
          </w:rPr>
          <w:t xml:space="preserve">Prof Philip </w:t>
        </w:r>
        <w:r w:rsidR="00686542" w:rsidRPr="002C1143">
          <w:rPr>
            <w:rStyle w:val="Hyperlink"/>
          </w:rPr>
          <w:t>Newsome</w:t>
        </w:r>
      </w:hyperlink>
      <w:r w:rsidR="001017FD">
        <w:t xml:space="preserve">: </w:t>
      </w:r>
      <w:r w:rsidR="00686542">
        <w:t>Monocyte polarisation following mesenchymal stem cell ther</w:t>
      </w:r>
      <w:r w:rsidR="001017FD">
        <w:t xml:space="preserve">apy: the POLARISE basket trial. </w:t>
      </w:r>
      <w:r w:rsidR="00686542">
        <w:t>This project builds on the Newsome group’s long-standing interest in anti-inflammatory properties of mesenchymal stromal cells</w:t>
      </w:r>
      <w:r w:rsidR="001017FD">
        <w:t>.</w:t>
      </w:r>
    </w:p>
    <w:p w14:paraId="30C328CC" w14:textId="229544D9" w:rsidR="00D043FA" w:rsidRDefault="00895400" w:rsidP="00D043FA">
      <w:hyperlink r:id="rId46" w:history="1">
        <w:r w:rsidR="00D043FA" w:rsidRPr="00D043FA">
          <w:rPr>
            <w:rStyle w:val="Hyperlink"/>
          </w:rPr>
          <w:t>Prof Ye Htun Oo</w:t>
        </w:r>
      </w:hyperlink>
      <w:r w:rsidR="00D043FA">
        <w:t>: Preventing Regulatory T cells plasticity in the liver and gut microenvironment: the SPRING trial. This project will build on established Treg translational cell therapy programme funded by Sir Jules Thorn Trust.</w:t>
      </w:r>
    </w:p>
    <w:p w14:paraId="3399DA1A" w14:textId="6D6581EE" w:rsidR="005851F8" w:rsidRDefault="00895400" w:rsidP="005851F8">
      <w:hyperlink r:id="rId47" w:history="1">
        <w:r w:rsidR="003C6C28">
          <w:rPr>
            <w:rStyle w:val="Hyperlink"/>
          </w:rPr>
          <w:t>Prof</w:t>
        </w:r>
        <w:r w:rsidR="005851F8" w:rsidRPr="00450973">
          <w:rPr>
            <w:rStyle w:val="Hyperlink"/>
          </w:rPr>
          <w:t xml:space="preserve"> Shishir Shetty:</w:t>
        </w:r>
      </w:hyperlink>
      <w:r w:rsidR="005851F8">
        <w:t xml:space="preserve"> </w:t>
      </w:r>
      <w:r w:rsidR="000048B5">
        <w:rPr>
          <w:color w:val="000000"/>
        </w:rPr>
        <w:t xml:space="preserve">Scavenger receptors as the key interface between danger signals and the liver immune microenvironment.  The liver has a unique immune microenvironment, a metabolic organ constantly exposed to foreign antigens.  How the liver responds to these exogenous signals is critical to the progressive inflammation and fibrosis which characterises all chronic liver diseases. Scavenger receptors expressed on macrophages and endothelial cells are critical to this process and this project builds on our </w:t>
      </w:r>
      <w:proofErr w:type="gramStart"/>
      <w:r w:rsidR="000048B5">
        <w:rPr>
          <w:color w:val="000000"/>
        </w:rPr>
        <w:t>long standing</w:t>
      </w:r>
      <w:proofErr w:type="gramEnd"/>
      <w:r w:rsidR="000048B5">
        <w:rPr>
          <w:color w:val="000000"/>
        </w:rPr>
        <w:t xml:space="preserve"> interest in this family of receptors, recently funded by CRUK, the </w:t>
      </w:r>
      <w:proofErr w:type="spellStart"/>
      <w:r w:rsidR="000048B5">
        <w:rPr>
          <w:color w:val="000000"/>
        </w:rPr>
        <w:t>Wellcome</w:t>
      </w:r>
      <w:proofErr w:type="spellEnd"/>
      <w:r w:rsidR="000048B5">
        <w:rPr>
          <w:color w:val="000000"/>
        </w:rPr>
        <w:t xml:space="preserve"> Trust and the MRC and building on the early phase clinical trial of anti-scavenger receptor therapy (MATINS).  </w:t>
      </w:r>
    </w:p>
    <w:p w14:paraId="7672F7D0" w14:textId="77777777" w:rsidR="005851F8" w:rsidRDefault="005851F8" w:rsidP="00D043FA"/>
    <w:p w14:paraId="6BB51389" w14:textId="77777777" w:rsidR="00D043FA" w:rsidRDefault="00D043FA" w:rsidP="001017FD"/>
    <w:p w14:paraId="762B63B0" w14:textId="77777777" w:rsidR="001017FD" w:rsidRDefault="001017FD" w:rsidP="001017FD"/>
    <w:p w14:paraId="799C4933" w14:textId="77777777" w:rsidR="00AB7AC9" w:rsidRDefault="00AB7AC9" w:rsidP="001017FD"/>
    <w:p w14:paraId="7BB129E0" w14:textId="77777777" w:rsidR="00AB7AC9" w:rsidRDefault="00AB7AC9" w:rsidP="001017FD"/>
    <w:p w14:paraId="56A07C6C" w14:textId="77777777" w:rsidR="00AB7AC9" w:rsidRDefault="00AB7AC9" w:rsidP="001017FD"/>
    <w:p w14:paraId="65D2136C" w14:textId="46BFFB3A" w:rsidR="00AB7AC9" w:rsidRDefault="00AB7AC9" w:rsidP="001017FD"/>
    <w:p w14:paraId="5F8300D1" w14:textId="456D1C89" w:rsidR="003F3FF1" w:rsidRPr="003101C9" w:rsidRDefault="003F3FF1" w:rsidP="003101C9">
      <w:pPr>
        <w:pStyle w:val="Heading1"/>
        <w:rPr>
          <w:b/>
          <w:bCs/>
          <w:color w:val="auto"/>
          <w:u w:val="single"/>
        </w:rPr>
      </w:pPr>
      <w:r w:rsidRPr="003101C9">
        <w:rPr>
          <w:b/>
          <w:bCs/>
          <w:color w:val="auto"/>
          <w:u w:val="single"/>
        </w:rPr>
        <w:lastRenderedPageBreak/>
        <w:t>Inflammation and the cardiovascular system</w:t>
      </w:r>
    </w:p>
    <w:p w14:paraId="68A597AE" w14:textId="77777777" w:rsidR="003101C9" w:rsidRDefault="003101C9" w:rsidP="00AB7AC9"/>
    <w:p w14:paraId="53133748" w14:textId="04CDDD0B" w:rsidR="00F81730" w:rsidRPr="00F81730" w:rsidRDefault="00F81730" w:rsidP="00AB7AC9">
      <w:r w:rsidRPr="00F81730">
        <w:t>This theme addresses the role of the vascular system and its components in the initiation and maintenance of chronic inflammation</w:t>
      </w:r>
      <w:r>
        <w:t xml:space="preserve">. Specific areas of research interest include: </w:t>
      </w:r>
    </w:p>
    <w:p w14:paraId="2E4B6A1C" w14:textId="2E91B56F" w:rsidR="008B303F" w:rsidRPr="00010AEA" w:rsidRDefault="00F81730" w:rsidP="00536734">
      <w:pPr>
        <w:pStyle w:val="ListParagraph"/>
        <w:numPr>
          <w:ilvl w:val="1"/>
          <w:numId w:val="4"/>
        </w:numPr>
        <w:ind w:left="284" w:hanging="284"/>
      </w:pPr>
      <w:r>
        <w:t>Platelet biology: platelets</w:t>
      </w:r>
      <w:r w:rsidR="008B303F" w:rsidRPr="00AD22D8">
        <w:t xml:space="preserve"> are now recognised as </w:t>
      </w:r>
      <w:r>
        <w:t xml:space="preserve">important </w:t>
      </w:r>
      <w:r w:rsidR="008B303F" w:rsidRPr="00AD22D8">
        <w:t xml:space="preserve">players in chronic inflammatory disease through their interaction with other vascular cells and coagulation factors.  Platelets maintain vascular integrity through regulation </w:t>
      </w:r>
      <w:r w:rsidR="008B303F" w:rsidRPr="00010AEA">
        <w:t xml:space="preserve">of neutrophils and undergo </w:t>
      </w:r>
      <w:proofErr w:type="gramStart"/>
      <w:r w:rsidR="008B303F" w:rsidRPr="00010AEA">
        <w:t>cross-talk</w:t>
      </w:r>
      <w:proofErr w:type="gramEnd"/>
      <w:r w:rsidR="008B303F" w:rsidRPr="00010AEA">
        <w:t xml:space="preserve"> with endothelial cells, monocytes and tissue-ba</w:t>
      </w:r>
      <w:r w:rsidR="008B303F">
        <w:t>sed macrophages, and mast cells;</w:t>
      </w:r>
    </w:p>
    <w:p w14:paraId="1E328552" w14:textId="0C3A4267" w:rsidR="008B303F" w:rsidRDefault="008B303F" w:rsidP="00536734">
      <w:pPr>
        <w:pStyle w:val="ListParagraph"/>
        <w:numPr>
          <w:ilvl w:val="1"/>
          <w:numId w:val="4"/>
        </w:numPr>
        <w:ind w:left="284" w:hanging="284"/>
      </w:pPr>
      <w:r w:rsidRPr="004745A4">
        <w:t>Leukocyte trafficking and vascular biology</w:t>
      </w:r>
      <w:r>
        <w:t>:</w:t>
      </w:r>
      <w:r w:rsidRPr="004745A4">
        <w:t xml:space="preserve"> </w:t>
      </w:r>
      <w:r w:rsidR="00F81730">
        <w:t xml:space="preserve">this </w:t>
      </w:r>
      <w:r w:rsidRPr="004745A4">
        <w:t>investigat</w:t>
      </w:r>
      <w:r>
        <w:t xml:space="preserve">es </w:t>
      </w:r>
      <w:r w:rsidRPr="004745A4">
        <w:t>the process of leukocyte recruitment</w:t>
      </w:r>
      <w:r>
        <w:t>, how it is dysregulated in disease</w:t>
      </w:r>
      <w:r w:rsidRPr="004745A4">
        <w:t xml:space="preserve"> </w:t>
      </w:r>
      <w:r>
        <w:t xml:space="preserve">and the fate of the inflammatory infiltrate </w:t>
      </w:r>
      <w:r w:rsidRPr="004745A4">
        <w:t>in acute inflammation and inflammatory mediated immune disea</w:t>
      </w:r>
      <w:r>
        <w:t>ses, including atherosclerosis.</w:t>
      </w:r>
      <w:r w:rsidRPr="00AD22D8">
        <w:t xml:space="preserve"> </w:t>
      </w:r>
      <w:r w:rsidRPr="004745A4">
        <w:t xml:space="preserve">Furthermore, we have pioneered complex co-culture adhesion assays which use tissue engineering principles to reconstruct disease microenvironments, allowing pathways of inflammatory </w:t>
      </w:r>
      <w:proofErr w:type="gramStart"/>
      <w:r w:rsidRPr="004745A4">
        <w:t>cross-talk</w:t>
      </w:r>
      <w:proofErr w:type="gramEnd"/>
      <w:r w:rsidRPr="004745A4">
        <w:t xml:space="preserve"> between the tissue stroma and the vasculature to be defined</w:t>
      </w:r>
      <w:r>
        <w:t>;</w:t>
      </w:r>
    </w:p>
    <w:p w14:paraId="133169C4" w14:textId="5336E710" w:rsidR="008B303F" w:rsidRDefault="008B303F" w:rsidP="00536734">
      <w:pPr>
        <w:pStyle w:val="ListParagraph"/>
        <w:numPr>
          <w:ilvl w:val="1"/>
          <w:numId w:val="4"/>
        </w:numPr>
        <w:ind w:left="284" w:hanging="284"/>
      </w:pPr>
      <w:r w:rsidRPr="004745A4">
        <w:t>Regulato</w:t>
      </w:r>
      <w:r w:rsidR="00F81730">
        <w:t>ry mechanisms of angiogenesis: w</w:t>
      </w:r>
      <w:r w:rsidRPr="004745A4">
        <w:t xml:space="preserve">e have applied endothelial genomics and Ingenuity pathway analysis to discover new shear-regulated genes which influence thrombotic as well as angiogenic </w:t>
      </w:r>
      <w:proofErr w:type="gramStart"/>
      <w:r w:rsidRPr="004745A4">
        <w:t>responses</w:t>
      </w:r>
      <w:r>
        <w:t>;</w:t>
      </w:r>
      <w:proofErr w:type="gramEnd"/>
    </w:p>
    <w:p w14:paraId="69B348E9" w14:textId="310EE74A" w:rsidR="008B303F" w:rsidRDefault="008B303F" w:rsidP="00536734">
      <w:pPr>
        <w:pStyle w:val="ListParagraph"/>
        <w:numPr>
          <w:ilvl w:val="1"/>
          <w:numId w:val="4"/>
        </w:numPr>
        <w:ind w:left="284" w:hanging="284"/>
      </w:pPr>
      <w:r>
        <w:t>E</w:t>
      </w:r>
      <w:r w:rsidRPr="004745A4">
        <w:t>xploring the therapeutic targeting of the tissue microenvironment and comparing and contrasting the biological processes underpinning the development, maintenance</w:t>
      </w:r>
      <w:r>
        <w:t xml:space="preserve"> and resolution of </w:t>
      </w:r>
      <w:proofErr w:type="gramStart"/>
      <w:r>
        <w:t>inflammation;</w:t>
      </w:r>
      <w:proofErr w:type="gramEnd"/>
    </w:p>
    <w:p w14:paraId="1E010224" w14:textId="363E3047" w:rsidR="008B303F" w:rsidRDefault="008B303F" w:rsidP="00536734">
      <w:pPr>
        <w:pStyle w:val="ListParagraph"/>
        <w:numPr>
          <w:ilvl w:val="1"/>
          <w:numId w:val="4"/>
        </w:numPr>
        <w:ind w:left="284" w:hanging="284"/>
      </w:pPr>
      <w:r>
        <w:t>C</w:t>
      </w:r>
      <w:r w:rsidRPr="004745A4">
        <w:t xml:space="preserve">omparing shared biological mechanisms </w:t>
      </w:r>
      <w:r>
        <w:t>in different tissues</w:t>
      </w:r>
      <w:r w:rsidRPr="004745A4">
        <w:t xml:space="preserve"> </w:t>
      </w:r>
      <w:proofErr w:type="gramStart"/>
      <w:r w:rsidRPr="004745A4">
        <w:t>in order to</w:t>
      </w:r>
      <w:proofErr w:type="gramEnd"/>
      <w:r w:rsidRPr="004745A4">
        <w:t xml:space="preserve"> develop process-driven links to other disease areas in inflammation biology</w:t>
      </w:r>
      <w:r>
        <w:t>.</w:t>
      </w:r>
    </w:p>
    <w:p w14:paraId="564CAE04" w14:textId="77777777" w:rsidR="00474299" w:rsidRDefault="00474299" w:rsidP="00474299">
      <w:pPr>
        <w:pStyle w:val="ListParagraph"/>
      </w:pPr>
    </w:p>
    <w:p w14:paraId="3B30F62B" w14:textId="49523C50" w:rsidR="00686542" w:rsidRPr="00686542" w:rsidRDefault="008B303F" w:rsidP="00686542">
      <w:pPr>
        <w:rPr>
          <w:b/>
        </w:rPr>
      </w:pPr>
      <w:r>
        <w:rPr>
          <w:b/>
        </w:rPr>
        <w:t>Examples of potential projects</w:t>
      </w:r>
      <w:r w:rsidR="00686542" w:rsidRPr="00686542">
        <w:rPr>
          <w:b/>
        </w:rPr>
        <w:t>:</w:t>
      </w:r>
    </w:p>
    <w:p w14:paraId="6C05184D" w14:textId="1CCC9DB5" w:rsidR="009240C6" w:rsidRPr="00925F5C" w:rsidRDefault="00895400" w:rsidP="009240C6">
      <w:hyperlink r:id="rId48" w:history="1">
        <w:r w:rsidR="009240C6" w:rsidRPr="00F07ADE">
          <w:rPr>
            <w:rStyle w:val="Hyperlink"/>
          </w:rPr>
          <w:t>Dr Alex Brill</w:t>
        </w:r>
      </w:hyperlink>
      <w:r w:rsidR="009240C6" w:rsidRPr="00474299">
        <w:rPr>
          <w:rStyle w:val="Hyperlink"/>
          <w:color w:val="auto"/>
          <w:u w:val="none"/>
        </w:rPr>
        <w:t xml:space="preserve">: </w:t>
      </w:r>
      <w:r w:rsidR="00F31633">
        <w:rPr>
          <w:color w:val="000000"/>
        </w:rPr>
        <w:t>Exploring</w:t>
      </w:r>
      <w:r w:rsidR="009240C6" w:rsidRPr="00010AEA">
        <w:rPr>
          <w:color w:val="000000"/>
        </w:rPr>
        <w:t xml:space="preserve"> the role of mast cells in DVT. We have demonstrated severe hypoxia as a driving force of venous thrombosis and anticipate mast cells as a first responder to this in the setting of venous stasis. We </w:t>
      </w:r>
      <w:r w:rsidR="00F31633">
        <w:rPr>
          <w:color w:val="000000"/>
        </w:rPr>
        <w:t>will</w:t>
      </w:r>
      <w:r w:rsidR="009240C6" w:rsidRPr="00010AEA">
        <w:rPr>
          <w:color w:val="000000"/>
        </w:rPr>
        <w:t xml:space="preserve"> investigate the possibility </w:t>
      </w:r>
      <w:r w:rsidR="00F31633">
        <w:rPr>
          <w:color w:val="000000"/>
        </w:rPr>
        <w:t>of</w:t>
      </w:r>
      <w:r w:rsidR="009240C6" w:rsidRPr="00010AEA">
        <w:rPr>
          <w:color w:val="000000"/>
        </w:rPr>
        <w:t xml:space="preserve"> target</w:t>
      </w:r>
      <w:r w:rsidR="00F31633">
        <w:rPr>
          <w:color w:val="000000"/>
        </w:rPr>
        <w:t>ing</w:t>
      </w:r>
      <w:r w:rsidR="009240C6" w:rsidRPr="00010AEA">
        <w:rPr>
          <w:color w:val="000000"/>
        </w:rPr>
        <w:t xml:space="preserve"> mast cell degranulation and their pro-inflammatory agents </w:t>
      </w:r>
      <w:r w:rsidR="00F31633">
        <w:rPr>
          <w:color w:val="000000"/>
        </w:rPr>
        <w:t>as an approach to</w:t>
      </w:r>
      <w:r w:rsidR="009240C6" w:rsidRPr="00010AEA">
        <w:rPr>
          <w:color w:val="000000"/>
        </w:rPr>
        <w:t xml:space="preserve"> prevent venous thrombosis.</w:t>
      </w:r>
    </w:p>
    <w:p w14:paraId="2556A15D" w14:textId="22F854F3" w:rsidR="009240C6" w:rsidRDefault="00895400" w:rsidP="009240C6">
      <w:hyperlink r:id="rId49" w:history="1">
        <w:r w:rsidR="009240C6" w:rsidRPr="00A2647A">
          <w:rPr>
            <w:rStyle w:val="Hyperlink"/>
          </w:rPr>
          <w:t>Dr Ingrid Dumitriu</w:t>
        </w:r>
      </w:hyperlink>
      <w:r w:rsidR="009240C6">
        <w:t xml:space="preserve">: </w:t>
      </w:r>
      <w:r w:rsidR="009240C6" w:rsidRPr="00B136D4">
        <w:rPr>
          <w:rFonts w:cs="Times New Roman"/>
          <w:color w:val="000000"/>
          <w:lang w:eastAsia="en-GB"/>
        </w:rPr>
        <w:t>Exploring the role of T cells in cardiovascular risk in rheumatoid arthritis</w:t>
      </w:r>
      <w:r w:rsidR="00F81730">
        <w:rPr>
          <w:rFonts w:cs="Times New Roman"/>
          <w:color w:val="000000"/>
          <w:lang w:eastAsia="en-GB"/>
        </w:rPr>
        <w:t xml:space="preserve"> (RA)</w:t>
      </w:r>
      <w:r w:rsidR="009240C6" w:rsidRPr="00B136D4">
        <w:rPr>
          <w:rFonts w:cs="Times New Roman"/>
          <w:color w:val="000000"/>
          <w:lang w:eastAsia="en-GB"/>
        </w:rPr>
        <w:t xml:space="preserve">. Patients with </w:t>
      </w:r>
      <w:r w:rsidR="00F81730">
        <w:rPr>
          <w:rFonts w:cs="Times New Roman"/>
          <w:color w:val="000000"/>
          <w:lang w:eastAsia="en-GB"/>
        </w:rPr>
        <w:t>RA</w:t>
      </w:r>
      <w:r w:rsidR="009240C6" w:rsidRPr="00B136D4">
        <w:rPr>
          <w:rFonts w:cs="Times New Roman"/>
          <w:color w:val="000000"/>
          <w:lang w:eastAsia="en-GB"/>
        </w:rPr>
        <w:t xml:space="preserve"> have accelerated atherosclerosis and increased risk for severe cardiovascular events, but the precise mechanisms remain poorly understood. This project builds on BHF-funded work on a T-cell subset (CD4+CD28null T cells) that expands both in acute coronary syndrome (ACS) and in RA patients and predisposes to severe disease progression and unfavourable prognosis. This research seeks to identify novel targets and therapeutic strategies to tackle inflammation to improve patient management and outcomes.</w:t>
      </w:r>
    </w:p>
    <w:p w14:paraId="2AF5A685" w14:textId="10B5A532" w:rsidR="009240C6" w:rsidRDefault="00895400" w:rsidP="009240C6">
      <w:hyperlink r:id="rId50" w:history="1">
        <w:r w:rsidR="009240C6" w:rsidRPr="00F07ADE">
          <w:rPr>
            <w:rStyle w:val="Hyperlink"/>
          </w:rPr>
          <w:t>Dr Asif Iqbal</w:t>
        </w:r>
      </w:hyperlink>
      <w:r w:rsidR="009240C6" w:rsidRPr="00474299">
        <w:rPr>
          <w:rStyle w:val="Hyperlink"/>
          <w:color w:val="auto"/>
          <w:u w:val="none"/>
        </w:rPr>
        <w:t xml:space="preserve">: </w:t>
      </w:r>
      <w:r w:rsidR="009240C6">
        <w:rPr>
          <w:rFonts w:cs="Arial"/>
        </w:rPr>
        <w:t xml:space="preserve"> </w:t>
      </w:r>
      <w:r w:rsidR="009240C6">
        <w:t>Monocytes/macrophages play a major role in driving the progression of atherosclerosis through foam cell formation and pro</w:t>
      </w:r>
      <w:r w:rsidR="00656DFB">
        <w:t>-</w:t>
      </w:r>
      <w:r w:rsidR="009240C6">
        <w:t xml:space="preserve">inflammatory cytokine production. Slowing or stabilising this process could help reduce the risk of secondary cardiovascular complications. </w:t>
      </w:r>
      <w:r w:rsidR="00F31633">
        <w:t xml:space="preserve">This project will address </w:t>
      </w:r>
      <w:r w:rsidR="009240C6">
        <w:t xml:space="preserve">the effects of Galectin-9 on monocyte recruitment and </w:t>
      </w:r>
      <w:r w:rsidR="009240C6" w:rsidRPr="00010AEA">
        <w:t xml:space="preserve">macrophage function in the context on cardiovascular inflammation. </w:t>
      </w:r>
    </w:p>
    <w:p w14:paraId="62EE0152" w14:textId="2E2346FA" w:rsidR="00CB5EA6" w:rsidRPr="00010AEA" w:rsidRDefault="00895400" w:rsidP="00CB5EA6">
      <w:pPr>
        <w:rPr>
          <w:rFonts w:eastAsia="Times New Roman"/>
        </w:rPr>
      </w:pPr>
      <w:hyperlink r:id="rId51" w:history="1">
        <w:r w:rsidR="00CB5EA6" w:rsidRPr="00CB2EEC">
          <w:rPr>
            <w:rStyle w:val="Hyperlink"/>
          </w:rPr>
          <w:t>Dr Pip Nicolson</w:t>
        </w:r>
      </w:hyperlink>
      <w:r w:rsidR="00CB5EA6" w:rsidRPr="00474299">
        <w:rPr>
          <w:rStyle w:val="Hyperlink"/>
          <w:color w:val="auto"/>
          <w:u w:val="none"/>
        </w:rPr>
        <w:t xml:space="preserve">:  </w:t>
      </w:r>
      <w:r w:rsidR="00CB5EA6" w:rsidRPr="00010AEA">
        <w:rPr>
          <w:rFonts w:eastAsia="Times New Roman"/>
        </w:rPr>
        <w:t xml:space="preserve">Platelets are increasingly understood to be a key link between inflammation and thrombosis, particularly via their ITAM-containing receptors GPVI and CLEC-2. Patients with congenital defects in these receptors or the downstream signalling kinase </w:t>
      </w:r>
      <w:proofErr w:type="spellStart"/>
      <w:r w:rsidR="00CB5EA6" w:rsidRPr="00010AEA">
        <w:rPr>
          <w:rFonts w:eastAsia="Times New Roman"/>
        </w:rPr>
        <w:t>Btk</w:t>
      </w:r>
      <w:proofErr w:type="spellEnd"/>
      <w:r w:rsidR="00CB5EA6" w:rsidRPr="00010AEA">
        <w:rPr>
          <w:rFonts w:eastAsia="Times New Roman"/>
        </w:rPr>
        <w:t xml:space="preserve"> do not have excessive bleeding. We have shown that inhibitors of </w:t>
      </w:r>
      <w:proofErr w:type="spellStart"/>
      <w:r w:rsidR="00CB5EA6" w:rsidRPr="00010AEA">
        <w:rPr>
          <w:rFonts w:eastAsia="Times New Roman"/>
        </w:rPr>
        <w:t>Btk</w:t>
      </w:r>
      <w:proofErr w:type="spellEnd"/>
      <w:r w:rsidR="00CB5EA6" w:rsidRPr="00010AEA">
        <w:rPr>
          <w:rFonts w:eastAsia="Times New Roman"/>
        </w:rPr>
        <w:t xml:space="preserve"> are very effective at blocking platelet ITAM receptor </w:t>
      </w:r>
      <w:r w:rsidR="00CB5EA6" w:rsidRPr="00010AEA">
        <w:rPr>
          <w:rFonts w:eastAsia="Times New Roman"/>
        </w:rPr>
        <w:lastRenderedPageBreak/>
        <w:t xml:space="preserve">function (particularly CLEC-2). </w:t>
      </w:r>
      <w:r w:rsidR="00F31633">
        <w:rPr>
          <w:rFonts w:eastAsia="Times New Roman"/>
        </w:rPr>
        <w:t>This project will explore</w:t>
      </w:r>
      <w:r w:rsidR="00CB5EA6" w:rsidRPr="00010AEA">
        <w:rPr>
          <w:rFonts w:eastAsia="Times New Roman"/>
        </w:rPr>
        <w:t xml:space="preserve"> </w:t>
      </w:r>
      <w:r w:rsidR="00F31633">
        <w:rPr>
          <w:rFonts w:eastAsia="Times New Roman"/>
        </w:rPr>
        <w:t>the role of</w:t>
      </w:r>
      <w:r w:rsidR="00CB5EA6" w:rsidRPr="00010AEA">
        <w:rPr>
          <w:rFonts w:eastAsia="Times New Roman"/>
        </w:rPr>
        <w:t xml:space="preserve"> </w:t>
      </w:r>
      <w:proofErr w:type="spellStart"/>
      <w:r w:rsidR="00CB5EA6" w:rsidRPr="00010AEA">
        <w:rPr>
          <w:rFonts w:eastAsia="Times New Roman"/>
        </w:rPr>
        <w:t>Btk</w:t>
      </w:r>
      <w:proofErr w:type="spellEnd"/>
      <w:r w:rsidR="00CB5EA6" w:rsidRPr="00010AEA">
        <w:rPr>
          <w:rFonts w:eastAsia="Times New Roman"/>
        </w:rPr>
        <w:t xml:space="preserve"> inhibitors as preventative agents in patients at risk of </w:t>
      </w:r>
      <w:proofErr w:type="spellStart"/>
      <w:r w:rsidR="00CB5EA6" w:rsidRPr="00010AEA">
        <w:rPr>
          <w:rFonts w:eastAsia="Times New Roman"/>
        </w:rPr>
        <w:t>thromboinflammation</w:t>
      </w:r>
      <w:proofErr w:type="spellEnd"/>
      <w:r w:rsidR="00CB5EA6" w:rsidRPr="00010AEA">
        <w:rPr>
          <w:rFonts w:eastAsia="Times New Roman"/>
        </w:rPr>
        <w:t>.</w:t>
      </w:r>
    </w:p>
    <w:p w14:paraId="05519C0A" w14:textId="57E572E4" w:rsidR="00CB5EA6" w:rsidRDefault="00895400" w:rsidP="00CB5EA6">
      <w:pPr>
        <w:rPr>
          <w:color w:val="1F497D"/>
        </w:rPr>
      </w:pPr>
      <w:hyperlink r:id="rId52" w:history="1">
        <w:r w:rsidR="00CB5EA6" w:rsidRPr="00F07ADE">
          <w:rPr>
            <w:rStyle w:val="Hyperlink"/>
          </w:rPr>
          <w:t>Prof Ed Rainger</w:t>
        </w:r>
      </w:hyperlink>
      <w:r w:rsidR="00CB5EA6" w:rsidRPr="00474299">
        <w:rPr>
          <w:rStyle w:val="Hyperlink"/>
          <w:color w:val="auto"/>
          <w:u w:val="none"/>
        </w:rPr>
        <w:t xml:space="preserve">: </w:t>
      </w:r>
      <w:r w:rsidR="006F391A" w:rsidRPr="00166163">
        <w:rPr>
          <w:rStyle w:val="Hyperlink"/>
          <w:color w:val="auto"/>
          <w:u w:val="none"/>
        </w:rPr>
        <w:t>We work on a novel peptide hormone, PEPITEM, which we discovered several years ago. We now know that PEPITEM has two smaller tripeptide sequences (pharmacophores) that are independently active in regulating inflammation. In this project we will identify how the tripeptides regulate cellular function in leukocytes and endothelial cells, identify their counter receptors using novel probes developed in collaboration with the School of Chemistry and determine whether the tripeptides have the same, overlapping or discrete molecular targets in the immune and inflammatory systems. These studies will help translate the tripeptides into the clinic for patient benefit.</w:t>
      </w:r>
    </w:p>
    <w:p w14:paraId="603C9DEA" w14:textId="05EC8359" w:rsidR="00474299" w:rsidRDefault="00895400" w:rsidP="00474299">
      <w:pPr>
        <w:rPr>
          <w:rStyle w:val="Hyperlink"/>
        </w:rPr>
      </w:pPr>
      <w:hyperlink r:id="rId53" w:history="1">
        <w:r w:rsidR="00474299" w:rsidRPr="00CB2EEC">
          <w:rPr>
            <w:rStyle w:val="Hyperlink"/>
          </w:rPr>
          <w:t>Dr Julie Rayes</w:t>
        </w:r>
      </w:hyperlink>
      <w:r w:rsidR="00474299" w:rsidRPr="00474299">
        <w:rPr>
          <w:rStyle w:val="Hyperlink"/>
          <w:color w:val="auto"/>
          <w:u w:val="none"/>
        </w:rPr>
        <w:t xml:space="preserve">: </w:t>
      </w:r>
      <w:r w:rsidR="00CB5EA6" w:rsidRPr="00CB5EA6">
        <w:rPr>
          <w:rStyle w:val="Hyperlink"/>
          <w:color w:val="auto"/>
          <w:u w:val="none"/>
        </w:rPr>
        <w:t xml:space="preserve"> </w:t>
      </w:r>
      <w:r w:rsidR="00CB5EA6" w:rsidRPr="00723160">
        <w:rPr>
          <w:rStyle w:val="Hyperlink"/>
          <w:color w:val="auto"/>
          <w:u w:val="none"/>
        </w:rPr>
        <w:t>Platelet activation potentiates acute and chronic inflammation directly through the secretion of immunoregulator molecules and through interacting with immune cells. In particular, the interaction of platelets with monocytes-derived and tissue resident macrophages regulates tissue inflammation. My team is interested in novel mechanism of platelet activation by DAMPs</w:t>
      </w:r>
      <w:r w:rsidR="00F31633">
        <w:rPr>
          <w:rStyle w:val="Hyperlink"/>
          <w:color w:val="auto"/>
          <w:u w:val="none"/>
        </w:rPr>
        <w:t xml:space="preserve"> (including haem)</w:t>
      </w:r>
      <w:r w:rsidR="00CB5EA6" w:rsidRPr="00723160">
        <w:rPr>
          <w:rStyle w:val="Hyperlink"/>
          <w:color w:val="auto"/>
          <w:u w:val="none"/>
        </w:rPr>
        <w:t xml:space="preserve"> which differentially regulates the</w:t>
      </w:r>
      <w:r w:rsidR="00F31633">
        <w:rPr>
          <w:rStyle w:val="Hyperlink"/>
          <w:color w:val="auto"/>
          <w:u w:val="none"/>
        </w:rPr>
        <w:t>ir interaction with macrophages</w:t>
      </w:r>
      <w:r w:rsidR="00CB5EA6" w:rsidRPr="00723160">
        <w:rPr>
          <w:rStyle w:val="Hyperlink"/>
          <w:color w:val="auto"/>
          <w:u w:val="none"/>
        </w:rPr>
        <w:t xml:space="preserve">. </w:t>
      </w:r>
      <w:r w:rsidR="00F31633">
        <w:rPr>
          <w:rStyle w:val="Hyperlink"/>
          <w:color w:val="auto"/>
          <w:u w:val="none"/>
        </w:rPr>
        <w:t xml:space="preserve">This project </w:t>
      </w:r>
      <w:r w:rsidR="001F34B8">
        <w:rPr>
          <w:rStyle w:val="Hyperlink"/>
          <w:color w:val="auto"/>
          <w:u w:val="none"/>
        </w:rPr>
        <w:t xml:space="preserve">will </w:t>
      </w:r>
      <w:r w:rsidR="00F31633">
        <w:rPr>
          <w:rStyle w:val="Hyperlink"/>
          <w:color w:val="auto"/>
          <w:u w:val="none"/>
        </w:rPr>
        <w:t>explore</w:t>
      </w:r>
      <w:r w:rsidR="00CB5EA6" w:rsidRPr="00723160">
        <w:rPr>
          <w:rStyle w:val="Hyperlink"/>
          <w:color w:val="auto"/>
          <w:u w:val="none"/>
        </w:rPr>
        <w:t xml:space="preserve"> the mechanisms by which haem interaction with platelets regulates immune cell phenotype in chronic inflammation using </w:t>
      </w:r>
      <w:r w:rsidR="00CB5EA6" w:rsidRPr="00536734">
        <w:rPr>
          <w:rStyle w:val="Hyperlink"/>
          <w:i/>
          <w:color w:val="auto"/>
          <w:u w:val="none"/>
        </w:rPr>
        <w:t>in vitro, ex vivo</w:t>
      </w:r>
      <w:r w:rsidR="00CB5EA6" w:rsidRPr="00723160">
        <w:rPr>
          <w:rStyle w:val="Hyperlink"/>
          <w:color w:val="auto"/>
          <w:u w:val="none"/>
        </w:rPr>
        <w:t xml:space="preserve"> and experimental </w:t>
      </w:r>
      <w:r w:rsidR="00CB5EA6" w:rsidRPr="00536734">
        <w:rPr>
          <w:rStyle w:val="Hyperlink"/>
          <w:i/>
          <w:color w:val="auto"/>
          <w:u w:val="none"/>
        </w:rPr>
        <w:t>in vivo</w:t>
      </w:r>
      <w:r w:rsidR="00CB5EA6" w:rsidRPr="00723160">
        <w:rPr>
          <w:rStyle w:val="Hyperlink"/>
          <w:color w:val="auto"/>
          <w:u w:val="none"/>
        </w:rPr>
        <w:t xml:space="preserve"> models and intravital microscopy.</w:t>
      </w:r>
    </w:p>
    <w:p w14:paraId="4FBBF2BA" w14:textId="77777777" w:rsidR="00271CC4" w:rsidRDefault="00271CC4" w:rsidP="00CB5EA6"/>
    <w:p w14:paraId="6F4256A5" w14:textId="599E22C7" w:rsidR="00474299" w:rsidRDefault="00474299" w:rsidP="00474299">
      <w:pPr>
        <w:rPr>
          <w:rFonts w:cs="Arial"/>
        </w:rPr>
      </w:pPr>
    </w:p>
    <w:p w14:paraId="7553E54D" w14:textId="77777777" w:rsidR="00474299" w:rsidRDefault="00474299" w:rsidP="00686542"/>
    <w:p w14:paraId="635862AE" w14:textId="0512232B" w:rsidR="00281FE4" w:rsidRDefault="00281FE4" w:rsidP="000876CF"/>
    <w:p w14:paraId="23DBEC49" w14:textId="470460D2" w:rsidR="00CB5EA6" w:rsidRDefault="00CB5EA6" w:rsidP="000876CF"/>
    <w:p w14:paraId="0E0329E4" w14:textId="2A6ABBE3" w:rsidR="00CB5EA6" w:rsidRDefault="00CB5EA6" w:rsidP="000876CF"/>
    <w:p w14:paraId="5BB6C5CF" w14:textId="0DCF87F2" w:rsidR="00CB5EA6" w:rsidRDefault="00CB5EA6" w:rsidP="000876CF"/>
    <w:p w14:paraId="6D9EF80C" w14:textId="069ED9DA" w:rsidR="00CB5EA6" w:rsidRDefault="00CB5EA6" w:rsidP="000876CF"/>
    <w:p w14:paraId="17182C7B" w14:textId="156F2B93" w:rsidR="00CB5EA6" w:rsidRDefault="00CB5EA6" w:rsidP="000876CF"/>
    <w:p w14:paraId="2924A540" w14:textId="77777777" w:rsidR="00C113EC" w:rsidRDefault="00C113EC" w:rsidP="000876CF"/>
    <w:p w14:paraId="39062CCE" w14:textId="77777777" w:rsidR="00C113EC" w:rsidRDefault="00C113EC" w:rsidP="000876CF"/>
    <w:p w14:paraId="64E7656A" w14:textId="77777777" w:rsidR="00CB5EA6" w:rsidRDefault="00CB5EA6" w:rsidP="000876CF"/>
    <w:p w14:paraId="08AB87D0" w14:textId="77777777" w:rsidR="00166163" w:rsidRDefault="00166163" w:rsidP="000876CF"/>
    <w:p w14:paraId="16F4E5C6" w14:textId="77777777" w:rsidR="00166163" w:rsidRDefault="00166163" w:rsidP="000876CF"/>
    <w:p w14:paraId="4FA33B8E" w14:textId="77777777" w:rsidR="00166163" w:rsidRDefault="00166163" w:rsidP="000876CF"/>
    <w:p w14:paraId="7E04E955" w14:textId="77777777" w:rsidR="00166163" w:rsidRDefault="00166163" w:rsidP="000876CF"/>
    <w:p w14:paraId="7D5C69C7" w14:textId="77777777" w:rsidR="00166163" w:rsidRDefault="00166163" w:rsidP="000876CF"/>
    <w:p w14:paraId="4A2D9136" w14:textId="77777777" w:rsidR="00F07ADE" w:rsidRDefault="00F07ADE" w:rsidP="000876CF"/>
    <w:p w14:paraId="35076CC8" w14:textId="33B8E041" w:rsidR="003F3FF1" w:rsidRDefault="003F3FF1" w:rsidP="003101C9">
      <w:pPr>
        <w:pStyle w:val="Heading1"/>
        <w:rPr>
          <w:b/>
          <w:bCs/>
          <w:color w:val="auto"/>
          <w:u w:val="single"/>
        </w:rPr>
      </w:pPr>
      <w:r w:rsidRPr="003101C9">
        <w:rPr>
          <w:b/>
          <w:bCs/>
          <w:color w:val="auto"/>
          <w:u w:val="single"/>
        </w:rPr>
        <w:lastRenderedPageBreak/>
        <w:t xml:space="preserve">Birmingham </w:t>
      </w:r>
      <w:r w:rsidR="00D248CD" w:rsidRPr="003101C9">
        <w:rPr>
          <w:b/>
          <w:bCs/>
          <w:color w:val="auto"/>
          <w:u w:val="single"/>
        </w:rPr>
        <w:t>A</w:t>
      </w:r>
      <w:r w:rsidRPr="003101C9">
        <w:rPr>
          <w:b/>
          <w:bCs/>
          <w:color w:val="auto"/>
          <w:u w:val="single"/>
        </w:rPr>
        <w:t xml:space="preserve">cute </w:t>
      </w:r>
      <w:r w:rsidR="00D248CD" w:rsidRPr="003101C9">
        <w:rPr>
          <w:b/>
          <w:bCs/>
          <w:color w:val="auto"/>
          <w:u w:val="single"/>
        </w:rPr>
        <w:t>C</w:t>
      </w:r>
      <w:r w:rsidRPr="003101C9">
        <w:rPr>
          <w:b/>
          <w:bCs/>
          <w:color w:val="auto"/>
          <w:u w:val="single"/>
        </w:rPr>
        <w:t xml:space="preserve">are </w:t>
      </w:r>
      <w:r w:rsidR="00D248CD" w:rsidRPr="003101C9">
        <w:rPr>
          <w:b/>
          <w:bCs/>
          <w:color w:val="auto"/>
          <w:u w:val="single"/>
        </w:rPr>
        <w:t>R</w:t>
      </w:r>
      <w:r w:rsidRPr="003101C9">
        <w:rPr>
          <w:b/>
          <w:bCs/>
          <w:color w:val="auto"/>
          <w:u w:val="single"/>
        </w:rPr>
        <w:t>esearch (BACR)</w:t>
      </w:r>
    </w:p>
    <w:p w14:paraId="567FE29F" w14:textId="77777777" w:rsidR="003101C9" w:rsidRPr="003101C9" w:rsidRDefault="003101C9" w:rsidP="003101C9"/>
    <w:p w14:paraId="7CDE1F4A" w14:textId="4D380A97" w:rsidR="004B32F3" w:rsidRDefault="004B32F3" w:rsidP="004B32F3">
      <w:pPr>
        <w:rPr>
          <w:bCs/>
        </w:rPr>
      </w:pPr>
      <w:r>
        <w:t xml:space="preserve">Acute care is any unplanned health care contact or care escalation (from a hospital ward to intensive care).  </w:t>
      </w:r>
      <w:r>
        <w:rPr>
          <w:bCs/>
        </w:rPr>
        <w:t>Each year, t</w:t>
      </w:r>
      <w:r w:rsidRPr="0057528C">
        <w:rPr>
          <w:bCs/>
        </w:rPr>
        <w:t>he NHS provides approximately 110 million urgent same-day patient contacts</w:t>
      </w:r>
      <w:r>
        <w:rPr>
          <w:bCs/>
        </w:rPr>
        <w:t>,</w:t>
      </w:r>
      <w:r>
        <w:rPr>
          <w:bCs/>
          <w:vertAlign w:val="superscript"/>
        </w:rPr>
        <w:t xml:space="preserve"> </w:t>
      </w:r>
      <w:r w:rsidRPr="0057528C">
        <w:rPr>
          <w:bCs/>
        </w:rPr>
        <w:t xml:space="preserve">with </w:t>
      </w:r>
      <w:r>
        <w:rPr>
          <w:bCs/>
        </w:rPr>
        <w:t>the numbers rising year on year, at a cost of £17billion pounds.  Acute illnesses place a huge burden on the individual, with long</w:t>
      </w:r>
      <w:r w:rsidR="00251DA8">
        <w:rPr>
          <w:bCs/>
        </w:rPr>
        <w:t>-</w:t>
      </w:r>
      <w:r>
        <w:rPr>
          <w:bCs/>
        </w:rPr>
        <w:t>term consequences noted with even short admissions. Patients are increasingly complex, with &gt;70% of people presenting to hospital having 2 or more long term medical conditions (LTMC- termed multi-morbidity) and 60% having 3 or more LTMC.  Despite this, our treatment pathways and approaches to disease remain focused on a single organ or disease spectrum.  The old “ology” approach can be harmful, with medications used for one acute condition harming or exacerbating another disease.  There are also opportunities lost, with poor use of potentially synergistic treatments (one drug targeting many diseases through shared mechanisms).</w:t>
      </w:r>
    </w:p>
    <w:p w14:paraId="70634986" w14:textId="79FB265B" w:rsidR="004B32F3" w:rsidRDefault="004B32F3" w:rsidP="004B32F3">
      <w:pPr>
        <w:rPr>
          <w:bCs/>
        </w:rPr>
      </w:pPr>
      <w:r>
        <w:rPr>
          <w:bCs/>
        </w:rPr>
        <w:t>Acute care is focused on the person holistically, with multi-morbidity, ageing and inflammation a central theme</w:t>
      </w:r>
      <w:r w:rsidR="00251DA8">
        <w:rPr>
          <w:bCs/>
        </w:rPr>
        <w:t>.</w:t>
      </w:r>
    </w:p>
    <w:p w14:paraId="2C088C65" w14:textId="7476DA99" w:rsidR="004B32F3" w:rsidRDefault="004B32F3" w:rsidP="004B32F3">
      <w:pPr>
        <w:rPr>
          <w:bCs/>
        </w:rPr>
      </w:pPr>
      <w:r>
        <w:rPr>
          <w:bCs/>
        </w:rPr>
        <w:t>Our multi-disciplinary and clinically focused experimental science is supplemented with access to highly detailed health data through the National Data Hub in acute care, PIONEER.  We also offer the opportunity to meet patients, mix with clinical academics of all grades, in a supportive and friendly environment.</w:t>
      </w:r>
    </w:p>
    <w:p w14:paraId="5EFEDC20" w14:textId="77777777" w:rsidR="004B32F3" w:rsidRPr="00C41A13" w:rsidRDefault="004B32F3" w:rsidP="004B32F3">
      <w:pPr>
        <w:rPr>
          <w:bCs/>
        </w:rPr>
      </w:pPr>
      <w:r>
        <w:rPr>
          <w:bCs/>
        </w:rPr>
        <w:t>We offer specific training in:</w:t>
      </w:r>
    </w:p>
    <w:p w14:paraId="724FA4DE" w14:textId="74A764BC" w:rsidR="004B32F3" w:rsidRDefault="004B32F3" w:rsidP="00A776EB">
      <w:pPr>
        <w:pStyle w:val="ListParagraph"/>
        <w:numPr>
          <w:ilvl w:val="1"/>
          <w:numId w:val="4"/>
        </w:numPr>
        <w:ind w:left="284" w:hanging="284"/>
      </w:pPr>
      <w:r>
        <w:t xml:space="preserve">Acute, </w:t>
      </w:r>
      <w:r w:rsidRPr="004745A4">
        <w:t>Respiratory, Perioperative and Critical care medicine with a major focus on inflammation</w:t>
      </w:r>
      <w:r>
        <w:t xml:space="preserve"> in both adults and </w:t>
      </w:r>
      <w:proofErr w:type="gramStart"/>
      <w:r>
        <w:t>children</w:t>
      </w:r>
      <w:r w:rsidR="00A776EB">
        <w:t>;</w:t>
      </w:r>
      <w:proofErr w:type="gramEnd"/>
    </w:p>
    <w:p w14:paraId="7474D267" w14:textId="54D0794E" w:rsidR="004B32F3" w:rsidRDefault="004B32F3" w:rsidP="00A776EB">
      <w:pPr>
        <w:pStyle w:val="ListParagraph"/>
        <w:numPr>
          <w:ilvl w:val="1"/>
          <w:numId w:val="4"/>
        </w:numPr>
        <w:ind w:left="284" w:hanging="284"/>
      </w:pPr>
      <w:r>
        <w:t>The impact of ageing and multi-</w:t>
      </w:r>
      <w:proofErr w:type="gramStart"/>
      <w:r>
        <w:t>morbidity</w:t>
      </w:r>
      <w:r w:rsidR="00A776EB">
        <w:t>;</w:t>
      </w:r>
      <w:proofErr w:type="gramEnd"/>
    </w:p>
    <w:p w14:paraId="40B8C010" w14:textId="5CCA8CA9" w:rsidR="004B32F3" w:rsidRDefault="004B32F3" w:rsidP="00A776EB">
      <w:pPr>
        <w:pStyle w:val="ListParagraph"/>
        <w:numPr>
          <w:ilvl w:val="1"/>
          <w:numId w:val="4"/>
        </w:numPr>
        <w:ind w:left="284" w:hanging="284"/>
      </w:pPr>
      <w:r>
        <w:t xml:space="preserve">Support in accessing our curated health data and statistical analytical </w:t>
      </w:r>
      <w:proofErr w:type="gramStart"/>
      <w:r>
        <w:t>support</w:t>
      </w:r>
      <w:r w:rsidR="00A776EB">
        <w:t>;</w:t>
      </w:r>
      <w:proofErr w:type="gramEnd"/>
    </w:p>
    <w:p w14:paraId="0AAD0F64" w14:textId="61831BBD" w:rsidR="004B32F3" w:rsidRDefault="004B32F3" w:rsidP="00A776EB">
      <w:pPr>
        <w:pStyle w:val="ListParagraph"/>
        <w:numPr>
          <w:ilvl w:val="1"/>
          <w:numId w:val="4"/>
        </w:numPr>
        <w:ind w:left="284" w:hanging="284"/>
      </w:pPr>
      <w:r>
        <w:t xml:space="preserve">Deep phenotyping of patients, from epidemiology to cutting edge bench </w:t>
      </w:r>
      <w:proofErr w:type="gramStart"/>
      <w:r>
        <w:t>science</w:t>
      </w:r>
      <w:r w:rsidR="00A776EB">
        <w:t>;</w:t>
      </w:r>
      <w:proofErr w:type="gramEnd"/>
    </w:p>
    <w:p w14:paraId="2C34202F" w14:textId="7DCC1486" w:rsidR="004B32F3" w:rsidRDefault="004B32F3" w:rsidP="00A776EB">
      <w:pPr>
        <w:pStyle w:val="ListParagraph"/>
        <w:numPr>
          <w:ilvl w:val="1"/>
          <w:numId w:val="4"/>
        </w:numPr>
        <w:ind w:left="284" w:hanging="284"/>
      </w:pPr>
      <w:r>
        <w:t>U</w:t>
      </w:r>
      <w:r w:rsidRPr="004745A4">
        <w:t>tilising clinica</w:t>
      </w:r>
      <w:r>
        <w:t xml:space="preserve">l cohorts and animal models of injury, infection and </w:t>
      </w:r>
      <w:proofErr w:type="gramStart"/>
      <w:r>
        <w:t>inflammation</w:t>
      </w:r>
      <w:r w:rsidR="00A776EB">
        <w:t>;</w:t>
      </w:r>
      <w:proofErr w:type="gramEnd"/>
    </w:p>
    <w:p w14:paraId="66C36F08" w14:textId="193C43FB" w:rsidR="004B32F3" w:rsidRDefault="004B32F3" w:rsidP="00A776EB">
      <w:pPr>
        <w:pStyle w:val="ListParagraph"/>
        <w:numPr>
          <w:ilvl w:val="1"/>
          <w:numId w:val="4"/>
        </w:numPr>
        <w:ind w:left="284" w:hanging="284"/>
      </w:pPr>
      <w:r>
        <w:t>N</w:t>
      </w:r>
      <w:r w:rsidRPr="004745A4">
        <w:t>eutrophil and macrophage biol</w:t>
      </w:r>
      <w:r>
        <w:t xml:space="preserve">ogy and lung epithelial </w:t>
      </w:r>
      <w:proofErr w:type="gramStart"/>
      <w:r>
        <w:t>repair</w:t>
      </w:r>
      <w:r w:rsidR="00A776EB">
        <w:t>;</w:t>
      </w:r>
      <w:proofErr w:type="gramEnd"/>
    </w:p>
    <w:p w14:paraId="72877C71" w14:textId="3808ABDB" w:rsidR="004B32F3" w:rsidRDefault="004B32F3" w:rsidP="00A776EB">
      <w:pPr>
        <w:pStyle w:val="ListParagraph"/>
        <w:numPr>
          <w:ilvl w:val="1"/>
          <w:numId w:val="4"/>
        </w:numPr>
        <w:ind w:left="284" w:hanging="284"/>
      </w:pPr>
      <w:r>
        <w:t xml:space="preserve">The lung </w:t>
      </w:r>
      <w:proofErr w:type="gramStart"/>
      <w:r>
        <w:t>microbiome</w:t>
      </w:r>
      <w:r w:rsidR="00A776EB">
        <w:t>;</w:t>
      </w:r>
      <w:proofErr w:type="gramEnd"/>
    </w:p>
    <w:p w14:paraId="52BDE287" w14:textId="3FB5C8D3" w:rsidR="004B32F3" w:rsidRDefault="004B32F3" w:rsidP="00A776EB">
      <w:pPr>
        <w:pStyle w:val="ListParagraph"/>
        <w:numPr>
          <w:ilvl w:val="1"/>
          <w:numId w:val="4"/>
        </w:numPr>
        <w:ind w:left="284" w:hanging="284"/>
      </w:pPr>
      <w:r>
        <w:t>Host/pathogen interactions</w:t>
      </w:r>
      <w:r w:rsidR="00A776EB">
        <w:t>.</w:t>
      </w:r>
    </w:p>
    <w:p w14:paraId="456EA7B3" w14:textId="77777777" w:rsidR="008B303F" w:rsidRDefault="008B303F" w:rsidP="008B303F">
      <w:pPr>
        <w:pStyle w:val="ListParagraph"/>
      </w:pPr>
    </w:p>
    <w:p w14:paraId="4A910D58" w14:textId="4613C8AA" w:rsidR="008B303F" w:rsidRPr="00686542" w:rsidRDefault="008B303F" w:rsidP="008B303F">
      <w:pPr>
        <w:rPr>
          <w:b/>
        </w:rPr>
      </w:pPr>
      <w:r>
        <w:rPr>
          <w:b/>
        </w:rPr>
        <w:t>Examples of potential projects</w:t>
      </w:r>
      <w:r w:rsidRPr="00686542">
        <w:rPr>
          <w:b/>
        </w:rPr>
        <w:t>:</w:t>
      </w:r>
    </w:p>
    <w:p w14:paraId="7A279A56" w14:textId="7D2C4B52" w:rsidR="00C71CEE" w:rsidRDefault="00895400" w:rsidP="00C71CEE">
      <w:hyperlink r:id="rId54" w:history="1">
        <w:r w:rsidR="00C71CEE" w:rsidRPr="00C41A13">
          <w:rPr>
            <w:rStyle w:val="Hyperlink"/>
          </w:rPr>
          <w:t>Dr Kylie Belchamber</w:t>
        </w:r>
      </w:hyperlink>
      <w:r w:rsidR="00C71CEE">
        <w:t xml:space="preserve">, </w:t>
      </w:r>
      <w:hyperlink r:id="rId55" w:history="1">
        <w:r w:rsidR="00C71CEE" w:rsidRPr="00C41A13">
          <w:rPr>
            <w:rStyle w:val="Hyperlink"/>
          </w:rPr>
          <w:t>Dr Mich</w:t>
        </w:r>
        <w:r w:rsidR="00C71CEE">
          <w:rPr>
            <w:rStyle w:val="Hyperlink"/>
          </w:rPr>
          <w:t>a</w:t>
        </w:r>
        <w:r w:rsidR="00C71CEE" w:rsidRPr="00C41A13">
          <w:rPr>
            <w:rStyle w:val="Hyperlink"/>
          </w:rPr>
          <w:t xml:space="preserve">el </w:t>
        </w:r>
        <w:r w:rsidR="00737C1E">
          <w:rPr>
            <w:rStyle w:val="Hyperlink"/>
          </w:rPr>
          <w:t xml:space="preserve">J </w:t>
        </w:r>
        <w:r w:rsidR="00C71CEE" w:rsidRPr="00C41A13">
          <w:rPr>
            <w:rStyle w:val="Hyperlink"/>
          </w:rPr>
          <w:t>Cox</w:t>
        </w:r>
      </w:hyperlink>
      <w:r w:rsidR="00C71CEE">
        <w:t xml:space="preserve">, </w:t>
      </w:r>
      <w:hyperlink r:id="rId56" w:history="1">
        <w:r w:rsidR="00C71CEE" w:rsidRPr="00BC681B">
          <w:rPr>
            <w:rStyle w:val="Hyperlink"/>
          </w:rPr>
          <w:t>Prof Elizabeth Sapey</w:t>
        </w:r>
      </w:hyperlink>
      <w:r w:rsidR="00C71CEE">
        <w:t>: Characterising host-pathogen interactions in acute infections and the impact of antibiotic stewardship.  Anti-microbial resistance is increasing and is a significant global challenge.  Currently, broad spectrum antibiotics are used frequently in acute care, which can result in resistance, the onset of hospital-acquired infections and poor outcomes for patients – but this does not occur in all patients, so why are some more susceptible? In this project, you will assess host factors (age, co-morbidities, immune system function, other medications, microbiome) and pathogen factors (what bacteria, which strain, what antimicrobial resistance genes) in patients on broad spectrum antibiotics, to determine the long-term impact of antibiotic choice.</w:t>
      </w:r>
    </w:p>
    <w:p w14:paraId="53738597" w14:textId="0AD1D134" w:rsidR="00234F5B" w:rsidRDefault="00895400" w:rsidP="00C71CEE">
      <w:hyperlink r:id="rId57" w:history="1">
        <w:r w:rsidR="00234F5B">
          <w:rPr>
            <w:rStyle w:val="Hyperlink"/>
          </w:rPr>
          <w:t>Dr Rahul Mahida</w:t>
        </w:r>
      </w:hyperlink>
      <w:r w:rsidR="00234F5B">
        <w:t xml:space="preserve">, </w:t>
      </w:r>
      <w:hyperlink r:id="rId58" w:history="1">
        <w:r w:rsidR="00234F5B">
          <w:rPr>
            <w:rStyle w:val="Hyperlink"/>
          </w:rPr>
          <w:t>Dr Aaron Scott</w:t>
        </w:r>
      </w:hyperlink>
      <w:r w:rsidR="00234F5B">
        <w:t xml:space="preserve">, </w:t>
      </w:r>
      <w:hyperlink r:id="rId59" w:history="1">
        <w:r w:rsidR="00234F5B">
          <w:rPr>
            <w:rStyle w:val="Hyperlink"/>
          </w:rPr>
          <w:t>Dr Dhruv Parekh</w:t>
        </w:r>
      </w:hyperlink>
      <w:r w:rsidR="00234F5B">
        <w:t xml:space="preserve">: Extracellular </w:t>
      </w:r>
      <w:proofErr w:type="spellStart"/>
      <w:r w:rsidR="00234F5B">
        <w:t>vesicles</w:t>
      </w:r>
      <w:proofErr w:type="spellEnd"/>
      <w:r w:rsidR="00234F5B">
        <w:t xml:space="preserve"> (EVs) and their cargo in the pathogenesis of progressive pulmonary fibrosis (PPF). PPF describes scarring lung diseases with common pathogenic mechanisms which cause declining lung function and early mortality. Alveolar macrophages co-ordinate the immune response within the lungs; alveolar macrophages from </w:t>
      </w:r>
      <w:r w:rsidR="00234F5B">
        <w:lastRenderedPageBreak/>
        <w:t xml:space="preserve">patients with lung fibrosis promote fibroblast activation. In </w:t>
      </w:r>
      <w:r w:rsidR="00234F5B">
        <w:rPr>
          <w:lang w:val="en-US"/>
        </w:rPr>
        <w:t xml:space="preserve">mouse models of lung fibrosis, alveolar </w:t>
      </w:r>
      <w:r w:rsidR="00234F5B">
        <w:t xml:space="preserve">macrophage metabolic profiles are re-programmed towards glycolysis, which is associated with a pro-fibrotic phenotype. Extracellular </w:t>
      </w:r>
      <w:proofErr w:type="spellStart"/>
      <w:r w:rsidR="00234F5B">
        <w:t>vesicles</w:t>
      </w:r>
      <w:proofErr w:type="spellEnd"/>
      <w:r w:rsidR="00234F5B">
        <w:t xml:space="preserve"> (EVs) are membrane-bound </w:t>
      </w:r>
      <w:proofErr w:type="spellStart"/>
      <w:r w:rsidR="00234F5B">
        <w:t>anuclear</w:t>
      </w:r>
      <w:proofErr w:type="spellEnd"/>
      <w:r w:rsidR="00234F5B">
        <w:t xml:space="preserve"> structures which transfer biologic cargo including organelles, mRNA, microRNA and proteins between cells EV-mediated cargo transfer is implicated in the development of a pro-fibrotic phenotype in alveolar macrophages. This project will elucidate the role EVs play in PPF pathogenesis, in particular their impact on alveolar macrophage metabolic profile and </w:t>
      </w:r>
      <w:proofErr w:type="gramStart"/>
      <w:r w:rsidR="00234F5B">
        <w:t>function, and</w:t>
      </w:r>
      <w:proofErr w:type="gramEnd"/>
      <w:r w:rsidR="00234F5B">
        <w:t xml:space="preserve"> determine whether inhibiting these EVs could slow or halt progression of fibrosis in PPF.</w:t>
      </w:r>
    </w:p>
    <w:p w14:paraId="6E61F63A" w14:textId="67C6C0B2" w:rsidR="00737C1E" w:rsidRDefault="00737C1E" w:rsidP="00737C1E">
      <w:pPr>
        <w:rPr>
          <w:color w:val="000000"/>
          <w:lang w:eastAsia="en-GB"/>
        </w:rPr>
      </w:pPr>
      <w:r>
        <w:rPr>
          <w:color w:val="000000"/>
          <w:lang w:eastAsia="en-GB"/>
        </w:rPr>
        <w:t xml:space="preserve">Prof Adel Mansur, </w:t>
      </w:r>
      <w:hyperlink r:id="rId60" w:history="1">
        <w:r w:rsidRPr="00737C1E">
          <w:rPr>
            <w:rStyle w:val="Hyperlink"/>
            <w:lang w:eastAsia="en-GB"/>
          </w:rPr>
          <w:t>Dr Michael J Cox</w:t>
        </w:r>
      </w:hyperlink>
      <w:r>
        <w:rPr>
          <w:color w:val="000000"/>
          <w:lang w:eastAsia="en-GB"/>
        </w:rPr>
        <w:t xml:space="preserve">: People with Severe Asthma with Fungal Sensitisation (SAFS) represent a significant subset of asthmatics with severe, persistent asthma, with fungal sensitisation by skin prick test or specific </w:t>
      </w:r>
      <w:proofErr w:type="spellStart"/>
      <w:r>
        <w:rPr>
          <w:color w:val="000000"/>
          <w:lang w:eastAsia="en-GB"/>
        </w:rPr>
        <w:t>IgE</w:t>
      </w:r>
      <w:proofErr w:type="spellEnd"/>
      <w:r>
        <w:rPr>
          <w:color w:val="000000"/>
          <w:lang w:eastAsia="en-GB"/>
        </w:rPr>
        <w:t xml:space="preserve">. There have been relatively few prospective studies, but there is evidence that antifungal treatment alleviates respiratory and nasal symptoms in these patients. Identifying which patients will most benefit from anti-fungal treatment relies on multiple parameters and here we aim to use molecular diagnostics of fungi in the airways to develop a rapid, sensitive and reliable method for stratifying patients and improving patient outcomes. </w:t>
      </w:r>
    </w:p>
    <w:p w14:paraId="72858581" w14:textId="719CD9C9" w:rsidR="00365225" w:rsidRDefault="00895400" w:rsidP="00C71CEE">
      <w:hyperlink r:id="rId61" w:history="1">
        <w:r w:rsidR="00365225" w:rsidRPr="00D20F5C">
          <w:rPr>
            <w:rStyle w:val="Hyperlink"/>
          </w:rPr>
          <w:t>Prof Claudio Mauro</w:t>
        </w:r>
      </w:hyperlink>
      <w:r w:rsidR="00365225" w:rsidRPr="00D20F5C">
        <w:rPr>
          <w:rStyle w:val="Hyperlink"/>
          <w:color w:val="auto"/>
          <w:u w:val="none"/>
        </w:rPr>
        <w:t>,</w:t>
      </w:r>
      <w:r w:rsidR="00365225" w:rsidRPr="00CE3FBC">
        <w:t xml:space="preserve"> </w:t>
      </w:r>
      <w:hyperlink r:id="rId62" w:history="1">
        <w:r w:rsidR="008662BA" w:rsidRPr="00CE3FBC">
          <w:rPr>
            <w:rStyle w:val="Hyperlink"/>
          </w:rPr>
          <w:t>Dr</w:t>
        </w:r>
        <w:r w:rsidR="00365225" w:rsidRPr="00CE3FBC">
          <w:rPr>
            <w:rStyle w:val="Hyperlink"/>
          </w:rPr>
          <w:t xml:space="preserve"> Dhruv Parekh</w:t>
        </w:r>
      </w:hyperlink>
      <w:r w:rsidR="008662BA" w:rsidRPr="00CE3FBC">
        <w:t xml:space="preserve">, </w:t>
      </w:r>
      <w:hyperlink r:id="rId63" w:history="1">
        <w:r w:rsidR="008662BA" w:rsidRPr="00CE3FBC">
          <w:rPr>
            <w:rStyle w:val="Hyperlink"/>
          </w:rPr>
          <w:t>Dr</w:t>
        </w:r>
        <w:r w:rsidR="00365225" w:rsidRPr="00CE3FBC">
          <w:rPr>
            <w:rStyle w:val="Hyperlink"/>
          </w:rPr>
          <w:t xml:space="preserve"> Mansoor Bangash</w:t>
        </w:r>
      </w:hyperlink>
      <w:r w:rsidR="00591E47" w:rsidRPr="00CE3FBC">
        <w:t xml:space="preserve">, </w:t>
      </w:r>
      <w:hyperlink r:id="rId64" w:history="1">
        <w:r w:rsidR="00D652AC" w:rsidRPr="00535F15">
          <w:rPr>
            <w:rStyle w:val="Hyperlink"/>
          </w:rPr>
          <w:t xml:space="preserve">Dr </w:t>
        </w:r>
        <w:r w:rsidR="00365225" w:rsidRPr="00535F15">
          <w:rPr>
            <w:rStyle w:val="Hyperlink"/>
          </w:rPr>
          <w:t>Joe Alderman</w:t>
        </w:r>
      </w:hyperlink>
      <w:r w:rsidR="00D652AC" w:rsidRPr="00CE3FBC">
        <w:t xml:space="preserve">: </w:t>
      </w:r>
      <w:r w:rsidR="00365225" w:rsidRPr="00CE3FBC">
        <w:t xml:space="preserve">Investigating the impact of lactate in acute disease states on cellular immune-metabolic phenotype. Clinically, hyperlactatemia can be observed in patients who are critically ill with a variety of aetiologies and is strongly associated with adverse outcome in sepsis. Discovery of lactate's signalling and immunomodulatory roles challenges the putative theory that lactate is a bystander molecule and implies tissue </w:t>
      </w:r>
      <w:proofErr w:type="spellStart"/>
      <w:r w:rsidR="00365225" w:rsidRPr="00CE3FBC">
        <w:t>malperfusion</w:t>
      </w:r>
      <w:proofErr w:type="spellEnd"/>
      <w:r w:rsidR="00365225" w:rsidRPr="00CE3FBC">
        <w:t xml:space="preserve"> or mitochondrial dysfunction: instead hyperlactataemia itself may induce multisystem immunomodulation with maladaptive consequences in critical illness. A better understanding of the pathophysiology associated with (or perhaps induced by) abnormal circulating lactate level may allow novel therapeutic approaches for patients in certain shocked states, focussing on abnormal inflammation alongside haemodynamic &amp; oxygenation optimisation. The deep metabolic and immune phenotyping this project involves may uncover an </w:t>
      </w:r>
      <w:proofErr w:type="spellStart"/>
      <w:r w:rsidR="00365225" w:rsidRPr="00CE3FBC">
        <w:t>immunometabolic</w:t>
      </w:r>
      <w:proofErr w:type="spellEnd"/>
      <w:r w:rsidR="00365225" w:rsidRPr="00CE3FBC">
        <w:t xml:space="preserve"> ‘signature’ implying different subtypes of hyperlactataemia, allowing treatments to be targeted and personalised.  This </w:t>
      </w:r>
      <w:r w:rsidR="00365225" w:rsidRPr="00CE3FBC">
        <w:rPr>
          <w:sz w:val="24"/>
          <w:szCs w:val="24"/>
        </w:rPr>
        <w:t xml:space="preserve">also links with the </w:t>
      </w:r>
      <w:r w:rsidR="00365225" w:rsidRPr="00CE3FBC">
        <w:rPr>
          <w:b/>
          <w:bCs/>
          <w:sz w:val="24"/>
          <w:szCs w:val="24"/>
        </w:rPr>
        <w:t>Immunometabolism</w:t>
      </w:r>
      <w:r w:rsidR="00365225" w:rsidRPr="00CE3FBC">
        <w:rPr>
          <w:sz w:val="24"/>
          <w:szCs w:val="24"/>
        </w:rPr>
        <w:t xml:space="preserve"> theme</w:t>
      </w:r>
      <w:r w:rsidR="00D652AC" w:rsidRPr="00CE3FBC">
        <w:rPr>
          <w:sz w:val="24"/>
          <w:szCs w:val="24"/>
        </w:rPr>
        <w:t>.</w:t>
      </w:r>
    </w:p>
    <w:p w14:paraId="76575EEA" w14:textId="77777777" w:rsidR="00D20F5C" w:rsidRPr="00AB40A3" w:rsidRDefault="00895400" w:rsidP="00D20F5C">
      <w:pPr>
        <w:pStyle w:val="NormalWeb"/>
        <w:rPr>
          <w:rFonts w:ascii="Calibri" w:hAnsi="Calibri" w:cs="Calibri"/>
          <w:sz w:val="22"/>
          <w:szCs w:val="22"/>
        </w:rPr>
      </w:pPr>
      <w:hyperlink r:id="rId65" w:history="1">
        <w:r w:rsidR="00D20F5C" w:rsidRPr="00190D0B">
          <w:rPr>
            <w:rStyle w:val="Hyperlink"/>
            <w:rFonts w:ascii="Calibri" w:hAnsi="Calibri" w:cs="Calibri"/>
            <w:sz w:val="22"/>
          </w:rPr>
          <w:t xml:space="preserve">Dr Prasad </w:t>
        </w:r>
        <w:proofErr w:type="spellStart"/>
        <w:r w:rsidR="00D20F5C" w:rsidRPr="00190D0B">
          <w:rPr>
            <w:rStyle w:val="Hyperlink"/>
            <w:rFonts w:ascii="Calibri" w:hAnsi="Calibri" w:cs="Calibri"/>
            <w:sz w:val="22"/>
          </w:rPr>
          <w:t>Nagakumar</w:t>
        </w:r>
        <w:proofErr w:type="spellEnd"/>
      </w:hyperlink>
      <w:r w:rsidR="00D20F5C" w:rsidRPr="00190D0B">
        <w:rPr>
          <w:rFonts w:ascii="Calibri" w:hAnsi="Calibri" w:cs="Calibri"/>
          <w:color w:val="000000"/>
          <w:sz w:val="22"/>
        </w:rPr>
        <w:t xml:space="preserve">, </w:t>
      </w:r>
      <w:hyperlink r:id="rId66" w:history="1">
        <w:r w:rsidR="00D20F5C" w:rsidRPr="00DF6CFC">
          <w:rPr>
            <w:rStyle w:val="Hyperlink"/>
            <w:rFonts w:ascii="Calibri" w:hAnsi="Calibri" w:cs="Calibri"/>
            <w:sz w:val="22"/>
          </w:rPr>
          <w:t xml:space="preserve">Dr Aaron </w:t>
        </w:r>
        <w:r w:rsidR="00D20F5C" w:rsidRPr="00190D0B">
          <w:rPr>
            <w:rStyle w:val="Hyperlink"/>
            <w:rFonts w:ascii="Calibri" w:hAnsi="Calibri" w:cs="Calibri"/>
            <w:sz w:val="22"/>
          </w:rPr>
          <w:t>Scott</w:t>
        </w:r>
      </w:hyperlink>
      <w:r w:rsidR="00D20F5C" w:rsidRPr="00190D0B">
        <w:rPr>
          <w:rFonts w:ascii="Calibri" w:hAnsi="Calibri" w:cs="Calibri"/>
          <w:color w:val="000000"/>
          <w:sz w:val="22"/>
        </w:rPr>
        <w:t>: Vaping has become very common in teenagers. Active/passive smoke exposure is an important risk factor for poor asthma cont</w:t>
      </w:r>
      <w:r w:rsidR="00D20F5C">
        <w:rPr>
          <w:rFonts w:ascii="Calibri" w:hAnsi="Calibri" w:cs="Calibri"/>
          <w:color w:val="000000"/>
          <w:sz w:val="22"/>
        </w:rPr>
        <w:t xml:space="preserve">rol/asthma attacks in children. </w:t>
      </w:r>
      <w:r w:rsidR="00D20F5C" w:rsidRPr="00190D0B">
        <w:rPr>
          <w:rFonts w:ascii="Calibri" w:hAnsi="Calibri" w:cs="Calibri"/>
          <w:color w:val="000000"/>
          <w:sz w:val="22"/>
        </w:rPr>
        <w:t>Th</w:t>
      </w:r>
      <w:r w:rsidR="00D20F5C">
        <w:rPr>
          <w:rFonts w:ascii="Calibri" w:hAnsi="Calibri" w:cs="Calibri"/>
          <w:color w:val="000000"/>
          <w:sz w:val="22"/>
        </w:rPr>
        <w:t>e immunological mechanisms of e</w:t>
      </w:r>
      <w:r w:rsidR="00D20F5C" w:rsidRPr="00190D0B">
        <w:rPr>
          <w:rFonts w:ascii="Calibri" w:hAnsi="Calibri" w:cs="Calibri"/>
          <w:color w:val="000000"/>
          <w:sz w:val="22"/>
        </w:rPr>
        <w:t>-cigarettes promoting inflammation through alveolar macrophage pathway in adults is well described. However,</w:t>
      </w:r>
      <w:r w:rsidR="00D20F5C">
        <w:rPr>
          <w:rFonts w:ascii="Calibri" w:hAnsi="Calibri" w:cs="Calibri"/>
          <w:color w:val="000000"/>
          <w:sz w:val="22"/>
        </w:rPr>
        <w:t xml:space="preserve"> </w:t>
      </w:r>
      <w:r w:rsidR="00D20F5C" w:rsidRPr="00190D0B">
        <w:rPr>
          <w:rFonts w:ascii="Calibri" w:hAnsi="Calibri" w:cs="Calibri"/>
          <w:color w:val="000000"/>
          <w:sz w:val="22"/>
        </w:rPr>
        <w:t xml:space="preserve">there </w:t>
      </w:r>
      <w:r w:rsidR="00D20F5C">
        <w:rPr>
          <w:rFonts w:ascii="Calibri" w:hAnsi="Calibri" w:cs="Calibri"/>
          <w:color w:val="000000"/>
          <w:sz w:val="22"/>
        </w:rPr>
        <w:t>are</w:t>
      </w:r>
      <w:r w:rsidR="00D20F5C" w:rsidRPr="00190D0B">
        <w:rPr>
          <w:rFonts w:ascii="Calibri" w:hAnsi="Calibri" w:cs="Calibri"/>
          <w:color w:val="000000"/>
          <w:sz w:val="22"/>
        </w:rPr>
        <w:t xml:space="preserve"> no data</w:t>
      </w:r>
      <w:r w:rsidR="00D20F5C">
        <w:rPr>
          <w:rFonts w:ascii="Calibri" w:hAnsi="Calibri" w:cs="Calibri"/>
          <w:color w:val="000000"/>
          <w:sz w:val="22"/>
        </w:rPr>
        <w:t xml:space="preserve"> </w:t>
      </w:r>
      <w:r w:rsidR="00D20F5C" w:rsidRPr="00190D0B">
        <w:rPr>
          <w:rFonts w:ascii="Calibri" w:hAnsi="Calibri" w:cs="Calibri"/>
          <w:color w:val="000000"/>
          <w:sz w:val="22"/>
        </w:rPr>
        <w:t>in children. In this project we will evaluate the mechanism</w:t>
      </w:r>
      <w:r w:rsidR="00D20F5C">
        <w:rPr>
          <w:rFonts w:ascii="Calibri" w:hAnsi="Calibri" w:cs="Calibri"/>
          <w:color w:val="000000"/>
          <w:sz w:val="22"/>
        </w:rPr>
        <w:t>s</w:t>
      </w:r>
      <w:r w:rsidR="00D20F5C" w:rsidRPr="00190D0B">
        <w:rPr>
          <w:rFonts w:ascii="Calibri" w:hAnsi="Calibri" w:cs="Calibri"/>
          <w:color w:val="000000"/>
          <w:sz w:val="22"/>
        </w:rPr>
        <w:t xml:space="preserve"> by </w:t>
      </w:r>
      <w:r w:rsidR="00D20F5C" w:rsidRPr="00AB40A3">
        <w:rPr>
          <w:rFonts w:ascii="Calibri" w:hAnsi="Calibri" w:cs="Calibri"/>
          <w:sz w:val="22"/>
          <w:szCs w:val="22"/>
        </w:rPr>
        <w:t>which alveolar macrophages promote airway inflammation in children with asthma.</w:t>
      </w:r>
    </w:p>
    <w:p w14:paraId="10E1303F" w14:textId="77777777" w:rsidR="00D20F5C" w:rsidRDefault="00D20F5C" w:rsidP="00D20F5C">
      <w:pPr>
        <w:pStyle w:val="NormalWeb"/>
      </w:pPr>
    </w:p>
    <w:p w14:paraId="2A049078" w14:textId="3533B23D" w:rsidR="00D20F5C" w:rsidRDefault="00895400" w:rsidP="00D20F5C">
      <w:pPr>
        <w:pStyle w:val="NormalWeb"/>
        <w:rPr>
          <w:rFonts w:ascii="Calibri" w:hAnsi="Calibri" w:cs="Calibri"/>
          <w:color w:val="000000"/>
          <w:sz w:val="22"/>
        </w:rPr>
      </w:pPr>
      <w:hyperlink r:id="rId67" w:history="1">
        <w:r w:rsidR="002B3F37">
          <w:rPr>
            <w:rStyle w:val="Hyperlink"/>
            <w:rFonts w:ascii="Calibri" w:hAnsi="Calibri" w:cs="Calibri"/>
            <w:sz w:val="22"/>
          </w:rPr>
          <w:t xml:space="preserve">Prof </w:t>
        </w:r>
        <w:r w:rsidR="002B3F37" w:rsidRPr="00607B8B">
          <w:rPr>
            <w:rStyle w:val="Hyperlink"/>
            <w:rFonts w:ascii="Calibri" w:hAnsi="Calibri" w:cs="Calibri"/>
            <w:sz w:val="22"/>
          </w:rPr>
          <w:t>Babu Naidu</w:t>
        </w:r>
      </w:hyperlink>
      <w:r w:rsidR="00D20F5C" w:rsidRPr="004B32F3">
        <w:rPr>
          <w:rStyle w:val="Hyperlink"/>
          <w:rFonts w:ascii="Calibri" w:hAnsi="Calibri" w:cs="Calibri"/>
          <w:color w:val="auto"/>
          <w:sz w:val="22"/>
          <w:u w:val="none"/>
        </w:rPr>
        <w:t xml:space="preserve">, </w:t>
      </w:r>
      <w:hyperlink r:id="rId68" w:history="1">
        <w:r w:rsidR="00D20F5C" w:rsidRPr="006213C8">
          <w:rPr>
            <w:rStyle w:val="Hyperlink"/>
            <w:rFonts w:ascii="Calibri" w:hAnsi="Calibri" w:cs="Calibri"/>
            <w:sz w:val="22"/>
          </w:rPr>
          <w:t>Prof David Thickett</w:t>
        </w:r>
        <w:r w:rsidR="00D20F5C" w:rsidRPr="004B32F3">
          <w:rPr>
            <w:rStyle w:val="Hyperlink"/>
            <w:rFonts w:ascii="Calibri" w:hAnsi="Calibri" w:cs="Calibri"/>
            <w:color w:val="auto"/>
            <w:sz w:val="22"/>
            <w:u w:val="none"/>
          </w:rPr>
          <w:t>,</w:t>
        </w:r>
      </w:hyperlink>
      <w:r w:rsidR="00D20F5C" w:rsidRPr="00D248CD">
        <w:rPr>
          <w:rFonts w:ascii="Calibri" w:hAnsi="Calibri" w:cs="Calibri"/>
          <w:color w:val="000000"/>
          <w:sz w:val="22"/>
        </w:rPr>
        <w:t xml:space="preserve"> </w:t>
      </w:r>
      <w:hyperlink r:id="rId69" w:history="1">
        <w:r w:rsidR="00D20F5C" w:rsidRPr="00DF6CFC">
          <w:rPr>
            <w:rStyle w:val="Hyperlink"/>
            <w:rFonts w:ascii="Calibri" w:hAnsi="Calibri" w:cs="Calibri"/>
            <w:sz w:val="22"/>
          </w:rPr>
          <w:t>Dr Aaron Scott</w:t>
        </w:r>
      </w:hyperlink>
      <w:r w:rsidR="00D20F5C">
        <w:rPr>
          <w:rFonts w:ascii="Calibri" w:hAnsi="Calibri" w:cs="Calibri"/>
          <w:color w:val="000000"/>
          <w:sz w:val="22"/>
        </w:rPr>
        <w:t xml:space="preserve"> </w:t>
      </w:r>
      <w:r w:rsidR="00D20F5C" w:rsidRPr="00FF3430">
        <w:rPr>
          <w:rFonts w:ascii="Calibri" w:hAnsi="Calibri" w:cs="Calibri"/>
          <w:color w:val="000000"/>
          <w:sz w:val="22"/>
        </w:rPr>
        <w:t>: How does cigarette smoking modulate alveolar macrophage function in patients undergoing thoracic surgery? This study will evaluate the importance of changes in SIRP</w:t>
      </w:r>
      <w:r w:rsidR="00D20F5C">
        <w:rPr>
          <w:rFonts w:ascii="Calibri" w:hAnsi="Calibri" w:cs="Calibri"/>
          <w:color w:val="000000"/>
          <w:sz w:val="22"/>
        </w:rPr>
        <w:t xml:space="preserve"> </w:t>
      </w:r>
      <w:r w:rsidR="00D20F5C" w:rsidRPr="00FF3430">
        <w:rPr>
          <w:rFonts w:ascii="Calibri" w:hAnsi="Calibri" w:cs="Calibri"/>
          <w:color w:val="000000"/>
          <w:sz w:val="22"/>
        </w:rPr>
        <w:t>alpha on alveolar macrophages from lung cancer patients undergoing thoracic surgery. Current smokers</w:t>
      </w:r>
      <w:r w:rsidR="00D20F5C">
        <w:rPr>
          <w:rFonts w:ascii="Calibri" w:hAnsi="Calibri" w:cs="Calibri"/>
          <w:color w:val="000000"/>
          <w:sz w:val="22"/>
        </w:rPr>
        <w:t>’</w:t>
      </w:r>
      <w:r w:rsidR="00D20F5C" w:rsidRPr="00FF3430">
        <w:rPr>
          <w:rFonts w:ascii="Calibri" w:hAnsi="Calibri" w:cs="Calibri"/>
          <w:color w:val="000000"/>
          <w:sz w:val="22"/>
        </w:rPr>
        <w:t xml:space="preserve"> macrophages have defective efferocytosis</w:t>
      </w:r>
      <w:r w:rsidR="00D20F5C">
        <w:rPr>
          <w:rFonts w:ascii="Calibri" w:hAnsi="Calibri" w:cs="Calibri"/>
          <w:color w:val="000000"/>
          <w:sz w:val="22"/>
        </w:rPr>
        <w:t>,</w:t>
      </w:r>
      <w:r w:rsidR="00D20F5C" w:rsidRPr="00FF3430">
        <w:rPr>
          <w:rFonts w:ascii="Calibri" w:hAnsi="Calibri" w:cs="Calibri"/>
          <w:color w:val="000000"/>
          <w:sz w:val="22"/>
        </w:rPr>
        <w:t xml:space="preserve"> so don</w:t>
      </w:r>
      <w:r w:rsidR="00D20F5C">
        <w:rPr>
          <w:rFonts w:ascii="Calibri" w:hAnsi="Calibri" w:cs="Calibri"/>
          <w:color w:val="000000"/>
          <w:sz w:val="22"/>
        </w:rPr>
        <w:t>’</w:t>
      </w:r>
      <w:r w:rsidR="00D20F5C" w:rsidRPr="00FF3430">
        <w:rPr>
          <w:rFonts w:ascii="Calibri" w:hAnsi="Calibri" w:cs="Calibri"/>
          <w:color w:val="000000"/>
          <w:sz w:val="22"/>
        </w:rPr>
        <w:t>t clear pulmonary inflammation adequately that leads to increased post-operative complications. This project will look</w:t>
      </w:r>
      <w:r w:rsidR="00D20F5C" w:rsidRPr="00D248CD">
        <w:rPr>
          <w:rFonts w:ascii="Calibri" w:hAnsi="Calibri" w:cs="Calibri"/>
          <w:color w:val="000000"/>
          <w:sz w:val="22"/>
        </w:rPr>
        <w:t xml:space="preserve"> at the mechanisms behind this </w:t>
      </w:r>
      <w:r w:rsidR="00D20F5C" w:rsidRPr="00E45C11">
        <w:rPr>
          <w:rFonts w:ascii="Calibri" w:hAnsi="Calibri" w:cs="Calibri"/>
          <w:color w:val="000000"/>
          <w:sz w:val="22"/>
        </w:rPr>
        <w:t>effect</w:t>
      </w:r>
      <w:r w:rsidR="00D20F5C">
        <w:rPr>
          <w:rFonts w:ascii="Calibri" w:hAnsi="Calibri" w:cs="Calibri"/>
          <w:color w:val="000000"/>
          <w:sz w:val="22"/>
        </w:rPr>
        <w:t>.</w:t>
      </w:r>
    </w:p>
    <w:p w14:paraId="510B3094" w14:textId="77777777" w:rsidR="00D20F5C" w:rsidRDefault="00D20F5C" w:rsidP="00C71CEE">
      <w:pPr>
        <w:pStyle w:val="NormalWeb"/>
      </w:pPr>
    </w:p>
    <w:p w14:paraId="1FC2E8A9" w14:textId="0C270C2F" w:rsidR="00C71CEE" w:rsidRDefault="00895400" w:rsidP="00C71CEE">
      <w:pPr>
        <w:pStyle w:val="NormalWeb"/>
        <w:rPr>
          <w:rFonts w:ascii="Calibri" w:hAnsi="Calibri" w:cs="Calibri"/>
          <w:color w:val="000000"/>
          <w:sz w:val="22"/>
        </w:rPr>
      </w:pPr>
      <w:hyperlink r:id="rId70" w:history="1">
        <w:r w:rsidR="00C71CEE" w:rsidRPr="00136C5F">
          <w:rPr>
            <w:rStyle w:val="Hyperlink"/>
            <w:rFonts w:ascii="Calibri" w:hAnsi="Calibri" w:cs="Calibri"/>
            <w:sz w:val="22"/>
          </w:rPr>
          <w:t>Dr Dhruv Parekh</w:t>
        </w:r>
      </w:hyperlink>
      <w:r w:rsidR="00C71CEE" w:rsidRPr="00D248CD">
        <w:rPr>
          <w:rFonts w:ascii="Calibri" w:hAnsi="Calibri" w:cs="Calibri"/>
          <w:color w:val="000000"/>
          <w:sz w:val="22"/>
        </w:rPr>
        <w:t>,</w:t>
      </w:r>
      <w:r w:rsidR="00C71CEE" w:rsidRPr="00FF3430">
        <w:rPr>
          <w:rFonts w:ascii="Calibri" w:hAnsi="Calibri" w:cs="Calibri"/>
          <w:color w:val="000000"/>
          <w:sz w:val="22"/>
        </w:rPr>
        <w:t xml:space="preserve"> </w:t>
      </w:r>
      <w:hyperlink r:id="rId71" w:history="1">
        <w:r w:rsidR="00C71CEE" w:rsidRPr="00AD0783">
          <w:rPr>
            <w:rStyle w:val="Hyperlink"/>
            <w:rFonts w:ascii="Calibri" w:hAnsi="Calibri" w:cs="Calibri"/>
            <w:sz w:val="22"/>
          </w:rPr>
          <w:t>Prof Elizabeth Sapey</w:t>
        </w:r>
      </w:hyperlink>
      <w:r w:rsidR="00C71CEE" w:rsidRPr="004B32F3">
        <w:rPr>
          <w:rStyle w:val="Hyperlink"/>
          <w:rFonts w:ascii="Calibri" w:hAnsi="Calibri" w:cs="Calibri"/>
          <w:color w:val="auto"/>
          <w:sz w:val="22"/>
          <w:u w:val="none"/>
        </w:rPr>
        <w:t xml:space="preserve">, </w:t>
      </w:r>
      <w:hyperlink r:id="rId72" w:history="1">
        <w:r w:rsidR="00C71CEE" w:rsidRPr="006213C8">
          <w:rPr>
            <w:rStyle w:val="Hyperlink"/>
            <w:rFonts w:ascii="Calibri" w:hAnsi="Calibri" w:cs="Calibri"/>
            <w:sz w:val="22"/>
          </w:rPr>
          <w:t>Prof David Thickett</w:t>
        </w:r>
      </w:hyperlink>
      <w:r w:rsidR="00C71CEE" w:rsidRPr="00FF3430">
        <w:rPr>
          <w:rFonts w:ascii="Calibri" w:hAnsi="Calibri" w:cs="Calibri"/>
          <w:color w:val="000000"/>
          <w:sz w:val="22"/>
        </w:rPr>
        <w:t xml:space="preserve">: </w:t>
      </w:r>
      <w:r w:rsidR="00C71CEE" w:rsidRPr="00C71CEE">
        <w:rPr>
          <w:rFonts w:asciiTheme="minorHAnsi" w:hAnsiTheme="minorHAnsi" w:cstheme="minorHAnsi"/>
          <w:sz w:val="22"/>
          <w:lang w:eastAsia="en-US"/>
        </w:rPr>
        <w:t>Identifying hidden clinical risk factors for adverse outcomes in community acquired pneumonia (CAP) and their relationship to cellular dysfunction in circulating monocytes and lymphocytes. This project will combine big data using advanced hospital informatics with cellular work on hospitalised patients with CAP and sepsis, with a particular focus on ethnicity, deprivation, co-morbidity and adverse clinical outcomes.</w:t>
      </w:r>
    </w:p>
    <w:p w14:paraId="46F7A340" w14:textId="77777777" w:rsidR="00C71CEE" w:rsidRPr="00FF3430" w:rsidRDefault="00C71CEE" w:rsidP="00C71CEE">
      <w:pPr>
        <w:pStyle w:val="NormalWeb"/>
        <w:rPr>
          <w:rFonts w:ascii="Calibri" w:hAnsi="Calibri" w:cs="Calibri"/>
          <w:color w:val="000000"/>
          <w:sz w:val="22"/>
        </w:rPr>
      </w:pPr>
    </w:p>
    <w:p w14:paraId="65280474" w14:textId="7283F54D" w:rsidR="00D248CD" w:rsidRPr="00FF3430" w:rsidRDefault="00895400" w:rsidP="00D248CD">
      <w:pPr>
        <w:pStyle w:val="NormalWeb"/>
        <w:rPr>
          <w:rFonts w:ascii="Calibri" w:hAnsi="Calibri" w:cs="Calibri"/>
          <w:color w:val="000000"/>
          <w:sz w:val="22"/>
        </w:rPr>
      </w:pPr>
      <w:hyperlink r:id="rId73" w:history="1">
        <w:r w:rsidR="00D20F5C" w:rsidRPr="00A43F49">
          <w:rPr>
            <w:rStyle w:val="Hyperlink"/>
            <w:rFonts w:ascii="Calibri" w:hAnsi="Calibri" w:cs="Calibri"/>
            <w:sz w:val="22"/>
          </w:rPr>
          <w:t>Dr Aaron Scott</w:t>
        </w:r>
      </w:hyperlink>
      <w:r w:rsidR="00D20F5C" w:rsidRPr="00D20F5C">
        <w:rPr>
          <w:rStyle w:val="Hyperlink"/>
          <w:rFonts w:ascii="Calibri" w:hAnsi="Calibri" w:cs="Calibri"/>
          <w:color w:val="auto"/>
          <w:sz w:val="22"/>
          <w:u w:val="none"/>
        </w:rPr>
        <w:t xml:space="preserve">, </w:t>
      </w:r>
      <w:hyperlink r:id="rId74" w:history="1">
        <w:r w:rsidR="00D20F5C" w:rsidRPr="00136C5F">
          <w:rPr>
            <w:rStyle w:val="Hyperlink"/>
            <w:rFonts w:ascii="Calibri" w:hAnsi="Calibri" w:cs="Calibri"/>
            <w:sz w:val="22"/>
          </w:rPr>
          <w:t>Dr Dhruv Parekh</w:t>
        </w:r>
      </w:hyperlink>
      <w:r w:rsidR="00D20F5C" w:rsidRPr="00D248CD">
        <w:rPr>
          <w:rFonts w:ascii="Calibri" w:hAnsi="Calibri" w:cs="Calibri"/>
          <w:color w:val="000000"/>
          <w:sz w:val="22"/>
        </w:rPr>
        <w:t>,</w:t>
      </w:r>
      <w:r w:rsidR="00D20F5C" w:rsidRPr="00FF3430">
        <w:rPr>
          <w:rFonts w:ascii="Calibri" w:hAnsi="Calibri" w:cs="Calibri"/>
          <w:color w:val="000000"/>
          <w:sz w:val="22"/>
        </w:rPr>
        <w:t xml:space="preserve"> </w:t>
      </w:r>
      <w:hyperlink r:id="rId75" w:history="1">
        <w:r w:rsidR="006213C8" w:rsidRPr="006213C8">
          <w:rPr>
            <w:rStyle w:val="Hyperlink"/>
            <w:rFonts w:ascii="Calibri" w:hAnsi="Calibri" w:cs="Calibri"/>
            <w:sz w:val="22"/>
          </w:rPr>
          <w:t xml:space="preserve">Prof David </w:t>
        </w:r>
        <w:r w:rsidR="00D248CD" w:rsidRPr="006213C8">
          <w:rPr>
            <w:rStyle w:val="Hyperlink"/>
            <w:rFonts w:ascii="Calibri" w:hAnsi="Calibri" w:cs="Calibri"/>
            <w:sz w:val="22"/>
          </w:rPr>
          <w:t>Thickett</w:t>
        </w:r>
      </w:hyperlink>
      <w:r w:rsidR="00D248CD" w:rsidRPr="00D248CD">
        <w:rPr>
          <w:rFonts w:ascii="Calibri" w:hAnsi="Calibri" w:cs="Calibri"/>
          <w:color w:val="000000"/>
          <w:sz w:val="22"/>
        </w:rPr>
        <w:t>,</w:t>
      </w:r>
      <w:r w:rsidR="00D248CD" w:rsidRPr="00FF3430">
        <w:rPr>
          <w:rFonts w:ascii="Calibri" w:hAnsi="Calibri" w:cs="Calibri"/>
          <w:color w:val="000000"/>
          <w:sz w:val="22"/>
        </w:rPr>
        <w:t>: Establishing the importance of intermittent hypoxia in the progression of idiopathic pulmonary fibrosis (IPF). This work will use primary lung tissue to study whether intermittent hypoxia exaggerates the progression of fibrosis. In addition, clinical samples from the HTA OXYPUFF trial of ambulatory oxygen in IPF will be used to determine if correcting intermittent hypoxia reduces novel biomarkers of collagen turnover a</w:t>
      </w:r>
      <w:r w:rsidR="00E45C11" w:rsidRPr="00E45C11">
        <w:rPr>
          <w:rFonts w:ascii="Calibri" w:hAnsi="Calibri" w:cs="Calibri"/>
          <w:color w:val="000000"/>
          <w:sz w:val="22"/>
        </w:rPr>
        <w:t>nd lung epithelial dysfunction</w:t>
      </w:r>
      <w:r w:rsidR="006213C8">
        <w:rPr>
          <w:rFonts w:ascii="Calibri" w:hAnsi="Calibri" w:cs="Calibri"/>
          <w:color w:val="000000"/>
          <w:sz w:val="22"/>
        </w:rPr>
        <w:t>.</w:t>
      </w:r>
    </w:p>
    <w:p w14:paraId="4B3FC555" w14:textId="77777777" w:rsidR="00D248CD" w:rsidRPr="00FF3430" w:rsidRDefault="00D248CD" w:rsidP="00D248CD">
      <w:pPr>
        <w:pStyle w:val="NormalWeb"/>
        <w:rPr>
          <w:rFonts w:ascii="Calibri" w:hAnsi="Calibri" w:cs="Calibri"/>
          <w:color w:val="000000"/>
          <w:sz w:val="22"/>
        </w:rPr>
      </w:pPr>
    </w:p>
    <w:p w14:paraId="1510BBC8" w14:textId="77777777" w:rsidR="00D248CD" w:rsidRDefault="00D248CD" w:rsidP="00D248CD">
      <w:pPr>
        <w:pStyle w:val="NormalWeb"/>
        <w:rPr>
          <w:rFonts w:ascii="Calibri" w:hAnsi="Calibri" w:cs="Calibri"/>
          <w:color w:val="000000"/>
        </w:rPr>
      </w:pPr>
    </w:p>
    <w:p w14:paraId="72FFD84A" w14:textId="3FAD6218" w:rsidR="00CE3FBC" w:rsidRDefault="00CE3FBC" w:rsidP="00AB7AC9">
      <w:pPr>
        <w:rPr>
          <w:b/>
          <w:sz w:val="28"/>
          <w:szCs w:val="28"/>
          <w:u w:val="single"/>
        </w:rPr>
      </w:pPr>
    </w:p>
    <w:p w14:paraId="7998FF24" w14:textId="7D8112C4" w:rsidR="00737C1E" w:rsidRDefault="00737C1E" w:rsidP="00AB7AC9">
      <w:pPr>
        <w:rPr>
          <w:b/>
          <w:sz w:val="28"/>
          <w:szCs w:val="28"/>
          <w:u w:val="single"/>
        </w:rPr>
      </w:pPr>
    </w:p>
    <w:p w14:paraId="5BB9F1CC" w14:textId="077DFE0C" w:rsidR="00737C1E" w:rsidRDefault="00737C1E" w:rsidP="00AB7AC9">
      <w:pPr>
        <w:rPr>
          <w:b/>
          <w:sz w:val="28"/>
          <w:szCs w:val="28"/>
          <w:u w:val="single"/>
        </w:rPr>
      </w:pPr>
    </w:p>
    <w:p w14:paraId="0787CB29" w14:textId="7F898B3A" w:rsidR="00737C1E" w:rsidRDefault="00737C1E" w:rsidP="00AB7AC9">
      <w:pPr>
        <w:rPr>
          <w:b/>
          <w:sz w:val="28"/>
          <w:szCs w:val="28"/>
          <w:u w:val="single"/>
        </w:rPr>
      </w:pPr>
    </w:p>
    <w:p w14:paraId="5AAF3E22" w14:textId="0FEF872E" w:rsidR="00737C1E" w:rsidRDefault="00737C1E" w:rsidP="00AB7AC9">
      <w:pPr>
        <w:rPr>
          <w:b/>
          <w:sz w:val="28"/>
          <w:szCs w:val="28"/>
          <w:u w:val="single"/>
        </w:rPr>
      </w:pPr>
    </w:p>
    <w:p w14:paraId="7321A79B" w14:textId="6D27D27A" w:rsidR="00737C1E" w:rsidRDefault="00737C1E" w:rsidP="00AB7AC9">
      <w:pPr>
        <w:rPr>
          <w:b/>
          <w:sz w:val="28"/>
          <w:szCs w:val="28"/>
          <w:u w:val="single"/>
        </w:rPr>
      </w:pPr>
    </w:p>
    <w:p w14:paraId="2BC28530" w14:textId="607C4772" w:rsidR="00737C1E" w:rsidRDefault="00737C1E" w:rsidP="00AB7AC9">
      <w:pPr>
        <w:rPr>
          <w:b/>
          <w:sz w:val="28"/>
          <w:szCs w:val="28"/>
          <w:u w:val="single"/>
        </w:rPr>
      </w:pPr>
    </w:p>
    <w:p w14:paraId="1ACDC56C" w14:textId="631B6E04" w:rsidR="00737C1E" w:rsidRDefault="00737C1E" w:rsidP="00AB7AC9">
      <w:pPr>
        <w:rPr>
          <w:b/>
          <w:sz w:val="28"/>
          <w:szCs w:val="28"/>
          <w:u w:val="single"/>
        </w:rPr>
      </w:pPr>
    </w:p>
    <w:p w14:paraId="2E58689F" w14:textId="10B25516" w:rsidR="00737C1E" w:rsidRDefault="00737C1E" w:rsidP="00AB7AC9">
      <w:pPr>
        <w:rPr>
          <w:b/>
          <w:sz w:val="28"/>
          <w:szCs w:val="28"/>
          <w:u w:val="single"/>
        </w:rPr>
      </w:pPr>
    </w:p>
    <w:p w14:paraId="2476DEBF" w14:textId="7F4C103D" w:rsidR="00737C1E" w:rsidRDefault="00737C1E" w:rsidP="00AB7AC9">
      <w:pPr>
        <w:rPr>
          <w:b/>
          <w:sz w:val="28"/>
          <w:szCs w:val="28"/>
          <w:u w:val="single"/>
        </w:rPr>
      </w:pPr>
    </w:p>
    <w:p w14:paraId="2417DF9C" w14:textId="42EA296E" w:rsidR="00737C1E" w:rsidRDefault="00737C1E" w:rsidP="00AB7AC9">
      <w:pPr>
        <w:rPr>
          <w:b/>
          <w:sz w:val="28"/>
          <w:szCs w:val="28"/>
          <w:u w:val="single"/>
        </w:rPr>
      </w:pPr>
    </w:p>
    <w:p w14:paraId="2C443EEC" w14:textId="512EB508" w:rsidR="00737C1E" w:rsidRDefault="00737C1E" w:rsidP="00AB7AC9">
      <w:pPr>
        <w:rPr>
          <w:b/>
          <w:sz w:val="28"/>
          <w:szCs w:val="28"/>
          <w:u w:val="single"/>
        </w:rPr>
      </w:pPr>
    </w:p>
    <w:p w14:paraId="07E3D0D2" w14:textId="49CEC4C2" w:rsidR="00737C1E" w:rsidRDefault="00737C1E" w:rsidP="00AB7AC9">
      <w:pPr>
        <w:rPr>
          <w:b/>
          <w:sz w:val="28"/>
          <w:szCs w:val="28"/>
          <w:u w:val="single"/>
        </w:rPr>
      </w:pPr>
    </w:p>
    <w:p w14:paraId="1C5F105C" w14:textId="060350A6" w:rsidR="00737C1E" w:rsidRDefault="00737C1E" w:rsidP="00AB7AC9">
      <w:pPr>
        <w:rPr>
          <w:b/>
          <w:sz w:val="28"/>
          <w:szCs w:val="28"/>
          <w:u w:val="single"/>
        </w:rPr>
      </w:pPr>
    </w:p>
    <w:p w14:paraId="48399EC3" w14:textId="658C69FE" w:rsidR="00737C1E" w:rsidRDefault="00737C1E" w:rsidP="00AB7AC9">
      <w:pPr>
        <w:rPr>
          <w:b/>
          <w:sz w:val="28"/>
          <w:szCs w:val="28"/>
          <w:u w:val="single"/>
        </w:rPr>
      </w:pPr>
    </w:p>
    <w:p w14:paraId="39EDED63" w14:textId="77777777" w:rsidR="00C113EC" w:rsidRDefault="00C113EC" w:rsidP="00AB7AC9">
      <w:pPr>
        <w:rPr>
          <w:b/>
          <w:sz w:val="28"/>
          <w:szCs w:val="28"/>
          <w:u w:val="single"/>
        </w:rPr>
      </w:pPr>
    </w:p>
    <w:p w14:paraId="4F110142" w14:textId="77777777" w:rsidR="00462EB4" w:rsidRDefault="00462EB4" w:rsidP="00AB7AC9">
      <w:pPr>
        <w:rPr>
          <w:b/>
          <w:sz w:val="28"/>
          <w:szCs w:val="28"/>
          <w:u w:val="single"/>
        </w:rPr>
      </w:pPr>
    </w:p>
    <w:p w14:paraId="494239E6" w14:textId="77777777" w:rsidR="00462EB4" w:rsidRDefault="00462EB4" w:rsidP="00AB7AC9">
      <w:pPr>
        <w:rPr>
          <w:b/>
          <w:sz w:val="28"/>
          <w:szCs w:val="28"/>
          <w:u w:val="single"/>
        </w:rPr>
      </w:pPr>
    </w:p>
    <w:p w14:paraId="45C9B74B" w14:textId="77777777" w:rsidR="00462EB4" w:rsidRDefault="00462EB4" w:rsidP="00AB7AC9">
      <w:pPr>
        <w:rPr>
          <w:b/>
          <w:sz w:val="28"/>
          <w:szCs w:val="28"/>
          <w:u w:val="single"/>
        </w:rPr>
      </w:pPr>
    </w:p>
    <w:p w14:paraId="22485851" w14:textId="77777777" w:rsidR="00C113EC" w:rsidRDefault="00C113EC" w:rsidP="00AB7AC9">
      <w:pPr>
        <w:rPr>
          <w:b/>
          <w:sz w:val="28"/>
          <w:szCs w:val="28"/>
          <w:u w:val="single"/>
        </w:rPr>
      </w:pPr>
    </w:p>
    <w:p w14:paraId="4CC736DC" w14:textId="77777777" w:rsidR="00C113EC" w:rsidRDefault="00C113EC" w:rsidP="00AB7AC9">
      <w:pPr>
        <w:rPr>
          <w:b/>
          <w:sz w:val="28"/>
          <w:szCs w:val="28"/>
          <w:u w:val="single"/>
        </w:rPr>
      </w:pPr>
    </w:p>
    <w:p w14:paraId="5535E5F9" w14:textId="77777777" w:rsidR="00C113EC" w:rsidRDefault="00C113EC" w:rsidP="00AB7AC9">
      <w:pPr>
        <w:rPr>
          <w:b/>
          <w:sz w:val="28"/>
          <w:szCs w:val="28"/>
          <w:u w:val="single"/>
        </w:rPr>
      </w:pPr>
    </w:p>
    <w:p w14:paraId="5FEFFB0C" w14:textId="0325D2C5" w:rsidR="003F3FF1" w:rsidRDefault="00AB7AC9" w:rsidP="003101C9">
      <w:pPr>
        <w:pStyle w:val="Heading1"/>
        <w:rPr>
          <w:b/>
          <w:bCs/>
          <w:color w:val="auto"/>
          <w:u w:val="single"/>
        </w:rPr>
      </w:pPr>
      <w:r w:rsidRPr="003101C9">
        <w:rPr>
          <w:b/>
          <w:bCs/>
          <w:color w:val="auto"/>
          <w:u w:val="single"/>
        </w:rPr>
        <w:lastRenderedPageBreak/>
        <w:t>I</w:t>
      </w:r>
      <w:r w:rsidR="003F3FF1" w:rsidRPr="003101C9">
        <w:rPr>
          <w:b/>
          <w:bCs/>
          <w:color w:val="auto"/>
          <w:u w:val="single"/>
        </w:rPr>
        <w:t>nflammatory eye disease</w:t>
      </w:r>
    </w:p>
    <w:p w14:paraId="5D137D59" w14:textId="77777777" w:rsidR="003101C9" w:rsidRPr="003101C9" w:rsidRDefault="003101C9" w:rsidP="003101C9"/>
    <w:p w14:paraId="73651495" w14:textId="451E14CF" w:rsidR="00A776EB" w:rsidRDefault="00A776EB" w:rsidP="00A776EB">
      <w:r w:rsidRPr="001A01FA">
        <w:rPr>
          <w:rFonts w:cstheme="minorHAnsi"/>
        </w:rPr>
        <w:t>Major clinical and research interests are based around the theme of ‘</w:t>
      </w:r>
      <w:r w:rsidRPr="001A01FA">
        <w:rPr>
          <w:rFonts w:cstheme="minorHAnsi"/>
          <w:i/>
          <w:iCs/>
        </w:rPr>
        <w:t>Inflammatory Mechanisms in the Ocular Microenvironment</w:t>
      </w:r>
      <w:r w:rsidRPr="001A01FA">
        <w:rPr>
          <w:rFonts w:cstheme="minorHAnsi"/>
        </w:rPr>
        <w:t xml:space="preserve">’. </w:t>
      </w:r>
      <w:r>
        <w:rPr>
          <w:rFonts w:cstheme="minorHAnsi"/>
        </w:rPr>
        <w:t>The</w:t>
      </w:r>
      <w:r w:rsidRPr="001A01FA">
        <w:rPr>
          <w:rFonts w:cstheme="minorHAnsi"/>
        </w:rPr>
        <w:t xml:space="preserve"> focus of our research is the regulation of ocular immunity, in particular intraocular inflammation (</w:t>
      </w:r>
      <w:r w:rsidRPr="001A01FA">
        <w:rPr>
          <w:rFonts w:cstheme="minorHAnsi"/>
          <w:i/>
          <w:iCs/>
        </w:rPr>
        <w:t>uveitis</w:t>
      </w:r>
      <w:r w:rsidRPr="001A01FA">
        <w:rPr>
          <w:rFonts w:cstheme="minorHAnsi"/>
        </w:rPr>
        <w:t>)</w:t>
      </w:r>
      <w:r>
        <w:rPr>
          <w:rFonts w:cstheme="minorHAnsi"/>
        </w:rPr>
        <w:t xml:space="preserve"> and </w:t>
      </w:r>
      <w:proofErr w:type="gramStart"/>
      <w:r w:rsidRPr="00B31398">
        <w:rPr>
          <w:rFonts w:cstheme="minorHAnsi"/>
        </w:rPr>
        <w:t>immunologically</w:t>
      </w:r>
      <w:r>
        <w:rPr>
          <w:rFonts w:cstheme="minorHAnsi"/>
        </w:rPr>
        <w:t>-driven</w:t>
      </w:r>
      <w:proofErr w:type="gramEnd"/>
      <w:r w:rsidRPr="00B31398">
        <w:rPr>
          <w:rFonts w:cstheme="minorHAnsi"/>
        </w:rPr>
        <w:t xml:space="preserve"> ocular surface diseases (</w:t>
      </w:r>
      <w:r w:rsidRPr="00981AA6">
        <w:rPr>
          <w:rFonts w:cstheme="minorHAnsi"/>
          <w:i/>
          <w:iCs/>
        </w:rPr>
        <w:t>OSD</w:t>
      </w:r>
      <w:r w:rsidRPr="00B31398">
        <w:rPr>
          <w:rFonts w:cstheme="minorHAnsi"/>
        </w:rPr>
        <w:t>)</w:t>
      </w:r>
      <w:r>
        <w:rPr>
          <w:rFonts w:cstheme="minorHAnsi"/>
        </w:rPr>
        <w:t xml:space="preserve">. Our specific interests range from discovery science and </w:t>
      </w:r>
      <w:r>
        <w:rPr>
          <w:rFonts w:ascii="Calibri" w:hAnsi="Calibri" w:cs="Calibri"/>
          <w:szCs w:val="24"/>
        </w:rPr>
        <w:t>how novel biomaterials or drugs impact upon</w:t>
      </w:r>
      <w:r w:rsidRPr="00933898">
        <w:rPr>
          <w:rFonts w:ascii="Calibri" w:hAnsi="Calibri" w:cs="Calibri"/>
          <w:szCs w:val="24"/>
        </w:rPr>
        <w:t xml:space="preserve"> </w:t>
      </w:r>
      <w:r w:rsidRPr="00A776EB">
        <w:rPr>
          <w:rFonts w:ascii="Calibri" w:hAnsi="Calibri" w:cs="Calibri"/>
          <w:szCs w:val="24"/>
        </w:rPr>
        <w:t xml:space="preserve">wound healing and scarring, to the development of patient-driven health-related technologies to robustly quantify disease. </w:t>
      </w:r>
      <w:r>
        <w:rPr>
          <w:rFonts w:cstheme="minorHAnsi"/>
        </w:rPr>
        <w:t>Our multifaceted research portfolio includes:</w:t>
      </w:r>
    </w:p>
    <w:p w14:paraId="07D396FC" w14:textId="1F2B5D58" w:rsidR="00A776EB" w:rsidRDefault="00A776EB" w:rsidP="00A776EB">
      <w:pPr>
        <w:pStyle w:val="ListParagraph"/>
        <w:numPr>
          <w:ilvl w:val="1"/>
          <w:numId w:val="4"/>
        </w:numPr>
        <w:ind w:left="284" w:hanging="284"/>
      </w:pPr>
      <w:r w:rsidRPr="004745A4">
        <w:t xml:space="preserve">Inflammatory mechanisms driving the ocular microenvironment in health and disease using molecular, cellular, </w:t>
      </w:r>
      <w:r w:rsidRPr="00981AA6">
        <w:rPr>
          <w:i/>
          <w:iCs/>
        </w:rPr>
        <w:t>ex vivo</w:t>
      </w:r>
      <w:r w:rsidRPr="004745A4">
        <w:t xml:space="preserve"> and</w:t>
      </w:r>
      <w:r>
        <w:t xml:space="preserve"> </w:t>
      </w:r>
      <w:r w:rsidRPr="00981AA6">
        <w:rPr>
          <w:i/>
          <w:iCs/>
        </w:rPr>
        <w:t>in vivo</w:t>
      </w:r>
      <w:r>
        <w:t xml:space="preserve"> modelling </w:t>
      </w:r>
      <w:proofErr w:type="gramStart"/>
      <w:r>
        <w:t>systems</w:t>
      </w:r>
      <w:r w:rsidR="0054640F">
        <w:t>;</w:t>
      </w:r>
      <w:proofErr w:type="gramEnd"/>
    </w:p>
    <w:p w14:paraId="5B5408F4" w14:textId="5DA8ADB7" w:rsidR="00A776EB" w:rsidRDefault="00A776EB" w:rsidP="00A776EB">
      <w:pPr>
        <w:pStyle w:val="ListParagraph"/>
        <w:numPr>
          <w:ilvl w:val="1"/>
          <w:numId w:val="4"/>
        </w:numPr>
        <w:ind w:left="284" w:hanging="284"/>
      </w:pPr>
      <w:r w:rsidRPr="004745A4">
        <w:t>Identification of innovative approaches to diagnostics and therapeutics including ocular drug delivery, medical devices,</w:t>
      </w:r>
      <w:r>
        <w:t xml:space="preserve"> biomarkers and </w:t>
      </w:r>
      <w:proofErr w:type="gramStart"/>
      <w:r>
        <w:t>imaging</w:t>
      </w:r>
      <w:r w:rsidR="0054640F">
        <w:t>;</w:t>
      </w:r>
      <w:proofErr w:type="gramEnd"/>
    </w:p>
    <w:p w14:paraId="41E85673" w14:textId="2B1D40E4" w:rsidR="00A776EB" w:rsidRDefault="00A776EB" w:rsidP="00A776EB">
      <w:pPr>
        <w:pStyle w:val="ListParagraph"/>
        <w:numPr>
          <w:ilvl w:val="1"/>
          <w:numId w:val="4"/>
        </w:numPr>
        <w:ind w:left="284" w:hanging="284"/>
      </w:pPr>
      <w:r w:rsidRPr="004745A4">
        <w:t>Improving and standardising clinical, patient and automated imaging outcome measurements for activity and damage reporting in early phase clinical trials and observational studies</w:t>
      </w:r>
      <w:r w:rsidR="0054640F">
        <w:t>.</w:t>
      </w:r>
    </w:p>
    <w:p w14:paraId="29157C3C" w14:textId="77777777" w:rsidR="007C0886" w:rsidRDefault="007C0886" w:rsidP="00A776EB">
      <w:pPr>
        <w:rPr>
          <w:b/>
        </w:rPr>
      </w:pPr>
    </w:p>
    <w:p w14:paraId="09496381" w14:textId="25898DE6" w:rsidR="00A776EB" w:rsidRPr="00865A9A" w:rsidRDefault="00A776EB" w:rsidP="00A776EB">
      <w:pPr>
        <w:rPr>
          <w:b/>
        </w:rPr>
      </w:pPr>
      <w:r>
        <w:rPr>
          <w:b/>
        </w:rPr>
        <w:t>Examples of potential projects</w:t>
      </w:r>
      <w:r w:rsidRPr="00865A9A">
        <w:rPr>
          <w:b/>
        </w:rPr>
        <w:t xml:space="preserve">: </w:t>
      </w:r>
    </w:p>
    <w:p w14:paraId="00754B82" w14:textId="77777777" w:rsidR="00C71CEE" w:rsidRDefault="00895400" w:rsidP="00C71CEE">
      <w:hyperlink r:id="rId76" w:history="1">
        <w:r w:rsidR="00C71CEE" w:rsidRPr="00A94A82">
          <w:rPr>
            <w:rStyle w:val="Hyperlink"/>
          </w:rPr>
          <w:t>Prof Alastair Denniston</w:t>
        </w:r>
      </w:hyperlink>
      <w:r w:rsidR="00C71CEE">
        <w:t xml:space="preserve">: </w:t>
      </w:r>
      <w:proofErr w:type="spellStart"/>
      <w:r w:rsidR="00C71CEE">
        <w:t>Oculomics</w:t>
      </w:r>
      <w:proofErr w:type="spellEnd"/>
      <w:r w:rsidR="00C71CEE">
        <w:t xml:space="preserve"> for systemic inflammatory disease: novel insights, diagnosis and prognosis through optical coherence tomography imaging techniques. This project builds upon </w:t>
      </w:r>
      <w:proofErr w:type="spellStart"/>
      <w:r w:rsidR="00C71CEE">
        <w:t>Wellcome</w:t>
      </w:r>
      <w:proofErr w:type="spellEnd"/>
      <w:r w:rsidR="00C71CEE">
        <w:t xml:space="preserve"> Trust and ISCF-funded work using quantitative imaging of the eye to define novel objective outcome measures in ocular inflammatory disease.</w:t>
      </w:r>
    </w:p>
    <w:bookmarkStart w:id="0" w:name="_Hlk113536499"/>
    <w:p w14:paraId="1F79C11D" w14:textId="01403485" w:rsidR="00F7370E" w:rsidRDefault="00BE1B83" w:rsidP="00F7370E">
      <w:r>
        <w:fldChar w:fldCharType="begin"/>
      </w:r>
      <w:r>
        <w:instrText xml:space="preserve"> HYPERLINK "https://www.birmingham.ac.uk/staff/profiles/inflammation-ageing/hill-lisa.aspx" </w:instrText>
      </w:r>
      <w:r>
        <w:fldChar w:fldCharType="separate"/>
      </w:r>
      <w:r>
        <w:rPr>
          <w:rStyle w:val="Hyperlink"/>
        </w:rPr>
        <w:t>A/Prof Lisa Hill</w:t>
      </w:r>
      <w:r>
        <w:fldChar w:fldCharType="end"/>
      </w:r>
      <w:r w:rsidR="00F25C7D">
        <w:t xml:space="preserve">: </w:t>
      </w:r>
      <w:r w:rsidR="00F7370E">
        <w:t xml:space="preserve">Developing and translating immunotherapies and drug delivery technologies </w:t>
      </w:r>
      <w:r w:rsidR="008705E5">
        <w:t xml:space="preserve">to </w:t>
      </w:r>
      <w:r w:rsidR="00F7370E">
        <w:t>treat chronic inflammation and oxidative stress in retinal neurodegenerative diseases. This project aims to develop non-invasive topical therapies to treat retinal disease (including glaucoma and age-related macular degeneration). This multi-disciplined collaborative project is led out of the University of Birmingham with input and co-supervision from clinical experts in Clinical Ophthalmology and Imaging (</w:t>
      </w:r>
      <w:hyperlink r:id="rId77" w:history="1">
        <w:r w:rsidR="00F7370E">
          <w:rPr>
            <w:rStyle w:val="Hyperlink"/>
          </w:rPr>
          <w:t>Prof Alastair Denniston</w:t>
        </w:r>
      </w:hyperlink>
      <w:r w:rsidR="00F7370E">
        <w:t xml:space="preserve">, UHB &amp; </w:t>
      </w:r>
      <w:hyperlink r:id="rId78" w:history="1">
        <w:r w:rsidR="00F7370E">
          <w:rPr>
            <w:rStyle w:val="Hyperlink"/>
          </w:rPr>
          <w:t>Prof Andrew Dick</w:t>
        </w:r>
      </w:hyperlink>
      <w:r w:rsidR="00F7370E">
        <w:t xml:space="preserve">, University of Bristol/Moorfields). </w:t>
      </w:r>
    </w:p>
    <w:bookmarkEnd w:id="0"/>
    <w:p w14:paraId="5F7B0AA7" w14:textId="0BCC94D2" w:rsidR="00A776EB" w:rsidRDefault="000874AF" w:rsidP="00A776EB">
      <w:r>
        <w:fldChar w:fldCharType="begin"/>
      </w:r>
      <w:r>
        <w:instrText>HYPERLINK "https://www.birmingham.ac.uk/staff/profiles/inflammation-ageing/rauz-saaeha.aspx"</w:instrText>
      </w:r>
      <w:r>
        <w:fldChar w:fldCharType="separate"/>
      </w:r>
      <w:r w:rsidR="003336C2">
        <w:rPr>
          <w:rStyle w:val="Hyperlink"/>
        </w:rPr>
        <w:t>P</w:t>
      </w:r>
      <w:r w:rsidR="00A776EB" w:rsidRPr="002E3F46">
        <w:rPr>
          <w:rStyle w:val="Hyperlink"/>
        </w:rPr>
        <w:t>r</w:t>
      </w:r>
      <w:r w:rsidR="003336C2">
        <w:rPr>
          <w:rStyle w:val="Hyperlink"/>
        </w:rPr>
        <w:t>of</w:t>
      </w:r>
      <w:r w:rsidR="00A776EB" w:rsidRPr="002E3F46">
        <w:rPr>
          <w:rStyle w:val="Hyperlink"/>
        </w:rPr>
        <w:t xml:space="preserve"> </w:t>
      </w:r>
      <w:proofErr w:type="spellStart"/>
      <w:r w:rsidR="00A776EB" w:rsidRPr="002E3F46">
        <w:rPr>
          <w:rStyle w:val="Hyperlink"/>
        </w:rPr>
        <w:t>Saaeha</w:t>
      </w:r>
      <w:proofErr w:type="spellEnd"/>
      <w:r w:rsidR="00A776EB" w:rsidRPr="002E3F46">
        <w:rPr>
          <w:rStyle w:val="Hyperlink"/>
        </w:rPr>
        <w:t xml:space="preserve"> </w:t>
      </w:r>
      <w:proofErr w:type="spellStart"/>
      <w:r w:rsidR="00A776EB" w:rsidRPr="002E3F46">
        <w:rPr>
          <w:rStyle w:val="Hyperlink"/>
        </w:rPr>
        <w:t>Rauz</w:t>
      </w:r>
      <w:proofErr w:type="spellEnd"/>
      <w:r>
        <w:rPr>
          <w:rStyle w:val="Hyperlink"/>
        </w:rPr>
        <w:fldChar w:fldCharType="end"/>
      </w:r>
      <w:r w:rsidR="00A776EB">
        <w:t>: Development of drugs and devices for the prevention and reversal of progressive ocular surface scarring. This project is underpinned by an assembly of multi-disciplinary expertise exploring chemically engineered biomaterials (</w:t>
      </w:r>
      <w:hyperlink r:id="rId79" w:history="1">
        <w:r w:rsidR="00A776EB" w:rsidRPr="00780E8B">
          <w:rPr>
            <w:rStyle w:val="Hyperlink"/>
          </w:rPr>
          <w:t>Prof Liam Grover</w:t>
        </w:r>
      </w:hyperlink>
      <w:r w:rsidR="00A776EB">
        <w:t>) and novel drugs (</w:t>
      </w:r>
      <w:hyperlink r:id="rId80" w:history="1">
        <w:r w:rsidR="00A776EB" w:rsidRPr="00780E8B">
          <w:rPr>
            <w:rStyle w:val="Hyperlink"/>
          </w:rPr>
          <w:t>Prof</w:t>
        </w:r>
        <w:r w:rsidR="00780E8B">
          <w:rPr>
            <w:rStyle w:val="Hyperlink"/>
          </w:rPr>
          <w:t xml:space="preserve"> </w:t>
        </w:r>
        <w:r w:rsidR="00A776EB" w:rsidRPr="00780E8B">
          <w:rPr>
            <w:rStyle w:val="Hyperlink"/>
          </w:rPr>
          <w:t>Nicholas Barnes</w:t>
        </w:r>
      </w:hyperlink>
      <w:r w:rsidR="00A776EB">
        <w:t>) across the full breadth of the translational pathway, from bench to bedside phase I/II clinical trials.</w:t>
      </w:r>
    </w:p>
    <w:p w14:paraId="5C5BB8AC" w14:textId="77777777" w:rsidR="00A776EB" w:rsidRDefault="00895400" w:rsidP="00A776EB">
      <w:hyperlink r:id="rId81" w:history="1">
        <w:r w:rsidR="00A776EB" w:rsidRPr="00A94A82">
          <w:rPr>
            <w:rStyle w:val="Hyperlink"/>
          </w:rPr>
          <w:t>Dr Jose Romero</w:t>
        </w:r>
      </w:hyperlink>
      <w:r w:rsidR="00A776EB">
        <w:t>: Elucidating novel therapies to rescue mitochondrial quality control in inflammatory eye. This will explore approaches to protecting tissues from stress-induced mitochondrial damage and evaluate translational relevance, using in vivo and cellular models of retinopathy and other forms of inflammatory eye disease.</w:t>
      </w:r>
    </w:p>
    <w:p w14:paraId="769E91D2" w14:textId="77777777" w:rsidR="00BA72B9" w:rsidRDefault="00BA72B9" w:rsidP="00A776EB"/>
    <w:p w14:paraId="3C4D2677" w14:textId="77777777" w:rsidR="00BA72B9" w:rsidRDefault="00BA72B9" w:rsidP="000876CF">
      <w:pPr>
        <w:pStyle w:val="ListParagraph"/>
        <w:ind w:left="1440"/>
      </w:pPr>
    </w:p>
    <w:p w14:paraId="76C982C3" w14:textId="77777777" w:rsidR="00BA72B9" w:rsidRDefault="00BA72B9" w:rsidP="000876CF">
      <w:pPr>
        <w:pStyle w:val="ListParagraph"/>
        <w:ind w:left="1440"/>
      </w:pPr>
    </w:p>
    <w:p w14:paraId="2BAA6362" w14:textId="77777777" w:rsidR="00BA72B9" w:rsidRDefault="00BA72B9" w:rsidP="000876CF">
      <w:pPr>
        <w:pStyle w:val="ListParagraph"/>
        <w:ind w:left="1440"/>
      </w:pPr>
    </w:p>
    <w:p w14:paraId="42B379D9" w14:textId="77777777" w:rsidR="00BA72B9" w:rsidRDefault="00BA72B9" w:rsidP="000876CF">
      <w:pPr>
        <w:pStyle w:val="ListParagraph"/>
        <w:ind w:left="1440"/>
      </w:pPr>
    </w:p>
    <w:p w14:paraId="7A564C1A" w14:textId="77777777" w:rsidR="00BA72B9" w:rsidRDefault="00BA72B9" w:rsidP="000876CF">
      <w:pPr>
        <w:pStyle w:val="ListParagraph"/>
        <w:ind w:left="1440"/>
      </w:pPr>
    </w:p>
    <w:p w14:paraId="59CA19BD" w14:textId="2F4AABB3" w:rsidR="003F3FF1" w:rsidRDefault="003F3FF1" w:rsidP="003101C9">
      <w:pPr>
        <w:pStyle w:val="Heading1"/>
        <w:rPr>
          <w:b/>
          <w:bCs/>
          <w:color w:val="auto"/>
          <w:u w:val="single"/>
        </w:rPr>
      </w:pPr>
      <w:r w:rsidRPr="003101C9">
        <w:rPr>
          <w:b/>
          <w:bCs/>
          <w:color w:val="auto"/>
          <w:u w:val="single"/>
        </w:rPr>
        <w:lastRenderedPageBreak/>
        <w:t xml:space="preserve">Applied health science: Data science &amp; informatics, Clinical trial design, Patient </w:t>
      </w:r>
      <w:r w:rsidR="00A776EB" w:rsidRPr="003101C9">
        <w:rPr>
          <w:b/>
          <w:bCs/>
          <w:color w:val="auto"/>
          <w:u w:val="single"/>
        </w:rPr>
        <w:t xml:space="preserve">reported </w:t>
      </w:r>
      <w:r w:rsidRPr="003101C9">
        <w:rPr>
          <w:b/>
          <w:bCs/>
          <w:color w:val="auto"/>
          <w:u w:val="single"/>
        </w:rPr>
        <w:t>outcome</w:t>
      </w:r>
      <w:r w:rsidR="00A776EB" w:rsidRPr="003101C9">
        <w:rPr>
          <w:b/>
          <w:bCs/>
          <w:color w:val="auto"/>
          <w:u w:val="single"/>
        </w:rPr>
        <w:t>s</w:t>
      </w:r>
      <w:r w:rsidRPr="003101C9">
        <w:rPr>
          <w:b/>
          <w:bCs/>
          <w:color w:val="auto"/>
          <w:u w:val="single"/>
        </w:rPr>
        <w:t xml:space="preserve"> &amp; Regulatory </w:t>
      </w:r>
      <w:proofErr w:type="gramStart"/>
      <w:r w:rsidRPr="003101C9">
        <w:rPr>
          <w:b/>
          <w:bCs/>
          <w:color w:val="auto"/>
          <w:u w:val="single"/>
        </w:rPr>
        <w:t>science</w:t>
      </w:r>
      <w:proofErr w:type="gramEnd"/>
    </w:p>
    <w:p w14:paraId="5EA9BE9A" w14:textId="77777777" w:rsidR="003101C9" w:rsidRPr="003101C9" w:rsidRDefault="003101C9" w:rsidP="003101C9"/>
    <w:p w14:paraId="39123DA5" w14:textId="2F1BDFFE" w:rsidR="00196940" w:rsidRPr="00196940" w:rsidRDefault="00196940" w:rsidP="00865A9A">
      <w:pPr>
        <w:rPr>
          <w:rFonts w:cstheme="minorHAnsi"/>
          <w:b/>
          <w:u w:val="single"/>
        </w:rPr>
      </w:pPr>
      <w:r w:rsidRPr="003F748E">
        <w:rPr>
          <w:rFonts w:cstheme="minorHAnsi"/>
          <w:shd w:val="clear" w:color="auto" w:fill="FFFFFF"/>
        </w:rPr>
        <w:t>The Institute for Applied Health Research is focussed on advancing understanding of disease aetiology, identifying modifiable prognostic factors, developing, evaluating and implementing interventions that improve health management and outcomes</w:t>
      </w:r>
      <w:r>
        <w:rPr>
          <w:rFonts w:cstheme="minorHAnsi"/>
          <w:shd w:val="clear" w:color="auto" w:fill="FFFFFF"/>
        </w:rPr>
        <w:t>. Relevant areas of research interest include:</w:t>
      </w:r>
    </w:p>
    <w:p w14:paraId="394A5A9A" w14:textId="6BE5F7FE" w:rsidR="001E6390" w:rsidRDefault="003F3FF1" w:rsidP="00A776EB">
      <w:pPr>
        <w:pStyle w:val="ListParagraph"/>
        <w:numPr>
          <w:ilvl w:val="1"/>
          <w:numId w:val="4"/>
        </w:numPr>
        <w:ind w:left="284" w:hanging="284"/>
      </w:pPr>
      <w:r w:rsidRPr="004745A4">
        <w:t>The Centre for Patie</w:t>
      </w:r>
      <w:r w:rsidR="00A776EB">
        <w:t>nt Reported Outcomes Research. This Centre, t</w:t>
      </w:r>
      <w:r w:rsidRPr="004745A4">
        <w:t xml:space="preserve">he only </w:t>
      </w:r>
      <w:r w:rsidR="00A776EB">
        <w:t>one</w:t>
      </w:r>
      <w:r w:rsidRPr="004745A4">
        <w:t xml:space="preserve"> of its kind in the UK, has over 80 interdisciplinary members and has led international guidance for the use of patient reported outcomes in clinical trials, informing EMA, FDA and NICE </w:t>
      </w:r>
      <w:proofErr w:type="gramStart"/>
      <w:r w:rsidRPr="004745A4">
        <w:t>guidance</w:t>
      </w:r>
      <w:r w:rsidR="0054640F">
        <w:t>;</w:t>
      </w:r>
      <w:proofErr w:type="gramEnd"/>
    </w:p>
    <w:p w14:paraId="748291D8" w14:textId="02FF4CA4" w:rsidR="001E6390" w:rsidRDefault="003F3FF1" w:rsidP="00A776EB">
      <w:pPr>
        <w:pStyle w:val="ListParagraph"/>
        <w:numPr>
          <w:ilvl w:val="1"/>
          <w:numId w:val="4"/>
        </w:numPr>
        <w:ind w:left="284" w:hanging="284"/>
      </w:pPr>
      <w:r w:rsidRPr="004745A4">
        <w:t>The Birmingham Clinical Trials Unit has particular expertise in early phase trials design and the development of novel methodologies which are being deployed in our inflammation focussed trials unit I-</w:t>
      </w:r>
      <w:proofErr w:type="gramStart"/>
      <w:r w:rsidRPr="004745A4">
        <w:t>ACT</w:t>
      </w:r>
      <w:r w:rsidR="0054640F">
        <w:t>;</w:t>
      </w:r>
      <w:proofErr w:type="gramEnd"/>
    </w:p>
    <w:p w14:paraId="50220BBF" w14:textId="5EB41976" w:rsidR="003F3FF1" w:rsidRDefault="003F3FF1" w:rsidP="00A776EB">
      <w:pPr>
        <w:pStyle w:val="ListParagraph"/>
        <w:numPr>
          <w:ilvl w:val="1"/>
          <w:numId w:val="4"/>
        </w:numPr>
        <w:ind w:left="284" w:hanging="284"/>
      </w:pPr>
      <w:r w:rsidRPr="004745A4">
        <w:t>Our Health Informatics portfolio includes work with Health Data Research UK and the THIN database to answer questions around disease aetiology and management. We were the first in the UK to innovate an Automated Clinical Epidemiology Studies platform enabling reproducible and transparent research which has attracted over 10 doctoral students in the last two years</w:t>
      </w:r>
      <w:r w:rsidR="007815B1">
        <w:t>.</w:t>
      </w:r>
    </w:p>
    <w:p w14:paraId="7F20DEF9" w14:textId="77777777" w:rsidR="00A776EB" w:rsidRDefault="00A776EB" w:rsidP="00A776EB">
      <w:pPr>
        <w:rPr>
          <w:b/>
        </w:rPr>
      </w:pPr>
    </w:p>
    <w:p w14:paraId="4E69AC28" w14:textId="3F10B5F2" w:rsidR="00A776EB" w:rsidRPr="00A776EB" w:rsidRDefault="00A776EB" w:rsidP="00A776EB">
      <w:pPr>
        <w:rPr>
          <w:b/>
        </w:rPr>
      </w:pPr>
      <w:r w:rsidRPr="00A776EB">
        <w:rPr>
          <w:b/>
        </w:rPr>
        <w:t xml:space="preserve">Examples of potential projects: </w:t>
      </w:r>
    </w:p>
    <w:p w14:paraId="6F8C066B" w14:textId="77777777" w:rsidR="00C71CEE" w:rsidRDefault="00895400" w:rsidP="00C71CEE">
      <w:hyperlink r:id="rId82" w:history="1">
        <w:r w:rsidR="00C71CEE" w:rsidRPr="00077BB0">
          <w:rPr>
            <w:rStyle w:val="Hyperlink"/>
          </w:rPr>
          <w:t>Prof Melanie Calvert</w:t>
        </w:r>
      </w:hyperlink>
      <w:r w:rsidR="00C71CEE">
        <w:t xml:space="preserve">, </w:t>
      </w:r>
      <w:hyperlink r:id="rId83" w:history="1">
        <w:r w:rsidR="00C71CEE" w:rsidRPr="00C4506F">
          <w:rPr>
            <w:rStyle w:val="Hyperlink"/>
          </w:rPr>
          <w:t>Dr Olalekan Aiyegbusi:</w:t>
        </w:r>
      </w:hyperlink>
      <w:r w:rsidR="00C71CEE">
        <w:t xml:space="preserve"> Optimising the use of PROs in regulatory submissions and HTA for inflammatory disease. This project builds on work from the Centre for Patient Reported Outcomes Research which has informed EMA, FDA and NICE guidance.</w:t>
      </w:r>
    </w:p>
    <w:p w14:paraId="5264911C" w14:textId="77777777" w:rsidR="00C71CEE" w:rsidRDefault="00895400" w:rsidP="00C71CEE">
      <w:hyperlink r:id="rId84" w:history="1">
        <w:r w:rsidR="00C71CEE" w:rsidRPr="0089597E">
          <w:rPr>
            <w:rStyle w:val="Hyperlink"/>
          </w:rPr>
          <w:t>Dr Thomas Jackson</w:t>
        </w:r>
      </w:hyperlink>
      <w:r w:rsidR="00C71CEE">
        <w:t>: Artificial intelligence (AI) and multi-morbidity. This project builds on UKRI funded research to apply AI techniques to identify multi-morbidity clusters and to determine underlying mechanisms.</w:t>
      </w:r>
    </w:p>
    <w:p w14:paraId="62C81CCF" w14:textId="2D8718EA" w:rsidR="00865A9A" w:rsidRDefault="00895400" w:rsidP="00865A9A">
      <w:hyperlink r:id="rId85" w:history="1">
        <w:r w:rsidR="009C1BA5">
          <w:rPr>
            <w:rStyle w:val="Hyperlink"/>
          </w:rPr>
          <w:t>Prof</w:t>
        </w:r>
        <w:r w:rsidR="007815B1" w:rsidRPr="0089597E">
          <w:rPr>
            <w:rStyle w:val="Hyperlink"/>
          </w:rPr>
          <w:t xml:space="preserve"> Krish </w:t>
        </w:r>
        <w:r w:rsidR="00865A9A" w:rsidRPr="0089597E">
          <w:rPr>
            <w:rStyle w:val="Hyperlink"/>
          </w:rPr>
          <w:t>Nirantharakumar</w:t>
        </w:r>
      </w:hyperlink>
      <w:r w:rsidR="00865A9A">
        <w:t xml:space="preserve">: </w:t>
      </w:r>
      <w:r w:rsidR="00E9589F">
        <w:t>Treatment effectiveness of DMARDS in the presence of comorbidities; repurposing medications prescribed for other health conditions towards rheumatoid arthritis; comparative analysis of electronic health record data against trial data for treatment effectiveness; predictive modelling for RA: analysis of electronic health records and UK Biobank data; automated clinical epidemiology for rheumatoid arthritis; and artificial intelligence in the management of rheumatoid arthritis and multimorbidity. Projects builds on innovative methodological work to develop predictive analytics and advanced epidemiological designs for early identification and management of patients with RA.</w:t>
      </w:r>
    </w:p>
    <w:p w14:paraId="70C15625" w14:textId="77777777" w:rsidR="003F3FF1" w:rsidRDefault="003F3FF1" w:rsidP="009A770E"/>
    <w:p w14:paraId="4412AC32" w14:textId="77777777" w:rsidR="003F3FF1" w:rsidRDefault="003F3FF1" w:rsidP="009A770E"/>
    <w:p w14:paraId="1B64E397" w14:textId="77777777" w:rsidR="003F3FF1" w:rsidRDefault="003F3FF1" w:rsidP="009A770E"/>
    <w:p w14:paraId="087BE124" w14:textId="77777777" w:rsidR="003F3FF1" w:rsidRDefault="003F3FF1" w:rsidP="009A770E"/>
    <w:p w14:paraId="23775FF7" w14:textId="77777777" w:rsidR="006900B8" w:rsidRDefault="006900B8" w:rsidP="009A770E"/>
    <w:p w14:paraId="230E2808" w14:textId="77777777" w:rsidR="006900B8" w:rsidRDefault="006900B8" w:rsidP="009A770E"/>
    <w:p w14:paraId="1E1A3031" w14:textId="77777777" w:rsidR="006900B8" w:rsidRDefault="006900B8" w:rsidP="009A770E"/>
    <w:p w14:paraId="20B32221" w14:textId="77777777" w:rsidR="00AA027B" w:rsidRPr="007F7B98" w:rsidRDefault="00AA027B" w:rsidP="00AA027B">
      <w:pPr>
        <w:rPr>
          <w:sz w:val="32"/>
          <w:szCs w:val="32"/>
          <w:u w:val="single"/>
        </w:rPr>
      </w:pPr>
      <w:r w:rsidRPr="007F7B98">
        <w:rPr>
          <w:sz w:val="32"/>
          <w:szCs w:val="32"/>
          <w:u w:val="single"/>
        </w:rPr>
        <w:lastRenderedPageBreak/>
        <w:t>Neuroinflammation</w:t>
      </w:r>
    </w:p>
    <w:p w14:paraId="5E62B4BF" w14:textId="77777777" w:rsidR="00AA027B" w:rsidRPr="007F7B98" w:rsidRDefault="00AA027B" w:rsidP="00AA027B">
      <w:r w:rsidRPr="007F7B98">
        <w:rPr>
          <w:rFonts w:cstheme="minorHAnsi"/>
        </w:rPr>
        <w:t>Major clinical and research interests are based around the theme of ‘</w:t>
      </w:r>
      <w:r w:rsidRPr="007F7B98">
        <w:rPr>
          <w:rFonts w:cstheme="minorHAnsi"/>
          <w:i/>
          <w:iCs/>
        </w:rPr>
        <w:t>Inflammatory Mechanisms in the CNS Microenvironment after Neurotrauma</w:t>
      </w:r>
      <w:r w:rsidRPr="007F7B98">
        <w:rPr>
          <w:rFonts w:cstheme="minorHAnsi"/>
        </w:rPr>
        <w:t xml:space="preserve">’. Our focus is understanding the pathophysiology of acute and chronic neuroinflammation, providing insight into factors that influence the acute clinical course and later functional outcomes. </w:t>
      </w:r>
      <w:r>
        <w:rPr>
          <w:rFonts w:cstheme="minorHAnsi"/>
        </w:rPr>
        <w:t xml:space="preserve">Neuroinflammation, if left unregulated, leads to dysregulated wound healing, scarring, loss of function and the development of neuropathic pain. </w:t>
      </w:r>
      <w:r w:rsidRPr="007F7B98">
        <w:rPr>
          <w:rFonts w:cstheme="minorHAnsi"/>
        </w:rPr>
        <w:t>We strive to develop potential therapies to control or treat neuroinflammation</w:t>
      </w:r>
      <w:r>
        <w:rPr>
          <w:rFonts w:cstheme="minorHAnsi"/>
        </w:rPr>
        <w:t xml:space="preserve"> and</w:t>
      </w:r>
      <w:r w:rsidRPr="007F7B98">
        <w:rPr>
          <w:rFonts w:cstheme="minorHAnsi"/>
        </w:rPr>
        <w:t xml:space="preserve"> </w:t>
      </w:r>
      <w:r>
        <w:rPr>
          <w:rFonts w:cstheme="minorHAnsi"/>
        </w:rPr>
        <w:t xml:space="preserve">neuropathic pain, thereby </w:t>
      </w:r>
      <w:r w:rsidRPr="007F7B98">
        <w:rPr>
          <w:rFonts w:cstheme="minorHAnsi"/>
        </w:rPr>
        <w:t>improv</w:t>
      </w:r>
      <w:r>
        <w:rPr>
          <w:rFonts w:cstheme="minorHAnsi"/>
        </w:rPr>
        <w:t>ing functional</w:t>
      </w:r>
      <w:r w:rsidRPr="007F7B98">
        <w:rPr>
          <w:rFonts w:cstheme="minorHAnsi"/>
        </w:rPr>
        <w:t xml:space="preserve"> outcomes after CNS trauma and disease. Our specific interests range from discovery science to </w:t>
      </w:r>
      <w:r w:rsidRPr="007F7B98">
        <w:rPr>
          <w:rFonts w:ascii="Calibri" w:hAnsi="Calibri" w:cs="Calibri"/>
          <w:szCs w:val="24"/>
        </w:rPr>
        <w:t>how novel biomaterials or drugs can be used to impact upon wound healing, scarring and</w:t>
      </w:r>
      <w:r>
        <w:rPr>
          <w:rFonts w:ascii="Calibri" w:hAnsi="Calibri" w:cs="Calibri"/>
          <w:szCs w:val="24"/>
        </w:rPr>
        <w:t xml:space="preserve"> pain triggered by</w:t>
      </w:r>
      <w:r w:rsidRPr="007F7B98">
        <w:rPr>
          <w:rFonts w:ascii="Calibri" w:hAnsi="Calibri" w:cs="Calibri"/>
          <w:szCs w:val="24"/>
        </w:rPr>
        <w:t xml:space="preserve"> inflammation</w:t>
      </w:r>
      <w:r>
        <w:rPr>
          <w:rFonts w:ascii="Calibri" w:hAnsi="Calibri" w:cs="Calibri"/>
          <w:szCs w:val="24"/>
        </w:rPr>
        <w:t>,</w:t>
      </w:r>
      <w:r w:rsidRPr="007F7B98">
        <w:rPr>
          <w:rFonts w:ascii="Calibri" w:hAnsi="Calibri" w:cs="Calibri"/>
          <w:szCs w:val="24"/>
        </w:rPr>
        <w:t xml:space="preserve"> to the development of drugs and devices to</w:t>
      </w:r>
      <w:r>
        <w:rPr>
          <w:rFonts w:ascii="Calibri" w:hAnsi="Calibri" w:cs="Calibri"/>
          <w:szCs w:val="24"/>
        </w:rPr>
        <w:t xml:space="preserve"> target these processes. </w:t>
      </w:r>
      <w:r w:rsidRPr="007F7B98">
        <w:rPr>
          <w:rFonts w:cstheme="minorHAnsi"/>
        </w:rPr>
        <w:t>Our multifaceted research portfolio includes:</w:t>
      </w:r>
    </w:p>
    <w:p w14:paraId="0BBCFD60" w14:textId="77777777" w:rsidR="00AA027B" w:rsidRDefault="00AA027B" w:rsidP="00AA027B">
      <w:pPr>
        <w:pStyle w:val="ListParagraph"/>
        <w:numPr>
          <w:ilvl w:val="1"/>
          <w:numId w:val="4"/>
        </w:numPr>
        <w:ind w:left="284" w:hanging="284"/>
      </w:pPr>
      <w:r w:rsidRPr="007F7B98">
        <w:t xml:space="preserve">Understanding the inflammatory mechanisms driving the microenvironment of the damaged brain, spinal cord and peripheral nerve in health and disease using molecular, cellular, </w:t>
      </w:r>
      <w:r w:rsidRPr="007F7B98">
        <w:rPr>
          <w:i/>
          <w:iCs/>
        </w:rPr>
        <w:t>ex vivo</w:t>
      </w:r>
      <w:r w:rsidRPr="007F7B98">
        <w:t xml:space="preserve"> and </w:t>
      </w:r>
      <w:r w:rsidRPr="007F7B98">
        <w:rPr>
          <w:i/>
          <w:iCs/>
        </w:rPr>
        <w:t>in vivo</w:t>
      </w:r>
      <w:r w:rsidRPr="007F7B98">
        <w:t xml:space="preserve"> modelling systems.</w:t>
      </w:r>
    </w:p>
    <w:p w14:paraId="6C50F442" w14:textId="77777777" w:rsidR="00AA027B" w:rsidRPr="007F7B98" w:rsidRDefault="00AA027B" w:rsidP="00AA027B">
      <w:pPr>
        <w:pStyle w:val="ListParagraph"/>
        <w:numPr>
          <w:ilvl w:val="1"/>
          <w:numId w:val="4"/>
        </w:numPr>
        <w:ind w:left="284" w:hanging="284"/>
      </w:pPr>
      <w:r>
        <w:t xml:space="preserve">Understanding the contribution of inflammation to the development of neuropathic pain using translational </w:t>
      </w:r>
      <w:r w:rsidRPr="00DD32B6">
        <w:rPr>
          <w:i/>
          <w:iCs/>
        </w:rPr>
        <w:t>in vitro</w:t>
      </w:r>
      <w:r>
        <w:t xml:space="preserve">, </w:t>
      </w:r>
      <w:r w:rsidRPr="00DD32B6">
        <w:rPr>
          <w:i/>
          <w:iCs/>
        </w:rPr>
        <w:t>ex vivo</w:t>
      </w:r>
      <w:r>
        <w:t xml:space="preserve"> and </w:t>
      </w:r>
      <w:r w:rsidRPr="00DD32B6">
        <w:rPr>
          <w:i/>
          <w:iCs/>
        </w:rPr>
        <w:t>in vivo</w:t>
      </w:r>
      <w:r>
        <w:t xml:space="preserve"> models. </w:t>
      </w:r>
    </w:p>
    <w:p w14:paraId="78B78481" w14:textId="77777777" w:rsidR="00AA027B" w:rsidRPr="007F7B98" w:rsidRDefault="00AA027B" w:rsidP="00AA027B">
      <w:pPr>
        <w:pStyle w:val="ListParagraph"/>
        <w:numPr>
          <w:ilvl w:val="1"/>
          <w:numId w:val="4"/>
        </w:numPr>
        <w:ind w:left="284" w:hanging="284"/>
      </w:pPr>
      <w:r w:rsidRPr="007F7B98">
        <w:t>Identification of novel genes and drugs for the treatment of neuroinflammatory disorders of the brain, spinal cord and peripheral nerve.</w:t>
      </w:r>
    </w:p>
    <w:p w14:paraId="336344DF" w14:textId="77777777" w:rsidR="00AA027B" w:rsidRPr="007F7B98" w:rsidRDefault="00AA027B" w:rsidP="00AA027B">
      <w:pPr>
        <w:pStyle w:val="ListParagraph"/>
        <w:numPr>
          <w:ilvl w:val="1"/>
          <w:numId w:val="4"/>
        </w:numPr>
        <w:ind w:left="284" w:hanging="284"/>
      </w:pPr>
      <w:r w:rsidRPr="007F7B98">
        <w:t>Identification of innovative approaches to diagnostics and therapeutics including drug delivery, gene therapy, medical devices, biomarkers and imaging</w:t>
      </w:r>
      <w:r>
        <w:t xml:space="preserve"> to restore lost function and alleviate neuropathic pain</w:t>
      </w:r>
      <w:r w:rsidRPr="007F7B98">
        <w:t>.</w:t>
      </w:r>
    </w:p>
    <w:p w14:paraId="0255EA2B" w14:textId="77777777" w:rsidR="00AA027B" w:rsidRPr="007F7B98" w:rsidRDefault="00AA027B" w:rsidP="00AA027B"/>
    <w:p w14:paraId="35052E37" w14:textId="77777777" w:rsidR="00AA027B" w:rsidRPr="007F7B98" w:rsidRDefault="00AA027B" w:rsidP="00AA027B">
      <w:pPr>
        <w:rPr>
          <w:b/>
          <w:bCs/>
          <w:u w:val="single"/>
        </w:rPr>
      </w:pPr>
      <w:r w:rsidRPr="007F7B98">
        <w:rPr>
          <w:b/>
          <w:bCs/>
          <w:u w:val="single"/>
        </w:rPr>
        <w:t>Example</w:t>
      </w:r>
      <w:r>
        <w:rPr>
          <w:b/>
          <w:bCs/>
          <w:u w:val="single"/>
        </w:rPr>
        <w:t>s</w:t>
      </w:r>
      <w:r w:rsidRPr="007F7B98">
        <w:rPr>
          <w:b/>
          <w:bCs/>
          <w:u w:val="single"/>
        </w:rPr>
        <w:t xml:space="preserve"> of potential projects:</w:t>
      </w:r>
    </w:p>
    <w:p w14:paraId="22CACF79" w14:textId="77777777" w:rsidR="00AA027B" w:rsidRPr="007F7B98" w:rsidRDefault="00895400" w:rsidP="00AA027B">
      <w:hyperlink r:id="rId86" w:history="1">
        <w:r w:rsidR="00AA027B" w:rsidRPr="007F7B98">
          <w:rPr>
            <w:rStyle w:val="Hyperlink"/>
          </w:rPr>
          <w:t>Prof Zubair Ahmed</w:t>
        </w:r>
      </w:hyperlink>
      <w:r w:rsidR="00AA027B">
        <w:rPr>
          <w:rStyle w:val="Hyperlink"/>
        </w:rPr>
        <w:t xml:space="preserve">, </w:t>
      </w:r>
      <w:hyperlink r:id="rId87" w:history="1">
        <w:r w:rsidR="00AA027B" w:rsidRPr="006E7577">
          <w:rPr>
            <w:rStyle w:val="Hyperlink"/>
          </w:rPr>
          <w:t>Dr Claire Palles</w:t>
        </w:r>
      </w:hyperlink>
      <w:r w:rsidR="00AA027B">
        <w:rPr>
          <w:rStyle w:val="Hyperlink"/>
        </w:rPr>
        <w:t xml:space="preserve">, </w:t>
      </w:r>
      <w:hyperlink r:id="rId88" w:history="1">
        <w:r w:rsidR="00AA027B" w:rsidRPr="006E7577">
          <w:rPr>
            <w:rStyle w:val="Hyperlink"/>
          </w:rPr>
          <w:t>Dr Richard Tuxworth</w:t>
        </w:r>
      </w:hyperlink>
      <w:r w:rsidR="00AA027B" w:rsidRPr="007F7B98">
        <w:t xml:space="preserve">: </w:t>
      </w:r>
      <w:r w:rsidR="00AA027B">
        <w:t xml:space="preserve">Injury-induced neuropathic pain. Spinal cord injury leads to debilitating chronic neuropathic pain. We are using state-of-the-art technologies such as single cell </w:t>
      </w:r>
      <w:proofErr w:type="spellStart"/>
      <w:r w:rsidR="00AA027B">
        <w:t>RNAseq</w:t>
      </w:r>
      <w:proofErr w:type="spellEnd"/>
      <w:r w:rsidR="00AA027B">
        <w:t xml:space="preserve"> and spatial transcriptomics to understand which neurons respond to pain signals originating from the damaged site. Initial experiments suggest that different neurons respond to, for example, an injury- as opposed to chemotherapy-induced neuropathic pain and hence there is an exciting opportunity to target specific populations of neurons to develop “tailored” pain alleviating therapies for different indications.    </w:t>
      </w:r>
    </w:p>
    <w:p w14:paraId="5986171E" w14:textId="77777777" w:rsidR="00AA027B" w:rsidRPr="007F7B98" w:rsidRDefault="00895400" w:rsidP="00AA027B">
      <w:hyperlink r:id="rId89" w:history="1">
        <w:r w:rsidR="00AA027B" w:rsidRPr="007F7B98">
          <w:rPr>
            <w:rStyle w:val="Hyperlink"/>
          </w:rPr>
          <w:t>Prof Antonio Belli</w:t>
        </w:r>
      </w:hyperlink>
      <w:r w:rsidR="00AA027B">
        <w:rPr>
          <w:rStyle w:val="Hyperlink"/>
        </w:rPr>
        <w:t xml:space="preserve">, </w:t>
      </w:r>
      <w:hyperlink r:id="rId90" w:history="1">
        <w:r w:rsidR="00AA027B" w:rsidRPr="006E7577">
          <w:rPr>
            <w:rStyle w:val="Hyperlink"/>
          </w:rPr>
          <w:t>Dr Valentina Di Pietro</w:t>
        </w:r>
      </w:hyperlink>
      <w:r w:rsidR="00AA027B" w:rsidRPr="007F7B98">
        <w:t>: Concussion and inflammation. The link between concussion or brain injury has long been established and key cytokines are elevated for 2-6 days after head injury</w:t>
      </w:r>
      <w:r w:rsidR="00AA027B">
        <w:t>, including those related to neuropathic pain</w:t>
      </w:r>
      <w:r w:rsidR="00AA027B" w:rsidRPr="007F7B98">
        <w:t>. Blood tests have been used in athletes to test for concussion-related biomarkers of inflammation, but more research is needed to establish the links between blood-based markers</w:t>
      </w:r>
      <w:r w:rsidR="00AA027B">
        <w:t>, neuropathic pain</w:t>
      </w:r>
      <w:r w:rsidR="00AA027B" w:rsidRPr="007F7B98">
        <w:t xml:space="preserve"> and </w:t>
      </w:r>
      <w:r w:rsidR="00AA027B">
        <w:t xml:space="preserve">other </w:t>
      </w:r>
      <w:r w:rsidR="00AA027B" w:rsidRPr="007F7B98">
        <w:t xml:space="preserve">outcomes after concussion.  </w:t>
      </w:r>
    </w:p>
    <w:p w14:paraId="0831C2A7" w14:textId="77777777" w:rsidR="00AA027B" w:rsidRPr="007F7B98" w:rsidRDefault="00895400" w:rsidP="00AA027B">
      <w:hyperlink r:id="rId91" w:history="1">
        <w:r w:rsidR="00AA027B" w:rsidRPr="007F7B98">
          <w:rPr>
            <w:rStyle w:val="Hyperlink"/>
          </w:rPr>
          <w:t>Dr Daniel Fulton</w:t>
        </w:r>
      </w:hyperlink>
      <w:r w:rsidR="00AA027B" w:rsidRPr="007F7B98">
        <w:t>: Neuroinflammation-mediated myelin damage. Myelin, the structure that enwraps axons and promotes normal conduction of the action potential, is susceptible to damage by inflammation. For example, multiple sclerosis is a disease where inflammation attacks the white matter axons, causing damage to axons</w:t>
      </w:r>
      <w:r w:rsidR="00AA027B">
        <w:t>, neuropathic pain, spasticity, tremors</w:t>
      </w:r>
      <w:r w:rsidR="00AA027B" w:rsidRPr="007F7B98">
        <w:t xml:space="preserve"> and eventual paralysis. Our work identifies ways of preventing this immune attack, preserv</w:t>
      </w:r>
      <w:r w:rsidR="00AA027B">
        <w:t>ing</w:t>
      </w:r>
      <w:r w:rsidR="00AA027B" w:rsidRPr="007F7B98">
        <w:t xml:space="preserve"> myelin and even</w:t>
      </w:r>
      <w:r w:rsidR="00AA027B">
        <w:t>tually</w:t>
      </w:r>
      <w:r w:rsidR="00AA027B" w:rsidRPr="007F7B98">
        <w:t xml:space="preserve"> promot</w:t>
      </w:r>
      <w:r w:rsidR="00AA027B">
        <w:t>ing</w:t>
      </w:r>
      <w:r w:rsidR="00AA027B" w:rsidRPr="007F7B98">
        <w:t xml:space="preserve"> its repair to improves </w:t>
      </w:r>
      <w:r w:rsidR="00AA027B">
        <w:t xml:space="preserve">alleviate pain and improve functional </w:t>
      </w:r>
      <w:r w:rsidR="00AA027B" w:rsidRPr="007F7B98">
        <w:t>outcomes for patients.</w:t>
      </w:r>
    </w:p>
    <w:p w14:paraId="2CDF71F2" w14:textId="77777777" w:rsidR="006900B8" w:rsidRDefault="006900B8" w:rsidP="009A770E"/>
    <w:p w14:paraId="6CE263DB" w14:textId="31020C36" w:rsidR="00C24205" w:rsidRDefault="00C24205" w:rsidP="003101C9">
      <w:pPr>
        <w:pStyle w:val="Heading1"/>
        <w:rPr>
          <w:b/>
          <w:bCs/>
          <w:color w:val="auto"/>
        </w:rPr>
      </w:pPr>
      <w:r w:rsidRPr="003101C9">
        <w:rPr>
          <w:b/>
          <w:bCs/>
          <w:color w:val="auto"/>
        </w:rPr>
        <w:lastRenderedPageBreak/>
        <w:t>Our Facilities:</w:t>
      </w:r>
    </w:p>
    <w:p w14:paraId="369B4D88" w14:textId="77777777" w:rsidR="003101C9" w:rsidRPr="003101C9" w:rsidRDefault="003101C9" w:rsidP="003101C9"/>
    <w:p w14:paraId="441DA7DE" w14:textId="66AD05C7" w:rsidR="00BA72B9" w:rsidRDefault="00606E1C" w:rsidP="009A770E">
      <w:r>
        <w:t>We are proud to host a wide range of world</w:t>
      </w:r>
      <w:r w:rsidR="0017551F">
        <w:t>-</w:t>
      </w:r>
      <w:r>
        <w:t>class facilities at the University, which are critical for our ambitious inflammation research programmes. You can find out more about them here:</w:t>
      </w:r>
    </w:p>
    <w:p w14:paraId="40BDCB49" w14:textId="77777777" w:rsidR="00606E1C" w:rsidRDefault="00895400" w:rsidP="009A770E">
      <w:hyperlink r:id="rId92" w:history="1">
        <w:r w:rsidR="00606E1C" w:rsidRPr="008258CF">
          <w:rPr>
            <w:rStyle w:val="Hyperlink"/>
          </w:rPr>
          <w:t>https://www.birmingham.ac.uk/university/colleges/mds/facilities/index.aspx</w:t>
        </w:r>
      </w:hyperlink>
      <w:r w:rsidR="00606E1C">
        <w:t xml:space="preserve"> </w:t>
      </w:r>
    </w:p>
    <w:p w14:paraId="4C2C8EFA" w14:textId="77777777" w:rsidR="00E32856" w:rsidRDefault="00E32856" w:rsidP="009A770E">
      <w:r>
        <w:t>These include:</w:t>
      </w:r>
    </w:p>
    <w:p w14:paraId="6475F664" w14:textId="246E7CE8" w:rsidR="009A770E" w:rsidRDefault="00C24205" w:rsidP="00A776EB">
      <w:pPr>
        <w:pStyle w:val="ListParagraph"/>
        <w:numPr>
          <w:ilvl w:val="0"/>
          <w:numId w:val="11"/>
        </w:numPr>
        <w:ind w:left="284" w:hanging="284"/>
      </w:pPr>
      <w:r>
        <w:t>S</w:t>
      </w:r>
      <w:r w:rsidR="009A770E">
        <w:t xml:space="preserve">tate of the art genomics capability including Illumina, single cell and nanopore sequencing platforms, a </w:t>
      </w:r>
      <w:proofErr w:type="spellStart"/>
      <w:r w:rsidR="009A770E">
        <w:t>CyTOF</w:t>
      </w:r>
      <w:proofErr w:type="spellEnd"/>
      <w:r w:rsidR="009A770E">
        <w:t xml:space="preserve"> facility and molecular histology (</w:t>
      </w:r>
      <w:proofErr w:type="spellStart"/>
      <w:r w:rsidR="009A770E">
        <w:t>NanoString</w:t>
      </w:r>
      <w:proofErr w:type="spellEnd"/>
      <w:r w:rsidR="009A770E">
        <w:t>)</w:t>
      </w:r>
      <w:r w:rsidR="0017551F">
        <w:t>.</w:t>
      </w:r>
    </w:p>
    <w:p w14:paraId="1C7A57E9" w14:textId="66B7636F" w:rsidR="009A770E" w:rsidRDefault="009A770E" w:rsidP="00A776EB">
      <w:pPr>
        <w:pStyle w:val="ListParagraph"/>
        <w:numPr>
          <w:ilvl w:val="0"/>
          <w:numId w:val="11"/>
        </w:numPr>
        <w:ind w:left="284" w:hanging="284"/>
      </w:pPr>
      <w:r>
        <w:t>A £10M imaging suite equipped with single molecule, single cell and whole animal imaging equipment in the cross institutional COMPARE initiative with the University of Nottingham to enhance biological imaging capability</w:t>
      </w:r>
      <w:r w:rsidR="0017551F">
        <w:t>.</w:t>
      </w:r>
    </w:p>
    <w:p w14:paraId="1C8B499B" w14:textId="3DBA931E" w:rsidR="009A770E" w:rsidRDefault="009A770E" w:rsidP="00A776EB">
      <w:pPr>
        <w:pStyle w:val="ListParagraph"/>
        <w:numPr>
          <w:ilvl w:val="0"/>
          <w:numId w:val="11"/>
        </w:numPr>
        <w:ind w:left="284" w:hanging="284"/>
      </w:pPr>
      <w:r>
        <w:t>The Phenome Centre Birmingham, Steroid Metabolome Analysis Core and Metabolic Tracer Analysis Core represent a unique array of interlinked technology platforms supporting all aspects of metabolome and metabolic analyses in health and disease</w:t>
      </w:r>
      <w:r w:rsidR="0017551F">
        <w:t>.</w:t>
      </w:r>
    </w:p>
    <w:p w14:paraId="26938F7C" w14:textId="2DBDD594" w:rsidR="009A770E" w:rsidRDefault="009A770E" w:rsidP="00A776EB">
      <w:pPr>
        <w:pStyle w:val="ListParagraph"/>
        <w:numPr>
          <w:ilvl w:val="0"/>
          <w:numId w:val="11"/>
        </w:numPr>
        <w:ind w:left="284" w:hanging="284"/>
      </w:pPr>
      <w:r>
        <w:t xml:space="preserve">The Henry </w:t>
      </w:r>
      <w:proofErr w:type="spellStart"/>
      <w:r>
        <w:t>Wellcome</w:t>
      </w:r>
      <w:proofErr w:type="spellEnd"/>
      <w:r>
        <w:t xml:space="preserve"> Building for Biomolecular NMR Spectroscopy is the largest open access high and ultra-high field NMR facility in the UK</w:t>
      </w:r>
      <w:r w:rsidR="0017551F">
        <w:t>.</w:t>
      </w:r>
    </w:p>
    <w:p w14:paraId="05F4492A" w14:textId="57E541AA" w:rsidR="00E32856" w:rsidRDefault="00E32856" w:rsidP="00A776EB">
      <w:pPr>
        <w:pStyle w:val="ListParagraph"/>
        <w:numPr>
          <w:ilvl w:val="0"/>
          <w:numId w:val="11"/>
        </w:numPr>
        <w:ind w:left="284" w:hanging="284"/>
      </w:pPr>
      <w:r>
        <w:t>The</w:t>
      </w:r>
      <w:r w:rsidR="009A770E">
        <w:t xml:space="preserve"> NIHR </w:t>
      </w:r>
      <w:proofErr w:type="spellStart"/>
      <w:r w:rsidR="009A770E">
        <w:t>Wellcome</w:t>
      </w:r>
      <w:proofErr w:type="spellEnd"/>
      <w:r w:rsidR="009A770E">
        <w:t xml:space="preserve"> Clinical Research Facility (CRF) </w:t>
      </w:r>
      <w:r>
        <w:t>that</w:t>
      </w:r>
      <w:r w:rsidR="009A770E">
        <w:t xml:space="preserve"> provides high-quality clinical environments for experimental medicine, complex research studies, and early phase clinical trials, including</w:t>
      </w:r>
      <w:r>
        <w:t xml:space="preserve"> an Advanced Therapies Facility.</w:t>
      </w:r>
    </w:p>
    <w:p w14:paraId="07A77DD1" w14:textId="08161581" w:rsidR="009A770E" w:rsidRDefault="009A770E" w:rsidP="00A776EB">
      <w:pPr>
        <w:pStyle w:val="ListParagraph"/>
        <w:numPr>
          <w:ilvl w:val="0"/>
          <w:numId w:val="11"/>
        </w:numPr>
        <w:ind w:left="284" w:hanging="284"/>
      </w:pPr>
      <w:r>
        <w:t>Birmingham CRUK Clinical Trials Unit established the I-ACT (Inflammation &amp;</w:t>
      </w:r>
      <w:r w:rsidR="00B836B2">
        <w:t xml:space="preserve"> Advanced Cell Therapies) team,</w:t>
      </w:r>
      <w:r>
        <w:t xml:space="preserve"> which delivers an academic-led trials portfolio focussed on early phase clinical trials in inflammatory diseases</w:t>
      </w:r>
      <w:r w:rsidR="0017551F">
        <w:t>.</w:t>
      </w:r>
    </w:p>
    <w:p w14:paraId="3F927F30" w14:textId="4AC8FF9C" w:rsidR="009A770E" w:rsidRDefault="00E32856" w:rsidP="00A776EB">
      <w:pPr>
        <w:pStyle w:val="ListParagraph"/>
        <w:numPr>
          <w:ilvl w:val="0"/>
          <w:numId w:val="11"/>
        </w:numPr>
        <w:ind w:left="284" w:hanging="284"/>
      </w:pPr>
      <w:r>
        <w:t>T</w:t>
      </w:r>
      <w:r w:rsidR="009A770E">
        <w:t>he Birmingham NIHR Bioresource for Common and Rare Diseases Hub, the 2</w:t>
      </w:r>
      <w:r w:rsidR="009A770E" w:rsidRPr="00E32856">
        <w:rPr>
          <w:vertAlign w:val="superscript"/>
        </w:rPr>
        <w:t>nd</w:t>
      </w:r>
      <w:r>
        <w:t xml:space="preserve"> </w:t>
      </w:r>
      <w:r w:rsidR="009A770E">
        <w:t>highest recruiter to UK rare disease cohorts. The work of the CRF covers high profile studies (</w:t>
      </w:r>
      <w:proofErr w:type="gramStart"/>
      <w:r w:rsidR="009A770E">
        <w:t>e.g.</w:t>
      </w:r>
      <w:proofErr w:type="gramEnd"/>
      <w:r w:rsidR="009A770E">
        <w:t xml:space="preserve"> gene therapy for haemophilia A) with implementation in healthcare (therapy for chronic </w:t>
      </w:r>
      <w:proofErr w:type="spellStart"/>
      <w:r w:rsidR="009A770E">
        <w:t>HepC</w:t>
      </w:r>
      <w:proofErr w:type="spellEnd"/>
      <w:r w:rsidR="009A770E">
        <w:t xml:space="preserve"> infection in children)</w:t>
      </w:r>
      <w:r w:rsidR="0017551F">
        <w:t>.</w:t>
      </w:r>
    </w:p>
    <w:p w14:paraId="72261A1E" w14:textId="77777777" w:rsidR="00E32856" w:rsidRDefault="00E32856" w:rsidP="00A776EB">
      <w:pPr>
        <w:pStyle w:val="ListParagraph"/>
        <w:numPr>
          <w:ilvl w:val="0"/>
          <w:numId w:val="11"/>
        </w:numPr>
        <w:ind w:left="284" w:hanging="284"/>
      </w:pPr>
      <w:r w:rsidRPr="00E32856">
        <w:t>The Healthcare Technologies Institute</w:t>
      </w:r>
      <w:r>
        <w:t>, that</w:t>
      </w:r>
      <w:r w:rsidRPr="00E32856">
        <w:t xml:space="preserve"> brings together leading experts from chemical engineering, biomedical science, computer science, applied mat</w:t>
      </w:r>
      <w:r>
        <w:t xml:space="preserve">hematics, chemistry and physics to develop new technologies that will transform healthcare. </w:t>
      </w:r>
    </w:p>
    <w:p w14:paraId="3AC4EE41" w14:textId="422B4566" w:rsidR="009A770E" w:rsidRDefault="00E32856" w:rsidP="00A776EB">
      <w:pPr>
        <w:pStyle w:val="ListParagraph"/>
        <w:numPr>
          <w:ilvl w:val="0"/>
          <w:numId w:val="11"/>
        </w:numPr>
        <w:ind w:left="284" w:hanging="284"/>
      </w:pPr>
      <w:r>
        <w:t>T</w:t>
      </w:r>
      <w:r w:rsidR="009A770E">
        <w:t>he Microbiome Treatment Centre (MTC)</w:t>
      </w:r>
      <w:r>
        <w:t>, pioneered by Birmingham</w:t>
      </w:r>
      <w:r w:rsidR="009A770E">
        <w:t>. This is the only MHRA approved provider of FMT for clinical treatment in the UK and provides transplants to all UK NHS Trusts</w:t>
      </w:r>
      <w:r w:rsidR="0017551F">
        <w:t>.</w:t>
      </w:r>
    </w:p>
    <w:p w14:paraId="2FF5091C" w14:textId="013E36CD" w:rsidR="009A770E" w:rsidRDefault="009A770E" w:rsidP="00A776EB">
      <w:pPr>
        <w:pStyle w:val="ListParagraph"/>
        <w:numPr>
          <w:ilvl w:val="0"/>
          <w:numId w:val="11"/>
        </w:numPr>
        <w:ind w:left="284" w:hanging="284"/>
      </w:pPr>
      <w:r>
        <w:t>The Genomic Medicine Centre links 17 regional NHS Trusts together through shared academic and clinical leadership, accelerating both service innovation and our capabilities to deliver transformative research</w:t>
      </w:r>
      <w:r w:rsidR="0017551F">
        <w:t>.</w:t>
      </w:r>
    </w:p>
    <w:p w14:paraId="666B3450" w14:textId="11122C67" w:rsidR="009A770E" w:rsidRDefault="009A770E" w:rsidP="00A776EB">
      <w:pPr>
        <w:pStyle w:val="ListParagraph"/>
        <w:numPr>
          <w:ilvl w:val="0"/>
          <w:numId w:val="11"/>
        </w:numPr>
        <w:ind w:left="284" w:hanging="284"/>
      </w:pPr>
      <w:r>
        <w:t>The Centre for Computational Biology (CCB) has played a vital role in massive expansion of data science within genomics and high-throughput technologies as the basis of stratified medicine approaches</w:t>
      </w:r>
      <w:r w:rsidR="0017551F">
        <w:t>.</w:t>
      </w:r>
    </w:p>
    <w:p w14:paraId="03945AC8" w14:textId="6D6B653F" w:rsidR="00A50BBB" w:rsidRDefault="00A50BBB" w:rsidP="00A776EB">
      <w:pPr>
        <w:pStyle w:val="ListParagraph"/>
        <w:numPr>
          <w:ilvl w:val="0"/>
          <w:numId w:val="11"/>
        </w:numPr>
        <w:ind w:left="284" w:hanging="284"/>
      </w:pPr>
      <w:r>
        <w:t>Three national Centres of Excellence with a focus on musculoskeletal disease and inflammation – The NIHR Birmingham Biomedical Research Centre, The MRC-Versus Arthritis Centre for Musculoskeletal Ageing Research and the Versus Arthritis Centre for Rheumatoid Pathogenesis.</w:t>
      </w:r>
    </w:p>
    <w:p w14:paraId="2A4D129B" w14:textId="77777777" w:rsidR="00A776EB" w:rsidRDefault="00A776EB">
      <w:pPr>
        <w:rPr>
          <w:b/>
          <w:sz w:val="48"/>
          <w:szCs w:val="48"/>
        </w:rPr>
      </w:pPr>
      <w:r>
        <w:rPr>
          <w:b/>
          <w:sz w:val="48"/>
          <w:szCs w:val="48"/>
        </w:rPr>
        <w:br w:type="page"/>
      </w:r>
    </w:p>
    <w:p w14:paraId="6AC770E5" w14:textId="7EFA330B" w:rsidR="003B59C7" w:rsidRDefault="003B59C7" w:rsidP="003101C9">
      <w:pPr>
        <w:pStyle w:val="Heading1"/>
        <w:rPr>
          <w:b/>
          <w:bCs/>
          <w:color w:val="auto"/>
        </w:rPr>
      </w:pPr>
      <w:r w:rsidRPr="003101C9">
        <w:rPr>
          <w:b/>
          <w:bCs/>
          <w:color w:val="auto"/>
        </w:rPr>
        <w:lastRenderedPageBreak/>
        <w:t>Training</w:t>
      </w:r>
    </w:p>
    <w:p w14:paraId="5F8528A0" w14:textId="77777777" w:rsidR="003101C9" w:rsidRPr="003101C9" w:rsidRDefault="003101C9" w:rsidP="003101C9"/>
    <w:p w14:paraId="0042EF7D" w14:textId="0E404645" w:rsidR="003B59C7" w:rsidRPr="005E3A22" w:rsidRDefault="003B59C7" w:rsidP="003B59C7">
      <w:pPr>
        <w:rPr>
          <w:b/>
        </w:rPr>
      </w:pPr>
      <w:r>
        <w:t xml:space="preserve">The scheme for Kennedy Trust MB-PhD students will build on the well-developed mentorship programme for PhD students at </w:t>
      </w:r>
      <w:r w:rsidR="00A776EB">
        <w:t>the University of Birmingham,</w:t>
      </w:r>
      <w:r w:rsidDel="0045134D">
        <w:t xml:space="preserve"> </w:t>
      </w:r>
      <w:r>
        <w:t>with additional refinements as follows:</w:t>
      </w:r>
    </w:p>
    <w:p w14:paraId="22EA5046" w14:textId="73F46D5D" w:rsidR="003B59C7" w:rsidRPr="004D0EE4" w:rsidRDefault="003B59C7" w:rsidP="003B59C7">
      <w:pPr>
        <w:pStyle w:val="ListParagraph"/>
        <w:numPr>
          <w:ilvl w:val="0"/>
          <w:numId w:val="12"/>
        </w:numPr>
        <w:spacing w:after="200" w:line="276" w:lineRule="auto"/>
        <w:ind w:left="318" w:hanging="284"/>
        <w:jc w:val="both"/>
      </w:pPr>
      <w:r>
        <w:t>Ensuring that</w:t>
      </w:r>
      <w:r w:rsidR="00196940">
        <w:t xml:space="preserve"> </w:t>
      </w:r>
      <w:r>
        <w:t xml:space="preserve">PhD students always have a </w:t>
      </w:r>
      <w:r w:rsidRPr="004D0EE4">
        <w:t xml:space="preserve">clinical </w:t>
      </w:r>
      <w:r>
        <w:t>supervisor and</w:t>
      </w:r>
      <w:r w:rsidRPr="004D0EE4">
        <w:t xml:space="preserve"> non-clinical supervisor</w:t>
      </w:r>
      <w:r>
        <w:t>.</w:t>
      </w:r>
    </w:p>
    <w:p w14:paraId="12165A50" w14:textId="77777777" w:rsidR="003B59C7" w:rsidRDefault="003B59C7" w:rsidP="003B59C7">
      <w:pPr>
        <w:pStyle w:val="ListParagraph"/>
        <w:numPr>
          <w:ilvl w:val="0"/>
          <w:numId w:val="12"/>
        </w:numPr>
        <w:spacing w:after="200" w:line="276" w:lineRule="auto"/>
        <w:ind w:left="318" w:hanging="284"/>
        <w:jc w:val="both"/>
      </w:pPr>
      <w:r>
        <w:t>Facilitating quarterly c</w:t>
      </w:r>
      <w:r w:rsidRPr="004D0EE4">
        <w:t xml:space="preserve">linical </w:t>
      </w:r>
      <w:r>
        <w:t>‘</w:t>
      </w:r>
      <w:r w:rsidRPr="004D0EE4">
        <w:t>keeping in touch</w:t>
      </w:r>
      <w:r>
        <w:t>’</w:t>
      </w:r>
      <w:r w:rsidRPr="004D0EE4">
        <w:t xml:space="preserve"> days</w:t>
      </w:r>
      <w:r>
        <w:t xml:space="preserve"> through which the PhD student will maintain clinical contact and exposure, enabling them to maintain their skills. </w:t>
      </w:r>
    </w:p>
    <w:p w14:paraId="7E93587F" w14:textId="77777777" w:rsidR="003B59C7" w:rsidRDefault="003B59C7" w:rsidP="003B59C7">
      <w:pPr>
        <w:pStyle w:val="ListParagraph"/>
        <w:numPr>
          <w:ilvl w:val="0"/>
          <w:numId w:val="12"/>
        </w:numPr>
        <w:spacing w:after="200" w:line="276" w:lineRule="auto"/>
        <w:ind w:left="318" w:hanging="284"/>
        <w:jc w:val="both"/>
      </w:pPr>
      <w:r>
        <w:t>Linking each PhD student with two Patient Research Partners via our innovative Student-Patient Alliance. Patient Research Partners will support the development of the students’ skills in PPIE and will facilitate their understanding of the clinical relevance of their research.</w:t>
      </w:r>
    </w:p>
    <w:p w14:paraId="75B6EB22" w14:textId="77777777" w:rsidR="003B59C7" w:rsidRPr="00C25B80" w:rsidRDefault="003B59C7" w:rsidP="003B59C7">
      <w:pPr>
        <w:pStyle w:val="ListParagraph"/>
        <w:numPr>
          <w:ilvl w:val="0"/>
          <w:numId w:val="12"/>
        </w:numPr>
        <w:spacing w:before="120" w:after="120" w:line="276" w:lineRule="auto"/>
        <w:ind w:left="318" w:hanging="284"/>
        <w:jc w:val="both"/>
        <w:rPr>
          <w:rFonts w:cstheme="minorHAnsi"/>
        </w:rPr>
      </w:pPr>
      <w:r w:rsidRPr="00F53F91">
        <w:rPr>
          <w:rFonts w:cstheme="minorHAnsi"/>
        </w:rPr>
        <w:t xml:space="preserve">Integrating </w:t>
      </w:r>
      <w:r>
        <w:rPr>
          <w:rFonts w:cstheme="minorHAnsi"/>
          <w:iCs/>
        </w:rPr>
        <w:t>Kennedy Trust students with MB-</w:t>
      </w:r>
      <w:r w:rsidRPr="00F53F91">
        <w:rPr>
          <w:rFonts w:cstheme="minorHAnsi"/>
          <w:iCs/>
        </w:rPr>
        <w:t xml:space="preserve">PhD students on </w:t>
      </w:r>
      <w:r>
        <w:rPr>
          <w:rFonts w:cstheme="minorHAnsi"/>
          <w:iCs/>
        </w:rPr>
        <w:t>related</w:t>
      </w:r>
      <w:r w:rsidRPr="00F53F91">
        <w:rPr>
          <w:rFonts w:cstheme="minorHAnsi"/>
          <w:iCs/>
        </w:rPr>
        <w:t xml:space="preserve"> scheme</w:t>
      </w:r>
      <w:r>
        <w:rPr>
          <w:rFonts w:cstheme="minorHAnsi"/>
          <w:iCs/>
        </w:rPr>
        <w:t>s</w:t>
      </w:r>
      <w:r w:rsidRPr="00F53F91">
        <w:rPr>
          <w:rFonts w:cstheme="minorHAnsi"/>
          <w:iCs/>
        </w:rPr>
        <w:t xml:space="preserve"> via annual networking meeting</w:t>
      </w:r>
      <w:r>
        <w:rPr>
          <w:rFonts w:cstheme="minorHAnsi"/>
          <w:iCs/>
        </w:rPr>
        <w:t>s.</w:t>
      </w:r>
      <w:r w:rsidRPr="00F53F91">
        <w:rPr>
          <w:rFonts w:cstheme="minorHAnsi"/>
          <w:iCs/>
        </w:rPr>
        <w:t xml:space="preserve"> </w:t>
      </w:r>
    </w:p>
    <w:p w14:paraId="5D79A0D7" w14:textId="77777777" w:rsidR="00FA6CC3" w:rsidRPr="00FA6CC3" w:rsidRDefault="00FA6CC3" w:rsidP="00FA6CC3">
      <w:pPr>
        <w:spacing w:before="120" w:after="120"/>
        <w:jc w:val="both"/>
        <w:rPr>
          <w:color w:val="1F497D"/>
        </w:rPr>
      </w:pPr>
      <w:r w:rsidRPr="00FA6CC3">
        <w:rPr>
          <w:rFonts w:cstheme="minorHAnsi"/>
          <w:iCs/>
        </w:rPr>
        <w:t>In addition to normal supervision and mentoring, a range of training opportunities, both project specific and generic, will be available to equip Kennedy Trust students to undertake their research successfully and to enhance their personal development.  Each academic year, the students will complete, a Development Needs Analysis that assesses training needs, aligned to the Vitae Researcher Development Framework. Identified needs will be supported through formal training programmes. There is extensive training in transferable skills such as communication, publishing and thesis preparation. In addition, there are practical opportunities to gain an understanding of business and develop entrepreneurial flair at our Enterprise Summer School, and opportunities to undertake outreach media activity (mock TV and radio interviews).</w:t>
      </w:r>
    </w:p>
    <w:p w14:paraId="54B6EB30" w14:textId="77777777" w:rsidR="003B59C7" w:rsidRDefault="003B59C7" w:rsidP="003B59C7">
      <w:pPr>
        <w:spacing w:before="120" w:after="120"/>
        <w:jc w:val="both"/>
        <w:rPr>
          <w:color w:val="1F497D"/>
        </w:rPr>
      </w:pPr>
      <w:r w:rsidRPr="00C25B80">
        <w:rPr>
          <w:rFonts w:cstheme="minorHAnsi"/>
          <w:iCs/>
        </w:rPr>
        <w:t xml:space="preserve">The Medical </w:t>
      </w:r>
      <w:r>
        <w:rPr>
          <w:rFonts w:cstheme="minorHAnsi"/>
          <w:iCs/>
        </w:rPr>
        <w:t>School</w:t>
      </w:r>
      <w:r w:rsidRPr="00C25B80">
        <w:rPr>
          <w:rFonts w:cstheme="minorHAnsi"/>
          <w:iCs/>
        </w:rPr>
        <w:t xml:space="preserve"> provides a vibrant environment for postgraduate students </w:t>
      </w:r>
      <w:r>
        <w:rPr>
          <w:rFonts w:cstheme="minorHAnsi"/>
          <w:iCs/>
        </w:rPr>
        <w:t>which</w:t>
      </w:r>
      <w:r w:rsidRPr="00C25B80">
        <w:rPr>
          <w:rFonts w:cstheme="minorHAnsi"/>
          <w:iCs/>
        </w:rPr>
        <w:t xml:space="preserve"> the Kennedy Trust students would join. There </w:t>
      </w:r>
      <w:r w:rsidRPr="0021708E">
        <w:rPr>
          <w:rFonts w:cstheme="minorHAnsi"/>
          <w:iCs/>
        </w:rPr>
        <w:t>are currently 158 postgraduate research registrations in ‘Clinical Medicine’ at UoB. A collaborative environment is enriched by the Doctoral Training Programme (DTP) sympos</w:t>
      </w:r>
      <w:r>
        <w:rPr>
          <w:rFonts w:cstheme="minorHAnsi"/>
          <w:iCs/>
        </w:rPr>
        <w:t>ia</w:t>
      </w:r>
      <w:r w:rsidRPr="0021708E">
        <w:rPr>
          <w:rFonts w:cstheme="minorHAnsi"/>
          <w:iCs/>
        </w:rPr>
        <w:t xml:space="preserve"> (including students from </w:t>
      </w:r>
      <w:r w:rsidRPr="0021708E">
        <w:t>IMPACT (MRC), MIBTP (BBSRC), CRUK Centre Birmingham (CRUK), MIDAS (</w:t>
      </w:r>
      <w:proofErr w:type="spellStart"/>
      <w:r w:rsidRPr="0021708E">
        <w:t>Wellcome</w:t>
      </w:r>
      <w:proofErr w:type="spellEnd"/>
      <w:r w:rsidRPr="0021708E">
        <w:t xml:space="preserve"> Trust), AAMR (</w:t>
      </w:r>
      <w:proofErr w:type="spellStart"/>
      <w:r w:rsidRPr="0021708E">
        <w:t>Wellcome</w:t>
      </w:r>
      <w:proofErr w:type="spellEnd"/>
      <w:r w:rsidRPr="0021708E">
        <w:t xml:space="preserve"> Trust</w:t>
      </w:r>
      <w:r>
        <w:t xml:space="preserve">), CMAR (MRC-Versus Arthritis) and </w:t>
      </w:r>
      <w:r w:rsidRPr="0021708E">
        <w:t>RACE (Versus Arthritis)</w:t>
      </w:r>
      <w:r>
        <w:t xml:space="preserve"> DTP schemes)</w:t>
      </w:r>
      <w:r w:rsidRPr="0021708E">
        <w:rPr>
          <w:rFonts w:cstheme="minorHAnsi"/>
          <w:iCs/>
        </w:rPr>
        <w:t>, the annual PhD Research Festival and PGR-led journal clubs</w:t>
      </w:r>
      <w:r>
        <w:rPr>
          <w:rFonts w:cstheme="minorHAnsi"/>
          <w:iCs/>
        </w:rPr>
        <w:t>,</w:t>
      </w:r>
      <w:r w:rsidRPr="0021708E">
        <w:rPr>
          <w:rFonts w:cstheme="minorHAnsi"/>
          <w:iCs/>
        </w:rPr>
        <w:t xml:space="preserve"> which encourage open scientific discussion in a safe and nurturing environment</w:t>
      </w:r>
      <w:r w:rsidRPr="00C25B80">
        <w:rPr>
          <w:rFonts w:cstheme="minorHAnsi"/>
          <w:iCs/>
        </w:rPr>
        <w:t>.</w:t>
      </w:r>
      <w:r>
        <w:rPr>
          <w:rFonts w:cstheme="minorHAnsi"/>
          <w:iCs/>
        </w:rPr>
        <w:t xml:space="preserve"> Kennedy Trust students will also have access to the innovative and sector-leading training programme led from Birmingham’s MRC-funded DTP.</w:t>
      </w:r>
    </w:p>
    <w:p w14:paraId="52DC2C66" w14:textId="77777777" w:rsidR="003B59C7" w:rsidRDefault="003B59C7" w:rsidP="003B59C7">
      <w:pPr>
        <w:ind w:left="360"/>
      </w:pPr>
    </w:p>
    <w:sectPr w:rsidR="003B59C7" w:rsidSect="001017FD">
      <w:footerReference w:type="default" r:id="rId9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918F" w14:textId="77777777" w:rsidR="008B0A89" w:rsidRDefault="008B0A89" w:rsidP="00D34802">
      <w:pPr>
        <w:spacing w:after="0" w:line="240" w:lineRule="auto"/>
      </w:pPr>
      <w:r>
        <w:separator/>
      </w:r>
    </w:p>
  </w:endnote>
  <w:endnote w:type="continuationSeparator" w:id="0">
    <w:p w14:paraId="7B2E1942" w14:textId="77777777" w:rsidR="008B0A89" w:rsidRDefault="008B0A89" w:rsidP="00D3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238630"/>
      <w:docPartObj>
        <w:docPartGallery w:val="Page Numbers (Bottom of Page)"/>
        <w:docPartUnique/>
      </w:docPartObj>
    </w:sdtPr>
    <w:sdtEndPr>
      <w:rPr>
        <w:noProof/>
      </w:rPr>
    </w:sdtEndPr>
    <w:sdtContent>
      <w:p w14:paraId="0E87349C" w14:textId="53546D71" w:rsidR="006253D8" w:rsidRDefault="006253D8">
        <w:pPr>
          <w:pStyle w:val="Footer"/>
          <w:jc w:val="center"/>
        </w:pPr>
        <w:r>
          <w:fldChar w:fldCharType="begin"/>
        </w:r>
        <w:r>
          <w:instrText xml:space="preserve"> PAGE   \* MERGEFORMAT </w:instrText>
        </w:r>
        <w:r>
          <w:fldChar w:fldCharType="separate"/>
        </w:r>
        <w:r w:rsidR="000048B5">
          <w:rPr>
            <w:noProof/>
          </w:rPr>
          <w:t>15</w:t>
        </w:r>
        <w:r>
          <w:rPr>
            <w:noProof/>
          </w:rPr>
          <w:fldChar w:fldCharType="end"/>
        </w:r>
      </w:p>
    </w:sdtContent>
  </w:sdt>
  <w:p w14:paraId="01F17B4B" w14:textId="77777777" w:rsidR="00D34802" w:rsidRDefault="00D3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7D2B" w14:textId="77777777" w:rsidR="008B0A89" w:rsidRDefault="008B0A89" w:rsidP="00D34802">
      <w:pPr>
        <w:spacing w:after="0" w:line="240" w:lineRule="auto"/>
      </w:pPr>
      <w:r>
        <w:separator/>
      </w:r>
    </w:p>
  </w:footnote>
  <w:footnote w:type="continuationSeparator" w:id="0">
    <w:p w14:paraId="797C6625" w14:textId="77777777" w:rsidR="008B0A89" w:rsidRDefault="008B0A89" w:rsidP="00D34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2E80"/>
    <w:multiLevelType w:val="hybridMultilevel"/>
    <w:tmpl w:val="5738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8067D"/>
    <w:multiLevelType w:val="hybridMultilevel"/>
    <w:tmpl w:val="1C88E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75CCD"/>
    <w:multiLevelType w:val="hybridMultilevel"/>
    <w:tmpl w:val="D9DA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15D2B"/>
    <w:multiLevelType w:val="hybridMultilevel"/>
    <w:tmpl w:val="E4DC5C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F59D3"/>
    <w:multiLevelType w:val="hybridMultilevel"/>
    <w:tmpl w:val="5974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9300FF"/>
    <w:multiLevelType w:val="hybridMultilevel"/>
    <w:tmpl w:val="D25A66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E2732"/>
    <w:multiLevelType w:val="hybridMultilevel"/>
    <w:tmpl w:val="DE5E78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9603D"/>
    <w:multiLevelType w:val="hybridMultilevel"/>
    <w:tmpl w:val="98E0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4249F"/>
    <w:multiLevelType w:val="hybridMultilevel"/>
    <w:tmpl w:val="476204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52FB9"/>
    <w:multiLevelType w:val="hybridMultilevel"/>
    <w:tmpl w:val="139813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61700"/>
    <w:multiLevelType w:val="hybridMultilevel"/>
    <w:tmpl w:val="0EB8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E6699"/>
    <w:multiLevelType w:val="hybridMultilevel"/>
    <w:tmpl w:val="78EA1C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62632"/>
    <w:multiLevelType w:val="hybridMultilevel"/>
    <w:tmpl w:val="ECA4D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52AF0"/>
    <w:multiLevelType w:val="hybridMultilevel"/>
    <w:tmpl w:val="F390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82085">
    <w:abstractNumId w:val="4"/>
  </w:num>
  <w:num w:numId="2" w16cid:durableId="2007782586">
    <w:abstractNumId w:val="3"/>
  </w:num>
  <w:num w:numId="3" w16cid:durableId="746659276">
    <w:abstractNumId w:val="11"/>
  </w:num>
  <w:num w:numId="4" w16cid:durableId="2140221324">
    <w:abstractNumId w:val="5"/>
  </w:num>
  <w:num w:numId="5" w16cid:durableId="1251084741">
    <w:abstractNumId w:val="9"/>
  </w:num>
  <w:num w:numId="6" w16cid:durableId="727874568">
    <w:abstractNumId w:val="6"/>
  </w:num>
  <w:num w:numId="7" w16cid:durableId="1290476976">
    <w:abstractNumId w:val="8"/>
  </w:num>
  <w:num w:numId="8" w16cid:durableId="378479320">
    <w:abstractNumId w:val="10"/>
  </w:num>
  <w:num w:numId="9" w16cid:durableId="1786385996">
    <w:abstractNumId w:val="12"/>
  </w:num>
  <w:num w:numId="10" w16cid:durableId="1033117853">
    <w:abstractNumId w:val="7"/>
  </w:num>
  <w:num w:numId="11" w16cid:durableId="280308118">
    <w:abstractNumId w:val="0"/>
  </w:num>
  <w:num w:numId="12" w16cid:durableId="1057824431">
    <w:abstractNumId w:val="1"/>
  </w:num>
  <w:num w:numId="13" w16cid:durableId="1088962051">
    <w:abstractNumId w:val="2"/>
  </w:num>
  <w:num w:numId="14" w16cid:durableId="706949052">
    <w:abstractNumId w:val="13"/>
  </w:num>
  <w:num w:numId="15" w16cid:durableId="1776053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0E"/>
    <w:rsid w:val="00003384"/>
    <w:rsid w:val="000048B5"/>
    <w:rsid w:val="00007E0A"/>
    <w:rsid w:val="00012BB1"/>
    <w:rsid w:val="00040C4B"/>
    <w:rsid w:val="00046841"/>
    <w:rsid w:val="00050A1B"/>
    <w:rsid w:val="00073E53"/>
    <w:rsid w:val="00074802"/>
    <w:rsid w:val="00077BB0"/>
    <w:rsid w:val="00080677"/>
    <w:rsid w:val="000874AF"/>
    <w:rsid w:val="000876CF"/>
    <w:rsid w:val="000A54FC"/>
    <w:rsid w:val="000B3E39"/>
    <w:rsid w:val="000C00A8"/>
    <w:rsid w:val="000C120C"/>
    <w:rsid w:val="000F3DF4"/>
    <w:rsid w:val="001017FD"/>
    <w:rsid w:val="0012402F"/>
    <w:rsid w:val="00136C5F"/>
    <w:rsid w:val="00146FEE"/>
    <w:rsid w:val="00147BF7"/>
    <w:rsid w:val="00150486"/>
    <w:rsid w:val="00154B1E"/>
    <w:rsid w:val="00166163"/>
    <w:rsid w:val="0017551F"/>
    <w:rsid w:val="00190D0B"/>
    <w:rsid w:val="00196940"/>
    <w:rsid w:val="001B44B9"/>
    <w:rsid w:val="001C14CB"/>
    <w:rsid w:val="001D4167"/>
    <w:rsid w:val="001D43F3"/>
    <w:rsid w:val="001E3A4A"/>
    <w:rsid w:val="001E5C66"/>
    <w:rsid w:val="001E6390"/>
    <w:rsid w:val="001E77F2"/>
    <w:rsid w:val="001F34B8"/>
    <w:rsid w:val="001F4612"/>
    <w:rsid w:val="00213B70"/>
    <w:rsid w:val="00234F5B"/>
    <w:rsid w:val="0024499F"/>
    <w:rsid w:val="00247AB6"/>
    <w:rsid w:val="00251DA8"/>
    <w:rsid w:val="00260797"/>
    <w:rsid w:val="00271CC4"/>
    <w:rsid w:val="00273AC8"/>
    <w:rsid w:val="00281FE4"/>
    <w:rsid w:val="0028291B"/>
    <w:rsid w:val="002B3F37"/>
    <w:rsid w:val="002C1143"/>
    <w:rsid w:val="002D488F"/>
    <w:rsid w:val="002E3F46"/>
    <w:rsid w:val="003101C9"/>
    <w:rsid w:val="003112C2"/>
    <w:rsid w:val="003336C2"/>
    <w:rsid w:val="003455D0"/>
    <w:rsid w:val="00365225"/>
    <w:rsid w:val="003B07EC"/>
    <w:rsid w:val="003B555D"/>
    <w:rsid w:val="003B59C7"/>
    <w:rsid w:val="003C0B46"/>
    <w:rsid w:val="003C6C28"/>
    <w:rsid w:val="003F3FF1"/>
    <w:rsid w:val="004004F4"/>
    <w:rsid w:val="00427810"/>
    <w:rsid w:val="00456035"/>
    <w:rsid w:val="00462EB4"/>
    <w:rsid w:val="00474299"/>
    <w:rsid w:val="004745A4"/>
    <w:rsid w:val="00474DA4"/>
    <w:rsid w:val="00475263"/>
    <w:rsid w:val="00480D8A"/>
    <w:rsid w:val="004A642E"/>
    <w:rsid w:val="004A6938"/>
    <w:rsid w:val="004B32F3"/>
    <w:rsid w:val="004B794C"/>
    <w:rsid w:val="004E2134"/>
    <w:rsid w:val="00500E4A"/>
    <w:rsid w:val="00535F15"/>
    <w:rsid w:val="00536734"/>
    <w:rsid w:val="00537D96"/>
    <w:rsid w:val="0054640F"/>
    <w:rsid w:val="005609D5"/>
    <w:rsid w:val="00561135"/>
    <w:rsid w:val="005851F8"/>
    <w:rsid w:val="00591E47"/>
    <w:rsid w:val="00597561"/>
    <w:rsid w:val="005A337C"/>
    <w:rsid w:val="005C235C"/>
    <w:rsid w:val="005C5290"/>
    <w:rsid w:val="005D49C1"/>
    <w:rsid w:val="005F4453"/>
    <w:rsid w:val="005F5D55"/>
    <w:rsid w:val="00601707"/>
    <w:rsid w:val="00603AA6"/>
    <w:rsid w:val="00606E1C"/>
    <w:rsid w:val="00607B8B"/>
    <w:rsid w:val="00611DFF"/>
    <w:rsid w:val="00613664"/>
    <w:rsid w:val="006213C8"/>
    <w:rsid w:val="00624483"/>
    <w:rsid w:val="006253D8"/>
    <w:rsid w:val="00634BA4"/>
    <w:rsid w:val="00637E69"/>
    <w:rsid w:val="00655872"/>
    <w:rsid w:val="00656DFB"/>
    <w:rsid w:val="00666BFF"/>
    <w:rsid w:val="00686542"/>
    <w:rsid w:val="006900B8"/>
    <w:rsid w:val="006A5B13"/>
    <w:rsid w:val="006B569A"/>
    <w:rsid w:val="006C1907"/>
    <w:rsid w:val="006F2236"/>
    <w:rsid w:val="006F391A"/>
    <w:rsid w:val="00704377"/>
    <w:rsid w:val="00722592"/>
    <w:rsid w:val="0072369B"/>
    <w:rsid w:val="0072658B"/>
    <w:rsid w:val="00733919"/>
    <w:rsid w:val="00737C1E"/>
    <w:rsid w:val="0074222F"/>
    <w:rsid w:val="00747A6B"/>
    <w:rsid w:val="00780E8B"/>
    <w:rsid w:val="007815B1"/>
    <w:rsid w:val="0078274D"/>
    <w:rsid w:val="007875C8"/>
    <w:rsid w:val="007C0886"/>
    <w:rsid w:val="007C2016"/>
    <w:rsid w:val="007C2B62"/>
    <w:rsid w:val="007C5058"/>
    <w:rsid w:val="007E750A"/>
    <w:rsid w:val="008054E1"/>
    <w:rsid w:val="00805E38"/>
    <w:rsid w:val="00810C41"/>
    <w:rsid w:val="008151F0"/>
    <w:rsid w:val="00825EE9"/>
    <w:rsid w:val="00855831"/>
    <w:rsid w:val="00856B6C"/>
    <w:rsid w:val="00865A9A"/>
    <w:rsid w:val="008662BA"/>
    <w:rsid w:val="008705E5"/>
    <w:rsid w:val="00874284"/>
    <w:rsid w:val="00882598"/>
    <w:rsid w:val="00895400"/>
    <w:rsid w:val="0089597E"/>
    <w:rsid w:val="00897B87"/>
    <w:rsid w:val="008B0116"/>
    <w:rsid w:val="008B0A89"/>
    <w:rsid w:val="008B303F"/>
    <w:rsid w:val="008C7D73"/>
    <w:rsid w:val="008D3352"/>
    <w:rsid w:val="008F44B7"/>
    <w:rsid w:val="00916CE9"/>
    <w:rsid w:val="009240C6"/>
    <w:rsid w:val="0093671A"/>
    <w:rsid w:val="009479E6"/>
    <w:rsid w:val="00951806"/>
    <w:rsid w:val="00953B30"/>
    <w:rsid w:val="0098010C"/>
    <w:rsid w:val="0098150E"/>
    <w:rsid w:val="009869D6"/>
    <w:rsid w:val="0099610B"/>
    <w:rsid w:val="009A2D40"/>
    <w:rsid w:val="009A770E"/>
    <w:rsid w:val="009C1BA5"/>
    <w:rsid w:val="009E2F52"/>
    <w:rsid w:val="009F6FC0"/>
    <w:rsid w:val="00A0076C"/>
    <w:rsid w:val="00A2647A"/>
    <w:rsid w:val="00A32BAD"/>
    <w:rsid w:val="00A34032"/>
    <w:rsid w:val="00A43F49"/>
    <w:rsid w:val="00A5059C"/>
    <w:rsid w:val="00A50BBB"/>
    <w:rsid w:val="00A55901"/>
    <w:rsid w:val="00A63CC6"/>
    <w:rsid w:val="00A776EB"/>
    <w:rsid w:val="00A93E88"/>
    <w:rsid w:val="00A94A82"/>
    <w:rsid w:val="00AA027B"/>
    <w:rsid w:val="00AA37EB"/>
    <w:rsid w:val="00AA6B9E"/>
    <w:rsid w:val="00AB2A72"/>
    <w:rsid w:val="00AB40A3"/>
    <w:rsid w:val="00AB7AC9"/>
    <w:rsid w:val="00AD0783"/>
    <w:rsid w:val="00AE0C84"/>
    <w:rsid w:val="00AF10B7"/>
    <w:rsid w:val="00AF5CCF"/>
    <w:rsid w:val="00B040E9"/>
    <w:rsid w:val="00B174C8"/>
    <w:rsid w:val="00B34D77"/>
    <w:rsid w:val="00B51279"/>
    <w:rsid w:val="00B51600"/>
    <w:rsid w:val="00B5369F"/>
    <w:rsid w:val="00B81A80"/>
    <w:rsid w:val="00B836B2"/>
    <w:rsid w:val="00BA72B9"/>
    <w:rsid w:val="00BC429A"/>
    <w:rsid w:val="00BE1B83"/>
    <w:rsid w:val="00BF13E4"/>
    <w:rsid w:val="00C0002F"/>
    <w:rsid w:val="00C03063"/>
    <w:rsid w:val="00C04E9E"/>
    <w:rsid w:val="00C10A5F"/>
    <w:rsid w:val="00C113EC"/>
    <w:rsid w:val="00C2060B"/>
    <w:rsid w:val="00C24205"/>
    <w:rsid w:val="00C4506F"/>
    <w:rsid w:val="00C64DE1"/>
    <w:rsid w:val="00C71CEE"/>
    <w:rsid w:val="00C76432"/>
    <w:rsid w:val="00C830B5"/>
    <w:rsid w:val="00C86B3C"/>
    <w:rsid w:val="00C8760A"/>
    <w:rsid w:val="00CB2EEC"/>
    <w:rsid w:val="00CB5D05"/>
    <w:rsid w:val="00CB5EA6"/>
    <w:rsid w:val="00CC2D06"/>
    <w:rsid w:val="00CE3FBC"/>
    <w:rsid w:val="00CE45C5"/>
    <w:rsid w:val="00CF497B"/>
    <w:rsid w:val="00CF4C1A"/>
    <w:rsid w:val="00D043FA"/>
    <w:rsid w:val="00D20F5C"/>
    <w:rsid w:val="00D248CD"/>
    <w:rsid w:val="00D34802"/>
    <w:rsid w:val="00D6312D"/>
    <w:rsid w:val="00D652AC"/>
    <w:rsid w:val="00D970EB"/>
    <w:rsid w:val="00D97159"/>
    <w:rsid w:val="00DB3475"/>
    <w:rsid w:val="00DC1968"/>
    <w:rsid w:val="00DC2389"/>
    <w:rsid w:val="00DC36CE"/>
    <w:rsid w:val="00DC4A5C"/>
    <w:rsid w:val="00DE1C5F"/>
    <w:rsid w:val="00DE34F7"/>
    <w:rsid w:val="00DE5E4F"/>
    <w:rsid w:val="00DE5E66"/>
    <w:rsid w:val="00DF014D"/>
    <w:rsid w:val="00DF31F6"/>
    <w:rsid w:val="00DF5F6D"/>
    <w:rsid w:val="00DF6CFC"/>
    <w:rsid w:val="00E154D6"/>
    <w:rsid w:val="00E246B3"/>
    <w:rsid w:val="00E25B1C"/>
    <w:rsid w:val="00E3168B"/>
    <w:rsid w:val="00E32856"/>
    <w:rsid w:val="00E457BC"/>
    <w:rsid w:val="00E45C11"/>
    <w:rsid w:val="00E55695"/>
    <w:rsid w:val="00E66826"/>
    <w:rsid w:val="00E7624A"/>
    <w:rsid w:val="00E9589F"/>
    <w:rsid w:val="00EC311C"/>
    <w:rsid w:val="00EF0757"/>
    <w:rsid w:val="00F04E70"/>
    <w:rsid w:val="00F07ADE"/>
    <w:rsid w:val="00F25C7D"/>
    <w:rsid w:val="00F31633"/>
    <w:rsid w:val="00F4039A"/>
    <w:rsid w:val="00F62B0A"/>
    <w:rsid w:val="00F64A00"/>
    <w:rsid w:val="00F7370E"/>
    <w:rsid w:val="00F73878"/>
    <w:rsid w:val="00F81730"/>
    <w:rsid w:val="00F95EAF"/>
    <w:rsid w:val="00FA33D6"/>
    <w:rsid w:val="00FA520F"/>
    <w:rsid w:val="00FA6CC3"/>
    <w:rsid w:val="00FB6EF5"/>
    <w:rsid w:val="00FD7204"/>
    <w:rsid w:val="00FF3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E935"/>
  <w15:chartTrackingRefBased/>
  <w15:docId w15:val="{6EAB42EC-16C3-41C2-98AE-E14576CE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A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4745A4"/>
    <w:pPr>
      <w:ind w:left="720"/>
      <w:contextualSpacing/>
    </w:pPr>
  </w:style>
  <w:style w:type="character" w:styleId="Hyperlink">
    <w:name w:val="Hyperlink"/>
    <w:basedOn w:val="DefaultParagraphFont"/>
    <w:uiPriority w:val="99"/>
    <w:unhideWhenUsed/>
    <w:rsid w:val="0072658B"/>
    <w:rPr>
      <w:color w:val="0563C1" w:themeColor="hyperlink"/>
      <w:u w:val="single"/>
    </w:rPr>
  </w:style>
  <w:style w:type="paragraph" w:styleId="NormalWeb">
    <w:name w:val="Normal (Web)"/>
    <w:basedOn w:val="Normal"/>
    <w:uiPriority w:val="99"/>
    <w:unhideWhenUsed/>
    <w:rsid w:val="00D248CD"/>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8CD"/>
    <w:rPr>
      <w:rFonts w:ascii="Segoe UI" w:hAnsi="Segoe UI" w:cs="Segoe UI"/>
      <w:sz w:val="18"/>
      <w:szCs w:val="18"/>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locked/>
    <w:rsid w:val="003B59C7"/>
  </w:style>
  <w:style w:type="character" w:styleId="CommentReference">
    <w:name w:val="annotation reference"/>
    <w:basedOn w:val="DefaultParagraphFont"/>
    <w:uiPriority w:val="99"/>
    <w:semiHidden/>
    <w:unhideWhenUsed/>
    <w:rsid w:val="00916CE9"/>
    <w:rPr>
      <w:sz w:val="16"/>
      <w:szCs w:val="16"/>
    </w:rPr>
  </w:style>
  <w:style w:type="paragraph" w:styleId="CommentText">
    <w:name w:val="annotation text"/>
    <w:basedOn w:val="Normal"/>
    <w:link w:val="CommentTextChar"/>
    <w:uiPriority w:val="99"/>
    <w:semiHidden/>
    <w:unhideWhenUsed/>
    <w:rsid w:val="00916CE9"/>
    <w:pPr>
      <w:spacing w:line="240" w:lineRule="auto"/>
    </w:pPr>
    <w:rPr>
      <w:sz w:val="20"/>
      <w:szCs w:val="20"/>
    </w:rPr>
  </w:style>
  <w:style w:type="character" w:customStyle="1" w:styleId="CommentTextChar">
    <w:name w:val="Comment Text Char"/>
    <w:basedOn w:val="DefaultParagraphFont"/>
    <w:link w:val="CommentText"/>
    <w:uiPriority w:val="99"/>
    <w:semiHidden/>
    <w:rsid w:val="00916CE9"/>
    <w:rPr>
      <w:sz w:val="20"/>
      <w:szCs w:val="20"/>
    </w:rPr>
  </w:style>
  <w:style w:type="paragraph" w:styleId="CommentSubject">
    <w:name w:val="annotation subject"/>
    <w:basedOn w:val="CommentText"/>
    <w:next w:val="CommentText"/>
    <w:link w:val="CommentSubjectChar"/>
    <w:uiPriority w:val="99"/>
    <w:semiHidden/>
    <w:unhideWhenUsed/>
    <w:rsid w:val="00916CE9"/>
    <w:rPr>
      <w:b/>
      <w:bCs/>
    </w:rPr>
  </w:style>
  <w:style w:type="character" w:customStyle="1" w:styleId="CommentSubjectChar">
    <w:name w:val="Comment Subject Char"/>
    <w:basedOn w:val="CommentTextChar"/>
    <w:link w:val="CommentSubject"/>
    <w:uiPriority w:val="99"/>
    <w:semiHidden/>
    <w:rsid w:val="00916CE9"/>
    <w:rPr>
      <w:b/>
      <w:bCs/>
      <w:sz w:val="20"/>
      <w:szCs w:val="20"/>
    </w:rPr>
  </w:style>
  <w:style w:type="character" w:styleId="FollowedHyperlink">
    <w:name w:val="FollowedHyperlink"/>
    <w:basedOn w:val="DefaultParagraphFont"/>
    <w:uiPriority w:val="99"/>
    <w:semiHidden/>
    <w:unhideWhenUsed/>
    <w:rsid w:val="000F3DF4"/>
    <w:rPr>
      <w:color w:val="954F72" w:themeColor="followedHyperlink"/>
      <w:u w:val="single"/>
    </w:rPr>
  </w:style>
  <w:style w:type="paragraph" w:styleId="Header">
    <w:name w:val="header"/>
    <w:basedOn w:val="Normal"/>
    <w:link w:val="HeaderChar"/>
    <w:uiPriority w:val="99"/>
    <w:unhideWhenUsed/>
    <w:rsid w:val="00D3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802"/>
  </w:style>
  <w:style w:type="paragraph" w:styleId="Footer">
    <w:name w:val="footer"/>
    <w:basedOn w:val="Normal"/>
    <w:link w:val="FooterChar"/>
    <w:uiPriority w:val="99"/>
    <w:unhideWhenUsed/>
    <w:rsid w:val="00D3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802"/>
  </w:style>
  <w:style w:type="character" w:styleId="UnresolvedMention">
    <w:name w:val="Unresolved Mention"/>
    <w:basedOn w:val="DefaultParagraphFont"/>
    <w:uiPriority w:val="99"/>
    <w:semiHidden/>
    <w:unhideWhenUsed/>
    <w:rsid w:val="00591E47"/>
    <w:rPr>
      <w:color w:val="605E5C"/>
      <w:shd w:val="clear" w:color="auto" w:fill="E1DFDD"/>
    </w:rPr>
  </w:style>
  <w:style w:type="character" w:customStyle="1" w:styleId="Heading1Char">
    <w:name w:val="Heading 1 Char"/>
    <w:basedOn w:val="DefaultParagraphFont"/>
    <w:link w:val="Heading1"/>
    <w:uiPriority w:val="9"/>
    <w:rsid w:val="001E3A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A4A"/>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03063"/>
    <w:pPr>
      <w:spacing w:after="0" w:line="240" w:lineRule="auto"/>
    </w:pPr>
  </w:style>
  <w:style w:type="paragraph" w:styleId="NoSpacing">
    <w:name w:val="No Spacing"/>
    <w:uiPriority w:val="1"/>
    <w:qFormat/>
    <w:rsid w:val="00DE5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214">
      <w:bodyDiv w:val="1"/>
      <w:marLeft w:val="0"/>
      <w:marRight w:val="0"/>
      <w:marTop w:val="0"/>
      <w:marBottom w:val="0"/>
      <w:divBdr>
        <w:top w:val="none" w:sz="0" w:space="0" w:color="auto"/>
        <w:left w:val="none" w:sz="0" w:space="0" w:color="auto"/>
        <w:bottom w:val="none" w:sz="0" w:space="0" w:color="auto"/>
        <w:right w:val="none" w:sz="0" w:space="0" w:color="auto"/>
      </w:divBdr>
    </w:div>
    <w:div w:id="204176301">
      <w:bodyDiv w:val="1"/>
      <w:marLeft w:val="0"/>
      <w:marRight w:val="0"/>
      <w:marTop w:val="0"/>
      <w:marBottom w:val="0"/>
      <w:divBdr>
        <w:top w:val="none" w:sz="0" w:space="0" w:color="auto"/>
        <w:left w:val="none" w:sz="0" w:space="0" w:color="auto"/>
        <w:bottom w:val="none" w:sz="0" w:space="0" w:color="auto"/>
        <w:right w:val="none" w:sz="0" w:space="0" w:color="auto"/>
      </w:divBdr>
    </w:div>
    <w:div w:id="563494794">
      <w:bodyDiv w:val="1"/>
      <w:marLeft w:val="0"/>
      <w:marRight w:val="0"/>
      <w:marTop w:val="0"/>
      <w:marBottom w:val="0"/>
      <w:divBdr>
        <w:top w:val="none" w:sz="0" w:space="0" w:color="auto"/>
        <w:left w:val="none" w:sz="0" w:space="0" w:color="auto"/>
        <w:bottom w:val="none" w:sz="0" w:space="0" w:color="auto"/>
        <w:right w:val="none" w:sz="0" w:space="0" w:color="auto"/>
      </w:divBdr>
    </w:div>
    <w:div w:id="588123300">
      <w:bodyDiv w:val="1"/>
      <w:marLeft w:val="0"/>
      <w:marRight w:val="0"/>
      <w:marTop w:val="0"/>
      <w:marBottom w:val="0"/>
      <w:divBdr>
        <w:top w:val="none" w:sz="0" w:space="0" w:color="auto"/>
        <w:left w:val="none" w:sz="0" w:space="0" w:color="auto"/>
        <w:bottom w:val="none" w:sz="0" w:space="0" w:color="auto"/>
        <w:right w:val="none" w:sz="0" w:space="0" w:color="auto"/>
      </w:divBdr>
    </w:div>
    <w:div w:id="717052859">
      <w:bodyDiv w:val="1"/>
      <w:marLeft w:val="0"/>
      <w:marRight w:val="0"/>
      <w:marTop w:val="0"/>
      <w:marBottom w:val="0"/>
      <w:divBdr>
        <w:top w:val="none" w:sz="0" w:space="0" w:color="auto"/>
        <w:left w:val="none" w:sz="0" w:space="0" w:color="auto"/>
        <w:bottom w:val="none" w:sz="0" w:space="0" w:color="auto"/>
        <w:right w:val="none" w:sz="0" w:space="0" w:color="auto"/>
      </w:divBdr>
    </w:div>
    <w:div w:id="736514203">
      <w:bodyDiv w:val="1"/>
      <w:marLeft w:val="0"/>
      <w:marRight w:val="0"/>
      <w:marTop w:val="0"/>
      <w:marBottom w:val="0"/>
      <w:divBdr>
        <w:top w:val="none" w:sz="0" w:space="0" w:color="auto"/>
        <w:left w:val="none" w:sz="0" w:space="0" w:color="auto"/>
        <w:bottom w:val="none" w:sz="0" w:space="0" w:color="auto"/>
        <w:right w:val="none" w:sz="0" w:space="0" w:color="auto"/>
      </w:divBdr>
    </w:div>
    <w:div w:id="759719501">
      <w:bodyDiv w:val="1"/>
      <w:marLeft w:val="0"/>
      <w:marRight w:val="0"/>
      <w:marTop w:val="0"/>
      <w:marBottom w:val="0"/>
      <w:divBdr>
        <w:top w:val="none" w:sz="0" w:space="0" w:color="auto"/>
        <w:left w:val="none" w:sz="0" w:space="0" w:color="auto"/>
        <w:bottom w:val="none" w:sz="0" w:space="0" w:color="auto"/>
        <w:right w:val="none" w:sz="0" w:space="0" w:color="auto"/>
      </w:divBdr>
    </w:div>
    <w:div w:id="943659114">
      <w:bodyDiv w:val="1"/>
      <w:marLeft w:val="0"/>
      <w:marRight w:val="0"/>
      <w:marTop w:val="0"/>
      <w:marBottom w:val="0"/>
      <w:divBdr>
        <w:top w:val="none" w:sz="0" w:space="0" w:color="auto"/>
        <w:left w:val="none" w:sz="0" w:space="0" w:color="auto"/>
        <w:bottom w:val="none" w:sz="0" w:space="0" w:color="auto"/>
        <w:right w:val="none" w:sz="0" w:space="0" w:color="auto"/>
      </w:divBdr>
    </w:div>
    <w:div w:id="1088842826">
      <w:bodyDiv w:val="1"/>
      <w:marLeft w:val="0"/>
      <w:marRight w:val="0"/>
      <w:marTop w:val="0"/>
      <w:marBottom w:val="0"/>
      <w:divBdr>
        <w:top w:val="none" w:sz="0" w:space="0" w:color="auto"/>
        <w:left w:val="none" w:sz="0" w:space="0" w:color="auto"/>
        <w:bottom w:val="none" w:sz="0" w:space="0" w:color="auto"/>
        <w:right w:val="none" w:sz="0" w:space="0" w:color="auto"/>
      </w:divBdr>
    </w:div>
    <w:div w:id="1258057303">
      <w:bodyDiv w:val="1"/>
      <w:marLeft w:val="0"/>
      <w:marRight w:val="0"/>
      <w:marTop w:val="0"/>
      <w:marBottom w:val="0"/>
      <w:divBdr>
        <w:top w:val="none" w:sz="0" w:space="0" w:color="auto"/>
        <w:left w:val="none" w:sz="0" w:space="0" w:color="auto"/>
        <w:bottom w:val="none" w:sz="0" w:space="0" w:color="auto"/>
        <w:right w:val="none" w:sz="0" w:space="0" w:color="auto"/>
      </w:divBdr>
    </w:div>
    <w:div w:id="1454442172">
      <w:bodyDiv w:val="1"/>
      <w:marLeft w:val="0"/>
      <w:marRight w:val="0"/>
      <w:marTop w:val="0"/>
      <w:marBottom w:val="0"/>
      <w:divBdr>
        <w:top w:val="none" w:sz="0" w:space="0" w:color="auto"/>
        <w:left w:val="none" w:sz="0" w:space="0" w:color="auto"/>
        <w:bottom w:val="none" w:sz="0" w:space="0" w:color="auto"/>
        <w:right w:val="none" w:sz="0" w:space="0" w:color="auto"/>
      </w:divBdr>
    </w:div>
    <w:div w:id="1520198725">
      <w:bodyDiv w:val="1"/>
      <w:marLeft w:val="0"/>
      <w:marRight w:val="0"/>
      <w:marTop w:val="0"/>
      <w:marBottom w:val="0"/>
      <w:divBdr>
        <w:top w:val="none" w:sz="0" w:space="0" w:color="auto"/>
        <w:left w:val="none" w:sz="0" w:space="0" w:color="auto"/>
        <w:bottom w:val="none" w:sz="0" w:space="0" w:color="auto"/>
        <w:right w:val="none" w:sz="0" w:space="0" w:color="auto"/>
      </w:divBdr>
    </w:div>
    <w:div w:id="1536113729">
      <w:bodyDiv w:val="1"/>
      <w:marLeft w:val="0"/>
      <w:marRight w:val="0"/>
      <w:marTop w:val="0"/>
      <w:marBottom w:val="0"/>
      <w:divBdr>
        <w:top w:val="none" w:sz="0" w:space="0" w:color="auto"/>
        <w:left w:val="none" w:sz="0" w:space="0" w:color="auto"/>
        <w:bottom w:val="none" w:sz="0" w:space="0" w:color="auto"/>
        <w:right w:val="none" w:sz="0" w:space="0" w:color="auto"/>
      </w:divBdr>
    </w:div>
    <w:div w:id="1711147775">
      <w:bodyDiv w:val="1"/>
      <w:marLeft w:val="0"/>
      <w:marRight w:val="0"/>
      <w:marTop w:val="0"/>
      <w:marBottom w:val="0"/>
      <w:divBdr>
        <w:top w:val="none" w:sz="0" w:space="0" w:color="auto"/>
        <w:left w:val="none" w:sz="0" w:space="0" w:color="auto"/>
        <w:bottom w:val="none" w:sz="0" w:space="0" w:color="auto"/>
        <w:right w:val="none" w:sz="0" w:space="0" w:color="auto"/>
      </w:divBdr>
    </w:div>
    <w:div w:id="1720086528">
      <w:bodyDiv w:val="1"/>
      <w:marLeft w:val="0"/>
      <w:marRight w:val="0"/>
      <w:marTop w:val="0"/>
      <w:marBottom w:val="0"/>
      <w:divBdr>
        <w:top w:val="none" w:sz="0" w:space="0" w:color="auto"/>
        <w:left w:val="none" w:sz="0" w:space="0" w:color="auto"/>
        <w:bottom w:val="none" w:sz="0" w:space="0" w:color="auto"/>
        <w:right w:val="none" w:sz="0" w:space="0" w:color="auto"/>
      </w:divBdr>
    </w:div>
    <w:div w:id="1749571710">
      <w:bodyDiv w:val="1"/>
      <w:marLeft w:val="0"/>
      <w:marRight w:val="0"/>
      <w:marTop w:val="0"/>
      <w:marBottom w:val="0"/>
      <w:divBdr>
        <w:top w:val="none" w:sz="0" w:space="0" w:color="auto"/>
        <w:left w:val="none" w:sz="0" w:space="0" w:color="auto"/>
        <w:bottom w:val="none" w:sz="0" w:space="0" w:color="auto"/>
        <w:right w:val="none" w:sz="0" w:space="0" w:color="auto"/>
      </w:divBdr>
    </w:div>
    <w:div w:id="1778326620">
      <w:bodyDiv w:val="1"/>
      <w:marLeft w:val="0"/>
      <w:marRight w:val="0"/>
      <w:marTop w:val="0"/>
      <w:marBottom w:val="0"/>
      <w:divBdr>
        <w:top w:val="none" w:sz="0" w:space="0" w:color="auto"/>
        <w:left w:val="none" w:sz="0" w:space="0" w:color="auto"/>
        <w:bottom w:val="none" w:sz="0" w:space="0" w:color="auto"/>
        <w:right w:val="none" w:sz="0" w:space="0" w:color="auto"/>
      </w:divBdr>
    </w:div>
    <w:div w:id="1785417398">
      <w:bodyDiv w:val="1"/>
      <w:marLeft w:val="0"/>
      <w:marRight w:val="0"/>
      <w:marTop w:val="0"/>
      <w:marBottom w:val="0"/>
      <w:divBdr>
        <w:top w:val="none" w:sz="0" w:space="0" w:color="auto"/>
        <w:left w:val="none" w:sz="0" w:space="0" w:color="auto"/>
        <w:bottom w:val="none" w:sz="0" w:space="0" w:color="auto"/>
        <w:right w:val="none" w:sz="0" w:space="0" w:color="auto"/>
      </w:divBdr>
    </w:div>
    <w:div w:id="1800688836">
      <w:bodyDiv w:val="1"/>
      <w:marLeft w:val="0"/>
      <w:marRight w:val="0"/>
      <w:marTop w:val="0"/>
      <w:marBottom w:val="0"/>
      <w:divBdr>
        <w:top w:val="none" w:sz="0" w:space="0" w:color="auto"/>
        <w:left w:val="none" w:sz="0" w:space="0" w:color="auto"/>
        <w:bottom w:val="none" w:sz="0" w:space="0" w:color="auto"/>
        <w:right w:val="none" w:sz="0" w:space="0" w:color="auto"/>
      </w:divBdr>
    </w:div>
    <w:div w:id="1881236788">
      <w:bodyDiv w:val="1"/>
      <w:marLeft w:val="0"/>
      <w:marRight w:val="0"/>
      <w:marTop w:val="0"/>
      <w:marBottom w:val="0"/>
      <w:divBdr>
        <w:top w:val="none" w:sz="0" w:space="0" w:color="auto"/>
        <w:left w:val="none" w:sz="0" w:space="0" w:color="auto"/>
        <w:bottom w:val="none" w:sz="0" w:space="0" w:color="auto"/>
        <w:right w:val="none" w:sz="0" w:space="0" w:color="auto"/>
      </w:divBdr>
    </w:div>
    <w:div w:id="1986202334">
      <w:bodyDiv w:val="1"/>
      <w:marLeft w:val="0"/>
      <w:marRight w:val="0"/>
      <w:marTop w:val="0"/>
      <w:marBottom w:val="0"/>
      <w:divBdr>
        <w:top w:val="none" w:sz="0" w:space="0" w:color="auto"/>
        <w:left w:val="none" w:sz="0" w:space="0" w:color="auto"/>
        <w:bottom w:val="none" w:sz="0" w:space="0" w:color="auto"/>
        <w:right w:val="none" w:sz="0" w:space="0" w:color="auto"/>
      </w:divBdr>
    </w:div>
    <w:div w:id="20706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rmingham.ac.uk/staff/profiles/inflammation-ageing/fisher-benjamin.aspx" TargetMode="External"/><Relationship Id="rId21" Type="http://schemas.openxmlformats.org/officeDocument/2006/relationships/hyperlink" Target="mailto:k.raza@bham.ac.uk" TargetMode="External"/><Relationship Id="rId42" Type="http://schemas.openxmlformats.org/officeDocument/2006/relationships/hyperlink" Target="https://www.birmingham.ac.uk/staff/profiles/metabolism-systems/tennant-daniel.aspx" TargetMode="External"/><Relationship Id="rId47" Type="http://schemas.openxmlformats.org/officeDocument/2006/relationships/hyperlink" Target="https://www.birmingham.ac.uk/staff/profiles/immunology-immunotherapy/shetty-shishir.aspx" TargetMode="External"/><Relationship Id="rId63" Type="http://schemas.openxmlformats.org/officeDocument/2006/relationships/hyperlink" Target="https://www.uhb.nhs.uk/get-in-touch/consultant-directory/?person=525091&amp;returnURL=https://www.uhb.nhs.uk/get-in-touch/consultant-directory/?custom_in_Specialty=116855" TargetMode="External"/><Relationship Id="rId68" Type="http://schemas.openxmlformats.org/officeDocument/2006/relationships/hyperlink" Target="https://www.birmingham.ac.uk/staff/profiles/inflammation-ageing/thickett-david.aspx" TargetMode="External"/><Relationship Id="rId84" Type="http://schemas.openxmlformats.org/officeDocument/2006/relationships/hyperlink" Target="https://www.birmingham.ac.uk/staff/profiles/inflammation-ageing/jackson-thomas.aspx" TargetMode="External"/><Relationship Id="rId89" Type="http://schemas.openxmlformats.org/officeDocument/2006/relationships/hyperlink" Target="https://www.birmingham.ac.uk/staff/profiles/inflammation-ageing/belli-tony.aspx" TargetMode="External"/><Relationship Id="rId16" Type="http://schemas.openxmlformats.org/officeDocument/2006/relationships/hyperlink" Target="https://www.birmingham.ac.uk/research/cardiovascular-sciences/index.aspx" TargetMode="External"/><Relationship Id="rId11" Type="http://schemas.openxmlformats.org/officeDocument/2006/relationships/hyperlink" Target="https://www.kennedytrust.org/" TargetMode="External"/><Relationship Id="rId32" Type="http://schemas.openxmlformats.org/officeDocument/2006/relationships/hyperlink" Target="https://www.birmingham.ac.uk/staff/profiles/metabolism-systems/breen-leigh.aspx" TargetMode="External"/><Relationship Id="rId37" Type="http://schemas.openxmlformats.org/officeDocument/2006/relationships/hyperlink" Target="https://www.birmingham.ac.uk/staff/profiles/inflammation-ageing/ahmed-zubair.aspx" TargetMode="External"/><Relationship Id="rId53" Type="http://schemas.openxmlformats.org/officeDocument/2006/relationships/hyperlink" Target="https://www.birmingham.ac.uk/staff/profiles/cardiovascular-sciences/rayes-julie.aspx" TargetMode="External"/><Relationship Id="rId58" Type="http://schemas.openxmlformats.org/officeDocument/2006/relationships/hyperlink" Target="https://www.birmingham.ac.uk/staff/profiles/inflammation-ageing/scott-aaron.aspx" TargetMode="External"/><Relationship Id="rId74" Type="http://schemas.openxmlformats.org/officeDocument/2006/relationships/hyperlink" Target="https://www.birmingham.ac.uk/staff/profiles/inflammation-ageing/parekh-dhruv.aspx" TargetMode="External"/><Relationship Id="rId79" Type="http://schemas.openxmlformats.org/officeDocument/2006/relationships/hyperlink" Target="https://www.birmingham.ac.uk/staff/profiles/chemical-engineering/grover-liam.aspx" TargetMode="External"/><Relationship Id="rId5" Type="http://schemas.openxmlformats.org/officeDocument/2006/relationships/numbering" Target="numbering.xml"/><Relationship Id="rId90" Type="http://schemas.openxmlformats.org/officeDocument/2006/relationships/hyperlink" Target="https://www.birmingham.ac.uk/staff/profiles/inflammation-ageing/dipietro-valentina.aspx" TargetMode="External"/><Relationship Id="rId95" Type="http://schemas.openxmlformats.org/officeDocument/2006/relationships/theme" Target="theme/theme1.xml"/><Relationship Id="rId22" Type="http://schemas.openxmlformats.org/officeDocument/2006/relationships/hyperlink" Target="mailto:r.birch@bham.ac.uk" TargetMode="External"/><Relationship Id="rId27" Type="http://schemas.openxmlformats.org/officeDocument/2006/relationships/hyperlink" Target="https://www.birmingham.ac.uk/staff/profiles/inflammation-ageing/mcgettrick-helen.aspx" TargetMode="External"/><Relationship Id="rId43" Type="http://schemas.openxmlformats.org/officeDocument/2006/relationships/hyperlink" Target="https://www.birmingham.ac.uk/staff/profiles/immunology-immunotherapy/lalor-patricia.aspx" TargetMode="External"/><Relationship Id="rId48" Type="http://schemas.openxmlformats.org/officeDocument/2006/relationships/hyperlink" Target="https://www.birmingham.ac.uk/staff/profiles/cardiovascular-sciences/brill-alexander.aspx" TargetMode="External"/><Relationship Id="rId64" Type="http://schemas.openxmlformats.org/officeDocument/2006/relationships/hyperlink" Target="https://www.birmingham.ac.uk/staff/profiles/inflammation-ageing/alderman-joseph.aspx" TargetMode="External"/><Relationship Id="rId69" Type="http://schemas.openxmlformats.org/officeDocument/2006/relationships/hyperlink" Target="https://www.birmingham.ac.uk/staff/profiles/inflammation-ageing/scott-aaron.aspx" TargetMode="External"/><Relationship Id="rId8" Type="http://schemas.openxmlformats.org/officeDocument/2006/relationships/webSettings" Target="webSettings.xml"/><Relationship Id="rId51" Type="http://schemas.openxmlformats.org/officeDocument/2006/relationships/hyperlink" Target="https://www.birmingham.ac.uk/staff/profiles/cardiovascular-sciences/nicolson-pip.aspx" TargetMode="External"/><Relationship Id="rId72" Type="http://schemas.openxmlformats.org/officeDocument/2006/relationships/hyperlink" Target="https://www.birmingham.ac.uk/staff/profiles/inflammation-ageing/thickett-david.aspx" TargetMode="External"/><Relationship Id="rId80" Type="http://schemas.openxmlformats.org/officeDocument/2006/relationships/hyperlink" Target="https://www.birmingham.ac.uk/staff/profiles/clinical-sciences/barnes-nicholas.aspx" TargetMode="External"/><Relationship Id="rId85" Type="http://schemas.openxmlformats.org/officeDocument/2006/relationships/hyperlink" Target="https://www.birmingham.ac.uk/staff/profiles/applied-health/nirantharakumar-krishnarajah.aspx"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birmingham.ac.uk/research/inflammation-ageing/research/rheumatology-research-group/index.aspx" TargetMode="External"/><Relationship Id="rId17" Type="http://schemas.openxmlformats.org/officeDocument/2006/relationships/hyperlink" Target="https://www.birmingham.ac.uk/research/inflammation-ageing/acute-care-research.aspx" TargetMode="External"/><Relationship Id="rId25" Type="http://schemas.openxmlformats.org/officeDocument/2006/relationships/hyperlink" Target="https://www.birmingham.ac.uk/staff/profiles/inflammation-ageing/falahee-marie.aspx" TargetMode="External"/><Relationship Id="rId33" Type="http://schemas.openxmlformats.org/officeDocument/2006/relationships/hyperlink" Target="https://www.birmingham.ac.uk/staff/profiles/inflammation-ageing/duggal-niharika.aspx" TargetMode="External"/><Relationship Id="rId38" Type="http://schemas.openxmlformats.org/officeDocument/2006/relationships/hyperlink" Target="https://www.birmingham.ac.uk/staff/profiles/sportex/lai-yu-chiang.aspx" TargetMode="External"/><Relationship Id="rId46" Type="http://schemas.openxmlformats.org/officeDocument/2006/relationships/hyperlink" Target="https://www.birmingham.ac.uk/staff/profiles/immunology-immunotherapy/oo-ye.aspx" TargetMode="External"/><Relationship Id="rId59" Type="http://schemas.openxmlformats.org/officeDocument/2006/relationships/hyperlink" Target="https://www.birmingham.ac.uk/staff/profiles/inflammation-ageing/parekh-dhruv.aspx" TargetMode="External"/><Relationship Id="rId67" Type="http://schemas.openxmlformats.org/officeDocument/2006/relationships/hyperlink" Target="https://www.birmingham.ac.uk/staff/profiles/inflammation-ageing/naidu-babu.aspx" TargetMode="External"/><Relationship Id="rId20" Type="http://schemas.openxmlformats.org/officeDocument/2006/relationships/hyperlink" Target="https://www.birmingham.ac.uk/research/inflammation-ageing/neuroscience-trauma-and-ophthalmology.aspx" TargetMode="External"/><Relationship Id="rId41" Type="http://schemas.openxmlformats.org/officeDocument/2006/relationships/hyperlink" Target="https://www.birmingham.ac.uk/staff/profiles/clinical-sciences/pienaar-ilse.aspx" TargetMode="External"/><Relationship Id="rId54" Type="http://schemas.openxmlformats.org/officeDocument/2006/relationships/hyperlink" Target="https://www.birmingham.ac.uk/staff/profiles/inflammation-ageing/belchamber-kylie.aspx" TargetMode="External"/><Relationship Id="rId62" Type="http://schemas.openxmlformats.org/officeDocument/2006/relationships/hyperlink" Target="https://www.birmingham.ac.uk/staff/profiles/inflammation-ageing/parekh-dhruv.aspx" TargetMode="External"/><Relationship Id="rId70" Type="http://schemas.openxmlformats.org/officeDocument/2006/relationships/hyperlink" Target="https://www.birmingham.ac.uk/staff/profiles/inflammation-ageing/parekh-dhruv.aspx" TargetMode="External"/><Relationship Id="rId75" Type="http://schemas.openxmlformats.org/officeDocument/2006/relationships/hyperlink" Target="https://www.birmingham.ac.uk/staff/profiles/inflammation-ageing/thickett-david.aspx" TargetMode="External"/><Relationship Id="rId83" Type="http://schemas.openxmlformats.org/officeDocument/2006/relationships/hyperlink" Target="https://www.birmingham.ac.uk/staff/profiles/applied-health/Aiyegbusi-Olalekan.aspx" TargetMode="External"/><Relationship Id="rId88" Type="http://schemas.openxmlformats.org/officeDocument/2006/relationships/hyperlink" Target="https://www.birmingham.ac.uk/staff/profiles/cancer-genomic/tuxworth-richard.aspx" TargetMode="External"/><Relationship Id="rId91" Type="http://schemas.openxmlformats.org/officeDocument/2006/relationships/hyperlink" Target="https://www.birmingham.ac.uk/staff/profiles/inflammation-ageing/fulton-daniel.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irmingham.ac.uk/research/immunology-immunotherapy/gut-and-liver-inflammation.aspx" TargetMode="External"/><Relationship Id="rId23" Type="http://schemas.openxmlformats.org/officeDocument/2006/relationships/hyperlink" Target="https://www.birmingham.ac.uk/staff/profiles/inflammation-ageing/croft-adam.aspx" TargetMode="External"/><Relationship Id="rId28" Type="http://schemas.openxmlformats.org/officeDocument/2006/relationships/hyperlink" Target="https://www.birmingham.ac.uk/university/colleges/mds/athena-swan/case-studies/dr-amy-naylor.aspx" TargetMode="External"/><Relationship Id="rId36" Type="http://schemas.openxmlformats.org/officeDocument/2006/relationships/hyperlink" Target="https://www.birmingham.ac.uk/staff/profiles/inflammation-ageing/jones-simon.aspx" TargetMode="External"/><Relationship Id="rId49" Type="http://schemas.openxmlformats.org/officeDocument/2006/relationships/hyperlink" Target="https://www.birmingham.ac.uk/staff/profiles/cardiovascular-sciences/dumitriu-ingrid.aspx" TargetMode="External"/><Relationship Id="rId57" Type="http://schemas.openxmlformats.org/officeDocument/2006/relationships/hyperlink" Target="https://www.birmingham.ac.uk/staff/profiles/inflammation-ageing/mahida-rahul.aspx" TargetMode="External"/><Relationship Id="rId10" Type="http://schemas.openxmlformats.org/officeDocument/2006/relationships/endnotes" Target="endnotes.xml"/><Relationship Id="rId31" Type="http://schemas.openxmlformats.org/officeDocument/2006/relationships/hyperlink" Target="http://cmar.online/" TargetMode="External"/><Relationship Id="rId44" Type="http://schemas.openxmlformats.org/officeDocument/2006/relationships/hyperlink" Target="https://www.birmingham.ac.uk/staff/profiles/immunology-immunotherapy/weston-chris.aspx" TargetMode="External"/><Relationship Id="rId52" Type="http://schemas.openxmlformats.org/officeDocument/2006/relationships/hyperlink" Target="https://www.birmingham.ac.uk/staff/profiles/cardiovascular-sciences/rainger-ed.aspx" TargetMode="External"/><Relationship Id="rId60" Type="http://schemas.openxmlformats.org/officeDocument/2006/relationships/hyperlink" Target="https://www.birmingham.ac.uk/staff/profiles/microbiology-infection/cox-michael.aspx" TargetMode="External"/><Relationship Id="rId65" Type="http://schemas.openxmlformats.org/officeDocument/2006/relationships/hyperlink" Target="https://www.bmihealthcare.co.uk/consultants/prasad-nagakumar" TargetMode="External"/><Relationship Id="rId73" Type="http://schemas.openxmlformats.org/officeDocument/2006/relationships/hyperlink" Target="https://www.birmingham.ac.uk/staff/profiles/inflammation-ageing/scott-aaron.aspx" TargetMode="External"/><Relationship Id="rId78" Type="http://schemas.openxmlformats.org/officeDocument/2006/relationships/hyperlink" Target="https://www.ucl.ac.uk/brain-sciences/people/professor-andrew-dick" TargetMode="External"/><Relationship Id="rId81" Type="http://schemas.openxmlformats.org/officeDocument/2006/relationships/hyperlink" Target="https://www.birmingham.ac.uk/staff/profiles/inflammation-ageing/romero-jose.aspx" TargetMode="External"/><Relationship Id="rId86" Type="http://schemas.openxmlformats.org/officeDocument/2006/relationships/hyperlink" Target="https://www.birmingham.ac.uk/staff/profiles/inflammation-ageing/ahmed-zubair.aspx"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irmingham.ac.uk/research/inflammation-ageing/ageing-and-frailty.aspx" TargetMode="External"/><Relationship Id="rId18" Type="http://schemas.openxmlformats.org/officeDocument/2006/relationships/hyperlink" Target="https://www.birmingham.ac.uk/research/inflammation-ageing/research/academic-unit-of-ophthalmology/index.aspx" TargetMode="External"/><Relationship Id="rId39" Type="http://schemas.openxmlformats.org/officeDocument/2006/relationships/hyperlink" Target="https://www.birmingham.ac.uk/staff/profiles/immunology-immunotherapy/dimeloe-sarah.aspx" TargetMode="External"/><Relationship Id="rId34" Type="http://schemas.openxmlformats.org/officeDocument/2006/relationships/hyperlink" Target="https://www.bmihealthcare.co.uk/consultants/tariq-iqbal" TargetMode="External"/><Relationship Id="rId50" Type="http://schemas.openxmlformats.org/officeDocument/2006/relationships/hyperlink" Target="https://www.birmingham.ac.uk/staff/profiles/cardiovascular-sciences/iqbal-asif.aspx" TargetMode="External"/><Relationship Id="rId55" Type="http://schemas.openxmlformats.org/officeDocument/2006/relationships/hyperlink" Target="https://www.birmingham.ac.uk/staff/profiles/microbiology-infection/cox-michael.aspx" TargetMode="External"/><Relationship Id="rId76" Type="http://schemas.openxmlformats.org/officeDocument/2006/relationships/hyperlink" Target="https://www.birmingham.ac.uk/staff/profiles/inflammation-ageing/denniston-alastair.aspx" TargetMode="External"/><Relationship Id="rId7" Type="http://schemas.openxmlformats.org/officeDocument/2006/relationships/settings" Target="settings.xml"/><Relationship Id="rId71" Type="http://schemas.openxmlformats.org/officeDocument/2006/relationships/hyperlink" Target="https://www.birmingham.ac.uk/staff/profiles/inflammation-ageing/sapey-elizabeth.aspx" TargetMode="External"/><Relationship Id="rId92" Type="http://schemas.openxmlformats.org/officeDocument/2006/relationships/hyperlink" Target="https://www.birmingham.ac.uk/university/colleges/mds/facilities/index.aspx" TargetMode="External"/><Relationship Id="rId2" Type="http://schemas.openxmlformats.org/officeDocument/2006/relationships/customXml" Target="../customXml/item2.xml"/><Relationship Id="rId29" Type="http://schemas.openxmlformats.org/officeDocument/2006/relationships/hyperlink" Target="https://www.birmingham.ac.uk/staff/profiles/inflammation-ageing/reynolds-john.aspx" TargetMode="External"/><Relationship Id="rId24" Type="http://schemas.openxmlformats.org/officeDocument/2006/relationships/hyperlink" Target="https://www.birmingham.ac.uk/staff/profiles/inflammation-ageing/depablo-paola.aspx" TargetMode="External"/><Relationship Id="rId40" Type="http://schemas.openxmlformats.org/officeDocument/2006/relationships/hyperlink" Target="https://www.birmingham.ac.uk/staff/profiles/metabolism-systems/mauro-claudio.aspx" TargetMode="External"/><Relationship Id="rId45" Type="http://schemas.openxmlformats.org/officeDocument/2006/relationships/hyperlink" Target="https://www.birmingham.ac.uk/staff/profiles/immunology-immunotherapy/newsome-philip.aspx" TargetMode="External"/><Relationship Id="rId66" Type="http://schemas.openxmlformats.org/officeDocument/2006/relationships/hyperlink" Target="https://www.birmingham.ac.uk/staff/profiles/inflammation-ageing/scott-aaron.aspx" TargetMode="External"/><Relationship Id="rId87" Type="http://schemas.openxmlformats.org/officeDocument/2006/relationships/hyperlink" Target="https://www.birmingham.ac.uk/staff/profiles/cancer-genomic/palles-claire.aspx" TargetMode="External"/><Relationship Id="rId61" Type="http://schemas.openxmlformats.org/officeDocument/2006/relationships/hyperlink" Target="https://www.birmingham.ac.uk/staff/profiles/inflammation-ageing/mauro-claudio.aspx" TargetMode="External"/><Relationship Id="rId82" Type="http://schemas.openxmlformats.org/officeDocument/2006/relationships/hyperlink" Target="https://www.birmingham.ac.uk/staff/profiles/applied-health/calvert-melanie.aspx" TargetMode="External"/><Relationship Id="rId19" Type="http://schemas.openxmlformats.org/officeDocument/2006/relationships/hyperlink" Target="https://www.birmingham.ac.uk/research/applied-health/research/methodological-innovations.aspx" TargetMode="External"/><Relationship Id="rId14" Type="http://schemas.openxmlformats.org/officeDocument/2006/relationships/hyperlink" Target="https://www.birmingham.ac.uk/research/metabolism-systems/metabolism.aspx" TargetMode="External"/><Relationship Id="rId30" Type="http://schemas.openxmlformats.org/officeDocument/2006/relationships/hyperlink" Target="https://www.birmingham.ac.uk/staff/profiles/inflammation-ageing/scheeltoellner-dagmar.aspx" TargetMode="External"/><Relationship Id="rId35" Type="http://schemas.openxmlformats.org/officeDocument/2006/relationships/hyperlink" Target="https://www.birmingham.ac.uk/staff/profiles/clinical-sciences/hardy-rowan.aspx" TargetMode="External"/><Relationship Id="rId56" Type="http://schemas.openxmlformats.org/officeDocument/2006/relationships/hyperlink" Target="https://www.birmingham.ac.uk/staff/profiles/inflammation-ageing/sapey-elizabeth.aspx" TargetMode="External"/><Relationship Id="rId77" Type="http://schemas.openxmlformats.org/officeDocument/2006/relationships/hyperlink" Target="https://www.birmingham.ac.uk/staff/profiles/inflammation-ageing/denniston-alastai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ADB20DE64B644E9C0D5B660E6B2323" ma:contentTypeVersion="14" ma:contentTypeDescription="Create a new document." ma:contentTypeScope="" ma:versionID="94f27a991aac6491de7e1632488c22a3">
  <xsd:schema xmlns:xsd="http://www.w3.org/2001/XMLSchema" xmlns:xs="http://www.w3.org/2001/XMLSchema" xmlns:p="http://schemas.microsoft.com/office/2006/metadata/properties" xmlns:ns3="d8a91b27-50ab-414d-af7b-a4a0503ef514" xmlns:ns4="e6ba2cbe-ce4c-43e6-a03b-6ed60c4dc3ef" targetNamespace="http://schemas.microsoft.com/office/2006/metadata/properties" ma:root="true" ma:fieldsID="d92ca22f6a9748bd9e63976473c6f5fa" ns3:_="" ns4:_="">
    <xsd:import namespace="d8a91b27-50ab-414d-af7b-a4a0503ef514"/>
    <xsd:import namespace="e6ba2cbe-ce4c-43e6-a03b-6ed60c4dc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91b27-50ab-414d-af7b-a4a0503ef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a2cbe-ce4c-43e6-a03b-6ed60c4dc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C177F-EA19-47DF-B817-C11B05422CCB}">
  <ds:schemaRefs>
    <ds:schemaRef ds:uri="http://schemas.openxmlformats.org/officeDocument/2006/bibliography"/>
  </ds:schemaRefs>
</ds:datastoreItem>
</file>

<file path=customXml/itemProps2.xml><?xml version="1.0" encoding="utf-8"?>
<ds:datastoreItem xmlns:ds="http://schemas.openxmlformats.org/officeDocument/2006/customXml" ds:itemID="{7DFD9B62-FBA6-4D5C-9D47-84EFA3E9B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59C77-D1A6-468F-A978-8A0C01FBD4A1}">
  <ds:schemaRefs>
    <ds:schemaRef ds:uri="http://schemas.microsoft.com/sharepoint/v3/contenttype/forms"/>
  </ds:schemaRefs>
</ds:datastoreItem>
</file>

<file path=customXml/itemProps4.xml><?xml version="1.0" encoding="utf-8"?>
<ds:datastoreItem xmlns:ds="http://schemas.openxmlformats.org/officeDocument/2006/customXml" ds:itemID="{4C130C4C-198B-44E2-A1A3-736147FD6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91b27-50ab-414d-af7b-a4a0503ef514"/>
    <ds:schemaRef ds:uri="e6ba2cbe-ce4c-43e6-a03b-6ed60c4d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7551</Words>
  <Characters>43043</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Parini Mankad (MDS - Administration)</dc:creator>
  <cp:keywords/>
  <dc:description/>
  <cp:lastModifiedBy>Rebecca Merchant (MDS - Marketing and Communications)</cp:lastModifiedBy>
  <cp:revision>2</cp:revision>
  <cp:lastPrinted>2020-12-16T10:40:00Z</cp:lastPrinted>
  <dcterms:created xsi:type="dcterms:W3CDTF">2023-11-07T12:27:00Z</dcterms:created>
  <dcterms:modified xsi:type="dcterms:W3CDTF">2023-11-07T12:27:00Z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0x0101005DADB20DE64B644E9C0D5B660E6B2323</vt:lpwstr>
  </property>
</Properties>
</file>