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4D8" w:rsidRPr="002B555A" w:rsidRDefault="004174D8" w:rsidP="004174D8">
      <w:pPr>
        <w:pStyle w:val="Heading1"/>
      </w:pPr>
      <w:bookmarkStart w:id="0" w:name="_Toc380068205"/>
      <w:r w:rsidRPr="002B555A">
        <w:t>Investigation of data relating to blind and partially sighted people in the Quarterly L</w:t>
      </w:r>
      <w:r w:rsidR="009C1BE4">
        <w:t>abour Force Survey: October 2011</w:t>
      </w:r>
      <w:r w:rsidRPr="002B555A">
        <w:t xml:space="preserve"> – September 201</w:t>
      </w:r>
      <w:bookmarkEnd w:id="0"/>
      <w:r w:rsidR="00414CA3">
        <w:t>4</w:t>
      </w:r>
    </w:p>
    <w:p w:rsidR="004174D8" w:rsidRPr="002B555A" w:rsidRDefault="004174D8" w:rsidP="004174D8"/>
    <w:p w:rsidR="004174D8" w:rsidRPr="004174D8" w:rsidRDefault="004174D8" w:rsidP="004174D8">
      <w:pPr>
        <w:rPr>
          <w:b/>
        </w:rPr>
      </w:pPr>
      <w:r w:rsidRPr="004174D8">
        <w:rPr>
          <w:b/>
        </w:rPr>
        <w:t xml:space="preserve">Authors: </w:t>
      </w:r>
    </w:p>
    <w:p w:rsidR="004174D8" w:rsidRPr="004174D8" w:rsidRDefault="004174D8" w:rsidP="004174D8">
      <w:pPr>
        <w:rPr>
          <w:b/>
        </w:rPr>
      </w:pPr>
      <w:r w:rsidRPr="004174D8">
        <w:rPr>
          <w:b/>
        </w:rPr>
        <w:t xml:space="preserve">Rachel Hewett, VICTAR, </w:t>
      </w:r>
      <w:smartTag w:uri="urn:schemas-microsoft-com:office:smarttags" w:element="place">
        <w:smartTag w:uri="urn:schemas-microsoft-com:office:smarttags" w:element="PlaceType">
          <w:r w:rsidRPr="004174D8">
            <w:rPr>
              <w:b/>
            </w:rPr>
            <w:t>University</w:t>
          </w:r>
        </w:smartTag>
        <w:r w:rsidRPr="004174D8">
          <w:rPr>
            <w:b/>
          </w:rPr>
          <w:t xml:space="preserve"> of </w:t>
        </w:r>
        <w:smartTag w:uri="urn:schemas-microsoft-com:office:smarttags" w:element="PlaceName">
          <w:r w:rsidRPr="004174D8">
            <w:rPr>
              <w:b/>
            </w:rPr>
            <w:t>Birmingham</w:t>
          </w:r>
        </w:smartTag>
      </w:smartTag>
    </w:p>
    <w:p w:rsidR="004174D8" w:rsidRPr="004174D8" w:rsidRDefault="004174D8" w:rsidP="004174D8">
      <w:pPr>
        <w:rPr>
          <w:b/>
        </w:rPr>
      </w:pPr>
      <w:r w:rsidRPr="004174D8">
        <w:rPr>
          <w:b/>
        </w:rPr>
        <w:t xml:space="preserve">with Sue Keil, RNIB </w:t>
      </w:r>
    </w:p>
    <w:p w:rsidR="004174D8" w:rsidRPr="004174D8" w:rsidRDefault="004174D8" w:rsidP="004174D8">
      <w:pPr>
        <w:rPr>
          <w:b/>
        </w:rPr>
      </w:pPr>
    </w:p>
    <w:p w:rsidR="004174D8" w:rsidRPr="004174D8" w:rsidRDefault="006429EA" w:rsidP="004174D8">
      <w:pPr>
        <w:rPr>
          <w:b/>
        </w:rPr>
      </w:pPr>
      <w:r>
        <w:rPr>
          <w:b/>
        </w:rPr>
        <w:t>February</w:t>
      </w:r>
      <w:r w:rsidR="00414CA3">
        <w:rPr>
          <w:b/>
        </w:rPr>
        <w:t xml:space="preserve"> 2015</w:t>
      </w:r>
    </w:p>
    <w:p w:rsidR="004174D8" w:rsidRPr="002B555A" w:rsidRDefault="004E4715" w:rsidP="004174D8">
      <w:pPr>
        <w:pStyle w:val="Heading2"/>
      </w:pPr>
      <w:bookmarkStart w:id="1" w:name="_Toc380068206"/>
      <w:r>
        <w:br w:type="page"/>
      </w:r>
      <w:r w:rsidR="004174D8" w:rsidRPr="002B555A">
        <w:lastRenderedPageBreak/>
        <w:t>1. Summary</w:t>
      </w:r>
      <w:bookmarkEnd w:id="1"/>
    </w:p>
    <w:p w:rsidR="004174D8" w:rsidRPr="002B555A" w:rsidRDefault="004174D8" w:rsidP="004174D8"/>
    <w:p w:rsidR="004174D8" w:rsidRPr="002B555A" w:rsidRDefault="004174D8" w:rsidP="004174D8">
      <w:pPr>
        <w:pStyle w:val="Heading3"/>
      </w:pPr>
      <w:bookmarkStart w:id="2" w:name="_Toc380068207"/>
      <w:r>
        <w:t>1.1</w:t>
      </w:r>
      <w:r>
        <w:tab/>
      </w:r>
      <w:r w:rsidRPr="002B555A">
        <w:t>Background</w:t>
      </w:r>
      <w:bookmarkEnd w:id="2"/>
    </w:p>
    <w:p w:rsidR="004174D8" w:rsidRPr="002B555A" w:rsidRDefault="004174D8" w:rsidP="004174D8"/>
    <w:p w:rsidR="004174D8" w:rsidRPr="009E6BA0" w:rsidRDefault="004174D8" w:rsidP="004174D8">
      <w:r w:rsidRPr="002B555A">
        <w:t xml:space="preserve">The statistics presented in this report provide the results of an analysis of data from the quarterly Labour Force Survey (LFS) that was carried out for RNIB by researchers from </w:t>
      </w:r>
      <w:smartTag w:uri="urn:schemas-microsoft-com:office:smarttags" w:element="place">
        <w:smartTag w:uri="urn:schemas-microsoft-com:office:smarttags" w:element="PlaceType">
          <w:r w:rsidRPr="002B555A">
            <w:t>University</w:t>
          </w:r>
        </w:smartTag>
        <w:r w:rsidRPr="002B555A">
          <w:t xml:space="preserve"> of </w:t>
        </w:r>
        <w:smartTag w:uri="urn:schemas-microsoft-com:office:smarttags" w:element="PlaceName">
          <w:r w:rsidRPr="002B555A">
            <w:t>Birmingham</w:t>
          </w:r>
        </w:smartTag>
      </w:smartTag>
      <w:r w:rsidRPr="002B555A">
        <w:t>. The report presents estimates of the employment status and economic circumstances of people identified as being disabled due to a seeing difficulty, based on data aggregated over 12 qua</w:t>
      </w:r>
      <w:r w:rsidR="00414CA3">
        <w:t xml:space="preserve">rters </w:t>
      </w:r>
      <w:r w:rsidR="00414CA3" w:rsidRPr="009E6BA0">
        <w:t>from October-December 2011 to July–September 2014</w:t>
      </w:r>
      <w:r w:rsidRPr="009E6BA0">
        <w:t>.</w:t>
      </w:r>
    </w:p>
    <w:p w:rsidR="00A67039" w:rsidRPr="009E6BA0" w:rsidRDefault="00A67039" w:rsidP="004174D8"/>
    <w:p w:rsidR="00A67039" w:rsidRPr="009E6BA0" w:rsidRDefault="00A67039" w:rsidP="00A67039">
      <w:pPr>
        <w:pStyle w:val="Heading3"/>
      </w:pPr>
      <w:r w:rsidRPr="009E6BA0">
        <w:t>1.2</w:t>
      </w:r>
      <w:r w:rsidRPr="009E6BA0">
        <w:tab/>
        <w:t xml:space="preserve">Changes in </w:t>
      </w:r>
      <w:r w:rsidR="000B0879" w:rsidRPr="009E6BA0">
        <w:t>the way LFS defines disability</w:t>
      </w:r>
    </w:p>
    <w:p w:rsidR="000B0879" w:rsidRPr="009E6BA0" w:rsidRDefault="000B0879" w:rsidP="000B0879">
      <w:r w:rsidRPr="009E6BA0">
        <w:t>Since the quarter April-June 2014 there have been minor changes to the way that people are defined as disabled in the LFS dataset. Depending on how participants respond to questions on health, disability and how these impact on their ability to carry out daily activities and their work they are now categorised in the dataset as either:</w:t>
      </w:r>
    </w:p>
    <w:p w:rsidR="000B0879" w:rsidRPr="009E6BA0" w:rsidRDefault="000B0879" w:rsidP="000B0879">
      <w:pPr>
        <w:numPr>
          <w:ilvl w:val="0"/>
          <w:numId w:val="18"/>
        </w:numPr>
      </w:pPr>
      <w:r w:rsidRPr="009E6BA0">
        <w:t>Equality Act Disabled</w:t>
      </w:r>
    </w:p>
    <w:p w:rsidR="000B0879" w:rsidRPr="009E6BA0" w:rsidRDefault="000B0879" w:rsidP="000B0879">
      <w:pPr>
        <w:numPr>
          <w:ilvl w:val="0"/>
          <w:numId w:val="18"/>
        </w:numPr>
      </w:pPr>
      <w:r w:rsidRPr="009E6BA0">
        <w:t>Not Equality Act Disabled</w:t>
      </w:r>
    </w:p>
    <w:p w:rsidR="000B0879" w:rsidRPr="009E6BA0" w:rsidRDefault="000B0879" w:rsidP="000B0879"/>
    <w:p w:rsidR="000B0879" w:rsidRPr="009E6BA0" w:rsidRDefault="000B0879" w:rsidP="000B0879">
      <w:r w:rsidRPr="009E6BA0">
        <w:t>In practice</w:t>
      </w:r>
      <w:r w:rsidR="002A5A95" w:rsidRPr="009E6BA0">
        <w:t xml:space="preserve"> however,</w:t>
      </w:r>
      <w:r w:rsidRPr="009E6BA0">
        <w:t xml:space="preserve"> this should make very little difference to the number of people identified as ‘</w:t>
      </w:r>
      <w:r w:rsidR="002A5A95" w:rsidRPr="009E6BA0">
        <w:t>long term disabled with</w:t>
      </w:r>
      <w:r w:rsidRPr="009E6BA0">
        <w:t xml:space="preserve"> a seeing difficulty’</w:t>
      </w:r>
      <w:r w:rsidR="002A5A95" w:rsidRPr="009E6BA0">
        <w:t xml:space="preserve">. In future reports however, we shall refer to people who are ‘long term disabled with a seeing difficulty’ as ‘Equality Act disabled with a seeing difficulty’. </w:t>
      </w:r>
    </w:p>
    <w:p w:rsidR="004174D8" w:rsidRPr="002B555A" w:rsidRDefault="004174D8" w:rsidP="004174D8"/>
    <w:p w:rsidR="004174D8" w:rsidRPr="002B555A" w:rsidRDefault="00A67039" w:rsidP="004174D8">
      <w:pPr>
        <w:pStyle w:val="Heading3"/>
      </w:pPr>
      <w:bookmarkStart w:id="3" w:name="_Toc380068208"/>
      <w:r>
        <w:t>1.3</w:t>
      </w:r>
      <w:r w:rsidR="004174D8">
        <w:tab/>
      </w:r>
      <w:r w:rsidR="004174D8" w:rsidRPr="002B555A">
        <w:t>Comparison with other employment research</w:t>
      </w:r>
      <w:bookmarkEnd w:id="3"/>
    </w:p>
    <w:p w:rsidR="004174D8" w:rsidRPr="002B555A" w:rsidRDefault="004174D8" w:rsidP="004174D8"/>
    <w:p w:rsidR="004174D8" w:rsidRPr="002B555A" w:rsidRDefault="004174D8" w:rsidP="004174D8">
      <w:r w:rsidRPr="002B555A">
        <w:t xml:space="preserve">The statistics on employment and other economic activity rates of blind and partially sighted people presented in this report differ significantly from those in other key reports published on the RNIB website, most notably the Network 1000 reports (Douglas et al, 2006; 2009). Far </w:t>
      </w:r>
      <w:r w:rsidRPr="004174D8">
        <w:rPr>
          <w:b/>
        </w:rPr>
        <w:t>lower</w:t>
      </w:r>
      <w:r w:rsidRPr="002B555A">
        <w:t xml:space="preserve"> rates of employment among the blind and partially sighted population were found in the Network 1000 survey compared to the rates found in the current, as well as in previous, studies of the Labour Force survey (Meager and Carta, 2008). While the Network 1000 survey found that only a third (34 per cent) of registered blind and partially sighted people were in employment, the LFS figure is just under a half (</w:t>
      </w:r>
      <w:r w:rsidR="00013747">
        <w:t>44.9%</w:t>
      </w:r>
      <w:r w:rsidRPr="002B555A">
        <w:t xml:space="preserve"> per cent) for people long term disabled with a seeing difficulty.</w:t>
      </w:r>
    </w:p>
    <w:p w:rsidR="004174D8" w:rsidRPr="002B555A" w:rsidRDefault="004174D8" w:rsidP="004174D8"/>
    <w:p w:rsidR="004174D8" w:rsidRPr="002B555A" w:rsidRDefault="004174D8" w:rsidP="004174D8">
      <w:r w:rsidRPr="002B555A">
        <w:t>A reason for this discrepancy is that the two studies use different criteria for identifying the blind and partially sighted population:</w:t>
      </w:r>
    </w:p>
    <w:p w:rsidR="004174D8" w:rsidRPr="002B555A" w:rsidRDefault="004174D8" w:rsidP="004174D8"/>
    <w:p w:rsidR="004174D8" w:rsidRPr="002B555A" w:rsidRDefault="004174D8" w:rsidP="004174D8">
      <w:pPr>
        <w:numPr>
          <w:ilvl w:val="0"/>
          <w:numId w:val="3"/>
        </w:numPr>
      </w:pPr>
      <w:r w:rsidRPr="004174D8">
        <w:rPr>
          <w:b/>
        </w:rPr>
        <w:t>Network 1000</w:t>
      </w:r>
      <w:r w:rsidRPr="002B555A">
        <w:t xml:space="preserve"> is based on a representative sample of people who are </w:t>
      </w:r>
      <w:r w:rsidRPr="004174D8">
        <w:rPr>
          <w:b/>
        </w:rPr>
        <w:t>registered</w:t>
      </w:r>
      <w:r w:rsidRPr="002B555A">
        <w:t xml:space="preserve"> as blind or partially sighted. This means: </w:t>
      </w:r>
    </w:p>
    <w:p w:rsidR="004174D8" w:rsidRDefault="004174D8" w:rsidP="004174D8"/>
    <w:p w:rsidR="004174D8" w:rsidRPr="002B555A" w:rsidRDefault="004174D8" w:rsidP="004174D8">
      <w:pPr>
        <w:numPr>
          <w:ilvl w:val="0"/>
          <w:numId w:val="3"/>
        </w:numPr>
      </w:pPr>
      <w:r w:rsidRPr="002B555A">
        <w:t xml:space="preserve">There are </w:t>
      </w:r>
      <w:r w:rsidRPr="004174D8">
        <w:rPr>
          <w:b/>
        </w:rPr>
        <w:t>objective</w:t>
      </w:r>
      <w:r w:rsidRPr="002B555A">
        <w:t xml:space="preserve"> criteria for defining the population as blind or partially sighted </w:t>
      </w:r>
    </w:p>
    <w:p w:rsidR="004174D8" w:rsidRPr="002B555A" w:rsidRDefault="004174D8" w:rsidP="004174D8">
      <w:pPr>
        <w:numPr>
          <w:ilvl w:val="0"/>
          <w:numId w:val="3"/>
        </w:numPr>
      </w:pPr>
      <w:r w:rsidRPr="002B555A">
        <w:t>People in this population can be regarded as having a severe visual impairment</w:t>
      </w:r>
    </w:p>
    <w:p w:rsidR="004174D8" w:rsidRPr="002B555A" w:rsidRDefault="004174D8" w:rsidP="004174D8">
      <w:pPr>
        <w:numPr>
          <w:ilvl w:val="0"/>
          <w:numId w:val="3"/>
        </w:numPr>
      </w:pPr>
      <w:r w:rsidRPr="002B555A">
        <w:t xml:space="preserve">The </w:t>
      </w:r>
      <w:r w:rsidRPr="004174D8">
        <w:rPr>
          <w:b/>
        </w:rPr>
        <w:t>Labour Force Survey</w:t>
      </w:r>
      <w:r w:rsidRPr="002B555A">
        <w:t xml:space="preserve"> relies on </w:t>
      </w:r>
      <w:r w:rsidRPr="004174D8">
        <w:rPr>
          <w:b/>
        </w:rPr>
        <w:t>self-reported</w:t>
      </w:r>
      <w:r w:rsidRPr="002B555A">
        <w:t xml:space="preserve"> measures to identify a person as having a seeing difficulty, using a series of questions, starting with: </w:t>
      </w:r>
    </w:p>
    <w:p w:rsidR="004174D8" w:rsidRPr="002B555A" w:rsidRDefault="004174D8" w:rsidP="004174D8">
      <w:pPr>
        <w:numPr>
          <w:ilvl w:val="1"/>
          <w:numId w:val="3"/>
        </w:numPr>
      </w:pPr>
      <w:r w:rsidRPr="002B555A">
        <w:t>Do you have any health problems or disabilities that you expect will last for more than a year?’</w:t>
      </w:r>
    </w:p>
    <w:p w:rsidR="004174D8" w:rsidRPr="002B555A" w:rsidRDefault="004174D8" w:rsidP="004174D8">
      <w:pPr>
        <w:numPr>
          <w:ilvl w:val="0"/>
          <w:numId w:val="3"/>
        </w:numPr>
      </w:pPr>
      <w:r w:rsidRPr="002B555A">
        <w:t>Although the questions are designed to identify those people who can be regarded as disabled due to a seeing difficulty according to the DDA definition, they still rely on participants to answer the questions accurately.</w:t>
      </w:r>
    </w:p>
    <w:p w:rsidR="004174D8" w:rsidRPr="002B555A" w:rsidRDefault="004174D8" w:rsidP="004174D8">
      <w:pPr>
        <w:numPr>
          <w:ilvl w:val="0"/>
          <w:numId w:val="3"/>
        </w:numPr>
      </w:pPr>
      <w:r w:rsidRPr="002B555A">
        <w:t xml:space="preserve">The population of people with a seeing difficulty in the Labour Force survey covers a wider range of sight loss than in the Network 1000 survey and includes people whose sight loss would not be eligible for registration, but which is still of sufficient severity to affect their everyday lives: </w:t>
      </w:r>
    </w:p>
    <w:p w:rsidR="004174D8" w:rsidRPr="002B555A" w:rsidRDefault="004174D8" w:rsidP="004174D8">
      <w:pPr>
        <w:numPr>
          <w:ilvl w:val="0"/>
          <w:numId w:val="3"/>
        </w:numPr>
      </w:pPr>
      <w:r w:rsidRPr="002B555A">
        <w:t>In the analyses of the Labour Force Survey the population was divided into two groups:</w:t>
      </w:r>
    </w:p>
    <w:p w:rsidR="004174D8" w:rsidRPr="002B555A" w:rsidRDefault="004174D8" w:rsidP="004174D8">
      <w:pPr>
        <w:numPr>
          <w:ilvl w:val="1"/>
          <w:numId w:val="3"/>
        </w:numPr>
      </w:pPr>
      <w:r w:rsidRPr="002B555A">
        <w:t xml:space="preserve">People who through self-report are defined as </w:t>
      </w:r>
      <w:r w:rsidRPr="009B6D83">
        <w:rPr>
          <w:b/>
        </w:rPr>
        <w:t>long term disabled with a seeing difficulty</w:t>
      </w:r>
      <w:r w:rsidRPr="002B555A">
        <w:t xml:space="preserve">. Included in this population are people with the most severe sight loss (i.e. the same population as in Network 1000) and </w:t>
      </w:r>
      <w:r w:rsidRPr="009B6D83">
        <w:rPr>
          <w:b/>
        </w:rPr>
        <w:t>in addition</w:t>
      </w:r>
      <w:r w:rsidRPr="002B555A">
        <w:t>, those who may not be eligible for registration but their sight loss still impacts on their ability to work or the job they can do</w:t>
      </w:r>
    </w:p>
    <w:p w:rsidR="004174D8" w:rsidRPr="002B555A" w:rsidRDefault="004174D8" w:rsidP="004174D8">
      <w:pPr>
        <w:numPr>
          <w:ilvl w:val="1"/>
          <w:numId w:val="3"/>
        </w:numPr>
      </w:pPr>
      <w:r w:rsidRPr="002B555A">
        <w:t>People who through self-report are defined as not disabled, but who have a seeing difficulty. These people state that their sight loss does not affect the type of work they can do or the number of hours they can work. We would not expect anybody in this group to be eligible for registration</w:t>
      </w:r>
    </w:p>
    <w:p w:rsidR="004174D8" w:rsidRPr="002B555A" w:rsidRDefault="004174D8" w:rsidP="004174D8"/>
    <w:p w:rsidR="004174D8" w:rsidRPr="002B555A" w:rsidRDefault="00A67039" w:rsidP="009B6D83">
      <w:pPr>
        <w:pStyle w:val="Heading3"/>
      </w:pPr>
      <w:bookmarkStart w:id="4" w:name="_Toc380068209"/>
      <w:r>
        <w:t>1.4</w:t>
      </w:r>
      <w:r w:rsidR="009B6D83">
        <w:tab/>
      </w:r>
      <w:r w:rsidR="004174D8" w:rsidRPr="002B555A">
        <w:t>Implications for interpreting the statistics</w:t>
      </w:r>
      <w:bookmarkEnd w:id="4"/>
    </w:p>
    <w:p w:rsidR="004174D8" w:rsidRPr="002B555A" w:rsidRDefault="004174D8" w:rsidP="004174D8">
      <w:r w:rsidRPr="002B555A">
        <w:t>The two sets of statistics should not, therefore be regarded as contradictory. The hi</w:t>
      </w:r>
      <w:r w:rsidR="00013747">
        <w:t>gher employment statistic of 44.9%</w:t>
      </w:r>
      <w:r w:rsidRPr="002B555A">
        <w:t xml:space="preserve"> percent from the LFS applies to a wider population of people disabled with seeing difficulties including many who would not be eligible for registration as blind or partially sighted. (The sub-group of people in the LFS who were 'not disabled with a seeing difficulty' are not included in the </w:t>
      </w:r>
      <w:r w:rsidR="00013747">
        <w:t>44.9%</w:t>
      </w:r>
      <w:r w:rsidRPr="002B555A">
        <w:t xml:space="preserve"> per cent because by self-definition, their sight difficulty does not affect their everyday lives or work.)</w:t>
      </w:r>
    </w:p>
    <w:p w:rsidR="004174D8" w:rsidRPr="002B555A" w:rsidRDefault="004174D8" w:rsidP="004174D8"/>
    <w:p w:rsidR="004174D8" w:rsidRPr="002B555A" w:rsidRDefault="004174D8" w:rsidP="004174D8">
      <w:r w:rsidRPr="002B555A">
        <w:t xml:space="preserve">The lower employment statistic of 34 per cent from Network 1000 applies to the </w:t>
      </w:r>
      <w:r w:rsidRPr="009B6D83">
        <w:rPr>
          <w:b/>
        </w:rPr>
        <w:t>registered</w:t>
      </w:r>
      <w:r w:rsidRPr="002B555A">
        <w:t xml:space="preserve"> blind and partially sighted population, i.e. people with the most </w:t>
      </w:r>
      <w:r w:rsidRPr="009B6D83">
        <w:rPr>
          <w:b/>
        </w:rPr>
        <w:t>severe</w:t>
      </w:r>
      <w:r w:rsidRPr="002B555A">
        <w:t xml:space="preserve"> visual impairment. This can be regarded as a sub-group contained within the LFS population. We know from both the first LFS report (Meager and Carta, 2008) and the Network 1000 survey that people with the most severe visual impairment have the most difficulty in finding and in retaining work.</w:t>
      </w:r>
    </w:p>
    <w:p w:rsidR="004174D8" w:rsidRPr="002B555A" w:rsidRDefault="004174D8" w:rsidP="004174D8"/>
    <w:p w:rsidR="004174D8" w:rsidRPr="002B555A" w:rsidRDefault="004174D8" w:rsidP="004174D8">
      <w:r w:rsidRPr="002B555A">
        <w:lastRenderedPageBreak/>
        <w:t xml:space="preserve">Further information on comparing the different sources of evidence can be found in Clements and Douglas (2009). </w:t>
      </w:r>
    </w:p>
    <w:p w:rsidR="002A5A95" w:rsidRDefault="002A5A95" w:rsidP="009E6BA0">
      <w:bookmarkStart w:id="5" w:name="_Toc380068210"/>
    </w:p>
    <w:p w:rsidR="004174D8" w:rsidRPr="002B555A" w:rsidRDefault="002A5A95" w:rsidP="009B6D83">
      <w:pPr>
        <w:pStyle w:val="Heading3"/>
      </w:pPr>
      <w:r>
        <w:t>1.5</w:t>
      </w:r>
      <w:r w:rsidR="009B6D83">
        <w:tab/>
      </w:r>
      <w:r w:rsidR="004174D8" w:rsidRPr="002B555A">
        <w:t>Summary of the main findings</w:t>
      </w:r>
      <w:bookmarkEnd w:id="5"/>
    </w:p>
    <w:p w:rsidR="004174D8" w:rsidRPr="002B555A" w:rsidRDefault="004174D8" w:rsidP="004174D8"/>
    <w:p w:rsidR="004174D8" w:rsidRPr="002B555A" w:rsidRDefault="002A5A95" w:rsidP="009B6D83">
      <w:pPr>
        <w:pStyle w:val="Heading4"/>
      </w:pPr>
      <w:r>
        <w:t>1.5</w:t>
      </w:r>
      <w:r w:rsidR="004174D8" w:rsidRPr="002B555A">
        <w:t>.1</w:t>
      </w:r>
      <w:r w:rsidR="004174D8" w:rsidRPr="002B555A">
        <w:tab/>
        <w:t>Findings for individual quarters</w:t>
      </w:r>
    </w:p>
    <w:p w:rsidR="004174D8" w:rsidRPr="002B555A" w:rsidRDefault="004174D8" w:rsidP="004174D8"/>
    <w:p w:rsidR="004174D8" w:rsidRPr="002B555A" w:rsidRDefault="004174D8" w:rsidP="009B6D83">
      <w:pPr>
        <w:pStyle w:val="Heading5"/>
      </w:pPr>
      <w:r w:rsidRPr="002B555A">
        <w:t>Comparison of employment rates over 12 quarters fro</w:t>
      </w:r>
      <w:r w:rsidR="008D46E5">
        <w:t>m October 2011 to September 2014</w:t>
      </w:r>
    </w:p>
    <w:p w:rsidR="004174D8" w:rsidRPr="002B555A" w:rsidRDefault="004174D8" w:rsidP="004174D8"/>
    <w:p w:rsidR="004174D8" w:rsidRPr="001A05FE" w:rsidRDefault="004174D8" w:rsidP="008E3343">
      <w:pPr>
        <w:numPr>
          <w:ilvl w:val="0"/>
          <w:numId w:val="10"/>
        </w:numPr>
      </w:pPr>
      <w:r w:rsidRPr="001A05FE">
        <w:t>Looking first at the qua</w:t>
      </w:r>
      <w:r w:rsidR="008D46E5" w:rsidRPr="001A05FE">
        <w:t>rterly figures from October 2011 to September 2014</w:t>
      </w:r>
      <w:r w:rsidRPr="001A05FE">
        <w:t xml:space="preserve"> it appears that there were greater fluctuations in the employment rate of people long term disabled with a seeing difficulty than the other groups over this period</w:t>
      </w:r>
      <w:r w:rsidR="008E3343" w:rsidRPr="001A05FE">
        <w:t>*</w:t>
      </w:r>
    </w:p>
    <w:p w:rsidR="001A05FE" w:rsidRPr="001A05FE" w:rsidRDefault="004174D8" w:rsidP="008E3343">
      <w:pPr>
        <w:numPr>
          <w:ilvl w:val="1"/>
          <w:numId w:val="10"/>
        </w:numPr>
      </w:pPr>
      <w:r w:rsidRPr="001A05FE">
        <w:t>The other groups were: other long term disabled; not disabled; all people of working age</w:t>
      </w:r>
      <w:r w:rsidR="008D46E5" w:rsidRPr="001A05FE">
        <w:t xml:space="preserve"> </w:t>
      </w:r>
    </w:p>
    <w:p w:rsidR="008E3343" w:rsidRPr="008F2F5C" w:rsidRDefault="008E3343" w:rsidP="008E3343">
      <w:pPr>
        <w:numPr>
          <w:ilvl w:val="1"/>
          <w:numId w:val="10"/>
        </w:numPr>
      </w:pPr>
      <w:r>
        <w:t>*</w:t>
      </w:r>
      <w:r w:rsidRPr="008F2F5C">
        <w:t>When interpreting these figures, please note that our confidence range for estimates based on data from one quarter is within +/- 4,000 (for further explanation</w:t>
      </w:r>
      <w:r>
        <w:t>,</w:t>
      </w:r>
      <w:r w:rsidRPr="008F2F5C">
        <w:t xml:space="preserve"> please refer to the explanation in section 3.2). For example, our estimated figure for "Percent Employed: Long-term disabled with seeing difficulty" for July-September 201</w:t>
      </w:r>
      <w:r w:rsidR="00D72DF5">
        <w:t>4</w:t>
      </w:r>
      <w:r w:rsidRPr="008F2F5C">
        <w:t xml:space="preserve"> is </w:t>
      </w:r>
      <w:r w:rsidR="001A05FE">
        <w:t>50,011</w:t>
      </w:r>
      <w:r w:rsidRPr="008F2F5C">
        <w:t xml:space="preserve">. This gives us 95% confidence that the true figure is between </w:t>
      </w:r>
      <w:r w:rsidR="001A05FE">
        <w:t xml:space="preserve">46,011 and 54,011.2. </w:t>
      </w:r>
      <w:r w:rsidRPr="008F2F5C">
        <w:t xml:space="preserve">In percentage terms this gives us an estimate between </w:t>
      </w:r>
      <w:r w:rsidR="001A05FE" w:rsidRPr="001A05FE">
        <w:t>41.4</w:t>
      </w:r>
      <w:r w:rsidRPr="001A05FE">
        <w:t>% and 48.5%</w:t>
      </w:r>
      <w:r w:rsidRPr="008F2F5C">
        <w:t>. Therefore any interpretations of fluctuations in the</w:t>
      </w:r>
      <w:r>
        <w:t xml:space="preserve"> employment percentages should </w:t>
      </w:r>
      <w:r w:rsidRPr="008F2F5C">
        <w:t>be treated cautiously.</w:t>
      </w:r>
    </w:p>
    <w:p w:rsidR="004174D8" w:rsidRPr="002B555A" w:rsidRDefault="004174D8" w:rsidP="004174D8"/>
    <w:p w:rsidR="004174D8" w:rsidRPr="002B555A" w:rsidRDefault="002A5A95" w:rsidP="009B6D83">
      <w:pPr>
        <w:pStyle w:val="Heading4"/>
      </w:pPr>
      <w:r>
        <w:t>1.5</w:t>
      </w:r>
      <w:r w:rsidR="004174D8" w:rsidRPr="002B555A">
        <w:t>.2</w:t>
      </w:r>
      <w:r w:rsidR="004174D8" w:rsidRPr="002B555A">
        <w:tab/>
        <w:t>Findings based on data aggregated over 12 quarters</w:t>
      </w:r>
    </w:p>
    <w:p w:rsidR="004174D8" w:rsidRPr="002B555A" w:rsidRDefault="004174D8" w:rsidP="004174D8"/>
    <w:p w:rsidR="004174D8" w:rsidRPr="002B555A" w:rsidRDefault="004174D8" w:rsidP="004174D8">
      <w:r w:rsidRPr="002B555A">
        <w:t>The following statistics are based on data aggregated over 12 quart</w:t>
      </w:r>
      <w:r w:rsidR="00740F90">
        <w:t>ers to the end of September 2014</w:t>
      </w:r>
      <w:r w:rsidRPr="002B555A">
        <w:t xml:space="preserve">. </w:t>
      </w:r>
    </w:p>
    <w:p w:rsidR="004174D8" w:rsidRPr="002B555A" w:rsidRDefault="004174D8" w:rsidP="004174D8"/>
    <w:p w:rsidR="004174D8" w:rsidRPr="002B555A" w:rsidRDefault="004174D8" w:rsidP="009B6D83">
      <w:pPr>
        <w:pStyle w:val="Heading5"/>
      </w:pPr>
      <w:r w:rsidRPr="002B555A">
        <w:t>Proportion of the working age population long term disabled with a seeing difficulty</w:t>
      </w:r>
    </w:p>
    <w:p w:rsidR="004174D8" w:rsidRPr="002B555A" w:rsidRDefault="004174D8" w:rsidP="004174D8"/>
    <w:p w:rsidR="004174D8" w:rsidRPr="002B555A" w:rsidRDefault="00227F2E" w:rsidP="00944C84">
      <w:pPr>
        <w:numPr>
          <w:ilvl w:val="0"/>
          <w:numId w:val="5"/>
        </w:numPr>
      </w:pPr>
      <w:r>
        <w:t>0.29</w:t>
      </w:r>
      <w:r w:rsidR="005F6A9B">
        <w:t>%</w:t>
      </w:r>
      <w:r w:rsidR="004174D8" w:rsidRPr="002B555A">
        <w:t xml:space="preserve"> of the working age population were long term disabled with a seeing difficulty. When the working age population was broken down into 4 age groups, the proportion within each age group that was long term disabled with a seeing difficulty was:</w:t>
      </w:r>
    </w:p>
    <w:p w:rsidR="004174D8" w:rsidRPr="001A05FE" w:rsidRDefault="00227F2E" w:rsidP="00944C84">
      <w:pPr>
        <w:numPr>
          <w:ilvl w:val="0"/>
          <w:numId w:val="4"/>
        </w:numPr>
      </w:pPr>
      <w:r>
        <w:t>0.18</w:t>
      </w:r>
      <w:r w:rsidR="004174D8" w:rsidRPr="001A05FE">
        <w:t>% aged 16-25</w:t>
      </w:r>
    </w:p>
    <w:p w:rsidR="004174D8" w:rsidRPr="001A05FE" w:rsidRDefault="00227F2E" w:rsidP="00944C84">
      <w:pPr>
        <w:numPr>
          <w:ilvl w:val="0"/>
          <w:numId w:val="4"/>
        </w:numPr>
      </w:pPr>
      <w:r>
        <w:t>0.21</w:t>
      </w:r>
      <w:r w:rsidR="004174D8" w:rsidRPr="001A05FE">
        <w:t>% aged 26-44</w:t>
      </w:r>
    </w:p>
    <w:p w:rsidR="00944C84" w:rsidRPr="001A05FE" w:rsidRDefault="00227F2E" w:rsidP="00944C84">
      <w:pPr>
        <w:numPr>
          <w:ilvl w:val="0"/>
          <w:numId w:val="4"/>
        </w:numPr>
      </w:pPr>
      <w:r>
        <w:t>0.35</w:t>
      </w:r>
      <w:r w:rsidR="004174D8" w:rsidRPr="001A05FE">
        <w:t>% aged 45-54</w:t>
      </w:r>
    </w:p>
    <w:p w:rsidR="004174D8" w:rsidRPr="002B555A" w:rsidRDefault="00227F2E" w:rsidP="00944C84">
      <w:pPr>
        <w:numPr>
          <w:ilvl w:val="0"/>
          <w:numId w:val="4"/>
        </w:numPr>
      </w:pPr>
      <w:r>
        <w:t>0.56</w:t>
      </w:r>
      <w:r w:rsidR="004174D8" w:rsidRPr="001A05FE">
        <w:t>%</w:t>
      </w:r>
      <w:r w:rsidR="004174D8" w:rsidRPr="002B555A">
        <w:t xml:space="preserve"> aged 55-64</w:t>
      </w:r>
    </w:p>
    <w:p w:rsidR="004174D8" w:rsidRPr="002B555A" w:rsidRDefault="004174D8" w:rsidP="004174D8"/>
    <w:p w:rsidR="004174D8" w:rsidRPr="002B555A" w:rsidRDefault="004174D8" w:rsidP="00944C84">
      <w:pPr>
        <w:pStyle w:val="Heading5"/>
      </w:pPr>
      <w:r w:rsidRPr="002B555A">
        <w:lastRenderedPageBreak/>
        <w:t>Proportions in employment</w:t>
      </w:r>
    </w:p>
    <w:p w:rsidR="004174D8" w:rsidRPr="002B555A" w:rsidRDefault="004174D8" w:rsidP="004174D8"/>
    <w:p w:rsidR="004174D8" w:rsidRPr="002B555A" w:rsidRDefault="004174D8" w:rsidP="00944C84">
      <w:pPr>
        <w:numPr>
          <w:ilvl w:val="0"/>
          <w:numId w:val="7"/>
        </w:numPr>
      </w:pPr>
      <w:r w:rsidRPr="002B555A">
        <w:t>The proportions of people in employment (including self employed) were:</w:t>
      </w:r>
    </w:p>
    <w:p w:rsidR="004174D8" w:rsidRPr="001A05FE" w:rsidRDefault="00227F2E" w:rsidP="00944C84">
      <w:pPr>
        <w:numPr>
          <w:ilvl w:val="0"/>
          <w:numId w:val="6"/>
        </w:numPr>
      </w:pPr>
      <w:r>
        <w:t>44.9</w:t>
      </w:r>
      <w:r w:rsidR="004174D8" w:rsidRPr="001A05FE">
        <w:t>% - Long term disabled with a seeing difficulty</w:t>
      </w:r>
    </w:p>
    <w:p w:rsidR="004174D8" w:rsidRPr="001A05FE" w:rsidRDefault="00227F2E" w:rsidP="00944C84">
      <w:pPr>
        <w:numPr>
          <w:ilvl w:val="0"/>
          <w:numId w:val="6"/>
        </w:numPr>
      </w:pPr>
      <w:r>
        <w:t>49.4</w:t>
      </w:r>
      <w:r w:rsidR="004174D8" w:rsidRPr="001A05FE">
        <w:t>% - Other long term disabled</w:t>
      </w:r>
    </w:p>
    <w:p w:rsidR="004174D8" w:rsidRPr="001A05FE" w:rsidRDefault="00227F2E" w:rsidP="00944C84">
      <w:pPr>
        <w:numPr>
          <w:ilvl w:val="0"/>
          <w:numId w:val="6"/>
        </w:numPr>
      </w:pPr>
      <w:r>
        <w:t>78.3</w:t>
      </w:r>
      <w:r w:rsidR="004174D8" w:rsidRPr="001A05FE">
        <w:t>% - Not disabled</w:t>
      </w:r>
    </w:p>
    <w:p w:rsidR="004174D8" w:rsidRPr="002B555A" w:rsidRDefault="00227F2E" w:rsidP="00944C84">
      <w:pPr>
        <w:numPr>
          <w:ilvl w:val="0"/>
          <w:numId w:val="6"/>
        </w:numPr>
      </w:pPr>
      <w:r>
        <w:t>72.8</w:t>
      </w:r>
      <w:r w:rsidR="004174D8" w:rsidRPr="001A05FE">
        <w:t>%</w:t>
      </w:r>
      <w:r w:rsidR="004174D8" w:rsidRPr="002B555A">
        <w:t xml:space="preserve"> - All people of working age</w:t>
      </w:r>
    </w:p>
    <w:p w:rsidR="00944C84" w:rsidRDefault="00944C84" w:rsidP="004174D8"/>
    <w:p w:rsidR="004174D8" w:rsidRPr="00944C84" w:rsidRDefault="004174D8" w:rsidP="004174D8">
      <w:pPr>
        <w:rPr>
          <w:b/>
        </w:rPr>
      </w:pPr>
      <w:r w:rsidRPr="001A290A">
        <w:rPr>
          <w:b/>
        </w:rPr>
        <w:t xml:space="preserve">This represents a reduction in employment rates for people long term disabled with a seeing difficulty of </w:t>
      </w:r>
      <w:r w:rsidR="00002232" w:rsidRPr="001A290A">
        <w:rPr>
          <w:b/>
        </w:rPr>
        <w:t>3.9</w:t>
      </w:r>
      <w:r w:rsidRPr="001A290A">
        <w:rPr>
          <w:b/>
        </w:rPr>
        <w:t xml:space="preserve">% since September 2010. For all people of </w:t>
      </w:r>
      <w:r w:rsidR="001A290A">
        <w:rPr>
          <w:b/>
        </w:rPr>
        <w:t>working age there has been</w:t>
      </w:r>
      <w:r w:rsidR="00002232" w:rsidRPr="001A290A">
        <w:rPr>
          <w:b/>
        </w:rPr>
        <w:t xml:space="preserve"> a </w:t>
      </w:r>
      <w:r w:rsidR="001A290A" w:rsidRPr="001A290A">
        <w:rPr>
          <w:b/>
        </w:rPr>
        <w:t>0.2</w:t>
      </w:r>
      <w:r w:rsidRPr="001A290A">
        <w:rPr>
          <w:b/>
        </w:rPr>
        <w:t>% reduction in employment rates over the same period.</w:t>
      </w:r>
    </w:p>
    <w:p w:rsidR="004174D8" w:rsidRPr="002B555A" w:rsidRDefault="004174D8" w:rsidP="004174D8">
      <w:pPr>
        <w:rPr>
          <w:highlight w:val="yellow"/>
        </w:rPr>
      </w:pPr>
    </w:p>
    <w:p w:rsidR="004174D8" w:rsidRPr="001A05FE" w:rsidRDefault="004174D8" w:rsidP="00944C84">
      <w:pPr>
        <w:numPr>
          <w:ilvl w:val="0"/>
          <w:numId w:val="7"/>
        </w:numPr>
      </w:pPr>
      <w:r w:rsidRPr="001A05FE">
        <w:t xml:space="preserve">At all ages, people long term disabled with a seeing difficulty were less likely than the general population to be employed. </w:t>
      </w:r>
    </w:p>
    <w:p w:rsidR="004174D8" w:rsidRPr="001A05FE" w:rsidRDefault="004174D8" w:rsidP="00944C84">
      <w:pPr>
        <w:numPr>
          <w:ilvl w:val="0"/>
          <w:numId w:val="7"/>
        </w:numPr>
      </w:pPr>
      <w:r w:rsidRPr="001A05FE">
        <w:t>The age breakdown of people long term disabled with a seeing difficulty who were employed compared with all people in that age group was:</w:t>
      </w:r>
    </w:p>
    <w:p w:rsidR="004174D8" w:rsidRPr="001A05FE" w:rsidRDefault="004174D8" w:rsidP="00944C84">
      <w:pPr>
        <w:numPr>
          <w:ilvl w:val="1"/>
          <w:numId w:val="7"/>
        </w:numPr>
      </w:pPr>
      <w:r w:rsidRPr="001A05FE">
        <w:t xml:space="preserve">Ages 16-25: </w:t>
      </w:r>
      <w:r w:rsidR="00227F2E">
        <w:t>27.8</w:t>
      </w:r>
      <w:r w:rsidRPr="001A05FE">
        <w:t xml:space="preserve">% compared with </w:t>
      </w:r>
      <w:r w:rsidR="00227F2E">
        <w:t>52.8</w:t>
      </w:r>
      <w:r w:rsidRPr="001A05FE">
        <w:t>%</w:t>
      </w:r>
    </w:p>
    <w:p w:rsidR="004174D8" w:rsidRPr="001A05FE" w:rsidRDefault="004174D8" w:rsidP="00944C84">
      <w:pPr>
        <w:numPr>
          <w:ilvl w:val="1"/>
          <w:numId w:val="7"/>
        </w:numPr>
      </w:pPr>
      <w:r w:rsidRPr="001A05FE">
        <w:t xml:space="preserve">Ages 26-44: </w:t>
      </w:r>
      <w:r w:rsidR="00227F2E">
        <w:t>48.3% compared with 80.4</w:t>
      </w:r>
      <w:r w:rsidRPr="001A05FE">
        <w:t xml:space="preserve">% </w:t>
      </w:r>
    </w:p>
    <w:p w:rsidR="004174D8" w:rsidRPr="001A05FE" w:rsidRDefault="00227F2E" w:rsidP="00944C84">
      <w:pPr>
        <w:numPr>
          <w:ilvl w:val="1"/>
          <w:numId w:val="7"/>
        </w:numPr>
      </w:pPr>
      <w:r>
        <w:t>Ages 45-54: 54.6% compared with 85.2</w:t>
      </w:r>
      <w:r w:rsidR="004174D8" w:rsidRPr="001A05FE">
        <w:t>%</w:t>
      </w:r>
    </w:p>
    <w:p w:rsidR="004174D8" w:rsidRDefault="00227F2E" w:rsidP="00944C84">
      <w:pPr>
        <w:numPr>
          <w:ilvl w:val="1"/>
          <w:numId w:val="7"/>
        </w:numPr>
      </w:pPr>
      <w:r>
        <w:t>Ages 55-64: 45.5% compared with 69.0</w:t>
      </w:r>
      <w:r w:rsidR="004174D8" w:rsidRPr="001A05FE">
        <w:t>%</w:t>
      </w:r>
    </w:p>
    <w:p w:rsidR="00F11CDB" w:rsidRDefault="00F11CDB" w:rsidP="00F11CDB"/>
    <w:p w:rsidR="00F11CDB" w:rsidRDefault="00F11CDB" w:rsidP="00F11CDB">
      <w:pPr>
        <w:pStyle w:val="Heading5"/>
      </w:pPr>
      <w:r>
        <w:t>Educational qualifications and employment status</w:t>
      </w:r>
    </w:p>
    <w:p w:rsidR="00F11CDB" w:rsidRPr="00F11CDB" w:rsidRDefault="00F11CDB" w:rsidP="00F11CDB">
      <w:pPr>
        <w:rPr>
          <w:lang w:eastAsia="en-GB"/>
        </w:rPr>
      </w:pPr>
    </w:p>
    <w:p w:rsidR="00F11CDB" w:rsidRDefault="00F11CDB" w:rsidP="00F11CDB">
      <w:pPr>
        <w:numPr>
          <w:ilvl w:val="0"/>
          <w:numId w:val="17"/>
        </w:numPr>
      </w:pPr>
      <w:r>
        <w:t>Overall, fewer people long term disabled with a seeing difficulty had a degree or above when compared</w:t>
      </w:r>
      <w:r w:rsidR="00AF06AA">
        <w:t xml:space="preserve"> to people without a disability:</w:t>
      </w:r>
    </w:p>
    <w:p w:rsidR="00F11CDB" w:rsidRDefault="00F11CDB" w:rsidP="00F11CDB">
      <w:pPr>
        <w:numPr>
          <w:ilvl w:val="1"/>
          <w:numId w:val="17"/>
        </w:numPr>
      </w:pPr>
      <w:r>
        <w:t>18.8% compared with 29.2%</w:t>
      </w:r>
    </w:p>
    <w:p w:rsidR="00F11CDB" w:rsidRDefault="00F11CDB" w:rsidP="00F11CDB">
      <w:pPr>
        <w:numPr>
          <w:ilvl w:val="0"/>
          <w:numId w:val="17"/>
        </w:numPr>
      </w:pPr>
      <w:r>
        <w:t>People long term disabled with a seeing difficulty were twice as likely as people without a disab</w:t>
      </w:r>
      <w:r w:rsidR="00AF06AA">
        <w:t>ility to have no qualifications:</w:t>
      </w:r>
    </w:p>
    <w:p w:rsidR="00F11CDB" w:rsidRDefault="00F11CDB" w:rsidP="00F11CDB">
      <w:pPr>
        <w:numPr>
          <w:ilvl w:val="1"/>
          <w:numId w:val="17"/>
        </w:numPr>
      </w:pPr>
      <w:r>
        <w:t>16.3% compared with 6.5%</w:t>
      </w:r>
    </w:p>
    <w:p w:rsidR="00F11CDB" w:rsidRDefault="00F11CDB" w:rsidP="00F11CDB"/>
    <w:p w:rsidR="004174D8" w:rsidRPr="001A05FE" w:rsidRDefault="00F11CDB" w:rsidP="00944C84">
      <w:pPr>
        <w:numPr>
          <w:ilvl w:val="0"/>
          <w:numId w:val="7"/>
        </w:numPr>
      </w:pPr>
      <w:r>
        <w:t xml:space="preserve">For people long term disabled with a seeing difficulty </w:t>
      </w:r>
      <w:r w:rsidRPr="00F11CDB">
        <w:rPr>
          <w:b/>
        </w:rPr>
        <w:t>and</w:t>
      </w:r>
      <w:r>
        <w:t xml:space="preserve"> people without a disability the higher the qualifications held the more likely they were to be in employment. However, e</w:t>
      </w:r>
      <w:r w:rsidR="004174D8" w:rsidRPr="00F11CDB">
        <w:t>ven</w:t>
      </w:r>
      <w:r w:rsidR="004174D8" w:rsidRPr="001A05FE">
        <w:t xml:space="preserve"> with a degree, people long term disabled with a seeing difficulty were far less likely than people without a disability to be employed - the proportions </w:t>
      </w:r>
      <w:r w:rsidR="00AF06AA">
        <w:t>in employment</w:t>
      </w:r>
      <w:r w:rsidR="004174D8" w:rsidRPr="001A05FE">
        <w:t>, by level of academic attainment were:</w:t>
      </w:r>
    </w:p>
    <w:p w:rsidR="004174D8" w:rsidRPr="001A05FE" w:rsidRDefault="004174D8" w:rsidP="00944C84">
      <w:pPr>
        <w:numPr>
          <w:ilvl w:val="1"/>
          <w:numId w:val="7"/>
        </w:numPr>
      </w:pPr>
      <w:r w:rsidRPr="001A05FE">
        <w:t>Degree or above</w:t>
      </w:r>
    </w:p>
    <w:p w:rsidR="00F11CDB" w:rsidRPr="001A05FE" w:rsidRDefault="00F11CDB" w:rsidP="00F11CDB">
      <w:pPr>
        <w:numPr>
          <w:ilvl w:val="2"/>
          <w:numId w:val="7"/>
        </w:numPr>
      </w:pPr>
      <w:r>
        <w:t>63.7</w:t>
      </w:r>
      <w:r w:rsidR="004174D8" w:rsidRPr="001A05FE">
        <w:t>% - long term disabled with a seeing difficulty</w:t>
      </w:r>
    </w:p>
    <w:p w:rsidR="004174D8" w:rsidRPr="001A05FE" w:rsidRDefault="00F11CDB" w:rsidP="00944C84">
      <w:pPr>
        <w:numPr>
          <w:ilvl w:val="2"/>
          <w:numId w:val="7"/>
        </w:numPr>
      </w:pPr>
      <w:r>
        <w:t>87.2</w:t>
      </w:r>
      <w:r w:rsidR="004174D8" w:rsidRPr="001A05FE">
        <w:t>% - all people of working age without a disability</w:t>
      </w:r>
    </w:p>
    <w:p w:rsidR="004174D8" w:rsidRPr="001A05FE" w:rsidRDefault="004174D8" w:rsidP="00944C84">
      <w:pPr>
        <w:numPr>
          <w:ilvl w:val="1"/>
          <w:numId w:val="7"/>
        </w:numPr>
      </w:pPr>
      <w:r w:rsidRPr="001A05FE">
        <w:t>A level and below degree level:</w:t>
      </w:r>
    </w:p>
    <w:p w:rsidR="004174D8" w:rsidRPr="001A05FE" w:rsidRDefault="00F11CDB" w:rsidP="00944C84">
      <w:pPr>
        <w:numPr>
          <w:ilvl w:val="2"/>
          <w:numId w:val="7"/>
        </w:numPr>
      </w:pPr>
      <w:r>
        <w:t>59.3</w:t>
      </w:r>
      <w:r w:rsidR="004174D8" w:rsidRPr="001A05FE">
        <w:t>% - long term disabled with a seeing difficulty</w:t>
      </w:r>
    </w:p>
    <w:p w:rsidR="004174D8" w:rsidRPr="001A05FE" w:rsidRDefault="00F11CDB" w:rsidP="00944C84">
      <w:pPr>
        <w:numPr>
          <w:ilvl w:val="2"/>
          <w:numId w:val="7"/>
        </w:numPr>
      </w:pPr>
      <w:r>
        <w:t>85.9</w:t>
      </w:r>
      <w:r w:rsidR="004174D8" w:rsidRPr="001A05FE">
        <w:t>% - all people of working age without a disability</w:t>
      </w:r>
    </w:p>
    <w:p w:rsidR="004174D8" w:rsidRPr="001A05FE" w:rsidRDefault="004174D8" w:rsidP="00944C84">
      <w:pPr>
        <w:numPr>
          <w:ilvl w:val="1"/>
          <w:numId w:val="7"/>
        </w:numPr>
      </w:pPr>
      <w:r w:rsidRPr="001A05FE">
        <w:t>GCSE level and 'other':</w:t>
      </w:r>
    </w:p>
    <w:p w:rsidR="004174D8" w:rsidRPr="001A05FE" w:rsidRDefault="00F11CDB" w:rsidP="00944C84">
      <w:pPr>
        <w:numPr>
          <w:ilvl w:val="2"/>
          <w:numId w:val="7"/>
        </w:numPr>
      </w:pPr>
      <w:r>
        <w:lastRenderedPageBreak/>
        <w:t>45.4</w:t>
      </w:r>
      <w:r w:rsidR="004174D8" w:rsidRPr="001A05FE">
        <w:t>% - long term disabled with a seeing difficulty</w:t>
      </w:r>
    </w:p>
    <w:p w:rsidR="004174D8" w:rsidRPr="001A05FE" w:rsidRDefault="00F11CDB" w:rsidP="00944C84">
      <w:pPr>
        <w:numPr>
          <w:ilvl w:val="2"/>
          <w:numId w:val="7"/>
        </w:numPr>
      </w:pPr>
      <w:r>
        <w:t>74.7</w:t>
      </w:r>
      <w:r w:rsidR="004174D8" w:rsidRPr="001A05FE">
        <w:t>% all people of working age without a disability</w:t>
      </w:r>
    </w:p>
    <w:p w:rsidR="004174D8" w:rsidRPr="001A05FE" w:rsidRDefault="004174D8" w:rsidP="00944C84">
      <w:pPr>
        <w:numPr>
          <w:ilvl w:val="1"/>
          <w:numId w:val="7"/>
        </w:numPr>
      </w:pPr>
      <w:r w:rsidRPr="001A05FE">
        <w:t>No qualification:</w:t>
      </w:r>
    </w:p>
    <w:p w:rsidR="004174D8" w:rsidRPr="001A05FE" w:rsidRDefault="000703F3" w:rsidP="00944C84">
      <w:pPr>
        <w:numPr>
          <w:ilvl w:val="2"/>
          <w:numId w:val="7"/>
        </w:numPr>
      </w:pPr>
      <w:r>
        <w:t>*</w:t>
      </w:r>
      <w:r w:rsidR="004174D8" w:rsidRPr="001A05FE">
        <w:t xml:space="preserve">% - long term disabled with a seeing difficulty </w:t>
      </w:r>
    </w:p>
    <w:p w:rsidR="004174D8" w:rsidRPr="001A05FE" w:rsidRDefault="000703F3" w:rsidP="00944C84">
      <w:pPr>
        <w:numPr>
          <w:ilvl w:val="2"/>
          <w:numId w:val="7"/>
        </w:numPr>
      </w:pPr>
      <w:r>
        <w:t>57.3</w:t>
      </w:r>
      <w:r w:rsidR="004174D8" w:rsidRPr="001A05FE">
        <w:t>% all people of working age without a disability</w:t>
      </w:r>
    </w:p>
    <w:p w:rsidR="004174D8" w:rsidRPr="001A05FE" w:rsidRDefault="004174D8" w:rsidP="008E3343">
      <w:r w:rsidRPr="001A05FE">
        <w:t xml:space="preserve">* The number was too small for statistical reliability. However, it is notable that </w:t>
      </w:r>
      <w:r w:rsidR="000703F3">
        <w:t>22.9</w:t>
      </w:r>
      <w:r w:rsidRPr="001A05FE">
        <w:t xml:space="preserve">% of people long term disabled with a seeing difficulty and with no qualifications were neither employed nor unemployed, which suggests that </w:t>
      </w:r>
      <w:r w:rsidR="008E3343" w:rsidRPr="001A05FE">
        <w:t>they were economically inactive.</w:t>
      </w:r>
    </w:p>
    <w:p w:rsidR="004174D8" w:rsidRPr="001A05FE" w:rsidRDefault="004174D8" w:rsidP="004174D8"/>
    <w:p w:rsidR="004174D8" w:rsidRPr="001A05FE" w:rsidRDefault="00AF06AA" w:rsidP="00545003">
      <w:pPr>
        <w:numPr>
          <w:ilvl w:val="0"/>
          <w:numId w:val="7"/>
        </w:numPr>
      </w:pPr>
      <w:r>
        <w:t xml:space="preserve">Looking </w:t>
      </w:r>
      <w:r w:rsidRPr="00AF06AA">
        <w:rPr>
          <w:b/>
        </w:rPr>
        <w:t>only</w:t>
      </w:r>
      <w:r>
        <w:t xml:space="preserve"> at those people </w:t>
      </w:r>
      <w:r>
        <w:rPr>
          <w:b/>
        </w:rPr>
        <w:t xml:space="preserve">in </w:t>
      </w:r>
      <w:r w:rsidRPr="00AF06AA">
        <w:rPr>
          <w:b/>
        </w:rPr>
        <w:t>employment</w:t>
      </w:r>
      <w:r>
        <w:t xml:space="preserve">, </w:t>
      </w:r>
      <w:r w:rsidR="004174D8" w:rsidRPr="001A05FE">
        <w:t>there was</w:t>
      </w:r>
      <w:r>
        <w:t xml:space="preserve"> little or no difference in the qualifications levels of</w:t>
      </w:r>
      <w:r w:rsidR="004174D8" w:rsidRPr="001A05FE">
        <w:t xml:space="preserve"> people long term disabled with a seeing difficulty and the rest of the working age population</w:t>
      </w:r>
      <w:r w:rsidR="00B366DF">
        <w:t>:</w:t>
      </w:r>
    </w:p>
    <w:p w:rsidR="004174D8" w:rsidRPr="001A05FE" w:rsidRDefault="004174D8" w:rsidP="00353DBF">
      <w:pPr>
        <w:numPr>
          <w:ilvl w:val="1"/>
          <w:numId w:val="7"/>
        </w:numPr>
      </w:pPr>
      <w:r w:rsidRPr="001A05FE">
        <w:t>Degree or above</w:t>
      </w:r>
    </w:p>
    <w:p w:rsidR="004174D8" w:rsidRDefault="00B366DF" w:rsidP="00353DBF">
      <w:pPr>
        <w:numPr>
          <w:ilvl w:val="2"/>
          <w:numId w:val="7"/>
        </w:numPr>
      </w:pPr>
      <w:r>
        <w:t>26.6</w:t>
      </w:r>
      <w:r w:rsidR="004174D8" w:rsidRPr="001A05FE">
        <w:t>% - all people with a seeing difficulty</w:t>
      </w:r>
    </w:p>
    <w:p w:rsidR="00B366DF" w:rsidRPr="001A05FE" w:rsidRDefault="00B366DF" w:rsidP="00353DBF">
      <w:pPr>
        <w:numPr>
          <w:ilvl w:val="2"/>
          <w:numId w:val="7"/>
        </w:numPr>
      </w:pPr>
      <w:r>
        <w:t>23.8% - other long term disabled</w:t>
      </w:r>
    </w:p>
    <w:p w:rsidR="004174D8" w:rsidRPr="001A05FE" w:rsidRDefault="00B366DF" w:rsidP="00353DBF">
      <w:pPr>
        <w:numPr>
          <w:ilvl w:val="2"/>
          <w:numId w:val="7"/>
        </w:numPr>
      </w:pPr>
      <w:r>
        <w:t>31.4%</w:t>
      </w:r>
      <w:r w:rsidR="004174D8" w:rsidRPr="001A05FE">
        <w:t>% - all people of working age</w:t>
      </w:r>
    </w:p>
    <w:p w:rsidR="004174D8" w:rsidRPr="001A05FE" w:rsidRDefault="004174D8" w:rsidP="00353DBF">
      <w:pPr>
        <w:numPr>
          <w:ilvl w:val="1"/>
          <w:numId w:val="7"/>
        </w:numPr>
      </w:pPr>
      <w:r w:rsidRPr="001A05FE">
        <w:t>A level and below degree level:</w:t>
      </w:r>
    </w:p>
    <w:p w:rsidR="004174D8" w:rsidRDefault="00B366DF" w:rsidP="00353DBF">
      <w:pPr>
        <w:numPr>
          <w:ilvl w:val="2"/>
          <w:numId w:val="7"/>
        </w:numPr>
      </w:pPr>
      <w:r>
        <w:t>10.2</w:t>
      </w:r>
      <w:r w:rsidR="004174D8" w:rsidRPr="001A05FE">
        <w:t>% - all people with a seeing difficulty</w:t>
      </w:r>
    </w:p>
    <w:p w:rsidR="00B366DF" w:rsidRPr="001A05FE" w:rsidRDefault="00B366DF" w:rsidP="00353DBF">
      <w:pPr>
        <w:numPr>
          <w:ilvl w:val="2"/>
          <w:numId w:val="7"/>
        </w:numPr>
      </w:pPr>
      <w:r>
        <w:t>10.9% - other long term disabled</w:t>
      </w:r>
    </w:p>
    <w:p w:rsidR="004174D8" w:rsidRPr="001A05FE" w:rsidRDefault="00B366DF" w:rsidP="00353DBF">
      <w:pPr>
        <w:numPr>
          <w:ilvl w:val="2"/>
          <w:numId w:val="7"/>
        </w:numPr>
      </w:pPr>
      <w:r>
        <w:t>9.9</w:t>
      </w:r>
      <w:r w:rsidR="004174D8" w:rsidRPr="001A05FE">
        <w:t>% - all people of working age</w:t>
      </w:r>
    </w:p>
    <w:p w:rsidR="004174D8" w:rsidRPr="001A05FE" w:rsidRDefault="004174D8" w:rsidP="00353DBF">
      <w:pPr>
        <w:numPr>
          <w:ilvl w:val="1"/>
          <w:numId w:val="7"/>
        </w:numPr>
      </w:pPr>
      <w:r w:rsidRPr="001A05FE">
        <w:t>GCSE level and 'other':</w:t>
      </w:r>
    </w:p>
    <w:p w:rsidR="004174D8" w:rsidRDefault="00B366DF" w:rsidP="00353DBF">
      <w:pPr>
        <w:numPr>
          <w:ilvl w:val="2"/>
          <w:numId w:val="7"/>
        </w:numPr>
      </w:pPr>
      <w:r>
        <w:t>57.7</w:t>
      </w:r>
      <w:r w:rsidR="004174D8" w:rsidRPr="001A05FE">
        <w:t>% - all people with a seeing difficulty</w:t>
      </w:r>
    </w:p>
    <w:p w:rsidR="00B366DF" w:rsidRPr="001A05FE" w:rsidRDefault="00B366DF" w:rsidP="00353DBF">
      <w:pPr>
        <w:numPr>
          <w:ilvl w:val="2"/>
          <w:numId w:val="7"/>
        </w:numPr>
      </w:pPr>
      <w:r>
        <w:t>58.2% - other long term disabled</w:t>
      </w:r>
    </w:p>
    <w:p w:rsidR="004174D8" w:rsidRPr="001A05FE" w:rsidRDefault="00B366DF" w:rsidP="00353DBF">
      <w:pPr>
        <w:numPr>
          <w:ilvl w:val="2"/>
          <w:numId w:val="7"/>
        </w:numPr>
      </w:pPr>
      <w:r>
        <w:t>53.6</w:t>
      </w:r>
      <w:r w:rsidR="004174D8" w:rsidRPr="001A05FE">
        <w:t>% all people of working age</w:t>
      </w:r>
    </w:p>
    <w:p w:rsidR="004174D8" w:rsidRPr="001A05FE" w:rsidRDefault="004174D8" w:rsidP="00353DBF">
      <w:pPr>
        <w:numPr>
          <w:ilvl w:val="1"/>
          <w:numId w:val="7"/>
        </w:numPr>
      </w:pPr>
      <w:r w:rsidRPr="001A05FE">
        <w:t>No qualification:</w:t>
      </w:r>
    </w:p>
    <w:p w:rsidR="004174D8" w:rsidRDefault="00B366DF" w:rsidP="00353DBF">
      <w:pPr>
        <w:numPr>
          <w:ilvl w:val="2"/>
          <w:numId w:val="7"/>
        </w:numPr>
      </w:pPr>
      <w:r>
        <w:t>*</w:t>
      </w:r>
      <w:r w:rsidR="004174D8" w:rsidRPr="001A05FE">
        <w:t>% - all people with a seeing difficulty</w:t>
      </w:r>
    </w:p>
    <w:p w:rsidR="00B366DF" w:rsidRPr="001A05FE" w:rsidRDefault="00B366DF" w:rsidP="00353DBF">
      <w:pPr>
        <w:numPr>
          <w:ilvl w:val="2"/>
          <w:numId w:val="7"/>
        </w:numPr>
      </w:pPr>
      <w:r>
        <w:t>7.1% - other long term disabled</w:t>
      </w:r>
    </w:p>
    <w:p w:rsidR="004174D8" w:rsidRDefault="00B366DF" w:rsidP="00353DBF">
      <w:pPr>
        <w:numPr>
          <w:ilvl w:val="2"/>
          <w:numId w:val="7"/>
        </w:numPr>
      </w:pPr>
      <w:r>
        <w:t xml:space="preserve">5.0% - </w:t>
      </w:r>
      <w:r w:rsidR="004174D8" w:rsidRPr="001A05FE">
        <w:t>all people of working age</w:t>
      </w:r>
    </w:p>
    <w:p w:rsidR="00B366DF" w:rsidRPr="001A05FE" w:rsidRDefault="00B366DF" w:rsidP="00B366DF">
      <w:r>
        <w:t>*The number was too small for statistical reliability, although it is likely to be around 5%</w:t>
      </w:r>
    </w:p>
    <w:p w:rsidR="004174D8" w:rsidRPr="001A05FE" w:rsidRDefault="004174D8" w:rsidP="004174D8"/>
    <w:p w:rsidR="004174D8" w:rsidRPr="001A05FE" w:rsidRDefault="004174D8" w:rsidP="00353DBF">
      <w:pPr>
        <w:pStyle w:val="Heading5"/>
      </w:pPr>
      <w:r w:rsidRPr="001A05FE">
        <w:t>Proportions ILO unemployed</w:t>
      </w:r>
    </w:p>
    <w:p w:rsidR="004174D8" w:rsidRPr="001A05FE" w:rsidRDefault="004174D8" w:rsidP="004174D8"/>
    <w:p w:rsidR="004174D8" w:rsidRPr="001A05FE" w:rsidRDefault="004174D8" w:rsidP="00353DBF">
      <w:pPr>
        <w:numPr>
          <w:ilvl w:val="0"/>
          <w:numId w:val="8"/>
        </w:numPr>
      </w:pPr>
      <w:r w:rsidRPr="001A05FE">
        <w:t>The proportions of people ILO unemployed were:</w:t>
      </w:r>
    </w:p>
    <w:p w:rsidR="004174D8" w:rsidRPr="001A05FE" w:rsidRDefault="001C458F" w:rsidP="00353DBF">
      <w:pPr>
        <w:numPr>
          <w:ilvl w:val="1"/>
          <w:numId w:val="8"/>
        </w:numPr>
      </w:pPr>
      <w:r>
        <w:t>9.0</w:t>
      </w:r>
      <w:r w:rsidR="004174D8" w:rsidRPr="001A05FE">
        <w:t>% long term disabled with a seeing difficulty</w:t>
      </w:r>
    </w:p>
    <w:p w:rsidR="004174D8" w:rsidRPr="001A05FE" w:rsidRDefault="001C458F" w:rsidP="00353DBF">
      <w:pPr>
        <w:numPr>
          <w:ilvl w:val="1"/>
          <w:numId w:val="8"/>
        </w:numPr>
      </w:pPr>
      <w:r>
        <w:t>7.2</w:t>
      </w:r>
      <w:r w:rsidR="004174D8" w:rsidRPr="001A05FE">
        <w:t>% other long term disabled</w:t>
      </w:r>
    </w:p>
    <w:p w:rsidR="004174D8" w:rsidRPr="001A05FE" w:rsidRDefault="001C458F" w:rsidP="00353DBF">
      <w:pPr>
        <w:numPr>
          <w:ilvl w:val="1"/>
          <w:numId w:val="8"/>
        </w:numPr>
      </w:pPr>
      <w:r>
        <w:t>5.9</w:t>
      </w:r>
      <w:r w:rsidR="004174D8" w:rsidRPr="001A05FE">
        <w:t>% not disabled</w:t>
      </w:r>
    </w:p>
    <w:p w:rsidR="004174D8" w:rsidRPr="001A05FE" w:rsidRDefault="001C458F" w:rsidP="00353DBF">
      <w:pPr>
        <w:numPr>
          <w:ilvl w:val="1"/>
          <w:numId w:val="8"/>
        </w:numPr>
      </w:pPr>
      <w:r>
        <w:t>6.1</w:t>
      </w:r>
      <w:r w:rsidR="004174D8" w:rsidRPr="001A05FE">
        <w:t>% all people of working age</w:t>
      </w:r>
    </w:p>
    <w:p w:rsidR="004174D8" w:rsidRPr="001A05FE" w:rsidRDefault="004174D8" w:rsidP="004174D8"/>
    <w:p w:rsidR="004174D8" w:rsidRPr="001A290A" w:rsidRDefault="004174D8" w:rsidP="004258BF">
      <w:pPr>
        <w:numPr>
          <w:ilvl w:val="0"/>
          <w:numId w:val="8"/>
        </w:numPr>
        <w:rPr>
          <w:b/>
        </w:rPr>
      </w:pPr>
      <w:r w:rsidRPr="001A290A">
        <w:rPr>
          <w:b/>
        </w:rPr>
        <w:t>Th</w:t>
      </w:r>
      <w:r w:rsidR="00465CBF" w:rsidRPr="001A290A">
        <w:rPr>
          <w:b/>
        </w:rPr>
        <w:t>is represents an incr</w:t>
      </w:r>
      <w:r w:rsidR="001A290A" w:rsidRPr="001A290A">
        <w:rPr>
          <w:b/>
        </w:rPr>
        <w:t>ease of 1.7</w:t>
      </w:r>
      <w:r w:rsidRPr="001A290A">
        <w:rPr>
          <w:b/>
        </w:rPr>
        <w:t>% since 2010 in the proportion of people long term disabled with a seeing difficulty defined as International Labour Organisation (ILO) unemployed. For all peopl</w:t>
      </w:r>
      <w:r w:rsidR="001A290A" w:rsidRPr="001A290A">
        <w:rPr>
          <w:b/>
        </w:rPr>
        <w:t xml:space="preserve">e of </w:t>
      </w:r>
      <w:r w:rsidR="001A290A" w:rsidRPr="001A290A">
        <w:rPr>
          <w:b/>
        </w:rPr>
        <w:lastRenderedPageBreak/>
        <w:t>working age there was a 0.6</w:t>
      </w:r>
      <w:r w:rsidRPr="001A290A">
        <w:rPr>
          <w:b/>
        </w:rPr>
        <w:t>% increase in the proportion ILO unemployed over the same period.</w:t>
      </w:r>
    </w:p>
    <w:p w:rsidR="004174D8" w:rsidRPr="001A05FE" w:rsidRDefault="004174D8" w:rsidP="004174D8"/>
    <w:p w:rsidR="004174D8" w:rsidRPr="001A05FE" w:rsidRDefault="004174D8" w:rsidP="004258BF">
      <w:pPr>
        <w:numPr>
          <w:ilvl w:val="0"/>
          <w:numId w:val="8"/>
        </w:numPr>
      </w:pPr>
      <w:r w:rsidRPr="001A05FE">
        <w:t>People long term disabled with a seeing difficu</w:t>
      </w:r>
      <w:r w:rsidR="001C458F">
        <w:t>lty in the 26-44 age group were</w:t>
      </w:r>
      <w:r w:rsidRPr="001A05FE">
        <w:t xml:space="preserve"> twice</w:t>
      </w:r>
      <w:r w:rsidR="001C458F">
        <w:t xml:space="preserve"> </w:t>
      </w:r>
      <w:r w:rsidRPr="001A05FE">
        <w:t xml:space="preserve">as likely to be ILO unemployed as the rest of the </w:t>
      </w:r>
      <w:r w:rsidR="001C458F">
        <w:t>population of the same age: 10.1</w:t>
      </w:r>
      <w:r w:rsidRPr="001A05FE">
        <w:t xml:space="preserve">% compared with </w:t>
      </w:r>
      <w:r w:rsidR="001C458F">
        <w:t>5.1</w:t>
      </w:r>
      <w:r w:rsidRPr="001A05FE">
        <w:t>%</w:t>
      </w:r>
    </w:p>
    <w:p w:rsidR="004174D8" w:rsidRPr="001A05FE" w:rsidRDefault="004174D8" w:rsidP="004258BF">
      <w:pPr>
        <w:numPr>
          <w:ilvl w:val="1"/>
          <w:numId w:val="8"/>
        </w:numPr>
      </w:pPr>
      <w:r w:rsidRPr="001A05FE">
        <w:t xml:space="preserve">For </w:t>
      </w:r>
      <w:r w:rsidR="00A7206E">
        <w:t xml:space="preserve">people </w:t>
      </w:r>
      <w:r w:rsidRPr="001A05FE">
        <w:t>long term disabled with seeing difficulty</w:t>
      </w:r>
      <w:r w:rsidR="00A7206E" w:rsidRPr="00A7206E">
        <w:t xml:space="preserve"> </w:t>
      </w:r>
      <w:r w:rsidR="00A7206E">
        <w:t xml:space="preserve">in </w:t>
      </w:r>
      <w:r w:rsidR="00A7206E" w:rsidRPr="001A05FE">
        <w:t>the other age groups</w:t>
      </w:r>
      <w:r w:rsidRPr="001A05FE">
        <w:t>, the sample sizes for ILO unemployed were too small for statistical reliability</w:t>
      </w:r>
    </w:p>
    <w:p w:rsidR="004174D8" w:rsidRPr="001A05FE" w:rsidRDefault="004174D8" w:rsidP="004174D8"/>
    <w:p w:rsidR="004174D8" w:rsidRPr="001A05FE" w:rsidRDefault="004174D8" w:rsidP="004258BF">
      <w:pPr>
        <w:numPr>
          <w:ilvl w:val="0"/>
          <w:numId w:val="8"/>
        </w:numPr>
      </w:pPr>
      <w:r w:rsidRPr="001A05FE">
        <w:t xml:space="preserve">Young people long term disabled with a seeing difficulty aged 16-25 were less likely than the rest of the population of the same age to be </w:t>
      </w:r>
      <w:r w:rsidR="0065348F">
        <w:t>in education or employment: 57.2</w:t>
      </w:r>
      <w:r w:rsidRPr="001A05FE">
        <w:t xml:space="preserve">% compared to </w:t>
      </w:r>
      <w:r w:rsidR="0065348F">
        <w:t>78.2</w:t>
      </w:r>
      <w:r w:rsidRPr="001A05FE">
        <w:t>%</w:t>
      </w:r>
    </w:p>
    <w:p w:rsidR="004174D8" w:rsidRPr="001A05FE" w:rsidRDefault="0065348F" w:rsidP="002C48AA">
      <w:pPr>
        <w:numPr>
          <w:ilvl w:val="1"/>
          <w:numId w:val="8"/>
        </w:numPr>
      </w:pPr>
      <w:r>
        <w:rPr>
          <w:b/>
        </w:rPr>
        <w:t>42.8</w:t>
      </w:r>
      <w:r w:rsidR="004174D8" w:rsidRPr="001A05FE">
        <w:rPr>
          <w:b/>
        </w:rPr>
        <w:t>%</w:t>
      </w:r>
      <w:r>
        <w:rPr>
          <w:b/>
        </w:rPr>
        <w:t>*</w:t>
      </w:r>
      <w:r w:rsidR="004174D8" w:rsidRPr="001A05FE">
        <w:t xml:space="preserve"> of young people long term disabled with a seeing difficulty aged 16-25 appear to have been </w:t>
      </w:r>
      <w:r w:rsidR="004174D8" w:rsidRPr="001A05FE">
        <w:rPr>
          <w:b/>
        </w:rPr>
        <w:t>NEET</w:t>
      </w:r>
      <w:r w:rsidR="004174D8" w:rsidRPr="001A05FE">
        <w:t xml:space="preserve"> (not in employment, education or training), compared to </w:t>
      </w:r>
      <w:r>
        <w:t>21.7%</w:t>
      </w:r>
      <w:r w:rsidR="004174D8" w:rsidRPr="001A05FE">
        <w:t xml:space="preserve"> of 16-25 year olds in the general population</w:t>
      </w:r>
    </w:p>
    <w:p w:rsidR="004174D8" w:rsidRPr="001A05FE" w:rsidRDefault="002C48AA" w:rsidP="001034FC">
      <w:r w:rsidRPr="001A05FE">
        <w:t>*</w:t>
      </w:r>
      <w:r w:rsidR="0065348F">
        <w:t xml:space="preserve">This includes young people </w:t>
      </w:r>
      <w:r w:rsidR="00634257">
        <w:t xml:space="preserve">ILO unemployed, long term sick or disabled, and categorised as ‘other’ which in some cases could mean that they were in training. </w:t>
      </w:r>
      <w:r w:rsidR="004174D8" w:rsidRPr="001A05FE">
        <w:t xml:space="preserve">The proportion in the general population who </w:t>
      </w:r>
      <w:r w:rsidR="00E16CA4" w:rsidRPr="001A05FE">
        <w:t>we</w:t>
      </w:r>
      <w:r w:rsidR="004174D8" w:rsidRPr="001A05FE">
        <w:t xml:space="preserve">re </w:t>
      </w:r>
      <w:r w:rsidR="00634257">
        <w:t>‘other’</w:t>
      </w:r>
      <w:r w:rsidR="00054912">
        <w:t xml:space="preserve"> was</w:t>
      </w:r>
      <w:r w:rsidR="004174D8" w:rsidRPr="001A05FE">
        <w:t xml:space="preserve"> </w:t>
      </w:r>
      <w:r w:rsidR="0065348F">
        <w:t>7.6</w:t>
      </w:r>
      <w:r w:rsidR="00634257">
        <w:t>%</w:t>
      </w:r>
      <w:r w:rsidR="004174D8" w:rsidRPr="001A05FE">
        <w:t>.</w:t>
      </w:r>
    </w:p>
    <w:p w:rsidR="004174D8" w:rsidRPr="001A05FE" w:rsidRDefault="004174D8" w:rsidP="004174D8"/>
    <w:p w:rsidR="004174D8" w:rsidRPr="001A05FE" w:rsidRDefault="004174D8" w:rsidP="002C48AA">
      <w:pPr>
        <w:numPr>
          <w:ilvl w:val="0"/>
          <w:numId w:val="8"/>
        </w:numPr>
      </w:pPr>
      <w:r w:rsidRPr="001A05FE">
        <w:t>People long term disabled with a seeing difficulty were more likely than the general population to be unemployed for 12 months or more. The proportions of people who had been unemployed for 12 months or more were:</w:t>
      </w:r>
    </w:p>
    <w:p w:rsidR="004174D8" w:rsidRPr="001A05FE" w:rsidRDefault="00054912" w:rsidP="002C48AA">
      <w:pPr>
        <w:numPr>
          <w:ilvl w:val="1"/>
          <w:numId w:val="8"/>
        </w:numPr>
      </w:pPr>
      <w:r>
        <w:t>44.4</w:t>
      </w:r>
      <w:r w:rsidR="004174D8" w:rsidRPr="001A05FE">
        <w:t>% - long term disabled with a seeing difficulty</w:t>
      </w:r>
    </w:p>
    <w:p w:rsidR="004174D8" w:rsidRPr="001A05FE" w:rsidRDefault="00054912" w:rsidP="002C48AA">
      <w:pPr>
        <w:numPr>
          <w:ilvl w:val="1"/>
          <w:numId w:val="8"/>
        </w:numPr>
      </w:pPr>
      <w:r>
        <w:t>47.3</w:t>
      </w:r>
      <w:r w:rsidR="004174D8" w:rsidRPr="001A05FE">
        <w:t>% - other long term disabled</w:t>
      </w:r>
    </w:p>
    <w:p w:rsidR="004174D8" w:rsidRPr="001A05FE" w:rsidRDefault="00054912" w:rsidP="002C48AA">
      <w:pPr>
        <w:numPr>
          <w:ilvl w:val="1"/>
          <w:numId w:val="8"/>
        </w:numPr>
      </w:pPr>
      <w:r>
        <w:t>32.0</w:t>
      </w:r>
      <w:r w:rsidR="004174D8" w:rsidRPr="001A05FE">
        <w:t>% - not disabled</w:t>
      </w:r>
    </w:p>
    <w:p w:rsidR="004174D8" w:rsidRPr="001A05FE" w:rsidRDefault="00054912" w:rsidP="002C48AA">
      <w:pPr>
        <w:numPr>
          <w:ilvl w:val="1"/>
          <w:numId w:val="8"/>
        </w:numPr>
      </w:pPr>
      <w:r>
        <w:t>35.3</w:t>
      </w:r>
      <w:r w:rsidR="004174D8" w:rsidRPr="001A05FE">
        <w:t>% - all people of working age</w:t>
      </w:r>
    </w:p>
    <w:p w:rsidR="004174D8" w:rsidRPr="001A05FE" w:rsidRDefault="004174D8" w:rsidP="004174D8"/>
    <w:p w:rsidR="004174D8" w:rsidRPr="001A05FE" w:rsidRDefault="004174D8" w:rsidP="002C48AA">
      <w:pPr>
        <w:pStyle w:val="Heading5"/>
      </w:pPr>
      <w:r w:rsidRPr="001A05FE">
        <w:t>Long term sick or disabled</w:t>
      </w:r>
    </w:p>
    <w:p w:rsidR="004174D8" w:rsidRPr="001A05FE" w:rsidRDefault="004174D8" w:rsidP="004174D8"/>
    <w:p w:rsidR="004174D8" w:rsidRPr="001A05FE" w:rsidRDefault="004174D8" w:rsidP="002C48AA">
      <w:pPr>
        <w:numPr>
          <w:ilvl w:val="0"/>
          <w:numId w:val="9"/>
        </w:numPr>
      </w:pPr>
      <w:r w:rsidRPr="001A05FE">
        <w:t>The proportions of people of working age long term sick or disabled were:</w:t>
      </w:r>
    </w:p>
    <w:p w:rsidR="004174D8" w:rsidRPr="001A05FE" w:rsidRDefault="00054912" w:rsidP="002C48AA">
      <w:pPr>
        <w:numPr>
          <w:ilvl w:val="1"/>
          <w:numId w:val="9"/>
        </w:numPr>
      </w:pPr>
      <w:r>
        <w:t>25.8</w:t>
      </w:r>
      <w:r w:rsidR="004174D8" w:rsidRPr="001A05FE">
        <w:t>% long term disabled with a seeing difficulty</w:t>
      </w:r>
    </w:p>
    <w:p w:rsidR="004174D8" w:rsidRPr="001A05FE" w:rsidRDefault="00054912" w:rsidP="002C48AA">
      <w:pPr>
        <w:numPr>
          <w:ilvl w:val="1"/>
          <w:numId w:val="9"/>
        </w:numPr>
      </w:pPr>
      <w:r>
        <w:t>25.9</w:t>
      </w:r>
      <w:r w:rsidR="004174D8" w:rsidRPr="001A05FE">
        <w:t>% other long term disabled</w:t>
      </w:r>
    </w:p>
    <w:p w:rsidR="004174D8" w:rsidRPr="001A05FE" w:rsidRDefault="00054912" w:rsidP="002C48AA">
      <w:pPr>
        <w:numPr>
          <w:ilvl w:val="1"/>
          <w:numId w:val="9"/>
        </w:numPr>
      </w:pPr>
      <w:r>
        <w:t>0.1</w:t>
      </w:r>
      <w:r w:rsidR="00561B84">
        <w:t>%</w:t>
      </w:r>
      <w:r w:rsidR="004174D8" w:rsidRPr="001A05FE">
        <w:t xml:space="preserve"> not disabled</w:t>
      </w:r>
    </w:p>
    <w:p w:rsidR="004174D8" w:rsidRPr="001A05FE" w:rsidRDefault="00054912" w:rsidP="002C48AA">
      <w:pPr>
        <w:numPr>
          <w:ilvl w:val="1"/>
          <w:numId w:val="9"/>
        </w:numPr>
      </w:pPr>
      <w:r>
        <w:t>4.9</w:t>
      </w:r>
      <w:r w:rsidR="004174D8" w:rsidRPr="001A05FE">
        <w:t>% all people of working age</w:t>
      </w:r>
    </w:p>
    <w:p w:rsidR="004174D8" w:rsidRPr="001A05FE" w:rsidRDefault="004174D8" w:rsidP="004174D8"/>
    <w:p w:rsidR="004174D8" w:rsidRPr="001A05FE" w:rsidRDefault="004174D8" w:rsidP="002C48AA">
      <w:pPr>
        <w:numPr>
          <w:ilvl w:val="0"/>
          <w:numId w:val="9"/>
        </w:numPr>
      </w:pPr>
      <w:r w:rsidRPr="001A05FE">
        <w:t>People long term disabled with a seeing difficulty aged 26 and over were more likely to be long term sick or disabled compared to the rest of the population of the same age. The percentages long term sick or disabled were:</w:t>
      </w:r>
    </w:p>
    <w:p w:rsidR="004174D8" w:rsidRPr="001A05FE" w:rsidRDefault="004174D8" w:rsidP="002C48AA">
      <w:pPr>
        <w:numPr>
          <w:ilvl w:val="1"/>
          <w:numId w:val="9"/>
        </w:numPr>
      </w:pPr>
      <w:r w:rsidRPr="001A05FE">
        <w:t xml:space="preserve">Ages 26-44: </w:t>
      </w:r>
      <w:r w:rsidR="00054912">
        <w:t>24.9</w:t>
      </w:r>
      <w:r w:rsidRPr="001A05FE">
        <w:t xml:space="preserve">% compared with </w:t>
      </w:r>
      <w:r w:rsidR="00054912">
        <w:t>3.2</w:t>
      </w:r>
      <w:r w:rsidRPr="001A05FE">
        <w:t xml:space="preserve">% </w:t>
      </w:r>
    </w:p>
    <w:p w:rsidR="004174D8" w:rsidRPr="001A05FE" w:rsidRDefault="004174D8" w:rsidP="002C48AA">
      <w:pPr>
        <w:numPr>
          <w:ilvl w:val="1"/>
          <w:numId w:val="9"/>
        </w:numPr>
      </w:pPr>
      <w:r w:rsidRPr="001A05FE">
        <w:t xml:space="preserve">Ages 45-54: </w:t>
      </w:r>
      <w:r w:rsidR="00054912">
        <w:t>29.0</w:t>
      </w:r>
      <w:r w:rsidRPr="001A05FE">
        <w:t xml:space="preserve">% compared with </w:t>
      </w:r>
      <w:r w:rsidR="00054912">
        <w:t>7.2</w:t>
      </w:r>
      <w:r w:rsidRPr="001A05FE">
        <w:t>%</w:t>
      </w:r>
    </w:p>
    <w:p w:rsidR="004174D8" w:rsidRPr="001A05FE" w:rsidRDefault="00054912" w:rsidP="002C48AA">
      <w:pPr>
        <w:numPr>
          <w:ilvl w:val="1"/>
          <w:numId w:val="9"/>
        </w:numPr>
      </w:pPr>
      <w:r>
        <w:lastRenderedPageBreak/>
        <w:t>Ages 55-64: 32.7</w:t>
      </w:r>
      <w:r w:rsidR="004174D8" w:rsidRPr="001A05FE">
        <w:t>% compared w</w:t>
      </w:r>
      <w:r>
        <w:t>ith 11.9</w:t>
      </w:r>
      <w:r w:rsidR="004174D8" w:rsidRPr="001A05FE">
        <w:t>%</w:t>
      </w:r>
    </w:p>
    <w:p w:rsidR="004174D8" w:rsidRPr="001A05FE" w:rsidRDefault="004174D8" w:rsidP="004174D8"/>
    <w:p w:rsidR="004174D8" w:rsidRPr="001A05FE" w:rsidRDefault="004174D8" w:rsidP="008E3343">
      <w:pPr>
        <w:numPr>
          <w:ilvl w:val="0"/>
          <w:numId w:val="11"/>
        </w:numPr>
        <w:rPr>
          <w:b/>
        </w:rPr>
      </w:pPr>
      <w:r w:rsidRPr="001A05FE">
        <w:rPr>
          <w:b/>
        </w:rPr>
        <w:t xml:space="preserve">People long term disabled with a seeing difficulty were more than twice as likely as the rest of the working age population to have given </w:t>
      </w:r>
      <w:r w:rsidR="000C5AF2">
        <w:rPr>
          <w:b/>
        </w:rPr>
        <w:t>up work for health reasons: 37.6</w:t>
      </w:r>
      <w:r w:rsidRPr="001A05FE">
        <w:rPr>
          <w:b/>
        </w:rPr>
        <w:t xml:space="preserve">% compared to </w:t>
      </w:r>
      <w:r w:rsidR="000C5AF2">
        <w:rPr>
          <w:b/>
        </w:rPr>
        <w:t>15.7</w:t>
      </w:r>
      <w:r w:rsidRPr="001A05FE">
        <w:rPr>
          <w:b/>
        </w:rPr>
        <w:t>%</w:t>
      </w:r>
    </w:p>
    <w:p w:rsidR="004174D8" w:rsidRPr="001A05FE" w:rsidRDefault="004174D8" w:rsidP="004174D8"/>
    <w:p w:rsidR="004174D8" w:rsidRPr="001A05FE" w:rsidRDefault="004174D8" w:rsidP="008E3343">
      <w:pPr>
        <w:pStyle w:val="Heading5"/>
      </w:pPr>
      <w:r w:rsidRPr="001A05FE">
        <w:t>Retired from paid employment</w:t>
      </w:r>
    </w:p>
    <w:p w:rsidR="004174D8" w:rsidRPr="001A05FE" w:rsidRDefault="004174D8" w:rsidP="008E3343">
      <w:pPr>
        <w:numPr>
          <w:ilvl w:val="0"/>
          <w:numId w:val="11"/>
        </w:numPr>
      </w:pPr>
      <w:r w:rsidRPr="001A05FE">
        <w:t>The proportions of people of working age retired from paid work were:</w:t>
      </w:r>
    </w:p>
    <w:p w:rsidR="004174D8" w:rsidRPr="001A05FE" w:rsidRDefault="000C5AF2" w:rsidP="008E3343">
      <w:pPr>
        <w:numPr>
          <w:ilvl w:val="1"/>
          <w:numId w:val="11"/>
        </w:numPr>
      </w:pPr>
      <w:r>
        <w:t>3.2</w:t>
      </w:r>
      <w:r w:rsidR="004174D8" w:rsidRPr="001A05FE">
        <w:t>% long term disabled with a seeing difficulty</w:t>
      </w:r>
    </w:p>
    <w:p w:rsidR="004174D8" w:rsidRPr="001A05FE" w:rsidRDefault="000C5AF2" w:rsidP="008E3343">
      <w:pPr>
        <w:numPr>
          <w:ilvl w:val="1"/>
          <w:numId w:val="11"/>
        </w:numPr>
      </w:pPr>
      <w:r>
        <w:t>2.6</w:t>
      </w:r>
      <w:r w:rsidR="004174D8" w:rsidRPr="001A05FE">
        <w:t>% other long term disabled</w:t>
      </w:r>
    </w:p>
    <w:p w:rsidR="004174D8" w:rsidRPr="001A05FE" w:rsidRDefault="000C5AF2" w:rsidP="008E3343">
      <w:pPr>
        <w:numPr>
          <w:ilvl w:val="1"/>
          <w:numId w:val="11"/>
        </w:numPr>
      </w:pPr>
      <w:r>
        <w:t>1.3</w:t>
      </w:r>
      <w:r w:rsidR="004174D8" w:rsidRPr="001A05FE">
        <w:t>% not disabled</w:t>
      </w:r>
    </w:p>
    <w:p w:rsidR="004174D8" w:rsidRPr="001A05FE" w:rsidRDefault="000C5AF2" w:rsidP="008E3343">
      <w:pPr>
        <w:numPr>
          <w:ilvl w:val="1"/>
          <w:numId w:val="11"/>
        </w:numPr>
      </w:pPr>
      <w:r>
        <w:t>1.6</w:t>
      </w:r>
      <w:r w:rsidR="004174D8" w:rsidRPr="001A05FE">
        <w:t>% all people of working age</w:t>
      </w:r>
    </w:p>
    <w:p w:rsidR="004174D8" w:rsidRPr="001A05FE" w:rsidRDefault="004174D8" w:rsidP="004174D8"/>
    <w:p w:rsidR="004174D8" w:rsidRPr="001A05FE" w:rsidRDefault="004174D8" w:rsidP="008E3343">
      <w:pPr>
        <w:pStyle w:val="Heading5"/>
      </w:pPr>
      <w:r w:rsidRPr="001A05FE">
        <w:t>More information about people in employment</w:t>
      </w:r>
    </w:p>
    <w:p w:rsidR="004174D8" w:rsidRPr="001A05FE" w:rsidRDefault="004174D8" w:rsidP="004174D8"/>
    <w:p w:rsidR="004174D8" w:rsidRPr="001A05FE" w:rsidRDefault="004174D8" w:rsidP="008E3343">
      <w:pPr>
        <w:numPr>
          <w:ilvl w:val="0"/>
          <w:numId w:val="11"/>
        </w:numPr>
      </w:pPr>
      <w:r w:rsidRPr="001A05FE">
        <w:t>People with a seeing difficulty were in a wide range of occupations. The occupational groups of people long term disabled with a seeing difficulty</w:t>
      </w:r>
      <w:r w:rsidR="000C5AF2">
        <w:t>, compared to the whole of the working age population</w:t>
      </w:r>
      <w:r w:rsidRPr="001A05FE">
        <w:t xml:space="preserve"> were:</w:t>
      </w:r>
    </w:p>
    <w:p w:rsidR="004174D8" w:rsidRPr="001A05FE" w:rsidRDefault="004174D8" w:rsidP="008E3343">
      <w:pPr>
        <w:numPr>
          <w:ilvl w:val="1"/>
          <w:numId w:val="11"/>
        </w:numPr>
      </w:pPr>
      <w:r w:rsidRPr="001A05FE">
        <w:t xml:space="preserve">Managers, directors and senior officials: </w:t>
      </w:r>
      <w:r w:rsidR="000C5AF2" w:rsidRPr="000C5AF2">
        <w:rPr>
          <w:b/>
        </w:rPr>
        <w:t>8.7</w:t>
      </w:r>
      <w:r w:rsidRPr="000C5AF2">
        <w:rPr>
          <w:b/>
        </w:rPr>
        <w:t>%</w:t>
      </w:r>
      <w:r w:rsidR="000C5AF2">
        <w:t xml:space="preserve"> vs 9.9% </w:t>
      </w:r>
    </w:p>
    <w:p w:rsidR="004174D8" w:rsidRPr="001A05FE" w:rsidRDefault="00101836" w:rsidP="008E3343">
      <w:pPr>
        <w:numPr>
          <w:ilvl w:val="1"/>
          <w:numId w:val="11"/>
        </w:numPr>
      </w:pPr>
      <w:r>
        <w:t xml:space="preserve">Professional occupations: </w:t>
      </w:r>
      <w:r w:rsidR="000C5AF2" w:rsidRPr="000C5AF2">
        <w:rPr>
          <w:b/>
        </w:rPr>
        <w:t>15.2</w:t>
      </w:r>
      <w:r w:rsidR="004174D8" w:rsidRPr="000C5AF2">
        <w:rPr>
          <w:b/>
        </w:rPr>
        <w:t>%</w:t>
      </w:r>
      <w:r w:rsidR="000C5AF2">
        <w:t xml:space="preserve"> vs 20.1%</w:t>
      </w:r>
    </w:p>
    <w:p w:rsidR="004174D8" w:rsidRPr="001A05FE" w:rsidRDefault="004174D8" w:rsidP="008E3343">
      <w:pPr>
        <w:numPr>
          <w:ilvl w:val="1"/>
          <w:numId w:val="11"/>
        </w:numPr>
      </w:pPr>
      <w:r w:rsidRPr="001A05FE">
        <w:t xml:space="preserve">Associate professional and technical occupations: </w:t>
      </w:r>
      <w:r w:rsidR="000C5AF2" w:rsidRPr="000C5AF2">
        <w:rPr>
          <w:b/>
        </w:rPr>
        <w:t>16.0</w:t>
      </w:r>
      <w:r w:rsidRPr="000C5AF2">
        <w:rPr>
          <w:b/>
        </w:rPr>
        <w:t>%</w:t>
      </w:r>
      <w:r w:rsidR="000C5AF2">
        <w:t xml:space="preserve"> vs 14.3%</w:t>
      </w:r>
    </w:p>
    <w:p w:rsidR="004174D8" w:rsidRPr="001A05FE" w:rsidRDefault="004174D8" w:rsidP="008E3343">
      <w:pPr>
        <w:numPr>
          <w:ilvl w:val="1"/>
          <w:numId w:val="11"/>
        </w:numPr>
      </w:pPr>
      <w:r w:rsidRPr="001A05FE">
        <w:t>Administrative a</w:t>
      </w:r>
      <w:r w:rsidR="000C5AF2">
        <w:t xml:space="preserve">nd secretarial occupations: </w:t>
      </w:r>
      <w:r w:rsidR="000C5AF2" w:rsidRPr="000C5AF2">
        <w:rPr>
          <w:b/>
        </w:rPr>
        <w:t>12.4</w:t>
      </w:r>
      <w:r w:rsidRPr="000C5AF2">
        <w:rPr>
          <w:b/>
        </w:rPr>
        <w:t>%</w:t>
      </w:r>
      <w:r w:rsidR="000C5AF2">
        <w:t xml:space="preserve"> vs 10.2%</w:t>
      </w:r>
    </w:p>
    <w:p w:rsidR="004174D8" w:rsidRPr="001A05FE" w:rsidRDefault="000C5AF2" w:rsidP="008E3343">
      <w:pPr>
        <w:numPr>
          <w:ilvl w:val="1"/>
          <w:numId w:val="11"/>
        </w:numPr>
      </w:pPr>
      <w:r>
        <w:t xml:space="preserve">Skilled trade occupations: </w:t>
      </w:r>
      <w:r w:rsidRPr="000C5AF2">
        <w:rPr>
          <w:b/>
        </w:rPr>
        <w:t>9.4</w:t>
      </w:r>
      <w:r w:rsidR="004174D8" w:rsidRPr="000C5AF2">
        <w:rPr>
          <w:b/>
        </w:rPr>
        <w:t>%</w:t>
      </w:r>
      <w:r>
        <w:t xml:space="preserve"> vs 11.0%</w:t>
      </w:r>
    </w:p>
    <w:p w:rsidR="004174D8" w:rsidRPr="001A05FE" w:rsidRDefault="004174D8" w:rsidP="008E3343">
      <w:pPr>
        <w:numPr>
          <w:ilvl w:val="1"/>
          <w:numId w:val="11"/>
        </w:numPr>
      </w:pPr>
      <w:r w:rsidRPr="001A05FE">
        <w:t>Caring, leisure an</w:t>
      </w:r>
      <w:r w:rsidR="000C5AF2">
        <w:t xml:space="preserve">d other service occupations: </w:t>
      </w:r>
      <w:r w:rsidR="000C5AF2" w:rsidRPr="000C5AF2">
        <w:rPr>
          <w:b/>
        </w:rPr>
        <w:t>7.3</w:t>
      </w:r>
      <w:r w:rsidRPr="000C5AF2">
        <w:rPr>
          <w:b/>
        </w:rPr>
        <w:t>%</w:t>
      </w:r>
      <w:r w:rsidR="000C5AF2">
        <w:t xml:space="preserve"> vs 9.3%</w:t>
      </w:r>
    </w:p>
    <w:p w:rsidR="004174D8" w:rsidRPr="001A05FE" w:rsidRDefault="004174D8" w:rsidP="008E3343">
      <w:pPr>
        <w:numPr>
          <w:ilvl w:val="1"/>
          <w:numId w:val="11"/>
        </w:numPr>
      </w:pPr>
      <w:r w:rsidRPr="001A05FE">
        <w:t>Sales and c</w:t>
      </w:r>
      <w:r w:rsidR="000C5AF2">
        <w:t xml:space="preserve">ustomer service occupations: </w:t>
      </w:r>
      <w:r w:rsidR="000C5AF2" w:rsidRPr="000C5AF2">
        <w:rPr>
          <w:b/>
        </w:rPr>
        <w:t>10.9</w:t>
      </w:r>
      <w:r w:rsidRPr="000C5AF2">
        <w:rPr>
          <w:b/>
        </w:rPr>
        <w:t>%</w:t>
      </w:r>
      <w:r w:rsidR="000C5AF2">
        <w:t xml:space="preserve"> vs 7.8%</w:t>
      </w:r>
    </w:p>
    <w:p w:rsidR="004174D8" w:rsidRPr="001A05FE" w:rsidRDefault="004174D8" w:rsidP="008E3343">
      <w:pPr>
        <w:numPr>
          <w:ilvl w:val="1"/>
          <w:numId w:val="11"/>
        </w:numPr>
      </w:pPr>
      <w:r w:rsidRPr="001A05FE">
        <w:t>Process, p</w:t>
      </w:r>
      <w:r w:rsidR="00101836">
        <w:t>lant and machine operative</w:t>
      </w:r>
      <w:r w:rsidR="000C5AF2">
        <w:t xml:space="preserve">s: </w:t>
      </w:r>
      <w:r w:rsidR="000C5AF2" w:rsidRPr="000C5AF2">
        <w:rPr>
          <w:b/>
        </w:rPr>
        <w:t>7.4</w:t>
      </w:r>
      <w:r w:rsidRPr="000C5AF2">
        <w:rPr>
          <w:b/>
        </w:rPr>
        <w:t>%</w:t>
      </w:r>
      <w:r w:rsidR="000C5AF2">
        <w:t xml:space="preserve"> vs 6.4%</w:t>
      </w:r>
    </w:p>
    <w:p w:rsidR="004174D8" w:rsidRPr="001A05FE" w:rsidRDefault="000C5AF2" w:rsidP="008E3343">
      <w:pPr>
        <w:numPr>
          <w:ilvl w:val="1"/>
          <w:numId w:val="11"/>
        </w:numPr>
      </w:pPr>
      <w:r>
        <w:t xml:space="preserve">Elementary occupations: </w:t>
      </w:r>
      <w:r w:rsidRPr="000C5AF2">
        <w:rPr>
          <w:b/>
        </w:rPr>
        <w:t xml:space="preserve">12.7 </w:t>
      </w:r>
      <w:r w:rsidR="004174D8" w:rsidRPr="000C5AF2">
        <w:rPr>
          <w:b/>
        </w:rPr>
        <w:t>%</w:t>
      </w:r>
      <w:r>
        <w:t xml:space="preserve"> vs 11.0%</w:t>
      </w:r>
    </w:p>
    <w:p w:rsidR="004174D8" w:rsidRPr="001A05FE" w:rsidRDefault="004174D8" w:rsidP="004174D8"/>
    <w:p w:rsidR="004174D8" w:rsidRDefault="004174D8" w:rsidP="008E3343">
      <w:pPr>
        <w:numPr>
          <w:ilvl w:val="0"/>
          <w:numId w:val="11"/>
        </w:numPr>
      </w:pPr>
      <w:r w:rsidRPr="001A05FE">
        <w:t>The majority of people long term disabled with a seeing difficulty</w:t>
      </w:r>
      <w:r w:rsidR="00744255" w:rsidRPr="001A05FE">
        <w:t xml:space="preserve"> who were</w:t>
      </w:r>
      <w:r w:rsidRPr="001A05FE">
        <w:t xml:space="preserve"> in employment were employed in the private sector. </w:t>
      </w:r>
    </w:p>
    <w:p w:rsidR="00AD1616" w:rsidRPr="001A05FE" w:rsidRDefault="00AD1616" w:rsidP="008E3343">
      <w:pPr>
        <w:numPr>
          <w:ilvl w:val="0"/>
          <w:numId w:val="11"/>
        </w:numPr>
      </w:pPr>
      <w:r>
        <w:t>There was no difference in the proportion of people long term disabled with a seeing difficulty employed in the private and public sectors compared to the whole of the working age population</w:t>
      </w:r>
    </w:p>
    <w:p w:rsidR="004174D8" w:rsidRPr="001A05FE" w:rsidRDefault="004174D8" w:rsidP="008E3343">
      <w:pPr>
        <w:numPr>
          <w:ilvl w:val="1"/>
          <w:numId w:val="11"/>
        </w:numPr>
      </w:pPr>
      <w:r w:rsidRPr="001A05FE">
        <w:t xml:space="preserve">The proportions of people long term disabled with a seeing difficulty employed in the private sector compared with the rest of the population </w:t>
      </w:r>
      <w:r w:rsidR="008E3343" w:rsidRPr="001A05FE">
        <w:t>we</w:t>
      </w:r>
      <w:r w:rsidR="00AD1616">
        <w:t>re: 76.5 vs 76.7</w:t>
      </w:r>
      <w:r w:rsidRPr="001A05FE">
        <w:t>%</w:t>
      </w:r>
    </w:p>
    <w:p w:rsidR="004174D8" w:rsidRPr="001A05FE" w:rsidRDefault="004174D8" w:rsidP="008E3343">
      <w:pPr>
        <w:numPr>
          <w:ilvl w:val="1"/>
          <w:numId w:val="11"/>
        </w:numPr>
      </w:pPr>
      <w:r w:rsidRPr="001A05FE">
        <w:t>The proportions of people long term disabled with a seeing difficulty employed in the public sector, compared w</w:t>
      </w:r>
      <w:r w:rsidR="008E3343" w:rsidRPr="001A05FE">
        <w:t>ith the rest of the population we</w:t>
      </w:r>
      <w:r w:rsidR="00AD1616">
        <w:t>re: 23.5</w:t>
      </w:r>
      <w:r w:rsidRPr="001A05FE">
        <w:t xml:space="preserve">% vs </w:t>
      </w:r>
      <w:r w:rsidR="00AD1616">
        <w:t>23.3</w:t>
      </w:r>
      <w:r w:rsidRPr="001A05FE">
        <w:t>%</w:t>
      </w:r>
    </w:p>
    <w:p w:rsidR="004174D8" w:rsidRPr="001A05FE" w:rsidRDefault="004174D8" w:rsidP="004174D8"/>
    <w:p w:rsidR="004174D8" w:rsidRPr="001A05FE" w:rsidRDefault="004174D8" w:rsidP="008E3343">
      <w:pPr>
        <w:numPr>
          <w:ilvl w:val="0"/>
          <w:numId w:val="12"/>
        </w:numPr>
      </w:pPr>
      <w:r w:rsidRPr="001A05FE">
        <w:t>The majority of people long term disabled with a seeing difficulty</w:t>
      </w:r>
      <w:r w:rsidR="00744255" w:rsidRPr="001A05FE">
        <w:t xml:space="preserve"> who were</w:t>
      </w:r>
      <w:r w:rsidRPr="001A05FE">
        <w:t xml:space="preserve"> in employment were in full-time employment. </w:t>
      </w:r>
    </w:p>
    <w:p w:rsidR="004174D8" w:rsidRPr="001A05FE" w:rsidRDefault="004174D8" w:rsidP="008E3343">
      <w:pPr>
        <w:numPr>
          <w:ilvl w:val="0"/>
          <w:numId w:val="12"/>
        </w:numPr>
      </w:pPr>
      <w:r w:rsidRPr="001A05FE">
        <w:lastRenderedPageBreak/>
        <w:t>People long term disabled with a</w:t>
      </w:r>
      <w:r w:rsidR="00181877">
        <w:t xml:space="preserve"> seeing difficulty were</w:t>
      </w:r>
      <w:r w:rsidRPr="001A05FE">
        <w:t xml:space="preserve"> less likely than the working population as a whole to be in full-time employment. The proportions in full-time employment were:</w:t>
      </w:r>
    </w:p>
    <w:p w:rsidR="004174D8" w:rsidRPr="001A05FE" w:rsidRDefault="00181877" w:rsidP="008E3343">
      <w:pPr>
        <w:numPr>
          <w:ilvl w:val="1"/>
          <w:numId w:val="12"/>
        </w:numPr>
      </w:pPr>
      <w:r>
        <w:t>66.5</w:t>
      </w:r>
      <w:r w:rsidR="004174D8" w:rsidRPr="001A05FE">
        <w:t>% long term disabled with a seeing difficulty</w:t>
      </w:r>
    </w:p>
    <w:p w:rsidR="004174D8" w:rsidRPr="001A05FE" w:rsidRDefault="00181877" w:rsidP="008E3343">
      <w:pPr>
        <w:numPr>
          <w:ilvl w:val="1"/>
          <w:numId w:val="12"/>
        </w:numPr>
      </w:pPr>
      <w:r>
        <w:t>68.0</w:t>
      </w:r>
      <w:r w:rsidR="004174D8" w:rsidRPr="001A05FE">
        <w:t>% other long term disabled</w:t>
      </w:r>
    </w:p>
    <w:p w:rsidR="004174D8" w:rsidRPr="001A05FE" w:rsidRDefault="00181877" w:rsidP="008E3343">
      <w:pPr>
        <w:numPr>
          <w:ilvl w:val="1"/>
          <w:numId w:val="12"/>
        </w:numPr>
      </w:pPr>
      <w:r>
        <w:t>76.1</w:t>
      </w:r>
      <w:r w:rsidR="004174D8" w:rsidRPr="001A05FE">
        <w:t>% not disabled</w:t>
      </w:r>
    </w:p>
    <w:p w:rsidR="004174D8" w:rsidRPr="001A05FE" w:rsidRDefault="00181877" w:rsidP="008E3343">
      <w:pPr>
        <w:numPr>
          <w:ilvl w:val="1"/>
          <w:numId w:val="12"/>
        </w:numPr>
      </w:pPr>
      <w:r>
        <w:t>75.1</w:t>
      </w:r>
      <w:r w:rsidR="004174D8" w:rsidRPr="001A05FE">
        <w:t>% all people of working age</w:t>
      </w:r>
    </w:p>
    <w:p w:rsidR="004174D8" w:rsidRPr="001A05FE" w:rsidRDefault="004174D8" w:rsidP="004174D8"/>
    <w:p w:rsidR="004174D8" w:rsidRPr="001A05FE" w:rsidRDefault="004174D8" w:rsidP="00744255">
      <w:pPr>
        <w:numPr>
          <w:ilvl w:val="0"/>
          <w:numId w:val="12"/>
        </w:numPr>
      </w:pPr>
      <w:r w:rsidRPr="001A05FE">
        <w:t xml:space="preserve">The gross monthly pay of people long term disabled with a seeing difficulty in </w:t>
      </w:r>
      <w:r w:rsidR="001034FC">
        <w:t>employment appears to be similar</w:t>
      </w:r>
      <w:r w:rsidRPr="001A05FE">
        <w:t xml:space="preserve"> to the rest of the working age population</w:t>
      </w:r>
      <w:r w:rsidR="00181877">
        <w:t>, although it is important to note that</w:t>
      </w:r>
      <w:r w:rsidRPr="001A05FE">
        <w:t xml:space="preserve"> the overall response rate to this question was very low.</w:t>
      </w:r>
    </w:p>
    <w:p w:rsidR="004174D8" w:rsidRPr="001A05FE" w:rsidRDefault="004174D8" w:rsidP="00744255">
      <w:pPr>
        <w:numPr>
          <w:ilvl w:val="1"/>
          <w:numId w:val="12"/>
        </w:numPr>
      </w:pPr>
      <w:r w:rsidRPr="001A05FE">
        <w:t>The proportions whose gross monthly pay was £1,999.99 or less was:</w:t>
      </w:r>
    </w:p>
    <w:p w:rsidR="004174D8" w:rsidRPr="001A05FE" w:rsidRDefault="00181877" w:rsidP="00744255">
      <w:pPr>
        <w:numPr>
          <w:ilvl w:val="1"/>
          <w:numId w:val="12"/>
        </w:numPr>
      </w:pPr>
      <w:r>
        <w:t>60.7</w:t>
      </w:r>
      <w:r w:rsidR="004174D8" w:rsidRPr="001A05FE">
        <w:t>% long term disabled with a seeing difficulty</w:t>
      </w:r>
    </w:p>
    <w:p w:rsidR="004174D8" w:rsidRPr="001A05FE" w:rsidRDefault="00181877" w:rsidP="00744255">
      <w:pPr>
        <w:numPr>
          <w:ilvl w:val="1"/>
          <w:numId w:val="12"/>
        </w:numPr>
      </w:pPr>
      <w:r>
        <w:t>64.4</w:t>
      </w:r>
      <w:r w:rsidR="004174D8" w:rsidRPr="001A05FE">
        <w:t>% other long term disabled</w:t>
      </w:r>
    </w:p>
    <w:p w:rsidR="004174D8" w:rsidRPr="001A05FE" w:rsidRDefault="00181877" w:rsidP="00744255">
      <w:pPr>
        <w:numPr>
          <w:ilvl w:val="1"/>
          <w:numId w:val="12"/>
        </w:numPr>
      </w:pPr>
      <w:r>
        <w:t>55.4</w:t>
      </w:r>
      <w:r w:rsidR="004174D8" w:rsidRPr="001A05FE">
        <w:t>% not disabled</w:t>
      </w:r>
    </w:p>
    <w:p w:rsidR="004174D8" w:rsidRDefault="00181877" w:rsidP="00744255">
      <w:pPr>
        <w:numPr>
          <w:ilvl w:val="1"/>
          <w:numId w:val="12"/>
        </w:numPr>
      </w:pPr>
      <w:r>
        <w:t>56.5</w:t>
      </w:r>
      <w:r w:rsidR="004174D8" w:rsidRPr="001A05FE">
        <w:t>% all people of working age</w:t>
      </w:r>
    </w:p>
    <w:p w:rsidR="00181877" w:rsidRPr="001A05FE" w:rsidRDefault="00181877" w:rsidP="0054398D"/>
    <w:p w:rsidR="004174D8" w:rsidRPr="002B555A" w:rsidRDefault="00744255" w:rsidP="00744255">
      <w:pPr>
        <w:pStyle w:val="Heading2"/>
      </w:pPr>
      <w:bookmarkStart w:id="6" w:name="_Toc380068211"/>
      <w:r>
        <w:t>2.</w:t>
      </w:r>
      <w:r>
        <w:tab/>
      </w:r>
      <w:r w:rsidR="004174D8" w:rsidRPr="002B555A">
        <w:t>Introduction</w:t>
      </w:r>
      <w:bookmarkEnd w:id="6"/>
    </w:p>
    <w:p w:rsidR="004174D8" w:rsidRPr="002B555A" w:rsidRDefault="004174D8" w:rsidP="004174D8"/>
    <w:p w:rsidR="004174D8" w:rsidRDefault="004174D8" w:rsidP="004174D8">
      <w:r w:rsidRPr="002B555A">
        <w:t>This report provides the results of an analysis of data obtained from the Quarterly Labour Force Survey in relation to blind and partially sighted people. A breakdown of the type of information which can be accessed from the survey is presented, and this is supplemented by detailed tables relating to Economic Activity between October 201</w:t>
      </w:r>
      <w:r w:rsidR="008E7FFE">
        <w:t>1 and September 2014</w:t>
      </w:r>
      <w:r w:rsidRPr="002B555A">
        <w:t>.</w:t>
      </w:r>
    </w:p>
    <w:p w:rsidR="00D501F3" w:rsidRPr="002B555A" w:rsidRDefault="00D501F3" w:rsidP="004174D8"/>
    <w:p w:rsidR="004174D8" w:rsidRPr="002B555A" w:rsidRDefault="00744255" w:rsidP="00744255">
      <w:pPr>
        <w:pStyle w:val="Heading2"/>
      </w:pPr>
      <w:bookmarkStart w:id="7" w:name="_Toc380068212"/>
      <w:r>
        <w:t>3.</w:t>
      </w:r>
      <w:r>
        <w:tab/>
      </w:r>
      <w:r w:rsidR="004174D8" w:rsidRPr="002B555A">
        <w:t>Method</w:t>
      </w:r>
      <w:bookmarkEnd w:id="7"/>
    </w:p>
    <w:p w:rsidR="004174D8" w:rsidRPr="002B555A" w:rsidRDefault="004174D8" w:rsidP="004174D8"/>
    <w:p w:rsidR="004174D8" w:rsidRPr="002B555A" w:rsidRDefault="004174D8" w:rsidP="004174D8">
      <w:r w:rsidRPr="002B555A">
        <w:t xml:space="preserve">This report relates to an investigation of the data contained within the quarterly Labour Force Survey, and the type of information which can be derived from it that may be of use to RNIB. </w:t>
      </w:r>
    </w:p>
    <w:p w:rsidR="004174D8" w:rsidRPr="002B555A" w:rsidRDefault="004174D8" w:rsidP="004174D8"/>
    <w:p w:rsidR="004174D8" w:rsidRPr="002B555A" w:rsidRDefault="00744255" w:rsidP="00744255">
      <w:pPr>
        <w:pStyle w:val="Heading3"/>
      </w:pPr>
      <w:bookmarkStart w:id="8" w:name="_Toc380068213"/>
      <w:r>
        <w:t>3.1</w:t>
      </w:r>
      <w:r>
        <w:tab/>
      </w:r>
      <w:r w:rsidR="004174D8" w:rsidRPr="002B555A">
        <w:t>Identifying people with a visual impairment in the Labour Force Survey (LFS)</w:t>
      </w:r>
      <w:bookmarkEnd w:id="8"/>
    </w:p>
    <w:p w:rsidR="004174D8" w:rsidRPr="002B555A" w:rsidRDefault="004174D8" w:rsidP="004174D8"/>
    <w:p w:rsidR="004174D8" w:rsidRPr="002B555A" w:rsidRDefault="004174D8" w:rsidP="004174D8">
      <w:r w:rsidRPr="002B555A">
        <w:t xml:space="preserve">The Labour Force Survey (LFS) is a large scale survey carried out on a quarterly basis on behalf of the </w:t>
      </w:r>
      <w:smartTag w:uri="urn:schemas-microsoft-com:office:smarttags" w:element="place">
        <w:smartTag w:uri="urn:schemas-microsoft-com:office:smarttags" w:element="country-region">
          <w:r w:rsidRPr="002B555A">
            <w:t>UK</w:t>
          </w:r>
        </w:smartTag>
      </w:smartTag>
      <w:r w:rsidRPr="002B555A">
        <w:t xml:space="preserve"> government. For example, data relating to that collected from the Labour Force Survey for</w:t>
      </w:r>
      <w:r w:rsidR="008E7FFE">
        <w:t xml:space="preserve"> the quarter July-September 2014</w:t>
      </w:r>
      <w:r w:rsidRPr="002B555A">
        <w:t xml:space="preserve"> was from </w:t>
      </w:r>
      <w:r w:rsidR="00C42033" w:rsidRPr="00C42033">
        <w:t>95,</w:t>
      </w:r>
      <w:r w:rsidR="00C42033">
        <w:t>950</w:t>
      </w:r>
      <w:r w:rsidRPr="002B555A">
        <w:t xml:space="preserve"> respondents. Within that quarterly sample there were </w:t>
      </w:r>
      <w:r w:rsidR="00C42033">
        <w:t>443</w:t>
      </w:r>
      <w:r w:rsidRPr="002B555A">
        <w:t xml:space="preserve"> people who answered ‘yes’ to the question ‘do you have any health problems or disabilities that you expect will last more than a year?’ and also identified seeing difficulties (while wearing spectacles or contact lenses) as their main health problem. </w:t>
      </w:r>
      <w:r w:rsidR="00C42033">
        <w:t xml:space="preserve">1457 </w:t>
      </w:r>
      <w:r w:rsidRPr="002B555A">
        <w:t xml:space="preserve">people answered ‘yes’ to the question ‘do you have any health problems or </w:t>
      </w:r>
      <w:r w:rsidRPr="002B555A">
        <w:lastRenderedPageBreak/>
        <w:t>disabilities that you expect will last more than a year?’, and identified seeing difficulties as a health problem (although many identified more than one health problem).</w:t>
      </w:r>
    </w:p>
    <w:p w:rsidR="004174D8" w:rsidRPr="002B555A" w:rsidRDefault="004174D8" w:rsidP="004174D8"/>
    <w:p w:rsidR="004174D8" w:rsidRPr="002B555A" w:rsidRDefault="004174D8" w:rsidP="004174D8">
      <w:r w:rsidRPr="002B555A">
        <w:t xml:space="preserve">On closer inspection of the data, it was observed that a number of the people included in the survey were retired. It was therefore decided to only include people in our analysis who are of working age (16-65 for men and 16-60 for women). This meant our total number of those who identified seeing difficulties as their main health problem was reduced to </w:t>
      </w:r>
      <w:r w:rsidR="00EA0A5F">
        <w:t>210</w:t>
      </w:r>
      <w:r w:rsidRPr="002B555A">
        <w:t xml:space="preserve">, and the number who identified themselves as having seeing difficulties was reduced to a prevalence of </w:t>
      </w:r>
      <w:r w:rsidR="00EA0A5F">
        <w:t>662</w:t>
      </w:r>
      <w:r w:rsidRPr="002B555A">
        <w:t xml:space="preserve"> of the </w:t>
      </w:r>
      <w:r w:rsidR="00EA0A5F">
        <w:t>57,343</w:t>
      </w:r>
      <w:r w:rsidRPr="002B555A">
        <w:t xml:space="preserve"> respondents of working age.</w:t>
      </w:r>
    </w:p>
    <w:p w:rsidR="004174D8" w:rsidRPr="002B555A" w:rsidRDefault="004174D8" w:rsidP="004174D8"/>
    <w:p w:rsidR="004174D8" w:rsidRPr="002B555A" w:rsidRDefault="004174D8" w:rsidP="004174D8">
      <w:r w:rsidRPr="002B555A">
        <w:t>The procedure for categorising respondents' disabilities used by Meager and Carta (2008) in their report ‘Labour market experiences of people with seeing difficulties’ was adopted in this analysis. To summarise, their approach was:</w:t>
      </w:r>
    </w:p>
    <w:p w:rsidR="004174D8" w:rsidRPr="002B555A" w:rsidRDefault="004174D8" w:rsidP="004174D8"/>
    <w:p w:rsidR="004174D8" w:rsidRPr="002B555A" w:rsidRDefault="004174D8" w:rsidP="007E45FD">
      <w:pPr>
        <w:numPr>
          <w:ilvl w:val="0"/>
          <w:numId w:val="13"/>
        </w:numPr>
      </w:pPr>
      <w:r w:rsidRPr="002B555A">
        <w:t>Respondents were asked the question ‘do you have any health problems or disabilities that you expect will last more than a year?’</w:t>
      </w:r>
    </w:p>
    <w:p w:rsidR="004174D8" w:rsidRPr="002B555A" w:rsidRDefault="004174D8" w:rsidP="007E45FD">
      <w:pPr>
        <w:numPr>
          <w:ilvl w:val="0"/>
          <w:numId w:val="13"/>
        </w:numPr>
      </w:pPr>
      <w:r w:rsidRPr="002B555A">
        <w:t>Those who responded ‘yes’ were asked what type of health problems they have. They were able to choose from a list of 17 categories, one of which was ‘difficulty in seeing (while wearing spectacles or contact lenses)’.</w:t>
      </w:r>
    </w:p>
    <w:p w:rsidR="004174D8" w:rsidRPr="002B555A" w:rsidRDefault="004174D8" w:rsidP="007E45FD">
      <w:pPr>
        <w:numPr>
          <w:ilvl w:val="0"/>
          <w:numId w:val="13"/>
        </w:numPr>
      </w:pPr>
      <w:r w:rsidRPr="002B555A">
        <w:t xml:space="preserve">Respondents were able to choose as many from this list as appropriate. This was the question used in ascertaining whether respondents had seeing difficulties. </w:t>
      </w:r>
    </w:p>
    <w:p w:rsidR="004174D8" w:rsidRDefault="004174D8" w:rsidP="007E45FD">
      <w:pPr>
        <w:numPr>
          <w:ilvl w:val="0"/>
          <w:numId w:val="13"/>
        </w:numPr>
      </w:pPr>
      <w:r w:rsidRPr="002B555A">
        <w:t xml:space="preserve">Respondents who had answered yes for question 1 were also asked if they could identify their main health problem, of which ‘difficulty in seeing (while wearing spectacles or contact lenses)’ was an option. This is the question used in ascertaining those respondents whose main health problem was seeing difficulties. </w:t>
      </w:r>
    </w:p>
    <w:p w:rsidR="004174D8" w:rsidRPr="007E45FD" w:rsidRDefault="004174D8" w:rsidP="007E45FD">
      <w:pPr>
        <w:numPr>
          <w:ilvl w:val="0"/>
          <w:numId w:val="13"/>
        </w:numPr>
        <w:rPr>
          <w:b/>
        </w:rPr>
      </w:pPr>
      <w:r w:rsidRPr="002B555A">
        <w:t xml:space="preserve">Respondents would then be asked if these health problem(s) or disability(ies) (when taken singly or together) substantially limit their ability to carry out normal day-to day activities. Normal day-to-day activities are defined as ‘those which are carried out by most people on a daily basis’. If the respondent answered yes to this question, and/or they had already identified that they have one or more specific health problem, then they are recorded as having a </w:t>
      </w:r>
      <w:r w:rsidRPr="007E45FD">
        <w:rPr>
          <w:b/>
        </w:rPr>
        <w:t>current disability</w:t>
      </w:r>
      <w:r w:rsidRPr="002B555A">
        <w:t xml:space="preserve"> as defined by the </w:t>
      </w:r>
      <w:r w:rsidRPr="007E45FD">
        <w:rPr>
          <w:b/>
        </w:rPr>
        <w:t>Disability Discrimination Act.</w:t>
      </w:r>
    </w:p>
    <w:p w:rsidR="004174D8" w:rsidRPr="002B555A" w:rsidRDefault="004174D8" w:rsidP="007E45FD">
      <w:pPr>
        <w:numPr>
          <w:ilvl w:val="0"/>
          <w:numId w:val="13"/>
        </w:numPr>
      </w:pPr>
      <w:r w:rsidRPr="002B555A">
        <w:t xml:space="preserve">People whose health problem(s) or disability(ies) are expected to last more than a year are also asked the following questions: ‘Does this health problem affect the kind of work that you might do?’ ‘…or the AMOUNT of paid work that you might do?’If the respondent fulfils either (or both) of these criteria they are defined as having a </w:t>
      </w:r>
      <w:r w:rsidRPr="007E45FD">
        <w:rPr>
          <w:b/>
        </w:rPr>
        <w:t>‘work-limiting disability’</w:t>
      </w:r>
      <w:r w:rsidRPr="002B555A">
        <w:t>.</w:t>
      </w:r>
    </w:p>
    <w:p w:rsidR="004174D8" w:rsidRPr="002B555A" w:rsidRDefault="004174D8" w:rsidP="007E45FD">
      <w:pPr>
        <w:numPr>
          <w:ilvl w:val="0"/>
          <w:numId w:val="13"/>
        </w:numPr>
      </w:pPr>
      <w:r w:rsidRPr="002B555A">
        <w:t xml:space="preserve">Those people who meet the criteria for either current DDA or work-limiting definitions of disability are defined as having a </w:t>
      </w:r>
      <w:r w:rsidRPr="007E45FD">
        <w:rPr>
          <w:b/>
        </w:rPr>
        <w:t>‘current long-term disability’</w:t>
      </w:r>
      <w:r w:rsidRPr="002B555A">
        <w:t>.</w:t>
      </w:r>
    </w:p>
    <w:p w:rsidR="004174D8" w:rsidRPr="002B555A" w:rsidRDefault="004174D8" w:rsidP="004174D8"/>
    <w:p w:rsidR="004174D8" w:rsidRPr="002B555A" w:rsidRDefault="004174D8" w:rsidP="004174D8">
      <w:r w:rsidRPr="002B555A">
        <w:t xml:space="preserve">These categories of disability are pre-coded in the dataset, under the variable ‘DISCURR’ with the options 1 = DDA disabled and work-limiting disabled, 2 = DDA disabled, 3 = Work-limiting disabled only, 4 = Not disabled. Categories 1-3 were combined by Meager and Carta (2008) to create the category ‘long-term disabled’. </w:t>
      </w:r>
    </w:p>
    <w:p w:rsidR="004174D8" w:rsidRDefault="004174D8" w:rsidP="004174D8"/>
    <w:p w:rsidR="00DD586C" w:rsidRDefault="001A05FE" w:rsidP="00DD586C">
      <w:r>
        <w:t>Since the quarter April-June 2014, the variable DISCURR has been removed</w:t>
      </w:r>
      <w:r w:rsidR="002D0BAA">
        <w:t xml:space="preserve"> and replaced with the variable DISEA. This variable has the following options: 1=Equality Act Disabled and 2=Not Equality Act Disabled.</w:t>
      </w:r>
      <w:r w:rsidR="00C95930">
        <w:t xml:space="preserve"> </w:t>
      </w:r>
      <w:r w:rsidR="00095FF1">
        <w:t>Taking the original definitions from Meager and Carta, Equality</w:t>
      </w:r>
      <w:r w:rsidR="00367196">
        <w:t xml:space="preserve"> Act Disabled has now been used</w:t>
      </w:r>
      <w:r w:rsidR="00095FF1">
        <w:t xml:space="preserve"> to represent those who are long term disabled.</w:t>
      </w:r>
      <w:bookmarkStart w:id="9" w:name="_GoBack"/>
      <w:bookmarkEnd w:id="9"/>
    </w:p>
    <w:p w:rsidR="004E6289" w:rsidRDefault="00FD3A27" w:rsidP="00DD586C">
      <w:r>
        <w:tab/>
      </w:r>
    </w:p>
    <w:p w:rsidR="004E6289" w:rsidRDefault="004E6289" w:rsidP="004174D8">
      <w:r>
        <w:t xml:space="preserve">The UK Government provide the following definition of Equality Act Disabled </w:t>
      </w:r>
      <w:r w:rsidR="00193F64">
        <w:t>from</w:t>
      </w:r>
      <w:r>
        <w:t xml:space="preserve"> the 2010 Equality Act. </w:t>
      </w:r>
    </w:p>
    <w:p w:rsidR="004E6289" w:rsidRDefault="004E6289" w:rsidP="004174D8"/>
    <w:p w:rsidR="004E6289" w:rsidRDefault="004E6289" w:rsidP="004E6289">
      <w:pPr>
        <w:ind w:left="360"/>
        <w:rPr>
          <w:lang w:val="en"/>
        </w:rPr>
      </w:pPr>
      <w:r>
        <w:rPr>
          <w:lang w:val="en"/>
        </w:rPr>
        <w:t xml:space="preserve">“You’re disabled under the </w:t>
      </w:r>
      <w:r w:rsidRPr="004E6289">
        <w:rPr>
          <w:lang w:val="en"/>
        </w:rPr>
        <w:t>Equality Act 2010</w:t>
      </w:r>
      <w:r>
        <w:rPr>
          <w:lang w:val="en"/>
        </w:rPr>
        <w:t xml:space="preserve"> if you have a physical or mental impairment that has a ‘substantial’ and ‘long-term’ negative effect on your ability to do normal daily activities.</w:t>
      </w:r>
    </w:p>
    <w:p w:rsidR="004E6289" w:rsidRDefault="004E6289" w:rsidP="004174D8">
      <w:pPr>
        <w:rPr>
          <w:lang w:val="en"/>
        </w:rPr>
      </w:pPr>
    </w:p>
    <w:p w:rsidR="004E6289" w:rsidRPr="004E6289" w:rsidRDefault="004E6289" w:rsidP="004E6289">
      <w:pPr>
        <w:numPr>
          <w:ilvl w:val="0"/>
          <w:numId w:val="16"/>
        </w:numPr>
        <w:rPr>
          <w:lang w:val="en"/>
        </w:rPr>
      </w:pPr>
      <w:r w:rsidRPr="004E6289">
        <w:rPr>
          <w:lang w:val="en"/>
        </w:rPr>
        <w:t>‘substantial’ is more than minor or trivial - eg it takes much longer than it usually would to complete a daily task like getting dressed</w:t>
      </w:r>
    </w:p>
    <w:p w:rsidR="004E6289" w:rsidRPr="004E6289" w:rsidRDefault="004E6289" w:rsidP="004E6289">
      <w:pPr>
        <w:numPr>
          <w:ilvl w:val="0"/>
          <w:numId w:val="16"/>
        </w:numPr>
        <w:rPr>
          <w:lang w:val="en"/>
        </w:rPr>
      </w:pPr>
      <w:r w:rsidRPr="004E6289">
        <w:rPr>
          <w:lang w:val="en"/>
        </w:rPr>
        <w:t>‘long-term’ means 12 months or more - eg a breathing condition that develops as a result of a lung infection</w:t>
      </w:r>
      <w:r>
        <w:rPr>
          <w:lang w:val="en"/>
        </w:rPr>
        <w:t>”</w:t>
      </w:r>
    </w:p>
    <w:p w:rsidR="004E6289" w:rsidRDefault="004E6289" w:rsidP="004174D8"/>
    <w:p w:rsidR="00F33DD6" w:rsidRDefault="00E61CCD" w:rsidP="005F6A9B">
      <w:r>
        <w:t>In the January-March quarter, both the variable DISCURR and DISEA were available, which allows us to make some comparison of th</w:t>
      </w:r>
      <w:r w:rsidR="001905EF">
        <w:t>e two definitions of disability and assess how comparable they are.</w:t>
      </w:r>
      <w:r w:rsidR="00BE0216">
        <w:t xml:space="preserve"> The results of this are shown in the table below.</w:t>
      </w:r>
      <w:r w:rsidR="00DF2A57">
        <w:t xml:space="preserve"> Using the original variable DISCURR, 24.6% of the participants would have been identified as long term disabled, whilst using the variable DISEA this would have been lower at 22.6%.</w:t>
      </w:r>
      <w:r w:rsidR="00843285">
        <w:t xml:space="preserve"> These changes should be remembered when interpreting the results in this report and also in making comparisons with previous reports. The variable DISEA was only used for two of the quarters, and therefore when looking at the data which has been aggregated over 12 months it will have minimal impact. However, it should be particularly noted that the findings in Section 4 are based on the quarter June-September 2014 which does use the new definition of disability. </w:t>
      </w:r>
      <w:r w:rsidR="00D8480B">
        <w:t xml:space="preserve">For this, and future </w:t>
      </w:r>
      <w:r w:rsidR="005F6A9B">
        <w:t xml:space="preserve">quarters, it is likely to mean that a small proportion of those </w:t>
      </w:r>
      <w:r w:rsidR="005F6A9B" w:rsidRPr="009E6BA0">
        <w:t xml:space="preserve">respondents who would have previously been in our constructed category of “long term disabled with a seeing difficulty” will move into the alternative category of “not disabled with a seeing difficulty”. </w:t>
      </w:r>
      <w:r w:rsidR="002A5A95" w:rsidRPr="009E6BA0">
        <w:t xml:space="preserve"> However, we think it unlikely that this will have a significant effect on the overall numbers of people identified as disabled due to a seeing difficulty.</w:t>
      </w:r>
    </w:p>
    <w:p w:rsidR="00DF2A57" w:rsidRDefault="00330D0C" w:rsidP="00DF2A57">
      <w:pPr>
        <w:tabs>
          <w:tab w:val="left" w:pos="2460"/>
        </w:tabs>
      </w:pPr>
      <w:r>
        <w:rPr>
          <w:b/>
        </w:rPr>
        <w:br w:type="page"/>
      </w:r>
      <w:r w:rsidR="00F33DD6">
        <w:rPr>
          <w:b/>
        </w:rPr>
        <w:lastRenderedPageBreak/>
        <w:t>Comparison of DISCURR and DISEA definitions of Disability: January-March 2014</w:t>
      </w:r>
      <w:r w:rsidR="00DF2A5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42"/>
        <w:gridCol w:w="1692"/>
        <w:gridCol w:w="2240"/>
        <w:gridCol w:w="2085"/>
      </w:tblGrid>
      <w:tr w:rsidR="00DF2A57" w:rsidTr="00330D0C">
        <w:tc>
          <w:tcPr>
            <w:tcW w:w="2367" w:type="dxa"/>
            <w:shd w:val="clear" w:color="auto" w:fill="auto"/>
          </w:tcPr>
          <w:p w:rsidR="00DF2A57" w:rsidRDefault="00DF2A57" w:rsidP="004174D8">
            <w:r>
              <w:br w:type="page"/>
            </w:r>
          </w:p>
        </w:tc>
        <w:tc>
          <w:tcPr>
            <w:tcW w:w="1852" w:type="dxa"/>
            <w:shd w:val="clear" w:color="auto" w:fill="auto"/>
          </w:tcPr>
          <w:p w:rsidR="00DF2A57" w:rsidRDefault="00DF2A57" w:rsidP="004174D8">
            <w:r>
              <w:t>Using variable DISCURR (N)</w:t>
            </w:r>
          </w:p>
        </w:tc>
        <w:tc>
          <w:tcPr>
            <w:tcW w:w="1701" w:type="dxa"/>
            <w:shd w:val="clear" w:color="auto" w:fill="auto"/>
          </w:tcPr>
          <w:p w:rsidR="00DF2A57" w:rsidRDefault="00DF2A57" w:rsidP="004174D8">
            <w:r>
              <w:t>Using variable DISCURR (%)</w:t>
            </w:r>
          </w:p>
        </w:tc>
        <w:tc>
          <w:tcPr>
            <w:tcW w:w="2268" w:type="dxa"/>
            <w:shd w:val="clear" w:color="auto" w:fill="auto"/>
          </w:tcPr>
          <w:p w:rsidR="00DF2A57" w:rsidRDefault="00DF2A57" w:rsidP="004174D8">
            <w:r>
              <w:t>Using variable DISEA (N)</w:t>
            </w:r>
          </w:p>
        </w:tc>
        <w:tc>
          <w:tcPr>
            <w:tcW w:w="2126" w:type="dxa"/>
            <w:shd w:val="clear" w:color="auto" w:fill="auto"/>
          </w:tcPr>
          <w:p w:rsidR="00DF2A57" w:rsidRDefault="00DF2A57" w:rsidP="00DF2A57">
            <w:r>
              <w:t>Using variable DISEA (%)</w:t>
            </w:r>
          </w:p>
        </w:tc>
      </w:tr>
      <w:tr w:rsidR="00DF2A57" w:rsidTr="00330D0C">
        <w:tc>
          <w:tcPr>
            <w:tcW w:w="2367" w:type="dxa"/>
            <w:shd w:val="clear" w:color="auto" w:fill="auto"/>
          </w:tcPr>
          <w:p w:rsidR="00DF2A57" w:rsidRDefault="00DF2A57" w:rsidP="004174D8">
            <w:r>
              <w:t>Number of participants identified as “Long term disabled”</w:t>
            </w:r>
          </w:p>
        </w:tc>
        <w:tc>
          <w:tcPr>
            <w:tcW w:w="1852" w:type="dxa"/>
            <w:shd w:val="clear" w:color="auto" w:fill="auto"/>
          </w:tcPr>
          <w:p w:rsidR="00DF2A57" w:rsidRPr="00A54A1A" w:rsidRDefault="00DF2A57" w:rsidP="00DF2A57">
            <w:pPr>
              <w:rPr>
                <w:color w:val="000000"/>
              </w:rPr>
            </w:pPr>
            <w:r w:rsidRPr="00A54A1A">
              <w:rPr>
                <w:color w:val="000000"/>
              </w:rPr>
              <w:t>12,576,846</w:t>
            </w:r>
          </w:p>
        </w:tc>
        <w:tc>
          <w:tcPr>
            <w:tcW w:w="1701" w:type="dxa"/>
            <w:shd w:val="clear" w:color="auto" w:fill="auto"/>
          </w:tcPr>
          <w:p w:rsidR="00DF2A57" w:rsidRPr="00A54A1A" w:rsidRDefault="00DF2A57" w:rsidP="00DF2A57">
            <w:pPr>
              <w:rPr>
                <w:color w:val="000000"/>
              </w:rPr>
            </w:pPr>
            <w:r w:rsidRPr="00A54A1A">
              <w:rPr>
                <w:color w:val="000000"/>
              </w:rPr>
              <w:t>24.6</w:t>
            </w:r>
          </w:p>
        </w:tc>
        <w:tc>
          <w:tcPr>
            <w:tcW w:w="2268" w:type="dxa"/>
            <w:shd w:val="clear" w:color="auto" w:fill="auto"/>
          </w:tcPr>
          <w:p w:rsidR="00DF2A57" w:rsidRPr="00A54A1A" w:rsidRDefault="00DF2A57" w:rsidP="00DF2A57">
            <w:pPr>
              <w:rPr>
                <w:color w:val="000000"/>
              </w:rPr>
            </w:pPr>
            <w:r w:rsidRPr="00A54A1A">
              <w:rPr>
                <w:color w:val="000000"/>
              </w:rPr>
              <w:t>11,520,627</w:t>
            </w:r>
          </w:p>
        </w:tc>
        <w:tc>
          <w:tcPr>
            <w:tcW w:w="2126" w:type="dxa"/>
            <w:shd w:val="clear" w:color="auto" w:fill="auto"/>
          </w:tcPr>
          <w:p w:rsidR="00DF2A57" w:rsidRPr="00A54A1A" w:rsidRDefault="00DF2A57" w:rsidP="00DF2A57">
            <w:pPr>
              <w:rPr>
                <w:color w:val="000000"/>
              </w:rPr>
            </w:pPr>
            <w:r w:rsidRPr="00A54A1A">
              <w:rPr>
                <w:color w:val="000000"/>
              </w:rPr>
              <w:t>22.6%</w:t>
            </w:r>
          </w:p>
        </w:tc>
      </w:tr>
      <w:tr w:rsidR="00DF2A57" w:rsidTr="00330D0C">
        <w:tc>
          <w:tcPr>
            <w:tcW w:w="2367" w:type="dxa"/>
            <w:shd w:val="clear" w:color="auto" w:fill="auto"/>
          </w:tcPr>
          <w:p w:rsidR="00DF2A57" w:rsidRDefault="00DF2A57" w:rsidP="004174D8">
            <w:r>
              <w:t>Number of participants identified as “Not disabled”</w:t>
            </w:r>
          </w:p>
        </w:tc>
        <w:tc>
          <w:tcPr>
            <w:tcW w:w="1852" w:type="dxa"/>
            <w:shd w:val="clear" w:color="auto" w:fill="auto"/>
          </w:tcPr>
          <w:p w:rsidR="00DF2A57" w:rsidRPr="00A54A1A" w:rsidRDefault="00DF2A57" w:rsidP="00DF2A57">
            <w:pPr>
              <w:rPr>
                <w:color w:val="000000"/>
              </w:rPr>
            </w:pPr>
            <w:r w:rsidRPr="00A54A1A">
              <w:rPr>
                <w:color w:val="000000"/>
              </w:rPr>
              <w:t>38,503,699</w:t>
            </w:r>
          </w:p>
        </w:tc>
        <w:tc>
          <w:tcPr>
            <w:tcW w:w="1701" w:type="dxa"/>
            <w:shd w:val="clear" w:color="auto" w:fill="auto"/>
          </w:tcPr>
          <w:p w:rsidR="00DF2A57" w:rsidRPr="00A54A1A" w:rsidRDefault="00DF2A57" w:rsidP="00DF2A57">
            <w:pPr>
              <w:rPr>
                <w:color w:val="000000"/>
              </w:rPr>
            </w:pPr>
            <w:r w:rsidRPr="00A54A1A">
              <w:rPr>
                <w:color w:val="000000"/>
              </w:rPr>
              <w:t>75.4%</w:t>
            </w:r>
          </w:p>
        </w:tc>
        <w:tc>
          <w:tcPr>
            <w:tcW w:w="2268" w:type="dxa"/>
            <w:shd w:val="clear" w:color="auto" w:fill="auto"/>
          </w:tcPr>
          <w:p w:rsidR="00DF2A57" w:rsidRPr="00A54A1A" w:rsidRDefault="00DF2A57" w:rsidP="00DF2A57">
            <w:pPr>
              <w:rPr>
                <w:color w:val="000000"/>
              </w:rPr>
            </w:pPr>
            <w:r w:rsidRPr="00A54A1A">
              <w:rPr>
                <w:color w:val="000000"/>
              </w:rPr>
              <w:t>39,470,419</w:t>
            </w:r>
          </w:p>
        </w:tc>
        <w:tc>
          <w:tcPr>
            <w:tcW w:w="2126" w:type="dxa"/>
            <w:shd w:val="clear" w:color="auto" w:fill="auto"/>
          </w:tcPr>
          <w:p w:rsidR="00DF2A57" w:rsidRPr="00A54A1A" w:rsidRDefault="00DF2A57" w:rsidP="00DF2A57">
            <w:pPr>
              <w:rPr>
                <w:color w:val="000000"/>
              </w:rPr>
            </w:pPr>
            <w:r w:rsidRPr="00A54A1A">
              <w:rPr>
                <w:color w:val="000000"/>
              </w:rPr>
              <w:t>77.4%</w:t>
            </w:r>
          </w:p>
        </w:tc>
      </w:tr>
      <w:tr w:rsidR="00DF2A57" w:rsidTr="00330D0C">
        <w:tc>
          <w:tcPr>
            <w:tcW w:w="2367" w:type="dxa"/>
            <w:shd w:val="clear" w:color="auto" w:fill="auto"/>
          </w:tcPr>
          <w:p w:rsidR="00DF2A57" w:rsidRDefault="00DF2A57" w:rsidP="004174D8">
            <w:r>
              <w:t>Total</w:t>
            </w:r>
          </w:p>
        </w:tc>
        <w:tc>
          <w:tcPr>
            <w:tcW w:w="1852" w:type="dxa"/>
            <w:shd w:val="clear" w:color="auto" w:fill="auto"/>
          </w:tcPr>
          <w:p w:rsidR="00DF2A57" w:rsidRPr="00A54A1A" w:rsidRDefault="00DF2A57" w:rsidP="00DF2A57">
            <w:pPr>
              <w:rPr>
                <w:color w:val="000000"/>
              </w:rPr>
            </w:pPr>
            <w:r w:rsidRPr="00A54A1A">
              <w:rPr>
                <w:color w:val="000000"/>
              </w:rPr>
              <w:t>51,080,545</w:t>
            </w:r>
          </w:p>
        </w:tc>
        <w:tc>
          <w:tcPr>
            <w:tcW w:w="1701" w:type="dxa"/>
            <w:shd w:val="clear" w:color="auto" w:fill="auto"/>
          </w:tcPr>
          <w:p w:rsidR="00DF2A57" w:rsidRPr="00A54A1A" w:rsidRDefault="00DF2A57" w:rsidP="00DF2A57">
            <w:pPr>
              <w:rPr>
                <w:color w:val="000000"/>
              </w:rPr>
            </w:pPr>
            <w:r w:rsidRPr="00A54A1A">
              <w:rPr>
                <w:color w:val="000000"/>
              </w:rPr>
              <w:t>100.0%</w:t>
            </w:r>
          </w:p>
        </w:tc>
        <w:tc>
          <w:tcPr>
            <w:tcW w:w="2268" w:type="dxa"/>
            <w:shd w:val="clear" w:color="auto" w:fill="auto"/>
          </w:tcPr>
          <w:p w:rsidR="00DF2A57" w:rsidRPr="00A54A1A" w:rsidRDefault="00DF2A57" w:rsidP="00DF2A57">
            <w:pPr>
              <w:rPr>
                <w:color w:val="000000"/>
              </w:rPr>
            </w:pPr>
            <w:r w:rsidRPr="00A54A1A">
              <w:rPr>
                <w:color w:val="000000"/>
              </w:rPr>
              <w:t>50,991,046</w:t>
            </w:r>
          </w:p>
        </w:tc>
        <w:tc>
          <w:tcPr>
            <w:tcW w:w="2126" w:type="dxa"/>
            <w:shd w:val="clear" w:color="auto" w:fill="auto"/>
          </w:tcPr>
          <w:p w:rsidR="00DF2A57" w:rsidRPr="00A54A1A" w:rsidRDefault="00DF2A57" w:rsidP="00DF2A57">
            <w:pPr>
              <w:rPr>
                <w:color w:val="000000"/>
              </w:rPr>
            </w:pPr>
            <w:r w:rsidRPr="00A54A1A">
              <w:rPr>
                <w:color w:val="000000"/>
              </w:rPr>
              <w:t>100.0%</w:t>
            </w:r>
          </w:p>
        </w:tc>
      </w:tr>
    </w:tbl>
    <w:p w:rsidR="0002443C" w:rsidRDefault="0002443C" w:rsidP="004174D8"/>
    <w:p w:rsidR="004174D8" w:rsidRPr="002B555A" w:rsidRDefault="004174D8" w:rsidP="004174D8">
      <w:r w:rsidRPr="002B555A">
        <w:t xml:space="preserve">There are over 700 variables within the survey, many of which would be of interest to RNIB in their work (through a univariate and multivariate analysis). These include variables on: </w:t>
      </w:r>
    </w:p>
    <w:p w:rsidR="004174D8" w:rsidRPr="002B555A" w:rsidRDefault="004174D8" w:rsidP="00367C7E">
      <w:pPr>
        <w:numPr>
          <w:ilvl w:val="0"/>
          <w:numId w:val="14"/>
        </w:numPr>
      </w:pPr>
      <w:r w:rsidRPr="002B555A">
        <w:t>economic activity</w:t>
      </w:r>
    </w:p>
    <w:p w:rsidR="004174D8" w:rsidRPr="002B555A" w:rsidRDefault="004174D8" w:rsidP="00367C7E">
      <w:pPr>
        <w:numPr>
          <w:ilvl w:val="0"/>
          <w:numId w:val="14"/>
        </w:numPr>
      </w:pPr>
      <w:r w:rsidRPr="002B555A">
        <w:t>demographics</w:t>
      </w:r>
    </w:p>
    <w:p w:rsidR="004174D8" w:rsidRPr="002B555A" w:rsidRDefault="004174D8" w:rsidP="00367C7E">
      <w:pPr>
        <w:numPr>
          <w:ilvl w:val="0"/>
          <w:numId w:val="14"/>
        </w:numPr>
      </w:pPr>
      <w:r w:rsidRPr="002B555A">
        <w:t>household structure</w:t>
      </w:r>
    </w:p>
    <w:p w:rsidR="004174D8" w:rsidRPr="002B555A" w:rsidRDefault="004174D8" w:rsidP="00367C7E">
      <w:pPr>
        <w:numPr>
          <w:ilvl w:val="0"/>
          <w:numId w:val="14"/>
        </w:numPr>
      </w:pPr>
      <w:r w:rsidRPr="002B555A">
        <w:t>mobility of workforce</w:t>
      </w:r>
    </w:p>
    <w:p w:rsidR="004174D8" w:rsidRPr="002B555A" w:rsidRDefault="004174D8" w:rsidP="00367C7E">
      <w:pPr>
        <w:numPr>
          <w:ilvl w:val="0"/>
          <w:numId w:val="14"/>
        </w:numPr>
      </w:pPr>
      <w:r w:rsidRPr="002B555A">
        <w:t>government training schemes</w:t>
      </w:r>
    </w:p>
    <w:p w:rsidR="004174D8" w:rsidRPr="002B555A" w:rsidRDefault="004174D8" w:rsidP="00367C7E">
      <w:pPr>
        <w:numPr>
          <w:ilvl w:val="0"/>
          <w:numId w:val="14"/>
        </w:numPr>
      </w:pPr>
      <w:r w:rsidRPr="002B555A">
        <w:t>whether working in private or public sector</w:t>
      </w:r>
    </w:p>
    <w:p w:rsidR="004174D8" w:rsidRPr="002B555A" w:rsidRDefault="004174D8" w:rsidP="00367C7E">
      <w:pPr>
        <w:numPr>
          <w:ilvl w:val="0"/>
          <w:numId w:val="14"/>
        </w:numPr>
      </w:pPr>
      <w:r w:rsidRPr="002B555A">
        <w:t>employment status (e.g. full or part time work, temporary or permanent work)</w:t>
      </w:r>
    </w:p>
    <w:p w:rsidR="004174D8" w:rsidRPr="002B555A" w:rsidRDefault="004174D8" w:rsidP="00367C7E">
      <w:pPr>
        <w:numPr>
          <w:ilvl w:val="0"/>
          <w:numId w:val="14"/>
        </w:numPr>
      </w:pPr>
      <w:r w:rsidRPr="002B555A">
        <w:t>length of time in current employment</w:t>
      </w:r>
    </w:p>
    <w:p w:rsidR="004174D8" w:rsidRPr="002B555A" w:rsidRDefault="004174D8" w:rsidP="00367C7E">
      <w:pPr>
        <w:numPr>
          <w:ilvl w:val="0"/>
          <w:numId w:val="14"/>
        </w:numPr>
      </w:pPr>
      <w:r w:rsidRPr="002B555A">
        <w:t>redundancy</w:t>
      </w:r>
    </w:p>
    <w:p w:rsidR="004174D8" w:rsidRPr="002B555A" w:rsidRDefault="004174D8" w:rsidP="00367C7E">
      <w:pPr>
        <w:numPr>
          <w:ilvl w:val="0"/>
          <w:numId w:val="14"/>
        </w:numPr>
      </w:pPr>
      <w:r w:rsidRPr="002B555A">
        <w:t>transport as a barrier to employment</w:t>
      </w:r>
    </w:p>
    <w:p w:rsidR="004174D8" w:rsidRPr="002B555A" w:rsidRDefault="004174D8" w:rsidP="00367C7E">
      <w:pPr>
        <w:numPr>
          <w:ilvl w:val="0"/>
          <w:numId w:val="14"/>
        </w:numPr>
      </w:pPr>
      <w:r w:rsidRPr="002B555A">
        <w:t>method for travelling to work</w:t>
      </w:r>
    </w:p>
    <w:p w:rsidR="004174D8" w:rsidRPr="002B555A" w:rsidRDefault="004174D8" w:rsidP="00367C7E">
      <w:pPr>
        <w:numPr>
          <w:ilvl w:val="0"/>
          <w:numId w:val="14"/>
        </w:numPr>
      </w:pPr>
      <w:r w:rsidRPr="002B555A">
        <w:t>sickness from work</w:t>
      </w:r>
    </w:p>
    <w:p w:rsidR="004174D8" w:rsidRPr="002B555A" w:rsidRDefault="004174D8" w:rsidP="00367C7E">
      <w:pPr>
        <w:numPr>
          <w:ilvl w:val="0"/>
          <w:numId w:val="14"/>
        </w:numPr>
      </w:pPr>
      <w:r w:rsidRPr="002B555A">
        <w:t>number of hours worked</w:t>
      </w:r>
    </w:p>
    <w:p w:rsidR="004174D8" w:rsidRPr="002B555A" w:rsidRDefault="004174D8" w:rsidP="00367C7E">
      <w:pPr>
        <w:numPr>
          <w:ilvl w:val="0"/>
          <w:numId w:val="14"/>
        </w:numPr>
      </w:pPr>
      <w:r w:rsidRPr="002B555A">
        <w:t>employment pattern</w:t>
      </w:r>
    </w:p>
    <w:p w:rsidR="004174D8" w:rsidRPr="002B555A" w:rsidRDefault="004174D8" w:rsidP="00367C7E">
      <w:pPr>
        <w:numPr>
          <w:ilvl w:val="0"/>
          <w:numId w:val="14"/>
        </w:numPr>
      </w:pPr>
      <w:r w:rsidRPr="002B555A">
        <w:t>second job</w:t>
      </w:r>
    </w:p>
    <w:p w:rsidR="004174D8" w:rsidRPr="002B555A" w:rsidRDefault="004174D8" w:rsidP="00367C7E">
      <w:pPr>
        <w:numPr>
          <w:ilvl w:val="0"/>
          <w:numId w:val="14"/>
        </w:numPr>
      </w:pPr>
      <w:r w:rsidRPr="002B555A">
        <w:t>whether seeking or not seeing work</w:t>
      </w:r>
    </w:p>
    <w:p w:rsidR="004174D8" w:rsidRPr="002B555A" w:rsidRDefault="004174D8" w:rsidP="00367C7E">
      <w:pPr>
        <w:numPr>
          <w:ilvl w:val="0"/>
          <w:numId w:val="14"/>
        </w:numPr>
      </w:pPr>
      <w:r w:rsidRPr="002B555A">
        <w:t>under-employment</w:t>
      </w:r>
    </w:p>
    <w:p w:rsidR="004174D8" w:rsidRPr="002B555A" w:rsidRDefault="004174D8" w:rsidP="00367C7E">
      <w:pPr>
        <w:numPr>
          <w:ilvl w:val="0"/>
          <w:numId w:val="14"/>
        </w:numPr>
      </w:pPr>
      <w:r w:rsidRPr="002B555A">
        <w:t>details of unemployment (duration, methods of seeking work, job search)</w:t>
      </w:r>
    </w:p>
    <w:p w:rsidR="004174D8" w:rsidRPr="002B555A" w:rsidRDefault="004174D8" w:rsidP="00367C7E">
      <w:pPr>
        <w:numPr>
          <w:ilvl w:val="0"/>
          <w:numId w:val="14"/>
        </w:numPr>
      </w:pPr>
      <w:r w:rsidRPr="002B555A">
        <w:t>benefit entitlement</w:t>
      </w:r>
    </w:p>
    <w:p w:rsidR="004174D8" w:rsidRPr="002B555A" w:rsidRDefault="004174D8" w:rsidP="00367C7E">
      <w:pPr>
        <w:numPr>
          <w:ilvl w:val="0"/>
          <w:numId w:val="14"/>
        </w:numPr>
      </w:pPr>
      <w:r w:rsidRPr="002B555A">
        <w:t>education and training</w:t>
      </w:r>
    </w:p>
    <w:p w:rsidR="004174D8" w:rsidRPr="002B555A" w:rsidRDefault="004174D8" w:rsidP="00367C7E">
      <w:pPr>
        <w:numPr>
          <w:ilvl w:val="0"/>
          <w:numId w:val="14"/>
        </w:numPr>
      </w:pPr>
      <w:r w:rsidRPr="002B555A">
        <w:t xml:space="preserve">current study </w:t>
      </w:r>
    </w:p>
    <w:p w:rsidR="004174D8" w:rsidRPr="002B555A" w:rsidRDefault="004174D8" w:rsidP="00367C7E">
      <w:pPr>
        <w:numPr>
          <w:ilvl w:val="0"/>
          <w:numId w:val="14"/>
        </w:numPr>
      </w:pPr>
      <w:r w:rsidRPr="002B555A">
        <w:t xml:space="preserve">income </w:t>
      </w:r>
    </w:p>
    <w:p w:rsidR="004174D8" w:rsidRPr="002B555A" w:rsidRDefault="004174D8" w:rsidP="004174D8"/>
    <w:p w:rsidR="004174D8" w:rsidRPr="002B555A" w:rsidRDefault="004174D8" w:rsidP="004174D8">
      <w:r w:rsidRPr="002B555A">
        <w:lastRenderedPageBreak/>
        <w:t xml:space="preserve">As an example of the type of information which can be derived from this dataset, details are given of respondent economic activity. There are three different variables included in the dataset – each of varying level of detail. </w:t>
      </w:r>
    </w:p>
    <w:p w:rsidR="004174D8" w:rsidRPr="002B555A" w:rsidRDefault="004174D8" w:rsidP="004174D8"/>
    <w:p w:rsidR="004174D8" w:rsidRPr="002B555A" w:rsidRDefault="004174D8" w:rsidP="004174D8">
      <w:r w:rsidRPr="002B555A">
        <w:t xml:space="preserve">Figures are given for those who identified sight difficulties as their main health problem, and then for those of the whole data set (to serve as a comparison). Within the dataset there is a weighting variable which converts the data so that it is representative of the whole population (therefore the numbers are scaled up to give estimates of the number of people in the labour force population that the response would be applicable to). Caution should be taken when interpreting these figures. With this dataset, only </w:t>
      </w:r>
      <w:r w:rsidR="009F5747">
        <w:t>210</w:t>
      </w:r>
      <w:r w:rsidRPr="002B555A">
        <w:t xml:space="preserve"> people of working age identified sight difficulties as their main health problem. </w:t>
      </w:r>
    </w:p>
    <w:p w:rsidR="004174D8" w:rsidRPr="002B555A" w:rsidRDefault="004174D8" w:rsidP="004174D8"/>
    <w:p w:rsidR="004174D8" w:rsidRPr="002B555A" w:rsidRDefault="00367C7E" w:rsidP="00367C7E">
      <w:pPr>
        <w:pStyle w:val="Heading3"/>
      </w:pPr>
      <w:bookmarkStart w:id="10" w:name="_Toc380068214"/>
      <w:r>
        <w:t>3.2</w:t>
      </w:r>
      <w:r>
        <w:tab/>
      </w:r>
      <w:r w:rsidR="004174D8" w:rsidRPr="002B555A">
        <w:t>Aggregating twelve quarters of the LFS (from October 201</w:t>
      </w:r>
      <w:r w:rsidR="002C1822">
        <w:t>1</w:t>
      </w:r>
      <w:r w:rsidR="004174D8" w:rsidRPr="002B555A">
        <w:t xml:space="preserve"> to September 201</w:t>
      </w:r>
      <w:r w:rsidR="002C1822">
        <w:t>4</w:t>
      </w:r>
      <w:r w:rsidR="004174D8" w:rsidRPr="002B555A">
        <w:t>)</w:t>
      </w:r>
      <w:bookmarkEnd w:id="10"/>
    </w:p>
    <w:p w:rsidR="004174D8" w:rsidRPr="002B555A" w:rsidRDefault="004174D8" w:rsidP="004174D8">
      <w:r w:rsidRPr="002B555A">
        <w:t>These smaller samples are why Meager and Carta decided to combine 12 quarters of data (according to the Office of National Statistics own recommendations). Due to the consistency between the quarterly datasets, it is possible to regularly re-run the analysis upon the release of each quarter’s data. It should be noted that the Labour Force Survey operates using a panel design. Within each survey there are five approximately equal waves of respondents, with a wave being dropped at the end of their fifth quarter of participation. This means that for each survey, there is an 80% overlap with the previous quarter. Therefore, when aggregating the data, the same household is included on multiple occasions. To take account of this, the Office of National Statistics recommends averaging the data over four quarters (i.e. a given year). On the basis of this they suggest the following estimated figures (following weighting) for sufficient statistical confidence in order to use estimates for publication:</w:t>
      </w:r>
    </w:p>
    <w:p w:rsidR="004174D8" w:rsidRPr="002B555A" w:rsidRDefault="004174D8" w:rsidP="00417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107"/>
        <w:gridCol w:w="3108"/>
      </w:tblGrid>
      <w:tr w:rsidR="004174D8" w:rsidRPr="002B555A" w:rsidTr="004174D8">
        <w:tc>
          <w:tcPr>
            <w:tcW w:w="3107" w:type="dxa"/>
          </w:tcPr>
          <w:p w:rsidR="004174D8" w:rsidRPr="002B555A" w:rsidRDefault="004174D8" w:rsidP="004174D8">
            <w:r w:rsidRPr="002B555A">
              <w:br w:type="page"/>
            </w:r>
            <w:r w:rsidRPr="002B555A">
              <w:br w:type="page"/>
            </w:r>
          </w:p>
        </w:tc>
        <w:tc>
          <w:tcPr>
            <w:tcW w:w="3107" w:type="dxa"/>
          </w:tcPr>
          <w:p w:rsidR="004174D8" w:rsidRPr="002B555A" w:rsidRDefault="004174D8" w:rsidP="004174D8">
            <w:r w:rsidRPr="002B555A">
              <w:t>Minimum Publication Level</w:t>
            </w:r>
          </w:p>
        </w:tc>
        <w:tc>
          <w:tcPr>
            <w:tcW w:w="3108" w:type="dxa"/>
          </w:tcPr>
          <w:p w:rsidR="004174D8" w:rsidRPr="002B555A" w:rsidRDefault="004174D8" w:rsidP="004174D8">
            <w:r w:rsidRPr="002B555A">
              <w:t>95 per cent confidence interval</w:t>
            </w:r>
          </w:p>
        </w:tc>
      </w:tr>
      <w:tr w:rsidR="004174D8" w:rsidRPr="002B555A" w:rsidTr="004174D8">
        <w:tc>
          <w:tcPr>
            <w:tcW w:w="3107" w:type="dxa"/>
          </w:tcPr>
          <w:p w:rsidR="004174D8" w:rsidRPr="002B555A" w:rsidRDefault="004174D8" w:rsidP="004174D8">
            <w:r w:rsidRPr="002B555A">
              <w:t>One quarter</w:t>
            </w:r>
          </w:p>
        </w:tc>
        <w:tc>
          <w:tcPr>
            <w:tcW w:w="3107" w:type="dxa"/>
          </w:tcPr>
          <w:p w:rsidR="004174D8" w:rsidRPr="002B555A" w:rsidRDefault="004174D8" w:rsidP="004174D8">
            <w:r w:rsidRPr="002B555A">
              <w:t>10,000</w:t>
            </w:r>
          </w:p>
        </w:tc>
        <w:tc>
          <w:tcPr>
            <w:tcW w:w="3108" w:type="dxa"/>
          </w:tcPr>
          <w:p w:rsidR="004174D8" w:rsidRPr="002B555A" w:rsidRDefault="004174D8" w:rsidP="004174D8">
            <w:r w:rsidRPr="002B555A">
              <w:t>+/-4,000</w:t>
            </w:r>
          </w:p>
        </w:tc>
      </w:tr>
      <w:tr w:rsidR="004174D8" w:rsidRPr="002B555A" w:rsidTr="004174D8">
        <w:tc>
          <w:tcPr>
            <w:tcW w:w="3107" w:type="dxa"/>
          </w:tcPr>
          <w:p w:rsidR="004174D8" w:rsidRPr="002B555A" w:rsidRDefault="004174D8" w:rsidP="004174D8">
            <w:r w:rsidRPr="002B555A">
              <w:t>Four quarters</w:t>
            </w:r>
          </w:p>
        </w:tc>
        <w:tc>
          <w:tcPr>
            <w:tcW w:w="3107" w:type="dxa"/>
          </w:tcPr>
          <w:p w:rsidR="004174D8" w:rsidRPr="002B555A" w:rsidRDefault="004174D8" w:rsidP="004174D8">
            <w:r w:rsidRPr="002B555A">
              <w:t>6,000</w:t>
            </w:r>
          </w:p>
        </w:tc>
        <w:tc>
          <w:tcPr>
            <w:tcW w:w="3108" w:type="dxa"/>
          </w:tcPr>
          <w:p w:rsidR="004174D8" w:rsidRPr="002B555A" w:rsidRDefault="004174D8" w:rsidP="004174D8">
            <w:r w:rsidRPr="002B555A">
              <w:t>+/-2,640</w:t>
            </w:r>
          </w:p>
        </w:tc>
      </w:tr>
      <w:tr w:rsidR="004174D8" w:rsidRPr="002B555A" w:rsidTr="004174D8">
        <w:tc>
          <w:tcPr>
            <w:tcW w:w="3107" w:type="dxa"/>
          </w:tcPr>
          <w:p w:rsidR="004174D8" w:rsidRPr="002B555A" w:rsidRDefault="004174D8" w:rsidP="004174D8">
            <w:r w:rsidRPr="002B555A">
              <w:t>Eight quarters</w:t>
            </w:r>
          </w:p>
        </w:tc>
        <w:tc>
          <w:tcPr>
            <w:tcW w:w="3107" w:type="dxa"/>
          </w:tcPr>
          <w:p w:rsidR="004174D8" w:rsidRPr="002B555A" w:rsidRDefault="004174D8" w:rsidP="004174D8">
            <w:r w:rsidRPr="002B555A">
              <w:t>4,000</w:t>
            </w:r>
          </w:p>
        </w:tc>
        <w:tc>
          <w:tcPr>
            <w:tcW w:w="3108" w:type="dxa"/>
          </w:tcPr>
          <w:p w:rsidR="004174D8" w:rsidRPr="002B555A" w:rsidRDefault="004174D8" w:rsidP="004174D8">
            <w:r w:rsidRPr="002B555A">
              <w:t>+/-1,600</w:t>
            </w:r>
          </w:p>
        </w:tc>
      </w:tr>
      <w:tr w:rsidR="004174D8" w:rsidRPr="002B555A" w:rsidTr="004174D8">
        <w:tc>
          <w:tcPr>
            <w:tcW w:w="3107" w:type="dxa"/>
          </w:tcPr>
          <w:p w:rsidR="004174D8" w:rsidRPr="002B555A" w:rsidRDefault="004174D8" w:rsidP="004174D8">
            <w:r w:rsidRPr="002B555A">
              <w:t>12 Quarters</w:t>
            </w:r>
          </w:p>
        </w:tc>
        <w:tc>
          <w:tcPr>
            <w:tcW w:w="3107" w:type="dxa"/>
          </w:tcPr>
          <w:p w:rsidR="004174D8" w:rsidRPr="002B555A" w:rsidRDefault="004174D8" w:rsidP="004174D8">
            <w:r w:rsidRPr="002B555A">
              <w:t>3,000</w:t>
            </w:r>
          </w:p>
        </w:tc>
        <w:tc>
          <w:tcPr>
            <w:tcW w:w="3108" w:type="dxa"/>
          </w:tcPr>
          <w:p w:rsidR="004174D8" w:rsidRPr="002B555A" w:rsidRDefault="004174D8" w:rsidP="004174D8">
            <w:r w:rsidRPr="002B555A">
              <w:t>+/-1,200</w:t>
            </w:r>
          </w:p>
        </w:tc>
      </w:tr>
      <w:tr w:rsidR="004174D8" w:rsidRPr="002B555A" w:rsidTr="004174D8">
        <w:tc>
          <w:tcPr>
            <w:tcW w:w="3107" w:type="dxa"/>
          </w:tcPr>
          <w:p w:rsidR="004174D8" w:rsidRPr="002B555A" w:rsidRDefault="004174D8" w:rsidP="004174D8">
            <w:r w:rsidRPr="002B555A">
              <w:t>16 Quarters</w:t>
            </w:r>
          </w:p>
        </w:tc>
        <w:tc>
          <w:tcPr>
            <w:tcW w:w="3107" w:type="dxa"/>
          </w:tcPr>
          <w:p w:rsidR="004174D8" w:rsidRPr="002B555A" w:rsidRDefault="004174D8" w:rsidP="004174D8">
            <w:r w:rsidRPr="002B555A">
              <w:t>2,000</w:t>
            </w:r>
          </w:p>
        </w:tc>
        <w:tc>
          <w:tcPr>
            <w:tcW w:w="3108" w:type="dxa"/>
          </w:tcPr>
          <w:p w:rsidR="004174D8" w:rsidRPr="002B555A" w:rsidRDefault="004174D8" w:rsidP="004174D8">
            <w:r w:rsidRPr="002B555A">
              <w:t>+/-800</w:t>
            </w:r>
          </w:p>
        </w:tc>
      </w:tr>
    </w:tbl>
    <w:p w:rsidR="00E61CCD" w:rsidRDefault="00E61CCD" w:rsidP="009E6BA0">
      <w:bookmarkStart w:id="11" w:name="_Toc380068215"/>
    </w:p>
    <w:p w:rsidR="004174D8" w:rsidRPr="002B555A" w:rsidRDefault="00367C7E" w:rsidP="00367C7E">
      <w:pPr>
        <w:pStyle w:val="Heading3"/>
      </w:pPr>
      <w:r>
        <w:t>3.3</w:t>
      </w:r>
      <w:r>
        <w:tab/>
      </w:r>
      <w:r w:rsidR="004174D8" w:rsidRPr="002B555A">
        <w:t>Report structure and interpreting the findings</w:t>
      </w:r>
      <w:bookmarkEnd w:id="11"/>
      <w:r w:rsidR="004174D8" w:rsidRPr="002B555A">
        <w:t xml:space="preserve"> </w:t>
      </w:r>
    </w:p>
    <w:p w:rsidR="004174D8" w:rsidRPr="002B555A" w:rsidRDefault="004174D8" w:rsidP="004174D8">
      <w:r w:rsidRPr="002B555A">
        <w:t>The findings are presented mainly in tables. The first four tables present data for specific quarters. Aggregated data from twelve quarter</w:t>
      </w:r>
      <w:r w:rsidR="002C1822">
        <w:t>s (October 2011 – September 2014</w:t>
      </w:r>
      <w:r w:rsidRPr="002B555A">
        <w:t>) is used in Table 5 onwards.</w:t>
      </w:r>
    </w:p>
    <w:p w:rsidR="004174D8" w:rsidRPr="002B555A" w:rsidRDefault="004174D8" w:rsidP="004174D8"/>
    <w:p w:rsidR="004174D8" w:rsidRPr="002B555A" w:rsidRDefault="004174D8" w:rsidP="004174D8">
      <w:r w:rsidRPr="002B555A">
        <w:t xml:space="preserve">It is important to consider the ‘confidence’ we have in the estimates presented in the tables. Some of the data in the tables are presented in percentages, and so to </w:t>
      </w:r>
      <w:r w:rsidRPr="002B555A">
        <w:lastRenderedPageBreak/>
        <w:t xml:space="preserve">aid interpretation, those figures which are not sufficiently high to be used as confident estimates in publication (following the ONS recommendations described above) are marked with an asterisk.  The sample sizes for those who describe themselves as having a seeing difficulty for a given quarter is approximately </w:t>
      </w:r>
      <w:r w:rsidRPr="001529C9">
        <w:t>300-400.</w:t>
      </w:r>
      <w:r w:rsidRPr="002B555A">
        <w:t xml:space="preserve"> In spite of the undoubted strengths of the LFS probability-based sample, this is a relatively small sub-sample and has a limited associated confidence. As noted above, statisticians from the Office of National Statistics recommend aggregating data when looking at minority groups.</w:t>
      </w:r>
    </w:p>
    <w:p w:rsidR="004174D8" w:rsidRPr="002B555A" w:rsidRDefault="004174D8" w:rsidP="004174D8"/>
    <w:p w:rsidR="004174D8" w:rsidRPr="002B555A" w:rsidRDefault="004174D8" w:rsidP="004174D8">
      <w:r w:rsidRPr="002B555A">
        <w:t>Therefore, our confidence in the estimates is increased substantially through aggregating the data, but even with 12 quarters aggregated together, it should be remembered that some of our estimates are below the recommended threshold of 3,000. If more confident estimates are to be made from the labour force survey, it may be necessary to collapse categories further – for example, percentage employed versus percentage not in employment.</w:t>
      </w:r>
    </w:p>
    <w:p w:rsidR="004174D8" w:rsidRPr="002B555A" w:rsidRDefault="004174D8" w:rsidP="004174D8"/>
    <w:p w:rsidR="004174D8" w:rsidRPr="002B555A" w:rsidRDefault="004174D8" w:rsidP="004174D8">
      <w:r w:rsidRPr="002B555A">
        <w:t xml:space="preserve">It is important to note that although the panel design does have a longitudinal element, with the same household being surveyed five times, the tables and graphs which show successive quarters are based upon a series of snap-shot surveys, with a new wave of 20% of households entering the sample each quarter, replacing 20% of households who are dropped. It should also be noted that employment rates typically follow seasonal variations. </w:t>
      </w:r>
    </w:p>
    <w:p w:rsidR="004174D8" w:rsidRPr="002B555A" w:rsidRDefault="004174D8" w:rsidP="004174D8"/>
    <w:p w:rsidR="004174D8" w:rsidRPr="002B555A" w:rsidRDefault="004174D8" w:rsidP="004174D8">
      <w:r w:rsidRPr="002B555A">
        <w:t>The process of aggregating quarters is used to increase confidence in the figures derived from the LFS. Of course, while confidence is increased we become less specific about the time period of the estimates, i.e. the aggregated estimates for 12 quarters gives us estimates for a three year period.</w:t>
      </w:r>
    </w:p>
    <w:p w:rsidR="004174D8" w:rsidRPr="002B555A" w:rsidRDefault="004174D8" w:rsidP="004174D8"/>
    <w:p w:rsidR="004174D8" w:rsidRPr="002B555A" w:rsidRDefault="004174D8" w:rsidP="004174D8">
      <w:r w:rsidRPr="002B555A">
        <w:t>For the purpose of this report, it was decided to calculate the following estimates by looking only at those who had identified sight difficulties as their main health problem (following the model offered by Meager and Carta, 2008). Whichever interview question is used to define the visually impaired group, the analysis is based upon participants’ self-described disabilities (in this case, those who describe themselves as having a seeing difficulty). If we compare this to employment estimates generated through other surveys which sampled people who were registered as sight impaired (partially sighted) or severely sight impaired (blind) (e.g. Network 1000) we would highlight the following likely differences:</w:t>
      </w:r>
    </w:p>
    <w:p w:rsidR="004174D8" w:rsidRPr="002B555A" w:rsidRDefault="004174D8" w:rsidP="006775ED">
      <w:pPr>
        <w:numPr>
          <w:ilvl w:val="0"/>
          <w:numId w:val="15"/>
        </w:numPr>
      </w:pPr>
      <w:r w:rsidRPr="002B555A">
        <w:t>There are higher estimated numbers of this group compared to the registered working age population.</w:t>
      </w:r>
    </w:p>
    <w:p w:rsidR="004174D8" w:rsidRPr="002B555A" w:rsidRDefault="004174D8" w:rsidP="006775ED">
      <w:pPr>
        <w:numPr>
          <w:ilvl w:val="0"/>
          <w:numId w:val="15"/>
        </w:numPr>
      </w:pPr>
      <w:r w:rsidRPr="002B555A">
        <w:t>The sample drawn from the Labour Force Survey is likely to include people who have less severe visual impairment than those who are registered as sight impaired or severely sight impaired.</w:t>
      </w:r>
    </w:p>
    <w:p w:rsidR="004174D8" w:rsidRPr="002B555A" w:rsidRDefault="004174D8" w:rsidP="006775ED">
      <w:pPr>
        <w:numPr>
          <w:ilvl w:val="0"/>
          <w:numId w:val="15"/>
        </w:numPr>
      </w:pPr>
      <w:r w:rsidRPr="002B555A">
        <w:t xml:space="preserve">The sample drawn from the Labour Force Survey is more likely to exclude people who have significant additional complex needs compared with those </w:t>
      </w:r>
      <w:r w:rsidRPr="002B555A">
        <w:lastRenderedPageBreak/>
        <w:t>who are registered as sight impaired or severely sight impaired (in particular those who would describe another disability as their ‘primary’ disability).</w:t>
      </w:r>
    </w:p>
    <w:p w:rsidR="004174D8" w:rsidRPr="002B555A" w:rsidRDefault="004174D8" w:rsidP="004174D8"/>
    <w:p w:rsidR="008F77C3" w:rsidRDefault="004174D8" w:rsidP="006775ED">
      <w:pPr>
        <w:pStyle w:val="Heading3"/>
        <w:rPr>
          <w:noProof/>
        </w:rPr>
      </w:pPr>
      <w:r w:rsidRPr="002B555A">
        <w:br w:type="page"/>
      </w:r>
      <w:bookmarkStart w:id="12" w:name="_Toc380068216"/>
      <w:r w:rsidR="006775ED">
        <w:lastRenderedPageBreak/>
        <w:t>3.4</w:t>
      </w:r>
      <w:r w:rsidR="006775ED">
        <w:tab/>
      </w:r>
      <w:r w:rsidRPr="002B555A">
        <w:t>List of Tables:</w:t>
      </w:r>
      <w:bookmarkStart w:id="13" w:name="_Toc380068217"/>
      <w:bookmarkEnd w:id="12"/>
      <w:r w:rsidRPr="002B555A">
        <w:fldChar w:fldCharType="begin"/>
      </w:r>
      <w:r w:rsidRPr="002B555A">
        <w:instrText xml:space="preserve"> TOC \h \z \c "Table" </w:instrText>
      </w:r>
      <w:r w:rsidRPr="002B555A">
        <w:fldChar w:fldCharType="separate"/>
      </w:r>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3" w:history="1">
        <w:r w:rsidRPr="00B30B8C">
          <w:rPr>
            <w:rStyle w:val="Hyperlink"/>
            <w:b/>
            <w:noProof/>
          </w:rPr>
          <w:t>Table 1 Economic activity of those of a working age – July-September 2014</w:t>
        </w:r>
        <w:r>
          <w:rPr>
            <w:noProof/>
            <w:webHidden/>
          </w:rPr>
          <w:tab/>
        </w:r>
        <w:r>
          <w:rPr>
            <w:noProof/>
            <w:webHidden/>
          </w:rPr>
          <w:fldChar w:fldCharType="begin"/>
        </w:r>
        <w:r>
          <w:rPr>
            <w:noProof/>
            <w:webHidden/>
          </w:rPr>
          <w:instrText xml:space="preserve"> PAGEREF _Toc410456063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4" w:history="1">
        <w:r w:rsidRPr="00B30B8C">
          <w:rPr>
            <w:rStyle w:val="Hyperlink"/>
            <w:b/>
            <w:noProof/>
          </w:rPr>
          <w:t>Table 2. Economic activity of those of a working age – July-September 2014</w:t>
        </w:r>
        <w:r>
          <w:rPr>
            <w:noProof/>
            <w:webHidden/>
          </w:rPr>
          <w:tab/>
        </w:r>
        <w:r>
          <w:rPr>
            <w:noProof/>
            <w:webHidden/>
          </w:rPr>
          <w:fldChar w:fldCharType="begin"/>
        </w:r>
        <w:r>
          <w:rPr>
            <w:noProof/>
            <w:webHidden/>
          </w:rPr>
          <w:instrText xml:space="preserve"> PAGEREF _Toc410456064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5" w:history="1">
        <w:r w:rsidRPr="00B30B8C">
          <w:rPr>
            <w:rStyle w:val="Hyperlink"/>
            <w:b/>
            <w:noProof/>
          </w:rPr>
          <w:t>Table 3. Economic activity of those of a working age  – July-September 2014</w:t>
        </w:r>
        <w:r>
          <w:rPr>
            <w:noProof/>
            <w:webHidden/>
          </w:rPr>
          <w:tab/>
        </w:r>
        <w:r>
          <w:rPr>
            <w:noProof/>
            <w:webHidden/>
          </w:rPr>
          <w:fldChar w:fldCharType="begin"/>
        </w:r>
        <w:r>
          <w:rPr>
            <w:noProof/>
            <w:webHidden/>
          </w:rPr>
          <w:instrText xml:space="preserve"> PAGEREF _Toc410456065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6" w:history="1">
        <w:r w:rsidRPr="00B30B8C">
          <w:rPr>
            <w:rStyle w:val="Hyperlink"/>
            <w:b/>
            <w:noProof/>
          </w:rPr>
          <w:t>Table 4. Comparison of Employment Rates over the last 12 quarters (October-December 2011 until July-September 2014) for those who describe themselves as having a seeing difficulty and all working age population (Labour Force Survey)</w:t>
        </w:r>
        <w:r>
          <w:rPr>
            <w:noProof/>
            <w:webHidden/>
          </w:rPr>
          <w:tab/>
        </w:r>
        <w:r>
          <w:rPr>
            <w:noProof/>
            <w:webHidden/>
          </w:rPr>
          <w:fldChar w:fldCharType="begin"/>
        </w:r>
        <w:r>
          <w:rPr>
            <w:noProof/>
            <w:webHidden/>
          </w:rPr>
          <w:instrText xml:space="preserve"> PAGEREF _Toc410456066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7" w:history="1">
        <w:r w:rsidRPr="00B30B8C">
          <w:rPr>
            <w:rStyle w:val="Hyperlink"/>
            <w:b/>
            <w:noProof/>
          </w:rPr>
          <w:t>Table 5. Economic activity of those of a working age aggregated over 12 most recent quarters from October 2011 to September 2014</w:t>
        </w:r>
        <w:r>
          <w:rPr>
            <w:noProof/>
            <w:webHidden/>
          </w:rPr>
          <w:tab/>
        </w:r>
        <w:r>
          <w:rPr>
            <w:noProof/>
            <w:webHidden/>
          </w:rPr>
          <w:fldChar w:fldCharType="begin"/>
        </w:r>
        <w:r>
          <w:rPr>
            <w:noProof/>
            <w:webHidden/>
          </w:rPr>
          <w:instrText xml:space="preserve"> PAGEREF _Toc410456067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8" w:history="1">
        <w:r w:rsidRPr="00B30B8C">
          <w:rPr>
            <w:rStyle w:val="Hyperlink"/>
            <w:b/>
            <w:noProof/>
          </w:rPr>
          <w:t>Table 6. Economic activity of those of a working age, aged 16 - 25 aggregated over 12 most recent quarters from October 2011 to September 2014</w:t>
        </w:r>
        <w:r>
          <w:rPr>
            <w:noProof/>
            <w:webHidden/>
          </w:rPr>
          <w:tab/>
        </w:r>
        <w:r>
          <w:rPr>
            <w:noProof/>
            <w:webHidden/>
          </w:rPr>
          <w:fldChar w:fldCharType="begin"/>
        </w:r>
        <w:r>
          <w:rPr>
            <w:noProof/>
            <w:webHidden/>
          </w:rPr>
          <w:instrText xml:space="preserve"> PAGEREF _Toc410456068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69" w:history="1">
        <w:r w:rsidRPr="00B30B8C">
          <w:rPr>
            <w:rStyle w:val="Hyperlink"/>
            <w:b/>
            <w:noProof/>
          </w:rPr>
          <w:t>Table 7. Economic activity of those of a working age, aged 26 - 44 aggregated over 12 most recent quarters from October 2011 to September 2014</w:t>
        </w:r>
        <w:r>
          <w:rPr>
            <w:noProof/>
            <w:webHidden/>
          </w:rPr>
          <w:tab/>
        </w:r>
        <w:r>
          <w:rPr>
            <w:noProof/>
            <w:webHidden/>
          </w:rPr>
          <w:fldChar w:fldCharType="begin"/>
        </w:r>
        <w:r>
          <w:rPr>
            <w:noProof/>
            <w:webHidden/>
          </w:rPr>
          <w:instrText xml:space="preserve"> PAGEREF _Toc410456069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0" w:history="1">
        <w:r w:rsidRPr="00B30B8C">
          <w:rPr>
            <w:rStyle w:val="Hyperlink"/>
            <w:b/>
            <w:noProof/>
          </w:rPr>
          <w:t>Table 8. Economic activity of those of a working age, aged 45 - 54 aggregated over 12 most recent quarters from October 2011 to September 2014</w:t>
        </w:r>
        <w:r>
          <w:rPr>
            <w:noProof/>
            <w:webHidden/>
          </w:rPr>
          <w:tab/>
        </w:r>
        <w:r>
          <w:rPr>
            <w:noProof/>
            <w:webHidden/>
          </w:rPr>
          <w:fldChar w:fldCharType="begin"/>
        </w:r>
        <w:r>
          <w:rPr>
            <w:noProof/>
            <w:webHidden/>
          </w:rPr>
          <w:instrText xml:space="preserve"> PAGEREF _Toc410456070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1" w:history="1">
        <w:r w:rsidRPr="00B30B8C">
          <w:rPr>
            <w:rStyle w:val="Hyperlink"/>
            <w:b/>
            <w:noProof/>
          </w:rPr>
          <w:t>Table 9. Economic activity of those of a working age, aged 55-64 aggregated over 12 most recent quarters from October 2011 to September 2014</w:t>
        </w:r>
        <w:r>
          <w:rPr>
            <w:noProof/>
            <w:webHidden/>
          </w:rPr>
          <w:tab/>
        </w:r>
        <w:r>
          <w:rPr>
            <w:noProof/>
            <w:webHidden/>
          </w:rPr>
          <w:fldChar w:fldCharType="begin"/>
        </w:r>
        <w:r>
          <w:rPr>
            <w:noProof/>
            <w:webHidden/>
          </w:rPr>
          <w:instrText xml:space="preserve"> PAGEREF _Toc410456071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2" w:history="1">
        <w:r w:rsidRPr="00B30B8C">
          <w:rPr>
            <w:rStyle w:val="Hyperlink"/>
            <w:b/>
            <w:noProof/>
          </w:rPr>
          <w:t>Table 10. Duration of ILO unemployment for those of a working age aggregated over 12 most recent quarters from October 2011 to September 2014</w:t>
        </w:r>
        <w:r>
          <w:rPr>
            <w:noProof/>
            <w:webHidden/>
          </w:rPr>
          <w:tab/>
        </w:r>
        <w:r>
          <w:rPr>
            <w:noProof/>
            <w:webHidden/>
          </w:rPr>
          <w:fldChar w:fldCharType="begin"/>
        </w:r>
        <w:r>
          <w:rPr>
            <w:noProof/>
            <w:webHidden/>
          </w:rPr>
          <w:instrText xml:space="preserve"> PAGEREF _Toc410456072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3" w:history="1">
        <w:r w:rsidRPr="00B30B8C">
          <w:rPr>
            <w:rStyle w:val="Hyperlink"/>
            <w:b/>
            <w:noProof/>
          </w:rPr>
          <w:t>Table 11. Economic Activity of Long-term disabled with a seeing difficulty / not disabled and without a seeing difficulty (by education) – Aggregated over 12 most recent quarters from October 2011 to September 2014</w:t>
        </w:r>
        <w:r>
          <w:rPr>
            <w:noProof/>
            <w:webHidden/>
          </w:rPr>
          <w:tab/>
        </w:r>
        <w:r>
          <w:rPr>
            <w:noProof/>
            <w:webHidden/>
          </w:rPr>
          <w:fldChar w:fldCharType="begin"/>
        </w:r>
        <w:r>
          <w:rPr>
            <w:noProof/>
            <w:webHidden/>
          </w:rPr>
          <w:instrText xml:space="preserve"> PAGEREF _Toc410456073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4" w:history="1">
        <w:r w:rsidRPr="00B30B8C">
          <w:rPr>
            <w:rStyle w:val="Hyperlink"/>
            <w:b/>
            <w:noProof/>
          </w:rPr>
          <w:t>Table 12: People in employment (employee or self-employed, full time or part time: qualifications of people with a seeing difficulty - Aggregated over 12 most recent quarters from October 2011 to September 2014</w:t>
        </w:r>
        <w:r>
          <w:rPr>
            <w:noProof/>
            <w:webHidden/>
          </w:rPr>
          <w:tab/>
        </w:r>
        <w:r>
          <w:rPr>
            <w:noProof/>
            <w:webHidden/>
          </w:rPr>
          <w:fldChar w:fldCharType="begin"/>
        </w:r>
        <w:r>
          <w:rPr>
            <w:noProof/>
            <w:webHidden/>
          </w:rPr>
          <w:instrText xml:space="preserve"> PAGEREF _Toc410456074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5" w:history="1">
        <w:r w:rsidRPr="00B30B8C">
          <w:rPr>
            <w:rStyle w:val="Hyperlink"/>
            <w:b/>
            <w:noProof/>
          </w:rPr>
          <w:t>Table 13 Economic Activity of all people with a seeing difficulty (by education) – Aggregated over 12 most recent quarters from October 2011 to September 2014</w:t>
        </w:r>
        <w:r>
          <w:rPr>
            <w:noProof/>
            <w:webHidden/>
          </w:rPr>
          <w:tab/>
        </w:r>
        <w:r>
          <w:rPr>
            <w:noProof/>
            <w:webHidden/>
          </w:rPr>
          <w:fldChar w:fldCharType="begin"/>
        </w:r>
        <w:r>
          <w:rPr>
            <w:noProof/>
            <w:webHidden/>
          </w:rPr>
          <w:instrText xml:space="preserve"> PAGEREF _Toc410456075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6" w:history="1">
        <w:r w:rsidRPr="00B30B8C">
          <w:rPr>
            <w:rStyle w:val="Hyperlink"/>
            <w:b/>
            <w:noProof/>
          </w:rPr>
          <w:t>Table 14. Economic Activity of Long-term disabled without a seeing difficulty (by education) – Aggregated over 12 most recent quarters from October 2011 to September 2014</w:t>
        </w:r>
        <w:r>
          <w:rPr>
            <w:noProof/>
            <w:webHidden/>
          </w:rPr>
          <w:tab/>
        </w:r>
        <w:r>
          <w:rPr>
            <w:noProof/>
            <w:webHidden/>
          </w:rPr>
          <w:fldChar w:fldCharType="begin"/>
        </w:r>
        <w:r>
          <w:rPr>
            <w:noProof/>
            <w:webHidden/>
          </w:rPr>
          <w:instrText xml:space="preserve"> PAGEREF _Toc410456076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7" w:history="1">
        <w:r w:rsidRPr="00B30B8C">
          <w:rPr>
            <w:rStyle w:val="Hyperlink"/>
            <w:b/>
            <w:noProof/>
          </w:rPr>
          <w:t>Table 15. Economic Activity of whole population (by education) – Aggregated over 12 most recent quarters from October 2011 to September 2014</w:t>
        </w:r>
        <w:r>
          <w:rPr>
            <w:noProof/>
            <w:webHidden/>
          </w:rPr>
          <w:tab/>
        </w:r>
        <w:r>
          <w:rPr>
            <w:noProof/>
            <w:webHidden/>
          </w:rPr>
          <w:fldChar w:fldCharType="begin"/>
        </w:r>
        <w:r>
          <w:rPr>
            <w:noProof/>
            <w:webHidden/>
          </w:rPr>
          <w:instrText xml:space="preserve"> PAGEREF _Toc410456077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8" w:history="1">
        <w:r w:rsidRPr="00B30B8C">
          <w:rPr>
            <w:rStyle w:val="Hyperlink"/>
            <w:b/>
            <w:noProof/>
          </w:rPr>
          <w:t>Table 16. People in employment (employee or self-employed) whether in full time or part time employment - Aggregated over 12 most recent quarters from October 2011 to September 2014</w:t>
        </w:r>
        <w:r>
          <w:rPr>
            <w:noProof/>
            <w:webHidden/>
          </w:rPr>
          <w:tab/>
        </w:r>
        <w:r>
          <w:rPr>
            <w:noProof/>
            <w:webHidden/>
          </w:rPr>
          <w:fldChar w:fldCharType="begin"/>
        </w:r>
        <w:r>
          <w:rPr>
            <w:noProof/>
            <w:webHidden/>
          </w:rPr>
          <w:instrText xml:space="preserve"> PAGEREF _Toc410456078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79" w:history="1">
        <w:r w:rsidRPr="00B30B8C">
          <w:rPr>
            <w:rStyle w:val="Hyperlink"/>
            <w:b/>
            <w:noProof/>
          </w:rPr>
          <w:t>Table 17. People in employment (employee or self-employed) whether in permanent or temporary employment - Aggregated over 12 most recent quarters from October 2011 to September 2014</w:t>
        </w:r>
        <w:r>
          <w:rPr>
            <w:noProof/>
            <w:webHidden/>
          </w:rPr>
          <w:tab/>
        </w:r>
        <w:r>
          <w:rPr>
            <w:noProof/>
            <w:webHidden/>
          </w:rPr>
          <w:fldChar w:fldCharType="begin"/>
        </w:r>
        <w:r>
          <w:rPr>
            <w:noProof/>
            <w:webHidden/>
          </w:rPr>
          <w:instrText xml:space="preserve"> PAGEREF _Toc410456079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80" w:history="1">
        <w:r w:rsidRPr="00B30B8C">
          <w:rPr>
            <w:rStyle w:val="Hyperlink"/>
            <w:b/>
            <w:noProof/>
          </w:rPr>
          <w:t>Table 18. People in employment (employee or self-employed, full time or part time: Occupations of people with a seeing difficulty - Aggregated over 12 most recent quarters from October 2011 to September 2014</w:t>
        </w:r>
        <w:r>
          <w:rPr>
            <w:noProof/>
            <w:webHidden/>
          </w:rPr>
          <w:tab/>
        </w:r>
        <w:r>
          <w:rPr>
            <w:noProof/>
            <w:webHidden/>
          </w:rPr>
          <w:fldChar w:fldCharType="begin"/>
        </w:r>
        <w:r>
          <w:rPr>
            <w:noProof/>
            <w:webHidden/>
          </w:rPr>
          <w:instrText xml:space="preserve"> PAGEREF _Toc410456080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81" w:history="1">
        <w:r w:rsidRPr="00B30B8C">
          <w:rPr>
            <w:rStyle w:val="Hyperlink"/>
            <w:b/>
            <w:noProof/>
          </w:rPr>
          <w:t>Table 19. People NOT in employment (employee or self-employed, full time or part time:  Last/most recent occupations of people with a seeing difficulty - Aggregated over 12 most recent quarters from October 2011 to September 2014</w:t>
        </w:r>
        <w:r>
          <w:rPr>
            <w:noProof/>
            <w:webHidden/>
          </w:rPr>
          <w:tab/>
        </w:r>
        <w:r>
          <w:rPr>
            <w:noProof/>
            <w:webHidden/>
          </w:rPr>
          <w:fldChar w:fldCharType="begin"/>
        </w:r>
        <w:r>
          <w:rPr>
            <w:noProof/>
            <w:webHidden/>
          </w:rPr>
          <w:instrText xml:space="preserve"> PAGEREF _Toc410456081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82" w:history="1">
        <w:r w:rsidRPr="00B30B8C">
          <w:rPr>
            <w:rStyle w:val="Hyperlink"/>
            <w:b/>
            <w:noProof/>
          </w:rPr>
          <w:t>Table 20. People in employment (employee or self-employed, full time or part time):  Whether people with a seeing difficulty are employed in the public or private sector - Aggregated over 12 most recent quarters from October 2011 to September 2014</w:t>
        </w:r>
        <w:r>
          <w:rPr>
            <w:noProof/>
            <w:webHidden/>
          </w:rPr>
          <w:tab/>
        </w:r>
        <w:r>
          <w:rPr>
            <w:noProof/>
            <w:webHidden/>
          </w:rPr>
          <w:fldChar w:fldCharType="begin"/>
        </w:r>
        <w:r>
          <w:rPr>
            <w:noProof/>
            <w:webHidden/>
          </w:rPr>
          <w:instrText xml:space="preserve"> PAGEREF _Toc410456082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83" w:history="1">
        <w:r w:rsidRPr="00B30B8C">
          <w:rPr>
            <w:rStyle w:val="Hyperlink"/>
            <w:b/>
            <w:noProof/>
          </w:rPr>
          <w:t>Table 21: People NOT in employment: Reason for leaving last job- Aggregated over 12 most recent quarters from October 2011 to September 2014</w:t>
        </w:r>
        <w:r>
          <w:rPr>
            <w:noProof/>
            <w:webHidden/>
          </w:rPr>
          <w:tab/>
        </w:r>
        <w:r>
          <w:rPr>
            <w:noProof/>
            <w:webHidden/>
          </w:rPr>
          <w:fldChar w:fldCharType="begin"/>
        </w:r>
        <w:r>
          <w:rPr>
            <w:noProof/>
            <w:webHidden/>
          </w:rPr>
          <w:instrText xml:space="preserve"> PAGEREF _Toc410456083 \h </w:instrText>
        </w:r>
        <w:r>
          <w:rPr>
            <w:noProof/>
            <w:webHidden/>
          </w:rPr>
        </w:r>
        <w:r>
          <w:rPr>
            <w:noProof/>
            <w:webHidden/>
          </w:rPr>
          <w:fldChar w:fldCharType="separate"/>
        </w:r>
        <w:r w:rsidR="00332FB3">
          <w:rPr>
            <w:noProof/>
            <w:webHidden/>
          </w:rPr>
          <w:t>12</w:t>
        </w:r>
        <w:r>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84" w:history="1">
        <w:r w:rsidRPr="00B30B8C">
          <w:rPr>
            <w:rStyle w:val="Hyperlink"/>
            <w:b/>
            <w:noProof/>
          </w:rPr>
          <w:t>Table 22: People in employment: Gross monthly pay of people with a seeing difficulty. Aggregated over 12 most recent quarters from October 2011 to September 2014</w:t>
        </w:r>
        <w:r>
          <w:rPr>
            <w:noProof/>
            <w:webHidden/>
          </w:rPr>
          <w:tab/>
        </w:r>
        <w:r>
          <w:rPr>
            <w:noProof/>
            <w:webHidden/>
          </w:rPr>
          <w:fldChar w:fldCharType="begin"/>
        </w:r>
        <w:r>
          <w:rPr>
            <w:noProof/>
            <w:webHidden/>
          </w:rPr>
          <w:instrText xml:space="preserve"> PAGEREF _Toc410456084 \h </w:instrText>
        </w:r>
        <w:r>
          <w:rPr>
            <w:noProof/>
            <w:webHidden/>
          </w:rPr>
        </w:r>
        <w:r>
          <w:rPr>
            <w:noProof/>
            <w:webHidden/>
          </w:rPr>
          <w:fldChar w:fldCharType="separate"/>
        </w:r>
        <w:r w:rsidR="00332FB3">
          <w:rPr>
            <w:noProof/>
            <w:webHidden/>
          </w:rPr>
          <w:t>12</w:t>
        </w:r>
        <w:r>
          <w:rPr>
            <w:noProof/>
            <w:webHidden/>
          </w:rPr>
          <w:fldChar w:fldCharType="end"/>
        </w:r>
      </w:hyperlink>
    </w:p>
    <w:p w:rsidR="006C28A9" w:rsidRDefault="004174D8" w:rsidP="004174D8">
      <w:r w:rsidRPr="002B555A">
        <w:fldChar w:fldCharType="end"/>
      </w:r>
    </w:p>
    <w:p w:rsidR="004174D8" w:rsidRPr="002B555A" w:rsidRDefault="006C28A9" w:rsidP="006C28A9">
      <w:pPr>
        <w:pStyle w:val="Heading3"/>
      </w:pPr>
      <w:r>
        <w:t>3.5</w:t>
      </w:r>
      <w:r>
        <w:tab/>
      </w:r>
      <w:r w:rsidR="004174D8" w:rsidRPr="002B555A">
        <w:t>List of Figures:</w:t>
      </w:r>
      <w:bookmarkEnd w:id="13"/>
    </w:p>
    <w:p w:rsidR="008F77C3" w:rsidRPr="00F938F4" w:rsidRDefault="004174D8">
      <w:pPr>
        <w:pStyle w:val="TableofFigures"/>
        <w:tabs>
          <w:tab w:val="right" w:leader="dot" w:pos="10194"/>
        </w:tabs>
        <w:rPr>
          <w:rFonts w:ascii="Calibri" w:eastAsia="Times New Roman" w:hAnsi="Calibri" w:cs="Times New Roman"/>
          <w:noProof/>
          <w:sz w:val="22"/>
          <w:szCs w:val="22"/>
          <w:lang w:eastAsia="en-GB"/>
        </w:rPr>
      </w:pPr>
      <w:r w:rsidRPr="00D501F3">
        <w:fldChar w:fldCharType="begin"/>
      </w:r>
      <w:r w:rsidRPr="00D501F3">
        <w:instrText xml:space="preserve"> TOC \h \z \c "Figure" </w:instrText>
      </w:r>
      <w:r w:rsidRPr="00D501F3">
        <w:fldChar w:fldCharType="separate"/>
      </w:r>
      <w:hyperlink w:anchor="_Toc410456088" w:history="1">
        <w:r w:rsidR="008F77C3" w:rsidRPr="00B40169">
          <w:rPr>
            <w:rStyle w:val="Hyperlink"/>
            <w:b/>
            <w:noProof/>
          </w:rPr>
          <w:t>Figure 1. Comparison of Employment Rates over the 12 most recent quarters for those who describe themselves as having a seeing difficulty and all working age population</w:t>
        </w:r>
        <w:r w:rsidR="008F77C3">
          <w:rPr>
            <w:noProof/>
            <w:webHidden/>
          </w:rPr>
          <w:tab/>
        </w:r>
        <w:r w:rsidR="008F77C3">
          <w:rPr>
            <w:noProof/>
            <w:webHidden/>
          </w:rPr>
          <w:fldChar w:fldCharType="begin"/>
        </w:r>
        <w:r w:rsidR="008F77C3">
          <w:rPr>
            <w:noProof/>
            <w:webHidden/>
          </w:rPr>
          <w:instrText xml:space="preserve"> PAGEREF _Toc410456088 \h </w:instrText>
        </w:r>
        <w:r w:rsidR="008F77C3">
          <w:rPr>
            <w:noProof/>
            <w:webHidden/>
          </w:rPr>
        </w:r>
        <w:r w:rsidR="008F77C3">
          <w:rPr>
            <w:noProof/>
            <w:webHidden/>
          </w:rPr>
          <w:fldChar w:fldCharType="separate"/>
        </w:r>
        <w:r w:rsidR="00332FB3">
          <w:rPr>
            <w:noProof/>
            <w:webHidden/>
          </w:rPr>
          <w:t>12</w:t>
        </w:r>
        <w:r w:rsidR="008F77C3">
          <w:rPr>
            <w:noProof/>
            <w:webHidden/>
          </w:rPr>
          <w:fldChar w:fldCharType="end"/>
        </w:r>
      </w:hyperlink>
    </w:p>
    <w:p w:rsidR="008F77C3" w:rsidRPr="00F938F4" w:rsidRDefault="008F77C3">
      <w:pPr>
        <w:pStyle w:val="TableofFigures"/>
        <w:tabs>
          <w:tab w:val="right" w:leader="dot" w:pos="10194"/>
        </w:tabs>
        <w:rPr>
          <w:rFonts w:ascii="Calibri" w:eastAsia="Times New Roman" w:hAnsi="Calibri" w:cs="Times New Roman"/>
          <w:noProof/>
          <w:sz w:val="22"/>
          <w:szCs w:val="22"/>
          <w:lang w:eastAsia="en-GB"/>
        </w:rPr>
      </w:pPr>
      <w:hyperlink w:anchor="_Toc410456089" w:history="1">
        <w:r w:rsidRPr="00B40169">
          <w:rPr>
            <w:rStyle w:val="Hyperlink"/>
            <w:b/>
            <w:noProof/>
          </w:rPr>
          <w:t>Figure 2. Comparison of Employment Rates over the 12 most recent quarters for those who describe themselves as having a seeing difficulty, those disabled with a seeing difficulty and all working age population</w:t>
        </w:r>
        <w:r>
          <w:rPr>
            <w:noProof/>
            <w:webHidden/>
          </w:rPr>
          <w:tab/>
        </w:r>
        <w:r>
          <w:rPr>
            <w:noProof/>
            <w:webHidden/>
          </w:rPr>
          <w:fldChar w:fldCharType="begin"/>
        </w:r>
        <w:r>
          <w:rPr>
            <w:noProof/>
            <w:webHidden/>
          </w:rPr>
          <w:instrText xml:space="preserve"> PAGEREF _Toc410456089 \h </w:instrText>
        </w:r>
        <w:r>
          <w:rPr>
            <w:noProof/>
            <w:webHidden/>
          </w:rPr>
        </w:r>
        <w:r>
          <w:rPr>
            <w:noProof/>
            <w:webHidden/>
          </w:rPr>
          <w:fldChar w:fldCharType="separate"/>
        </w:r>
        <w:r w:rsidR="00332FB3">
          <w:rPr>
            <w:noProof/>
            <w:webHidden/>
          </w:rPr>
          <w:t>12</w:t>
        </w:r>
        <w:r>
          <w:rPr>
            <w:noProof/>
            <w:webHidden/>
          </w:rPr>
          <w:fldChar w:fldCharType="end"/>
        </w:r>
      </w:hyperlink>
    </w:p>
    <w:p w:rsidR="004174D8" w:rsidRPr="002B555A" w:rsidRDefault="004174D8" w:rsidP="004174D8">
      <w:r w:rsidRPr="00D501F3">
        <w:fldChar w:fldCharType="end"/>
      </w:r>
    </w:p>
    <w:p w:rsidR="004174D8" w:rsidRPr="002B555A" w:rsidRDefault="004174D8" w:rsidP="000A2823">
      <w:pPr>
        <w:pStyle w:val="Heading2"/>
      </w:pPr>
      <w:r w:rsidRPr="002B555A">
        <w:br w:type="page"/>
      </w:r>
      <w:bookmarkStart w:id="14" w:name="_Toc380068218"/>
      <w:r w:rsidR="000A2823">
        <w:lastRenderedPageBreak/>
        <w:t>4.</w:t>
      </w:r>
      <w:r w:rsidR="000A2823">
        <w:tab/>
      </w:r>
      <w:r w:rsidRPr="002B555A">
        <w:t>Findings – for individual quarters</w:t>
      </w:r>
      <w:bookmarkEnd w:id="14"/>
    </w:p>
    <w:p w:rsidR="004174D8" w:rsidRPr="002B555A" w:rsidRDefault="004174D8" w:rsidP="004174D8">
      <w:bookmarkStart w:id="15" w:name="_Toc287886441"/>
    </w:p>
    <w:p w:rsidR="004174D8" w:rsidRPr="000A2823" w:rsidRDefault="004174D8" w:rsidP="004174D8">
      <w:pPr>
        <w:rPr>
          <w:b/>
        </w:rPr>
      </w:pPr>
      <w:bookmarkStart w:id="16" w:name="_Toc410456063"/>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w:t>
      </w:r>
      <w:r w:rsidRPr="000A2823">
        <w:rPr>
          <w:b/>
        </w:rPr>
        <w:fldChar w:fldCharType="end"/>
      </w:r>
      <w:r w:rsidRPr="000A2823">
        <w:rPr>
          <w:b/>
        </w:rPr>
        <w:t xml:space="preserve"> Economic activity of those of a working age </w:t>
      </w:r>
      <w:bookmarkEnd w:id="15"/>
      <w:r w:rsidRPr="000A2823">
        <w:rPr>
          <w:b/>
        </w:rPr>
        <w:t>– July-September 201</w:t>
      </w:r>
      <w:r w:rsidR="002C1822">
        <w:rPr>
          <w:b/>
        </w:rPr>
        <w:t>4</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645"/>
        <w:gridCol w:w="1646"/>
        <w:gridCol w:w="1645"/>
        <w:gridCol w:w="1646"/>
      </w:tblGrid>
      <w:tr w:rsidR="004174D8" w:rsidRPr="002B555A" w:rsidTr="004174D8">
        <w:trPr>
          <w:cantSplit/>
        </w:trPr>
        <w:tc>
          <w:tcPr>
            <w:tcW w:w="2660" w:type="dxa"/>
          </w:tcPr>
          <w:p w:rsidR="004174D8" w:rsidRPr="002B555A" w:rsidRDefault="004174D8" w:rsidP="004174D8">
            <w:r w:rsidRPr="002B555A">
              <w:t>Activity</w:t>
            </w:r>
          </w:p>
        </w:tc>
        <w:tc>
          <w:tcPr>
            <w:tcW w:w="1645" w:type="dxa"/>
          </w:tcPr>
          <w:p w:rsidR="004174D8" w:rsidRPr="002B555A" w:rsidRDefault="004174D8" w:rsidP="004174D8">
            <w:r w:rsidRPr="002B555A">
              <w:t>Sight difficulties main health problem</w:t>
            </w:r>
          </w:p>
          <w:p w:rsidR="004174D8" w:rsidRPr="002B555A" w:rsidRDefault="004174D8" w:rsidP="004174D8">
            <w:r w:rsidRPr="002B555A">
              <w:t>(N)</w:t>
            </w:r>
          </w:p>
        </w:tc>
        <w:tc>
          <w:tcPr>
            <w:tcW w:w="1646" w:type="dxa"/>
          </w:tcPr>
          <w:p w:rsidR="004174D8" w:rsidRPr="002B555A" w:rsidRDefault="004174D8" w:rsidP="004174D8">
            <w:r w:rsidRPr="002B555A">
              <w:t>Sight difficulties main health problem</w:t>
            </w:r>
          </w:p>
          <w:p w:rsidR="004174D8" w:rsidRPr="002B555A" w:rsidRDefault="004174D8" w:rsidP="004174D8">
            <w:r w:rsidRPr="002B555A">
              <w:t>(%)</w:t>
            </w:r>
          </w:p>
        </w:tc>
        <w:tc>
          <w:tcPr>
            <w:tcW w:w="1645" w:type="dxa"/>
          </w:tcPr>
          <w:p w:rsidR="004174D8" w:rsidRPr="002B555A" w:rsidRDefault="004174D8" w:rsidP="004174D8">
            <w:r w:rsidRPr="002B555A">
              <w:t>Whole data set (N)</w:t>
            </w:r>
          </w:p>
        </w:tc>
        <w:tc>
          <w:tcPr>
            <w:tcW w:w="1646" w:type="dxa"/>
          </w:tcPr>
          <w:p w:rsidR="004174D8" w:rsidRPr="002B555A" w:rsidRDefault="004174D8" w:rsidP="004174D8">
            <w:r w:rsidRPr="002B555A">
              <w:t>Whole data set (%)</w:t>
            </w:r>
          </w:p>
        </w:tc>
      </w:tr>
      <w:tr w:rsidR="004174D8" w:rsidRPr="002B555A" w:rsidTr="004174D8">
        <w:trPr>
          <w:cantSplit/>
        </w:trPr>
        <w:tc>
          <w:tcPr>
            <w:tcW w:w="2660" w:type="dxa"/>
          </w:tcPr>
          <w:p w:rsidR="004174D8" w:rsidRPr="002B555A" w:rsidRDefault="004174D8" w:rsidP="004174D8">
            <w:r w:rsidRPr="002B555A">
              <w:t>In employment</w:t>
            </w:r>
          </w:p>
        </w:tc>
        <w:tc>
          <w:tcPr>
            <w:tcW w:w="1645" w:type="dxa"/>
          </w:tcPr>
          <w:p w:rsidR="004174D8" w:rsidRPr="002B555A" w:rsidRDefault="0089156C" w:rsidP="004174D8">
            <w:r>
              <w:t>78,691</w:t>
            </w:r>
          </w:p>
        </w:tc>
        <w:tc>
          <w:tcPr>
            <w:tcW w:w="1646" w:type="dxa"/>
          </w:tcPr>
          <w:p w:rsidR="004174D8" w:rsidRPr="002B555A" w:rsidRDefault="00D67C3A" w:rsidP="004174D8">
            <w:r>
              <w:t>58.5%</w:t>
            </w:r>
          </w:p>
        </w:tc>
        <w:tc>
          <w:tcPr>
            <w:tcW w:w="1645" w:type="dxa"/>
          </w:tcPr>
          <w:p w:rsidR="004174D8" w:rsidRPr="002B555A" w:rsidRDefault="00363E48" w:rsidP="004174D8">
            <w:r>
              <w:t>28,755,557</w:t>
            </w:r>
          </w:p>
        </w:tc>
        <w:tc>
          <w:tcPr>
            <w:tcW w:w="1646" w:type="dxa"/>
          </w:tcPr>
          <w:p w:rsidR="004174D8" w:rsidRPr="002B555A" w:rsidRDefault="003C3938" w:rsidP="004174D8">
            <w:r>
              <w:t>74.5%</w:t>
            </w:r>
          </w:p>
        </w:tc>
      </w:tr>
      <w:tr w:rsidR="004174D8" w:rsidRPr="002B555A" w:rsidTr="004174D8">
        <w:trPr>
          <w:cantSplit/>
        </w:trPr>
        <w:tc>
          <w:tcPr>
            <w:tcW w:w="2660" w:type="dxa"/>
          </w:tcPr>
          <w:p w:rsidR="004174D8" w:rsidRPr="002B555A" w:rsidRDefault="004174D8" w:rsidP="004174D8">
            <w:r w:rsidRPr="002B555A">
              <w:t>ILO unemployed</w:t>
            </w:r>
            <w:r w:rsidR="00AE6499">
              <w:t>**</w:t>
            </w:r>
          </w:p>
        </w:tc>
        <w:tc>
          <w:tcPr>
            <w:tcW w:w="1645" w:type="dxa"/>
          </w:tcPr>
          <w:p w:rsidR="004174D8" w:rsidRPr="002B555A" w:rsidRDefault="00363E48" w:rsidP="004174D8">
            <w:r>
              <w:t>4,150</w:t>
            </w:r>
          </w:p>
        </w:tc>
        <w:tc>
          <w:tcPr>
            <w:tcW w:w="1646" w:type="dxa"/>
          </w:tcPr>
          <w:p w:rsidR="004174D8" w:rsidRPr="002B555A" w:rsidRDefault="00D67C3A" w:rsidP="004174D8">
            <w:r>
              <w:t>3.1%</w:t>
            </w:r>
          </w:p>
        </w:tc>
        <w:tc>
          <w:tcPr>
            <w:tcW w:w="1645" w:type="dxa"/>
          </w:tcPr>
          <w:p w:rsidR="004174D8" w:rsidRPr="002B555A" w:rsidRDefault="00363E48" w:rsidP="004174D8">
            <w:r>
              <w:t>1,991,882</w:t>
            </w:r>
          </w:p>
        </w:tc>
        <w:tc>
          <w:tcPr>
            <w:tcW w:w="1646" w:type="dxa"/>
          </w:tcPr>
          <w:p w:rsidR="004174D8" w:rsidRPr="002B555A" w:rsidRDefault="003C3938" w:rsidP="004174D8">
            <w:r>
              <w:t>5.1%</w:t>
            </w:r>
          </w:p>
        </w:tc>
      </w:tr>
      <w:tr w:rsidR="004174D8" w:rsidRPr="002B555A" w:rsidTr="004174D8">
        <w:trPr>
          <w:cantSplit/>
        </w:trPr>
        <w:tc>
          <w:tcPr>
            <w:tcW w:w="2660" w:type="dxa"/>
          </w:tcPr>
          <w:p w:rsidR="004174D8" w:rsidRPr="002B555A" w:rsidRDefault="004174D8" w:rsidP="004174D8">
            <w:r w:rsidRPr="002B555A">
              <w:t>Inactive</w:t>
            </w:r>
          </w:p>
        </w:tc>
        <w:tc>
          <w:tcPr>
            <w:tcW w:w="1645" w:type="dxa"/>
          </w:tcPr>
          <w:p w:rsidR="004174D8" w:rsidRPr="002B555A" w:rsidRDefault="00D67C3A" w:rsidP="004174D8">
            <w:r>
              <w:t>51,605</w:t>
            </w:r>
          </w:p>
        </w:tc>
        <w:tc>
          <w:tcPr>
            <w:tcW w:w="1646" w:type="dxa"/>
          </w:tcPr>
          <w:p w:rsidR="004174D8" w:rsidRPr="002B555A" w:rsidRDefault="00D67C3A" w:rsidP="004174D8">
            <w:r>
              <w:t>38.4%</w:t>
            </w:r>
          </w:p>
        </w:tc>
        <w:tc>
          <w:tcPr>
            <w:tcW w:w="1645" w:type="dxa"/>
          </w:tcPr>
          <w:p w:rsidR="004174D8" w:rsidRPr="002B555A" w:rsidRDefault="00363E48" w:rsidP="003C3938">
            <w:r>
              <w:t>7</w:t>
            </w:r>
            <w:r w:rsidR="003C3938">
              <w:t>,872,628</w:t>
            </w:r>
          </w:p>
        </w:tc>
        <w:tc>
          <w:tcPr>
            <w:tcW w:w="1646" w:type="dxa"/>
          </w:tcPr>
          <w:p w:rsidR="004174D8" w:rsidRPr="002B555A" w:rsidRDefault="003C3938" w:rsidP="004174D8">
            <w:r>
              <w:t>20.3%</w:t>
            </w:r>
          </w:p>
        </w:tc>
      </w:tr>
      <w:tr w:rsidR="004174D8" w:rsidRPr="002B555A" w:rsidTr="004174D8">
        <w:trPr>
          <w:cantSplit/>
        </w:trPr>
        <w:tc>
          <w:tcPr>
            <w:tcW w:w="2660" w:type="dxa"/>
          </w:tcPr>
          <w:p w:rsidR="004174D8" w:rsidRPr="002B555A" w:rsidRDefault="004174D8" w:rsidP="004174D8">
            <w:r w:rsidRPr="002B555A">
              <w:t>Total (Weighted)</w:t>
            </w:r>
          </w:p>
        </w:tc>
        <w:tc>
          <w:tcPr>
            <w:tcW w:w="1645" w:type="dxa"/>
          </w:tcPr>
          <w:p w:rsidR="004174D8" w:rsidRPr="002B555A" w:rsidRDefault="00363E48" w:rsidP="004174D8">
            <w:r>
              <w:t>13</w:t>
            </w:r>
            <w:r w:rsidR="00D67C3A">
              <w:t>4,446</w:t>
            </w:r>
          </w:p>
        </w:tc>
        <w:tc>
          <w:tcPr>
            <w:tcW w:w="1646" w:type="dxa"/>
          </w:tcPr>
          <w:p w:rsidR="004174D8" w:rsidRPr="002B555A" w:rsidRDefault="00D67C3A" w:rsidP="00D67C3A">
            <w:r>
              <w:t>100.0%</w:t>
            </w:r>
          </w:p>
        </w:tc>
        <w:tc>
          <w:tcPr>
            <w:tcW w:w="1645" w:type="dxa"/>
          </w:tcPr>
          <w:p w:rsidR="004174D8" w:rsidRPr="002B555A" w:rsidRDefault="00C73F4D" w:rsidP="004174D8">
            <w:r>
              <w:t>38,620,067</w:t>
            </w:r>
          </w:p>
        </w:tc>
        <w:tc>
          <w:tcPr>
            <w:tcW w:w="1646" w:type="dxa"/>
          </w:tcPr>
          <w:p w:rsidR="004174D8" w:rsidRPr="002B555A" w:rsidRDefault="00457109" w:rsidP="00457109">
            <w:r>
              <w:t>100.0%</w:t>
            </w:r>
          </w:p>
        </w:tc>
      </w:tr>
    </w:tbl>
    <w:p w:rsidR="00AE6499" w:rsidRPr="002B555A" w:rsidRDefault="00AE6499" w:rsidP="00AE6499">
      <w:r w:rsidRPr="002B555A">
        <w:t>* = not sufficiently high for publication (less than 10,000)</w:t>
      </w:r>
    </w:p>
    <w:p w:rsidR="004174D8" w:rsidRPr="002B555A" w:rsidRDefault="004174D8" w:rsidP="004174D8">
      <w:r w:rsidRPr="002B555A">
        <w:t>*</w:t>
      </w:r>
      <w:r w:rsidR="00AE6499">
        <w:t>*</w:t>
      </w:r>
      <w:r w:rsidRPr="002B555A">
        <w:t xml:space="preserve"> ILO (International Labour Organisation) define unemployment as those without a job, who have sought work in the last four weeks and are available to start work in the next two weeks or out of work, have found a job and are waiting to start in the next two weeks. (</w:t>
      </w:r>
      <w:smartTag w:uri="urn:schemas-microsoft-com:office:smarttags" w:element="place">
        <w:smartTag w:uri="urn:schemas-microsoft-com:office:smarttags" w:element="country-region">
          <w:r w:rsidRPr="002B555A">
            <w:t>UK</w:t>
          </w:r>
        </w:smartTag>
      </w:smartTag>
      <w:r w:rsidRPr="002B555A">
        <w:t xml:space="preserve"> National Statistics)</w:t>
      </w:r>
    </w:p>
    <w:p w:rsidR="004174D8" w:rsidRPr="002B555A" w:rsidRDefault="004174D8" w:rsidP="004174D8"/>
    <w:p w:rsidR="004174D8" w:rsidRPr="000A2823" w:rsidRDefault="004174D8" w:rsidP="004174D8">
      <w:pPr>
        <w:rPr>
          <w:b/>
        </w:rPr>
      </w:pPr>
      <w:bookmarkStart w:id="17" w:name="_Toc287886445"/>
      <w:bookmarkStart w:id="18" w:name="_Toc410456064"/>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2</w:t>
      </w:r>
      <w:r w:rsidRPr="000A2823">
        <w:rPr>
          <w:b/>
        </w:rPr>
        <w:fldChar w:fldCharType="end"/>
      </w:r>
      <w:r w:rsidRPr="000A2823">
        <w:rPr>
          <w:b/>
        </w:rPr>
        <w:t>. Economic activity of those of a working age – July-September 201</w:t>
      </w:r>
      <w:r w:rsidR="002C1822">
        <w:rPr>
          <w:b/>
        </w:rPr>
        <w:t>4</w:t>
      </w:r>
      <w:bookmarkEnd w:id="18"/>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07"/>
        <w:gridCol w:w="1807"/>
        <w:gridCol w:w="1807"/>
        <w:gridCol w:w="1808"/>
      </w:tblGrid>
      <w:tr w:rsidR="004174D8" w:rsidRPr="002B555A" w:rsidTr="004174D8">
        <w:tc>
          <w:tcPr>
            <w:tcW w:w="3085" w:type="dxa"/>
          </w:tcPr>
          <w:p w:rsidR="004174D8" w:rsidRPr="002B555A" w:rsidRDefault="004174D8" w:rsidP="004174D8">
            <w:r w:rsidRPr="002B555A">
              <w:t>Activity</w:t>
            </w:r>
          </w:p>
        </w:tc>
        <w:tc>
          <w:tcPr>
            <w:tcW w:w="1807" w:type="dxa"/>
          </w:tcPr>
          <w:p w:rsidR="004174D8" w:rsidRPr="002B555A" w:rsidRDefault="004174D8" w:rsidP="004174D8">
            <w:r w:rsidRPr="002B555A">
              <w:t>Sight difficulties main health problem</w:t>
            </w:r>
          </w:p>
          <w:p w:rsidR="004174D8" w:rsidRPr="002B555A" w:rsidRDefault="004174D8" w:rsidP="004174D8">
            <w:r w:rsidRPr="002B555A">
              <w:t>(N)</w:t>
            </w:r>
          </w:p>
        </w:tc>
        <w:tc>
          <w:tcPr>
            <w:tcW w:w="1807" w:type="dxa"/>
          </w:tcPr>
          <w:p w:rsidR="004174D8" w:rsidRPr="002B555A" w:rsidRDefault="004174D8" w:rsidP="004174D8">
            <w:r w:rsidRPr="002B555A">
              <w:t>Sight difficulties main health problem</w:t>
            </w:r>
          </w:p>
          <w:p w:rsidR="004174D8" w:rsidRPr="002B555A" w:rsidRDefault="004174D8" w:rsidP="004174D8">
            <w:r w:rsidRPr="002B555A">
              <w:t>(%)</w:t>
            </w:r>
          </w:p>
        </w:tc>
        <w:tc>
          <w:tcPr>
            <w:tcW w:w="1807" w:type="dxa"/>
          </w:tcPr>
          <w:p w:rsidR="004174D8" w:rsidRPr="002B555A" w:rsidRDefault="004174D8" w:rsidP="004174D8">
            <w:r w:rsidRPr="002B555A">
              <w:t>Whole data set (N)</w:t>
            </w:r>
          </w:p>
        </w:tc>
        <w:tc>
          <w:tcPr>
            <w:tcW w:w="1808" w:type="dxa"/>
          </w:tcPr>
          <w:p w:rsidR="004174D8" w:rsidRPr="002B555A" w:rsidRDefault="004174D8" w:rsidP="004174D8">
            <w:r w:rsidRPr="002B555A">
              <w:t>Whole data set (%)</w:t>
            </w:r>
          </w:p>
        </w:tc>
      </w:tr>
      <w:tr w:rsidR="00C879DA" w:rsidRPr="002B555A" w:rsidTr="00CF2E8A">
        <w:tc>
          <w:tcPr>
            <w:tcW w:w="3085" w:type="dxa"/>
          </w:tcPr>
          <w:p w:rsidR="00C879DA" w:rsidRPr="002B555A" w:rsidRDefault="00C879DA" w:rsidP="004174D8">
            <w:r w:rsidRPr="002B555A">
              <w:t>Employee</w:t>
            </w:r>
          </w:p>
        </w:tc>
        <w:tc>
          <w:tcPr>
            <w:tcW w:w="1807" w:type="dxa"/>
            <w:vAlign w:val="center"/>
          </w:tcPr>
          <w:p w:rsidR="00C879DA" w:rsidRPr="00671A94" w:rsidRDefault="00C879DA" w:rsidP="00671A94">
            <w:pPr>
              <w:rPr>
                <w:color w:val="000000"/>
                <w:szCs w:val="18"/>
              </w:rPr>
            </w:pPr>
            <w:r w:rsidRPr="00671A94">
              <w:rPr>
                <w:color w:val="000000"/>
                <w:szCs w:val="18"/>
              </w:rPr>
              <w:t>65</w:t>
            </w:r>
            <w:r>
              <w:rPr>
                <w:color w:val="000000"/>
                <w:szCs w:val="18"/>
              </w:rPr>
              <w:t>,</w:t>
            </w:r>
            <w:r w:rsidRPr="00671A94">
              <w:rPr>
                <w:color w:val="000000"/>
                <w:szCs w:val="18"/>
              </w:rPr>
              <w:t>885</w:t>
            </w:r>
          </w:p>
        </w:tc>
        <w:tc>
          <w:tcPr>
            <w:tcW w:w="1807" w:type="dxa"/>
          </w:tcPr>
          <w:p w:rsidR="00C879DA" w:rsidRPr="002B555A" w:rsidRDefault="00C879DA" w:rsidP="004174D8">
            <w:r>
              <w:t>49.0%</w:t>
            </w:r>
          </w:p>
        </w:tc>
        <w:tc>
          <w:tcPr>
            <w:tcW w:w="1807" w:type="dxa"/>
          </w:tcPr>
          <w:p w:rsidR="00C879DA" w:rsidRPr="00C879DA" w:rsidRDefault="00C879DA" w:rsidP="00CF2E8A">
            <w:pPr>
              <w:rPr>
                <w:color w:val="000000"/>
              </w:rPr>
            </w:pPr>
            <w:r w:rsidRPr="00C879DA">
              <w:rPr>
                <w:color w:val="000000"/>
              </w:rPr>
              <w:t>24</w:t>
            </w:r>
            <w:r>
              <w:rPr>
                <w:color w:val="000000"/>
              </w:rPr>
              <w:t>,</w:t>
            </w:r>
            <w:r w:rsidRPr="00C879DA">
              <w:rPr>
                <w:color w:val="000000"/>
              </w:rPr>
              <w:t>778</w:t>
            </w:r>
            <w:r>
              <w:rPr>
                <w:color w:val="000000"/>
              </w:rPr>
              <w:t>,</w:t>
            </w:r>
            <w:r w:rsidRPr="00C879DA">
              <w:rPr>
                <w:color w:val="000000"/>
              </w:rPr>
              <w:t>626</w:t>
            </w:r>
          </w:p>
        </w:tc>
        <w:tc>
          <w:tcPr>
            <w:tcW w:w="1808" w:type="dxa"/>
          </w:tcPr>
          <w:p w:rsidR="00C879DA" w:rsidRPr="002B555A" w:rsidRDefault="00CF2E8A" w:rsidP="004174D8">
            <w:r>
              <w:t>64.2%</w:t>
            </w:r>
          </w:p>
        </w:tc>
      </w:tr>
      <w:tr w:rsidR="00C879DA" w:rsidRPr="002B555A" w:rsidTr="00CF2E8A">
        <w:tc>
          <w:tcPr>
            <w:tcW w:w="3085" w:type="dxa"/>
          </w:tcPr>
          <w:p w:rsidR="00C879DA" w:rsidRPr="002B555A" w:rsidRDefault="00C879DA" w:rsidP="004174D8">
            <w:r w:rsidRPr="002B555A">
              <w:t>Self Employed</w:t>
            </w:r>
          </w:p>
        </w:tc>
        <w:tc>
          <w:tcPr>
            <w:tcW w:w="1807" w:type="dxa"/>
            <w:vAlign w:val="center"/>
          </w:tcPr>
          <w:p w:rsidR="00C879DA" w:rsidRPr="00671A94" w:rsidRDefault="00C879DA" w:rsidP="00671A94">
            <w:pPr>
              <w:rPr>
                <w:color w:val="000000"/>
                <w:szCs w:val="18"/>
              </w:rPr>
            </w:pPr>
            <w:r w:rsidRPr="00671A94">
              <w:rPr>
                <w:color w:val="000000"/>
                <w:szCs w:val="18"/>
              </w:rPr>
              <w:t>12</w:t>
            </w:r>
            <w:r>
              <w:rPr>
                <w:color w:val="000000"/>
                <w:szCs w:val="18"/>
              </w:rPr>
              <w:t>,</w:t>
            </w:r>
            <w:r w:rsidRPr="00671A94">
              <w:rPr>
                <w:color w:val="000000"/>
                <w:szCs w:val="18"/>
              </w:rPr>
              <w:t>806</w:t>
            </w:r>
          </w:p>
        </w:tc>
        <w:tc>
          <w:tcPr>
            <w:tcW w:w="1807" w:type="dxa"/>
          </w:tcPr>
          <w:p w:rsidR="00C879DA" w:rsidRPr="002B555A" w:rsidRDefault="00C879DA" w:rsidP="004174D8">
            <w:r>
              <w:t>9.5%</w:t>
            </w:r>
          </w:p>
        </w:tc>
        <w:tc>
          <w:tcPr>
            <w:tcW w:w="1807" w:type="dxa"/>
          </w:tcPr>
          <w:p w:rsidR="00C879DA" w:rsidRPr="00C879DA" w:rsidRDefault="00C879DA" w:rsidP="00CF2E8A">
            <w:pPr>
              <w:rPr>
                <w:color w:val="000000"/>
              </w:rPr>
            </w:pPr>
            <w:r w:rsidRPr="00C879DA">
              <w:rPr>
                <w:color w:val="000000"/>
              </w:rPr>
              <w:t>3</w:t>
            </w:r>
            <w:r>
              <w:rPr>
                <w:color w:val="000000"/>
              </w:rPr>
              <w:t>,</w:t>
            </w:r>
            <w:r w:rsidRPr="00C879DA">
              <w:rPr>
                <w:color w:val="000000"/>
              </w:rPr>
              <w:t>976</w:t>
            </w:r>
            <w:r>
              <w:rPr>
                <w:color w:val="000000"/>
              </w:rPr>
              <w:t>,</w:t>
            </w:r>
            <w:r w:rsidRPr="00C879DA">
              <w:rPr>
                <w:color w:val="000000"/>
              </w:rPr>
              <w:t>931</w:t>
            </w:r>
          </w:p>
        </w:tc>
        <w:tc>
          <w:tcPr>
            <w:tcW w:w="1808" w:type="dxa"/>
          </w:tcPr>
          <w:p w:rsidR="00C879DA" w:rsidRPr="002B555A" w:rsidRDefault="00CF2E8A" w:rsidP="004174D8">
            <w:r>
              <w:t>10.3%</w:t>
            </w:r>
          </w:p>
        </w:tc>
      </w:tr>
      <w:tr w:rsidR="00C879DA" w:rsidRPr="002B555A" w:rsidTr="00CF2E8A">
        <w:tc>
          <w:tcPr>
            <w:tcW w:w="3085" w:type="dxa"/>
          </w:tcPr>
          <w:p w:rsidR="00C879DA" w:rsidRPr="002B555A" w:rsidRDefault="00C879DA" w:rsidP="004174D8">
            <w:r w:rsidRPr="002B555A">
              <w:t>Government employment and training programmes</w:t>
            </w:r>
          </w:p>
        </w:tc>
        <w:tc>
          <w:tcPr>
            <w:tcW w:w="1807" w:type="dxa"/>
          </w:tcPr>
          <w:p w:rsidR="00C879DA" w:rsidRPr="00671A94" w:rsidRDefault="00C879DA" w:rsidP="00671A94">
            <w:pPr>
              <w:rPr>
                <w:color w:val="000000"/>
                <w:szCs w:val="18"/>
              </w:rPr>
            </w:pPr>
            <w:r>
              <w:rPr>
                <w:color w:val="000000"/>
                <w:szCs w:val="18"/>
              </w:rPr>
              <w:t>*</w:t>
            </w:r>
          </w:p>
          <w:p w:rsidR="00C879DA" w:rsidRPr="00671A94" w:rsidRDefault="00C879DA" w:rsidP="00671A94">
            <w:pPr>
              <w:rPr>
                <w:color w:val="000000"/>
                <w:szCs w:val="18"/>
              </w:rPr>
            </w:pPr>
          </w:p>
        </w:tc>
        <w:tc>
          <w:tcPr>
            <w:tcW w:w="1807" w:type="dxa"/>
          </w:tcPr>
          <w:p w:rsidR="00C879DA" w:rsidRPr="002B555A" w:rsidRDefault="00C879DA" w:rsidP="004174D8">
            <w:r>
              <w:t>*</w:t>
            </w:r>
          </w:p>
        </w:tc>
        <w:tc>
          <w:tcPr>
            <w:tcW w:w="1807" w:type="dxa"/>
          </w:tcPr>
          <w:p w:rsidR="00C879DA" w:rsidRPr="00C879DA" w:rsidRDefault="00C879DA" w:rsidP="00CF2E8A">
            <w:pPr>
              <w:rPr>
                <w:color w:val="000000"/>
              </w:rPr>
            </w:pPr>
            <w:r w:rsidRPr="00C879DA">
              <w:rPr>
                <w:color w:val="000000"/>
              </w:rPr>
              <w:t>119</w:t>
            </w:r>
            <w:r>
              <w:rPr>
                <w:color w:val="000000"/>
              </w:rPr>
              <w:t>,</w:t>
            </w:r>
            <w:r w:rsidRPr="00C879DA">
              <w:rPr>
                <w:color w:val="000000"/>
              </w:rPr>
              <w:t>160</w:t>
            </w:r>
          </w:p>
        </w:tc>
        <w:tc>
          <w:tcPr>
            <w:tcW w:w="1808" w:type="dxa"/>
          </w:tcPr>
          <w:p w:rsidR="00C879DA" w:rsidRPr="002B555A" w:rsidRDefault="00CF2E8A" w:rsidP="004174D8">
            <w:r>
              <w:t>0.3%</w:t>
            </w:r>
          </w:p>
        </w:tc>
      </w:tr>
      <w:tr w:rsidR="00C879DA" w:rsidRPr="002B555A" w:rsidTr="00CF2E8A">
        <w:tc>
          <w:tcPr>
            <w:tcW w:w="3085" w:type="dxa"/>
          </w:tcPr>
          <w:p w:rsidR="00C879DA" w:rsidRPr="002B555A" w:rsidRDefault="00C879DA" w:rsidP="004174D8">
            <w:r w:rsidRPr="002B555A">
              <w:t>Unpaid family member</w:t>
            </w:r>
          </w:p>
        </w:tc>
        <w:tc>
          <w:tcPr>
            <w:tcW w:w="1807" w:type="dxa"/>
          </w:tcPr>
          <w:p w:rsidR="00C879DA" w:rsidRPr="00671A94" w:rsidRDefault="00C879DA" w:rsidP="00671A94">
            <w:pPr>
              <w:rPr>
                <w:color w:val="000000"/>
                <w:szCs w:val="18"/>
              </w:rPr>
            </w:pPr>
            <w:r>
              <w:rPr>
                <w:color w:val="000000"/>
                <w:szCs w:val="18"/>
              </w:rPr>
              <w:t>*</w:t>
            </w:r>
          </w:p>
        </w:tc>
        <w:tc>
          <w:tcPr>
            <w:tcW w:w="1807" w:type="dxa"/>
          </w:tcPr>
          <w:p w:rsidR="00C879DA" w:rsidRPr="002B555A" w:rsidRDefault="00C879DA" w:rsidP="004174D8">
            <w:r>
              <w:t>*</w:t>
            </w:r>
          </w:p>
        </w:tc>
        <w:tc>
          <w:tcPr>
            <w:tcW w:w="1807" w:type="dxa"/>
          </w:tcPr>
          <w:p w:rsidR="00C879DA" w:rsidRPr="00C879DA" w:rsidRDefault="00C879DA" w:rsidP="00CF2E8A">
            <w:pPr>
              <w:rPr>
                <w:color w:val="000000"/>
              </w:rPr>
            </w:pPr>
            <w:r w:rsidRPr="00C879DA">
              <w:rPr>
                <w:color w:val="000000"/>
              </w:rPr>
              <w:t>71</w:t>
            </w:r>
            <w:r>
              <w:rPr>
                <w:color w:val="000000"/>
              </w:rPr>
              <w:t>,</w:t>
            </w:r>
            <w:r w:rsidRPr="00C879DA">
              <w:rPr>
                <w:color w:val="000000"/>
              </w:rPr>
              <w:t>497</w:t>
            </w:r>
          </w:p>
        </w:tc>
        <w:tc>
          <w:tcPr>
            <w:tcW w:w="1808" w:type="dxa"/>
          </w:tcPr>
          <w:p w:rsidR="00C879DA" w:rsidRPr="002B555A" w:rsidRDefault="00CF2E8A" w:rsidP="004174D8">
            <w:r>
              <w:t>0.19%</w:t>
            </w:r>
          </w:p>
        </w:tc>
      </w:tr>
      <w:tr w:rsidR="004174D8" w:rsidRPr="002B555A" w:rsidTr="00CF2E8A">
        <w:tc>
          <w:tcPr>
            <w:tcW w:w="3085" w:type="dxa"/>
          </w:tcPr>
          <w:p w:rsidR="004174D8" w:rsidRPr="002B555A" w:rsidRDefault="004174D8" w:rsidP="004174D8">
            <w:r w:rsidRPr="002B555A">
              <w:t>ILO Unemployed</w:t>
            </w:r>
          </w:p>
        </w:tc>
        <w:tc>
          <w:tcPr>
            <w:tcW w:w="1807" w:type="dxa"/>
          </w:tcPr>
          <w:p w:rsidR="004174D8" w:rsidRPr="00671A94" w:rsidRDefault="00AE6499" w:rsidP="00671A94">
            <w:pPr>
              <w:rPr>
                <w:color w:val="000000"/>
                <w:szCs w:val="18"/>
              </w:rPr>
            </w:pPr>
            <w:r>
              <w:rPr>
                <w:color w:val="000000"/>
                <w:szCs w:val="18"/>
              </w:rPr>
              <w:t>*</w:t>
            </w:r>
          </w:p>
        </w:tc>
        <w:tc>
          <w:tcPr>
            <w:tcW w:w="1807" w:type="dxa"/>
          </w:tcPr>
          <w:p w:rsidR="004174D8" w:rsidRPr="002B555A" w:rsidRDefault="00AE6499" w:rsidP="004174D8">
            <w:r>
              <w:t>*</w:t>
            </w:r>
          </w:p>
        </w:tc>
        <w:tc>
          <w:tcPr>
            <w:tcW w:w="1807" w:type="dxa"/>
          </w:tcPr>
          <w:p w:rsidR="00C879DA" w:rsidRPr="00C879DA" w:rsidRDefault="00C879DA" w:rsidP="00CF2E8A">
            <w:pPr>
              <w:rPr>
                <w:color w:val="000000"/>
              </w:rPr>
            </w:pPr>
            <w:r w:rsidRPr="00C879DA">
              <w:rPr>
                <w:color w:val="000000"/>
              </w:rPr>
              <w:t>1</w:t>
            </w:r>
            <w:r>
              <w:rPr>
                <w:color w:val="000000"/>
              </w:rPr>
              <w:t>,</w:t>
            </w:r>
            <w:r w:rsidRPr="00C879DA">
              <w:rPr>
                <w:color w:val="000000"/>
              </w:rPr>
              <w:t>991</w:t>
            </w:r>
            <w:r>
              <w:rPr>
                <w:color w:val="000000"/>
              </w:rPr>
              <w:t>,</w:t>
            </w:r>
            <w:r w:rsidRPr="00C879DA">
              <w:rPr>
                <w:color w:val="000000"/>
              </w:rPr>
              <w:t>882</w:t>
            </w:r>
          </w:p>
          <w:p w:rsidR="004174D8" w:rsidRPr="00C879DA" w:rsidRDefault="004174D8" w:rsidP="00CF2E8A">
            <w:pPr>
              <w:rPr>
                <w:bCs/>
                <w:color w:val="000000"/>
              </w:rPr>
            </w:pPr>
          </w:p>
        </w:tc>
        <w:tc>
          <w:tcPr>
            <w:tcW w:w="1808" w:type="dxa"/>
          </w:tcPr>
          <w:p w:rsidR="004174D8" w:rsidRPr="002B555A" w:rsidRDefault="00CF2E8A" w:rsidP="004174D8">
            <w:r>
              <w:t>5.2%</w:t>
            </w:r>
          </w:p>
        </w:tc>
      </w:tr>
      <w:tr w:rsidR="004174D8" w:rsidRPr="002B555A" w:rsidTr="00CF2E8A">
        <w:tc>
          <w:tcPr>
            <w:tcW w:w="3085" w:type="dxa"/>
          </w:tcPr>
          <w:p w:rsidR="004174D8" w:rsidRPr="002B555A" w:rsidRDefault="004174D8" w:rsidP="004174D8">
            <w:r w:rsidRPr="002B555A">
              <w:t>Economically inactive – looking for work</w:t>
            </w:r>
          </w:p>
        </w:tc>
        <w:tc>
          <w:tcPr>
            <w:tcW w:w="1807" w:type="dxa"/>
          </w:tcPr>
          <w:p w:rsidR="004174D8" w:rsidRPr="002B555A" w:rsidRDefault="00AE6499" w:rsidP="004174D8">
            <w:r>
              <w:t>*</w:t>
            </w:r>
          </w:p>
        </w:tc>
        <w:tc>
          <w:tcPr>
            <w:tcW w:w="1807" w:type="dxa"/>
          </w:tcPr>
          <w:p w:rsidR="004174D8" w:rsidRPr="002B555A" w:rsidRDefault="00AE6499" w:rsidP="004174D8">
            <w:r>
              <w:t>*</w:t>
            </w:r>
          </w:p>
        </w:tc>
        <w:tc>
          <w:tcPr>
            <w:tcW w:w="1807" w:type="dxa"/>
          </w:tcPr>
          <w:p w:rsidR="00C879DA" w:rsidRPr="00C879DA" w:rsidRDefault="00C879DA" w:rsidP="00CF2E8A">
            <w:pPr>
              <w:rPr>
                <w:bCs/>
                <w:color w:val="000000"/>
              </w:rPr>
            </w:pPr>
            <w:r w:rsidRPr="00C879DA">
              <w:rPr>
                <w:bCs/>
                <w:color w:val="000000"/>
              </w:rPr>
              <w:t>292</w:t>
            </w:r>
            <w:r>
              <w:rPr>
                <w:bCs/>
                <w:color w:val="000000"/>
              </w:rPr>
              <w:t>,</w:t>
            </w:r>
            <w:r w:rsidRPr="00C879DA">
              <w:rPr>
                <w:bCs/>
                <w:color w:val="000000"/>
              </w:rPr>
              <w:t>509</w:t>
            </w:r>
          </w:p>
          <w:p w:rsidR="004174D8" w:rsidRPr="00C879DA" w:rsidRDefault="004174D8" w:rsidP="00CF2E8A"/>
        </w:tc>
        <w:tc>
          <w:tcPr>
            <w:tcW w:w="1808" w:type="dxa"/>
          </w:tcPr>
          <w:p w:rsidR="004174D8" w:rsidRPr="002B555A" w:rsidRDefault="00CF2E8A" w:rsidP="004174D8">
            <w:r>
              <w:t>0.8%</w:t>
            </w:r>
          </w:p>
        </w:tc>
      </w:tr>
      <w:tr w:rsidR="004174D8" w:rsidRPr="002B555A" w:rsidTr="00CF2E8A">
        <w:tc>
          <w:tcPr>
            <w:tcW w:w="3085" w:type="dxa"/>
          </w:tcPr>
          <w:p w:rsidR="004174D8" w:rsidRPr="002B555A" w:rsidRDefault="004174D8" w:rsidP="004174D8">
            <w:r w:rsidRPr="002B555A">
              <w:t>Economically inactive – wanting work</w:t>
            </w:r>
          </w:p>
        </w:tc>
        <w:tc>
          <w:tcPr>
            <w:tcW w:w="1807" w:type="dxa"/>
          </w:tcPr>
          <w:p w:rsidR="004174D8" w:rsidRPr="002B555A" w:rsidRDefault="00671A94" w:rsidP="004174D8">
            <w:r>
              <w:t>13</w:t>
            </w:r>
            <w:r w:rsidR="00AE6499">
              <w:t>,</w:t>
            </w:r>
            <w:r>
              <w:t>276</w:t>
            </w:r>
          </w:p>
        </w:tc>
        <w:tc>
          <w:tcPr>
            <w:tcW w:w="1807" w:type="dxa"/>
          </w:tcPr>
          <w:p w:rsidR="004174D8" w:rsidRPr="002B555A" w:rsidRDefault="00AE6499" w:rsidP="004174D8">
            <w:r>
              <w:t>9.9%</w:t>
            </w:r>
          </w:p>
        </w:tc>
        <w:tc>
          <w:tcPr>
            <w:tcW w:w="1807" w:type="dxa"/>
          </w:tcPr>
          <w:p w:rsidR="00C879DA" w:rsidRPr="00C879DA" w:rsidRDefault="00C879DA" w:rsidP="00CF2E8A">
            <w:pPr>
              <w:rPr>
                <w:bCs/>
                <w:color w:val="000000"/>
              </w:rPr>
            </w:pPr>
            <w:r w:rsidRPr="00C879DA">
              <w:rPr>
                <w:bCs/>
                <w:color w:val="000000"/>
              </w:rPr>
              <w:t>1</w:t>
            </w:r>
            <w:r>
              <w:rPr>
                <w:bCs/>
                <w:color w:val="000000"/>
              </w:rPr>
              <w:t>,</w:t>
            </w:r>
            <w:r w:rsidRPr="00C879DA">
              <w:rPr>
                <w:bCs/>
                <w:color w:val="000000"/>
              </w:rPr>
              <w:t>896</w:t>
            </w:r>
            <w:r>
              <w:rPr>
                <w:bCs/>
                <w:color w:val="000000"/>
              </w:rPr>
              <w:t>,</w:t>
            </w:r>
            <w:r w:rsidRPr="00C879DA">
              <w:rPr>
                <w:bCs/>
                <w:color w:val="000000"/>
              </w:rPr>
              <w:t>012</w:t>
            </w:r>
          </w:p>
          <w:p w:rsidR="004174D8" w:rsidRPr="00C879DA" w:rsidRDefault="004174D8" w:rsidP="00CF2E8A"/>
        </w:tc>
        <w:tc>
          <w:tcPr>
            <w:tcW w:w="1808" w:type="dxa"/>
          </w:tcPr>
          <w:p w:rsidR="004174D8" w:rsidRPr="002B555A" w:rsidRDefault="00CF2E8A" w:rsidP="004174D8">
            <w:r>
              <w:t>4.9%</w:t>
            </w:r>
          </w:p>
        </w:tc>
      </w:tr>
      <w:tr w:rsidR="004174D8" w:rsidRPr="002B555A" w:rsidTr="00CF2E8A">
        <w:tc>
          <w:tcPr>
            <w:tcW w:w="3085" w:type="dxa"/>
          </w:tcPr>
          <w:p w:rsidR="004174D8" w:rsidRPr="002B555A" w:rsidRDefault="004174D8" w:rsidP="004174D8">
            <w:r w:rsidRPr="002B555A">
              <w:t>Economically inactive – neither wanting nor seeking work</w:t>
            </w:r>
          </w:p>
        </w:tc>
        <w:tc>
          <w:tcPr>
            <w:tcW w:w="1807" w:type="dxa"/>
          </w:tcPr>
          <w:p w:rsidR="004174D8" w:rsidRPr="002B555A" w:rsidRDefault="00671A94" w:rsidP="004174D8">
            <w:r>
              <w:t>35</w:t>
            </w:r>
            <w:r w:rsidR="00AE6499">
              <w:t>,</w:t>
            </w:r>
            <w:r>
              <w:t>260</w:t>
            </w:r>
          </w:p>
        </w:tc>
        <w:tc>
          <w:tcPr>
            <w:tcW w:w="1807" w:type="dxa"/>
          </w:tcPr>
          <w:p w:rsidR="004174D8" w:rsidRPr="002B555A" w:rsidRDefault="00AE6499" w:rsidP="004174D8">
            <w:r>
              <w:t>26.2%</w:t>
            </w:r>
          </w:p>
        </w:tc>
        <w:tc>
          <w:tcPr>
            <w:tcW w:w="1807" w:type="dxa"/>
          </w:tcPr>
          <w:p w:rsidR="00C879DA" w:rsidRPr="00C879DA" w:rsidRDefault="00C879DA" w:rsidP="00CF2E8A">
            <w:pPr>
              <w:rPr>
                <w:bCs/>
                <w:color w:val="000000"/>
              </w:rPr>
            </w:pPr>
            <w:r w:rsidRPr="00C879DA">
              <w:rPr>
                <w:bCs/>
                <w:color w:val="000000"/>
              </w:rPr>
              <w:t>5</w:t>
            </w:r>
            <w:r>
              <w:rPr>
                <w:bCs/>
                <w:color w:val="000000"/>
              </w:rPr>
              <w:t>,</w:t>
            </w:r>
            <w:r w:rsidRPr="00C879DA">
              <w:rPr>
                <w:bCs/>
                <w:color w:val="000000"/>
              </w:rPr>
              <w:t>493</w:t>
            </w:r>
            <w:r>
              <w:rPr>
                <w:bCs/>
                <w:color w:val="000000"/>
              </w:rPr>
              <w:t>,</w:t>
            </w:r>
            <w:r w:rsidRPr="00C879DA">
              <w:rPr>
                <w:bCs/>
                <w:color w:val="000000"/>
              </w:rPr>
              <w:t>450</w:t>
            </w:r>
          </w:p>
          <w:p w:rsidR="004174D8" w:rsidRPr="00C879DA" w:rsidRDefault="004174D8" w:rsidP="00CF2E8A"/>
        </w:tc>
        <w:tc>
          <w:tcPr>
            <w:tcW w:w="1808" w:type="dxa"/>
          </w:tcPr>
          <w:p w:rsidR="004174D8" w:rsidRPr="002B555A" w:rsidRDefault="00CF2E8A" w:rsidP="004174D8">
            <w:r>
              <w:t>14.2%</w:t>
            </w:r>
          </w:p>
        </w:tc>
      </w:tr>
      <w:tr w:rsidR="004174D8" w:rsidRPr="002B555A" w:rsidTr="00CF2E8A">
        <w:tc>
          <w:tcPr>
            <w:tcW w:w="3085" w:type="dxa"/>
          </w:tcPr>
          <w:p w:rsidR="004174D8" w:rsidRPr="002B555A" w:rsidRDefault="004174D8" w:rsidP="004174D8">
            <w:r w:rsidRPr="002B555A">
              <w:t>Total (Weighted)</w:t>
            </w:r>
          </w:p>
        </w:tc>
        <w:tc>
          <w:tcPr>
            <w:tcW w:w="1807" w:type="dxa"/>
          </w:tcPr>
          <w:p w:rsidR="004174D8" w:rsidRPr="002B555A" w:rsidRDefault="00AE6499" w:rsidP="004174D8">
            <w:r>
              <w:t>134,446</w:t>
            </w:r>
          </w:p>
        </w:tc>
        <w:tc>
          <w:tcPr>
            <w:tcW w:w="1807" w:type="dxa"/>
          </w:tcPr>
          <w:p w:rsidR="004174D8" w:rsidRPr="002B555A" w:rsidRDefault="00AE6499" w:rsidP="004174D8">
            <w:r>
              <w:t>100.0%</w:t>
            </w:r>
          </w:p>
        </w:tc>
        <w:tc>
          <w:tcPr>
            <w:tcW w:w="1807" w:type="dxa"/>
          </w:tcPr>
          <w:p w:rsidR="004174D8" w:rsidRPr="00C879DA" w:rsidRDefault="00C879DA" w:rsidP="00CF2E8A">
            <w:pPr>
              <w:rPr>
                <w:color w:val="000000"/>
              </w:rPr>
            </w:pPr>
            <w:r w:rsidRPr="00C879DA">
              <w:rPr>
                <w:color w:val="000000"/>
              </w:rPr>
              <w:t>38</w:t>
            </w:r>
            <w:r>
              <w:rPr>
                <w:color w:val="000000"/>
              </w:rPr>
              <w:t>,</w:t>
            </w:r>
            <w:r w:rsidRPr="00C879DA">
              <w:rPr>
                <w:color w:val="000000"/>
              </w:rPr>
              <w:t>620</w:t>
            </w:r>
            <w:r>
              <w:rPr>
                <w:color w:val="000000"/>
              </w:rPr>
              <w:t>,</w:t>
            </w:r>
            <w:r w:rsidRPr="00C879DA">
              <w:rPr>
                <w:color w:val="000000"/>
              </w:rPr>
              <w:t>067</w:t>
            </w:r>
          </w:p>
        </w:tc>
        <w:tc>
          <w:tcPr>
            <w:tcW w:w="1808" w:type="dxa"/>
          </w:tcPr>
          <w:p w:rsidR="004174D8" w:rsidRPr="002B555A" w:rsidRDefault="00CF2E8A" w:rsidP="004174D8">
            <w:r>
              <w:t>100.0%</w:t>
            </w:r>
          </w:p>
        </w:tc>
      </w:tr>
    </w:tbl>
    <w:p w:rsidR="004174D8" w:rsidRPr="002B555A" w:rsidRDefault="004174D8" w:rsidP="004174D8">
      <w:r w:rsidRPr="002B555A">
        <w:t>* = not sufficiently high for publication (less than 10,000)</w:t>
      </w:r>
    </w:p>
    <w:p w:rsidR="004174D8" w:rsidRPr="002B555A" w:rsidRDefault="004174D8" w:rsidP="004174D8"/>
    <w:p w:rsidR="00146978" w:rsidRDefault="00146978" w:rsidP="004174D8">
      <w:r>
        <w:lastRenderedPageBreak/>
        <w:t>Table two combines together all of those who reported that their sight was their main health problem. Subsequent tables separate those who would consider themselves to be</w:t>
      </w:r>
      <w:r w:rsidR="00D8480B">
        <w:t xml:space="preserve"> disabled by their sight problem</w:t>
      </w:r>
      <w:r>
        <w:t xml:space="preserve"> (as defined by the questions asked in the labour force survey) and those who would not in the two categories “long term disabled with a seeing difficulty” and “not disabled with a seeing difficulty”. </w:t>
      </w:r>
    </w:p>
    <w:p w:rsidR="00146978" w:rsidRDefault="00146978" w:rsidP="004174D8">
      <w:pPr>
        <w:rPr>
          <w:b/>
        </w:rPr>
      </w:pPr>
    </w:p>
    <w:p w:rsidR="004174D8" w:rsidRPr="000A2823" w:rsidRDefault="004174D8" w:rsidP="004174D8">
      <w:pPr>
        <w:rPr>
          <w:b/>
        </w:rPr>
      </w:pPr>
      <w:bookmarkStart w:id="19" w:name="_Toc410456065"/>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3</w:t>
      </w:r>
      <w:r w:rsidRPr="000A2823">
        <w:rPr>
          <w:b/>
        </w:rPr>
        <w:fldChar w:fldCharType="end"/>
      </w:r>
      <w:r w:rsidRPr="000A2823">
        <w:rPr>
          <w:b/>
        </w:rPr>
        <w:t xml:space="preserve">. Economic activity of those of a working age </w:t>
      </w:r>
      <w:bookmarkEnd w:id="17"/>
      <w:r w:rsidRPr="000A2823">
        <w:rPr>
          <w:b/>
        </w:rPr>
        <w:t xml:space="preserve"> – July-September 201</w:t>
      </w:r>
      <w:r w:rsidR="002C1822">
        <w:rPr>
          <w:b/>
        </w:rPr>
        <w:t>4</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237"/>
        <w:gridCol w:w="1237"/>
        <w:gridCol w:w="1207"/>
        <w:gridCol w:w="1434"/>
        <w:gridCol w:w="1587"/>
        <w:gridCol w:w="1587"/>
      </w:tblGrid>
      <w:tr w:rsidR="0086535C" w:rsidRPr="002B555A" w:rsidTr="004174D8">
        <w:tc>
          <w:tcPr>
            <w:tcW w:w="0" w:type="auto"/>
          </w:tcPr>
          <w:p w:rsidR="004174D8" w:rsidRPr="002B555A" w:rsidRDefault="004174D8" w:rsidP="004174D8">
            <w:r w:rsidRPr="002B555A">
              <w:t>Activity</w:t>
            </w:r>
          </w:p>
        </w:tc>
        <w:tc>
          <w:tcPr>
            <w:tcW w:w="0" w:type="auto"/>
          </w:tcPr>
          <w:p w:rsidR="004174D8" w:rsidRPr="002B555A" w:rsidRDefault="004174D8" w:rsidP="004174D8">
            <w:r w:rsidRPr="002B555A">
              <w:t>Long-term disabled with seeing difficulty</w:t>
            </w:r>
          </w:p>
          <w:p w:rsidR="004174D8" w:rsidRPr="002B555A" w:rsidRDefault="004174D8" w:rsidP="004174D8">
            <w:r w:rsidRPr="002B555A">
              <w:t>(%)</w:t>
            </w:r>
          </w:p>
        </w:tc>
        <w:tc>
          <w:tcPr>
            <w:tcW w:w="0" w:type="auto"/>
          </w:tcPr>
          <w:p w:rsidR="004174D8" w:rsidRPr="002B555A" w:rsidRDefault="004174D8" w:rsidP="004174D8">
            <w:r w:rsidRPr="002B555A">
              <w:t>Not disabled with seeing difficulty</w:t>
            </w:r>
          </w:p>
          <w:p w:rsidR="004174D8" w:rsidRPr="002B555A" w:rsidRDefault="004174D8" w:rsidP="004174D8">
            <w:r w:rsidRPr="002B555A">
              <w:t>(%)</w:t>
            </w:r>
          </w:p>
        </w:tc>
        <w:tc>
          <w:tcPr>
            <w:tcW w:w="0" w:type="auto"/>
          </w:tcPr>
          <w:p w:rsidR="004174D8" w:rsidRPr="002B555A" w:rsidRDefault="004174D8" w:rsidP="004174D8">
            <w:r w:rsidRPr="002B555A">
              <w:t>All people with a seeing difficulty</w:t>
            </w:r>
          </w:p>
          <w:p w:rsidR="004174D8" w:rsidRPr="002B555A" w:rsidRDefault="004174D8" w:rsidP="004174D8">
            <w:r w:rsidRPr="002B555A">
              <w:t>(%)</w:t>
            </w:r>
          </w:p>
        </w:tc>
        <w:tc>
          <w:tcPr>
            <w:tcW w:w="0" w:type="auto"/>
          </w:tcPr>
          <w:p w:rsidR="004174D8" w:rsidRPr="002B555A" w:rsidRDefault="004174D8" w:rsidP="004174D8">
            <w:r w:rsidRPr="002B555A">
              <w:t>Other long-term disabled</w:t>
            </w:r>
          </w:p>
          <w:p w:rsidR="004174D8" w:rsidRPr="002B555A" w:rsidRDefault="004174D8" w:rsidP="004174D8">
            <w:r w:rsidRPr="002B555A">
              <w:t>(%)</w:t>
            </w:r>
          </w:p>
        </w:tc>
        <w:tc>
          <w:tcPr>
            <w:tcW w:w="0" w:type="auto"/>
          </w:tcPr>
          <w:p w:rsidR="004174D8" w:rsidRPr="002B555A" w:rsidRDefault="004174D8" w:rsidP="004174D8">
            <w:r w:rsidRPr="002B555A">
              <w:t>Not disabled and without a seeing difficulty</w:t>
            </w:r>
          </w:p>
          <w:p w:rsidR="004174D8" w:rsidRPr="002B555A" w:rsidRDefault="004174D8" w:rsidP="004174D8">
            <w:r w:rsidRPr="002B555A">
              <w:t>(%)</w:t>
            </w:r>
          </w:p>
        </w:tc>
        <w:tc>
          <w:tcPr>
            <w:tcW w:w="0" w:type="auto"/>
          </w:tcPr>
          <w:p w:rsidR="004174D8" w:rsidRPr="002B555A" w:rsidRDefault="004174D8" w:rsidP="004174D8">
            <w:r w:rsidRPr="002B555A">
              <w:t>Total</w:t>
            </w:r>
          </w:p>
          <w:p w:rsidR="004174D8" w:rsidRPr="002B555A" w:rsidRDefault="004174D8" w:rsidP="004174D8">
            <w:r w:rsidRPr="002B555A">
              <w:t>(%)</w:t>
            </w:r>
          </w:p>
        </w:tc>
      </w:tr>
      <w:tr w:rsidR="0086535C" w:rsidRPr="002B555A" w:rsidTr="0086535C">
        <w:tc>
          <w:tcPr>
            <w:tcW w:w="0" w:type="auto"/>
          </w:tcPr>
          <w:p w:rsidR="0086535C" w:rsidRPr="002B555A" w:rsidRDefault="0086535C" w:rsidP="004174D8">
            <w:r w:rsidRPr="002B555A">
              <w:t>Employed</w:t>
            </w:r>
          </w:p>
        </w:tc>
        <w:tc>
          <w:tcPr>
            <w:tcW w:w="0" w:type="auto"/>
          </w:tcPr>
          <w:p w:rsidR="0086535C" w:rsidRPr="0086535C" w:rsidRDefault="0086535C" w:rsidP="0086535C">
            <w:pPr>
              <w:rPr>
                <w:color w:val="000000"/>
                <w:szCs w:val="22"/>
              </w:rPr>
            </w:pPr>
            <w:r w:rsidRPr="0086535C">
              <w:rPr>
                <w:color w:val="000000"/>
                <w:szCs w:val="22"/>
              </w:rPr>
              <w:t>47.</w:t>
            </w:r>
            <w:r>
              <w:rPr>
                <w:color w:val="000000"/>
                <w:szCs w:val="22"/>
              </w:rPr>
              <w:t>4%</w:t>
            </w:r>
          </w:p>
        </w:tc>
        <w:tc>
          <w:tcPr>
            <w:tcW w:w="0" w:type="auto"/>
          </w:tcPr>
          <w:p w:rsidR="0086535C" w:rsidRPr="0086535C" w:rsidRDefault="0086535C" w:rsidP="0086535C">
            <w:pPr>
              <w:rPr>
                <w:color w:val="000000"/>
                <w:szCs w:val="22"/>
              </w:rPr>
            </w:pPr>
            <w:r w:rsidRPr="0086535C">
              <w:rPr>
                <w:color w:val="000000"/>
                <w:szCs w:val="22"/>
              </w:rPr>
              <w:t>79.1</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58.</w:t>
            </w:r>
            <w:r>
              <w:rPr>
                <w:color w:val="000000"/>
                <w:szCs w:val="22"/>
              </w:rPr>
              <w:t>5%</w:t>
            </w:r>
          </w:p>
        </w:tc>
        <w:tc>
          <w:tcPr>
            <w:tcW w:w="0" w:type="auto"/>
          </w:tcPr>
          <w:p w:rsidR="0086535C" w:rsidRPr="0086535C" w:rsidRDefault="0086535C" w:rsidP="0086535C">
            <w:pPr>
              <w:rPr>
                <w:color w:val="000000"/>
                <w:szCs w:val="22"/>
              </w:rPr>
            </w:pPr>
            <w:r w:rsidRPr="0086535C">
              <w:rPr>
                <w:color w:val="000000"/>
                <w:szCs w:val="22"/>
              </w:rPr>
              <w:t>46.8</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79.8</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74.</w:t>
            </w:r>
            <w:r>
              <w:rPr>
                <w:color w:val="000000"/>
                <w:szCs w:val="22"/>
              </w:rPr>
              <w:t>5%</w:t>
            </w:r>
          </w:p>
        </w:tc>
      </w:tr>
      <w:tr w:rsidR="0086535C" w:rsidRPr="002B555A" w:rsidTr="0086535C">
        <w:tc>
          <w:tcPr>
            <w:tcW w:w="0" w:type="auto"/>
          </w:tcPr>
          <w:p w:rsidR="0086535C" w:rsidRPr="002B555A" w:rsidRDefault="0086535C" w:rsidP="004174D8">
            <w:r w:rsidRPr="002B555A">
              <w:t>ILO unemployed</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1.2</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4.9</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5.</w:t>
            </w:r>
            <w:r>
              <w:rPr>
                <w:color w:val="000000"/>
                <w:szCs w:val="22"/>
              </w:rPr>
              <w:t>2%</w:t>
            </w:r>
          </w:p>
        </w:tc>
      </w:tr>
      <w:tr w:rsidR="0086535C" w:rsidRPr="002B555A" w:rsidTr="0086535C">
        <w:tc>
          <w:tcPr>
            <w:tcW w:w="0" w:type="auto"/>
          </w:tcPr>
          <w:p w:rsidR="0086535C" w:rsidRPr="002B555A" w:rsidRDefault="0086535C" w:rsidP="004174D8">
            <w:r w:rsidRPr="002B555A">
              <w:t>Retired from paid work</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2.</w:t>
            </w:r>
            <w:r>
              <w:rPr>
                <w:color w:val="000000"/>
                <w:szCs w:val="22"/>
              </w:rPr>
              <w:t>3%</w:t>
            </w:r>
          </w:p>
        </w:tc>
        <w:tc>
          <w:tcPr>
            <w:tcW w:w="0" w:type="auto"/>
          </w:tcPr>
          <w:p w:rsidR="0086535C" w:rsidRPr="0086535C" w:rsidRDefault="0086535C" w:rsidP="0086535C">
            <w:pPr>
              <w:rPr>
                <w:color w:val="000000"/>
                <w:szCs w:val="22"/>
              </w:rPr>
            </w:pPr>
            <w:r w:rsidRPr="0086535C">
              <w:rPr>
                <w:color w:val="000000"/>
                <w:szCs w:val="22"/>
              </w:rPr>
              <w:t>1.</w:t>
            </w:r>
            <w:r>
              <w:rPr>
                <w:color w:val="000000"/>
                <w:szCs w:val="22"/>
              </w:rPr>
              <w:t>2%</w:t>
            </w:r>
          </w:p>
        </w:tc>
        <w:tc>
          <w:tcPr>
            <w:tcW w:w="0" w:type="auto"/>
          </w:tcPr>
          <w:p w:rsidR="0086535C" w:rsidRPr="0086535C" w:rsidRDefault="0086535C" w:rsidP="0086535C">
            <w:pPr>
              <w:rPr>
                <w:color w:val="000000"/>
                <w:szCs w:val="22"/>
              </w:rPr>
            </w:pPr>
            <w:r w:rsidRPr="0086535C">
              <w:rPr>
                <w:color w:val="000000"/>
                <w:szCs w:val="22"/>
              </w:rPr>
              <w:t>1.5</w:t>
            </w:r>
            <w:r>
              <w:rPr>
                <w:color w:val="000000"/>
                <w:szCs w:val="22"/>
              </w:rPr>
              <w:t>%</w:t>
            </w:r>
          </w:p>
        </w:tc>
      </w:tr>
      <w:tr w:rsidR="0086535C" w:rsidRPr="002B555A" w:rsidTr="0086535C">
        <w:tc>
          <w:tcPr>
            <w:tcW w:w="0" w:type="auto"/>
          </w:tcPr>
          <w:p w:rsidR="0086535C" w:rsidRPr="002B555A" w:rsidRDefault="0086535C" w:rsidP="004174D8">
            <w:r w:rsidRPr="002B555A">
              <w:t>Long term sick or disabled</w:t>
            </w:r>
          </w:p>
        </w:tc>
        <w:tc>
          <w:tcPr>
            <w:tcW w:w="0" w:type="auto"/>
          </w:tcPr>
          <w:p w:rsidR="0086535C" w:rsidRPr="0086535C" w:rsidRDefault="0086535C" w:rsidP="0086535C">
            <w:pPr>
              <w:rPr>
                <w:color w:val="000000"/>
                <w:szCs w:val="22"/>
              </w:rPr>
            </w:pPr>
            <w:r w:rsidRPr="0086535C">
              <w:rPr>
                <w:color w:val="000000"/>
                <w:szCs w:val="22"/>
              </w:rPr>
              <w:t>52.</w:t>
            </w:r>
            <w:r>
              <w:rPr>
                <w:color w:val="000000"/>
                <w:szCs w:val="22"/>
              </w:rPr>
              <w:t>4%</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0.4</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28</w:t>
            </w:r>
            <w:r>
              <w:rPr>
                <w:color w:val="000000"/>
                <w:szCs w:val="22"/>
              </w:rPr>
              <w:t>.7%</w:t>
            </w:r>
          </w:p>
        </w:tc>
        <w:tc>
          <w:tcPr>
            <w:tcW w:w="0" w:type="auto"/>
          </w:tcPr>
          <w:p w:rsidR="0086535C" w:rsidRPr="0086535C" w:rsidRDefault="0086535C" w:rsidP="0086535C">
            <w:pPr>
              <w:rPr>
                <w:color w:val="000000"/>
                <w:szCs w:val="22"/>
              </w:rPr>
            </w:pPr>
            <w:r w:rsidRPr="0086535C">
              <w:rPr>
                <w:color w:val="000000"/>
                <w:szCs w:val="22"/>
              </w:rPr>
              <w:t>0.1</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4.</w:t>
            </w:r>
            <w:r>
              <w:rPr>
                <w:color w:val="000000"/>
                <w:szCs w:val="22"/>
              </w:rPr>
              <w:t>8%</w:t>
            </w:r>
          </w:p>
        </w:tc>
      </w:tr>
      <w:tr w:rsidR="0086535C" w:rsidRPr="002B555A" w:rsidTr="0086535C">
        <w:tc>
          <w:tcPr>
            <w:tcW w:w="0" w:type="auto"/>
          </w:tcPr>
          <w:p w:rsidR="0086535C" w:rsidRPr="002B555A" w:rsidRDefault="0086535C" w:rsidP="004174D8">
            <w:r w:rsidRPr="002B555A">
              <w:t>Other/inactive</w:t>
            </w:r>
          </w:p>
        </w:tc>
        <w:tc>
          <w:tcPr>
            <w:tcW w:w="0" w:type="auto"/>
          </w:tcPr>
          <w:p w:rsidR="0086535C" w:rsidRPr="0086535C" w:rsidRDefault="0086535C" w:rsidP="0086535C">
            <w:pPr>
              <w:rPr>
                <w:color w:val="000000"/>
                <w:szCs w:val="22"/>
              </w:rPr>
            </w:pPr>
            <w:r w:rsidRPr="0086535C">
              <w:rPr>
                <w:color w:val="000000"/>
                <w:szCs w:val="22"/>
              </w:rPr>
              <w:t>32.</w:t>
            </w:r>
            <w:r>
              <w:rPr>
                <w:color w:val="000000"/>
                <w:szCs w:val="22"/>
              </w:rPr>
              <w:t>6%</w:t>
            </w:r>
          </w:p>
        </w:tc>
        <w:tc>
          <w:tcPr>
            <w:tcW w:w="0" w:type="auto"/>
          </w:tcPr>
          <w:p w:rsidR="0086535C" w:rsidRPr="0086535C" w:rsidRDefault="0086535C" w:rsidP="0086535C">
            <w:pPr>
              <w:rPr>
                <w:color w:val="000000"/>
                <w:szCs w:val="22"/>
              </w:rPr>
            </w:pP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0.3</w:t>
            </w:r>
            <w:r>
              <w:rPr>
                <w:color w:val="000000"/>
                <w:szCs w:val="22"/>
              </w:rPr>
              <w:t>%</w:t>
            </w:r>
          </w:p>
        </w:tc>
        <w:tc>
          <w:tcPr>
            <w:tcW w:w="0" w:type="auto"/>
          </w:tcPr>
          <w:p w:rsidR="0086535C" w:rsidRPr="0086535C" w:rsidRDefault="0086535C" w:rsidP="0086535C">
            <w:pPr>
              <w:rPr>
                <w:color w:val="000000"/>
                <w:szCs w:val="22"/>
              </w:rPr>
            </w:pPr>
            <w:r w:rsidRPr="0086535C">
              <w:rPr>
                <w:color w:val="000000"/>
                <w:szCs w:val="22"/>
              </w:rPr>
              <w:t>15.</w:t>
            </w:r>
            <w:r>
              <w:rPr>
                <w:color w:val="000000"/>
                <w:szCs w:val="22"/>
              </w:rPr>
              <w:t>7%</w:t>
            </w:r>
          </w:p>
        </w:tc>
        <w:tc>
          <w:tcPr>
            <w:tcW w:w="0" w:type="auto"/>
          </w:tcPr>
          <w:p w:rsidR="0086535C" w:rsidRPr="0086535C" w:rsidRDefault="0086535C" w:rsidP="0086535C">
            <w:pPr>
              <w:rPr>
                <w:color w:val="000000"/>
                <w:szCs w:val="22"/>
              </w:rPr>
            </w:pPr>
            <w:r w:rsidRPr="0086535C">
              <w:rPr>
                <w:color w:val="000000"/>
                <w:szCs w:val="22"/>
              </w:rPr>
              <w:t>11.</w:t>
            </w:r>
            <w:r>
              <w:rPr>
                <w:color w:val="000000"/>
                <w:szCs w:val="22"/>
              </w:rPr>
              <w:t>5%</w:t>
            </w:r>
          </w:p>
        </w:tc>
        <w:tc>
          <w:tcPr>
            <w:tcW w:w="0" w:type="auto"/>
          </w:tcPr>
          <w:p w:rsidR="0086535C" w:rsidRPr="0086535C" w:rsidRDefault="0086535C" w:rsidP="0086535C">
            <w:pPr>
              <w:rPr>
                <w:color w:val="000000"/>
                <w:szCs w:val="22"/>
              </w:rPr>
            </w:pPr>
            <w:r w:rsidRPr="0086535C">
              <w:rPr>
                <w:color w:val="000000"/>
                <w:szCs w:val="22"/>
              </w:rPr>
              <w:t>14.</w:t>
            </w:r>
            <w:r>
              <w:rPr>
                <w:color w:val="000000"/>
                <w:szCs w:val="22"/>
              </w:rPr>
              <w:t>1%</w:t>
            </w:r>
          </w:p>
        </w:tc>
      </w:tr>
      <w:tr w:rsidR="0086535C" w:rsidRPr="002B555A" w:rsidTr="0086535C">
        <w:tc>
          <w:tcPr>
            <w:tcW w:w="0" w:type="auto"/>
          </w:tcPr>
          <w:p w:rsidR="0086535C" w:rsidRPr="002B555A" w:rsidRDefault="0086535C" w:rsidP="004174D8">
            <w:r w:rsidRPr="002B555A">
              <w:t>Total (N) (Weighted)</w:t>
            </w:r>
          </w:p>
        </w:tc>
        <w:tc>
          <w:tcPr>
            <w:tcW w:w="0" w:type="auto"/>
          </w:tcPr>
          <w:p w:rsidR="0086535C" w:rsidRPr="0086535C" w:rsidRDefault="0086535C" w:rsidP="0086535C">
            <w:pPr>
              <w:rPr>
                <w:color w:val="000000"/>
                <w:szCs w:val="22"/>
              </w:rPr>
            </w:pPr>
            <w:r w:rsidRPr="0086535C">
              <w:rPr>
                <w:color w:val="000000"/>
                <w:szCs w:val="22"/>
              </w:rPr>
              <w:t>87</w:t>
            </w:r>
            <w:r>
              <w:rPr>
                <w:color w:val="000000"/>
                <w:szCs w:val="22"/>
              </w:rPr>
              <w:t>,</w:t>
            </w:r>
            <w:r w:rsidRPr="0086535C">
              <w:rPr>
                <w:color w:val="000000"/>
                <w:szCs w:val="22"/>
              </w:rPr>
              <w:t>212</w:t>
            </w:r>
          </w:p>
        </w:tc>
        <w:tc>
          <w:tcPr>
            <w:tcW w:w="0" w:type="auto"/>
          </w:tcPr>
          <w:p w:rsidR="0086535C" w:rsidRPr="0086535C" w:rsidRDefault="0086535C" w:rsidP="0086535C">
            <w:pPr>
              <w:rPr>
                <w:color w:val="000000"/>
                <w:szCs w:val="22"/>
              </w:rPr>
            </w:pPr>
            <w:r w:rsidRPr="0086535C">
              <w:rPr>
                <w:color w:val="000000"/>
                <w:szCs w:val="22"/>
              </w:rPr>
              <w:t>47</w:t>
            </w:r>
            <w:r>
              <w:rPr>
                <w:color w:val="000000"/>
                <w:szCs w:val="22"/>
              </w:rPr>
              <w:t>,</w:t>
            </w:r>
            <w:r w:rsidRPr="0086535C">
              <w:rPr>
                <w:color w:val="000000"/>
                <w:szCs w:val="22"/>
              </w:rPr>
              <w:t>234</w:t>
            </w:r>
          </w:p>
        </w:tc>
        <w:tc>
          <w:tcPr>
            <w:tcW w:w="0" w:type="auto"/>
          </w:tcPr>
          <w:p w:rsidR="0086535C" w:rsidRPr="0086535C" w:rsidRDefault="0086535C" w:rsidP="0086535C">
            <w:pPr>
              <w:rPr>
                <w:color w:val="000000"/>
                <w:szCs w:val="22"/>
              </w:rPr>
            </w:pPr>
            <w:r w:rsidRPr="0086535C">
              <w:rPr>
                <w:color w:val="000000"/>
                <w:szCs w:val="22"/>
              </w:rPr>
              <w:t>134</w:t>
            </w:r>
            <w:r>
              <w:rPr>
                <w:color w:val="000000"/>
                <w:szCs w:val="22"/>
              </w:rPr>
              <w:t>,</w:t>
            </w:r>
            <w:r w:rsidRPr="0086535C">
              <w:rPr>
                <w:color w:val="000000"/>
                <w:szCs w:val="22"/>
              </w:rPr>
              <w:t>446</w:t>
            </w:r>
          </w:p>
        </w:tc>
        <w:tc>
          <w:tcPr>
            <w:tcW w:w="0" w:type="auto"/>
          </w:tcPr>
          <w:p w:rsidR="0086535C" w:rsidRPr="0086535C" w:rsidRDefault="0086535C" w:rsidP="0086535C">
            <w:pPr>
              <w:rPr>
                <w:color w:val="000000"/>
                <w:szCs w:val="22"/>
              </w:rPr>
            </w:pPr>
            <w:r w:rsidRPr="0086535C">
              <w:rPr>
                <w:color w:val="000000"/>
                <w:szCs w:val="22"/>
              </w:rPr>
              <w:t>6</w:t>
            </w:r>
            <w:r>
              <w:rPr>
                <w:color w:val="000000"/>
                <w:szCs w:val="22"/>
              </w:rPr>
              <w:t>,</w:t>
            </w:r>
            <w:r w:rsidRPr="0086535C">
              <w:rPr>
                <w:color w:val="000000"/>
                <w:szCs w:val="22"/>
              </w:rPr>
              <w:t>194</w:t>
            </w:r>
            <w:r>
              <w:rPr>
                <w:color w:val="000000"/>
                <w:szCs w:val="22"/>
              </w:rPr>
              <w:t>,</w:t>
            </w:r>
            <w:r w:rsidRPr="0086535C">
              <w:rPr>
                <w:color w:val="000000"/>
                <w:szCs w:val="22"/>
              </w:rPr>
              <w:t>005</w:t>
            </w:r>
          </w:p>
        </w:tc>
        <w:tc>
          <w:tcPr>
            <w:tcW w:w="0" w:type="auto"/>
          </w:tcPr>
          <w:p w:rsidR="0086535C" w:rsidRPr="0086535C" w:rsidRDefault="0086535C" w:rsidP="0086535C">
            <w:pPr>
              <w:rPr>
                <w:color w:val="000000"/>
                <w:szCs w:val="22"/>
              </w:rPr>
            </w:pPr>
            <w:r w:rsidRPr="0086535C">
              <w:rPr>
                <w:color w:val="000000"/>
                <w:szCs w:val="22"/>
              </w:rPr>
              <w:t>32</w:t>
            </w:r>
            <w:r>
              <w:rPr>
                <w:color w:val="000000"/>
                <w:szCs w:val="22"/>
              </w:rPr>
              <w:t>,</w:t>
            </w:r>
            <w:r w:rsidRPr="0086535C">
              <w:rPr>
                <w:color w:val="000000"/>
                <w:szCs w:val="22"/>
              </w:rPr>
              <w:t>291</w:t>
            </w:r>
            <w:r>
              <w:rPr>
                <w:color w:val="000000"/>
                <w:szCs w:val="22"/>
              </w:rPr>
              <w:t>,</w:t>
            </w:r>
            <w:r w:rsidRPr="0086535C">
              <w:rPr>
                <w:color w:val="000000"/>
                <w:szCs w:val="22"/>
              </w:rPr>
              <w:t>616</w:t>
            </w:r>
          </w:p>
        </w:tc>
        <w:tc>
          <w:tcPr>
            <w:tcW w:w="0" w:type="auto"/>
          </w:tcPr>
          <w:p w:rsidR="0086535C" w:rsidRPr="0086535C" w:rsidRDefault="0086535C" w:rsidP="0086535C">
            <w:pPr>
              <w:rPr>
                <w:color w:val="000000"/>
                <w:szCs w:val="22"/>
              </w:rPr>
            </w:pPr>
            <w:r w:rsidRPr="0086535C">
              <w:rPr>
                <w:color w:val="000000"/>
                <w:szCs w:val="22"/>
              </w:rPr>
              <w:t>38</w:t>
            </w:r>
            <w:r>
              <w:rPr>
                <w:color w:val="000000"/>
                <w:szCs w:val="22"/>
              </w:rPr>
              <w:t>,</w:t>
            </w:r>
            <w:r w:rsidRPr="0086535C">
              <w:rPr>
                <w:color w:val="000000"/>
                <w:szCs w:val="22"/>
              </w:rPr>
              <w:t>620</w:t>
            </w:r>
            <w:r>
              <w:rPr>
                <w:color w:val="000000"/>
                <w:szCs w:val="22"/>
              </w:rPr>
              <w:t>,</w:t>
            </w:r>
            <w:r w:rsidRPr="0086535C">
              <w:rPr>
                <w:color w:val="000000"/>
                <w:szCs w:val="22"/>
              </w:rPr>
              <w:t>067</w:t>
            </w:r>
          </w:p>
        </w:tc>
      </w:tr>
    </w:tbl>
    <w:p w:rsidR="004174D8" w:rsidRPr="002B555A" w:rsidRDefault="004174D8" w:rsidP="004174D8">
      <w:r w:rsidRPr="002B555A">
        <w:t>* = not sufficiently high for publication (less than 10,000)</w:t>
      </w:r>
    </w:p>
    <w:p w:rsidR="004174D8" w:rsidRPr="002B555A" w:rsidRDefault="004174D8" w:rsidP="004174D8"/>
    <w:p w:rsidR="004174D8" w:rsidRPr="002B555A" w:rsidRDefault="004174D8" w:rsidP="000A2823">
      <w:pPr>
        <w:pStyle w:val="Heading2"/>
      </w:pPr>
      <w:r w:rsidRPr="002B555A">
        <w:br w:type="page"/>
      </w:r>
      <w:bookmarkStart w:id="20" w:name="_Toc380068219"/>
      <w:r w:rsidR="000A2823">
        <w:lastRenderedPageBreak/>
        <w:t>5.</w:t>
      </w:r>
      <w:r w:rsidR="000A2823">
        <w:tab/>
      </w:r>
      <w:r w:rsidRPr="002B555A">
        <w:t>Aggregation of twelve quarters</w:t>
      </w:r>
      <w:bookmarkEnd w:id="20"/>
      <w:r w:rsidRPr="002B555A">
        <w:t xml:space="preserve"> </w:t>
      </w:r>
    </w:p>
    <w:p w:rsidR="004174D8" w:rsidRPr="002B555A" w:rsidRDefault="004174D8" w:rsidP="004174D8"/>
    <w:p w:rsidR="004174D8" w:rsidRDefault="004174D8" w:rsidP="004174D8">
      <w:pPr>
        <w:rPr>
          <w:b/>
        </w:rPr>
      </w:pPr>
      <w:bookmarkStart w:id="21" w:name="_Toc287886688"/>
      <w:bookmarkStart w:id="22" w:name="_Toc410456088"/>
      <w:r w:rsidRPr="000A2823">
        <w:rPr>
          <w:b/>
        </w:rPr>
        <w:t xml:space="preserve">Figure </w:t>
      </w:r>
      <w:r w:rsidRPr="000A2823">
        <w:rPr>
          <w:b/>
        </w:rPr>
        <w:fldChar w:fldCharType="begin"/>
      </w:r>
      <w:r w:rsidRPr="000A2823">
        <w:rPr>
          <w:b/>
        </w:rPr>
        <w:instrText xml:space="preserve"> SEQ Figure \* ARABIC </w:instrText>
      </w:r>
      <w:r w:rsidRPr="000A2823">
        <w:rPr>
          <w:b/>
        </w:rPr>
        <w:fldChar w:fldCharType="separate"/>
      </w:r>
      <w:r w:rsidR="00332FB3">
        <w:rPr>
          <w:b/>
          <w:noProof/>
        </w:rPr>
        <w:t>1</w:t>
      </w:r>
      <w:r w:rsidRPr="000A2823">
        <w:rPr>
          <w:b/>
        </w:rPr>
        <w:fldChar w:fldCharType="end"/>
      </w:r>
      <w:r w:rsidRPr="000A2823">
        <w:rPr>
          <w:b/>
        </w:rPr>
        <w:t>. Comparison of Employment Rates over the 12 most recent quarters for those who describe themselves as having a seeing difficulty and all working age population</w:t>
      </w:r>
      <w:bookmarkEnd w:id="21"/>
      <w:bookmarkEnd w:id="22"/>
    </w:p>
    <w:p w:rsidR="004174D8" w:rsidRPr="002B555A" w:rsidRDefault="00084E97" w:rsidP="004174D8">
      <w:r w:rsidRPr="00906332">
        <w:rPr>
          <w:noProof/>
          <w:lang w:eastAsia="en-GB"/>
        </w:rPr>
        <w:drawing>
          <wp:inline distT="0" distB="0" distL="0" distR="0">
            <wp:extent cx="5815965" cy="3853815"/>
            <wp:effectExtent l="0" t="0" r="13335" b="13335"/>
            <wp:docPr id="1" name="Chart 1" descr="Investigation of data relating to blind and partially sighted people in the Quarterly Labour Force Survey: October 2010 – Septemb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174D8" w:rsidRPr="002B555A" w:rsidRDefault="004174D8" w:rsidP="004174D8">
      <w:r w:rsidRPr="002B555A">
        <w:t>This chart presents estimates over the past 12 quarters and shows the percentage of those surveyed through the Labour Force Survey who reported that they were in employment. The figures are re-presented as a table below. It compares all of those in each quarter who were identified as having a seeing difficulty (sight difficulties were identified as their main health problem, combining those who were classified as long-term disabled and those who were not disabled) with the percentage employed across the whole population.</w:t>
      </w:r>
    </w:p>
    <w:p w:rsidR="004174D8" w:rsidRPr="002B555A" w:rsidRDefault="004174D8" w:rsidP="004174D8"/>
    <w:p w:rsidR="004174D8" w:rsidRPr="002B555A" w:rsidRDefault="004174D8" w:rsidP="004174D8">
      <w:pPr>
        <w:sectPr w:rsidR="004174D8" w:rsidRPr="002B555A" w:rsidSect="004E4715">
          <w:footerReference w:type="even" r:id="rId8"/>
          <w:footerReference w:type="default" r:id="rId9"/>
          <w:pgSz w:w="11906" w:h="16838"/>
          <w:pgMar w:top="851" w:right="851" w:bottom="851" w:left="851" w:header="709" w:footer="709" w:gutter="0"/>
          <w:pgNumType w:start="0"/>
          <w:cols w:space="708"/>
          <w:titlePg/>
          <w:docGrid w:linePitch="381"/>
        </w:sectPr>
      </w:pPr>
    </w:p>
    <w:p w:rsidR="004174D8" w:rsidRPr="000A2823" w:rsidRDefault="004174D8" w:rsidP="004174D8">
      <w:pPr>
        <w:rPr>
          <w:b/>
        </w:rPr>
      </w:pPr>
      <w:bookmarkStart w:id="23" w:name="_Toc350932869"/>
      <w:bookmarkStart w:id="24" w:name="_Toc410456066"/>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4</w:t>
      </w:r>
      <w:r w:rsidRPr="000A2823">
        <w:rPr>
          <w:b/>
        </w:rPr>
        <w:fldChar w:fldCharType="end"/>
      </w:r>
      <w:r w:rsidRPr="000A2823">
        <w:rPr>
          <w:b/>
        </w:rPr>
        <w:t>. Comparison of Employment Rates over the last 12</w:t>
      </w:r>
      <w:r w:rsidR="002C1822">
        <w:rPr>
          <w:b/>
        </w:rPr>
        <w:t xml:space="preserve"> quarters (October-December 2011 until July-September 2014</w:t>
      </w:r>
      <w:r w:rsidRPr="000A2823">
        <w:rPr>
          <w:b/>
        </w:rPr>
        <w:t>) for those who describe themselves as having a seeing difficulty and all working age population (Labour Force Survey)</w:t>
      </w:r>
      <w:bookmarkEnd w:id="23"/>
      <w:bookmarkEnd w:id="24"/>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08"/>
        <w:gridCol w:w="2008"/>
        <w:gridCol w:w="2008"/>
        <w:gridCol w:w="2008"/>
        <w:gridCol w:w="2008"/>
        <w:gridCol w:w="2009"/>
      </w:tblGrid>
      <w:tr w:rsidR="004174D8" w:rsidRPr="002B555A" w:rsidTr="004174D8">
        <w:trPr>
          <w:trHeight w:val="290"/>
        </w:trPr>
        <w:tc>
          <w:tcPr>
            <w:tcW w:w="2410" w:type="dxa"/>
          </w:tcPr>
          <w:p w:rsidR="004174D8" w:rsidRPr="002B555A" w:rsidRDefault="004174D8" w:rsidP="004174D8">
            <w:r w:rsidRPr="002B555A">
              <w:t>Quarter</w:t>
            </w:r>
          </w:p>
        </w:tc>
        <w:tc>
          <w:tcPr>
            <w:tcW w:w="2008" w:type="dxa"/>
          </w:tcPr>
          <w:p w:rsidR="004174D8" w:rsidRPr="002B555A" w:rsidRDefault="004174D8" w:rsidP="004174D8">
            <w:r w:rsidRPr="002B555A">
              <w:t>Percent Employed: Long-term disabled with seeing difficulty</w:t>
            </w:r>
          </w:p>
        </w:tc>
        <w:tc>
          <w:tcPr>
            <w:tcW w:w="2008" w:type="dxa"/>
          </w:tcPr>
          <w:p w:rsidR="004174D8" w:rsidRPr="002B555A" w:rsidRDefault="004174D8" w:rsidP="004174D8">
            <w:r w:rsidRPr="002B555A">
              <w:t>Percent Employed: Not disabled with seeing difficulty</w:t>
            </w:r>
          </w:p>
        </w:tc>
        <w:tc>
          <w:tcPr>
            <w:tcW w:w="2008" w:type="dxa"/>
          </w:tcPr>
          <w:p w:rsidR="004174D8" w:rsidRPr="002B555A" w:rsidRDefault="004174D8" w:rsidP="004174D8">
            <w:r w:rsidRPr="002B555A">
              <w:t>Percent Employed: All people with a seeing difficulty</w:t>
            </w:r>
          </w:p>
        </w:tc>
        <w:tc>
          <w:tcPr>
            <w:tcW w:w="2008" w:type="dxa"/>
          </w:tcPr>
          <w:p w:rsidR="004174D8" w:rsidRPr="002B555A" w:rsidRDefault="004174D8" w:rsidP="004174D8">
            <w:r w:rsidRPr="002B555A">
              <w:t>Percent Employed: Other long-term disabled</w:t>
            </w:r>
          </w:p>
        </w:tc>
        <w:tc>
          <w:tcPr>
            <w:tcW w:w="2008" w:type="dxa"/>
          </w:tcPr>
          <w:p w:rsidR="004174D8" w:rsidRPr="002B555A" w:rsidRDefault="004174D8" w:rsidP="004174D8">
            <w:r w:rsidRPr="002B555A">
              <w:t>Percent Employed: Not disabled and without a seeing difficulty</w:t>
            </w:r>
          </w:p>
        </w:tc>
        <w:tc>
          <w:tcPr>
            <w:tcW w:w="2009" w:type="dxa"/>
          </w:tcPr>
          <w:p w:rsidR="004174D8" w:rsidRPr="002B555A" w:rsidRDefault="004174D8" w:rsidP="004174D8">
            <w:r w:rsidRPr="002B555A">
              <w:t>Percent Employed: Total</w:t>
            </w:r>
          </w:p>
        </w:tc>
      </w:tr>
      <w:tr w:rsidR="004174D8" w:rsidRPr="002B555A" w:rsidTr="004174D8">
        <w:trPr>
          <w:trHeight w:val="344"/>
        </w:trPr>
        <w:tc>
          <w:tcPr>
            <w:tcW w:w="2410" w:type="dxa"/>
            <w:vAlign w:val="center"/>
          </w:tcPr>
          <w:p w:rsidR="004174D8" w:rsidRPr="002B555A" w:rsidRDefault="004174D8" w:rsidP="004174D8">
            <w:r w:rsidRPr="002B555A">
              <w:t>Oct – Dec 2011</w:t>
            </w:r>
          </w:p>
        </w:tc>
        <w:tc>
          <w:tcPr>
            <w:tcW w:w="2008" w:type="dxa"/>
            <w:vAlign w:val="center"/>
          </w:tcPr>
          <w:p w:rsidR="004174D8" w:rsidRPr="002B555A" w:rsidRDefault="004174D8" w:rsidP="004174D8">
            <w:r w:rsidRPr="002B555A">
              <w:t>46.2</w:t>
            </w:r>
          </w:p>
        </w:tc>
        <w:tc>
          <w:tcPr>
            <w:tcW w:w="2008" w:type="dxa"/>
            <w:vAlign w:val="center"/>
          </w:tcPr>
          <w:p w:rsidR="004174D8" w:rsidRPr="002B555A" w:rsidRDefault="004174D8" w:rsidP="004174D8">
            <w:r w:rsidRPr="002B555A">
              <w:t>71.6</w:t>
            </w:r>
          </w:p>
        </w:tc>
        <w:tc>
          <w:tcPr>
            <w:tcW w:w="2008" w:type="dxa"/>
            <w:vAlign w:val="center"/>
          </w:tcPr>
          <w:p w:rsidR="004174D8" w:rsidRPr="002B555A" w:rsidRDefault="004174D8" w:rsidP="004174D8">
            <w:r w:rsidRPr="002B555A">
              <w:t>56.3</w:t>
            </w:r>
          </w:p>
        </w:tc>
        <w:tc>
          <w:tcPr>
            <w:tcW w:w="2008" w:type="dxa"/>
            <w:vAlign w:val="center"/>
          </w:tcPr>
          <w:p w:rsidR="004174D8" w:rsidRPr="002B555A" w:rsidRDefault="004174D8" w:rsidP="004174D8">
            <w:r w:rsidRPr="002B555A">
              <w:t>50.8</w:t>
            </w:r>
          </w:p>
        </w:tc>
        <w:tc>
          <w:tcPr>
            <w:tcW w:w="2008" w:type="dxa"/>
            <w:vAlign w:val="center"/>
          </w:tcPr>
          <w:p w:rsidR="004174D8" w:rsidRPr="002B555A" w:rsidRDefault="004174D8" w:rsidP="004174D8">
            <w:r w:rsidRPr="002B555A">
              <w:t>77.2</w:t>
            </w:r>
          </w:p>
        </w:tc>
        <w:tc>
          <w:tcPr>
            <w:tcW w:w="2009" w:type="dxa"/>
            <w:vAlign w:val="center"/>
          </w:tcPr>
          <w:p w:rsidR="004174D8" w:rsidRPr="002B555A" w:rsidRDefault="004174D8" w:rsidP="004174D8">
            <w:r w:rsidRPr="002B555A">
              <w:t>71.9</w:t>
            </w:r>
          </w:p>
        </w:tc>
      </w:tr>
      <w:tr w:rsidR="004174D8" w:rsidRPr="002B555A" w:rsidTr="004174D8">
        <w:trPr>
          <w:trHeight w:val="344"/>
        </w:trPr>
        <w:tc>
          <w:tcPr>
            <w:tcW w:w="2410" w:type="dxa"/>
            <w:vAlign w:val="center"/>
          </w:tcPr>
          <w:p w:rsidR="004174D8" w:rsidRPr="002B555A" w:rsidRDefault="004174D8" w:rsidP="004174D8">
            <w:r w:rsidRPr="002B555A">
              <w:t>Jan – Mar 2012</w:t>
            </w:r>
          </w:p>
        </w:tc>
        <w:tc>
          <w:tcPr>
            <w:tcW w:w="2008" w:type="dxa"/>
            <w:vAlign w:val="center"/>
          </w:tcPr>
          <w:p w:rsidR="004174D8" w:rsidRPr="002B555A" w:rsidRDefault="004174D8" w:rsidP="004174D8">
            <w:r w:rsidRPr="002B555A">
              <w:t>43.9</w:t>
            </w:r>
          </w:p>
        </w:tc>
        <w:tc>
          <w:tcPr>
            <w:tcW w:w="2008" w:type="dxa"/>
            <w:vAlign w:val="center"/>
          </w:tcPr>
          <w:p w:rsidR="004174D8" w:rsidRPr="002B555A" w:rsidRDefault="004174D8" w:rsidP="004174D8">
            <w:r w:rsidRPr="002B555A">
              <w:t>71.5</w:t>
            </w:r>
          </w:p>
        </w:tc>
        <w:tc>
          <w:tcPr>
            <w:tcW w:w="2008" w:type="dxa"/>
            <w:vAlign w:val="center"/>
          </w:tcPr>
          <w:p w:rsidR="004174D8" w:rsidRPr="002B555A" w:rsidRDefault="004174D8" w:rsidP="004174D8">
            <w:r w:rsidRPr="002B555A">
              <w:t>54.0</w:t>
            </w:r>
          </w:p>
        </w:tc>
        <w:tc>
          <w:tcPr>
            <w:tcW w:w="2008" w:type="dxa"/>
            <w:vAlign w:val="center"/>
          </w:tcPr>
          <w:p w:rsidR="004174D8" w:rsidRPr="002B555A" w:rsidRDefault="004174D8" w:rsidP="004174D8">
            <w:r w:rsidRPr="002B555A">
              <w:t>50.7</w:t>
            </w:r>
          </w:p>
        </w:tc>
        <w:tc>
          <w:tcPr>
            <w:tcW w:w="2008" w:type="dxa"/>
            <w:vAlign w:val="center"/>
          </w:tcPr>
          <w:p w:rsidR="004174D8" w:rsidRPr="002B555A" w:rsidRDefault="004174D8" w:rsidP="004174D8">
            <w:r w:rsidRPr="002B555A">
              <w:t>77.0</w:t>
            </w:r>
          </w:p>
        </w:tc>
        <w:tc>
          <w:tcPr>
            <w:tcW w:w="2009" w:type="dxa"/>
            <w:vAlign w:val="center"/>
          </w:tcPr>
          <w:p w:rsidR="004174D8" w:rsidRPr="002B555A" w:rsidRDefault="004174D8" w:rsidP="004174D8">
            <w:r w:rsidRPr="002B555A">
              <w:t>71.7</w:t>
            </w:r>
          </w:p>
        </w:tc>
      </w:tr>
      <w:tr w:rsidR="004174D8" w:rsidRPr="002B555A" w:rsidTr="004174D8">
        <w:trPr>
          <w:trHeight w:val="344"/>
        </w:trPr>
        <w:tc>
          <w:tcPr>
            <w:tcW w:w="2410" w:type="dxa"/>
            <w:vAlign w:val="center"/>
          </w:tcPr>
          <w:p w:rsidR="004174D8" w:rsidRPr="002B555A" w:rsidRDefault="004174D8" w:rsidP="004174D8">
            <w:r w:rsidRPr="002B555A">
              <w:t>Apr – Jun 2012</w:t>
            </w:r>
          </w:p>
        </w:tc>
        <w:tc>
          <w:tcPr>
            <w:tcW w:w="2008" w:type="dxa"/>
          </w:tcPr>
          <w:p w:rsidR="004174D8" w:rsidRPr="002B555A" w:rsidRDefault="004174D8" w:rsidP="004174D8">
            <w:r w:rsidRPr="002B555A">
              <w:t>49.0</w:t>
            </w:r>
          </w:p>
        </w:tc>
        <w:tc>
          <w:tcPr>
            <w:tcW w:w="2008" w:type="dxa"/>
          </w:tcPr>
          <w:p w:rsidR="004174D8" w:rsidRPr="002B555A" w:rsidRDefault="004174D8" w:rsidP="004174D8">
            <w:r w:rsidRPr="002B555A">
              <w:t>72.5</w:t>
            </w:r>
          </w:p>
        </w:tc>
        <w:tc>
          <w:tcPr>
            <w:tcW w:w="2008" w:type="dxa"/>
          </w:tcPr>
          <w:p w:rsidR="004174D8" w:rsidRPr="002B555A" w:rsidRDefault="004174D8" w:rsidP="004174D8">
            <w:r w:rsidRPr="002B555A">
              <w:t>58.1</w:t>
            </w:r>
          </w:p>
        </w:tc>
        <w:tc>
          <w:tcPr>
            <w:tcW w:w="2008" w:type="dxa"/>
          </w:tcPr>
          <w:p w:rsidR="004174D8" w:rsidRPr="002B555A" w:rsidRDefault="004174D8" w:rsidP="004174D8">
            <w:r w:rsidRPr="002B555A">
              <w:t>50.4</w:t>
            </w:r>
          </w:p>
        </w:tc>
        <w:tc>
          <w:tcPr>
            <w:tcW w:w="2008" w:type="dxa"/>
          </w:tcPr>
          <w:p w:rsidR="004174D8" w:rsidRPr="002B555A" w:rsidRDefault="004174D8" w:rsidP="004174D8">
            <w:r w:rsidRPr="002B555A">
              <w:t>77.5</w:t>
            </w:r>
          </w:p>
        </w:tc>
        <w:tc>
          <w:tcPr>
            <w:tcW w:w="2009" w:type="dxa"/>
          </w:tcPr>
          <w:p w:rsidR="004174D8" w:rsidRPr="002B555A" w:rsidRDefault="004174D8" w:rsidP="004174D8">
            <w:r w:rsidRPr="002B555A">
              <w:t>72.1</w:t>
            </w:r>
          </w:p>
        </w:tc>
      </w:tr>
      <w:tr w:rsidR="004174D8" w:rsidRPr="002B555A" w:rsidTr="004174D8">
        <w:trPr>
          <w:trHeight w:val="344"/>
        </w:trPr>
        <w:tc>
          <w:tcPr>
            <w:tcW w:w="2410" w:type="dxa"/>
            <w:vAlign w:val="center"/>
          </w:tcPr>
          <w:p w:rsidR="004174D8" w:rsidRPr="002B555A" w:rsidRDefault="004174D8" w:rsidP="004174D8">
            <w:r w:rsidRPr="002B555A">
              <w:t>Jul – Sep 2012</w:t>
            </w:r>
          </w:p>
        </w:tc>
        <w:tc>
          <w:tcPr>
            <w:tcW w:w="2008" w:type="dxa"/>
          </w:tcPr>
          <w:p w:rsidR="004174D8" w:rsidRPr="002B555A" w:rsidRDefault="004174D8" w:rsidP="004174D8">
            <w:r w:rsidRPr="002B555A">
              <w:t>46.8</w:t>
            </w:r>
          </w:p>
        </w:tc>
        <w:tc>
          <w:tcPr>
            <w:tcW w:w="2008" w:type="dxa"/>
          </w:tcPr>
          <w:p w:rsidR="004174D8" w:rsidRPr="002B555A" w:rsidRDefault="004174D8" w:rsidP="004174D8">
            <w:r w:rsidRPr="002B555A">
              <w:t>79.2</w:t>
            </w:r>
          </w:p>
        </w:tc>
        <w:tc>
          <w:tcPr>
            <w:tcW w:w="2008" w:type="dxa"/>
          </w:tcPr>
          <w:p w:rsidR="004174D8" w:rsidRPr="002B555A" w:rsidRDefault="004174D8" w:rsidP="004174D8">
            <w:r w:rsidRPr="002B555A">
              <w:t>59.4</w:t>
            </w:r>
          </w:p>
        </w:tc>
        <w:tc>
          <w:tcPr>
            <w:tcW w:w="2008" w:type="dxa"/>
          </w:tcPr>
          <w:p w:rsidR="004174D8" w:rsidRPr="002B555A" w:rsidRDefault="004174D8" w:rsidP="004174D8">
            <w:r w:rsidRPr="002B555A">
              <w:t>51.1</w:t>
            </w:r>
          </w:p>
        </w:tc>
        <w:tc>
          <w:tcPr>
            <w:tcW w:w="2008" w:type="dxa"/>
          </w:tcPr>
          <w:p w:rsidR="004174D8" w:rsidRPr="002B555A" w:rsidRDefault="004174D8" w:rsidP="004174D8">
            <w:r w:rsidRPr="002B555A">
              <w:t>78.2</w:t>
            </w:r>
          </w:p>
        </w:tc>
        <w:tc>
          <w:tcPr>
            <w:tcW w:w="2009" w:type="dxa"/>
          </w:tcPr>
          <w:p w:rsidR="004174D8" w:rsidRPr="002B555A" w:rsidRDefault="004174D8" w:rsidP="004174D8">
            <w:r w:rsidRPr="002B555A">
              <w:t>72.8</w:t>
            </w:r>
          </w:p>
        </w:tc>
      </w:tr>
      <w:tr w:rsidR="004174D8" w:rsidRPr="002B555A" w:rsidTr="004174D8">
        <w:trPr>
          <w:trHeight w:val="344"/>
        </w:trPr>
        <w:tc>
          <w:tcPr>
            <w:tcW w:w="2410" w:type="dxa"/>
            <w:vAlign w:val="center"/>
          </w:tcPr>
          <w:p w:rsidR="004174D8" w:rsidRPr="002B555A" w:rsidRDefault="004174D8" w:rsidP="004174D8">
            <w:r w:rsidRPr="002B555A">
              <w:t>Oct – Dec 2012</w:t>
            </w:r>
          </w:p>
        </w:tc>
        <w:tc>
          <w:tcPr>
            <w:tcW w:w="2008" w:type="dxa"/>
            <w:vAlign w:val="center"/>
          </w:tcPr>
          <w:p w:rsidR="004174D8" w:rsidRPr="002B555A" w:rsidRDefault="004174D8" w:rsidP="004174D8">
            <w:r w:rsidRPr="002B555A">
              <w:t>44.6</w:t>
            </w:r>
          </w:p>
        </w:tc>
        <w:tc>
          <w:tcPr>
            <w:tcW w:w="2008" w:type="dxa"/>
            <w:vAlign w:val="center"/>
          </w:tcPr>
          <w:p w:rsidR="004174D8" w:rsidRPr="002B555A" w:rsidRDefault="004174D8" w:rsidP="004174D8">
            <w:r w:rsidRPr="002B555A">
              <w:t>75.7</w:t>
            </w:r>
          </w:p>
        </w:tc>
        <w:tc>
          <w:tcPr>
            <w:tcW w:w="2008" w:type="dxa"/>
            <w:vAlign w:val="center"/>
          </w:tcPr>
          <w:p w:rsidR="004174D8" w:rsidRPr="002B555A" w:rsidRDefault="004174D8" w:rsidP="004174D8">
            <w:r w:rsidRPr="002B555A">
              <w:t>57.2</w:t>
            </w:r>
          </w:p>
        </w:tc>
        <w:tc>
          <w:tcPr>
            <w:tcW w:w="2008" w:type="dxa"/>
            <w:vAlign w:val="center"/>
          </w:tcPr>
          <w:p w:rsidR="004174D8" w:rsidRPr="002B555A" w:rsidRDefault="004174D8" w:rsidP="004174D8">
            <w:r w:rsidRPr="002B555A">
              <w:t>51.7</w:t>
            </w:r>
          </w:p>
        </w:tc>
        <w:tc>
          <w:tcPr>
            <w:tcW w:w="2008" w:type="dxa"/>
            <w:vAlign w:val="center"/>
          </w:tcPr>
          <w:p w:rsidR="004174D8" w:rsidRPr="002B555A" w:rsidRDefault="004174D8" w:rsidP="004174D8">
            <w:r w:rsidRPr="002B555A">
              <w:t>78.2</w:t>
            </w:r>
          </w:p>
        </w:tc>
        <w:tc>
          <w:tcPr>
            <w:tcW w:w="2009" w:type="dxa"/>
            <w:vAlign w:val="center"/>
          </w:tcPr>
          <w:p w:rsidR="004174D8" w:rsidRPr="002B555A" w:rsidRDefault="004174D8" w:rsidP="004174D8">
            <w:r w:rsidRPr="002B555A">
              <w:t>73</w:t>
            </w:r>
            <w:r w:rsidR="00DE462A">
              <w:t>.0</w:t>
            </w:r>
          </w:p>
        </w:tc>
      </w:tr>
      <w:tr w:rsidR="004174D8" w:rsidRPr="002B555A" w:rsidTr="004174D8">
        <w:trPr>
          <w:trHeight w:val="344"/>
        </w:trPr>
        <w:tc>
          <w:tcPr>
            <w:tcW w:w="2410" w:type="dxa"/>
            <w:vAlign w:val="center"/>
          </w:tcPr>
          <w:p w:rsidR="004174D8" w:rsidRPr="002B555A" w:rsidRDefault="004174D8" w:rsidP="004174D8">
            <w:r w:rsidRPr="002B555A">
              <w:t>Jan – Mar 2013</w:t>
            </w:r>
          </w:p>
        </w:tc>
        <w:tc>
          <w:tcPr>
            <w:tcW w:w="2008" w:type="dxa"/>
            <w:vAlign w:val="center"/>
          </w:tcPr>
          <w:p w:rsidR="004174D8" w:rsidRPr="002B555A" w:rsidRDefault="004174D8" w:rsidP="004174D8">
            <w:r w:rsidRPr="002B555A">
              <w:t>43.9</w:t>
            </w:r>
          </w:p>
        </w:tc>
        <w:tc>
          <w:tcPr>
            <w:tcW w:w="2008" w:type="dxa"/>
            <w:vAlign w:val="center"/>
          </w:tcPr>
          <w:p w:rsidR="004174D8" w:rsidRPr="002B555A" w:rsidRDefault="004174D8" w:rsidP="004174D8">
            <w:r w:rsidRPr="002B555A">
              <w:t>69.3</w:t>
            </w:r>
          </w:p>
        </w:tc>
        <w:tc>
          <w:tcPr>
            <w:tcW w:w="2008" w:type="dxa"/>
            <w:vAlign w:val="center"/>
          </w:tcPr>
          <w:p w:rsidR="004174D8" w:rsidRPr="002B555A" w:rsidRDefault="004174D8" w:rsidP="004174D8">
            <w:r w:rsidRPr="002B555A">
              <w:t>52.4</w:t>
            </w:r>
          </w:p>
        </w:tc>
        <w:tc>
          <w:tcPr>
            <w:tcW w:w="2008" w:type="dxa"/>
            <w:vAlign w:val="center"/>
          </w:tcPr>
          <w:p w:rsidR="004174D8" w:rsidRPr="002B555A" w:rsidRDefault="004174D8" w:rsidP="004174D8">
            <w:r w:rsidRPr="002B555A">
              <w:t>51.3</w:t>
            </w:r>
          </w:p>
        </w:tc>
        <w:tc>
          <w:tcPr>
            <w:tcW w:w="2008" w:type="dxa"/>
            <w:vAlign w:val="center"/>
          </w:tcPr>
          <w:p w:rsidR="004174D8" w:rsidRPr="002B555A" w:rsidRDefault="004174D8" w:rsidP="004174D8">
            <w:r w:rsidRPr="002B555A">
              <w:t>77.5</w:t>
            </w:r>
          </w:p>
        </w:tc>
        <w:tc>
          <w:tcPr>
            <w:tcW w:w="2009" w:type="dxa"/>
            <w:vAlign w:val="center"/>
          </w:tcPr>
          <w:p w:rsidR="004174D8" w:rsidRPr="002B555A" w:rsidRDefault="004174D8" w:rsidP="004174D8">
            <w:r w:rsidRPr="002B555A">
              <w:t>72.3</w:t>
            </w:r>
          </w:p>
        </w:tc>
      </w:tr>
      <w:tr w:rsidR="004174D8" w:rsidRPr="002B555A" w:rsidTr="004174D8">
        <w:trPr>
          <w:trHeight w:val="344"/>
        </w:trPr>
        <w:tc>
          <w:tcPr>
            <w:tcW w:w="2410" w:type="dxa"/>
            <w:vAlign w:val="center"/>
          </w:tcPr>
          <w:p w:rsidR="004174D8" w:rsidRPr="002B555A" w:rsidRDefault="004174D8" w:rsidP="004174D8">
            <w:r w:rsidRPr="002B555A">
              <w:t>Apr – Jun 2013</w:t>
            </w:r>
          </w:p>
        </w:tc>
        <w:tc>
          <w:tcPr>
            <w:tcW w:w="2008" w:type="dxa"/>
          </w:tcPr>
          <w:p w:rsidR="004174D8" w:rsidRPr="002B555A" w:rsidRDefault="004174D8" w:rsidP="004174D8">
            <w:r w:rsidRPr="002B555A">
              <w:t>43.4</w:t>
            </w:r>
          </w:p>
        </w:tc>
        <w:tc>
          <w:tcPr>
            <w:tcW w:w="2008" w:type="dxa"/>
          </w:tcPr>
          <w:p w:rsidR="004174D8" w:rsidRPr="002B555A" w:rsidRDefault="004174D8" w:rsidP="004174D8">
            <w:r w:rsidRPr="002B555A">
              <w:t>67.3</w:t>
            </w:r>
          </w:p>
        </w:tc>
        <w:tc>
          <w:tcPr>
            <w:tcW w:w="2008" w:type="dxa"/>
          </w:tcPr>
          <w:p w:rsidR="004174D8" w:rsidRPr="002B555A" w:rsidRDefault="004174D8" w:rsidP="004174D8">
            <w:r w:rsidRPr="002B555A">
              <w:t>49.8</w:t>
            </w:r>
          </w:p>
        </w:tc>
        <w:tc>
          <w:tcPr>
            <w:tcW w:w="2008" w:type="dxa"/>
          </w:tcPr>
          <w:p w:rsidR="004174D8" w:rsidRPr="002B555A" w:rsidRDefault="004174D8" w:rsidP="004174D8">
            <w:r w:rsidRPr="002B555A">
              <w:t>48.3</w:t>
            </w:r>
          </w:p>
        </w:tc>
        <w:tc>
          <w:tcPr>
            <w:tcW w:w="2008" w:type="dxa"/>
          </w:tcPr>
          <w:p w:rsidR="004174D8" w:rsidRPr="002B555A" w:rsidRDefault="004174D8" w:rsidP="004174D8">
            <w:r w:rsidRPr="002B555A">
              <w:t>77.9</w:t>
            </w:r>
          </w:p>
        </w:tc>
        <w:tc>
          <w:tcPr>
            <w:tcW w:w="2009" w:type="dxa"/>
          </w:tcPr>
          <w:p w:rsidR="004174D8" w:rsidRPr="002B555A" w:rsidRDefault="004174D8" w:rsidP="004174D8">
            <w:r w:rsidRPr="002B555A">
              <w:t>72.4</w:t>
            </w:r>
          </w:p>
        </w:tc>
      </w:tr>
      <w:tr w:rsidR="004174D8" w:rsidRPr="002B555A" w:rsidTr="004174D8">
        <w:trPr>
          <w:trHeight w:val="344"/>
        </w:trPr>
        <w:tc>
          <w:tcPr>
            <w:tcW w:w="2410" w:type="dxa"/>
            <w:vAlign w:val="center"/>
          </w:tcPr>
          <w:p w:rsidR="004174D8" w:rsidRPr="002B555A" w:rsidRDefault="004174D8" w:rsidP="004174D8">
            <w:r w:rsidRPr="002B555A">
              <w:t>Jul – Sep 2013</w:t>
            </w:r>
          </w:p>
        </w:tc>
        <w:tc>
          <w:tcPr>
            <w:tcW w:w="2008" w:type="dxa"/>
          </w:tcPr>
          <w:p w:rsidR="004174D8" w:rsidRPr="002B555A" w:rsidRDefault="004174D8" w:rsidP="004174D8">
            <w:r w:rsidRPr="002B555A">
              <w:t>44.7</w:t>
            </w:r>
          </w:p>
        </w:tc>
        <w:tc>
          <w:tcPr>
            <w:tcW w:w="2008" w:type="dxa"/>
          </w:tcPr>
          <w:p w:rsidR="004174D8" w:rsidRPr="002B555A" w:rsidRDefault="004174D8" w:rsidP="004174D8">
            <w:r w:rsidRPr="002B555A">
              <w:t>77.8</w:t>
            </w:r>
          </w:p>
        </w:tc>
        <w:tc>
          <w:tcPr>
            <w:tcW w:w="2008" w:type="dxa"/>
          </w:tcPr>
          <w:p w:rsidR="004174D8" w:rsidRPr="002B555A" w:rsidRDefault="004174D8" w:rsidP="004174D8">
            <w:r w:rsidRPr="002B555A">
              <w:t>56.1</w:t>
            </w:r>
          </w:p>
        </w:tc>
        <w:tc>
          <w:tcPr>
            <w:tcW w:w="2008" w:type="dxa"/>
          </w:tcPr>
          <w:p w:rsidR="004174D8" w:rsidRPr="002B555A" w:rsidRDefault="004174D8" w:rsidP="004174D8">
            <w:r w:rsidRPr="002B555A">
              <w:t>47.5</w:t>
            </w:r>
          </w:p>
        </w:tc>
        <w:tc>
          <w:tcPr>
            <w:tcW w:w="2008" w:type="dxa"/>
          </w:tcPr>
          <w:p w:rsidR="004174D8" w:rsidRPr="002B555A" w:rsidRDefault="004174D8" w:rsidP="004174D8">
            <w:r w:rsidRPr="002B555A">
              <w:t>78.7</w:t>
            </w:r>
          </w:p>
        </w:tc>
        <w:tc>
          <w:tcPr>
            <w:tcW w:w="2009" w:type="dxa"/>
          </w:tcPr>
          <w:p w:rsidR="004174D8" w:rsidRPr="002B555A" w:rsidRDefault="004174D8" w:rsidP="004174D8">
            <w:r w:rsidRPr="002B555A">
              <w:t>73.1</w:t>
            </w:r>
          </w:p>
        </w:tc>
      </w:tr>
      <w:tr w:rsidR="00B50B1C" w:rsidRPr="002B555A" w:rsidTr="00B50B1C">
        <w:trPr>
          <w:trHeight w:val="344"/>
        </w:trPr>
        <w:tc>
          <w:tcPr>
            <w:tcW w:w="2410" w:type="dxa"/>
            <w:vAlign w:val="center"/>
          </w:tcPr>
          <w:p w:rsidR="00B50B1C" w:rsidRPr="003D098E" w:rsidRDefault="00B50B1C" w:rsidP="00104645">
            <w:r w:rsidRPr="003D098E">
              <w:t>Oct – Dec 2013</w:t>
            </w:r>
          </w:p>
        </w:tc>
        <w:tc>
          <w:tcPr>
            <w:tcW w:w="2008" w:type="dxa"/>
          </w:tcPr>
          <w:p w:rsidR="00B50B1C" w:rsidRPr="00B50B1C" w:rsidRDefault="00B50B1C" w:rsidP="00B50B1C">
            <w:pPr>
              <w:rPr>
                <w:color w:val="000000"/>
              </w:rPr>
            </w:pPr>
            <w:r w:rsidRPr="00B50B1C">
              <w:rPr>
                <w:color w:val="000000"/>
              </w:rPr>
              <w:t>41</w:t>
            </w:r>
            <w:r w:rsidR="00772E3D">
              <w:rPr>
                <w:color w:val="000000"/>
              </w:rPr>
              <w:t>.4</w:t>
            </w:r>
          </w:p>
        </w:tc>
        <w:tc>
          <w:tcPr>
            <w:tcW w:w="2008" w:type="dxa"/>
          </w:tcPr>
          <w:p w:rsidR="00B50B1C" w:rsidRPr="00B50B1C" w:rsidRDefault="00B50B1C" w:rsidP="00772E3D">
            <w:pPr>
              <w:rPr>
                <w:color w:val="000000"/>
              </w:rPr>
            </w:pPr>
            <w:r w:rsidRPr="00B50B1C">
              <w:rPr>
                <w:color w:val="000000"/>
              </w:rPr>
              <w:t>79</w:t>
            </w:r>
            <w:r w:rsidR="00772E3D">
              <w:rPr>
                <w:color w:val="000000"/>
              </w:rPr>
              <w:t>.3</w:t>
            </w:r>
          </w:p>
        </w:tc>
        <w:tc>
          <w:tcPr>
            <w:tcW w:w="2008" w:type="dxa"/>
          </w:tcPr>
          <w:p w:rsidR="00B50B1C" w:rsidRPr="00B50B1C" w:rsidRDefault="00B50B1C" w:rsidP="00B50B1C">
            <w:pPr>
              <w:rPr>
                <w:color w:val="000000"/>
              </w:rPr>
            </w:pPr>
            <w:r w:rsidRPr="00B50B1C">
              <w:rPr>
                <w:color w:val="000000"/>
              </w:rPr>
              <w:t>51.</w:t>
            </w:r>
            <w:r w:rsidR="00772E3D">
              <w:rPr>
                <w:color w:val="000000"/>
              </w:rPr>
              <w:t>6</w:t>
            </w:r>
          </w:p>
        </w:tc>
        <w:tc>
          <w:tcPr>
            <w:tcW w:w="2008" w:type="dxa"/>
          </w:tcPr>
          <w:p w:rsidR="00B50B1C" w:rsidRPr="00B50B1C" w:rsidRDefault="00B50B1C" w:rsidP="00B50B1C">
            <w:pPr>
              <w:rPr>
                <w:color w:val="000000"/>
              </w:rPr>
            </w:pPr>
            <w:r w:rsidRPr="00B50B1C">
              <w:rPr>
                <w:color w:val="000000"/>
              </w:rPr>
              <w:t>47.9</w:t>
            </w:r>
          </w:p>
        </w:tc>
        <w:tc>
          <w:tcPr>
            <w:tcW w:w="2008" w:type="dxa"/>
          </w:tcPr>
          <w:p w:rsidR="00B50B1C" w:rsidRPr="00B50B1C" w:rsidRDefault="00B50B1C" w:rsidP="00772E3D">
            <w:pPr>
              <w:rPr>
                <w:color w:val="000000"/>
              </w:rPr>
            </w:pPr>
            <w:r w:rsidRPr="00B50B1C">
              <w:rPr>
                <w:color w:val="000000"/>
              </w:rPr>
              <w:t>78.8</w:t>
            </w:r>
          </w:p>
        </w:tc>
        <w:tc>
          <w:tcPr>
            <w:tcW w:w="2009" w:type="dxa"/>
          </w:tcPr>
          <w:p w:rsidR="00B50B1C" w:rsidRPr="00B50B1C" w:rsidRDefault="00B50B1C" w:rsidP="00B50B1C">
            <w:pPr>
              <w:rPr>
                <w:color w:val="000000"/>
              </w:rPr>
            </w:pPr>
            <w:r w:rsidRPr="00B50B1C">
              <w:rPr>
                <w:color w:val="000000"/>
              </w:rPr>
              <w:t>73.2</w:t>
            </w:r>
          </w:p>
        </w:tc>
      </w:tr>
      <w:tr w:rsidR="00B50B1C" w:rsidRPr="002B555A" w:rsidTr="00B50B1C">
        <w:trPr>
          <w:trHeight w:val="344"/>
        </w:trPr>
        <w:tc>
          <w:tcPr>
            <w:tcW w:w="2410" w:type="dxa"/>
            <w:vAlign w:val="center"/>
          </w:tcPr>
          <w:p w:rsidR="00B50B1C" w:rsidRPr="003D098E" w:rsidRDefault="00B50B1C" w:rsidP="00104645">
            <w:r w:rsidRPr="003D098E">
              <w:t>Jan – Mar 2014</w:t>
            </w:r>
          </w:p>
        </w:tc>
        <w:tc>
          <w:tcPr>
            <w:tcW w:w="2008" w:type="dxa"/>
          </w:tcPr>
          <w:p w:rsidR="00B50B1C" w:rsidRPr="00B50B1C" w:rsidRDefault="00B50B1C" w:rsidP="00772E3D">
            <w:pPr>
              <w:rPr>
                <w:color w:val="000000"/>
              </w:rPr>
            </w:pPr>
            <w:r w:rsidRPr="00B50B1C">
              <w:rPr>
                <w:color w:val="000000"/>
              </w:rPr>
              <w:t>40.</w:t>
            </w:r>
            <w:r w:rsidR="00772E3D">
              <w:rPr>
                <w:color w:val="000000"/>
              </w:rPr>
              <w:t>1</w:t>
            </w:r>
          </w:p>
        </w:tc>
        <w:tc>
          <w:tcPr>
            <w:tcW w:w="2008" w:type="dxa"/>
          </w:tcPr>
          <w:p w:rsidR="00B50B1C" w:rsidRPr="00B50B1C" w:rsidRDefault="00B50B1C" w:rsidP="00772E3D">
            <w:pPr>
              <w:rPr>
                <w:color w:val="000000"/>
              </w:rPr>
            </w:pPr>
            <w:r w:rsidRPr="00B50B1C">
              <w:rPr>
                <w:color w:val="000000"/>
              </w:rPr>
              <w:t>74.</w:t>
            </w:r>
            <w:r w:rsidR="00772E3D">
              <w:rPr>
                <w:color w:val="000000"/>
              </w:rPr>
              <w:t>3</w:t>
            </w:r>
          </w:p>
        </w:tc>
        <w:tc>
          <w:tcPr>
            <w:tcW w:w="2008" w:type="dxa"/>
          </w:tcPr>
          <w:p w:rsidR="00B50B1C" w:rsidRPr="00B50B1C" w:rsidRDefault="00B50B1C" w:rsidP="00772E3D">
            <w:pPr>
              <w:rPr>
                <w:color w:val="000000"/>
              </w:rPr>
            </w:pPr>
            <w:r w:rsidRPr="00B50B1C">
              <w:rPr>
                <w:color w:val="000000"/>
              </w:rPr>
              <w:t>49.</w:t>
            </w:r>
            <w:r w:rsidR="00772E3D">
              <w:rPr>
                <w:color w:val="000000"/>
              </w:rPr>
              <w:t>4</w:t>
            </w:r>
          </w:p>
        </w:tc>
        <w:tc>
          <w:tcPr>
            <w:tcW w:w="2008" w:type="dxa"/>
          </w:tcPr>
          <w:p w:rsidR="00B50B1C" w:rsidRPr="00B50B1C" w:rsidRDefault="00B50B1C" w:rsidP="00772E3D">
            <w:pPr>
              <w:rPr>
                <w:color w:val="000000"/>
              </w:rPr>
            </w:pPr>
            <w:r w:rsidRPr="00B50B1C">
              <w:rPr>
                <w:color w:val="000000"/>
              </w:rPr>
              <w:t>48.1</w:t>
            </w:r>
          </w:p>
        </w:tc>
        <w:tc>
          <w:tcPr>
            <w:tcW w:w="2008" w:type="dxa"/>
          </w:tcPr>
          <w:p w:rsidR="00B50B1C" w:rsidRPr="00B50B1C" w:rsidRDefault="00B50B1C" w:rsidP="00772E3D">
            <w:pPr>
              <w:rPr>
                <w:color w:val="000000"/>
              </w:rPr>
            </w:pPr>
            <w:r w:rsidRPr="00B50B1C">
              <w:rPr>
                <w:color w:val="000000"/>
              </w:rPr>
              <w:t>78.9</w:t>
            </w:r>
          </w:p>
        </w:tc>
        <w:tc>
          <w:tcPr>
            <w:tcW w:w="2009" w:type="dxa"/>
          </w:tcPr>
          <w:p w:rsidR="00B50B1C" w:rsidRPr="00B50B1C" w:rsidRDefault="00B50B1C" w:rsidP="00772E3D">
            <w:pPr>
              <w:rPr>
                <w:color w:val="000000"/>
              </w:rPr>
            </w:pPr>
            <w:r w:rsidRPr="00B50B1C">
              <w:rPr>
                <w:color w:val="000000"/>
              </w:rPr>
              <w:t>73.</w:t>
            </w:r>
            <w:r w:rsidR="00772E3D">
              <w:rPr>
                <w:color w:val="000000"/>
              </w:rPr>
              <w:t>4</w:t>
            </w:r>
          </w:p>
        </w:tc>
      </w:tr>
      <w:tr w:rsidR="00B50B1C" w:rsidRPr="002B555A" w:rsidTr="00B50B1C">
        <w:trPr>
          <w:trHeight w:val="344"/>
        </w:trPr>
        <w:tc>
          <w:tcPr>
            <w:tcW w:w="2410" w:type="dxa"/>
            <w:vAlign w:val="center"/>
          </w:tcPr>
          <w:p w:rsidR="00B50B1C" w:rsidRPr="003D098E" w:rsidRDefault="00B50B1C" w:rsidP="00104645">
            <w:r w:rsidRPr="003D098E">
              <w:t>Apr – Jun 2014</w:t>
            </w:r>
          </w:p>
        </w:tc>
        <w:tc>
          <w:tcPr>
            <w:tcW w:w="2008" w:type="dxa"/>
          </w:tcPr>
          <w:p w:rsidR="00B50B1C" w:rsidRPr="00B50B1C" w:rsidRDefault="00B50B1C" w:rsidP="00772E3D">
            <w:pPr>
              <w:rPr>
                <w:color w:val="000000"/>
              </w:rPr>
            </w:pPr>
            <w:r w:rsidRPr="00B50B1C">
              <w:rPr>
                <w:color w:val="000000"/>
              </w:rPr>
              <w:t>48.6</w:t>
            </w:r>
          </w:p>
        </w:tc>
        <w:tc>
          <w:tcPr>
            <w:tcW w:w="2008" w:type="dxa"/>
          </w:tcPr>
          <w:p w:rsidR="00B50B1C" w:rsidRPr="00B50B1C" w:rsidRDefault="00B50B1C" w:rsidP="00772E3D">
            <w:pPr>
              <w:rPr>
                <w:color w:val="000000"/>
              </w:rPr>
            </w:pPr>
            <w:r w:rsidRPr="00B50B1C">
              <w:rPr>
                <w:color w:val="000000"/>
              </w:rPr>
              <w:t>75.8</w:t>
            </w:r>
          </w:p>
        </w:tc>
        <w:tc>
          <w:tcPr>
            <w:tcW w:w="2008" w:type="dxa"/>
          </w:tcPr>
          <w:p w:rsidR="00B50B1C" w:rsidRPr="00B50B1C" w:rsidRDefault="00B50B1C" w:rsidP="00772E3D">
            <w:pPr>
              <w:rPr>
                <w:color w:val="000000"/>
              </w:rPr>
            </w:pPr>
            <w:r w:rsidRPr="00B50B1C">
              <w:rPr>
                <w:color w:val="000000"/>
              </w:rPr>
              <w:t>57.9</w:t>
            </w:r>
          </w:p>
        </w:tc>
        <w:tc>
          <w:tcPr>
            <w:tcW w:w="2008" w:type="dxa"/>
          </w:tcPr>
          <w:p w:rsidR="00B50B1C" w:rsidRPr="00B50B1C" w:rsidRDefault="00B50B1C" w:rsidP="00772E3D">
            <w:pPr>
              <w:rPr>
                <w:color w:val="000000"/>
              </w:rPr>
            </w:pPr>
            <w:r w:rsidRPr="00B50B1C">
              <w:rPr>
                <w:color w:val="000000"/>
              </w:rPr>
              <w:t>4</w:t>
            </w:r>
            <w:r w:rsidR="00772E3D">
              <w:rPr>
                <w:color w:val="000000"/>
              </w:rPr>
              <w:t>6.0</w:t>
            </w:r>
          </w:p>
        </w:tc>
        <w:tc>
          <w:tcPr>
            <w:tcW w:w="2008" w:type="dxa"/>
          </w:tcPr>
          <w:p w:rsidR="00B50B1C" w:rsidRPr="00B50B1C" w:rsidRDefault="00B50B1C" w:rsidP="00772E3D">
            <w:pPr>
              <w:rPr>
                <w:color w:val="000000"/>
              </w:rPr>
            </w:pPr>
            <w:r w:rsidRPr="00B50B1C">
              <w:rPr>
                <w:color w:val="000000"/>
              </w:rPr>
              <w:t>79.1</w:t>
            </w:r>
          </w:p>
        </w:tc>
        <w:tc>
          <w:tcPr>
            <w:tcW w:w="2009" w:type="dxa"/>
          </w:tcPr>
          <w:p w:rsidR="00B50B1C" w:rsidRPr="00B50B1C" w:rsidRDefault="00B50B1C" w:rsidP="00772E3D">
            <w:pPr>
              <w:rPr>
                <w:color w:val="000000"/>
              </w:rPr>
            </w:pPr>
            <w:r w:rsidRPr="00B50B1C">
              <w:rPr>
                <w:color w:val="000000"/>
              </w:rPr>
              <w:t>73.8</w:t>
            </w:r>
          </w:p>
        </w:tc>
      </w:tr>
      <w:tr w:rsidR="00B50B1C" w:rsidRPr="002B555A" w:rsidTr="00B50B1C">
        <w:trPr>
          <w:trHeight w:val="344"/>
        </w:trPr>
        <w:tc>
          <w:tcPr>
            <w:tcW w:w="2410" w:type="dxa"/>
            <w:vAlign w:val="center"/>
          </w:tcPr>
          <w:p w:rsidR="00B50B1C" w:rsidRPr="003D098E" w:rsidRDefault="00B50B1C" w:rsidP="00104645">
            <w:r w:rsidRPr="003D098E">
              <w:t>Jul – Sep 2014</w:t>
            </w:r>
          </w:p>
        </w:tc>
        <w:tc>
          <w:tcPr>
            <w:tcW w:w="2008" w:type="dxa"/>
          </w:tcPr>
          <w:p w:rsidR="00B50B1C" w:rsidRPr="00B50B1C" w:rsidRDefault="00B50B1C" w:rsidP="00772E3D">
            <w:pPr>
              <w:rPr>
                <w:color w:val="000000"/>
              </w:rPr>
            </w:pPr>
            <w:r w:rsidRPr="00B50B1C">
              <w:rPr>
                <w:color w:val="000000"/>
              </w:rPr>
              <w:t>47.</w:t>
            </w:r>
            <w:r w:rsidR="00772E3D">
              <w:rPr>
                <w:color w:val="000000"/>
              </w:rPr>
              <w:t>4</w:t>
            </w:r>
          </w:p>
        </w:tc>
        <w:tc>
          <w:tcPr>
            <w:tcW w:w="2008" w:type="dxa"/>
          </w:tcPr>
          <w:p w:rsidR="00B50B1C" w:rsidRPr="00B50B1C" w:rsidRDefault="00B50B1C" w:rsidP="00772E3D">
            <w:pPr>
              <w:rPr>
                <w:color w:val="000000"/>
              </w:rPr>
            </w:pPr>
            <w:r w:rsidRPr="00B50B1C">
              <w:rPr>
                <w:color w:val="000000"/>
              </w:rPr>
              <w:t>79.1</w:t>
            </w:r>
          </w:p>
        </w:tc>
        <w:tc>
          <w:tcPr>
            <w:tcW w:w="2008" w:type="dxa"/>
          </w:tcPr>
          <w:p w:rsidR="00B50B1C" w:rsidRPr="00B50B1C" w:rsidRDefault="00B50B1C" w:rsidP="00772E3D">
            <w:pPr>
              <w:rPr>
                <w:color w:val="000000"/>
              </w:rPr>
            </w:pPr>
            <w:r w:rsidRPr="00B50B1C">
              <w:rPr>
                <w:color w:val="000000"/>
              </w:rPr>
              <w:t>58.5</w:t>
            </w:r>
          </w:p>
        </w:tc>
        <w:tc>
          <w:tcPr>
            <w:tcW w:w="2008" w:type="dxa"/>
          </w:tcPr>
          <w:p w:rsidR="00B50B1C" w:rsidRPr="00B50B1C" w:rsidRDefault="00B50B1C" w:rsidP="00772E3D">
            <w:pPr>
              <w:rPr>
                <w:color w:val="000000"/>
              </w:rPr>
            </w:pPr>
            <w:r w:rsidRPr="00B50B1C">
              <w:rPr>
                <w:color w:val="000000"/>
              </w:rPr>
              <w:t>46.8</w:t>
            </w:r>
          </w:p>
        </w:tc>
        <w:tc>
          <w:tcPr>
            <w:tcW w:w="2008" w:type="dxa"/>
          </w:tcPr>
          <w:p w:rsidR="00B50B1C" w:rsidRPr="00B50B1C" w:rsidRDefault="00B50B1C" w:rsidP="00772E3D">
            <w:pPr>
              <w:rPr>
                <w:color w:val="000000"/>
              </w:rPr>
            </w:pPr>
            <w:r w:rsidRPr="00B50B1C">
              <w:rPr>
                <w:color w:val="000000"/>
              </w:rPr>
              <w:t>79.8</w:t>
            </w:r>
          </w:p>
        </w:tc>
        <w:tc>
          <w:tcPr>
            <w:tcW w:w="2009" w:type="dxa"/>
          </w:tcPr>
          <w:p w:rsidR="00B50B1C" w:rsidRPr="00B50B1C" w:rsidRDefault="00B50B1C" w:rsidP="00772E3D">
            <w:pPr>
              <w:rPr>
                <w:color w:val="000000"/>
              </w:rPr>
            </w:pPr>
            <w:r w:rsidRPr="00B50B1C">
              <w:rPr>
                <w:color w:val="000000"/>
              </w:rPr>
              <w:t>74.5</w:t>
            </w:r>
          </w:p>
        </w:tc>
      </w:tr>
    </w:tbl>
    <w:p w:rsidR="004174D8" w:rsidRPr="002B555A" w:rsidRDefault="004174D8" w:rsidP="004174D8"/>
    <w:p w:rsidR="004174D8" w:rsidRPr="002B555A" w:rsidRDefault="004174D8" w:rsidP="004174D8"/>
    <w:p w:rsidR="004174D8" w:rsidRPr="002B555A" w:rsidRDefault="004174D8" w:rsidP="004174D8">
      <w:pPr>
        <w:sectPr w:rsidR="004174D8" w:rsidRPr="002B555A" w:rsidSect="004174D8">
          <w:footerReference w:type="default" r:id="rId10"/>
          <w:pgSz w:w="16838" w:h="11906" w:orient="landscape"/>
          <w:pgMar w:top="851" w:right="851" w:bottom="851" w:left="851" w:header="709" w:footer="709" w:gutter="0"/>
          <w:cols w:space="708"/>
          <w:docGrid w:linePitch="381"/>
        </w:sectPr>
      </w:pPr>
    </w:p>
    <w:p w:rsidR="004174D8" w:rsidRDefault="004174D8" w:rsidP="004174D8">
      <w:pPr>
        <w:rPr>
          <w:b/>
        </w:rPr>
      </w:pPr>
      <w:bookmarkStart w:id="25" w:name="_Toc410456089"/>
      <w:r w:rsidRPr="000A2823">
        <w:rPr>
          <w:b/>
        </w:rPr>
        <w:lastRenderedPageBreak/>
        <w:t xml:space="preserve">Figure </w:t>
      </w:r>
      <w:r w:rsidRPr="000A2823">
        <w:rPr>
          <w:b/>
        </w:rPr>
        <w:fldChar w:fldCharType="begin"/>
      </w:r>
      <w:r w:rsidRPr="000A2823">
        <w:rPr>
          <w:b/>
        </w:rPr>
        <w:instrText xml:space="preserve"> SEQ Figure \* ARABIC </w:instrText>
      </w:r>
      <w:r w:rsidRPr="000A2823">
        <w:rPr>
          <w:b/>
        </w:rPr>
        <w:fldChar w:fldCharType="separate"/>
      </w:r>
      <w:r w:rsidR="00332FB3">
        <w:rPr>
          <w:b/>
          <w:noProof/>
        </w:rPr>
        <w:t>2</w:t>
      </w:r>
      <w:r w:rsidRPr="000A2823">
        <w:rPr>
          <w:b/>
        </w:rPr>
        <w:fldChar w:fldCharType="end"/>
      </w:r>
      <w:r w:rsidRPr="000A2823">
        <w:rPr>
          <w:b/>
        </w:rPr>
        <w:t>. Comparison of Employment Rates over the 12 most recent quarters for those who describe themselves as having a seeing difficulty, those disabled with a seeing difficulty and all working age population</w:t>
      </w:r>
      <w:bookmarkEnd w:id="25"/>
    </w:p>
    <w:p w:rsidR="004174D8" w:rsidRPr="002B555A" w:rsidRDefault="00084E97" w:rsidP="004174D8">
      <w:r w:rsidRPr="00906332">
        <w:rPr>
          <w:noProof/>
          <w:lang w:eastAsia="en-GB"/>
        </w:rPr>
        <w:drawing>
          <wp:inline distT="0" distB="0" distL="0" distR="0">
            <wp:extent cx="5835650" cy="3462655"/>
            <wp:effectExtent l="0" t="0" r="12700" b="4445"/>
            <wp:docPr id="2" name="Chart 1" descr="Graph showing percentage of those of working age in employment October 2011 to September 2014. Long-term disabled with a seeing difficulty compared to not disabled with a seeing difficulty compared to all working population"/>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74D8" w:rsidRPr="002B555A" w:rsidRDefault="004174D8" w:rsidP="004174D8"/>
    <w:p w:rsidR="004174D8" w:rsidRPr="002B555A" w:rsidRDefault="004174D8" w:rsidP="000A2823">
      <w:pPr>
        <w:pStyle w:val="Heading2"/>
      </w:pPr>
      <w:r w:rsidRPr="002B555A">
        <w:br w:type="page"/>
      </w:r>
      <w:bookmarkStart w:id="26" w:name="_Toc380068220"/>
      <w:r w:rsidR="000A2823">
        <w:lastRenderedPageBreak/>
        <w:t>6.</w:t>
      </w:r>
      <w:r w:rsidR="000A2823">
        <w:tab/>
      </w:r>
      <w:r w:rsidRPr="002B555A">
        <w:t>Findings – aggregated for twelve quarters</w:t>
      </w:r>
      <w:bookmarkEnd w:id="26"/>
    </w:p>
    <w:p w:rsidR="004174D8" w:rsidRPr="000A2823" w:rsidRDefault="004174D8" w:rsidP="004174D8">
      <w:pPr>
        <w:rPr>
          <w:b/>
        </w:rPr>
      </w:pPr>
      <w:bookmarkStart w:id="27" w:name="_Toc287886447"/>
      <w:bookmarkStart w:id="28" w:name="_Toc410456067"/>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5</w:t>
      </w:r>
      <w:r w:rsidRPr="000A2823">
        <w:rPr>
          <w:b/>
        </w:rPr>
        <w:fldChar w:fldCharType="end"/>
      </w:r>
      <w:r w:rsidRPr="000A2823">
        <w:rPr>
          <w:b/>
        </w:rPr>
        <w:t>. Economic activity of those of a working age aggregated over 12 most recent quarters</w:t>
      </w:r>
      <w:bookmarkEnd w:id="27"/>
      <w:r w:rsidR="00957895">
        <w:rPr>
          <w:b/>
        </w:rPr>
        <w:t xml:space="preserve"> from October 2011</w:t>
      </w:r>
      <w:r w:rsidRPr="000A2823">
        <w:rPr>
          <w:b/>
        </w:rPr>
        <w:t xml:space="preserve"> to September 201</w:t>
      </w:r>
      <w:r w:rsidR="00957895">
        <w:rPr>
          <w:b/>
        </w:rPr>
        <w:t>4</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246"/>
        <w:gridCol w:w="1246"/>
        <w:gridCol w:w="1215"/>
        <w:gridCol w:w="1445"/>
        <w:gridCol w:w="1599"/>
        <w:gridCol w:w="1599"/>
      </w:tblGrid>
      <w:tr w:rsidR="004C7BF8" w:rsidRPr="002B555A" w:rsidTr="004174D8">
        <w:tc>
          <w:tcPr>
            <w:tcW w:w="0" w:type="auto"/>
          </w:tcPr>
          <w:p w:rsidR="004174D8" w:rsidRPr="002B555A" w:rsidRDefault="004174D8" w:rsidP="004174D8">
            <w:bookmarkStart w:id="29" w:name="_Toc287886450"/>
            <w:r w:rsidRPr="002B555A">
              <w:t>Activity</w:t>
            </w:r>
          </w:p>
        </w:tc>
        <w:tc>
          <w:tcPr>
            <w:tcW w:w="0" w:type="auto"/>
          </w:tcPr>
          <w:p w:rsidR="004174D8" w:rsidRPr="002B555A" w:rsidRDefault="004174D8" w:rsidP="004174D8">
            <w:r w:rsidRPr="002B555A">
              <w:t>Long-term disabled with seeing difficulty</w:t>
            </w:r>
          </w:p>
          <w:p w:rsidR="004174D8" w:rsidRPr="002B555A" w:rsidRDefault="004174D8" w:rsidP="004174D8">
            <w:r w:rsidRPr="002B555A">
              <w:t>(%)</w:t>
            </w:r>
          </w:p>
        </w:tc>
        <w:tc>
          <w:tcPr>
            <w:tcW w:w="0" w:type="auto"/>
          </w:tcPr>
          <w:p w:rsidR="004174D8" w:rsidRPr="002B555A" w:rsidRDefault="004174D8" w:rsidP="004174D8">
            <w:r w:rsidRPr="002B555A">
              <w:t>Not disabled with seeing difficulty</w:t>
            </w:r>
          </w:p>
          <w:p w:rsidR="004174D8" w:rsidRPr="002B555A" w:rsidRDefault="004174D8" w:rsidP="004174D8">
            <w:r w:rsidRPr="002B555A">
              <w:t>(%)</w:t>
            </w:r>
          </w:p>
        </w:tc>
        <w:tc>
          <w:tcPr>
            <w:tcW w:w="0" w:type="auto"/>
          </w:tcPr>
          <w:p w:rsidR="004174D8" w:rsidRPr="002B555A" w:rsidRDefault="004174D8" w:rsidP="004174D8">
            <w:r w:rsidRPr="002B555A">
              <w:t>All people with a seeing difficulty</w:t>
            </w:r>
          </w:p>
          <w:p w:rsidR="004174D8" w:rsidRPr="002B555A" w:rsidRDefault="004174D8" w:rsidP="004174D8">
            <w:r w:rsidRPr="002B555A">
              <w:t>(%)</w:t>
            </w:r>
          </w:p>
        </w:tc>
        <w:tc>
          <w:tcPr>
            <w:tcW w:w="0" w:type="auto"/>
          </w:tcPr>
          <w:p w:rsidR="004174D8" w:rsidRPr="002B555A" w:rsidRDefault="004174D8" w:rsidP="004174D8">
            <w:r w:rsidRPr="002B555A">
              <w:t>Other long-term disabled</w:t>
            </w:r>
          </w:p>
          <w:p w:rsidR="004174D8" w:rsidRPr="002B555A" w:rsidRDefault="004174D8" w:rsidP="004174D8">
            <w:r w:rsidRPr="002B555A">
              <w:t>(%)</w:t>
            </w:r>
          </w:p>
        </w:tc>
        <w:tc>
          <w:tcPr>
            <w:tcW w:w="0" w:type="auto"/>
          </w:tcPr>
          <w:p w:rsidR="004174D8" w:rsidRPr="002B555A" w:rsidRDefault="004174D8" w:rsidP="004174D8">
            <w:r w:rsidRPr="002B555A">
              <w:t>Not disabled and without a seeing difficulty</w:t>
            </w:r>
          </w:p>
          <w:p w:rsidR="004174D8" w:rsidRPr="002B555A" w:rsidRDefault="004174D8" w:rsidP="004174D8">
            <w:r w:rsidRPr="002B555A">
              <w:t>(%)</w:t>
            </w:r>
          </w:p>
        </w:tc>
        <w:tc>
          <w:tcPr>
            <w:tcW w:w="0" w:type="auto"/>
          </w:tcPr>
          <w:p w:rsidR="004174D8" w:rsidRPr="002B555A" w:rsidRDefault="004174D8" w:rsidP="004174D8">
            <w:r w:rsidRPr="002B555A">
              <w:t>Total</w:t>
            </w:r>
          </w:p>
          <w:p w:rsidR="004174D8" w:rsidRPr="002B555A" w:rsidRDefault="004174D8" w:rsidP="004174D8">
            <w:r w:rsidRPr="002B555A">
              <w:t>(%)</w:t>
            </w:r>
          </w:p>
        </w:tc>
      </w:tr>
      <w:tr w:rsidR="004C7BF8" w:rsidRPr="002B555A" w:rsidTr="004C7BF8">
        <w:tc>
          <w:tcPr>
            <w:tcW w:w="0" w:type="auto"/>
          </w:tcPr>
          <w:p w:rsidR="004C7BF8" w:rsidRPr="002B555A" w:rsidRDefault="004C7BF8" w:rsidP="004174D8">
            <w:r w:rsidRPr="002B555A">
              <w:t>Employee</w:t>
            </w:r>
          </w:p>
        </w:tc>
        <w:tc>
          <w:tcPr>
            <w:tcW w:w="0" w:type="auto"/>
          </w:tcPr>
          <w:p w:rsidR="004C7BF8" w:rsidRPr="004C7BF8" w:rsidRDefault="004C7BF8" w:rsidP="004C7BF8">
            <w:pPr>
              <w:rPr>
                <w:color w:val="000000"/>
              </w:rPr>
            </w:pPr>
            <w:r w:rsidRPr="004C7BF8">
              <w:rPr>
                <w:color w:val="000000"/>
              </w:rPr>
              <w:t>37.1</w:t>
            </w:r>
            <w:r w:rsidR="001D6A68">
              <w:rPr>
                <w:color w:val="000000"/>
              </w:rPr>
              <w:t>%</w:t>
            </w:r>
          </w:p>
        </w:tc>
        <w:tc>
          <w:tcPr>
            <w:tcW w:w="0" w:type="auto"/>
          </w:tcPr>
          <w:p w:rsidR="004C7BF8" w:rsidRPr="004C7BF8" w:rsidRDefault="004C7BF8" w:rsidP="004C7BF8">
            <w:pPr>
              <w:rPr>
                <w:color w:val="000000"/>
              </w:rPr>
            </w:pPr>
            <w:r w:rsidRPr="004C7BF8">
              <w:rPr>
                <w:color w:val="000000"/>
              </w:rPr>
              <w:t>61.5</w:t>
            </w:r>
            <w:r w:rsidR="001D6A68">
              <w:rPr>
                <w:color w:val="000000"/>
              </w:rPr>
              <w:t>%</w:t>
            </w:r>
          </w:p>
        </w:tc>
        <w:tc>
          <w:tcPr>
            <w:tcW w:w="0" w:type="auto"/>
          </w:tcPr>
          <w:p w:rsidR="004C7BF8" w:rsidRPr="004C7BF8" w:rsidRDefault="004C7BF8" w:rsidP="004C7BF8">
            <w:pPr>
              <w:rPr>
                <w:color w:val="000000"/>
              </w:rPr>
            </w:pPr>
            <w:r w:rsidRPr="004C7BF8">
              <w:rPr>
                <w:color w:val="000000"/>
              </w:rPr>
              <w:t>45.6</w:t>
            </w:r>
            <w:r w:rsidR="001D6A68">
              <w:rPr>
                <w:color w:val="000000"/>
              </w:rPr>
              <w:t>%</w:t>
            </w:r>
          </w:p>
        </w:tc>
        <w:tc>
          <w:tcPr>
            <w:tcW w:w="0" w:type="auto"/>
          </w:tcPr>
          <w:p w:rsidR="004C7BF8" w:rsidRPr="004C7BF8" w:rsidRDefault="004C7BF8" w:rsidP="004C7BF8">
            <w:pPr>
              <w:rPr>
                <w:color w:val="000000"/>
              </w:rPr>
            </w:pPr>
            <w:r w:rsidRPr="004C7BF8">
              <w:rPr>
                <w:color w:val="000000"/>
              </w:rPr>
              <w:t>41.5</w:t>
            </w:r>
            <w:r w:rsidR="001D6A68">
              <w:rPr>
                <w:color w:val="000000"/>
              </w:rPr>
              <w:t>%</w:t>
            </w:r>
          </w:p>
        </w:tc>
        <w:tc>
          <w:tcPr>
            <w:tcW w:w="0" w:type="auto"/>
          </w:tcPr>
          <w:p w:rsidR="004C7BF8" w:rsidRPr="004C7BF8" w:rsidRDefault="004C7BF8" w:rsidP="004C7BF8">
            <w:pPr>
              <w:rPr>
                <w:color w:val="000000"/>
              </w:rPr>
            </w:pPr>
            <w:r w:rsidRPr="004C7BF8">
              <w:rPr>
                <w:color w:val="000000"/>
              </w:rPr>
              <w:t>67.9</w:t>
            </w:r>
            <w:r w:rsidR="001D6A68">
              <w:rPr>
                <w:color w:val="000000"/>
              </w:rPr>
              <w:t>%</w:t>
            </w:r>
          </w:p>
        </w:tc>
        <w:tc>
          <w:tcPr>
            <w:tcW w:w="0" w:type="auto"/>
          </w:tcPr>
          <w:p w:rsidR="004C7BF8" w:rsidRPr="004C7BF8" w:rsidRDefault="004C7BF8" w:rsidP="004C7BF8">
            <w:pPr>
              <w:rPr>
                <w:color w:val="000000"/>
              </w:rPr>
            </w:pPr>
            <w:r w:rsidRPr="004C7BF8">
              <w:rPr>
                <w:color w:val="000000"/>
              </w:rPr>
              <w:t>62.9</w:t>
            </w:r>
            <w:r w:rsidR="001D6A68">
              <w:rPr>
                <w:color w:val="000000"/>
              </w:rPr>
              <w:t>%</w:t>
            </w:r>
          </w:p>
        </w:tc>
      </w:tr>
      <w:tr w:rsidR="004C7BF8" w:rsidRPr="002B555A" w:rsidTr="004C7BF8">
        <w:tc>
          <w:tcPr>
            <w:tcW w:w="0" w:type="auto"/>
          </w:tcPr>
          <w:p w:rsidR="004C7BF8" w:rsidRPr="002B555A" w:rsidRDefault="004C7BF8" w:rsidP="004174D8">
            <w:r w:rsidRPr="002B555A">
              <w:t>Self employed</w:t>
            </w:r>
          </w:p>
        </w:tc>
        <w:tc>
          <w:tcPr>
            <w:tcW w:w="0" w:type="auto"/>
          </w:tcPr>
          <w:p w:rsidR="004C7BF8" w:rsidRPr="004C7BF8" w:rsidRDefault="004C7BF8" w:rsidP="004C7BF8">
            <w:pPr>
              <w:rPr>
                <w:color w:val="000000"/>
              </w:rPr>
            </w:pPr>
            <w:r w:rsidRPr="004C7BF8">
              <w:rPr>
                <w:color w:val="000000"/>
              </w:rPr>
              <w:t>7.8</w:t>
            </w:r>
            <w:r w:rsidR="001D6A68">
              <w:rPr>
                <w:color w:val="000000"/>
              </w:rPr>
              <w:t>%</w:t>
            </w:r>
          </w:p>
        </w:tc>
        <w:tc>
          <w:tcPr>
            <w:tcW w:w="0" w:type="auto"/>
          </w:tcPr>
          <w:p w:rsidR="004C7BF8" w:rsidRPr="004C7BF8" w:rsidRDefault="004C7BF8" w:rsidP="004C7BF8">
            <w:pPr>
              <w:rPr>
                <w:color w:val="000000"/>
              </w:rPr>
            </w:pPr>
            <w:r w:rsidRPr="004C7BF8">
              <w:rPr>
                <w:color w:val="000000"/>
              </w:rPr>
              <w:t>12.8</w:t>
            </w:r>
            <w:r w:rsidR="001D6A68">
              <w:rPr>
                <w:color w:val="000000"/>
              </w:rPr>
              <w:t>%</w:t>
            </w:r>
          </w:p>
        </w:tc>
        <w:tc>
          <w:tcPr>
            <w:tcW w:w="0" w:type="auto"/>
          </w:tcPr>
          <w:p w:rsidR="004C7BF8" w:rsidRPr="004C7BF8" w:rsidRDefault="004C7BF8" w:rsidP="004C7BF8">
            <w:pPr>
              <w:rPr>
                <w:color w:val="000000"/>
              </w:rPr>
            </w:pPr>
            <w:r w:rsidRPr="004C7BF8">
              <w:rPr>
                <w:color w:val="000000"/>
              </w:rPr>
              <w:t>9.6</w:t>
            </w:r>
            <w:r w:rsidR="001D6A68">
              <w:rPr>
                <w:color w:val="000000"/>
              </w:rPr>
              <w:t>%</w:t>
            </w:r>
          </w:p>
        </w:tc>
        <w:tc>
          <w:tcPr>
            <w:tcW w:w="0" w:type="auto"/>
          </w:tcPr>
          <w:p w:rsidR="004C7BF8" w:rsidRPr="004C7BF8" w:rsidRDefault="004C7BF8" w:rsidP="004C7BF8">
            <w:pPr>
              <w:rPr>
                <w:color w:val="000000"/>
              </w:rPr>
            </w:pPr>
            <w:r w:rsidRPr="004C7BF8">
              <w:rPr>
                <w:color w:val="000000"/>
              </w:rPr>
              <w:t>7.9</w:t>
            </w:r>
            <w:r w:rsidR="001D6A68">
              <w:rPr>
                <w:color w:val="000000"/>
              </w:rPr>
              <w:t>%</w:t>
            </w:r>
          </w:p>
        </w:tc>
        <w:tc>
          <w:tcPr>
            <w:tcW w:w="0" w:type="auto"/>
          </w:tcPr>
          <w:p w:rsidR="004C7BF8" w:rsidRPr="004C7BF8" w:rsidRDefault="004C7BF8" w:rsidP="004C7BF8">
            <w:pPr>
              <w:rPr>
                <w:color w:val="000000"/>
              </w:rPr>
            </w:pPr>
            <w:r w:rsidRPr="004C7BF8">
              <w:rPr>
                <w:color w:val="000000"/>
              </w:rPr>
              <w:t>10.4</w:t>
            </w:r>
            <w:r w:rsidR="001D6A68">
              <w:rPr>
                <w:color w:val="000000"/>
              </w:rPr>
              <w:t>%</w:t>
            </w:r>
          </w:p>
        </w:tc>
        <w:tc>
          <w:tcPr>
            <w:tcW w:w="0" w:type="auto"/>
          </w:tcPr>
          <w:p w:rsidR="004C7BF8" w:rsidRPr="004C7BF8" w:rsidRDefault="004C7BF8" w:rsidP="004C7BF8">
            <w:pPr>
              <w:rPr>
                <w:color w:val="000000"/>
              </w:rPr>
            </w:pPr>
            <w:r w:rsidRPr="004C7BF8">
              <w:rPr>
                <w:color w:val="000000"/>
              </w:rPr>
              <w:t>9.9</w:t>
            </w:r>
            <w:r w:rsidR="001D6A68">
              <w:rPr>
                <w:color w:val="000000"/>
              </w:rPr>
              <w:t>%</w:t>
            </w:r>
          </w:p>
        </w:tc>
      </w:tr>
      <w:tr w:rsidR="004C7BF8" w:rsidRPr="002B555A" w:rsidTr="004C7BF8">
        <w:tc>
          <w:tcPr>
            <w:tcW w:w="0" w:type="auto"/>
          </w:tcPr>
          <w:p w:rsidR="004C7BF8" w:rsidRPr="002B555A" w:rsidRDefault="004C7BF8" w:rsidP="004174D8">
            <w:r w:rsidRPr="002B555A">
              <w:t>ILO unemployed</w:t>
            </w:r>
          </w:p>
        </w:tc>
        <w:tc>
          <w:tcPr>
            <w:tcW w:w="0" w:type="auto"/>
          </w:tcPr>
          <w:p w:rsidR="004C7BF8" w:rsidRPr="004C7BF8" w:rsidRDefault="004C7BF8" w:rsidP="004C7BF8">
            <w:pPr>
              <w:rPr>
                <w:color w:val="000000"/>
              </w:rPr>
            </w:pPr>
            <w:r w:rsidRPr="004C7BF8">
              <w:rPr>
                <w:color w:val="000000"/>
              </w:rPr>
              <w:t>9.0</w:t>
            </w:r>
            <w:r w:rsidR="001D6A68">
              <w:rPr>
                <w:color w:val="000000"/>
              </w:rPr>
              <w:t>%</w:t>
            </w:r>
          </w:p>
        </w:tc>
        <w:tc>
          <w:tcPr>
            <w:tcW w:w="0" w:type="auto"/>
          </w:tcPr>
          <w:p w:rsidR="004C7BF8" w:rsidRPr="004C7BF8" w:rsidRDefault="004C7BF8" w:rsidP="004C7BF8">
            <w:pPr>
              <w:rPr>
                <w:color w:val="000000"/>
              </w:rPr>
            </w:pPr>
            <w:r w:rsidRPr="004C7BF8">
              <w:rPr>
                <w:color w:val="000000"/>
              </w:rPr>
              <w:t>6.6</w:t>
            </w:r>
            <w:r w:rsidR="001D6A68">
              <w:rPr>
                <w:color w:val="000000"/>
              </w:rPr>
              <w:t>%</w:t>
            </w:r>
          </w:p>
        </w:tc>
        <w:tc>
          <w:tcPr>
            <w:tcW w:w="0" w:type="auto"/>
          </w:tcPr>
          <w:p w:rsidR="004C7BF8" w:rsidRPr="004C7BF8" w:rsidRDefault="004C7BF8" w:rsidP="004C7BF8">
            <w:pPr>
              <w:rPr>
                <w:color w:val="000000"/>
              </w:rPr>
            </w:pPr>
            <w:r w:rsidRPr="004C7BF8">
              <w:rPr>
                <w:color w:val="000000"/>
              </w:rPr>
              <w:t>8.2</w:t>
            </w:r>
            <w:r w:rsidR="001D6A68">
              <w:rPr>
                <w:color w:val="000000"/>
              </w:rPr>
              <w:t>%</w:t>
            </w:r>
          </w:p>
        </w:tc>
        <w:tc>
          <w:tcPr>
            <w:tcW w:w="0" w:type="auto"/>
          </w:tcPr>
          <w:p w:rsidR="004C7BF8" w:rsidRPr="004C7BF8" w:rsidRDefault="004C7BF8" w:rsidP="004C7BF8">
            <w:pPr>
              <w:rPr>
                <w:color w:val="000000"/>
              </w:rPr>
            </w:pPr>
            <w:r w:rsidRPr="004C7BF8">
              <w:rPr>
                <w:color w:val="000000"/>
              </w:rPr>
              <w:t>7.2</w:t>
            </w:r>
            <w:r w:rsidR="001D6A68">
              <w:rPr>
                <w:color w:val="000000"/>
              </w:rPr>
              <w:t>%</w:t>
            </w:r>
          </w:p>
        </w:tc>
        <w:tc>
          <w:tcPr>
            <w:tcW w:w="0" w:type="auto"/>
          </w:tcPr>
          <w:p w:rsidR="004C7BF8" w:rsidRPr="004C7BF8" w:rsidRDefault="004C7BF8" w:rsidP="004C7BF8">
            <w:pPr>
              <w:rPr>
                <w:color w:val="000000"/>
              </w:rPr>
            </w:pPr>
            <w:r w:rsidRPr="004C7BF8">
              <w:rPr>
                <w:color w:val="000000"/>
              </w:rPr>
              <w:t>5.9</w:t>
            </w:r>
            <w:r w:rsidR="001D6A68">
              <w:rPr>
                <w:color w:val="000000"/>
              </w:rPr>
              <w:t>%</w:t>
            </w:r>
          </w:p>
        </w:tc>
        <w:tc>
          <w:tcPr>
            <w:tcW w:w="0" w:type="auto"/>
          </w:tcPr>
          <w:p w:rsidR="004C7BF8" w:rsidRPr="004C7BF8" w:rsidRDefault="004C7BF8" w:rsidP="004C7BF8">
            <w:pPr>
              <w:rPr>
                <w:color w:val="000000"/>
              </w:rPr>
            </w:pPr>
            <w:r w:rsidRPr="004C7BF8">
              <w:rPr>
                <w:color w:val="000000"/>
              </w:rPr>
              <w:t>6.1</w:t>
            </w:r>
            <w:r w:rsidR="001D6A68">
              <w:rPr>
                <w:color w:val="000000"/>
              </w:rPr>
              <w:t>%</w:t>
            </w:r>
          </w:p>
        </w:tc>
      </w:tr>
      <w:tr w:rsidR="004C7BF8" w:rsidRPr="002B555A" w:rsidTr="004C7BF8">
        <w:tc>
          <w:tcPr>
            <w:tcW w:w="0" w:type="auto"/>
          </w:tcPr>
          <w:p w:rsidR="004C7BF8" w:rsidRPr="002B555A" w:rsidRDefault="004C7BF8" w:rsidP="004174D8">
            <w:r w:rsidRPr="002B555A">
              <w:t>Government employment and training programmes</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0.7</w:t>
            </w:r>
            <w:r w:rsidR="001D6A68">
              <w:rPr>
                <w:color w:val="000000"/>
              </w:rPr>
              <w:t>%</w:t>
            </w:r>
          </w:p>
        </w:tc>
        <w:tc>
          <w:tcPr>
            <w:tcW w:w="0" w:type="auto"/>
          </w:tcPr>
          <w:p w:rsidR="004C7BF8" w:rsidRPr="004C7BF8" w:rsidRDefault="004C7BF8" w:rsidP="004C7BF8">
            <w:pPr>
              <w:rPr>
                <w:color w:val="000000"/>
              </w:rPr>
            </w:pPr>
            <w:r w:rsidRPr="004C7BF8">
              <w:rPr>
                <w:color w:val="000000"/>
              </w:rPr>
              <w:t>0.3</w:t>
            </w:r>
            <w:r w:rsidR="001D6A68">
              <w:rPr>
                <w:color w:val="000000"/>
              </w:rPr>
              <w:t>%</w:t>
            </w:r>
          </w:p>
        </w:tc>
        <w:tc>
          <w:tcPr>
            <w:tcW w:w="0" w:type="auto"/>
          </w:tcPr>
          <w:p w:rsidR="004C7BF8" w:rsidRPr="004C7BF8" w:rsidRDefault="004C7BF8" w:rsidP="004C7BF8">
            <w:pPr>
              <w:rPr>
                <w:color w:val="000000"/>
              </w:rPr>
            </w:pPr>
            <w:r w:rsidRPr="004C7BF8">
              <w:rPr>
                <w:color w:val="000000"/>
              </w:rPr>
              <w:t>0.4</w:t>
            </w:r>
            <w:r w:rsidR="001D6A68">
              <w:rPr>
                <w:color w:val="000000"/>
              </w:rPr>
              <w:t>%</w:t>
            </w:r>
          </w:p>
        </w:tc>
      </w:tr>
      <w:tr w:rsidR="004C7BF8" w:rsidRPr="002B555A" w:rsidTr="004C7BF8">
        <w:tc>
          <w:tcPr>
            <w:tcW w:w="0" w:type="auto"/>
          </w:tcPr>
          <w:p w:rsidR="004C7BF8" w:rsidRPr="002B555A" w:rsidRDefault="004C7BF8" w:rsidP="004174D8">
            <w:r w:rsidRPr="002B555A">
              <w:t>Student</w:t>
            </w:r>
          </w:p>
        </w:tc>
        <w:tc>
          <w:tcPr>
            <w:tcW w:w="0" w:type="auto"/>
          </w:tcPr>
          <w:p w:rsidR="004C7BF8" w:rsidRPr="004C7BF8" w:rsidRDefault="004C7BF8" w:rsidP="004C7BF8">
            <w:pPr>
              <w:rPr>
                <w:color w:val="000000"/>
              </w:rPr>
            </w:pPr>
            <w:r w:rsidRPr="004C7BF8">
              <w:rPr>
                <w:color w:val="000000"/>
              </w:rPr>
              <w:t>5.0</w:t>
            </w:r>
            <w:r w:rsidR="001D6A68">
              <w:rPr>
                <w:color w:val="000000"/>
              </w:rPr>
              <w:t>%</w:t>
            </w:r>
          </w:p>
        </w:tc>
        <w:tc>
          <w:tcPr>
            <w:tcW w:w="0" w:type="auto"/>
          </w:tcPr>
          <w:p w:rsidR="004C7BF8" w:rsidRPr="004C7BF8" w:rsidRDefault="004C7BF8" w:rsidP="004C7BF8">
            <w:pPr>
              <w:rPr>
                <w:color w:val="000000"/>
              </w:rPr>
            </w:pPr>
            <w:r w:rsidRPr="004C7BF8">
              <w:rPr>
                <w:color w:val="000000"/>
              </w:rPr>
              <w:t>6.7</w:t>
            </w:r>
            <w:r w:rsidR="001D6A68">
              <w:rPr>
                <w:color w:val="000000"/>
              </w:rPr>
              <w:t>%</w:t>
            </w:r>
          </w:p>
        </w:tc>
        <w:tc>
          <w:tcPr>
            <w:tcW w:w="0" w:type="auto"/>
          </w:tcPr>
          <w:p w:rsidR="004C7BF8" w:rsidRPr="004C7BF8" w:rsidRDefault="004C7BF8" w:rsidP="004C7BF8">
            <w:pPr>
              <w:rPr>
                <w:color w:val="000000"/>
              </w:rPr>
            </w:pPr>
            <w:r w:rsidRPr="004C7BF8">
              <w:rPr>
                <w:color w:val="000000"/>
              </w:rPr>
              <w:t>5.6</w:t>
            </w:r>
            <w:r w:rsidR="001D6A68">
              <w:rPr>
                <w:color w:val="000000"/>
              </w:rPr>
              <w:t>%</w:t>
            </w:r>
          </w:p>
        </w:tc>
        <w:tc>
          <w:tcPr>
            <w:tcW w:w="0" w:type="auto"/>
          </w:tcPr>
          <w:p w:rsidR="004C7BF8" w:rsidRPr="004C7BF8" w:rsidRDefault="004C7BF8" w:rsidP="004C7BF8">
            <w:pPr>
              <w:rPr>
                <w:color w:val="000000"/>
              </w:rPr>
            </w:pPr>
            <w:r w:rsidRPr="004C7BF8">
              <w:rPr>
                <w:color w:val="000000"/>
              </w:rPr>
              <w:t>3.0</w:t>
            </w:r>
            <w:r w:rsidR="001D6A68">
              <w:rPr>
                <w:color w:val="000000"/>
              </w:rPr>
              <w:t>%</w:t>
            </w:r>
          </w:p>
        </w:tc>
        <w:tc>
          <w:tcPr>
            <w:tcW w:w="0" w:type="auto"/>
          </w:tcPr>
          <w:p w:rsidR="004C7BF8" w:rsidRPr="004C7BF8" w:rsidRDefault="004C7BF8" w:rsidP="004C7BF8">
            <w:pPr>
              <w:rPr>
                <w:color w:val="000000"/>
              </w:rPr>
            </w:pPr>
            <w:r w:rsidRPr="004C7BF8">
              <w:rPr>
                <w:color w:val="000000"/>
              </w:rPr>
              <w:t>6.6</w:t>
            </w:r>
            <w:r w:rsidR="001D6A68">
              <w:rPr>
                <w:color w:val="000000"/>
              </w:rPr>
              <w:t>%</w:t>
            </w:r>
          </w:p>
        </w:tc>
        <w:tc>
          <w:tcPr>
            <w:tcW w:w="0" w:type="auto"/>
          </w:tcPr>
          <w:p w:rsidR="004C7BF8" w:rsidRPr="004C7BF8" w:rsidRDefault="004C7BF8" w:rsidP="004C7BF8">
            <w:pPr>
              <w:rPr>
                <w:color w:val="000000"/>
              </w:rPr>
            </w:pPr>
            <w:r w:rsidRPr="004C7BF8">
              <w:rPr>
                <w:color w:val="000000"/>
              </w:rPr>
              <w:t>5.9</w:t>
            </w:r>
            <w:r w:rsidR="001D6A68">
              <w:rPr>
                <w:color w:val="000000"/>
              </w:rPr>
              <w:t>%</w:t>
            </w:r>
          </w:p>
        </w:tc>
      </w:tr>
      <w:tr w:rsidR="004C7BF8" w:rsidRPr="002B555A" w:rsidTr="004C7BF8">
        <w:tc>
          <w:tcPr>
            <w:tcW w:w="0" w:type="auto"/>
          </w:tcPr>
          <w:p w:rsidR="004C7BF8" w:rsidRPr="002B555A" w:rsidRDefault="004C7BF8" w:rsidP="004174D8">
            <w:r w:rsidRPr="002B555A">
              <w:t>Economically inactive – looking for work</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0.0</w:t>
            </w:r>
            <w:r w:rsidR="001D6A68">
              <w:rPr>
                <w:color w:val="000000"/>
              </w:rPr>
              <w:t>%</w:t>
            </w:r>
          </w:p>
        </w:tc>
        <w:tc>
          <w:tcPr>
            <w:tcW w:w="0" w:type="auto"/>
          </w:tcPr>
          <w:p w:rsidR="004C7BF8" w:rsidRPr="004C7BF8" w:rsidRDefault="004C7BF8" w:rsidP="004C7BF8">
            <w:pPr>
              <w:rPr>
                <w:color w:val="000000"/>
              </w:rPr>
            </w:pPr>
            <w:r w:rsidRPr="004C7BF8">
              <w:rPr>
                <w:color w:val="000000"/>
              </w:rPr>
              <w:t>0.4</w:t>
            </w:r>
            <w:r w:rsidR="001D6A68">
              <w:rPr>
                <w:color w:val="000000"/>
              </w:rPr>
              <w:t>%</w:t>
            </w:r>
          </w:p>
        </w:tc>
        <w:tc>
          <w:tcPr>
            <w:tcW w:w="0" w:type="auto"/>
          </w:tcPr>
          <w:p w:rsidR="004C7BF8" w:rsidRPr="004C7BF8" w:rsidRDefault="004C7BF8" w:rsidP="004C7BF8">
            <w:pPr>
              <w:rPr>
                <w:color w:val="000000"/>
              </w:rPr>
            </w:pPr>
            <w:r w:rsidRPr="004C7BF8">
              <w:rPr>
                <w:color w:val="000000"/>
              </w:rPr>
              <w:t>0.2</w:t>
            </w:r>
            <w:r w:rsidR="001D6A68">
              <w:rPr>
                <w:color w:val="000000"/>
              </w:rPr>
              <w:t>%</w:t>
            </w:r>
          </w:p>
        </w:tc>
        <w:tc>
          <w:tcPr>
            <w:tcW w:w="0" w:type="auto"/>
          </w:tcPr>
          <w:p w:rsidR="004C7BF8" w:rsidRPr="004C7BF8" w:rsidRDefault="004C7BF8" w:rsidP="004C7BF8">
            <w:pPr>
              <w:rPr>
                <w:color w:val="000000"/>
              </w:rPr>
            </w:pPr>
            <w:r w:rsidRPr="004C7BF8">
              <w:rPr>
                <w:color w:val="000000"/>
              </w:rPr>
              <w:t>0.2</w:t>
            </w:r>
            <w:r w:rsidR="001D6A68">
              <w:rPr>
                <w:color w:val="000000"/>
              </w:rPr>
              <w:t>%</w:t>
            </w:r>
          </w:p>
        </w:tc>
      </w:tr>
      <w:tr w:rsidR="004C7BF8" w:rsidRPr="002B555A" w:rsidTr="004C7BF8">
        <w:tc>
          <w:tcPr>
            <w:tcW w:w="0" w:type="auto"/>
          </w:tcPr>
          <w:p w:rsidR="004C7BF8" w:rsidRPr="002B555A" w:rsidRDefault="004C7BF8" w:rsidP="004174D8">
            <w:r w:rsidRPr="002B555A">
              <w:t>Economically inactive – wanting work</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0.0</w:t>
            </w:r>
            <w:r w:rsidR="001D6A68">
              <w:rPr>
                <w:color w:val="000000"/>
              </w:rPr>
              <w:t>%</w:t>
            </w:r>
          </w:p>
        </w:tc>
        <w:tc>
          <w:tcPr>
            <w:tcW w:w="0" w:type="auto"/>
          </w:tcPr>
          <w:p w:rsidR="004C7BF8" w:rsidRPr="004C7BF8" w:rsidRDefault="004C7BF8" w:rsidP="004C7BF8">
            <w:pPr>
              <w:rPr>
                <w:color w:val="000000"/>
              </w:rPr>
            </w:pPr>
            <w:r w:rsidRPr="004C7BF8">
              <w:rPr>
                <w:color w:val="000000"/>
              </w:rPr>
              <w:t>1.8</w:t>
            </w:r>
            <w:r w:rsidR="001D6A68">
              <w:rPr>
                <w:color w:val="000000"/>
              </w:rPr>
              <w:t>%</w:t>
            </w:r>
          </w:p>
        </w:tc>
        <w:tc>
          <w:tcPr>
            <w:tcW w:w="0" w:type="auto"/>
          </w:tcPr>
          <w:p w:rsidR="004C7BF8" w:rsidRPr="004C7BF8" w:rsidRDefault="004C7BF8" w:rsidP="004C7BF8">
            <w:pPr>
              <w:rPr>
                <w:color w:val="000000"/>
              </w:rPr>
            </w:pPr>
            <w:r w:rsidRPr="004C7BF8">
              <w:rPr>
                <w:color w:val="000000"/>
              </w:rPr>
              <w:t>0.7</w:t>
            </w:r>
            <w:r w:rsidR="001D6A68">
              <w:rPr>
                <w:color w:val="000000"/>
              </w:rPr>
              <w:t>%</w:t>
            </w:r>
          </w:p>
        </w:tc>
        <w:tc>
          <w:tcPr>
            <w:tcW w:w="0" w:type="auto"/>
          </w:tcPr>
          <w:p w:rsidR="004C7BF8" w:rsidRPr="004C7BF8" w:rsidRDefault="004C7BF8" w:rsidP="004C7BF8">
            <w:pPr>
              <w:rPr>
                <w:color w:val="000000"/>
              </w:rPr>
            </w:pPr>
            <w:r w:rsidRPr="004C7BF8">
              <w:rPr>
                <w:color w:val="000000"/>
              </w:rPr>
              <w:t>0.9</w:t>
            </w:r>
            <w:r w:rsidR="001D6A68">
              <w:rPr>
                <w:color w:val="000000"/>
              </w:rPr>
              <w:t>%</w:t>
            </w:r>
          </w:p>
        </w:tc>
      </w:tr>
      <w:tr w:rsidR="004C7BF8" w:rsidRPr="002B555A" w:rsidTr="004C7BF8">
        <w:tc>
          <w:tcPr>
            <w:tcW w:w="0" w:type="auto"/>
          </w:tcPr>
          <w:p w:rsidR="004C7BF8" w:rsidRPr="002B555A" w:rsidRDefault="004C7BF8" w:rsidP="004174D8">
            <w:r w:rsidRPr="002B555A">
              <w:t>Economically inactive – neither wanting nor seeking work</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0.0</w:t>
            </w:r>
            <w:r w:rsidR="001D6A68">
              <w:rPr>
                <w:color w:val="000000"/>
              </w:rPr>
              <w:t>%</w:t>
            </w:r>
          </w:p>
        </w:tc>
        <w:tc>
          <w:tcPr>
            <w:tcW w:w="0" w:type="auto"/>
          </w:tcPr>
          <w:p w:rsidR="004C7BF8" w:rsidRPr="004C7BF8" w:rsidRDefault="004C7BF8" w:rsidP="004C7BF8">
            <w:pPr>
              <w:rPr>
                <w:color w:val="000000"/>
              </w:rPr>
            </w:pPr>
            <w:r w:rsidRPr="004C7BF8">
              <w:rPr>
                <w:color w:val="000000"/>
              </w:rPr>
              <w:t>1.9</w:t>
            </w:r>
            <w:r w:rsidR="001D6A68">
              <w:rPr>
                <w:color w:val="000000"/>
              </w:rPr>
              <w:t>%</w:t>
            </w:r>
          </w:p>
        </w:tc>
        <w:tc>
          <w:tcPr>
            <w:tcW w:w="0" w:type="auto"/>
          </w:tcPr>
          <w:p w:rsidR="004C7BF8" w:rsidRPr="004C7BF8" w:rsidRDefault="004C7BF8" w:rsidP="004C7BF8">
            <w:pPr>
              <w:rPr>
                <w:color w:val="000000"/>
              </w:rPr>
            </w:pPr>
            <w:r w:rsidRPr="004C7BF8">
              <w:rPr>
                <w:color w:val="000000"/>
              </w:rPr>
              <w:t>1.1</w:t>
            </w:r>
            <w:r w:rsidR="001D6A68">
              <w:rPr>
                <w:color w:val="000000"/>
              </w:rPr>
              <w:t>%</w:t>
            </w:r>
          </w:p>
        </w:tc>
        <w:tc>
          <w:tcPr>
            <w:tcW w:w="0" w:type="auto"/>
          </w:tcPr>
          <w:p w:rsidR="004C7BF8" w:rsidRPr="004C7BF8" w:rsidRDefault="004C7BF8" w:rsidP="004C7BF8">
            <w:pPr>
              <w:rPr>
                <w:color w:val="000000"/>
              </w:rPr>
            </w:pPr>
            <w:r w:rsidRPr="004C7BF8">
              <w:rPr>
                <w:color w:val="000000"/>
              </w:rPr>
              <w:t>1.2</w:t>
            </w:r>
            <w:r w:rsidR="001D6A68">
              <w:rPr>
                <w:color w:val="000000"/>
              </w:rPr>
              <w:t>%</w:t>
            </w:r>
          </w:p>
        </w:tc>
      </w:tr>
      <w:tr w:rsidR="004C7BF8" w:rsidRPr="002B555A" w:rsidTr="004C7BF8">
        <w:tc>
          <w:tcPr>
            <w:tcW w:w="0" w:type="auto"/>
          </w:tcPr>
          <w:p w:rsidR="004C7BF8" w:rsidRPr="002B555A" w:rsidRDefault="004C7BF8" w:rsidP="004174D8">
            <w:r w:rsidRPr="002B555A">
              <w:t>Retired from paid work</w:t>
            </w:r>
          </w:p>
        </w:tc>
        <w:tc>
          <w:tcPr>
            <w:tcW w:w="0" w:type="auto"/>
          </w:tcPr>
          <w:p w:rsidR="004C7BF8" w:rsidRPr="004C7BF8" w:rsidRDefault="004C7BF8" w:rsidP="001D6A68">
            <w:pPr>
              <w:rPr>
                <w:color w:val="000000"/>
              </w:rPr>
            </w:pPr>
            <w:r w:rsidRPr="004C7BF8">
              <w:rPr>
                <w:color w:val="000000"/>
              </w:rPr>
              <w:t>3</w:t>
            </w:r>
            <w:r w:rsidR="001D6A68">
              <w:rPr>
                <w:color w:val="000000"/>
              </w:rPr>
              <w:t>.2%</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3.8</w:t>
            </w:r>
            <w:r w:rsidR="001D6A68">
              <w:rPr>
                <w:color w:val="000000"/>
              </w:rPr>
              <w:t>%</w:t>
            </w:r>
          </w:p>
        </w:tc>
        <w:tc>
          <w:tcPr>
            <w:tcW w:w="0" w:type="auto"/>
          </w:tcPr>
          <w:p w:rsidR="004C7BF8" w:rsidRPr="004C7BF8" w:rsidRDefault="004C7BF8" w:rsidP="004C7BF8">
            <w:pPr>
              <w:rPr>
                <w:color w:val="000000"/>
              </w:rPr>
            </w:pPr>
            <w:r w:rsidRPr="004C7BF8">
              <w:rPr>
                <w:color w:val="000000"/>
              </w:rPr>
              <w:t>2.6</w:t>
            </w:r>
            <w:r w:rsidR="001D6A68">
              <w:rPr>
                <w:color w:val="000000"/>
              </w:rPr>
              <w:t>%</w:t>
            </w:r>
          </w:p>
        </w:tc>
        <w:tc>
          <w:tcPr>
            <w:tcW w:w="0" w:type="auto"/>
          </w:tcPr>
          <w:p w:rsidR="004C7BF8" w:rsidRPr="004C7BF8" w:rsidRDefault="004C7BF8" w:rsidP="004C7BF8">
            <w:pPr>
              <w:rPr>
                <w:color w:val="000000"/>
              </w:rPr>
            </w:pPr>
            <w:r w:rsidRPr="004C7BF8">
              <w:rPr>
                <w:color w:val="000000"/>
              </w:rPr>
              <w:t>1.3</w:t>
            </w:r>
            <w:r w:rsidR="001D6A68">
              <w:rPr>
                <w:color w:val="000000"/>
              </w:rPr>
              <w:t>%</w:t>
            </w:r>
          </w:p>
        </w:tc>
        <w:tc>
          <w:tcPr>
            <w:tcW w:w="0" w:type="auto"/>
          </w:tcPr>
          <w:p w:rsidR="004C7BF8" w:rsidRPr="004C7BF8" w:rsidRDefault="004C7BF8" w:rsidP="004C7BF8">
            <w:pPr>
              <w:rPr>
                <w:color w:val="000000"/>
              </w:rPr>
            </w:pPr>
            <w:r w:rsidRPr="004C7BF8">
              <w:rPr>
                <w:color w:val="000000"/>
              </w:rPr>
              <w:t>1.6</w:t>
            </w:r>
            <w:r w:rsidR="001D6A68">
              <w:rPr>
                <w:color w:val="000000"/>
              </w:rPr>
              <w:t>%</w:t>
            </w:r>
          </w:p>
        </w:tc>
      </w:tr>
      <w:tr w:rsidR="004C7BF8" w:rsidRPr="002B555A" w:rsidTr="004C7BF8">
        <w:tc>
          <w:tcPr>
            <w:tcW w:w="0" w:type="auto"/>
          </w:tcPr>
          <w:p w:rsidR="004C7BF8" w:rsidRPr="002B555A" w:rsidRDefault="004C7BF8" w:rsidP="004174D8">
            <w:r w:rsidRPr="002B555A">
              <w:t>Long term sick or disabled</w:t>
            </w:r>
          </w:p>
        </w:tc>
        <w:tc>
          <w:tcPr>
            <w:tcW w:w="0" w:type="auto"/>
          </w:tcPr>
          <w:p w:rsidR="004C7BF8" w:rsidRPr="004C7BF8" w:rsidRDefault="004C7BF8" w:rsidP="004C7BF8">
            <w:pPr>
              <w:rPr>
                <w:color w:val="000000"/>
              </w:rPr>
            </w:pPr>
            <w:r w:rsidRPr="004C7BF8">
              <w:rPr>
                <w:color w:val="000000"/>
              </w:rPr>
              <w:t>25.8</w:t>
            </w:r>
            <w:r w:rsidR="001D6A68">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16.9</w:t>
            </w:r>
            <w:r w:rsidR="001D6A68">
              <w:rPr>
                <w:color w:val="000000"/>
              </w:rPr>
              <w:t>%</w:t>
            </w:r>
          </w:p>
        </w:tc>
        <w:tc>
          <w:tcPr>
            <w:tcW w:w="0" w:type="auto"/>
          </w:tcPr>
          <w:p w:rsidR="004C7BF8" w:rsidRPr="004C7BF8" w:rsidRDefault="004C7BF8" w:rsidP="004C7BF8">
            <w:pPr>
              <w:rPr>
                <w:color w:val="000000"/>
              </w:rPr>
            </w:pPr>
            <w:r w:rsidRPr="004C7BF8">
              <w:rPr>
                <w:color w:val="000000"/>
              </w:rPr>
              <w:t>25.9</w:t>
            </w:r>
            <w:r w:rsidR="001D6A68">
              <w:rPr>
                <w:color w:val="000000"/>
              </w:rPr>
              <w:t>%</w:t>
            </w:r>
          </w:p>
        </w:tc>
        <w:tc>
          <w:tcPr>
            <w:tcW w:w="0" w:type="auto"/>
          </w:tcPr>
          <w:p w:rsidR="004C7BF8" w:rsidRPr="004C7BF8" w:rsidRDefault="004C7BF8" w:rsidP="004C7BF8">
            <w:pPr>
              <w:rPr>
                <w:color w:val="000000"/>
              </w:rPr>
            </w:pPr>
            <w:r w:rsidRPr="004C7BF8">
              <w:rPr>
                <w:color w:val="000000"/>
              </w:rPr>
              <w:t>0.1</w:t>
            </w:r>
            <w:r w:rsidR="001D6A68">
              <w:rPr>
                <w:color w:val="000000"/>
              </w:rPr>
              <w:t>%</w:t>
            </w:r>
          </w:p>
        </w:tc>
        <w:tc>
          <w:tcPr>
            <w:tcW w:w="0" w:type="auto"/>
          </w:tcPr>
          <w:p w:rsidR="004C7BF8" w:rsidRPr="004C7BF8" w:rsidRDefault="004C7BF8" w:rsidP="004C7BF8">
            <w:pPr>
              <w:rPr>
                <w:color w:val="000000"/>
              </w:rPr>
            </w:pPr>
            <w:r w:rsidRPr="004C7BF8">
              <w:rPr>
                <w:color w:val="000000"/>
              </w:rPr>
              <w:t>4.9</w:t>
            </w:r>
            <w:r w:rsidR="001D6A68">
              <w:rPr>
                <w:color w:val="000000"/>
              </w:rPr>
              <w:t>%</w:t>
            </w:r>
          </w:p>
        </w:tc>
      </w:tr>
      <w:tr w:rsidR="004C7BF8" w:rsidRPr="002B555A" w:rsidTr="004C7BF8">
        <w:tc>
          <w:tcPr>
            <w:tcW w:w="0" w:type="auto"/>
          </w:tcPr>
          <w:p w:rsidR="004C7BF8" w:rsidRPr="002B555A" w:rsidRDefault="004C7BF8" w:rsidP="004174D8">
            <w:r w:rsidRPr="002B555A">
              <w:t>Looking after family home</w:t>
            </w:r>
          </w:p>
        </w:tc>
        <w:tc>
          <w:tcPr>
            <w:tcW w:w="0" w:type="auto"/>
          </w:tcPr>
          <w:p w:rsidR="004C7BF8" w:rsidRPr="004C7BF8" w:rsidRDefault="004C7BF8" w:rsidP="004C7BF8">
            <w:pPr>
              <w:rPr>
                <w:color w:val="000000"/>
              </w:rPr>
            </w:pPr>
            <w:r w:rsidRPr="004C7BF8">
              <w:rPr>
                <w:color w:val="000000"/>
              </w:rPr>
              <w:t>6.9</w:t>
            </w:r>
            <w:r w:rsidR="001D6A68">
              <w:rPr>
                <w:color w:val="000000"/>
              </w:rPr>
              <w:t>%</w:t>
            </w:r>
          </w:p>
        </w:tc>
        <w:tc>
          <w:tcPr>
            <w:tcW w:w="0" w:type="auto"/>
          </w:tcPr>
          <w:p w:rsidR="004C7BF8" w:rsidRPr="004C7BF8" w:rsidRDefault="001D6A68" w:rsidP="004C7BF8">
            <w:pPr>
              <w:rPr>
                <w:color w:val="000000"/>
              </w:rPr>
            </w:pPr>
            <w:r>
              <w:rPr>
                <w:color w:val="000000"/>
              </w:rPr>
              <w:t>*</w:t>
            </w:r>
          </w:p>
        </w:tc>
        <w:tc>
          <w:tcPr>
            <w:tcW w:w="0" w:type="auto"/>
          </w:tcPr>
          <w:p w:rsidR="004C7BF8" w:rsidRPr="004C7BF8" w:rsidRDefault="004C7BF8" w:rsidP="004C7BF8">
            <w:pPr>
              <w:rPr>
                <w:color w:val="000000"/>
              </w:rPr>
            </w:pPr>
            <w:r w:rsidRPr="004C7BF8">
              <w:rPr>
                <w:color w:val="000000"/>
              </w:rPr>
              <w:t>6.1</w:t>
            </w:r>
            <w:r w:rsidR="001D6A68">
              <w:rPr>
                <w:color w:val="000000"/>
              </w:rPr>
              <w:t>%</w:t>
            </w:r>
          </w:p>
        </w:tc>
        <w:tc>
          <w:tcPr>
            <w:tcW w:w="0" w:type="auto"/>
          </w:tcPr>
          <w:p w:rsidR="004C7BF8" w:rsidRPr="004C7BF8" w:rsidRDefault="004C7BF8" w:rsidP="004C7BF8">
            <w:pPr>
              <w:rPr>
                <w:color w:val="000000"/>
              </w:rPr>
            </w:pPr>
            <w:r w:rsidRPr="004C7BF8">
              <w:rPr>
                <w:color w:val="000000"/>
              </w:rPr>
              <w:t>7.1</w:t>
            </w:r>
            <w:r w:rsidR="001D6A68">
              <w:rPr>
                <w:color w:val="000000"/>
              </w:rPr>
              <w:t>%</w:t>
            </w:r>
          </w:p>
        </w:tc>
        <w:tc>
          <w:tcPr>
            <w:tcW w:w="0" w:type="auto"/>
          </w:tcPr>
          <w:p w:rsidR="004C7BF8" w:rsidRPr="004C7BF8" w:rsidRDefault="004C7BF8" w:rsidP="004C7BF8">
            <w:pPr>
              <w:rPr>
                <w:color w:val="000000"/>
              </w:rPr>
            </w:pPr>
            <w:r w:rsidRPr="004C7BF8">
              <w:rPr>
                <w:color w:val="000000"/>
              </w:rPr>
              <w:t>5.6</w:t>
            </w:r>
            <w:r w:rsidR="001D6A68">
              <w:rPr>
                <w:color w:val="000000"/>
              </w:rPr>
              <w:t>%</w:t>
            </w:r>
          </w:p>
        </w:tc>
        <w:tc>
          <w:tcPr>
            <w:tcW w:w="0" w:type="auto"/>
          </w:tcPr>
          <w:p w:rsidR="004C7BF8" w:rsidRPr="004C7BF8" w:rsidRDefault="004C7BF8" w:rsidP="004C7BF8">
            <w:pPr>
              <w:rPr>
                <w:color w:val="000000"/>
              </w:rPr>
            </w:pPr>
            <w:r w:rsidRPr="004C7BF8">
              <w:rPr>
                <w:color w:val="000000"/>
              </w:rPr>
              <w:t>5.9</w:t>
            </w:r>
            <w:r w:rsidR="001D6A68">
              <w:rPr>
                <w:color w:val="000000"/>
              </w:rPr>
              <w:t>%</w:t>
            </w:r>
          </w:p>
        </w:tc>
      </w:tr>
      <w:tr w:rsidR="004C7BF8" w:rsidRPr="002B555A" w:rsidTr="004C7BF8">
        <w:tc>
          <w:tcPr>
            <w:tcW w:w="0" w:type="auto"/>
          </w:tcPr>
          <w:p w:rsidR="004C7BF8" w:rsidRPr="002B555A" w:rsidRDefault="004C7BF8" w:rsidP="004174D8">
            <w:r w:rsidRPr="002B555A">
              <w:t>Total (N) (Weighted)</w:t>
            </w:r>
          </w:p>
        </w:tc>
        <w:tc>
          <w:tcPr>
            <w:tcW w:w="0" w:type="auto"/>
          </w:tcPr>
          <w:p w:rsidR="004C7BF8" w:rsidRPr="004C7BF8" w:rsidRDefault="004C7BF8" w:rsidP="004C7BF8">
            <w:pPr>
              <w:rPr>
                <w:color w:val="000000"/>
              </w:rPr>
            </w:pPr>
            <w:r w:rsidRPr="004C7BF8">
              <w:rPr>
                <w:color w:val="000000"/>
              </w:rPr>
              <w:t>111</w:t>
            </w:r>
            <w:r>
              <w:rPr>
                <w:color w:val="000000"/>
              </w:rPr>
              <w:t>,</w:t>
            </w:r>
            <w:r w:rsidRPr="004C7BF8">
              <w:rPr>
                <w:color w:val="000000"/>
              </w:rPr>
              <w:t>25</w:t>
            </w:r>
            <w:r>
              <w:rPr>
                <w:color w:val="000000"/>
              </w:rPr>
              <w:t>5</w:t>
            </w:r>
          </w:p>
        </w:tc>
        <w:tc>
          <w:tcPr>
            <w:tcW w:w="0" w:type="auto"/>
          </w:tcPr>
          <w:p w:rsidR="004C7BF8" w:rsidRPr="004C7BF8" w:rsidRDefault="004C7BF8" w:rsidP="004C7BF8">
            <w:pPr>
              <w:rPr>
                <w:color w:val="000000"/>
              </w:rPr>
            </w:pPr>
            <w:r w:rsidRPr="004C7BF8">
              <w:rPr>
                <w:color w:val="000000"/>
              </w:rPr>
              <w:t>58</w:t>
            </w:r>
            <w:r>
              <w:rPr>
                <w:color w:val="000000"/>
              </w:rPr>
              <w:t>,</w:t>
            </w:r>
            <w:r w:rsidRPr="004C7BF8">
              <w:rPr>
                <w:color w:val="000000"/>
              </w:rPr>
              <w:t>891</w:t>
            </w:r>
          </w:p>
        </w:tc>
        <w:tc>
          <w:tcPr>
            <w:tcW w:w="0" w:type="auto"/>
          </w:tcPr>
          <w:p w:rsidR="004C7BF8" w:rsidRPr="004C7BF8" w:rsidRDefault="004C7BF8" w:rsidP="004C7BF8">
            <w:pPr>
              <w:rPr>
                <w:color w:val="000000"/>
              </w:rPr>
            </w:pPr>
            <w:r w:rsidRPr="004C7BF8">
              <w:rPr>
                <w:color w:val="000000"/>
              </w:rPr>
              <w:t>170</w:t>
            </w:r>
            <w:r>
              <w:rPr>
                <w:color w:val="000000"/>
              </w:rPr>
              <w:t>,</w:t>
            </w:r>
            <w:r w:rsidRPr="004C7BF8">
              <w:rPr>
                <w:color w:val="000000"/>
              </w:rPr>
              <w:t>14</w:t>
            </w:r>
            <w:r>
              <w:rPr>
                <w:color w:val="000000"/>
              </w:rPr>
              <w:t>6</w:t>
            </w:r>
          </w:p>
        </w:tc>
        <w:tc>
          <w:tcPr>
            <w:tcW w:w="0" w:type="auto"/>
          </w:tcPr>
          <w:p w:rsidR="004C7BF8" w:rsidRPr="004C7BF8" w:rsidRDefault="004C7BF8" w:rsidP="004C7BF8">
            <w:pPr>
              <w:rPr>
                <w:color w:val="000000"/>
              </w:rPr>
            </w:pPr>
            <w:r w:rsidRPr="004C7BF8">
              <w:rPr>
                <w:color w:val="000000"/>
              </w:rPr>
              <w:t>7</w:t>
            </w:r>
            <w:r>
              <w:rPr>
                <w:color w:val="000000"/>
              </w:rPr>
              <w:t>,</w:t>
            </w:r>
            <w:r w:rsidRPr="004C7BF8">
              <w:rPr>
                <w:color w:val="000000"/>
              </w:rPr>
              <w:t>037</w:t>
            </w:r>
            <w:r>
              <w:rPr>
                <w:color w:val="000000"/>
              </w:rPr>
              <w:t>,</w:t>
            </w:r>
            <w:r w:rsidRPr="004C7BF8">
              <w:rPr>
                <w:color w:val="000000"/>
              </w:rPr>
              <w:t>870</w:t>
            </w:r>
          </w:p>
        </w:tc>
        <w:tc>
          <w:tcPr>
            <w:tcW w:w="0" w:type="auto"/>
          </w:tcPr>
          <w:p w:rsidR="004C7BF8" w:rsidRPr="004C7BF8" w:rsidRDefault="004C7BF8" w:rsidP="004C7BF8">
            <w:pPr>
              <w:rPr>
                <w:color w:val="000000"/>
              </w:rPr>
            </w:pPr>
            <w:r w:rsidRPr="004C7BF8">
              <w:rPr>
                <w:color w:val="000000"/>
              </w:rPr>
              <w:t>31</w:t>
            </w:r>
            <w:r>
              <w:rPr>
                <w:color w:val="000000"/>
              </w:rPr>
              <w:t>,</w:t>
            </w:r>
            <w:r w:rsidRPr="004C7BF8">
              <w:rPr>
                <w:color w:val="000000"/>
              </w:rPr>
              <w:t>152</w:t>
            </w:r>
            <w:r>
              <w:rPr>
                <w:color w:val="000000"/>
              </w:rPr>
              <w:t>,</w:t>
            </w:r>
            <w:r w:rsidRPr="004C7BF8">
              <w:rPr>
                <w:color w:val="000000"/>
              </w:rPr>
              <w:t>87</w:t>
            </w:r>
            <w:r>
              <w:rPr>
                <w:color w:val="000000"/>
              </w:rPr>
              <w:t>1</w:t>
            </w:r>
          </w:p>
        </w:tc>
        <w:tc>
          <w:tcPr>
            <w:tcW w:w="0" w:type="auto"/>
          </w:tcPr>
          <w:p w:rsidR="004C7BF8" w:rsidRPr="004C7BF8" w:rsidRDefault="004C7BF8" w:rsidP="004C7BF8">
            <w:pPr>
              <w:rPr>
                <w:color w:val="000000"/>
              </w:rPr>
            </w:pPr>
            <w:r>
              <w:rPr>
                <w:color w:val="000000"/>
              </w:rPr>
              <w:t>38,360,887</w:t>
            </w:r>
          </w:p>
        </w:tc>
      </w:tr>
    </w:tbl>
    <w:p w:rsidR="004174D8" w:rsidRPr="002B555A" w:rsidRDefault="004174D8" w:rsidP="004174D8">
      <w:r w:rsidRPr="002B555A">
        <w:t>* = not sufficiently high for publication (less than 3,000)</w:t>
      </w:r>
    </w:p>
    <w:p w:rsidR="004174D8" w:rsidRPr="002B555A" w:rsidRDefault="004174D8" w:rsidP="004174D8"/>
    <w:p w:rsidR="00957895" w:rsidRDefault="00957895" w:rsidP="004174D8">
      <w:pPr>
        <w:rPr>
          <w:b/>
        </w:rPr>
      </w:pPr>
    </w:p>
    <w:p w:rsidR="004174D8" w:rsidRPr="000A2823" w:rsidRDefault="00957895" w:rsidP="004174D8">
      <w:pPr>
        <w:rPr>
          <w:b/>
        </w:rPr>
      </w:pPr>
      <w:r>
        <w:rPr>
          <w:b/>
        </w:rPr>
        <w:br w:type="page"/>
      </w:r>
      <w:bookmarkStart w:id="30" w:name="_Toc410456068"/>
      <w:r w:rsidR="004174D8" w:rsidRPr="000A2823">
        <w:rPr>
          <w:b/>
        </w:rPr>
        <w:lastRenderedPageBreak/>
        <w:t xml:space="preserve">Table </w:t>
      </w:r>
      <w:r w:rsidR="004174D8" w:rsidRPr="000A2823">
        <w:rPr>
          <w:b/>
        </w:rPr>
        <w:fldChar w:fldCharType="begin"/>
      </w:r>
      <w:r w:rsidR="004174D8" w:rsidRPr="000A2823">
        <w:rPr>
          <w:b/>
        </w:rPr>
        <w:instrText xml:space="preserve"> SEQ Table \* ARABIC </w:instrText>
      </w:r>
      <w:r w:rsidR="004174D8" w:rsidRPr="000A2823">
        <w:rPr>
          <w:b/>
        </w:rPr>
        <w:fldChar w:fldCharType="separate"/>
      </w:r>
      <w:r w:rsidR="00332FB3">
        <w:rPr>
          <w:b/>
          <w:noProof/>
        </w:rPr>
        <w:t>6</w:t>
      </w:r>
      <w:r w:rsidR="004174D8" w:rsidRPr="000A2823">
        <w:rPr>
          <w:b/>
        </w:rPr>
        <w:fldChar w:fldCharType="end"/>
      </w:r>
      <w:r w:rsidR="004174D8" w:rsidRPr="000A2823">
        <w:rPr>
          <w:b/>
        </w:rPr>
        <w:t xml:space="preserve">. Economic activity of those of a working age, aged 16 - 25 aggregated over 12 most recent quarters </w:t>
      </w:r>
      <w:bookmarkEnd w:id="29"/>
      <w:r>
        <w:rPr>
          <w:b/>
        </w:rPr>
        <w:t>from October 2011</w:t>
      </w:r>
      <w:r w:rsidR="004174D8" w:rsidRPr="000A2823">
        <w:rPr>
          <w:b/>
        </w:rPr>
        <w:t xml:space="preserve"> to September 201</w:t>
      </w:r>
      <w:r>
        <w:rPr>
          <w:b/>
        </w:rPr>
        <w:t>4</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374"/>
        <w:gridCol w:w="1350"/>
        <w:gridCol w:w="1316"/>
        <w:gridCol w:w="1319"/>
        <w:gridCol w:w="1580"/>
        <w:gridCol w:w="1462"/>
      </w:tblGrid>
      <w:tr w:rsidR="00C2303D" w:rsidRPr="002B555A" w:rsidTr="004174D8">
        <w:tc>
          <w:tcPr>
            <w:tcW w:w="0" w:type="auto"/>
          </w:tcPr>
          <w:p w:rsidR="004174D8" w:rsidRPr="002B555A" w:rsidRDefault="004174D8" w:rsidP="004174D8">
            <w:bookmarkStart w:id="31" w:name="_Toc287886451"/>
            <w:r w:rsidRPr="002B555A">
              <w:t>Activity</w:t>
            </w:r>
          </w:p>
        </w:tc>
        <w:tc>
          <w:tcPr>
            <w:tcW w:w="0" w:type="auto"/>
          </w:tcPr>
          <w:p w:rsidR="004174D8" w:rsidRPr="002B555A" w:rsidRDefault="004174D8" w:rsidP="004174D8">
            <w:r w:rsidRPr="002B555A">
              <w:t>Long-term disabled with seeing difficulty</w:t>
            </w:r>
          </w:p>
          <w:p w:rsidR="004174D8" w:rsidRPr="002B555A" w:rsidRDefault="004174D8" w:rsidP="004174D8">
            <w:r w:rsidRPr="002B555A">
              <w:t>(%)</w:t>
            </w:r>
          </w:p>
        </w:tc>
        <w:tc>
          <w:tcPr>
            <w:tcW w:w="0" w:type="auto"/>
          </w:tcPr>
          <w:p w:rsidR="004174D8" w:rsidRPr="002B555A" w:rsidRDefault="004174D8" w:rsidP="004174D8">
            <w:r w:rsidRPr="002B555A">
              <w:t>Not disabled with seeing difficulty</w:t>
            </w:r>
          </w:p>
          <w:p w:rsidR="004174D8" w:rsidRPr="002B555A" w:rsidRDefault="004174D8" w:rsidP="004174D8">
            <w:r w:rsidRPr="002B555A">
              <w:t>(%)</w:t>
            </w:r>
          </w:p>
        </w:tc>
        <w:tc>
          <w:tcPr>
            <w:tcW w:w="0" w:type="auto"/>
          </w:tcPr>
          <w:p w:rsidR="004174D8" w:rsidRPr="002B555A" w:rsidRDefault="004174D8" w:rsidP="004174D8">
            <w:r w:rsidRPr="002B555A">
              <w:t>All people with a seeing difficulty</w:t>
            </w:r>
          </w:p>
          <w:p w:rsidR="004174D8" w:rsidRPr="002B555A" w:rsidRDefault="004174D8" w:rsidP="004174D8">
            <w:r w:rsidRPr="002B555A">
              <w:t>(%)</w:t>
            </w:r>
          </w:p>
        </w:tc>
        <w:tc>
          <w:tcPr>
            <w:tcW w:w="0" w:type="auto"/>
          </w:tcPr>
          <w:p w:rsidR="004174D8" w:rsidRPr="002B555A" w:rsidRDefault="004174D8" w:rsidP="004174D8">
            <w:r w:rsidRPr="002B555A">
              <w:t>Other long-term disabled</w:t>
            </w:r>
          </w:p>
          <w:p w:rsidR="004174D8" w:rsidRPr="002B555A" w:rsidRDefault="004174D8" w:rsidP="004174D8">
            <w:r w:rsidRPr="002B555A">
              <w:t>(%)</w:t>
            </w:r>
          </w:p>
        </w:tc>
        <w:tc>
          <w:tcPr>
            <w:tcW w:w="0" w:type="auto"/>
          </w:tcPr>
          <w:p w:rsidR="004174D8" w:rsidRPr="002B555A" w:rsidRDefault="004174D8" w:rsidP="004174D8">
            <w:r w:rsidRPr="002B555A">
              <w:t>Not disabled and without a seeing difficulty</w:t>
            </w:r>
          </w:p>
          <w:p w:rsidR="004174D8" w:rsidRPr="002B555A" w:rsidRDefault="004174D8" w:rsidP="004174D8">
            <w:r w:rsidRPr="002B555A">
              <w:t>(%)</w:t>
            </w:r>
          </w:p>
        </w:tc>
        <w:tc>
          <w:tcPr>
            <w:tcW w:w="0" w:type="auto"/>
          </w:tcPr>
          <w:p w:rsidR="004174D8" w:rsidRPr="002B555A" w:rsidRDefault="004174D8" w:rsidP="004174D8">
            <w:r w:rsidRPr="002B555A">
              <w:t>Total</w:t>
            </w:r>
          </w:p>
          <w:p w:rsidR="004174D8" w:rsidRPr="002B555A" w:rsidRDefault="004174D8" w:rsidP="004174D8">
            <w:r w:rsidRPr="002B555A">
              <w:t>(%)</w:t>
            </w:r>
          </w:p>
        </w:tc>
      </w:tr>
      <w:tr w:rsidR="00C2303D" w:rsidRPr="002B555A" w:rsidTr="00C2303D">
        <w:tc>
          <w:tcPr>
            <w:tcW w:w="0" w:type="auto"/>
          </w:tcPr>
          <w:p w:rsidR="00C2303D" w:rsidRPr="002B555A" w:rsidRDefault="00C2303D" w:rsidP="004174D8">
            <w:r w:rsidRPr="002B555A">
              <w:t>Employed</w:t>
            </w:r>
          </w:p>
        </w:tc>
        <w:tc>
          <w:tcPr>
            <w:tcW w:w="0" w:type="auto"/>
          </w:tcPr>
          <w:p w:rsidR="00C2303D" w:rsidRPr="00C2303D" w:rsidRDefault="00C2303D" w:rsidP="00C2303D">
            <w:pPr>
              <w:rPr>
                <w:color w:val="000000"/>
                <w:szCs w:val="22"/>
              </w:rPr>
            </w:pPr>
            <w:r w:rsidRPr="00C2303D">
              <w:rPr>
                <w:color w:val="000000"/>
                <w:szCs w:val="22"/>
              </w:rPr>
              <w:t>27.8</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43.4</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34.2</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36.4</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54.9</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52.8</w:t>
            </w:r>
            <w:r>
              <w:rPr>
                <w:color w:val="000000"/>
                <w:szCs w:val="22"/>
              </w:rPr>
              <w:t>%</w:t>
            </w:r>
          </w:p>
        </w:tc>
      </w:tr>
      <w:tr w:rsidR="00C2303D" w:rsidRPr="002B555A" w:rsidTr="00C2303D">
        <w:tc>
          <w:tcPr>
            <w:tcW w:w="0" w:type="auto"/>
          </w:tcPr>
          <w:p w:rsidR="00C2303D" w:rsidRPr="002B555A" w:rsidRDefault="00C2303D" w:rsidP="004174D8">
            <w:r w:rsidRPr="002B555A">
              <w:t>ILO unemployed</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17.</w:t>
            </w:r>
            <w:r>
              <w:rPr>
                <w:color w:val="000000"/>
                <w:szCs w:val="22"/>
              </w:rPr>
              <w:t>1%</w:t>
            </w:r>
          </w:p>
        </w:tc>
        <w:tc>
          <w:tcPr>
            <w:tcW w:w="0" w:type="auto"/>
          </w:tcPr>
          <w:p w:rsidR="00C2303D" w:rsidRPr="00C2303D" w:rsidRDefault="00C2303D" w:rsidP="00C2303D">
            <w:pPr>
              <w:rPr>
                <w:color w:val="000000"/>
                <w:szCs w:val="22"/>
              </w:rPr>
            </w:pPr>
            <w:r w:rsidRPr="00C2303D">
              <w:rPr>
                <w:color w:val="000000"/>
                <w:szCs w:val="22"/>
              </w:rPr>
              <w:t>15.1</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12.0</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12.4</w:t>
            </w:r>
            <w:r>
              <w:rPr>
                <w:color w:val="000000"/>
                <w:szCs w:val="22"/>
              </w:rPr>
              <w:t>%</w:t>
            </w:r>
          </w:p>
        </w:tc>
      </w:tr>
      <w:tr w:rsidR="00C2303D" w:rsidRPr="002B555A" w:rsidTr="00C2303D">
        <w:tc>
          <w:tcPr>
            <w:tcW w:w="0" w:type="auto"/>
          </w:tcPr>
          <w:p w:rsidR="00C2303D" w:rsidRPr="002B555A" w:rsidRDefault="00C2303D" w:rsidP="004174D8">
            <w:r w:rsidRPr="002B555A">
              <w:t>Student</w:t>
            </w:r>
          </w:p>
        </w:tc>
        <w:tc>
          <w:tcPr>
            <w:tcW w:w="0" w:type="auto"/>
          </w:tcPr>
          <w:p w:rsidR="00C2303D" w:rsidRPr="00C2303D" w:rsidRDefault="00C2303D" w:rsidP="00C2303D">
            <w:pPr>
              <w:rPr>
                <w:color w:val="000000"/>
                <w:szCs w:val="22"/>
              </w:rPr>
            </w:pPr>
            <w:r w:rsidRPr="00C2303D">
              <w:rPr>
                <w:color w:val="000000"/>
                <w:szCs w:val="22"/>
              </w:rPr>
              <w:t>29.4</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33.2</w:t>
            </w:r>
            <w:r>
              <w:rPr>
                <w:color w:val="000000"/>
                <w:szCs w:val="22"/>
              </w:rPr>
              <w:t>*</w:t>
            </w:r>
          </w:p>
        </w:tc>
        <w:tc>
          <w:tcPr>
            <w:tcW w:w="0" w:type="auto"/>
          </w:tcPr>
          <w:p w:rsidR="00C2303D" w:rsidRPr="00C2303D" w:rsidRDefault="00C2303D" w:rsidP="00C2303D">
            <w:pPr>
              <w:rPr>
                <w:color w:val="000000"/>
                <w:szCs w:val="22"/>
              </w:rPr>
            </w:pPr>
            <w:r>
              <w:rPr>
                <w:color w:val="000000"/>
                <w:szCs w:val="22"/>
              </w:rPr>
              <w:t>31.0%</w:t>
            </w:r>
          </w:p>
        </w:tc>
        <w:tc>
          <w:tcPr>
            <w:tcW w:w="0" w:type="auto"/>
          </w:tcPr>
          <w:p w:rsidR="00C2303D" w:rsidRPr="00C2303D" w:rsidRDefault="00C2303D" w:rsidP="00C2303D">
            <w:pPr>
              <w:rPr>
                <w:color w:val="000000"/>
                <w:szCs w:val="22"/>
              </w:rPr>
            </w:pPr>
            <w:r w:rsidRPr="00C2303D">
              <w:rPr>
                <w:color w:val="000000"/>
                <w:szCs w:val="22"/>
              </w:rPr>
              <w:t>21.1</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25.9</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25.4</w:t>
            </w:r>
            <w:r>
              <w:rPr>
                <w:color w:val="000000"/>
                <w:szCs w:val="22"/>
              </w:rPr>
              <w:t>%</w:t>
            </w:r>
          </w:p>
        </w:tc>
      </w:tr>
      <w:tr w:rsidR="00C2303D" w:rsidRPr="002B555A" w:rsidTr="00C2303D">
        <w:tc>
          <w:tcPr>
            <w:tcW w:w="0" w:type="auto"/>
          </w:tcPr>
          <w:p w:rsidR="00C2303D" w:rsidRPr="002B555A" w:rsidRDefault="00C2303D" w:rsidP="004174D8">
            <w:r w:rsidRPr="002B555A">
              <w:t>Long term sick or disabled</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15.4</w:t>
            </w:r>
            <w:r>
              <w:rPr>
                <w:color w:val="000000"/>
                <w:szCs w:val="22"/>
              </w:rPr>
              <w:t>%</w:t>
            </w:r>
          </w:p>
        </w:tc>
        <w:tc>
          <w:tcPr>
            <w:tcW w:w="0" w:type="auto"/>
          </w:tcPr>
          <w:p w:rsidR="00C2303D" w:rsidRPr="00C2303D" w:rsidRDefault="00C2303D" w:rsidP="00C2303D">
            <w:pPr>
              <w:rPr>
                <w:color w:val="000000"/>
                <w:szCs w:val="22"/>
              </w:rPr>
            </w:pPr>
            <w:r>
              <w:rPr>
                <w:color w:val="000000"/>
                <w:szCs w:val="22"/>
              </w:rPr>
              <w:t>0.05%</w:t>
            </w:r>
          </w:p>
        </w:tc>
        <w:tc>
          <w:tcPr>
            <w:tcW w:w="0" w:type="auto"/>
          </w:tcPr>
          <w:p w:rsidR="00C2303D" w:rsidRPr="00C2303D" w:rsidRDefault="00C2303D" w:rsidP="00C2303D">
            <w:pPr>
              <w:rPr>
                <w:color w:val="000000"/>
                <w:szCs w:val="22"/>
              </w:rPr>
            </w:pPr>
            <w:r w:rsidRPr="00C2303D">
              <w:rPr>
                <w:color w:val="000000"/>
                <w:szCs w:val="22"/>
              </w:rPr>
              <w:t>1.7</w:t>
            </w:r>
            <w:r>
              <w:rPr>
                <w:color w:val="000000"/>
                <w:szCs w:val="22"/>
              </w:rPr>
              <w:t>%</w:t>
            </w:r>
          </w:p>
        </w:tc>
      </w:tr>
      <w:tr w:rsidR="00C2303D" w:rsidRPr="002B555A" w:rsidTr="00C2303D">
        <w:tc>
          <w:tcPr>
            <w:tcW w:w="0" w:type="auto"/>
          </w:tcPr>
          <w:p w:rsidR="00C2303D" w:rsidRPr="002B555A" w:rsidRDefault="00C2303D" w:rsidP="004174D8">
            <w:r w:rsidRPr="002B555A">
              <w:t>Other</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12.0</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7.1</w:t>
            </w:r>
            <w:r>
              <w:rPr>
                <w:color w:val="000000"/>
                <w:szCs w:val="22"/>
              </w:rPr>
              <w:t>%</w:t>
            </w:r>
          </w:p>
        </w:tc>
        <w:tc>
          <w:tcPr>
            <w:tcW w:w="0" w:type="auto"/>
          </w:tcPr>
          <w:p w:rsidR="00C2303D" w:rsidRPr="00C2303D" w:rsidRDefault="00C2303D" w:rsidP="00C2303D">
            <w:pPr>
              <w:rPr>
                <w:color w:val="000000"/>
                <w:szCs w:val="22"/>
              </w:rPr>
            </w:pPr>
            <w:r w:rsidRPr="00C2303D">
              <w:rPr>
                <w:color w:val="000000"/>
                <w:szCs w:val="22"/>
              </w:rPr>
              <w:t>7.6</w:t>
            </w:r>
            <w:r>
              <w:rPr>
                <w:color w:val="000000"/>
                <w:szCs w:val="22"/>
              </w:rPr>
              <w:t>%</w:t>
            </w:r>
          </w:p>
        </w:tc>
      </w:tr>
      <w:tr w:rsidR="00C2303D" w:rsidRPr="002B555A" w:rsidTr="00C2303D">
        <w:tc>
          <w:tcPr>
            <w:tcW w:w="0" w:type="auto"/>
          </w:tcPr>
          <w:p w:rsidR="00C2303D" w:rsidRPr="002B555A" w:rsidRDefault="00C2303D" w:rsidP="004174D8">
            <w:r w:rsidRPr="002B555A">
              <w:t>Total (N) (Weighted)</w:t>
            </w:r>
          </w:p>
        </w:tc>
        <w:tc>
          <w:tcPr>
            <w:tcW w:w="0" w:type="auto"/>
          </w:tcPr>
          <w:p w:rsidR="00C2303D" w:rsidRPr="00C2303D" w:rsidRDefault="00C2303D" w:rsidP="00C2303D">
            <w:pPr>
              <w:rPr>
                <w:color w:val="000000"/>
                <w:szCs w:val="22"/>
              </w:rPr>
            </w:pPr>
            <w:r>
              <w:rPr>
                <w:color w:val="000000"/>
                <w:szCs w:val="22"/>
              </w:rPr>
              <w:t>14,576</w:t>
            </w:r>
          </w:p>
        </w:tc>
        <w:tc>
          <w:tcPr>
            <w:tcW w:w="0" w:type="auto"/>
          </w:tcPr>
          <w:p w:rsidR="00C2303D" w:rsidRPr="00C2303D" w:rsidRDefault="00C2303D" w:rsidP="00C2303D">
            <w:pPr>
              <w:rPr>
                <w:color w:val="000000"/>
                <w:szCs w:val="22"/>
              </w:rPr>
            </w:pPr>
            <w:r>
              <w:rPr>
                <w:color w:val="000000"/>
                <w:szCs w:val="22"/>
              </w:rPr>
              <w:t>10,323</w:t>
            </w:r>
          </w:p>
        </w:tc>
        <w:tc>
          <w:tcPr>
            <w:tcW w:w="0" w:type="auto"/>
          </w:tcPr>
          <w:p w:rsidR="00C2303D" w:rsidRPr="00C2303D" w:rsidRDefault="00C2303D" w:rsidP="00C2303D">
            <w:pPr>
              <w:rPr>
                <w:color w:val="000000"/>
                <w:szCs w:val="22"/>
              </w:rPr>
            </w:pPr>
            <w:r w:rsidRPr="00C2303D">
              <w:rPr>
                <w:color w:val="000000"/>
                <w:szCs w:val="22"/>
              </w:rPr>
              <w:t>24</w:t>
            </w:r>
            <w:r>
              <w:rPr>
                <w:color w:val="000000"/>
                <w:szCs w:val="22"/>
              </w:rPr>
              <w:t>,</w:t>
            </w:r>
            <w:r w:rsidRPr="00C2303D">
              <w:rPr>
                <w:color w:val="000000"/>
                <w:szCs w:val="22"/>
              </w:rPr>
              <w:t>89</w:t>
            </w:r>
            <w:r>
              <w:rPr>
                <w:color w:val="000000"/>
                <w:szCs w:val="22"/>
              </w:rPr>
              <w:t>9</w:t>
            </w:r>
          </w:p>
          <w:p w:rsidR="00C2303D" w:rsidRPr="00C2303D" w:rsidRDefault="00C2303D" w:rsidP="00C2303D">
            <w:pPr>
              <w:rPr>
                <w:color w:val="000000"/>
                <w:szCs w:val="22"/>
              </w:rPr>
            </w:pPr>
          </w:p>
        </w:tc>
        <w:tc>
          <w:tcPr>
            <w:tcW w:w="0" w:type="auto"/>
          </w:tcPr>
          <w:p w:rsidR="00C2303D" w:rsidRPr="00C2303D" w:rsidRDefault="00C2303D" w:rsidP="00C2303D">
            <w:pPr>
              <w:rPr>
                <w:color w:val="000000"/>
                <w:szCs w:val="22"/>
              </w:rPr>
            </w:pPr>
            <w:r w:rsidRPr="00C2303D">
              <w:rPr>
                <w:color w:val="000000"/>
                <w:szCs w:val="22"/>
              </w:rPr>
              <w:t>870</w:t>
            </w:r>
            <w:r>
              <w:rPr>
                <w:color w:val="000000"/>
                <w:szCs w:val="22"/>
              </w:rPr>
              <w:t>,</w:t>
            </w:r>
            <w:r w:rsidRPr="00C2303D">
              <w:rPr>
                <w:color w:val="000000"/>
                <w:szCs w:val="22"/>
              </w:rPr>
              <w:t>763</w:t>
            </w:r>
          </w:p>
        </w:tc>
        <w:tc>
          <w:tcPr>
            <w:tcW w:w="0" w:type="auto"/>
          </w:tcPr>
          <w:p w:rsidR="00C2303D" w:rsidRPr="00C2303D" w:rsidRDefault="00C2303D" w:rsidP="00C2303D">
            <w:pPr>
              <w:rPr>
                <w:color w:val="000000"/>
                <w:szCs w:val="22"/>
              </w:rPr>
            </w:pPr>
            <w:r w:rsidRPr="00C2303D">
              <w:rPr>
                <w:color w:val="000000"/>
                <w:szCs w:val="22"/>
              </w:rPr>
              <w:t>7</w:t>
            </w:r>
            <w:r>
              <w:rPr>
                <w:color w:val="000000"/>
                <w:szCs w:val="22"/>
              </w:rPr>
              <w:t>,</w:t>
            </w:r>
            <w:r w:rsidRPr="00C2303D">
              <w:rPr>
                <w:color w:val="000000"/>
                <w:szCs w:val="22"/>
              </w:rPr>
              <w:t>160</w:t>
            </w:r>
            <w:r>
              <w:rPr>
                <w:color w:val="000000"/>
                <w:szCs w:val="22"/>
              </w:rPr>
              <w:t>,</w:t>
            </w:r>
            <w:r w:rsidRPr="00C2303D">
              <w:rPr>
                <w:color w:val="000000"/>
                <w:szCs w:val="22"/>
              </w:rPr>
              <w:t>91</w:t>
            </w:r>
            <w:r>
              <w:rPr>
                <w:color w:val="000000"/>
                <w:szCs w:val="22"/>
              </w:rPr>
              <w:t>3</w:t>
            </w:r>
          </w:p>
        </w:tc>
        <w:tc>
          <w:tcPr>
            <w:tcW w:w="0" w:type="auto"/>
          </w:tcPr>
          <w:p w:rsidR="00C2303D" w:rsidRPr="00C2303D" w:rsidRDefault="00C2303D" w:rsidP="00C2303D">
            <w:pPr>
              <w:rPr>
                <w:color w:val="000000"/>
                <w:szCs w:val="22"/>
              </w:rPr>
            </w:pPr>
            <w:r w:rsidRPr="00C2303D">
              <w:rPr>
                <w:color w:val="000000"/>
                <w:szCs w:val="22"/>
              </w:rPr>
              <w:t>8</w:t>
            </w:r>
            <w:r>
              <w:rPr>
                <w:color w:val="000000"/>
                <w:szCs w:val="22"/>
              </w:rPr>
              <w:t>,</w:t>
            </w:r>
            <w:r w:rsidRPr="00C2303D">
              <w:rPr>
                <w:color w:val="000000"/>
                <w:szCs w:val="22"/>
              </w:rPr>
              <w:t>056</w:t>
            </w:r>
            <w:r>
              <w:rPr>
                <w:color w:val="000000"/>
                <w:szCs w:val="22"/>
              </w:rPr>
              <w:t>,</w:t>
            </w:r>
            <w:r w:rsidRPr="00C2303D">
              <w:rPr>
                <w:color w:val="000000"/>
                <w:szCs w:val="22"/>
              </w:rPr>
              <w:t>57</w:t>
            </w:r>
            <w:r>
              <w:rPr>
                <w:color w:val="000000"/>
                <w:szCs w:val="22"/>
              </w:rPr>
              <w:t>5</w:t>
            </w:r>
          </w:p>
        </w:tc>
      </w:tr>
    </w:tbl>
    <w:p w:rsidR="004174D8" w:rsidRPr="002B555A" w:rsidRDefault="004174D8" w:rsidP="004174D8">
      <w:r w:rsidRPr="002B555A">
        <w:t>* = not sufficiently high for publication (less than 3,000)</w:t>
      </w:r>
    </w:p>
    <w:p w:rsidR="004174D8" w:rsidRPr="002B555A" w:rsidRDefault="004174D8" w:rsidP="004174D8"/>
    <w:p w:rsidR="004174D8" w:rsidRPr="000A2823" w:rsidRDefault="004174D8" w:rsidP="004174D8">
      <w:pPr>
        <w:rPr>
          <w:b/>
        </w:rPr>
      </w:pPr>
      <w:bookmarkStart w:id="32" w:name="_Toc410456069"/>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7</w:t>
      </w:r>
      <w:r w:rsidRPr="000A2823">
        <w:rPr>
          <w:b/>
        </w:rPr>
        <w:fldChar w:fldCharType="end"/>
      </w:r>
      <w:r w:rsidRPr="000A2823">
        <w:rPr>
          <w:b/>
        </w:rPr>
        <w:t>. Economic activity of those of a working age, aged 26 - 44 aggregated over 12 most recent quarters</w:t>
      </w:r>
      <w:bookmarkEnd w:id="31"/>
      <w:r w:rsidR="00957895">
        <w:rPr>
          <w:b/>
        </w:rPr>
        <w:t xml:space="preserve"> from October 2011</w:t>
      </w:r>
      <w:r w:rsidRPr="000A2823">
        <w:rPr>
          <w:b/>
        </w:rPr>
        <w:t xml:space="preserve"> to September 201</w:t>
      </w:r>
      <w:r w:rsidR="00957895">
        <w:rPr>
          <w:b/>
        </w:rPr>
        <w:t>4</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261"/>
        <w:gridCol w:w="1261"/>
        <w:gridCol w:w="1229"/>
        <w:gridCol w:w="1463"/>
        <w:gridCol w:w="1619"/>
        <w:gridCol w:w="1618"/>
      </w:tblGrid>
      <w:tr w:rsidR="006B65F9" w:rsidRPr="002B555A" w:rsidTr="004174D8">
        <w:tc>
          <w:tcPr>
            <w:tcW w:w="0" w:type="auto"/>
          </w:tcPr>
          <w:p w:rsidR="004174D8" w:rsidRPr="002B555A" w:rsidRDefault="004174D8" w:rsidP="004174D8">
            <w:bookmarkStart w:id="33" w:name="_Toc287886452"/>
            <w:r w:rsidRPr="002B555A">
              <w:t>Activity</w:t>
            </w:r>
          </w:p>
        </w:tc>
        <w:tc>
          <w:tcPr>
            <w:tcW w:w="0" w:type="auto"/>
          </w:tcPr>
          <w:p w:rsidR="004174D8" w:rsidRPr="002B555A" w:rsidRDefault="004174D8" w:rsidP="004174D8">
            <w:r w:rsidRPr="002B555A">
              <w:t>Long-term disabled with seeing difficulty</w:t>
            </w:r>
          </w:p>
          <w:p w:rsidR="004174D8" w:rsidRPr="002B555A" w:rsidRDefault="004174D8" w:rsidP="004174D8">
            <w:r w:rsidRPr="002B555A">
              <w:t>(%)</w:t>
            </w:r>
          </w:p>
        </w:tc>
        <w:tc>
          <w:tcPr>
            <w:tcW w:w="0" w:type="auto"/>
          </w:tcPr>
          <w:p w:rsidR="004174D8" w:rsidRPr="002B555A" w:rsidRDefault="004174D8" w:rsidP="004174D8">
            <w:r w:rsidRPr="002B555A">
              <w:t>Not disabled with seeing difficulty</w:t>
            </w:r>
          </w:p>
          <w:p w:rsidR="004174D8" w:rsidRPr="002B555A" w:rsidRDefault="004174D8" w:rsidP="004174D8">
            <w:r w:rsidRPr="002B555A">
              <w:t>(%)</w:t>
            </w:r>
          </w:p>
        </w:tc>
        <w:tc>
          <w:tcPr>
            <w:tcW w:w="0" w:type="auto"/>
          </w:tcPr>
          <w:p w:rsidR="004174D8" w:rsidRPr="002B555A" w:rsidRDefault="004174D8" w:rsidP="004174D8">
            <w:r w:rsidRPr="002B555A">
              <w:t>All people with a seeing difficulty</w:t>
            </w:r>
          </w:p>
          <w:p w:rsidR="004174D8" w:rsidRPr="002B555A" w:rsidRDefault="004174D8" w:rsidP="004174D8">
            <w:r w:rsidRPr="002B555A">
              <w:t>(%)</w:t>
            </w:r>
          </w:p>
        </w:tc>
        <w:tc>
          <w:tcPr>
            <w:tcW w:w="0" w:type="auto"/>
          </w:tcPr>
          <w:p w:rsidR="004174D8" w:rsidRPr="002B555A" w:rsidRDefault="004174D8" w:rsidP="004174D8">
            <w:r w:rsidRPr="002B555A">
              <w:t>Other long-term disabled</w:t>
            </w:r>
          </w:p>
          <w:p w:rsidR="004174D8" w:rsidRPr="002B555A" w:rsidRDefault="004174D8" w:rsidP="004174D8">
            <w:r w:rsidRPr="002B555A">
              <w:t>(%)</w:t>
            </w:r>
          </w:p>
        </w:tc>
        <w:tc>
          <w:tcPr>
            <w:tcW w:w="0" w:type="auto"/>
          </w:tcPr>
          <w:p w:rsidR="004174D8" w:rsidRPr="002B555A" w:rsidRDefault="004174D8" w:rsidP="004174D8">
            <w:r w:rsidRPr="002B555A">
              <w:t>Not disabled and without a seeing difficulty</w:t>
            </w:r>
          </w:p>
          <w:p w:rsidR="004174D8" w:rsidRPr="002B555A" w:rsidRDefault="004174D8" w:rsidP="004174D8">
            <w:r w:rsidRPr="002B555A">
              <w:t>(%)</w:t>
            </w:r>
          </w:p>
        </w:tc>
        <w:tc>
          <w:tcPr>
            <w:tcW w:w="0" w:type="auto"/>
          </w:tcPr>
          <w:p w:rsidR="004174D8" w:rsidRPr="002B555A" w:rsidRDefault="004174D8" w:rsidP="004174D8">
            <w:r w:rsidRPr="002B555A">
              <w:t>Total</w:t>
            </w:r>
          </w:p>
          <w:p w:rsidR="004174D8" w:rsidRPr="002B555A" w:rsidRDefault="004174D8" w:rsidP="004174D8">
            <w:r w:rsidRPr="002B555A">
              <w:t>(%)</w:t>
            </w:r>
          </w:p>
        </w:tc>
      </w:tr>
      <w:tr w:rsidR="006B65F9" w:rsidRPr="002B555A" w:rsidTr="006B65F9">
        <w:tc>
          <w:tcPr>
            <w:tcW w:w="0" w:type="auto"/>
          </w:tcPr>
          <w:p w:rsidR="006B65F9" w:rsidRPr="002B555A" w:rsidRDefault="006B65F9" w:rsidP="004174D8">
            <w:r w:rsidRPr="002B555A">
              <w:t>Employed</w:t>
            </w:r>
          </w:p>
        </w:tc>
        <w:tc>
          <w:tcPr>
            <w:tcW w:w="0" w:type="auto"/>
          </w:tcPr>
          <w:p w:rsidR="006B65F9" w:rsidRPr="006B65F9" w:rsidRDefault="006B65F9" w:rsidP="006B65F9">
            <w:pPr>
              <w:rPr>
                <w:color w:val="000000"/>
                <w:szCs w:val="22"/>
              </w:rPr>
            </w:pPr>
            <w:r w:rsidRPr="006B65F9">
              <w:rPr>
                <w:color w:val="000000"/>
                <w:szCs w:val="22"/>
              </w:rPr>
              <w:t>48.3</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84.9</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61.3</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54.5</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84.9</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80.4</w:t>
            </w:r>
            <w:r>
              <w:rPr>
                <w:color w:val="000000"/>
                <w:szCs w:val="22"/>
              </w:rPr>
              <w:t>%</w:t>
            </w:r>
          </w:p>
        </w:tc>
      </w:tr>
      <w:tr w:rsidR="006B65F9" w:rsidRPr="002B555A" w:rsidTr="006B65F9">
        <w:tc>
          <w:tcPr>
            <w:tcW w:w="0" w:type="auto"/>
          </w:tcPr>
          <w:p w:rsidR="006B65F9" w:rsidRPr="002B555A" w:rsidRDefault="006B65F9" w:rsidP="004174D8">
            <w:r w:rsidRPr="002B555A">
              <w:t>ILO unemployed</w:t>
            </w:r>
          </w:p>
        </w:tc>
        <w:tc>
          <w:tcPr>
            <w:tcW w:w="0" w:type="auto"/>
          </w:tcPr>
          <w:p w:rsidR="006B65F9" w:rsidRPr="006B65F9" w:rsidRDefault="006B65F9" w:rsidP="006B65F9">
            <w:pPr>
              <w:rPr>
                <w:color w:val="000000"/>
                <w:szCs w:val="22"/>
              </w:rPr>
            </w:pPr>
            <w:r w:rsidRPr="006B65F9">
              <w:rPr>
                <w:color w:val="000000"/>
                <w:szCs w:val="22"/>
              </w:rPr>
              <w:t>10.1</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6.9</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9.0</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7.9</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4.6</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5.1</w:t>
            </w:r>
            <w:r>
              <w:rPr>
                <w:color w:val="000000"/>
                <w:szCs w:val="22"/>
              </w:rPr>
              <w:t>%</w:t>
            </w:r>
          </w:p>
        </w:tc>
      </w:tr>
      <w:tr w:rsidR="006B65F9" w:rsidRPr="002B555A" w:rsidTr="006B65F9">
        <w:tc>
          <w:tcPr>
            <w:tcW w:w="0" w:type="auto"/>
          </w:tcPr>
          <w:p w:rsidR="006B65F9" w:rsidRPr="002B555A" w:rsidRDefault="006B65F9" w:rsidP="004174D8">
            <w:r w:rsidRPr="002B555A">
              <w:t>Student</w:t>
            </w:r>
          </w:p>
        </w:tc>
        <w:tc>
          <w:tcPr>
            <w:tcW w:w="0" w:type="auto"/>
          </w:tcPr>
          <w:p w:rsidR="006B65F9" w:rsidRPr="006B65F9" w:rsidRDefault="00D83E74" w:rsidP="006B65F9">
            <w:pPr>
              <w:rPr>
                <w:color w:val="000000"/>
                <w:szCs w:val="22"/>
              </w:rPr>
            </w:pPr>
            <w:r>
              <w:rPr>
                <w:color w:val="000000"/>
                <w:szCs w:val="22"/>
              </w:rPr>
              <w:t>*</w:t>
            </w:r>
          </w:p>
        </w:tc>
        <w:tc>
          <w:tcPr>
            <w:tcW w:w="0" w:type="auto"/>
          </w:tcPr>
          <w:p w:rsidR="006B65F9" w:rsidRPr="006B65F9" w:rsidRDefault="00D83E74" w:rsidP="006B65F9">
            <w:pPr>
              <w:rPr>
                <w:color w:val="000000"/>
                <w:szCs w:val="22"/>
              </w:rPr>
            </w:pPr>
            <w:r>
              <w:rPr>
                <w:color w:val="000000"/>
                <w:szCs w:val="22"/>
              </w:rPr>
              <w:t>*</w:t>
            </w:r>
          </w:p>
        </w:tc>
        <w:tc>
          <w:tcPr>
            <w:tcW w:w="0" w:type="auto"/>
          </w:tcPr>
          <w:p w:rsidR="006B65F9" w:rsidRPr="006B65F9" w:rsidRDefault="00D83E74" w:rsidP="006B65F9">
            <w:pPr>
              <w:rPr>
                <w:color w:val="000000"/>
                <w:szCs w:val="22"/>
              </w:rPr>
            </w:pP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1.0</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1.3</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1.3</w:t>
            </w:r>
            <w:r>
              <w:rPr>
                <w:color w:val="000000"/>
                <w:szCs w:val="22"/>
              </w:rPr>
              <w:t>%</w:t>
            </w:r>
          </w:p>
        </w:tc>
      </w:tr>
      <w:tr w:rsidR="006B65F9" w:rsidRPr="002B555A" w:rsidTr="006B65F9">
        <w:tc>
          <w:tcPr>
            <w:tcW w:w="0" w:type="auto"/>
          </w:tcPr>
          <w:p w:rsidR="006B65F9" w:rsidRPr="002B555A" w:rsidRDefault="006B65F9" w:rsidP="004174D8">
            <w:r w:rsidRPr="002B555A">
              <w:t>Long term sick or disabled</w:t>
            </w:r>
          </w:p>
        </w:tc>
        <w:tc>
          <w:tcPr>
            <w:tcW w:w="0" w:type="auto"/>
          </w:tcPr>
          <w:p w:rsidR="006B65F9" w:rsidRPr="006B65F9" w:rsidRDefault="006B65F9" w:rsidP="006B65F9">
            <w:pPr>
              <w:rPr>
                <w:color w:val="000000"/>
                <w:szCs w:val="22"/>
              </w:rPr>
            </w:pPr>
            <w:r w:rsidRPr="006B65F9">
              <w:rPr>
                <w:color w:val="000000"/>
                <w:szCs w:val="22"/>
              </w:rPr>
              <w:t>24.9</w:t>
            </w:r>
            <w:r>
              <w:rPr>
                <w:color w:val="000000"/>
                <w:szCs w:val="22"/>
              </w:rPr>
              <w:t>%</w:t>
            </w:r>
          </w:p>
        </w:tc>
        <w:tc>
          <w:tcPr>
            <w:tcW w:w="0" w:type="auto"/>
          </w:tcPr>
          <w:p w:rsidR="006B65F9" w:rsidRPr="006B65F9" w:rsidRDefault="00D83E74" w:rsidP="006B65F9">
            <w:pPr>
              <w:rPr>
                <w:color w:val="000000"/>
                <w:szCs w:val="22"/>
              </w:rPr>
            </w:pP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16.1</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21.5</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0.1</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3.2</w:t>
            </w:r>
            <w:r>
              <w:rPr>
                <w:color w:val="000000"/>
                <w:szCs w:val="22"/>
              </w:rPr>
              <w:t>%</w:t>
            </w:r>
          </w:p>
        </w:tc>
      </w:tr>
      <w:tr w:rsidR="006B65F9" w:rsidRPr="002B555A" w:rsidTr="006B65F9">
        <w:tc>
          <w:tcPr>
            <w:tcW w:w="0" w:type="auto"/>
          </w:tcPr>
          <w:p w:rsidR="006B65F9" w:rsidRPr="002B555A" w:rsidRDefault="006B65F9" w:rsidP="004174D8">
            <w:r w:rsidRPr="002B555A">
              <w:t>Other</w:t>
            </w:r>
          </w:p>
        </w:tc>
        <w:tc>
          <w:tcPr>
            <w:tcW w:w="0" w:type="auto"/>
          </w:tcPr>
          <w:p w:rsidR="006B65F9" w:rsidRPr="006B65F9" w:rsidRDefault="006B65F9" w:rsidP="006B65F9">
            <w:pPr>
              <w:rPr>
                <w:color w:val="000000"/>
                <w:szCs w:val="22"/>
              </w:rPr>
            </w:pPr>
            <w:r w:rsidRPr="006B65F9">
              <w:rPr>
                <w:color w:val="000000"/>
                <w:szCs w:val="22"/>
              </w:rPr>
              <w:t>13.7</w:t>
            </w:r>
            <w:r>
              <w:rPr>
                <w:color w:val="000000"/>
                <w:szCs w:val="22"/>
              </w:rPr>
              <w:t>%</w:t>
            </w:r>
          </w:p>
        </w:tc>
        <w:tc>
          <w:tcPr>
            <w:tcW w:w="0" w:type="auto"/>
          </w:tcPr>
          <w:p w:rsidR="006B65F9" w:rsidRPr="006B65F9" w:rsidRDefault="00D83E74" w:rsidP="006B65F9">
            <w:pPr>
              <w:rPr>
                <w:color w:val="000000"/>
                <w:szCs w:val="22"/>
              </w:rPr>
            </w:pP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10.9</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15.0</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9.2</w:t>
            </w:r>
            <w:r>
              <w:rPr>
                <w:color w:val="000000"/>
                <w:szCs w:val="22"/>
              </w:rPr>
              <w:t>%</w:t>
            </w:r>
          </w:p>
        </w:tc>
        <w:tc>
          <w:tcPr>
            <w:tcW w:w="0" w:type="auto"/>
          </w:tcPr>
          <w:p w:rsidR="006B65F9" w:rsidRPr="006B65F9" w:rsidRDefault="006B65F9" w:rsidP="006B65F9">
            <w:pPr>
              <w:rPr>
                <w:color w:val="000000"/>
                <w:szCs w:val="22"/>
              </w:rPr>
            </w:pPr>
            <w:r w:rsidRPr="006B65F9">
              <w:rPr>
                <w:color w:val="000000"/>
                <w:szCs w:val="22"/>
              </w:rPr>
              <w:t>10.1</w:t>
            </w:r>
            <w:r>
              <w:rPr>
                <w:color w:val="000000"/>
                <w:szCs w:val="22"/>
              </w:rPr>
              <w:t>%</w:t>
            </w:r>
          </w:p>
        </w:tc>
      </w:tr>
      <w:tr w:rsidR="006B65F9" w:rsidRPr="002B555A" w:rsidTr="006B65F9">
        <w:tc>
          <w:tcPr>
            <w:tcW w:w="0" w:type="auto"/>
          </w:tcPr>
          <w:p w:rsidR="006B65F9" w:rsidRPr="002B555A" w:rsidRDefault="006B65F9" w:rsidP="004174D8">
            <w:r w:rsidRPr="002B555A">
              <w:t>Total (N) (Weighted)</w:t>
            </w:r>
          </w:p>
        </w:tc>
        <w:tc>
          <w:tcPr>
            <w:tcW w:w="0" w:type="auto"/>
          </w:tcPr>
          <w:p w:rsidR="006B65F9" w:rsidRPr="006B65F9" w:rsidRDefault="006B65F9" w:rsidP="006B65F9">
            <w:pPr>
              <w:rPr>
                <w:color w:val="000000"/>
                <w:szCs w:val="22"/>
              </w:rPr>
            </w:pPr>
            <w:r w:rsidRPr="006B65F9">
              <w:rPr>
                <w:color w:val="000000"/>
                <w:szCs w:val="22"/>
              </w:rPr>
              <w:t>34</w:t>
            </w:r>
            <w:r>
              <w:rPr>
                <w:color w:val="000000"/>
                <w:szCs w:val="22"/>
              </w:rPr>
              <w:t>,</w:t>
            </w:r>
            <w:r w:rsidRPr="006B65F9">
              <w:rPr>
                <w:color w:val="000000"/>
                <w:szCs w:val="22"/>
              </w:rPr>
              <w:t>55</w:t>
            </w:r>
            <w:r>
              <w:rPr>
                <w:color w:val="000000"/>
                <w:szCs w:val="22"/>
              </w:rPr>
              <w:t>6</w:t>
            </w:r>
          </w:p>
        </w:tc>
        <w:tc>
          <w:tcPr>
            <w:tcW w:w="0" w:type="auto"/>
          </w:tcPr>
          <w:p w:rsidR="006B65F9" w:rsidRPr="006B65F9" w:rsidRDefault="006B65F9" w:rsidP="006B65F9">
            <w:pPr>
              <w:rPr>
                <w:color w:val="000000"/>
                <w:szCs w:val="22"/>
              </w:rPr>
            </w:pPr>
            <w:r w:rsidRPr="006B65F9">
              <w:rPr>
                <w:color w:val="000000"/>
                <w:szCs w:val="22"/>
              </w:rPr>
              <w:t>18</w:t>
            </w:r>
            <w:r>
              <w:rPr>
                <w:color w:val="000000"/>
                <w:szCs w:val="22"/>
              </w:rPr>
              <w:t>,</w:t>
            </w:r>
            <w:r w:rsidRPr="006B65F9">
              <w:rPr>
                <w:color w:val="000000"/>
                <w:szCs w:val="22"/>
              </w:rPr>
              <w:t>896</w:t>
            </w:r>
          </w:p>
        </w:tc>
        <w:tc>
          <w:tcPr>
            <w:tcW w:w="0" w:type="auto"/>
          </w:tcPr>
          <w:p w:rsidR="006B65F9" w:rsidRPr="006B65F9" w:rsidRDefault="006B65F9" w:rsidP="006B65F9">
            <w:pPr>
              <w:rPr>
                <w:color w:val="000000"/>
                <w:szCs w:val="22"/>
              </w:rPr>
            </w:pPr>
            <w:r w:rsidRPr="006B65F9">
              <w:rPr>
                <w:color w:val="000000"/>
                <w:szCs w:val="22"/>
              </w:rPr>
              <w:t>53</w:t>
            </w:r>
            <w:r>
              <w:rPr>
                <w:color w:val="000000"/>
                <w:szCs w:val="22"/>
              </w:rPr>
              <w:t>,</w:t>
            </w:r>
            <w:r w:rsidRPr="006B65F9">
              <w:rPr>
                <w:color w:val="000000"/>
                <w:szCs w:val="22"/>
              </w:rPr>
              <w:t>45</w:t>
            </w:r>
            <w:r>
              <w:rPr>
                <w:color w:val="000000"/>
                <w:szCs w:val="22"/>
              </w:rPr>
              <w:t>2</w:t>
            </w:r>
          </w:p>
          <w:p w:rsidR="006B65F9" w:rsidRPr="006B65F9" w:rsidRDefault="006B65F9" w:rsidP="006B65F9"/>
        </w:tc>
        <w:tc>
          <w:tcPr>
            <w:tcW w:w="0" w:type="auto"/>
          </w:tcPr>
          <w:p w:rsidR="006B65F9" w:rsidRPr="006B65F9" w:rsidRDefault="006B65F9" w:rsidP="006B65F9">
            <w:pPr>
              <w:rPr>
                <w:color w:val="000000"/>
                <w:szCs w:val="22"/>
              </w:rPr>
            </w:pPr>
            <w:r w:rsidRPr="006B65F9">
              <w:rPr>
                <w:color w:val="000000"/>
                <w:szCs w:val="22"/>
              </w:rPr>
              <w:t>2</w:t>
            </w:r>
            <w:r>
              <w:rPr>
                <w:color w:val="000000"/>
                <w:szCs w:val="22"/>
              </w:rPr>
              <w:t>,</w:t>
            </w:r>
            <w:r w:rsidRPr="006B65F9">
              <w:rPr>
                <w:color w:val="000000"/>
                <w:szCs w:val="22"/>
              </w:rPr>
              <w:t>312</w:t>
            </w:r>
            <w:r>
              <w:rPr>
                <w:color w:val="000000"/>
                <w:szCs w:val="22"/>
              </w:rPr>
              <w:t>,</w:t>
            </w:r>
            <w:r w:rsidRPr="006B65F9">
              <w:rPr>
                <w:color w:val="000000"/>
                <w:szCs w:val="22"/>
              </w:rPr>
              <w:t>62</w:t>
            </w:r>
            <w:r>
              <w:rPr>
                <w:color w:val="000000"/>
                <w:szCs w:val="22"/>
              </w:rPr>
              <w:t>4</w:t>
            </w:r>
          </w:p>
        </w:tc>
        <w:tc>
          <w:tcPr>
            <w:tcW w:w="0" w:type="auto"/>
          </w:tcPr>
          <w:p w:rsidR="006B65F9" w:rsidRPr="006B65F9" w:rsidRDefault="006B65F9" w:rsidP="006B65F9">
            <w:pPr>
              <w:rPr>
                <w:color w:val="000000"/>
                <w:szCs w:val="22"/>
              </w:rPr>
            </w:pPr>
            <w:r w:rsidRPr="006B65F9">
              <w:rPr>
                <w:color w:val="000000"/>
                <w:szCs w:val="22"/>
              </w:rPr>
              <w:t>13</w:t>
            </w:r>
            <w:r>
              <w:rPr>
                <w:color w:val="000000"/>
                <w:szCs w:val="22"/>
              </w:rPr>
              <w:t>,</w:t>
            </w:r>
            <w:r w:rsidRPr="006B65F9">
              <w:rPr>
                <w:color w:val="000000"/>
                <w:szCs w:val="22"/>
              </w:rPr>
              <w:t>692</w:t>
            </w:r>
            <w:r>
              <w:rPr>
                <w:color w:val="000000"/>
                <w:szCs w:val="22"/>
              </w:rPr>
              <w:t>,</w:t>
            </w:r>
            <w:r w:rsidRPr="006B65F9">
              <w:rPr>
                <w:color w:val="000000"/>
                <w:szCs w:val="22"/>
              </w:rPr>
              <w:t>149</w:t>
            </w:r>
          </w:p>
        </w:tc>
        <w:tc>
          <w:tcPr>
            <w:tcW w:w="0" w:type="auto"/>
          </w:tcPr>
          <w:p w:rsidR="006B65F9" w:rsidRPr="006B65F9" w:rsidRDefault="006B65F9" w:rsidP="006B65F9">
            <w:pPr>
              <w:rPr>
                <w:color w:val="000000"/>
                <w:szCs w:val="22"/>
              </w:rPr>
            </w:pPr>
            <w:r w:rsidRPr="006B65F9">
              <w:rPr>
                <w:color w:val="000000"/>
                <w:szCs w:val="22"/>
              </w:rPr>
              <w:t>16</w:t>
            </w:r>
            <w:r>
              <w:rPr>
                <w:color w:val="000000"/>
                <w:szCs w:val="22"/>
              </w:rPr>
              <w:t>,</w:t>
            </w:r>
            <w:r w:rsidRPr="006B65F9">
              <w:rPr>
                <w:color w:val="000000"/>
                <w:szCs w:val="22"/>
              </w:rPr>
              <w:t>058</w:t>
            </w:r>
            <w:r>
              <w:rPr>
                <w:color w:val="000000"/>
                <w:szCs w:val="22"/>
              </w:rPr>
              <w:t>,</w:t>
            </w:r>
            <w:r w:rsidRPr="006B65F9">
              <w:rPr>
                <w:color w:val="000000"/>
                <w:szCs w:val="22"/>
              </w:rPr>
              <w:t>22</w:t>
            </w:r>
            <w:r>
              <w:rPr>
                <w:color w:val="000000"/>
                <w:szCs w:val="22"/>
              </w:rPr>
              <w:t>5</w:t>
            </w:r>
          </w:p>
        </w:tc>
      </w:tr>
    </w:tbl>
    <w:p w:rsidR="004174D8" w:rsidRPr="002B555A" w:rsidRDefault="004174D8" w:rsidP="004174D8">
      <w:r w:rsidRPr="002B555A">
        <w:t>* = not sufficiently high for publication (less than 3,000)</w:t>
      </w:r>
    </w:p>
    <w:p w:rsidR="004174D8" w:rsidRPr="002B555A" w:rsidRDefault="004174D8" w:rsidP="004174D8"/>
    <w:p w:rsidR="004174D8" w:rsidRPr="000A2823" w:rsidRDefault="004174D8" w:rsidP="004174D8">
      <w:pPr>
        <w:rPr>
          <w:b/>
        </w:rPr>
      </w:pPr>
      <w:r w:rsidRPr="002B555A">
        <w:br w:type="page"/>
      </w:r>
      <w:bookmarkStart w:id="34" w:name="_Toc410456070"/>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8</w:t>
      </w:r>
      <w:r w:rsidRPr="000A2823">
        <w:rPr>
          <w:b/>
        </w:rPr>
        <w:fldChar w:fldCharType="end"/>
      </w:r>
      <w:r w:rsidRPr="000A2823">
        <w:rPr>
          <w:b/>
        </w:rPr>
        <w:t xml:space="preserve">. Economic activity of those of a working age, aged 45 - 54 aggregated over 12 most recent quarters </w:t>
      </w:r>
      <w:bookmarkEnd w:id="33"/>
      <w:r w:rsidRPr="000A2823">
        <w:rPr>
          <w:b/>
        </w:rPr>
        <w:t>from October 201</w:t>
      </w:r>
      <w:r w:rsidR="00957895">
        <w:rPr>
          <w:b/>
        </w:rPr>
        <w:t>1</w:t>
      </w:r>
      <w:r w:rsidRPr="000A2823">
        <w:rPr>
          <w:b/>
        </w:rPr>
        <w:t xml:space="preserve"> to September 201</w:t>
      </w:r>
      <w:r w:rsidR="00957895">
        <w:rPr>
          <w:b/>
        </w:rPr>
        <w:t>4</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276"/>
        <w:gridCol w:w="1276"/>
        <w:gridCol w:w="1275"/>
        <w:gridCol w:w="1560"/>
        <w:gridCol w:w="1559"/>
      </w:tblGrid>
      <w:tr w:rsidR="004174D8" w:rsidRPr="002B555A" w:rsidTr="0094175B">
        <w:tc>
          <w:tcPr>
            <w:tcW w:w="1809" w:type="dxa"/>
          </w:tcPr>
          <w:p w:rsidR="004174D8" w:rsidRPr="002B555A" w:rsidRDefault="004174D8" w:rsidP="004174D8">
            <w:r w:rsidRPr="002B555A">
              <w:t>Activity</w:t>
            </w:r>
          </w:p>
        </w:tc>
        <w:tc>
          <w:tcPr>
            <w:tcW w:w="1276" w:type="dxa"/>
          </w:tcPr>
          <w:p w:rsidR="004174D8" w:rsidRPr="002B555A" w:rsidRDefault="004174D8" w:rsidP="004174D8">
            <w:r w:rsidRPr="002B555A">
              <w:t>Long-term disabled with seeing difficulty</w:t>
            </w:r>
          </w:p>
          <w:p w:rsidR="004174D8" w:rsidRPr="002B555A" w:rsidRDefault="004174D8" w:rsidP="004174D8">
            <w:r w:rsidRPr="002B555A">
              <w:t>(%)</w:t>
            </w:r>
          </w:p>
        </w:tc>
        <w:tc>
          <w:tcPr>
            <w:tcW w:w="1276" w:type="dxa"/>
          </w:tcPr>
          <w:p w:rsidR="004174D8" w:rsidRPr="002B555A" w:rsidRDefault="004174D8" w:rsidP="004174D8">
            <w:r w:rsidRPr="002B555A">
              <w:t>Not disabled with seeing difficulty</w:t>
            </w:r>
          </w:p>
          <w:p w:rsidR="004174D8" w:rsidRPr="002B555A" w:rsidRDefault="004174D8" w:rsidP="004174D8">
            <w:r w:rsidRPr="002B555A">
              <w:t>(%)</w:t>
            </w:r>
          </w:p>
        </w:tc>
        <w:tc>
          <w:tcPr>
            <w:tcW w:w="1276" w:type="dxa"/>
          </w:tcPr>
          <w:p w:rsidR="004174D8" w:rsidRPr="002B555A" w:rsidRDefault="004174D8" w:rsidP="004174D8">
            <w:r w:rsidRPr="002B555A">
              <w:t>All people with a seeing difficulty</w:t>
            </w:r>
          </w:p>
          <w:p w:rsidR="004174D8" w:rsidRPr="002B555A" w:rsidRDefault="004174D8" w:rsidP="004174D8">
            <w:r w:rsidRPr="002B555A">
              <w:t>(%)</w:t>
            </w:r>
          </w:p>
        </w:tc>
        <w:tc>
          <w:tcPr>
            <w:tcW w:w="1275" w:type="dxa"/>
          </w:tcPr>
          <w:p w:rsidR="004174D8" w:rsidRPr="002B555A" w:rsidRDefault="004174D8" w:rsidP="004174D8">
            <w:r w:rsidRPr="002B555A">
              <w:t>Other long-term disabled</w:t>
            </w:r>
          </w:p>
          <w:p w:rsidR="004174D8" w:rsidRPr="002B555A" w:rsidRDefault="004174D8" w:rsidP="004174D8">
            <w:r w:rsidRPr="002B555A">
              <w:t>(%)</w:t>
            </w:r>
          </w:p>
        </w:tc>
        <w:tc>
          <w:tcPr>
            <w:tcW w:w="1560" w:type="dxa"/>
          </w:tcPr>
          <w:p w:rsidR="004174D8" w:rsidRPr="002B555A" w:rsidRDefault="004174D8" w:rsidP="004174D8">
            <w:r w:rsidRPr="002B555A">
              <w:t>Not disabled and without a seeing difficulty</w:t>
            </w:r>
          </w:p>
          <w:p w:rsidR="004174D8" w:rsidRPr="002B555A" w:rsidRDefault="004174D8" w:rsidP="004174D8">
            <w:r w:rsidRPr="002B555A">
              <w:t>(%)</w:t>
            </w:r>
          </w:p>
        </w:tc>
        <w:tc>
          <w:tcPr>
            <w:tcW w:w="1559" w:type="dxa"/>
          </w:tcPr>
          <w:p w:rsidR="004174D8" w:rsidRPr="002B555A" w:rsidRDefault="004174D8" w:rsidP="004174D8">
            <w:r w:rsidRPr="002B555A">
              <w:t>Total</w:t>
            </w:r>
          </w:p>
          <w:p w:rsidR="004174D8" w:rsidRPr="002B555A" w:rsidRDefault="004174D8" w:rsidP="004174D8">
            <w:r w:rsidRPr="002B555A">
              <w:t>(%)</w:t>
            </w:r>
          </w:p>
        </w:tc>
      </w:tr>
      <w:tr w:rsidR="002121DD" w:rsidRPr="002B555A" w:rsidTr="0094175B">
        <w:tc>
          <w:tcPr>
            <w:tcW w:w="1809" w:type="dxa"/>
          </w:tcPr>
          <w:p w:rsidR="002121DD" w:rsidRPr="002B555A" w:rsidRDefault="002121DD" w:rsidP="004174D8">
            <w:r w:rsidRPr="002B555A">
              <w:t>Employed</w:t>
            </w:r>
          </w:p>
        </w:tc>
        <w:tc>
          <w:tcPr>
            <w:tcW w:w="1276" w:type="dxa"/>
          </w:tcPr>
          <w:p w:rsidR="002121DD" w:rsidRPr="002121DD" w:rsidRDefault="002121DD" w:rsidP="002121DD">
            <w:pPr>
              <w:rPr>
                <w:color w:val="000000"/>
              </w:rPr>
            </w:pPr>
            <w:r w:rsidRPr="002121DD">
              <w:rPr>
                <w:color w:val="000000"/>
              </w:rPr>
              <w:t>54.6</w:t>
            </w:r>
            <w:r>
              <w:rPr>
                <w:color w:val="000000"/>
              </w:rPr>
              <w:t>%</w:t>
            </w:r>
          </w:p>
        </w:tc>
        <w:tc>
          <w:tcPr>
            <w:tcW w:w="1276" w:type="dxa"/>
          </w:tcPr>
          <w:p w:rsidR="002121DD" w:rsidRPr="002121DD" w:rsidRDefault="002121DD" w:rsidP="002121DD">
            <w:pPr>
              <w:rPr>
                <w:color w:val="000000"/>
              </w:rPr>
            </w:pPr>
            <w:r w:rsidRPr="002121DD">
              <w:rPr>
                <w:color w:val="000000"/>
              </w:rPr>
              <w:t>91.1</w:t>
            </w:r>
            <w:r>
              <w:rPr>
                <w:color w:val="000000"/>
              </w:rPr>
              <w:t>%</w:t>
            </w:r>
          </w:p>
        </w:tc>
        <w:tc>
          <w:tcPr>
            <w:tcW w:w="1276" w:type="dxa"/>
          </w:tcPr>
          <w:p w:rsidR="002121DD" w:rsidRPr="002121DD" w:rsidRDefault="002121DD" w:rsidP="002121DD">
            <w:pPr>
              <w:rPr>
                <w:color w:val="000000"/>
              </w:rPr>
            </w:pPr>
            <w:r w:rsidRPr="002121DD">
              <w:rPr>
                <w:color w:val="000000"/>
              </w:rPr>
              <w:t>66.</w:t>
            </w:r>
            <w:r>
              <w:rPr>
                <w:color w:val="000000"/>
              </w:rPr>
              <w:t>3%</w:t>
            </w:r>
          </w:p>
        </w:tc>
        <w:tc>
          <w:tcPr>
            <w:tcW w:w="1275" w:type="dxa"/>
          </w:tcPr>
          <w:p w:rsidR="002121DD" w:rsidRPr="002121DD" w:rsidRDefault="002121DD" w:rsidP="002121DD">
            <w:pPr>
              <w:rPr>
                <w:color w:val="000000"/>
              </w:rPr>
            </w:pPr>
            <w:r w:rsidRPr="002121DD">
              <w:rPr>
                <w:color w:val="000000"/>
              </w:rPr>
              <w:t>58.2</w:t>
            </w:r>
            <w:r>
              <w:rPr>
                <w:color w:val="000000"/>
              </w:rPr>
              <w:t>%</w:t>
            </w:r>
          </w:p>
        </w:tc>
        <w:tc>
          <w:tcPr>
            <w:tcW w:w="1560" w:type="dxa"/>
          </w:tcPr>
          <w:p w:rsidR="002121DD" w:rsidRPr="002121DD" w:rsidRDefault="002121DD" w:rsidP="002121DD">
            <w:pPr>
              <w:rPr>
                <w:color w:val="000000"/>
              </w:rPr>
            </w:pPr>
            <w:r w:rsidRPr="002121DD">
              <w:rPr>
                <w:color w:val="000000"/>
              </w:rPr>
              <w:t>93.5</w:t>
            </w:r>
            <w:r>
              <w:rPr>
                <w:color w:val="000000"/>
              </w:rPr>
              <w:t>%</w:t>
            </w:r>
          </w:p>
        </w:tc>
        <w:tc>
          <w:tcPr>
            <w:tcW w:w="1559" w:type="dxa"/>
          </w:tcPr>
          <w:p w:rsidR="002121DD" w:rsidRPr="002121DD" w:rsidRDefault="002121DD" w:rsidP="002121DD">
            <w:pPr>
              <w:rPr>
                <w:color w:val="000000"/>
              </w:rPr>
            </w:pPr>
            <w:r w:rsidRPr="002121DD">
              <w:rPr>
                <w:color w:val="000000"/>
              </w:rPr>
              <w:t>85.2</w:t>
            </w:r>
            <w:r>
              <w:rPr>
                <w:color w:val="000000"/>
              </w:rPr>
              <w:t>%</w:t>
            </w:r>
          </w:p>
        </w:tc>
      </w:tr>
      <w:tr w:rsidR="002121DD" w:rsidRPr="002B555A" w:rsidTr="0094175B">
        <w:tc>
          <w:tcPr>
            <w:tcW w:w="1809" w:type="dxa"/>
          </w:tcPr>
          <w:p w:rsidR="002121DD" w:rsidRPr="002B555A" w:rsidRDefault="002121DD" w:rsidP="004174D8">
            <w:r w:rsidRPr="002B555A">
              <w:t>ILO unemployed</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2121DD" w:rsidP="002121DD">
            <w:pPr>
              <w:rPr>
                <w:color w:val="000000"/>
              </w:rPr>
            </w:pPr>
            <w:r w:rsidRPr="002121DD">
              <w:rPr>
                <w:color w:val="000000"/>
              </w:rPr>
              <w:t>7.1</w:t>
            </w:r>
            <w:r>
              <w:rPr>
                <w:color w:val="000000"/>
              </w:rPr>
              <w:t>%</w:t>
            </w:r>
          </w:p>
        </w:tc>
        <w:tc>
          <w:tcPr>
            <w:tcW w:w="1275" w:type="dxa"/>
          </w:tcPr>
          <w:p w:rsidR="002121DD" w:rsidRPr="002121DD" w:rsidRDefault="002121DD" w:rsidP="002121DD">
            <w:pPr>
              <w:rPr>
                <w:color w:val="000000"/>
              </w:rPr>
            </w:pPr>
            <w:r w:rsidRPr="002121DD">
              <w:rPr>
                <w:color w:val="000000"/>
              </w:rPr>
              <w:t>6.1</w:t>
            </w:r>
            <w:r>
              <w:rPr>
                <w:color w:val="000000"/>
              </w:rPr>
              <w:t>%</w:t>
            </w:r>
          </w:p>
        </w:tc>
        <w:tc>
          <w:tcPr>
            <w:tcW w:w="1560" w:type="dxa"/>
          </w:tcPr>
          <w:p w:rsidR="002121DD" w:rsidRPr="002121DD" w:rsidRDefault="002121DD" w:rsidP="002121DD">
            <w:pPr>
              <w:rPr>
                <w:color w:val="000000"/>
              </w:rPr>
            </w:pPr>
            <w:r w:rsidRPr="002121DD">
              <w:rPr>
                <w:color w:val="000000"/>
              </w:rPr>
              <w:t>3.6</w:t>
            </w:r>
            <w:r>
              <w:rPr>
                <w:color w:val="000000"/>
              </w:rPr>
              <w:t>%</w:t>
            </w:r>
          </w:p>
        </w:tc>
        <w:tc>
          <w:tcPr>
            <w:tcW w:w="1559" w:type="dxa"/>
          </w:tcPr>
          <w:p w:rsidR="002121DD" w:rsidRPr="002121DD" w:rsidRDefault="002121DD" w:rsidP="002121DD">
            <w:pPr>
              <w:rPr>
                <w:color w:val="000000"/>
              </w:rPr>
            </w:pPr>
            <w:r w:rsidRPr="002121DD">
              <w:rPr>
                <w:color w:val="000000"/>
              </w:rPr>
              <w:t>4.2</w:t>
            </w:r>
            <w:r>
              <w:rPr>
                <w:color w:val="000000"/>
              </w:rPr>
              <w:t>%</w:t>
            </w:r>
          </w:p>
        </w:tc>
      </w:tr>
      <w:tr w:rsidR="002121DD" w:rsidRPr="002B555A" w:rsidTr="0094175B">
        <w:tc>
          <w:tcPr>
            <w:tcW w:w="1809" w:type="dxa"/>
          </w:tcPr>
          <w:p w:rsidR="002121DD" w:rsidRPr="002B555A" w:rsidRDefault="002121DD" w:rsidP="004174D8">
            <w:r w:rsidRPr="002B555A">
              <w:t>Long term sick or disabled</w:t>
            </w:r>
          </w:p>
        </w:tc>
        <w:tc>
          <w:tcPr>
            <w:tcW w:w="1276" w:type="dxa"/>
          </w:tcPr>
          <w:p w:rsidR="002121DD" w:rsidRPr="002121DD" w:rsidRDefault="002121DD" w:rsidP="002121DD">
            <w:pPr>
              <w:rPr>
                <w:color w:val="000000"/>
              </w:rPr>
            </w:pPr>
            <w:r w:rsidRPr="002121DD">
              <w:rPr>
                <w:color w:val="000000"/>
              </w:rPr>
              <w:t>29.0</w:t>
            </w:r>
            <w:r>
              <w:rPr>
                <w:color w:val="000000"/>
              </w:rPr>
              <w:t>%</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2121DD" w:rsidP="002121DD">
            <w:pPr>
              <w:rPr>
                <w:color w:val="000000"/>
              </w:rPr>
            </w:pPr>
            <w:r w:rsidRPr="002121DD">
              <w:rPr>
                <w:color w:val="000000"/>
              </w:rPr>
              <w:t>19.</w:t>
            </w:r>
            <w:r>
              <w:rPr>
                <w:color w:val="000000"/>
              </w:rPr>
              <w:t>8%</w:t>
            </w:r>
          </w:p>
        </w:tc>
        <w:tc>
          <w:tcPr>
            <w:tcW w:w="1275" w:type="dxa"/>
          </w:tcPr>
          <w:p w:rsidR="002121DD" w:rsidRPr="002121DD" w:rsidRDefault="002121DD" w:rsidP="002121DD">
            <w:pPr>
              <w:rPr>
                <w:color w:val="000000"/>
              </w:rPr>
            </w:pPr>
            <w:r w:rsidRPr="002121DD">
              <w:rPr>
                <w:color w:val="000000"/>
              </w:rPr>
              <w:t>30.3</w:t>
            </w:r>
            <w:r>
              <w:rPr>
                <w:color w:val="000000"/>
              </w:rPr>
              <w:t>%</w:t>
            </w:r>
          </w:p>
        </w:tc>
        <w:tc>
          <w:tcPr>
            <w:tcW w:w="1560" w:type="dxa"/>
          </w:tcPr>
          <w:p w:rsidR="002121DD" w:rsidRPr="002121DD" w:rsidRDefault="002121DD" w:rsidP="002121DD">
            <w:pPr>
              <w:rPr>
                <w:color w:val="000000"/>
              </w:rPr>
            </w:pPr>
            <w:r w:rsidRPr="002121DD">
              <w:rPr>
                <w:color w:val="000000"/>
              </w:rPr>
              <w:t>0.1</w:t>
            </w:r>
            <w:r>
              <w:rPr>
                <w:color w:val="000000"/>
              </w:rPr>
              <w:t>%</w:t>
            </w:r>
          </w:p>
        </w:tc>
        <w:tc>
          <w:tcPr>
            <w:tcW w:w="1559" w:type="dxa"/>
          </w:tcPr>
          <w:p w:rsidR="002121DD" w:rsidRPr="002121DD" w:rsidRDefault="002121DD" w:rsidP="002121DD">
            <w:pPr>
              <w:rPr>
                <w:color w:val="000000"/>
              </w:rPr>
            </w:pPr>
            <w:r w:rsidRPr="002121DD">
              <w:rPr>
                <w:color w:val="000000"/>
              </w:rPr>
              <w:t>7.2</w:t>
            </w:r>
            <w:r>
              <w:rPr>
                <w:color w:val="000000"/>
              </w:rPr>
              <w:t>%</w:t>
            </w:r>
          </w:p>
        </w:tc>
      </w:tr>
      <w:tr w:rsidR="002121DD" w:rsidRPr="002B555A" w:rsidTr="0094175B">
        <w:tc>
          <w:tcPr>
            <w:tcW w:w="1809" w:type="dxa"/>
          </w:tcPr>
          <w:p w:rsidR="002121DD" w:rsidRPr="002B555A" w:rsidRDefault="002121DD" w:rsidP="004174D8">
            <w:r w:rsidRPr="002B555A">
              <w:t>Retired</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D83E74" w:rsidP="002121DD">
            <w:pPr>
              <w:rPr>
                <w:color w:val="000000"/>
              </w:rPr>
            </w:pPr>
            <w:r>
              <w:rPr>
                <w:color w:val="000000"/>
              </w:rPr>
              <w:t>*</w:t>
            </w:r>
          </w:p>
        </w:tc>
        <w:tc>
          <w:tcPr>
            <w:tcW w:w="1275" w:type="dxa"/>
          </w:tcPr>
          <w:p w:rsidR="002121DD" w:rsidRPr="002121DD" w:rsidRDefault="002121DD" w:rsidP="002121DD">
            <w:pPr>
              <w:rPr>
                <w:color w:val="000000"/>
              </w:rPr>
            </w:pPr>
            <w:r w:rsidRPr="002121DD">
              <w:rPr>
                <w:color w:val="000000"/>
              </w:rPr>
              <w:t>0.6</w:t>
            </w:r>
            <w:r>
              <w:rPr>
                <w:color w:val="000000"/>
              </w:rPr>
              <w:t>%</w:t>
            </w:r>
          </w:p>
        </w:tc>
        <w:tc>
          <w:tcPr>
            <w:tcW w:w="1560" w:type="dxa"/>
          </w:tcPr>
          <w:p w:rsidR="002121DD" w:rsidRPr="002121DD" w:rsidRDefault="002121DD" w:rsidP="002121DD">
            <w:pPr>
              <w:rPr>
                <w:color w:val="000000"/>
              </w:rPr>
            </w:pPr>
            <w:r w:rsidRPr="002121DD">
              <w:rPr>
                <w:color w:val="000000"/>
              </w:rPr>
              <w:t>0.4</w:t>
            </w:r>
            <w:r>
              <w:rPr>
                <w:color w:val="000000"/>
              </w:rPr>
              <w:t>%</w:t>
            </w:r>
          </w:p>
        </w:tc>
        <w:tc>
          <w:tcPr>
            <w:tcW w:w="1559" w:type="dxa"/>
          </w:tcPr>
          <w:p w:rsidR="002121DD" w:rsidRPr="002121DD" w:rsidRDefault="002121DD" w:rsidP="002121DD">
            <w:pPr>
              <w:rPr>
                <w:color w:val="000000"/>
              </w:rPr>
            </w:pPr>
            <w:r w:rsidRPr="002121DD">
              <w:rPr>
                <w:color w:val="000000"/>
              </w:rPr>
              <w:t>0.5</w:t>
            </w:r>
            <w:r>
              <w:rPr>
                <w:color w:val="000000"/>
              </w:rPr>
              <w:t>%</w:t>
            </w:r>
          </w:p>
        </w:tc>
      </w:tr>
      <w:tr w:rsidR="002121DD" w:rsidRPr="002B555A" w:rsidTr="0094175B">
        <w:tc>
          <w:tcPr>
            <w:tcW w:w="1809" w:type="dxa"/>
          </w:tcPr>
          <w:p w:rsidR="002121DD" w:rsidRPr="002B555A" w:rsidRDefault="002121DD" w:rsidP="004174D8">
            <w:r w:rsidRPr="002B555A">
              <w:t>Other</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D83E74" w:rsidP="002121DD">
            <w:pPr>
              <w:rPr>
                <w:color w:val="000000"/>
              </w:rPr>
            </w:pPr>
            <w:r>
              <w:rPr>
                <w:color w:val="000000"/>
              </w:rPr>
              <w:t>*</w:t>
            </w:r>
          </w:p>
        </w:tc>
        <w:tc>
          <w:tcPr>
            <w:tcW w:w="1276" w:type="dxa"/>
          </w:tcPr>
          <w:p w:rsidR="002121DD" w:rsidRPr="002121DD" w:rsidRDefault="002121DD" w:rsidP="002121DD">
            <w:pPr>
              <w:rPr>
                <w:color w:val="000000"/>
              </w:rPr>
            </w:pPr>
            <w:r w:rsidRPr="002121DD">
              <w:rPr>
                <w:color w:val="000000"/>
              </w:rPr>
              <w:t>6.0</w:t>
            </w:r>
            <w:r>
              <w:rPr>
                <w:color w:val="000000"/>
              </w:rPr>
              <w:t>%</w:t>
            </w:r>
          </w:p>
        </w:tc>
        <w:tc>
          <w:tcPr>
            <w:tcW w:w="1275" w:type="dxa"/>
          </w:tcPr>
          <w:p w:rsidR="002121DD" w:rsidRPr="002121DD" w:rsidRDefault="002121DD" w:rsidP="002121DD">
            <w:pPr>
              <w:rPr>
                <w:color w:val="000000"/>
              </w:rPr>
            </w:pPr>
            <w:r w:rsidRPr="002121DD">
              <w:rPr>
                <w:color w:val="000000"/>
              </w:rPr>
              <w:t>4.9</w:t>
            </w:r>
            <w:r>
              <w:rPr>
                <w:color w:val="000000"/>
              </w:rPr>
              <w:t>%</w:t>
            </w:r>
          </w:p>
        </w:tc>
        <w:tc>
          <w:tcPr>
            <w:tcW w:w="1560" w:type="dxa"/>
          </w:tcPr>
          <w:p w:rsidR="002121DD" w:rsidRPr="002121DD" w:rsidRDefault="002121DD" w:rsidP="002121DD">
            <w:pPr>
              <w:rPr>
                <w:color w:val="000000"/>
              </w:rPr>
            </w:pPr>
            <w:r w:rsidRPr="002121DD">
              <w:rPr>
                <w:color w:val="000000"/>
              </w:rPr>
              <w:t>2.4</w:t>
            </w:r>
            <w:r>
              <w:rPr>
                <w:color w:val="000000"/>
              </w:rPr>
              <w:t>%</w:t>
            </w:r>
          </w:p>
        </w:tc>
        <w:tc>
          <w:tcPr>
            <w:tcW w:w="1559" w:type="dxa"/>
          </w:tcPr>
          <w:p w:rsidR="002121DD" w:rsidRPr="002121DD" w:rsidRDefault="002121DD" w:rsidP="002121DD">
            <w:pPr>
              <w:rPr>
                <w:color w:val="000000"/>
              </w:rPr>
            </w:pPr>
            <w:r w:rsidRPr="002121DD">
              <w:rPr>
                <w:color w:val="000000"/>
              </w:rPr>
              <w:t>3.0</w:t>
            </w:r>
            <w:r>
              <w:rPr>
                <w:color w:val="000000"/>
              </w:rPr>
              <w:t>%</w:t>
            </w:r>
          </w:p>
        </w:tc>
      </w:tr>
      <w:tr w:rsidR="002121DD" w:rsidRPr="002B555A" w:rsidTr="0094175B">
        <w:tc>
          <w:tcPr>
            <w:tcW w:w="1809" w:type="dxa"/>
          </w:tcPr>
          <w:p w:rsidR="002121DD" w:rsidRPr="002B555A" w:rsidRDefault="002121DD" w:rsidP="004174D8">
            <w:r w:rsidRPr="002B555A">
              <w:t>Total (N) (Weighted)</w:t>
            </w:r>
          </w:p>
        </w:tc>
        <w:tc>
          <w:tcPr>
            <w:tcW w:w="1276" w:type="dxa"/>
          </w:tcPr>
          <w:p w:rsidR="002121DD" w:rsidRPr="002121DD" w:rsidRDefault="002121DD" w:rsidP="002121DD">
            <w:pPr>
              <w:rPr>
                <w:color w:val="000000"/>
              </w:rPr>
            </w:pPr>
            <w:r w:rsidRPr="002121DD">
              <w:rPr>
                <w:color w:val="000000"/>
              </w:rPr>
              <w:t>29</w:t>
            </w:r>
            <w:r>
              <w:rPr>
                <w:color w:val="000000"/>
              </w:rPr>
              <w:t>,</w:t>
            </w:r>
            <w:r w:rsidRPr="002121DD">
              <w:rPr>
                <w:color w:val="000000"/>
              </w:rPr>
              <w:t>429</w:t>
            </w:r>
          </w:p>
        </w:tc>
        <w:tc>
          <w:tcPr>
            <w:tcW w:w="1276" w:type="dxa"/>
          </w:tcPr>
          <w:p w:rsidR="002121DD" w:rsidRPr="002121DD" w:rsidRDefault="002121DD" w:rsidP="002121DD">
            <w:pPr>
              <w:rPr>
                <w:color w:val="000000"/>
              </w:rPr>
            </w:pPr>
            <w:r>
              <w:rPr>
                <w:color w:val="000000"/>
              </w:rPr>
              <w:t>13,772</w:t>
            </w:r>
          </w:p>
        </w:tc>
        <w:tc>
          <w:tcPr>
            <w:tcW w:w="1276" w:type="dxa"/>
          </w:tcPr>
          <w:p w:rsidR="002121DD" w:rsidRPr="002121DD" w:rsidRDefault="002121DD" w:rsidP="002121DD">
            <w:pPr>
              <w:rPr>
                <w:color w:val="000000"/>
              </w:rPr>
            </w:pPr>
            <w:r w:rsidRPr="002121DD">
              <w:rPr>
                <w:color w:val="000000"/>
              </w:rPr>
              <w:t>43</w:t>
            </w:r>
            <w:r>
              <w:rPr>
                <w:color w:val="000000"/>
              </w:rPr>
              <w:t>,</w:t>
            </w:r>
            <w:r w:rsidRPr="002121DD">
              <w:rPr>
                <w:color w:val="000000"/>
              </w:rPr>
              <w:t>201</w:t>
            </w:r>
          </w:p>
          <w:p w:rsidR="002121DD" w:rsidRPr="002121DD" w:rsidRDefault="002121DD" w:rsidP="002121DD"/>
        </w:tc>
        <w:tc>
          <w:tcPr>
            <w:tcW w:w="1275" w:type="dxa"/>
          </w:tcPr>
          <w:p w:rsidR="002121DD" w:rsidRPr="002121DD" w:rsidRDefault="002121DD" w:rsidP="002121DD">
            <w:pPr>
              <w:rPr>
                <w:color w:val="000000"/>
              </w:rPr>
            </w:pPr>
            <w:r>
              <w:rPr>
                <w:color w:val="000000"/>
              </w:rPr>
              <w:t>1,942,321</w:t>
            </w:r>
          </w:p>
        </w:tc>
        <w:tc>
          <w:tcPr>
            <w:tcW w:w="1560" w:type="dxa"/>
          </w:tcPr>
          <w:p w:rsidR="002121DD" w:rsidRPr="002121DD" w:rsidRDefault="002121DD" w:rsidP="002121DD">
            <w:pPr>
              <w:rPr>
                <w:color w:val="000000"/>
              </w:rPr>
            </w:pPr>
            <w:r>
              <w:rPr>
                <w:color w:val="000000"/>
              </w:rPr>
              <w:t>6,471,630</w:t>
            </w:r>
          </w:p>
        </w:tc>
        <w:tc>
          <w:tcPr>
            <w:tcW w:w="1559" w:type="dxa"/>
          </w:tcPr>
          <w:p w:rsidR="002121DD" w:rsidRPr="002121DD" w:rsidRDefault="00F16716" w:rsidP="002121DD">
            <w:pPr>
              <w:rPr>
                <w:color w:val="000000"/>
              </w:rPr>
            </w:pPr>
            <w:r>
              <w:rPr>
                <w:color w:val="000000"/>
              </w:rPr>
              <w:t>8,457,153</w:t>
            </w:r>
          </w:p>
        </w:tc>
      </w:tr>
    </w:tbl>
    <w:p w:rsidR="004174D8" w:rsidRPr="002B555A" w:rsidRDefault="004174D8" w:rsidP="004174D8">
      <w:r w:rsidRPr="002B555A">
        <w:t>* = not sufficiently high for publication (less than 3,000)</w:t>
      </w:r>
    </w:p>
    <w:p w:rsidR="004174D8" w:rsidRPr="002B555A" w:rsidRDefault="004174D8" w:rsidP="004174D8"/>
    <w:p w:rsidR="004174D8" w:rsidRPr="000A2823" w:rsidRDefault="004174D8" w:rsidP="004174D8">
      <w:pPr>
        <w:rPr>
          <w:b/>
        </w:rPr>
      </w:pPr>
      <w:bookmarkStart w:id="35" w:name="_Toc287886453"/>
      <w:bookmarkStart w:id="36" w:name="_Toc410456071"/>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9</w:t>
      </w:r>
      <w:r w:rsidRPr="000A2823">
        <w:rPr>
          <w:b/>
        </w:rPr>
        <w:fldChar w:fldCharType="end"/>
      </w:r>
      <w:r w:rsidRPr="000A2823">
        <w:rPr>
          <w:b/>
        </w:rPr>
        <w:t>. Economic activity of those of a working age, aged 55-64 aggregated over 12 most recent quarters</w:t>
      </w:r>
      <w:bookmarkEnd w:id="35"/>
      <w:r w:rsidR="00957895">
        <w:rPr>
          <w:b/>
        </w:rPr>
        <w:t xml:space="preserve"> from October 2011</w:t>
      </w:r>
      <w:r w:rsidRPr="000A2823">
        <w:rPr>
          <w:b/>
        </w:rPr>
        <w:t xml:space="preserve"> to September 201</w:t>
      </w:r>
      <w:r w:rsidR="00957895">
        <w:rPr>
          <w:b/>
        </w:rPr>
        <w:t>4</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331"/>
        <w:gridCol w:w="1316"/>
        <w:gridCol w:w="1282"/>
        <w:gridCol w:w="1495"/>
        <w:gridCol w:w="1535"/>
        <w:gridCol w:w="1462"/>
      </w:tblGrid>
      <w:tr w:rsidR="004B25FD" w:rsidRPr="002B555A" w:rsidTr="004174D8">
        <w:tc>
          <w:tcPr>
            <w:tcW w:w="0" w:type="auto"/>
          </w:tcPr>
          <w:p w:rsidR="004174D8" w:rsidRPr="002B555A" w:rsidRDefault="004174D8" w:rsidP="004174D8">
            <w:r w:rsidRPr="002B555A">
              <w:t>Activity</w:t>
            </w:r>
          </w:p>
        </w:tc>
        <w:tc>
          <w:tcPr>
            <w:tcW w:w="0" w:type="auto"/>
          </w:tcPr>
          <w:p w:rsidR="004174D8" w:rsidRPr="002B555A" w:rsidRDefault="004174D8" w:rsidP="004174D8">
            <w:r w:rsidRPr="002B555A">
              <w:t>Long-term disabled with seeing difficulty</w:t>
            </w:r>
          </w:p>
          <w:p w:rsidR="004174D8" w:rsidRPr="002B555A" w:rsidRDefault="004174D8" w:rsidP="004174D8">
            <w:r w:rsidRPr="002B555A">
              <w:t>(%)</w:t>
            </w:r>
          </w:p>
        </w:tc>
        <w:tc>
          <w:tcPr>
            <w:tcW w:w="0" w:type="auto"/>
          </w:tcPr>
          <w:p w:rsidR="004174D8" w:rsidRPr="002B555A" w:rsidRDefault="004174D8" w:rsidP="004174D8">
            <w:r w:rsidRPr="002B555A">
              <w:t>Not disabled with seeing difficulty</w:t>
            </w:r>
          </w:p>
          <w:p w:rsidR="004174D8" w:rsidRPr="002B555A" w:rsidRDefault="004174D8" w:rsidP="004174D8">
            <w:r w:rsidRPr="002B555A">
              <w:t>(%)</w:t>
            </w:r>
          </w:p>
        </w:tc>
        <w:tc>
          <w:tcPr>
            <w:tcW w:w="0" w:type="auto"/>
          </w:tcPr>
          <w:p w:rsidR="004174D8" w:rsidRPr="002B555A" w:rsidRDefault="004174D8" w:rsidP="004174D8">
            <w:r w:rsidRPr="002B555A">
              <w:t>All people with a seeing difficulty</w:t>
            </w:r>
          </w:p>
          <w:p w:rsidR="004174D8" w:rsidRPr="002B555A" w:rsidRDefault="004174D8" w:rsidP="004174D8">
            <w:r w:rsidRPr="002B555A">
              <w:t>(%)</w:t>
            </w:r>
          </w:p>
        </w:tc>
        <w:tc>
          <w:tcPr>
            <w:tcW w:w="0" w:type="auto"/>
          </w:tcPr>
          <w:p w:rsidR="004174D8" w:rsidRPr="002B555A" w:rsidRDefault="004174D8" w:rsidP="004174D8">
            <w:r w:rsidRPr="002B555A">
              <w:t>Other long-term disabled</w:t>
            </w:r>
          </w:p>
          <w:p w:rsidR="004174D8" w:rsidRPr="002B555A" w:rsidRDefault="004174D8" w:rsidP="004174D8">
            <w:r w:rsidRPr="002B555A">
              <w:t>(%)</w:t>
            </w:r>
          </w:p>
        </w:tc>
        <w:tc>
          <w:tcPr>
            <w:tcW w:w="0" w:type="auto"/>
          </w:tcPr>
          <w:p w:rsidR="004174D8" w:rsidRPr="002B555A" w:rsidRDefault="004174D8" w:rsidP="004174D8">
            <w:r w:rsidRPr="002B555A">
              <w:t>Not disabled and without a seeing difficulty</w:t>
            </w:r>
          </w:p>
          <w:p w:rsidR="004174D8" w:rsidRPr="002B555A" w:rsidRDefault="004174D8" w:rsidP="004174D8">
            <w:r w:rsidRPr="002B555A">
              <w:t>(%)</w:t>
            </w:r>
          </w:p>
        </w:tc>
        <w:tc>
          <w:tcPr>
            <w:tcW w:w="0" w:type="auto"/>
          </w:tcPr>
          <w:p w:rsidR="004174D8" w:rsidRPr="002B555A" w:rsidRDefault="004174D8" w:rsidP="004174D8">
            <w:r w:rsidRPr="002B555A">
              <w:t>Total</w:t>
            </w:r>
          </w:p>
          <w:p w:rsidR="004174D8" w:rsidRPr="002B555A" w:rsidRDefault="004174D8" w:rsidP="004174D8">
            <w:r w:rsidRPr="002B555A">
              <w:t>(%)</w:t>
            </w:r>
          </w:p>
        </w:tc>
      </w:tr>
      <w:tr w:rsidR="004B25FD" w:rsidRPr="002B555A" w:rsidTr="004B25FD">
        <w:tc>
          <w:tcPr>
            <w:tcW w:w="0" w:type="auto"/>
          </w:tcPr>
          <w:p w:rsidR="004B25FD" w:rsidRPr="002B555A" w:rsidRDefault="004B25FD" w:rsidP="004174D8">
            <w:r w:rsidRPr="002B555A">
              <w:t>Employed</w:t>
            </w:r>
          </w:p>
        </w:tc>
        <w:tc>
          <w:tcPr>
            <w:tcW w:w="0" w:type="auto"/>
          </w:tcPr>
          <w:p w:rsidR="004B25FD" w:rsidRPr="004B25FD" w:rsidRDefault="004B25FD" w:rsidP="004B25FD">
            <w:pPr>
              <w:rPr>
                <w:color w:val="000000"/>
                <w:szCs w:val="22"/>
              </w:rPr>
            </w:pPr>
            <w:r w:rsidRPr="004B25FD">
              <w:rPr>
                <w:color w:val="000000"/>
                <w:szCs w:val="22"/>
              </w:rPr>
              <w:t>45.5</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72.4</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54.6</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45.0</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81.1</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69.0</w:t>
            </w:r>
            <w:r>
              <w:rPr>
                <w:color w:val="000000"/>
                <w:szCs w:val="22"/>
              </w:rPr>
              <w:t>%</w:t>
            </w:r>
          </w:p>
        </w:tc>
      </w:tr>
      <w:tr w:rsidR="004B25FD" w:rsidRPr="002B555A" w:rsidTr="004B25FD">
        <w:tc>
          <w:tcPr>
            <w:tcW w:w="0" w:type="auto"/>
          </w:tcPr>
          <w:p w:rsidR="004B25FD" w:rsidRPr="002B555A" w:rsidRDefault="004B25FD" w:rsidP="004174D8">
            <w:r w:rsidRPr="002B555A">
              <w:t>ILO unemployed</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4.3</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3.3</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3.7</w:t>
            </w:r>
            <w:r>
              <w:rPr>
                <w:color w:val="000000"/>
                <w:szCs w:val="22"/>
              </w:rPr>
              <w:t>%</w:t>
            </w:r>
          </w:p>
        </w:tc>
      </w:tr>
      <w:tr w:rsidR="004B25FD" w:rsidRPr="002B555A" w:rsidTr="004B25FD">
        <w:tc>
          <w:tcPr>
            <w:tcW w:w="0" w:type="auto"/>
          </w:tcPr>
          <w:p w:rsidR="004B25FD" w:rsidRPr="002B555A" w:rsidRDefault="004B25FD" w:rsidP="004174D8">
            <w:r w:rsidRPr="002B555A">
              <w:t>Long term sick or disabled</w:t>
            </w:r>
          </w:p>
        </w:tc>
        <w:tc>
          <w:tcPr>
            <w:tcW w:w="0" w:type="auto"/>
          </w:tcPr>
          <w:p w:rsidR="004B25FD" w:rsidRPr="004B25FD" w:rsidRDefault="004B25FD" w:rsidP="004B25FD">
            <w:pPr>
              <w:rPr>
                <w:color w:val="000000"/>
                <w:szCs w:val="22"/>
              </w:rPr>
            </w:pPr>
            <w:r w:rsidRPr="004B25FD">
              <w:rPr>
                <w:color w:val="000000"/>
                <w:szCs w:val="22"/>
              </w:rPr>
              <w:t>32.7</w:t>
            </w: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35.3</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0.2</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11.9</w:t>
            </w:r>
            <w:r>
              <w:rPr>
                <w:color w:val="000000"/>
                <w:szCs w:val="22"/>
              </w:rPr>
              <w:t>%</w:t>
            </w:r>
          </w:p>
        </w:tc>
      </w:tr>
      <w:tr w:rsidR="004B25FD" w:rsidRPr="002B555A" w:rsidTr="004B25FD">
        <w:tc>
          <w:tcPr>
            <w:tcW w:w="0" w:type="auto"/>
          </w:tcPr>
          <w:p w:rsidR="004B25FD" w:rsidRPr="002B555A" w:rsidRDefault="004B25FD" w:rsidP="004174D8">
            <w:r w:rsidRPr="002B555A">
              <w:t>Retired</w:t>
            </w:r>
          </w:p>
        </w:tc>
        <w:tc>
          <w:tcPr>
            <w:tcW w:w="0" w:type="auto"/>
          </w:tcPr>
          <w:p w:rsidR="004B25FD" w:rsidRPr="004B25FD" w:rsidRDefault="004B25FD" w:rsidP="004B25FD">
            <w:pPr>
              <w:rPr>
                <w:color w:val="000000"/>
                <w:szCs w:val="22"/>
              </w:rPr>
            </w:pPr>
            <w:r w:rsidRPr="004B25FD">
              <w:rPr>
                <w:color w:val="000000"/>
                <w:szCs w:val="22"/>
              </w:rPr>
              <w:t>12.1</w:t>
            </w: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13.9</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10.2</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11.0</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10.8</w:t>
            </w:r>
            <w:r>
              <w:rPr>
                <w:color w:val="000000"/>
                <w:szCs w:val="22"/>
              </w:rPr>
              <w:t>%</w:t>
            </w:r>
          </w:p>
        </w:tc>
      </w:tr>
      <w:tr w:rsidR="004B25FD" w:rsidRPr="002B555A" w:rsidTr="004B25FD">
        <w:tc>
          <w:tcPr>
            <w:tcW w:w="0" w:type="auto"/>
          </w:tcPr>
          <w:p w:rsidR="004B25FD" w:rsidRPr="002B555A" w:rsidRDefault="004B25FD" w:rsidP="004174D8">
            <w:r w:rsidRPr="002B555A">
              <w:t>Other</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5.2</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4.3</w:t>
            </w:r>
            <w:r>
              <w:rPr>
                <w:color w:val="000000"/>
                <w:szCs w:val="22"/>
              </w:rPr>
              <w:t>%</w:t>
            </w:r>
          </w:p>
        </w:tc>
        <w:tc>
          <w:tcPr>
            <w:tcW w:w="0" w:type="auto"/>
          </w:tcPr>
          <w:p w:rsidR="004B25FD" w:rsidRPr="004B25FD" w:rsidRDefault="004B25FD" w:rsidP="004B25FD">
            <w:pPr>
              <w:rPr>
                <w:color w:val="000000"/>
                <w:szCs w:val="22"/>
              </w:rPr>
            </w:pPr>
            <w:r w:rsidRPr="004B25FD">
              <w:rPr>
                <w:color w:val="000000"/>
                <w:szCs w:val="22"/>
              </w:rPr>
              <w:t>4.6</w:t>
            </w:r>
            <w:r>
              <w:rPr>
                <w:color w:val="000000"/>
                <w:szCs w:val="22"/>
              </w:rPr>
              <w:t>%</w:t>
            </w:r>
          </w:p>
        </w:tc>
      </w:tr>
      <w:tr w:rsidR="004B25FD" w:rsidRPr="002B555A" w:rsidTr="004B25FD">
        <w:tc>
          <w:tcPr>
            <w:tcW w:w="0" w:type="auto"/>
          </w:tcPr>
          <w:p w:rsidR="004B25FD" w:rsidRPr="002B555A" w:rsidRDefault="004B25FD" w:rsidP="004174D8">
            <w:r w:rsidRPr="002B555A">
              <w:t>Total (N) (Weighted)</w:t>
            </w:r>
          </w:p>
        </w:tc>
        <w:tc>
          <w:tcPr>
            <w:tcW w:w="0" w:type="auto"/>
          </w:tcPr>
          <w:p w:rsidR="004B25FD" w:rsidRPr="004B25FD" w:rsidRDefault="004B25FD" w:rsidP="004B25FD">
            <w:pPr>
              <w:rPr>
                <w:color w:val="000000"/>
                <w:szCs w:val="22"/>
              </w:rPr>
            </w:pPr>
            <w:r w:rsidRPr="004B25FD">
              <w:rPr>
                <w:color w:val="000000"/>
                <w:szCs w:val="22"/>
              </w:rPr>
              <w:t>28</w:t>
            </w:r>
            <w:r>
              <w:rPr>
                <w:color w:val="000000"/>
                <w:szCs w:val="22"/>
              </w:rPr>
              <w:t>,</w:t>
            </w:r>
            <w:r w:rsidRPr="004B25FD">
              <w:rPr>
                <w:color w:val="000000"/>
                <w:szCs w:val="22"/>
              </w:rPr>
              <w:t>953</w:t>
            </w:r>
          </w:p>
        </w:tc>
        <w:tc>
          <w:tcPr>
            <w:tcW w:w="0" w:type="auto"/>
          </w:tcPr>
          <w:p w:rsidR="004B25FD" w:rsidRPr="004B25FD" w:rsidRDefault="004B25FD" w:rsidP="004B25FD">
            <w:pPr>
              <w:rPr>
                <w:color w:val="000000"/>
                <w:szCs w:val="22"/>
              </w:rPr>
            </w:pPr>
            <w:r w:rsidRPr="004B25FD">
              <w:rPr>
                <w:color w:val="000000"/>
                <w:szCs w:val="22"/>
              </w:rPr>
              <w:t>14</w:t>
            </w:r>
            <w:r>
              <w:rPr>
                <w:color w:val="000000"/>
                <w:szCs w:val="22"/>
              </w:rPr>
              <w:t>,</w:t>
            </w:r>
            <w:r w:rsidRPr="004B25FD">
              <w:rPr>
                <w:color w:val="000000"/>
                <w:szCs w:val="22"/>
              </w:rPr>
              <w:t>78</w:t>
            </w:r>
            <w:r>
              <w:rPr>
                <w:color w:val="000000"/>
                <w:szCs w:val="22"/>
              </w:rPr>
              <w:t>9</w:t>
            </w:r>
          </w:p>
        </w:tc>
        <w:tc>
          <w:tcPr>
            <w:tcW w:w="0" w:type="auto"/>
          </w:tcPr>
          <w:p w:rsidR="004B25FD" w:rsidRPr="004B25FD" w:rsidRDefault="004B25FD" w:rsidP="004B25FD">
            <w:r w:rsidRPr="004B25FD">
              <w:rPr>
                <w:color w:val="000000"/>
                <w:szCs w:val="22"/>
              </w:rPr>
              <w:t>43</w:t>
            </w:r>
            <w:r>
              <w:rPr>
                <w:color w:val="000000"/>
                <w:szCs w:val="22"/>
              </w:rPr>
              <w:t>,</w:t>
            </w:r>
            <w:r w:rsidRPr="004B25FD">
              <w:rPr>
                <w:color w:val="000000"/>
                <w:szCs w:val="22"/>
              </w:rPr>
              <w:t>74</w:t>
            </w:r>
            <w:r>
              <w:rPr>
                <w:color w:val="000000"/>
                <w:szCs w:val="22"/>
              </w:rPr>
              <w:t>2</w:t>
            </w:r>
          </w:p>
        </w:tc>
        <w:tc>
          <w:tcPr>
            <w:tcW w:w="0" w:type="auto"/>
          </w:tcPr>
          <w:p w:rsidR="004B25FD" w:rsidRPr="004B25FD" w:rsidRDefault="004B25FD" w:rsidP="004B25FD">
            <w:pPr>
              <w:rPr>
                <w:color w:val="000000"/>
                <w:szCs w:val="22"/>
              </w:rPr>
            </w:pPr>
            <w:r w:rsidRPr="004B25FD">
              <w:rPr>
                <w:color w:val="000000"/>
                <w:szCs w:val="22"/>
              </w:rPr>
              <w:t>1</w:t>
            </w:r>
            <w:r>
              <w:rPr>
                <w:color w:val="000000"/>
                <w:szCs w:val="22"/>
              </w:rPr>
              <w:t>,</w:t>
            </w:r>
            <w:r w:rsidRPr="004B25FD">
              <w:rPr>
                <w:color w:val="000000"/>
                <w:szCs w:val="22"/>
              </w:rPr>
              <w:t>699</w:t>
            </w:r>
            <w:r>
              <w:rPr>
                <w:color w:val="000000"/>
                <w:szCs w:val="22"/>
              </w:rPr>
              <w:t>,</w:t>
            </w:r>
            <w:r w:rsidRPr="004B25FD">
              <w:rPr>
                <w:color w:val="000000"/>
                <w:szCs w:val="22"/>
              </w:rPr>
              <w:t>558</w:t>
            </w:r>
          </w:p>
        </w:tc>
        <w:tc>
          <w:tcPr>
            <w:tcW w:w="0" w:type="auto"/>
          </w:tcPr>
          <w:p w:rsidR="004B25FD" w:rsidRPr="004B25FD" w:rsidRDefault="004B25FD" w:rsidP="004B25FD">
            <w:pPr>
              <w:rPr>
                <w:color w:val="000000"/>
                <w:szCs w:val="22"/>
              </w:rPr>
            </w:pPr>
            <w:r w:rsidRPr="004B25FD">
              <w:rPr>
                <w:color w:val="000000"/>
                <w:szCs w:val="22"/>
              </w:rPr>
              <w:t>3</w:t>
            </w:r>
            <w:r>
              <w:rPr>
                <w:color w:val="000000"/>
                <w:szCs w:val="22"/>
              </w:rPr>
              <w:t>,</w:t>
            </w:r>
            <w:r w:rsidRPr="004B25FD">
              <w:rPr>
                <w:color w:val="000000"/>
                <w:szCs w:val="22"/>
              </w:rPr>
              <w:t>427</w:t>
            </w:r>
            <w:r>
              <w:rPr>
                <w:color w:val="000000"/>
                <w:szCs w:val="22"/>
              </w:rPr>
              <w:t>,</w:t>
            </w:r>
            <w:r w:rsidRPr="004B25FD">
              <w:rPr>
                <w:color w:val="000000"/>
                <w:szCs w:val="22"/>
              </w:rPr>
              <w:t>811</w:t>
            </w:r>
          </w:p>
        </w:tc>
        <w:tc>
          <w:tcPr>
            <w:tcW w:w="0" w:type="auto"/>
          </w:tcPr>
          <w:p w:rsidR="004B25FD" w:rsidRPr="004B25FD" w:rsidRDefault="004B25FD" w:rsidP="004B25FD">
            <w:pPr>
              <w:rPr>
                <w:color w:val="000000"/>
                <w:szCs w:val="22"/>
              </w:rPr>
            </w:pPr>
            <w:r w:rsidRPr="004B25FD">
              <w:rPr>
                <w:color w:val="000000"/>
                <w:szCs w:val="22"/>
              </w:rPr>
              <w:t>5</w:t>
            </w:r>
            <w:r>
              <w:rPr>
                <w:color w:val="000000"/>
                <w:szCs w:val="22"/>
              </w:rPr>
              <w:t>,</w:t>
            </w:r>
            <w:r w:rsidRPr="004B25FD">
              <w:rPr>
                <w:color w:val="000000"/>
                <w:szCs w:val="22"/>
              </w:rPr>
              <w:t>171</w:t>
            </w:r>
            <w:r>
              <w:rPr>
                <w:color w:val="000000"/>
                <w:szCs w:val="22"/>
              </w:rPr>
              <w:t>,</w:t>
            </w:r>
            <w:r w:rsidRPr="004B25FD">
              <w:rPr>
                <w:color w:val="000000"/>
                <w:szCs w:val="22"/>
              </w:rPr>
              <w:t>11</w:t>
            </w:r>
            <w:r>
              <w:rPr>
                <w:color w:val="000000"/>
                <w:szCs w:val="22"/>
              </w:rPr>
              <w:t>1</w:t>
            </w:r>
          </w:p>
        </w:tc>
      </w:tr>
    </w:tbl>
    <w:p w:rsidR="004174D8" w:rsidRPr="002B555A" w:rsidRDefault="004174D8" w:rsidP="004174D8">
      <w:bookmarkStart w:id="37" w:name="_Toc287886459"/>
      <w:r w:rsidRPr="002B555A">
        <w:t>* = not sufficiently high for publication (less than 3,000)</w:t>
      </w:r>
    </w:p>
    <w:p w:rsidR="004174D8" w:rsidRPr="002B555A" w:rsidRDefault="004174D8" w:rsidP="004174D8"/>
    <w:p w:rsidR="004174D8" w:rsidRPr="000A2823" w:rsidRDefault="004174D8" w:rsidP="004174D8">
      <w:pPr>
        <w:rPr>
          <w:b/>
        </w:rPr>
      </w:pPr>
      <w:r w:rsidRPr="002B555A">
        <w:br w:type="page"/>
      </w:r>
      <w:bookmarkStart w:id="38" w:name="_Toc410456072"/>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10</w:t>
      </w:r>
      <w:r w:rsidRPr="000A2823">
        <w:rPr>
          <w:b/>
        </w:rPr>
        <w:fldChar w:fldCharType="end"/>
      </w:r>
      <w:r w:rsidRPr="000A2823">
        <w:rPr>
          <w:b/>
        </w:rPr>
        <w:t xml:space="preserve">. Duration of ILO unemployment for those of a working age aggregated over 12 </w:t>
      </w:r>
      <w:bookmarkEnd w:id="37"/>
      <w:r w:rsidRPr="000A2823">
        <w:rPr>
          <w:b/>
        </w:rPr>
        <w:t xml:space="preserve">most recent quarters from October </w:t>
      </w:r>
      <w:r w:rsidR="00957895">
        <w:rPr>
          <w:b/>
        </w:rPr>
        <w:t>2011</w:t>
      </w:r>
      <w:r w:rsidRPr="000A2823">
        <w:rPr>
          <w:b/>
        </w:rPr>
        <w:t xml:space="preserve"> to September 201</w:t>
      </w:r>
      <w:r w:rsidR="00957895">
        <w:rPr>
          <w:b/>
        </w:rPr>
        <w:t>4</w:t>
      </w:r>
      <w:bookmarkEnd w:id="38"/>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1559"/>
        <w:gridCol w:w="1276"/>
        <w:gridCol w:w="1559"/>
        <w:gridCol w:w="1559"/>
      </w:tblGrid>
      <w:tr w:rsidR="004174D8" w:rsidRPr="002B555A" w:rsidTr="00330D0C">
        <w:tc>
          <w:tcPr>
            <w:tcW w:w="2235" w:type="dxa"/>
          </w:tcPr>
          <w:p w:rsidR="004174D8" w:rsidRPr="002B555A" w:rsidRDefault="004174D8" w:rsidP="004174D8">
            <w:r w:rsidRPr="002B555A">
              <w:t>Unemployment duration</w:t>
            </w:r>
          </w:p>
        </w:tc>
        <w:tc>
          <w:tcPr>
            <w:tcW w:w="1559" w:type="dxa"/>
          </w:tcPr>
          <w:p w:rsidR="004174D8" w:rsidRPr="002B555A" w:rsidRDefault="004174D8" w:rsidP="004174D8">
            <w:r w:rsidRPr="002B555A">
              <w:t>Long-term disabled with seeing difficulty</w:t>
            </w:r>
          </w:p>
          <w:p w:rsidR="004174D8" w:rsidRPr="002B555A" w:rsidRDefault="004174D8" w:rsidP="004174D8">
            <w:r w:rsidRPr="002B555A">
              <w:t>(%)</w:t>
            </w:r>
          </w:p>
        </w:tc>
        <w:tc>
          <w:tcPr>
            <w:tcW w:w="1276" w:type="dxa"/>
          </w:tcPr>
          <w:p w:rsidR="004174D8" w:rsidRPr="002B555A" w:rsidRDefault="004174D8" w:rsidP="004174D8">
            <w:r w:rsidRPr="002B555A">
              <w:t>Not disabled with seeing difficulty</w:t>
            </w:r>
          </w:p>
          <w:p w:rsidR="004174D8" w:rsidRPr="002B555A" w:rsidRDefault="004174D8" w:rsidP="004174D8">
            <w:r w:rsidRPr="002B555A">
              <w:t>(%)</w:t>
            </w:r>
          </w:p>
        </w:tc>
        <w:tc>
          <w:tcPr>
            <w:tcW w:w="1559" w:type="dxa"/>
          </w:tcPr>
          <w:p w:rsidR="004174D8" w:rsidRPr="002B555A" w:rsidRDefault="004174D8" w:rsidP="004174D8">
            <w:r w:rsidRPr="002B555A">
              <w:t>All people with a seeing difficulty</w:t>
            </w:r>
          </w:p>
          <w:p w:rsidR="004174D8" w:rsidRPr="002B555A" w:rsidRDefault="004174D8" w:rsidP="004174D8">
            <w:r w:rsidRPr="002B555A">
              <w:t>(%)</w:t>
            </w:r>
          </w:p>
        </w:tc>
        <w:tc>
          <w:tcPr>
            <w:tcW w:w="1276" w:type="dxa"/>
          </w:tcPr>
          <w:p w:rsidR="004174D8" w:rsidRPr="002B555A" w:rsidRDefault="004174D8" w:rsidP="004174D8">
            <w:r w:rsidRPr="002B555A">
              <w:t>Other long-term disabled</w:t>
            </w:r>
          </w:p>
          <w:p w:rsidR="004174D8" w:rsidRPr="002B555A" w:rsidRDefault="004174D8" w:rsidP="004174D8">
            <w:r w:rsidRPr="002B555A">
              <w:t>(%)</w:t>
            </w:r>
          </w:p>
        </w:tc>
        <w:tc>
          <w:tcPr>
            <w:tcW w:w="1559" w:type="dxa"/>
          </w:tcPr>
          <w:p w:rsidR="004174D8" w:rsidRPr="002B555A" w:rsidRDefault="004174D8" w:rsidP="004174D8">
            <w:r w:rsidRPr="002B555A">
              <w:t>Not disabled and without a seeing difficulty</w:t>
            </w:r>
          </w:p>
          <w:p w:rsidR="004174D8" w:rsidRPr="002B555A" w:rsidRDefault="004174D8" w:rsidP="004174D8">
            <w:r w:rsidRPr="002B555A">
              <w:t>(%)</w:t>
            </w:r>
          </w:p>
        </w:tc>
        <w:tc>
          <w:tcPr>
            <w:tcW w:w="1559" w:type="dxa"/>
          </w:tcPr>
          <w:p w:rsidR="004174D8" w:rsidRPr="002B555A" w:rsidRDefault="004174D8" w:rsidP="004174D8">
            <w:r w:rsidRPr="002B555A">
              <w:t>Total</w:t>
            </w:r>
          </w:p>
          <w:p w:rsidR="004174D8" w:rsidRPr="002B555A" w:rsidRDefault="004174D8" w:rsidP="004174D8">
            <w:r w:rsidRPr="002B555A">
              <w:t>(%)</w:t>
            </w:r>
          </w:p>
        </w:tc>
      </w:tr>
      <w:tr w:rsidR="00406C52" w:rsidRPr="002B555A" w:rsidTr="00330D0C">
        <w:tc>
          <w:tcPr>
            <w:tcW w:w="2235" w:type="dxa"/>
          </w:tcPr>
          <w:p w:rsidR="00406C52" w:rsidRPr="002B555A" w:rsidRDefault="00406C52" w:rsidP="004174D8">
            <w:r w:rsidRPr="002B555A">
              <w:t>Less than 12 months</w:t>
            </w:r>
          </w:p>
        </w:tc>
        <w:tc>
          <w:tcPr>
            <w:tcW w:w="1559" w:type="dxa"/>
          </w:tcPr>
          <w:p w:rsidR="00406C52" w:rsidRPr="00406C52" w:rsidRDefault="00406C52" w:rsidP="00406C52">
            <w:pPr>
              <w:rPr>
                <w:color w:val="000000"/>
                <w:szCs w:val="22"/>
              </w:rPr>
            </w:pPr>
            <w:r w:rsidRPr="00406C52">
              <w:rPr>
                <w:color w:val="000000"/>
                <w:szCs w:val="22"/>
              </w:rPr>
              <w:t>55.6</w:t>
            </w:r>
            <w:r>
              <w:rPr>
                <w:color w:val="000000"/>
                <w:szCs w:val="22"/>
              </w:rPr>
              <w:t>%</w:t>
            </w:r>
          </w:p>
        </w:tc>
        <w:tc>
          <w:tcPr>
            <w:tcW w:w="1276" w:type="dxa"/>
          </w:tcPr>
          <w:p w:rsidR="00406C52" w:rsidRPr="00406C52" w:rsidRDefault="00406C52" w:rsidP="00406C52">
            <w:pPr>
              <w:rPr>
                <w:color w:val="000000"/>
                <w:szCs w:val="22"/>
              </w:rPr>
            </w:pPr>
            <w:r>
              <w:rPr>
                <w:color w:val="000000"/>
                <w:szCs w:val="22"/>
              </w:rPr>
              <w:t>*</w:t>
            </w:r>
            <w:r w:rsidRPr="00406C52">
              <w:rPr>
                <w:color w:val="000000"/>
                <w:szCs w:val="22"/>
              </w:rPr>
              <w:t> </w:t>
            </w:r>
          </w:p>
        </w:tc>
        <w:tc>
          <w:tcPr>
            <w:tcW w:w="1559" w:type="dxa"/>
          </w:tcPr>
          <w:p w:rsidR="00406C52" w:rsidRPr="00406C52" w:rsidRDefault="00406C52" w:rsidP="00406C52">
            <w:pPr>
              <w:rPr>
                <w:color w:val="000000"/>
                <w:szCs w:val="22"/>
              </w:rPr>
            </w:pPr>
            <w:r w:rsidRPr="00406C52">
              <w:rPr>
                <w:color w:val="000000"/>
                <w:szCs w:val="22"/>
              </w:rPr>
              <w:t>58.3</w:t>
            </w:r>
            <w:r>
              <w:rPr>
                <w:color w:val="000000"/>
                <w:szCs w:val="22"/>
              </w:rPr>
              <w:t>%</w:t>
            </w:r>
          </w:p>
        </w:tc>
        <w:tc>
          <w:tcPr>
            <w:tcW w:w="1276" w:type="dxa"/>
          </w:tcPr>
          <w:p w:rsidR="00406C52" w:rsidRPr="00406C52" w:rsidRDefault="00406C52" w:rsidP="00406C52">
            <w:pPr>
              <w:rPr>
                <w:color w:val="000000"/>
                <w:szCs w:val="22"/>
              </w:rPr>
            </w:pPr>
            <w:r w:rsidRPr="00406C52">
              <w:rPr>
                <w:color w:val="000000"/>
                <w:szCs w:val="22"/>
              </w:rPr>
              <w:t>52.7</w:t>
            </w:r>
            <w:r>
              <w:rPr>
                <w:color w:val="000000"/>
                <w:szCs w:val="22"/>
              </w:rPr>
              <w:t>%</w:t>
            </w:r>
          </w:p>
        </w:tc>
        <w:tc>
          <w:tcPr>
            <w:tcW w:w="1559" w:type="dxa"/>
          </w:tcPr>
          <w:p w:rsidR="00406C52" w:rsidRPr="00406C52" w:rsidRDefault="00406C52" w:rsidP="00406C52">
            <w:pPr>
              <w:rPr>
                <w:color w:val="000000"/>
                <w:szCs w:val="22"/>
              </w:rPr>
            </w:pPr>
            <w:r w:rsidRPr="00406C52">
              <w:rPr>
                <w:color w:val="000000"/>
                <w:szCs w:val="22"/>
              </w:rPr>
              <w:t>68.0</w:t>
            </w:r>
            <w:r>
              <w:rPr>
                <w:color w:val="000000"/>
                <w:szCs w:val="22"/>
              </w:rPr>
              <w:t>%</w:t>
            </w:r>
          </w:p>
        </w:tc>
        <w:tc>
          <w:tcPr>
            <w:tcW w:w="1559" w:type="dxa"/>
          </w:tcPr>
          <w:p w:rsidR="00406C52" w:rsidRPr="00406C52" w:rsidRDefault="00406C52" w:rsidP="00406C52">
            <w:pPr>
              <w:rPr>
                <w:color w:val="000000"/>
                <w:szCs w:val="22"/>
              </w:rPr>
            </w:pPr>
            <w:r w:rsidRPr="00406C52">
              <w:rPr>
                <w:color w:val="000000"/>
                <w:szCs w:val="22"/>
              </w:rPr>
              <w:t>64.7</w:t>
            </w:r>
          </w:p>
        </w:tc>
      </w:tr>
      <w:tr w:rsidR="00406C52" w:rsidRPr="002B555A" w:rsidTr="00330D0C">
        <w:tc>
          <w:tcPr>
            <w:tcW w:w="2235" w:type="dxa"/>
          </w:tcPr>
          <w:p w:rsidR="00406C52" w:rsidRPr="002B555A" w:rsidRDefault="00406C52" w:rsidP="004174D8">
            <w:r w:rsidRPr="002B555A">
              <w:t>12 months or more</w:t>
            </w:r>
          </w:p>
        </w:tc>
        <w:tc>
          <w:tcPr>
            <w:tcW w:w="1559" w:type="dxa"/>
          </w:tcPr>
          <w:p w:rsidR="00406C52" w:rsidRPr="00406C52" w:rsidRDefault="00406C52" w:rsidP="00406C52">
            <w:pPr>
              <w:rPr>
                <w:color w:val="000000"/>
                <w:szCs w:val="22"/>
              </w:rPr>
            </w:pPr>
            <w:r w:rsidRPr="00406C52">
              <w:rPr>
                <w:color w:val="000000"/>
                <w:szCs w:val="22"/>
              </w:rPr>
              <w:t>44.4</w:t>
            </w:r>
            <w:r>
              <w:rPr>
                <w:color w:val="000000"/>
                <w:szCs w:val="22"/>
              </w:rPr>
              <w:t>%</w:t>
            </w:r>
          </w:p>
        </w:tc>
        <w:tc>
          <w:tcPr>
            <w:tcW w:w="1276" w:type="dxa"/>
          </w:tcPr>
          <w:p w:rsidR="00406C52" w:rsidRPr="00406C52" w:rsidRDefault="00406C52" w:rsidP="00406C52">
            <w:pPr>
              <w:rPr>
                <w:color w:val="000000"/>
                <w:szCs w:val="22"/>
              </w:rPr>
            </w:pPr>
            <w:r>
              <w:rPr>
                <w:color w:val="000000"/>
                <w:szCs w:val="22"/>
              </w:rPr>
              <w:t>*</w:t>
            </w:r>
          </w:p>
        </w:tc>
        <w:tc>
          <w:tcPr>
            <w:tcW w:w="1559" w:type="dxa"/>
          </w:tcPr>
          <w:p w:rsidR="00406C52" w:rsidRPr="00406C52" w:rsidRDefault="00406C52" w:rsidP="00406C52">
            <w:pPr>
              <w:rPr>
                <w:color w:val="000000"/>
                <w:szCs w:val="22"/>
              </w:rPr>
            </w:pPr>
            <w:r w:rsidRPr="00406C52">
              <w:rPr>
                <w:color w:val="000000"/>
                <w:szCs w:val="22"/>
              </w:rPr>
              <w:t>41.7</w:t>
            </w:r>
            <w:r>
              <w:rPr>
                <w:color w:val="000000"/>
                <w:szCs w:val="22"/>
              </w:rPr>
              <w:t>%</w:t>
            </w:r>
          </w:p>
        </w:tc>
        <w:tc>
          <w:tcPr>
            <w:tcW w:w="1276" w:type="dxa"/>
          </w:tcPr>
          <w:p w:rsidR="00406C52" w:rsidRPr="00406C52" w:rsidRDefault="00406C52" w:rsidP="00406C52">
            <w:pPr>
              <w:rPr>
                <w:color w:val="000000"/>
                <w:szCs w:val="22"/>
              </w:rPr>
            </w:pPr>
            <w:r w:rsidRPr="00406C52">
              <w:rPr>
                <w:color w:val="000000"/>
                <w:szCs w:val="22"/>
              </w:rPr>
              <w:t>47.3</w:t>
            </w:r>
            <w:r>
              <w:rPr>
                <w:color w:val="000000"/>
                <w:szCs w:val="22"/>
              </w:rPr>
              <w:t>%</w:t>
            </w:r>
          </w:p>
        </w:tc>
        <w:tc>
          <w:tcPr>
            <w:tcW w:w="1559" w:type="dxa"/>
          </w:tcPr>
          <w:p w:rsidR="00406C52" w:rsidRPr="00406C52" w:rsidRDefault="00406C52" w:rsidP="00406C52">
            <w:pPr>
              <w:rPr>
                <w:color w:val="000000"/>
                <w:szCs w:val="22"/>
              </w:rPr>
            </w:pPr>
            <w:r w:rsidRPr="00406C52">
              <w:rPr>
                <w:color w:val="000000"/>
                <w:szCs w:val="22"/>
              </w:rPr>
              <w:t>32.0</w:t>
            </w:r>
            <w:r>
              <w:rPr>
                <w:color w:val="000000"/>
                <w:szCs w:val="22"/>
              </w:rPr>
              <w:t>%</w:t>
            </w:r>
          </w:p>
        </w:tc>
        <w:tc>
          <w:tcPr>
            <w:tcW w:w="1559" w:type="dxa"/>
          </w:tcPr>
          <w:p w:rsidR="00406C52" w:rsidRPr="00406C52" w:rsidRDefault="00406C52" w:rsidP="00406C52">
            <w:pPr>
              <w:rPr>
                <w:color w:val="000000"/>
                <w:szCs w:val="22"/>
              </w:rPr>
            </w:pPr>
            <w:r w:rsidRPr="00406C52">
              <w:rPr>
                <w:color w:val="000000"/>
                <w:szCs w:val="22"/>
              </w:rPr>
              <w:t>35.3</w:t>
            </w:r>
          </w:p>
        </w:tc>
      </w:tr>
      <w:tr w:rsidR="00406C52" w:rsidRPr="002B555A" w:rsidTr="00330D0C">
        <w:tc>
          <w:tcPr>
            <w:tcW w:w="2235" w:type="dxa"/>
          </w:tcPr>
          <w:p w:rsidR="00406C52" w:rsidRPr="002B555A" w:rsidRDefault="00406C52" w:rsidP="004174D8">
            <w:r w:rsidRPr="002B555A">
              <w:t>Total (Weighted)</w:t>
            </w:r>
          </w:p>
        </w:tc>
        <w:tc>
          <w:tcPr>
            <w:tcW w:w="1559" w:type="dxa"/>
          </w:tcPr>
          <w:p w:rsidR="00406C52" w:rsidRPr="00406C52" w:rsidRDefault="00406C52" w:rsidP="00406C52">
            <w:pPr>
              <w:rPr>
                <w:color w:val="000000"/>
                <w:szCs w:val="22"/>
              </w:rPr>
            </w:pPr>
            <w:r w:rsidRPr="00406C52">
              <w:rPr>
                <w:color w:val="000000"/>
                <w:szCs w:val="22"/>
              </w:rPr>
              <w:t>10</w:t>
            </w:r>
            <w:r>
              <w:rPr>
                <w:color w:val="000000"/>
                <w:szCs w:val="22"/>
              </w:rPr>
              <w:t>,</w:t>
            </w:r>
            <w:r w:rsidRPr="00406C52">
              <w:rPr>
                <w:color w:val="000000"/>
                <w:szCs w:val="22"/>
              </w:rPr>
              <w:t>036</w:t>
            </w:r>
          </w:p>
        </w:tc>
        <w:tc>
          <w:tcPr>
            <w:tcW w:w="1276" w:type="dxa"/>
          </w:tcPr>
          <w:p w:rsidR="00406C52" w:rsidRPr="00406C52" w:rsidRDefault="00406C52" w:rsidP="00406C52">
            <w:pPr>
              <w:rPr>
                <w:color w:val="000000"/>
                <w:szCs w:val="22"/>
              </w:rPr>
            </w:pPr>
            <w:r w:rsidRPr="00406C52">
              <w:rPr>
                <w:color w:val="000000"/>
                <w:szCs w:val="22"/>
              </w:rPr>
              <w:t>3</w:t>
            </w:r>
            <w:r>
              <w:rPr>
                <w:color w:val="000000"/>
                <w:szCs w:val="22"/>
              </w:rPr>
              <w:t>,</w:t>
            </w:r>
            <w:r w:rsidRPr="00406C52">
              <w:rPr>
                <w:color w:val="000000"/>
                <w:szCs w:val="22"/>
              </w:rPr>
              <w:t>955</w:t>
            </w:r>
          </w:p>
        </w:tc>
        <w:tc>
          <w:tcPr>
            <w:tcW w:w="1559" w:type="dxa"/>
          </w:tcPr>
          <w:p w:rsidR="00406C52" w:rsidRPr="00406C52" w:rsidRDefault="00406C52" w:rsidP="00406C52">
            <w:pPr>
              <w:rPr>
                <w:color w:val="000000"/>
                <w:szCs w:val="22"/>
              </w:rPr>
            </w:pPr>
            <w:r w:rsidRPr="00406C52">
              <w:rPr>
                <w:color w:val="000000"/>
                <w:szCs w:val="22"/>
              </w:rPr>
              <w:t>13</w:t>
            </w:r>
            <w:r>
              <w:rPr>
                <w:color w:val="000000"/>
                <w:szCs w:val="22"/>
              </w:rPr>
              <w:t>,</w:t>
            </w:r>
            <w:r w:rsidRPr="00406C52">
              <w:rPr>
                <w:color w:val="000000"/>
                <w:szCs w:val="22"/>
              </w:rPr>
              <w:t>991</w:t>
            </w:r>
          </w:p>
        </w:tc>
        <w:tc>
          <w:tcPr>
            <w:tcW w:w="1276" w:type="dxa"/>
          </w:tcPr>
          <w:p w:rsidR="00406C52" w:rsidRPr="00406C52" w:rsidRDefault="00406C52" w:rsidP="00406C52">
            <w:pPr>
              <w:rPr>
                <w:color w:val="000000"/>
                <w:szCs w:val="22"/>
              </w:rPr>
            </w:pPr>
            <w:r w:rsidRPr="00406C52">
              <w:rPr>
                <w:color w:val="000000"/>
                <w:szCs w:val="22"/>
              </w:rPr>
              <w:t>510</w:t>
            </w:r>
            <w:r>
              <w:rPr>
                <w:color w:val="000000"/>
                <w:szCs w:val="22"/>
              </w:rPr>
              <w:t>,</w:t>
            </w:r>
            <w:r w:rsidRPr="00406C52">
              <w:rPr>
                <w:color w:val="000000"/>
                <w:szCs w:val="22"/>
              </w:rPr>
              <w:t>09</w:t>
            </w:r>
            <w:r>
              <w:rPr>
                <w:color w:val="000000"/>
                <w:szCs w:val="22"/>
              </w:rPr>
              <w:t>8</w:t>
            </w:r>
          </w:p>
        </w:tc>
        <w:tc>
          <w:tcPr>
            <w:tcW w:w="1559" w:type="dxa"/>
          </w:tcPr>
          <w:p w:rsidR="00406C52" w:rsidRPr="00406C52" w:rsidRDefault="00406C52" w:rsidP="00406C52">
            <w:pPr>
              <w:rPr>
                <w:color w:val="000000"/>
                <w:szCs w:val="22"/>
              </w:rPr>
            </w:pPr>
            <w:r>
              <w:rPr>
                <w:color w:val="000000"/>
                <w:szCs w:val="22"/>
              </w:rPr>
              <w:t>1,842,390</w:t>
            </w:r>
          </w:p>
        </w:tc>
        <w:tc>
          <w:tcPr>
            <w:tcW w:w="1559" w:type="dxa"/>
          </w:tcPr>
          <w:p w:rsidR="00406C52" w:rsidRPr="00406C52" w:rsidRDefault="00945A6F" w:rsidP="00406C52">
            <w:pPr>
              <w:rPr>
                <w:color w:val="000000"/>
                <w:szCs w:val="22"/>
              </w:rPr>
            </w:pPr>
            <w:r>
              <w:rPr>
                <w:color w:val="000000"/>
                <w:szCs w:val="22"/>
              </w:rPr>
              <w:t>2,366,479</w:t>
            </w:r>
          </w:p>
        </w:tc>
      </w:tr>
    </w:tbl>
    <w:p w:rsidR="004174D8" w:rsidRPr="002B555A" w:rsidRDefault="004174D8" w:rsidP="004174D8">
      <w:r w:rsidRPr="002B555A">
        <w:t>* = not sufficiently high for publication (less than 3,000)</w:t>
      </w:r>
    </w:p>
    <w:p w:rsidR="004174D8" w:rsidRPr="002B555A" w:rsidRDefault="004174D8" w:rsidP="004174D8"/>
    <w:p w:rsidR="004174D8" w:rsidRPr="000A2823" w:rsidRDefault="004174D8" w:rsidP="004174D8">
      <w:pPr>
        <w:rPr>
          <w:b/>
        </w:rPr>
      </w:pPr>
      <w:bookmarkStart w:id="39" w:name="_Toc287886461"/>
      <w:r w:rsidRPr="002B555A">
        <w:br w:type="page"/>
      </w:r>
      <w:bookmarkStart w:id="40" w:name="_Toc410456073"/>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11</w:t>
      </w:r>
      <w:r w:rsidRPr="000A2823">
        <w:rPr>
          <w:b/>
        </w:rPr>
        <w:fldChar w:fldCharType="end"/>
      </w:r>
      <w:r w:rsidRPr="000A2823">
        <w:rPr>
          <w:b/>
        </w:rPr>
        <w:t xml:space="preserve">. Economic Activity of Long-term disabled with a seeing difficulty / not disabled and without a seeing difficulty (by education) – Aggregated over 12 </w:t>
      </w:r>
      <w:bookmarkEnd w:id="39"/>
      <w:r w:rsidRPr="000A2823">
        <w:rPr>
          <w:b/>
        </w:rPr>
        <w:t>most recent quarters from October 201</w:t>
      </w:r>
      <w:r w:rsidR="00957895">
        <w:rPr>
          <w:b/>
        </w:rPr>
        <w:t>1</w:t>
      </w:r>
      <w:r w:rsidRPr="000A2823">
        <w:rPr>
          <w:b/>
        </w:rPr>
        <w:t xml:space="preserve"> to September 201</w:t>
      </w:r>
      <w:r w:rsidR="00957895">
        <w:rPr>
          <w:b/>
        </w:rPr>
        <w:t>4</w:t>
      </w:r>
      <w:bookmarkEnd w:id="40"/>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615"/>
        <w:gridCol w:w="1616"/>
        <w:gridCol w:w="1730"/>
        <w:gridCol w:w="1701"/>
        <w:gridCol w:w="1701"/>
      </w:tblGrid>
      <w:tr w:rsidR="004174D8" w:rsidRPr="002B555A" w:rsidTr="00041F8A">
        <w:tc>
          <w:tcPr>
            <w:tcW w:w="2235"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 xml:space="preserve">Employment status and category </w:t>
            </w:r>
          </w:p>
        </w:tc>
        <w:tc>
          <w:tcPr>
            <w:tcW w:w="1615"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Degree or above (%)</w:t>
            </w:r>
          </w:p>
        </w:tc>
        <w:tc>
          <w:tcPr>
            <w:tcW w:w="1616"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A-level and below degree level (%)</w:t>
            </w:r>
          </w:p>
        </w:tc>
        <w:tc>
          <w:tcPr>
            <w:tcW w:w="1730"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GCSE level and other (%)</w:t>
            </w:r>
          </w:p>
        </w:tc>
        <w:tc>
          <w:tcPr>
            <w:tcW w:w="1701"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 qualification</w:t>
            </w:r>
          </w:p>
        </w:tc>
        <w:tc>
          <w:tcPr>
            <w:tcW w:w="1701"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Total weighted (%)</w:t>
            </w:r>
          </w:p>
        </w:tc>
      </w:tr>
      <w:tr w:rsidR="00CC77E8" w:rsidRPr="002B555A" w:rsidTr="00041F8A">
        <w:tc>
          <w:tcPr>
            <w:tcW w:w="2235" w:type="dxa"/>
            <w:tcBorders>
              <w:top w:val="single" w:sz="4" w:space="0" w:color="auto"/>
              <w:left w:val="single" w:sz="4" w:space="0" w:color="auto"/>
              <w:bottom w:val="single" w:sz="4" w:space="0" w:color="auto"/>
              <w:right w:val="single" w:sz="4" w:space="0" w:color="auto"/>
            </w:tcBorders>
          </w:tcPr>
          <w:p w:rsidR="00CC77E8" w:rsidRPr="002B555A" w:rsidRDefault="00CC77E8" w:rsidP="004174D8">
            <w:r w:rsidRPr="002B555A">
              <w:t>Employed – long term disabled with a seeing difficulty</w:t>
            </w:r>
          </w:p>
        </w:tc>
        <w:tc>
          <w:tcPr>
            <w:tcW w:w="1615"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63.7</w:t>
            </w:r>
            <w:r w:rsidR="00F7033C">
              <w:rPr>
                <w:color w:val="000000"/>
                <w:szCs w:val="22"/>
              </w:rPr>
              <w:t>%</w:t>
            </w:r>
          </w:p>
        </w:tc>
        <w:tc>
          <w:tcPr>
            <w:tcW w:w="1616"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59.3</w:t>
            </w:r>
            <w:r w:rsidR="00F7033C">
              <w:rPr>
                <w:color w:val="000000"/>
                <w:szCs w:val="22"/>
              </w:rPr>
              <w:t>%</w:t>
            </w:r>
          </w:p>
        </w:tc>
        <w:tc>
          <w:tcPr>
            <w:tcW w:w="1730"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45.4</w:t>
            </w:r>
            <w:r w:rsidR="00F7033C">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CC77E8" w:rsidRPr="00CC77E8" w:rsidRDefault="00F7033C" w:rsidP="00CC77E8">
            <w:pPr>
              <w:rPr>
                <w:color w:val="000000"/>
                <w:szCs w:val="22"/>
              </w:rPr>
            </w:pP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44.9</w:t>
            </w:r>
            <w:r w:rsidR="00F7033C">
              <w:rPr>
                <w:color w:val="000000"/>
                <w:szCs w:val="22"/>
              </w:rPr>
              <w:t>%</w:t>
            </w:r>
          </w:p>
        </w:tc>
      </w:tr>
      <w:tr w:rsidR="00CC77E8" w:rsidRPr="002B555A" w:rsidTr="00041F8A">
        <w:tc>
          <w:tcPr>
            <w:tcW w:w="2235" w:type="dxa"/>
            <w:tcBorders>
              <w:top w:val="single" w:sz="4" w:space="0" w:color="auto"/>
              <w:left w:val="single" w:sz="4" w:space="0" w:color="auto"/>
              <w:bottom w:val="single" w:sz="4" w:space="0" w:color="auto"/>
              <w:right w:val="single" w:sz="4" w:space="0" w:color="auto"/>
            </w:tcBorders>
          </w:tcPr>
          <w:p w:rsidR="00CC77E8" w:rsidRPr="002B555A" w:rsidRDefault="00CC77E8" w:rsidP="004174D8">
            <w:r w:rsidRPr="002B555A">
              <w:t>ILO Unemployed – long term disabled with a seeing difficulty</w:t>
            </w:r>
          </w:p>
        </w:tc>
        <w:tc>
          <w:tcPr>
            <w:tcW w:w="1615"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 </w:t>
            </w:r>
            <w:r w:rsidR="00F7033C">
              <w:rPr>
                <w:color w:val="000000"/>
                <w:szCs w:val="22"/>
              </w:rPr>
              <w:t>*</w:t>
            </w:r>
          </w:p>
        </w:tc>
        <w:tc>
          <w:tcPr>
            <w:tcW w:w="1616" w:type="dxa"/>
            <w:tcBorders>
              <w:top w:val="single" w:sz="4" w:space="0" w:color="auto"/>
              <w:left w:val="single" w:sz="4" w:space="0" w:color="auto"/>
              <w:bottom w:val="single" w:sz="4" w:space="0" w:color="auto"/>
              <w:right w:val="single" w:sz="4" w:space="0" w:color="auto"/>
            </w:tcBorders>
          </w:tcPr>
          <w:p w:rsidR="00CC77E8" w:rsidRPr="00CC77E8" w:rsidRDefault="00F7033C" w:rsidP="00CC77E8">
            <w:pPr>
              <w:rPr>
                <w:color w:val="000000"/>
                <w:szCs w:val="22"/>
              </w:rPr>
            </w:pPr>
            <w:r>
              <w:rPr>
                <w:color w:val="000000"/>
                <w:szCs w:val="22"/>
              </w:rPr>
              <w:t>*</w:t>
            </w:r>
          </w:p>
        </w:tc>
        <w:tc>
          <w:tcPr>
            <w:tcW w:w="1730"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9.1</w:t>
            </w:r>
            <w:r w:rsidR="00F7033C">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 </w:t>
            </w:r>
            <w:r w:rsidR="00F7033C">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8.8</w:t>
            </w:r>
            <w:r w:rsidR="00F7033C">
              <w:rPr>
                <w:color w:val="000000"/>
                <w:szCs w:val="22"/>
              </w:rPr>
              <w:t>%</w:t>
            </w:r>
          </w:p>
        </w:tc>
      </w:tr>
      <w:tr w:rsidR="00CC77E8" w:rsidRPr="002B555A" w:rsidTr="00041F8A">
        <w:tc>
          <w:tcPr>
            <w:tcW w:w="2235" w:type="dxa"/>
            <w:tcBorders>
              <w:top w:val="single" w:sz="4" w:space="0" w:color="auto"/>
              <w:left w:val="single" w:sz="4" w:space="0" w:color="auto"/>
              <w:bottom w:val="single" w:sz="4" w:space="0" w:color="auto"/>
              <w:right w:val="single" w:sz="4" w:space="0" w:color="auto"/>
            </w:tcBorders>
          </w:tcPr>
          <w:p w:rsidR="00CC77E8" w:rsidRPr="002B555A" w:rsidRDefault="00CC77E8" w:rsidP="004174D8">
            <w:r w:rsidRPr="002B555A">
              <w:t>Something else – long term disabled with a seeing difficult</w:t>
            </w:r>
          </w:p>
        </w:tc>
        <w:tc>
          <w:tcPr>
            <w:tcW w:w="1615"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26.9</w:t>
            </w:r>
            <w:r w:rsidR="00F7033C">
              <w:rPr>
                <w:color w:val="000000"/>
                <w:szCs w:val="22"/>
              </w:rPr>
              <w:t>%</w:t>
            </w:r>
          </w:p>
        </w:tc>
        <w:tc>
          <w:tcPr>
            <w:tcW w:w="1616"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 </w:t>
            </w:r>
            <w:r w:rsidR="00F7033C">
              <w:rPr>
                <w:color w:val="000000"/>
                <w:szCs w:val="22"/>
              </w:rPr>
              <w:t>*</w:t>
            </w:r>
          </w:p>
        </w:tc>
        <w:tc>
          <w:tcPr>
            <w:tcW w:w="1730"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45.6</w:t>
            </w:r>
            <w:r w:rsidR="00F7033C">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77.1</w:t>
            </w:r>
            <w:r w:rsidR="00F7033C">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CC77E8" w:rsidRPr="00CC77E8" w:rsidRDefault="00CC77E8" w:rsidP="00CC77E8">
            <w:pPr>
              <w:rPr>
                <w:color w:val="000000"/>
                <w:szCs w:val="22"/>
              </w:rPr>
            </w:pPr>
            <w:r w:rsidRPr="00CC77E8">
              <w:rPr>
                <w:color w:val="000000"/>
                <w:szCs w:val="22"/>
              </w:rPr>
              <w:t>46.2</w:t>
            </w:r>
            <w:r w:rsidR="00F7033C">
              <w:rPr>
                <w:color w:val="000000"/>
                <w:szCs w:val="22"/>
              </w:rPr>
              <w:t>%</w:t>
            </w:r>
          </w:p>
        </w:tc>
      </w:tr>
      <w:tr w:rsidR="00CC77E8" w:rsidRPr="002B555A" w:rsidTr="00041F8A">
        <w:tc>
          <w:tcPr>
            <w:tcW w:w="2235" w:type="dxa"/>
            <w:tcBorders>
              <w:top w:val="single" w:sz="4" w:space="0" w:color="auto"/>
              <w:left w:val="single" w:sz="4" w:space="0" w:color="auto"/>
              <w:bottom w:val="single" w:sz="4" w:space="0" w:color="auto"/>
              <w:right w:val="single" w:sz="4" w:space="0" w:color="auto"/>
            </w:tcBorders>
            <w:shd w:val="clear" w:color="auto" w:fill="BFBFBF"/>
          </w:tcPr>
          <w:p w:rsidR="00CC77E8" w:rsidRPr="002B555A" w:rsidRDefault="00CC77E8" w:rsidP="004174D8">
            <w:r w:rsidRPr="002B555A">
              <w:t>N (weighted) – long term disabled with a seeing difficulty</w:t>
            </w:r>
          </w:p>
        </w:tc>
        <w:tc>
          <w:tcPr>
            <w:tcW w:w="1615" w:type="dxa"/>
            <w:tcBorders>
              <w:top w:val="single" w:sz="4" w:space="0" w:color="auto"/>
              <w:left w:val="single" w:sz="4" w:space="0" w:color="auto"/>
              <w:bottom w:val="single" w:sz="4" w:space="0" w:color="auto"/>
              <w:right w:val="single" w:sz="4" w:space="0" w:color="auto"/>
            </w:tcBorders>
            <w:shd w:val="clear" w:color="auto" w:fill="BFBFBF"/>
          </w:tcPr>
          <w:p w:rsidR="00CC77E8" w:rsidRDefault="00CC77E8" w:rsidP="00CC77E8">
            <w:pPr>
              <w:rPr>
                <w:color w:val="000000"/>
                <w:szCs w:val="22"/>
              </w:rPr>
            </w:pPr>
            <w:r>
              <w:rPr>
                <w:color w:val="000000"/>
                <w:szCs w:val="22"/>
              </w:rPr>
              <w:t>20</w:t>
            </w:r>
            <w:r w:rsidR="00F7033C">
              <w:rPr>
                <w:color w:val="000000"/>
                <w:szCs w:val="22"/>
              </w:rPr>
              <w:t>,</w:t>
            </w:r>
            <w:r>
              <w:rPr>
                <w:color w:val="000000"/>
                <w:szCs w:val="22"/>
              </w:rPr>
              <w:t>689</w:t>
            </w:r>
          </w:p>
          <w:p w:rsidR="000178D6" w:rsidRDefault="000178D6" w:rsidP="00CC77E8">
            <w:pPr>
              <w:rPr>
                <w:color w:val="000000"/>
                <w:szCs w:val="22"/>
              </w:rPr>
            </w:pPr>
          </w:p>
          <w:p w:rsidR="000178D6" w:rsidRPr="00CC77E8" w:rsidRDefault="000178D6" w:rsidP="00CC77E8">
            <w:pPr>
              <w:rPr>
                <w:color w:val="000000"/>
                <w:szCs w:val="22"/>
              </w:rPr>
            </w:pPr>
            <w:r>
              <w:rPr>
                <w:color w:val="000000"/>
                <w:szCs w:val="22"/>
              </w:rPr>
              <w:t>(18.8%)</w:t>
            </w:r>
          </w:p>
        </w:tc>
        <w:tc>
          <w:tcPr>
            <w:tcW w:w="1616" w:type="dxa"/>
            <w:tcBorders>
              <w:top w:val="single" w:sz="4" w:space="0" w:color="auto"/>
              <w:left w:val="single" w:sz="4" w:space="0" w:color="auto"/>
              <w:bottom w:val="single" w:sz="4" w:space="0" w:color="auto"/>
              <w:right w:val="single" w:sz="4" w:space="0" w:color="auto"/>
            </w:tcBorders>
            <w:shd w:val="clear" w:color="auto" w:fill="BFBFBF"/>
          </w:tcPr>
          <w:p w:rsidR="00CC77E8" w:rsidRDefault="00CC77E8" w:rsidP="00CC77E8">
            <w:pPr>
              <w:rPr>
                <w:color w:val="000000"/>
                <w:szCs w:val="22"/>
              </w:rPr>
            </w:pPr>
            <w:r>
              <w:rPr>
                <w:color w:val="000000"/>
                <w:szCs w:val="22"/>
              </w:rPr>
              <w:t>8</w:t>
            </w:r>
            <w:r w:rsidR="00F7033C">
              <w:rPr>
                <w:color w:val="000000"/>
                <w:szCs w:val="22"/>
              </w:rPr>
              <w:t>,</w:t>
            </w:r>
            <w:r>
              <w:rPr>
                <w:color w:val="000000"/>
                <w:szCs w:val="22"/>
              </w:rPr>
              <w:t>561</w:t>
            </w:r>
          </w:p>
          <w:p w:rsidR="000178D6" w:rsidRDefault="000178D6" w:rsidP="00CC77E8">
            <w:pPr>
              <w:rPr>
                <w:color w:val="000000"/>
                <w:szCs w:val="22"/>
              </w:rPr>
            </w:pPr>
          </w:p>
          <w:p w:rsidR="000178D6" w:rsidRPr="00CC77E8" w:rsidRDefault="000178D6" w:rsidP="00CC77E8">
            <w:pPr>
              <w:rPr>
                <w:color w:val="000000"/>
                <w:szCs w:val="22"/>
              </w:rPr>
            </w:pPr>
            <w:r>
              <w:rPr>
                <w:color w:val="000000"/>
                <w:szCs w:val="22"/>
              </w:rPr>
              <w:t>(7.8%)</w:t>
            </w:r>
          </w:p>
        </w:tc>
        <w:tc>
          <w:tcPr>
            <w:tcW w:w="1730" w:type="dxa"/>
            <w:tcBorders>
              <w:top w:val="single" w:sz="4" w:space="0" w:color="auto"/>
              <w:left w:val="single" w:sz="4" w:space="0" w:color="auto"/>
              <w:bottom w:val="single" w:sz="4" w:space="0" w:color="auto"/>
              <w:right w:val="single" w:sz="4" w:space="0" w:color="auto"/>
            </w:tcBorders>
            <w:shd w:val="clear" w:color="auto" w:fill="BFBFBF"/>
          </w:tcPr>
          <w:p w:rsidR="00CC77E8" w:rsidRDefault="00CC77E8" w:rsidP="00F7033C">
            <w:pPr>
              <w:rPr>
                <w:color w:val="000000"/>
                <w:szCs w:val="22"/>
              </w:rPr>
            </w:pPr>
            <w:r w:rsidRPr="00CC77E8">
              <w:rPr>
                <w:color w:val="000000"/>
                <w:szCs w:val="22"/>
              </w:rPr>
              <w:t>63</w:t>
            </w:r>
            <w:r w:rsidR="00F7033C">
              <w:rPr>
                <w:color w:val="000000"/>
                <w:szCs w:val="22"/>
              </w:rPr>
              <w:t>,</w:t>
            </w:r>
            <w:r w:rsidRPr="00CC77E8">
              <w:rPr>
                <w:color w:val="000000"/>
                <w:szCs w:val="22"/>
              </w:rPr>
              <w:t>07</w:t>
            </w:r>
            <w:r w:rsidR="00F7033C">
              <w:rPr>
                <w:color w:val="000000"/>
                <w:szCs w:val="22"/>
              </w:rPr>
              <w:t>1</w:t>
            </w:r>
          </w:p>
          <w:p w:rsidR="000178D6" w:rsidRDefault="000178D6" w:rsidP="00F7033C">
            <w:pPr>
              <w:rPr>
                <w:color w:val="000000"/>
                <w:szCs w:val="22"/>
              </w:rPr>
            </w:pPr>
          </w:p>
          <w:p w:rsidR="000178D6" w:rsidRPr="00CC77E8" w:rsidRDefault="000178D6" w:rsidP="00F7033C">
            <w:pPr>
              <w:rPr>
                <w:color w:val="000000"/>
                <w:szCs w:val="22"/>
              </w:rPr>
            </w:pPr>
            <w:r>
              <w:rPr>
                <w:color w:val="000000"/>
                <w:szCs w:val="22"/>
              </w:rPr>
              <w:t>(57.2%)</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C77E8" w:rsidRDefault="00F7033C" w:rsidP="00CC77E8">
            <w:pPr>
              <w:rPr>
                <w:color w:val="000000"/>
                <w:szCs w:val="22"/>
              </w:rPr>
            </w:pPr>
            <w:r>
              <w:rPr>
                <w:color w:val="000000"/>
                <w:szCs w:val="22"/>
              </w:rPr>
              <w:t>17,965</w:t>
            </w:r>
          </w:p>
          <w:p w:rsidR="000178D6" w:rsidRDefault="000178D6" w:rsidP="00CC77E8">
            <w:pPr>
              <w:rPr>
                <w:color w:val="000000"/>
                <w:szCs w:val="22"/>
              </w:rPr>
            </w:pPr>
          </w:p>
          <w:p w:rsidR="000178D6" w:rsidRPr="00CC77E8" w:rsidRDefault="000178D6" w:rsidP="00CC77E8">
            <w:pPr>
              <w:rPr>
                <w:color w:val="000000"/>
                <w:szCs w:val="22"/>
              </w:rPr>
            </w:pPr>
            <w:r>
              <w:rPr>
                <w:color w:val="000000"/>
                <w:szCs w:val="22"/>
              </w:rPr>
              <w:t>(16.3%)</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C77E8" w:rsidRDefault="00CC77E8" w:rsidP="00F7033C">
            <w:pPr>
              <w:rPr>
                <w:color w:val="000000"/>
                <w:szCs w:val="22"/>
              </w:rPr>
            </w:pPr>
            <w:r w:rsidRPr="00CC77E8">
              <w:rPr>
                <w:color w:val="000000"/>
                <w:szCs w:val="22"/>
              </w:rPr>
              <w:t>110</w:t>
            </w:r>
            <w:r w:rsidR="00F7033C">
              <w:rPr>
                <w:color w:val="000000"/>
                <w:szCs w:val="22"/>
              </w:rPr>
              <w:t>,</w:t>
            </w:r>
            <w:r w:rsidRPr="00CC77E8">
              <w:rPr>
                <w:color w:val="000000"/>
                <w:szCs w:val="22"/>
              </w:rPr>
              <w:t>285</w:t>
            </w:r>
          </w:p>
          <w:p w:rsidR="000178D6" w:rsidRDefault="000178D6" w:rsidP="00F7033C">
            <w:pPr>
              <w:rPr>
                <w:color w:val="000000"/>
                <w:szCs w:val="22"/>
              </w:rPr>
            </w:pPr>
          </w:p>
          <w:p w:rsidR="000178D6" w:rsidRPr="00CC77E8" w:rsidRDefault="000178D6" w:rsidP="00F7033C">
            <w:pPr>
              <w:rPr>
                <w:color w:val="000000"/>
                <w:szCs w:val="22"/>
              </w:rPr>
            </w:pPr>
            <w:r>
              <w:rPr>
                <w:color w:val="000000"/>
                <w:szCs w:val="22"/>
              </w:rPr>
              <w:t>(100.0%)</w:t>
            </w:r>
          </w:p>
        </w:tc>
      </w:tr>
      <w:tr w:rsidR="001E37C4" w:rsidRPr="002B555A" w:rsidTr="00041F8A">
        <w:tc>
          <w:tcPr>
            <w:tcW w:w="2235" w:type="dxa"/>
            <w:tcBorders>
              <w:top w:val="single" w:sz="4" w:space="0" w:color="auto"/>
              <w:left w:val="single" w:sz="4" w:space="0" w:color="auto"/>
              <w:bottom w:val="single" w:sz="4" w:space="0" w:color="auto"/>
              <w:right w:val="single" w:sz="4" w:space="0" w:color="auto"/>
            </w:tcBorders>
          </w:tcPr>
          <w:p w:rsidR="001E37C4" w:rsidRPr="002B555A" w:rsidRDefault="001E37C4" w:rsidP="00EE1016">
            <w:r w:rsidRPr="002B555A">
              <w:t xml:space="preserve">Employed – </w:t>
            </w:r>
            <w:r>
              <w:t>no disability</w:t>
            </w:r>
          </w:p>
        </w:tc>
        <w:tc>
          <w:tcPr>
            <w:tcW w:w="161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87.2</w:t>
            </w:r>
            <w:r>
              <w:rPr>
                <w:color w:val="000000"/>
                <w:szCs w:val="22"/>
              </w:rPr>
              <w:t>%</w:t>
            </w:r>
          </w:p>
        </w:tc>
        <w:tc>
          <w:tcPr>
            <w:tcW w:w="1616"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85.9</w:t>
            </w:r>
            <w:r>
              <w:rPr>
                <w:color w:val="000000"/>
                <w:szCs w:val="22"/>
              </w:rPr>
              <w:t>%</w:t>
            </w:r>
          </w:p>
        </w:tc>
        <w:tc>
          <w:tcPr>
            <w:tcW w:w="173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74.7</w:t>
            </w: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57.3</w:t>
            </w: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78.2</w:t>
            </w:r>
            <w:r>
              <w:rPr>
                <w:color w:val="000000"/>
                <w:szCs w:val="22"/>
              </w:rPr>
              <w:t>%</w:t>
            </w:r>
          </w:p>
        </w:tc>
      </w:tr>
      <w:tr w:rsidR="001E37C4" w:rsidRPr="002B555A" w:rsidTr="00041F8A">
        <w:tc>
          <w:tcPr>
            <w:tcW w:w="2235" w:type="dxa"/>
            <w:tcBorders>
              <w:top w:val="single" w:sz="4" w:space="0" w:color="auto"/>
              <w:left w:val="single" w:sz="4" w:space="0" w:color="auto"/>
              <w:bottom w:val="single" w:sz="4" w:space="0" w:color="auto"/>
              <w:right w:val="single" w:sz="4" w:space="0" w:color="auto"/>
            </w:tcBorders>
          </w:tcPr>
          <w:p w:rsidR="001E37C4" w:rsidRPr="002B555A" w:rsidRDefault="001E37C4" w:rsidP="00581429">
            <w:r w:rsidRPr="002B555A">
              <w:t xml:space="preserve">ILO Unemployed </w:t>
            </w:r>
            <w:r>
              <w:t>– no disability</w:t>
            </w:r>
          </w:p>
        </w:tc>
        <w:tc>
          <w:tcPr>
            <w:tcW w:w="161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3.3</w:t>
            </w:r>
            <w:r>
              <w:rPr>
                <w:color w:val="000000"/>
                <w:szCs w:val="22"/>
              </w:rPr>
              <w:t>%</w:t>
            </w:r>
          </w:p>
        </w:tc>
        <w:tc>
          <w:tcPr>
            <w:tcW w:w="1616"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3.6</w:t>
            </w:r>
            <w:r>
              <w:rPr>
                <w:color w:val="000000"/>
                <w:szCs w:val="22"/>
              </w:rPr>
              <w:t>%</w:t>
            </w:r>
          </w:p>
        </w:tc>
        <w:tc>
          <w:tcPr>
            <w:tcW w:w="173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7.1</w:t>
            </w: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10.7</w:t>
            </w: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5.9</w:t>
            </w:r>
            <w:r>
              <w:rPr>
                <w:color w:val="000000"/>
                <w:szCs w:val="22"/>
              </w:rPr>
              <w:t>%</w:t>
            </w:r>
          </w:p>
        </w:tc>
      </w:tr>
      <w:tr w:rsidR="001E37C4" w:rsidRPr="002B555A" w:rsidTr="00041F8A">
        <w:tc>
          <w:tcPr>
            <w:tcW w:w="2235" w:type="dxa"/>
            <w:tcBorders>
              <w:top w:val="single" w:sz="4" w:space="0" w:color="auto"/>
              <w:left w:val="single" w:sz="4" w:space="0" w:color="auto"/>
              <w:bottom w:val="single" w:sz="4" w:space="0" w:color="auto"/>
              <w:right w:val="single" w:sz="4" w:space="0" w:color="auto"/>
            </w:tcBorders>
          </w:tcPr>
          <w:p w:rsidR="001E37C4" w:rsidRPr="002B555A" w:rsidRDefault="001E37C4" w:rsidP="00581429">
            <w:r w:rsidRPr="002B555A">
              <w:t xml:space="preserve">Something else </w:t>
            </w:r>
            <w:r>
              <w:t>–</w:t>
            </w:r>
            <w:r w:rsidRPr="002B555A">
              <w:t xml:space="preserve"> </w:t>
            </w:r>
            <w:r>
              <w:t>no disability</w:t>
            </w:r>
          </w:p>
        </w:tc>
        <w:tc>
          <w:tcPr>
            <w:tcW w:w="161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9.5</w:t>
            </w:r>
            <w:r>
              <w:rPr>
                <w:color w:val="000000"/>
                <w:szCs w:val="22"/>
              </w:rPr>
              <w:t>%</w:t>
            </w:r>
          </w:p>
        </w:tc>
        <w:tc>
          <w:tcPr>
            <w:tcW w:w="1616"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10.5</w:t>
            </w:r>
            <w:r>
              <w:rPr>
                <w:color w:val="000000"/>
                <w:szCs w:val="22"/>
              </w:rPr>
              <w:t>%</w:t>
            </w:r>
          </w:p>
        </w:tc>
        <w:tc>
          <w:tcPr>
            <w:tcW w:w="173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18.2</w:t>
            </w: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32.1</w:t>
            </w:r>
            <w:r>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15.9</w:t>
            </w:r>
            <w:r>
              <w:rPr>
                <w:color w:val="000000"/>
                <w:szCs w:val="22"/>
              </w:rPr>
              <w:t>%</w:t>
            </w:r>
          </w:p>
        </w:tc>
      </w:tr>
      <w:tr w:rsidR="001E37C4" w:rsidRPr="002B555A" w:rsidTr="00041F8A">
        <w:tc>
          <w:tcPr>
            <w:tcW w:w="2235" w:type="dxa"/>
            <w:tcBorders>
              <w:top w:val="single" w:sz="4" w:space="0" w:color="auto"/>
              <w:left w:val="single" w:sz="4" w:space="0" w:color="auto"/>
              <w:bottom w:val="single" w:sz="4" w:space="0" w:color="auto"/>
              <w:right w:val="single" w:sz="4" w:space="0" w:color="auto"/>
            </w:tcBorders>
            <w:shd w:val="clear" w:color="auto" w:fill="BFBFBF"/>
          </w:tcPr>
          <w:p w:rsidR="001E37C4" w:rsidRPr="002B555A" w:rsidRDefault="001E37C4" w:rsidP="00581429">
            <w:r w:rsidRPr="002B555A">
              <w:t xml:space="preserve">N (weighted) </w:t>
            </w:r>
            <w:r>
              <w:t>–</w:t>
            </w:r>
            <w:r w:rsidRPr="002B555A">
              <w:t xml:space="preserve"> </w:t>
            </w:r>
          </w:p>
        </w:tc>
        <w:tc>
          <w:tcPr>
            <w:tcW w:w="1615" w:type="dxa"/>
            <w:tcBorders>
              <w:top w:val="single" w:sz="4" w:space="0" w:color="auto"/>
              <w:left w:val="single" w:sz="4" w:space="0" w:color="auto"/>
              <w:bottom w:val="single" w:sz="4" w:space="0" w:color="auto"/>
              <w:right w:val="single" w:sz="4" w:space="0" w:color="auto"/>
            </w:tcBorders>
            <w:shd w:val="clear" w:color="auto" w:fill="BFBFBF"/>
          </w:tcPr>
          <w:p w:rsidR="001E37C4" w:rsidRDefault="001E37C4" w:rsidP="001E37C4">
            <w:pPr>
              <w:rPr>
                <w:color w:val="000000"/>
                <w:szCs w:val="22"/>
              </w:rPr>
            </w:pPr>
            <w:r w:rsidRPr="001E37C4">
              <w:rPr>
                <w:color w:val="000000"/>
                <w:szCs w:val="22"/>
              </w:rPr>
              <w:t>8</w:t>
            </w:r>
            <w:r>
              <w:rPr>
                <w:color w:val="000000"/>
                <w:szCs w:val="22"/>
              </w:rPr>
              <w:t>,</w:t>
            </w:r>
            <w:r w:rsidRPr="001E37C4">
              <w:rPr>
                <w:color w:val="000000"/>
                <w:szCs w:val="22"/>
              </w:rPr>
              <w:t>977</w:t>
            </w:r>
            <w:r>
              <w:rPr>
                <w:color w:val="000000"/>
                <w:szCs w:val="22"/>
              </w:rPr>
              <w:t>,</w:t>
            </w:r>
            <w:r w:rsidRPr="001E37C4">
              <w:rPr>
                <w:color w:val="000000"/>
                <w:szCs w:val="22"/>
              </w:rPr>
              <w:t>07</w:t>
            </w:r>
            <w:r>
              <w:rPr>
                <w:color w:val="000000"/>
                <w:szCs w:val="22"/>
              </w:rPr>
              <w:t>0</w:t>
            </w:r>
          </w:p>
          <w:p w:rsidR="00634684" w:rsidRPr="001E37C4" w:rsidRDefault="00634684" w:rsidP="001E37C4">
            <w:pPr>
              <w:rPr>
                <w:color w:val="000000"/>
                <w:szCs w:val="22"/>
              </w:rPr>
            </w:pPr>
            <w:r>
              <w:rPr>
                <w:color w:val="000000"/>
                <w:szCs w:val="22"/>
              </w:rPr>
              <w:t>(29.2%)</w:t>
            </w:r>
          </w:p>
        </w:tc>
        <w:tc>
          <w:tcPr>
            <w:tcW w:w="1616" w:type="dxa"/>
            <w:tcBorders>
              <w:top w:val="single" w:sz="4" w:space="0" w:color="auto"/>
              <w:left w:val="single" w:sz="4" w:space="0" w:color="auto"/>
              <w:bottom w:val="single" w:sz="4" w:space="0" w:color="auto"/>
              <w:right w:val="single" w:sz="4" w:space="0" w:color="auto"/>
            </w:tcBorders>
            <w:shd w:val="clear" w:color="auto" w:fill="BFBFBF"/>
          </w:tcPr>
          <w:p w:rsidR="001E37C4" w:rsidRDefault="001E37C4" w:rsidP="001E37C4">
            <w:pPr>
              <w:rPr>
                <w:color w:val="000000"/>
                <w:szCs w:val="22"/>
              </w:rPr>
            </w:pPr>
            <w:r w:rsidRPr="001E37C4">
              <w:rPr>
                <w:color w:val="000000"/>
                <w:szCs w:val="22"/>
              </w:rPr>
              <w:t>2</w:t>
            </w:r>
            <w:r>
              <w:rPr>
                <w:color w:val="000000"/>
                <w:szCs w:val="22"/>
              </w:rPr>
              <w:t>,</w:t>
            </w:r>
            <w:r w:rsidRPr="001E37C4">
              <w:rPr>
                <w:color w:val="000000"/>
                <w:szCs w:val="22"/>
              </w:rPr>
              <w:t>747</w:t>
            </w:r>
            <w:r>
              <w:rPr>
                <w:color w:val="000000"/>
                <w:szCs w:val="22"/>
              </w:rPr>
              <w:t>,</w:t>
            </w:r>
            <w:r w:rsidRPr="001E37C4">
              <w:rPr>
                <w:color w:val="000000"/>
                <w:szCs w:val="22"/>
              </w:rPr>
              <w:t>881</w:t>
            </w:r>
          </w:p>
          <w:p w:rsidR="00634684" w:rsidRPr="001E37C4" w:rsidRDefault="00634684" w:rsidP="001E37C4">
            <w:pPr>
              <w:rPr>
                <w:color w:val="000000"/>
                <w:szCs w:val="22"/>
              </w:rPr>
            </w:pPr>
            <w:r>
              <w:rPr>
                <w:color w:val="000000"/>
                <w:szCs w:val="22"/>
              </w:rPr>
              <w:t>(8.9%)</w:t>
            </w:r>
          </w:p>
        </w:tc>
        <w:tc>
          <w:tcPr>
            <w:tcW w:w="1730" w:type="dxa"/>
            <w:tcBorders>
              <w:top w:val="single" w:sz="4" w:space="0" w:color="auto"/>
              <w:left w:val="single" w:sz="4" w:space="0" w:color="auto"/>
              <w:bottom w:val="single" w:sz="4" w:space="0" w:color="auto"/>
              <w:right w:val="single" w:sz="4" w:space="0" w:color="auto"/>
            </w:tcBorders>
            <w:shd w:val="clear" w:color="auto" w:fill="BFBFBF"/>
          </w:tcPr>
          <w:p w:rsidR="001E37C4" w:rsidRDefault="001E37C4" w:rsidP="001E37C4">
            <w:pPr>
              <w:rPr>
                <w:color w:val="000000"/>
                <w:szCs w:val="22"/>
              </w:rPr>
            </w:pPr>
            <w:r w:rsidRPr="001E37C4">
              <w:rPr>
                <w:color w:val="000000"/>
                <w:szCs w:val="22"/>
              </w:rPr>
              <w:t>17</w:t>
            </w:r>
            <w:r>
              <w:rPr>
                <w:color w:val="000000"/>
                <w:szCs w:val="22"/>
              </w:rPr>
              <w:t>,</w:t>
            </w:r>
            <w:r w:rsidRPr="001E37C4">
              <w:rPr>
                <w:color w:val="000000"/>
                <w:szCs w:val="22"/>
              </w:rPr>
              <w:t>051</w:t>
            </w:r>
            <w:r>
              <w:rPr>
                <w:color w:val="000000"/>
                <w:szCs w:val="22"/>
              </w:rPr>
              <w:t>,</w:t>
            </w:r>
            <w:r w:rsidRPr="001E37C4">
              <w:rPr>
                <w:color w:val="000000"/>
                <w:szCs w:val="22"/>
              </w:rPr>
              <w:t>88</w:t>
            </w:r>
            <w:r>
              <w:rPr>
                <w:color w:val="000000"/>
                <w:szCs w:val="22"/>
              </w:rPr>
              <w:t>8</w:t>
            </w:r>
          </w:p>
          <w:p w:rsidR="00634684" w:rsidRPr="001E37C4" w:rsidRDefault="00634684" w:rsidP="001E37C4">
            <w:pPr>
              <w:rPr>
                <w:color w:val="000000"/>
                <w:szCs w:val="22"/>
              </w:rPr>
            </w:pPr>
            <w:r>
              <w:rPr>
                <w:color w:val="000000"/>
                <w:szCs w:val="22"/>
              </w:rPr>
              <w:t>(55.4%)</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1E37C4" w:rsidRDefault="001E37C4" w:rsidP="001E37C4">
            <w:pPr>
              <w:rPr>
                <w:color w:val="000000"/>
                <w:szCs w:val="22"/>
              </w:rPr>
            </w:pPr>
            <w:r w:rsidRPr="001E37C4">
              <w:rPr>
                <w:color w:val="000000"/>
                <w:szCs w:val="22"/>
              </w:rPr>
              <w:t>1</w:t>
            </w:r>
            <w:r>
              <w:rPr>
                <w:color w:val="000000"/>
                <w:szCs w:val="22"/>
              </w:rPr>
              <w:t>,</w:t>
            </w:r>
            <w:r w:rsidRPr="001E37C4">
              <w:rPr>
                <w:color w:val="000000"/>
                <w:szCs w:val="22"/>
              </w:rPr>
              <w:t>987</w:t>
            </w:r>
            <w:r>
              <w:rPr>
                <w:color w:val="000000"/>
                <w:szCs w:val="22"/>
              </w:rPr>
              <w:t>,</w:t>
            </w:r>
            <w:r w:rsidRPr="001E37C4">
              <w:rPr>
                <w:color w:val="000000"/>
                <w:szCs w:val="22"/>
              </w:rPr>
              <w:t>043</w:t>
            </w:r>
          </w:p>
          <w:p w:rsidR="00634684" w:rsidRPr="001E37C4" w:rsidRDefault="00634684" w:rsidP="001E37C4">
            <w:pPr>
              <w:rPr>
                <w:color w:val="000000"/>
                <w:szCs w:val="22"/>
              </w:rPr>
            </w:pPr>
            <w:r>
              <w:rPr>
                <w:color w:val="000000"/>
                <w:szCs w:val="22"/>
              </w:rPr>
              <w:t>(6.5%)</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1E37C4" w:rsidRDefault="001E37C4" w:rsidP="001E37C4">
            <w:pPr>
              <w:rPr>
                <w:color w:val="000000"/>
                <w:szCs w:val="22"/>
              </w:rPr>
            </w:pPr>
            <w:r w:rsidRPr="001E37C4">
              <w:rPr>
                <w:color w:val="000000"/>
                <w:szCs w:val="22"/>
              </w:rPr>
              <w:t>30</w:t>
            </w:r>
            <w:r>
              <w:rPr>
                <w:color w:val="000000"/>
                <w:szCs w:val="22"/>
              </w:rPr>
              <w:t>,</w:t>
            </w:r>
            <w:r w:rsidRPr="001E37C4">
              <w:rPr>
                <w:color w:val="000000"/>
                <w:szCs w:val="22"/>
              </w:rPr>
              <w:t>763</w:t>
            </w:r>
            <w:r>
              <w:rPr>
                <w:color w:val="000000"/>
                <w:szCs w:val="22"/>
              </w:rPr>
              <w:t>,</w:t>
            </w:r>
            <w:r w:rsidRPr="001E37C4">
              <w:rPr>
                <w:color w:val="000000"/>
                <w:szCs w:val="22"/>
              </w:rPr>
              <w:t>88</w:t>
            </w:r>
            <w:r>
              <w:rPr>
                <w:color w:val="000000"/>
                <w:szCs w:val="22"/>
              </w:rPr>
              <w:t>2</w:t>
            </w:r>
          </w:p>
          <w:p w:rsidR="00634684" w:rsidRPr="001E37C4" w:rsidRDefault="00634684" w:rsidP="001E37C4">
            <w:pPr>
              <w:rPr>
                <w:color w:val="000000"/>
                <w:szCs w:val="22"/>
              </w:rPr>
            </w:pPr>
            <w:r>
              <w:rPr>
                <w:color w:val="000000"/>
                <w:szCs w:val="22"/>
              </w:rPr>
              <w:t>(100%)</w:t>
            </w:r>
          </w:p>
        </w:tc>
      </w:tr>
    </w:tbl>
    <w:p w:rsidR="004174D8" w:rsidRPr="002B555A" w:rsidRDefault="004174D8" w:rsidP="004174D8">
      <w:bookmarkStart w:id="41" w:name="_Toc287886462"/>
      <w:r w:rsidRPr="002B555A">
        <w:t>* = not sufficiently high for publication (less than 3,000)</w:t>
      </w:r>
    </w:p>
    <w:p w:rsidR="004174D8" w:rsidRPr="000A2823" w:rsidRDefault="004174D8" w:rsidP="004174D8">
      <w:pPr>
        <w:rPr>
          <w:b/>
        </w:rPr>
      </w:pPr>
      <w:r w:rsidRPr="002B555A">
        <w:br w:type="page"/>
      </w:r>
      <w:bookmarkStart w:id="42" w:name="_Toc410456074"/>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12</w:t>
      </w:r>
      <w:r w:rsidRPr="000A2823">
        <w:rPr>
          <w:b/>
        </w:rPr>
        <w:fldChar w:fldCharType="end"/>
      </w:r>
      <w:r w:rsidRPr="000A2823">
        <w:rPr>
          <w:b/>
        </w:rPr>
        <w:t>: People in employment (employee or self-employed, full time or part time: qualifications of people with a seeing difficulty - Aggregated over 12 most recent quarters from October 201</w:t>
      </w:r>
      <w:r w:rsidR="000B2914">
        <w:rPr>
          <w:b/>
        </w:rPr>
        <w:t>1</w:t>
      </w:r>
      <w:r w:rsidRPr="000A2823">
        <w:rPr>
          <w:b/>
        </w:rPr>
        <w:t xml:space="preserve"> to September 201</w:t>
      </w:r>
      <w:r w:rsidR="000B2914">
        <w:rPr>
          <w:b/>
        </w:rPr>
        <w:t>4</w:t>
      </w:r>
      <w:bookmarkEnd w:id="42"/>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327"/>
        <w:gridCol w:w="1328"/>
        <w:gridCol w:w="1304"/>
        <w:gridCol w:w="1468"/>
        <w:gridCol w:w="1618"/>
        <w:gridCol w:w="1618"/>
      </w:tblGrid>
      <w:tr w:rsidR="004174D8" w:rsidRPr="002B555A" w:rsidTr="004174D8">
        <w:tc>
          <w:tcPr>
            <w:tcW w:w="0" w:type="auto"/>
          </w:tcPr>
          <w:p w:rsidR="004174D8" w:rsidRPr="002B555A" w:rsidRDefault="004174D8" w:rsidP="004174D8">
            <w:r w:rsidRPr="002B555A">
              <w:t xml:space="preserve">Qualification </w:t>
            </w:r>
          </w:p>
        </w:tc>
        <w:tc>
          <w:tcPr>
            <w:tcW w:w="1481" w:type="dxa"/>
          </w:tcPr>
          <w:p w:rsidR="004174D8" w:rsidRPr="002B555A" w:rsidRDefault="004174D8" w:rsidP="004174D8">
            <w:r w:rsidRPr="002B555A">
              <w:t>Long-term disabled with seeing difficulty</w:t>
            </w:r>
          </w:p>
          <w:p w:rsidR="004174D8" w:rsidRPr="002B555A" w:rsidRDefault="004174D8" w:rsidP="004174D8">
            <w:r w:rsidRPr="002B555A">
              <w:t>(%)</w:t>
            </w:r>
          </w:p>
        </w:tc>
        <w:tc>
          <w:tcPr>
            <w:tcW w:w="1480" w:type="dxa"/>
          </w:tcPr>
          <w:p w:rsidR="004174D8" w:rsidRPr="002B555A" w:rsidRDefault="004174D8" w:rsidP="004174D8">
            <w:r w:rsidRPr="002B555A">
              <w:t>Not disabled with seeing difficulty</w:t>
            </w:r>
          </w:p>
          <w:p w:rsidR="004174D8" w:rsidRPr="002B555A" w:rsidRDefault="004174D8" w:rsidP="004174D8">
            <w:r w:rsidRPr="002B555A">
              <w:t>(%)</w:t>
            </w:r>
          </w:p>
        </w:tc>
        <w:tc>
          <w:tcPr>
            <w:tcW w:w="1474" w:type="dxa"/>
          </w:tcPr>
          <w:p w:rsidR="004174D8" w:rsidRPr="002B555A" w:rsidRDefault="004174D8" w:rsidP="004174D8">
            <w:r w:rsidRPr="002B555A">
              <w:t>All people with a seeing difficulty</w:t>
            </w:r>
          </w:p>
          <w:p w:rsidR="004174D8" w:rsidRPr="002B555A" w:rsidRDefault="004174D8" w:rsidP="004174D8">
            <w:r w:rsidRPr="002B555A">
              <w:t>(%)</w:t>
            </w:r>
          </w:p>
        </w:tc>
        <w:tc>
          <w:tcPr>
            <w:tcW w:w="1480" w:type="dxa"/>
          </w:tcPr>
          <w:p w:rsidR="004174D8" w:rsidRPr="002B555A" w:rsidRDefault="004174D8" w:rsidP="004174D8">
            <w:r w:rsidRPr="002B555A">
              <w:t>Other long-term disabled (%)</w:t>
            </w:r>
          </w:p>
        </w:tc>
        <w:tc>
          <w:tcPr>
            <w:tcW w:w="1481" w:type="dxa"/>
          </w:tcPr>
          <w:p w:rsidR="004174D8" w:rsidRPr="002B555A" w:rsidRDefault="004174D8" w:rsidP="004174D8">
            <w:r w:rsidRPr="002B555A">
              <w:t>Not disabled and without a seeing difficulty (%)</w:t>
            </w:r>
          </w:p>
        </w:tc>
        <w:tc>
          <w:tcPr>
            <w:tcW w:w="1266" w:type="dxa"/>
          </w:tcPr>
          <w:p w:rsidR="004174D8" w:rsidRPr="002B555A" w:rsidRDefault="004174D8" w:rsidP="004174D8">
            <w:r w:rsidRPr="002B555A">
              <w:t>Total (%)</w:t>
            </w:r>
          </w:p>
        </w:tc>
      </w:tr>
      <w:tr w:rsidR="00C67AD7" w:rsidRPr="002B555A" w:rsidTr="0012339A">
        <w:tc>
          <w:tcPr>
            <w:tcW w:w="0" w:type="auto"/>
          </w:tcPr>
          <w:p w:rsidR="00C67AD7" w:rsidRPr="002B555A" w:rsidRDefault="00C67AD7" w:rsidP="004174D8">
            <w:r w:rsidRPr="002B555A">
              <w:t>Degree or above</w:t>
            </w:r>
            <w:r w:rsidR="000F25E8">
              <w:t xml:space="preserve"> </w:t>
            </w:r>
            <w:r w:rsidRPr="002B555A">
              <w:t>(%)</w:t>
            </w:r>
          </w:p>
        </w:tc>
        <w:tc>
          <w:tcPr>
            <w:tcW w:w="1481" w:type="dxa"/>
          </w:tcPr>
          <w:p w:rsidR="00C67AD7" w:rsidRPr="0012339A" w:rsidRDefault="00C67AD7" w:rsidP="0012339A">
            <w:pPr>
              <w:rPr>
                <w:color w:val="000000"/>
                <w:szCs w:val="22"/>
              </w:rPr>
            </w:pPr>
            <w:r w:rsidRPr="0012339A">
              <w:rPr>
                <w:color w:val="000000"/>
                <w:szCs w:val="22"/>
              </w:rPr>
              <w:t>26.6</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33.0</w:t>
            </w:r>
            <w:r w:rsidR="0012339A">
              <w:rPr>
                <w:color w:val="000000"/>
                <w:szCs w:val="22"/>
              </w:rPr>
              <w:t>%</w:t>
            </w:r>
          </w:p>
        </w:tc>
        <w:tc>
          <w:tcPr>
            <w:tcW w:w="1474" w:type="dxa"/>
          </w:tcPr>
          <w:p w:rsidR="00C67AD7" w:rsidRPr="0012339A" w:rsidRDefault="00C67AD7" w:rsidP="0012339A">
            <w:pPr>
              <w:rPr>
                <w:color w:val="000000"/>
                <w:szCs w:val="22"/>
              </w:rPr>
            </w:pPr>
            <w:r w:rsidRPr="0012339A">
              <w:rPr>
                <w:color w:val="000000"/>
                <w:szCs w:val="22"/>
              </w:rPr>
              <w:t>29.6</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23.8</w:t>
            </w:r>
            <w:r w:rsidR="0012339A">
              <w:rPr>
                <w:color w:val="000000"/>
                <w:szCs w:val="22"/>
              </w:rPr>
              <w:t>%</w:t>
            </w:r>
          </w:p>
        </w:tc>
        <w:tc>
          <w:tcPr>
            <w:tcW w:w="1481" w:type="dxa"/>
          </w:tcPr>
          <w:p w:rsidR="00C67AD7" w:rsidRPr="0012339A" w:rsidRDefault="00C67AD7" w:rsidP="0012339A">
            <w:pPr>
              <w:rPr>
                <w:color w:val="000000"/>
                <w:szCs w:val="22"/>
              </w:rPr>
            </w:pPr>
            <w:r w:rsidRPr="0012339A">
              <w:rPr>
                <w:color w:val="000000"/>
                <w:szCs w:val="22"/>
              </w:rPr>
              <w:t>32.5</w:t>
            </w:r>
            <w:r w:rsidR="0012339A">
              <w:rPr>
                <w:color w:val="000000"/>
                <w:szCs w:val="22"/>
              </w:rPr>
              <w:t>%</w:t>
            </w:r>
          </w:p>
        </w:tc>
        <w:tc>
          <w:tcPr>
            <w:tcW w:w="1266" w:type="dxa"/>
          </w:tcPr>
          <w:p w:rsidR="00C67AD7" w:rsidRPr="0012339A" w:rsidRDefault="00C67AD7" w:rsidP="0012339A">
            <w:pPr>
              <w:rPr>
                <w:color w:val="000000"/>
                <w:szCs w:val="22"/>
              </w:rPr>
            </w:pPr>
            <w:r w:rsidRPr="0012339A">
              <w:rPr>
                <w:color w:val="000000"/>
                <w:szCs w:val="22"/>
              </w:rPr>
              <w:t>31.4</w:t>
            </w:r>
            <w:r w:rsidR="0012339A">
              <w:rPr>
                <w:color w:val="000000"/>
                <w:szCs w:val="22"/>
              </w:rPr>
              <w:t>%</w:t>
            </w:r>
          </w:p>
        </w:tc>
      </w:tr>
      <w:tr w:rsidR="00C67AD7" w:rsidRPr="002B555A" w:rsidTr="0012339A">
        <w:tc>
          <w:tcPr>
            <w:tcW w:w="0" w:type="auto"/>
          </w:tcPr>
          <w:p w:rsidR="00C67AD7" w:rsidRPr="002B555A" w:rsidRDefault="00C67AD7" w:rsidP="004174D8">
            <w:r w:rsidRPr="002B555A">
              <w:t>A-level and below degree level (%)</w:t>
            </w:r>
          </w:p>
        </w:tc>
        <w:tc>
          <w:tcPr>
            <w:tcW w:w="1481" w:type="dxa"/>
          </w:tcPr>
          <w:p w:rsidR="00C67AD7" w:rsidRPr="0012339A" w:rsidRDefault="00C67AD7" w:rsidP="0012339A">
            <w:pPr>
              <w:rPr>
                <w:color w:val="000000"/>
                <w:szCs w:val="22"/>
              </w:rPr>
            </w:pPr>
            <w:r w:rsidRPr="0012339A">
              <w:rPr>
                <w:color w:val="000000"/>
                <w:szCs w:val="22"/>
              </w:rPr>
              <w:t>10.2</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8.4</w:t>
            </w:r>
            <w:r w:rsidR="0012339A">
              <w:rPr>
                <w:color w:val="000000"/>
                <w:szCs w:val="22"/>
              </w:rPr>
              <w:t>%</w:t>
            </w:r>
          </w:p>
        </w:tc>
        <w:tc>
          <w:tcPr>
            <w:tcW w:w="1474" w:type="dxa"/>
          </w:tcPr>
          <w:p w:rsidR="00C67AD7" w:rsidRPr="0012339A" w:rsidRDefault="00C67AD7" w:rsidP="0012339A">
            <w:pPr>
              <w:rPr>
                <w:color w:val="000000"/>
                <w:szCs w:val="22"/>
              </w:rPr>
            </w:pPr>
            <w:r w:rsidRPr="0012339A">
              <w:rPr>
                <w:color w:val="000000"/>
                <w:szCs w:val="22"/>
              </w:rPr>
              <w:t>9.4</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10.9</w:t>
            </w:r>
            <w:r w:rsidR="0012339A">
              <w:rPr>
                <w:color w:val="000000"/>
                <w:szCs w:val="22"/>
              </w:rPr>
              <w:t>%</w:t>
            </w:r>
          </w:p>
        </w:tc>
        <w:tc>
          <w:tcPr>
            <w:tcW w:w="1481" w:type="dxa"/>
          </w:tcPr>
          <w:p w:rsidR="00C67AD7" w:rsidRPr="0012339A" w:rsidRDefault="00C67AD7" w:rsidP="0012339A">
            <w:pPr>
              <w:rPr>
                <w:color w:val="000000"/>
                <w:szCs w:val="22"/>
              </w:rPr>
            </w:pPr>
            <w:r w:rsidRPr="0012339A">
              <w:rPr>
                <w:color w:val="000000"/>
                <w:szCs w:val="22"/>
              </w:rPr>
              <w:t>9.8</w:t>
            </w:r>
            <w:r w:rsidR="0012339A">
              <w:rPr>
                <w:color w:val="000000"/>
                <w:szCs w:val="22"/>
              </w:rPr>
              <w:t>%</w:t>
            </w:r>
          </w:p>
        </w:tc>
        <w:tc>
          <w:tcPr>
            <w:tcW w:w="1266" w:type="dxa"/>
          </w:tcPr>
          <w:p w:rsidR="00C67AD7" w:rsidRPr="0012339A" w:rsidRDefault="00C67AD7" w:rsidP="0012339A">
            <w:pPr>
              <w:rPr>
                <w:color w:val="000000"/>
                <w:szCs w:val="22"/>
              </w:rPr>
            </w:pPr>
            <w:r w:rsidRPr="0012339A">
              <w:rPr>
                <w:color w:val="000000"/>
                <w:szCs w:val="22"/>
              </w:rPr>
              <w:t>9.9</w:t>
            </w:r>
            <w:r w:rsidR="0012339A">
              <w:rPr>
                <w:color w:val="000000"/>
                <w:szCs w:val="22"/>
              </w:rPr>
              <w:t>%</w:t>
            </w:r>
          </w:p>
        </w:tc>
      </w:tr>
      <w:tr w:rsidR="00C67AD7" w:rsidRPr="002B555A" w:rsidTr="0012339A">
        <w:tc>
          <w:tcPr>
            <w:tcW w:w="0" w:type="auto"/>
          </w:tcPr>
          <w:p w:rsidR="00C67AD7" w:rsidRPr="002B555A" w:rsidRDefault="00C67AD7" w:rsidP="004174D8">
            <w:r w:rsidRPr="002B555A">
              <w:t>GCSE level and other (%)</w:t>
            </w:r>
          </w:p>
        </w:tc>
        <w:tc>
          <w:tcPr>
            <w:tcW w:w="1481" w:type="dxa"/>
          </w:tcPr>
          <w:p w:rsidR="00C67AD7" w:rsidRPr="0012339A" w:rsidRDefault="00C67AD7" w:rsidP="0012339A">
            <w:pPr>
              <w:rPr>
                <w:color w:val="000000"/>
                <w:szCs w:val="22"/>
              </w:rPr>
            </w:pPr>
            <w:r w:rsidRPr="0012339A">
              <w:rPr>
                <w:color w:val="000000"/>
                <w:szCs w:val="22"/>
              </w:rPr>
              <w:t>57.7</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56.1</w:t>
            </w:r>
            <w:r w:rsidR="0012339A">
              <w:rPr>
                <w:color w:val="000000"/>
                <w:szCs w:val="22"/>
              </w:rPr>
              <w:t>%</w:t>
            </w:r>
          </w:p>
        </w:tc>
        <w:tc>
          <w:tcPr>
            <w:tcW w:w="1474" w:type="dxa"/>
          </w:tcPr>
          <w:p w:rsidR="00C67AD7" w:rsidRPr="0012339A" w:rsidRDefault="00C67AD7" w:rsidP="0012339A">
            <w:pPr>
              <w:rPr>
                <w:color w:val="000000"/>
                <w:szCs w:val="22"/>
              </w:rPr>
            </w:pPr>
            <w:r w:rsidRPr="0012339A">
              <w:rPr>
                <w:color w:val="000000"/>
                <w:szCs w:val="22"/>
              </w:rPr>
              <w:t>57.0</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58.2</w:t>
            </w:r>
            <w:r w:rsidR="0012339A">
              <w:rPr>
                <w:color w:val="000000"/>
                <w:szCs w:val="22"/>
              </w:rPr>
              <w:t>%</w:t>
            </w:r>
          </w:p>
        </w:tc>
        <w:tc>
          <w:tcPr>
            <w:tcW w:w="1481" w:type="dxa"/>
          </w:tcPr>
          <w:p w:rsidR="00C67AD7" w:rsidRPr="0012339A" w:rsidRDefault="00C67AD7" w:rsidP="0012339A">
            <w:pPr>
              <w:rPr>
                <w:color w:val="000000"/>
                <w:szCs w:val="22"/>
              </w:rPr>
            </w:pPr>
            <w:r w:rsidRPr="0012339A">
              <w:rPr>
                <w:color w:val="000000"/>
                <w:szCs w:val="22"/>
              </w:rPr>
              <w:t>52.9</w:t>
            </w:r>
            <w:r w:rsidR="0012339A">
              <w:rPr>
                <w:color w:val="000000"/>
                <w:szCs w:val="22"/>
              </w:rPr>
              <w:t>%</w:t>
            </w:r>
          </w:p>
        </w:tc>
        <w:tc>
          <w:tcPr>
            <w:tcW w:w="1266" w:type="dxa"/>
          </w:tcPr>
          <w:p w:rsidR="00C67AD7" w:rsidRPr="0012339A" w:rsidRDefault="00C67AD7" w:rsidP="0012339A">
            <w:pPr>
              <w:rPr>
                <w:color w:val="000000"/>
                <w:szCs w:val="22"/>
              </w:rPr>
            </w:pPr>
            <w:r w:rsidRPr="0012339A">
              <w:rPr>
                <w:color w:val="000000"/>
                <w:szCs w:val="22"/>
              </w:rPr>
              <w:t>53.6</w:t>
            </w:r>
            <w:r w:rsidR="0012339A">
              <w:rPr>
                <w:color w:val="000000"/>
                <w:szCs w:val="22"/>
              </w:rPr>
              <w:t>%</w:t>
            </w:r>
          </w:p>
        </w:tc>
      </w:tr>
      <w:tr w:rsidR="00C67AD7" w:rsidRPr="002B555A" w:rsidTr="0012339A">
        <w:tc>
          <w:tcPr>
            <w:tcW w:w="0" w:type="auto"/>
          </w:tcPr>
          <w:p w:rsidR="00C67AD7" w:rsidRPr="002B555A" w:rsidRDefault="00C67AD7" w:rsidP="004174D8">
            <w:r w:rsidRPr="002B555A">
              <w:t xml:space="preserve">No qualification </w:t>
            </w:r>
          </w:p>
        </w:tc>
        <w:tc>
          <w:tcPr>
            <w:tcW w:w="1481" w:type="dxa"/>
          </w:tcPr>
          <w:p w:rsidR="00C67AD7" w:rsidRPr="0012339A" w:rsidRDefault="0012339A" w:rsidP="0012339A">
            <w:pPr>
              <w:rPr>
                <w:color w:val="000000"/>
                <w:szCs w:val="22"/>
              </w:rPr>
            </w:pPr>
            <w:r>
              <w:rPr>
                <w:color w:val="000000"/>
                <w:szCs w:val="22"/>
              </w:rPr>
              <w:t>*</w:t>
            </w:r>
          </w:p>
        </w:tc>
        <w:tc>
          <w:tcPr>
            <w:tcW w:w="1480" w:type="dxa"/>
          </w:tcPr>
          <w:p w:rsidR="00C67AD7" w:rsidRPr="0012339A" w:rsidRDefault="0012339A" w:rsidP="0012339A">
            <w:pPr>
              <w:rPr>
                <w:color w:val="000000"/>
                <w:szCs w:val="22"/>
              </w:rPr>
            </w:pPr>
            <w:r>
              <w:rPr>
                <w:color w:val="000000"/>
                <w:szCs w:val="22"/>
              </w:rPr>
              <w:t>*</w:t>
            </w:r>
          </w:p>
        </w:tc>
        <w:tc>
          <w:tcPr>
            <w:tcW w:w="1474" w:type="dxa"/>
          </w:tcPr>
          <w:p w:rsidR="00C67AD7" w:rsidRPr="0012339A" w:rsidRDefault="00C67AD7" w:rsidP="0012339A">
            <w:pPr>
              <w:rPr>
                <w:color w:val="000000"/>
                <w:szCs w:val="22"/>
              </w:rPr>
            </w:pPr>
            <w:r w:rsidRPr="0012339A">
              <w:rPr>
                <w:color w:val="000000"/>
                <w:szCs w:val="22"/>
              </w:rPr>
              <w:t>4.1</w:t>
            </w:r>
            <w:r w:rsidR="0012339A">
              <w:rPr>
                <w:color w:val="000000"/>
                <w:szCs w:val="22"/>
              </w:rPr>
              <w:t>%</w:t>
            </w:r>
          </w:p>
        </w:tc>
        <w:tc>
          <w:tcPr>
            <w:tcW w:w="1480" w:type="dxa"/>
          </w:tcPr>
          <w:p w:rsidR="00C67AD7" w:rsidRPr="0012339A" w:rsidRDefault="00C67AD7" w:rsidP="0012339A">
            <w:pPr>
              <w:rPr>
                <w:color w:val="000000"/>
                <w:szCs w:val="22"/>
              </w:rPr>
            </w:pPr>
            <w:r w:rsidRPr="0012339A">
              <w:rPr>
                <w:color w:val="000000"/>
                <w:szCs w:val="22"/>
              </w:rPr>
              <w:t>7.1</w:t>
            </w:r>
            <w:r w:rsidR="0012339A">
              <w:rPr>
                <w:color w:val="000000"/>
                <w:szCs w:val="22"/>
              </w:rPr>
              <w:t>%</w:t>
            </w:r>
          </w:p>
        </w:tc>
        <w:tc>
          <w:tcPr>
            <w:tcW w:w="1481" w:type="dxa"/>
          </w:tcPr>
          <w:p w:rsidR="00C67AD7" w:rsidRPr="0012339A" w:rsidRDefault="00C67AD7" w:rsidP="0012339A">
            <w:pPr>
              <w:rPr>
                <w:color w:val="000000"/>
                <w:szCs w:val="22"/>
              </w:rPr>
            </w:pPr>
            <w:r w:rsidRPr="0012339A">
              <w:rPr>
                <w:color w:val="000000"/>
                <w:szCs w:val="22"/>
              </w:rPr>
              <w:t>4.7</w:t>
            </w:r>
            <w:r w:rsidR="0012339A">
              <w:rPr>
                <w:color w:val="000000"/>
                <w:szCs w:val="22"/>
              </w:rPr>
              <w:t>%</w:t>
            </w:r>
          </w:p>
        </w:tc>
        <w:tc>
          <w:tcPr>
            <w:tcW w:w="1266" w:type="dxa"/>
          </w:tcPr>
          <w:p w:rsidR="00C67AD7" w:rsidRPr="0012339A" w:rsidRDefault="00C67AD7" w:rsidP="0012339A">
            <w:pPr>
              <w:rPr>
                <w:color w:val="000000"/>
                <w:szCs w:val="22"/>
              </w:rPr>
            </w:pPr>
            <w:r w:rsidRPr="0012339A">
              <w:rPr>
                <w:color w:val="000000"/>
                <w:szCs w:val="22"/>
              </w:rPr>
              <w:t>5.0</w:t>
            </w:r>
            <w:r w:rsidR="0012339A">
              <w:rPr>
                <w:color w:val="000000"/>
                <w:szCs w:val="22"/>
              </w:rPr>
              <w:t>%</w:t>
            </w:r>
          </w:p>
        </w:tc>
      </w:tr>
      <w:tr w:rsidR="00C67AD7" w:rsidRPr="002B555A" w:rsidTr="0012339A">
        <w:tc>
          <w:tcPr>
            <w:tcW w:w="0" w:type="auto"/>
          </w:tcPr>
          <w:p w:rsidR="00C67AD7" w:rsidRPr="002B555A" w:rsidRDefault="00C67AD7" w:rsidP="004174D8">
            <w:r w:rsidRPr="002B555A">
              <w:t>Total (weighted %)</w:t>
            </w:r>
          </w:p>
        </w:tc>
        <w:tc>
          <w:tcPr>
            <w:tcW w:w="1481" w:type="dxa"/>
          </w:tcPr>
          <w:p w:rsidR="00C67AD7" w:rsidRPr="0012339A" w:rsidRDefault="0012339A" w:rsidP="0012339A">
            <w:pPr>
              <w:rPr>
                <w:color w:val="000000"/>
                <w:szCs w:val="22"/>
              </w:rPr>
            </w:pPr>
            <w:r>
              <w:rPr>
                <w:color w:val="000000"/>
                <w:szCs w:val="22"/>
              </w:rPr>
              <w:t>49,557</w:t>
            </w:r>
          </w:p>
        </w:tc>
        <w:tc>
          <w:tcPr>
            <w:tcW w:w="1480" w:type="dxa"/>
          </w:tcPr>
          <w:p w:rsidR="00C67AD7" w:rsidRPr="0012339A" w:rsidRDefault="00C67AD7" w:rsidP="0012339A">
            <w:pPr>
              <w:rPr>
                <w:color w:val="000000"/>
                <w:szCs w:val="22"/>
              </w:rPr>
            </w:pPr>
            <w:r w:rsidRPr="0012339A">
              <w:rPr>
                <w:color w:val="000000"/>
                <w:szCs w:val="22"/>
              </w:rPr>
              <w:t>43</w:t>
            </w:r>
            <w:r w:rsidR="0012339A">
              <w:rPr>
                <w:color w:val="000000"/>
                <w:szCs w:val="22"/>
              </w:rPr>
              <w:t>,</w:t>
            </w:r>
            <w:r w:rsidRPr="0012339A">
              <w:rPr>
                <w:color w:val="000000"/>
                <w:szCs w:val="22"/>
              </w:rPr>
              <w:t>25</w:t>
            </w:r>
            <w:r w:rsidR="0012339A">
              <w:rPr>
                <w:color w:val="000000"/>
                <w:szCs w:val="22"/>
              </w:rPr>
              <w:t>7</w:t>
            </w:r>
          </w:p>
        </w:tc>
        <w:tc>
          <w:tcPr>
            <w:tcW w:w="1474" w:type="dxa"/>
          </w:tcPr>
          <w:p w:rsidR="00C67AD7" w:rsidRPr="0012339A" w:rsidRDefault="0012339A" w:rsidP="0012339A">
            <w:pPr>
              <w:rPr>
                <w:color w:val="000000"/>
                <w:szCs w:val="22"/>
              </w:rPr>
            </w:pPr>
            <w:r>
              <w:rPr>
                <w:color w:val="000000"/>
                <w:szCs w:val="22"/>
              </w:rPr>
              <w:t>92,813</w:t>
            </w:r>
          </w:p>
        </w:tc>
        <w:tc>
          <w:tcPr>
            <w:tcW w:w="1480" w:type="dxa"/>
          </w:tcPr>
          <w:p w:rsidR="00C67AD7" w:rsidRPr="0012339A" w:rsidRDefault="0012339A" w:rsidP="0012339A">
            <w:pPr>
              <w:rPr>
                <w:color w:val="000000"/>
                <w:szCs w:val="22"/>
              </w:rPr>
            </w:pPr>
            <w:r>
              <w:rPr>
                <w:color w:val="000000"/>
                <w:szCs w:val="22"/>
              </w:rPr>
              <w:t>3,440,592</w:t>
            </w:r>
          </w:p>
        </w:tc>
        <w:tc>
          <w:tcPr>
            <w:tcW w:w="1481" w:type="dxa"/>
          </w:tcPr>
          <w:p w:rsidR="00C67AD7" w:rsidRPr="0012339A" w:rsidRDefault="00C67AD7" w:rsidP="0012339A">
            <w:pPr>
              <w:rPr>
                <w:color w:val="000000"/>
                <w:szCs w:val="22"/>
              </w:rPr>
            </w:pPr>
            <w:r w:rsidRPr="0012339A">
              <w:rPr>
                <w:color w:val="000000"/>
                <w:szCs w:val="22"/>
              </w:rPr>
              <w:t>24</w:t>
            </w:r>
            <w:r w:rsidR="0012339A">
              <w:rPr>
                <w:color w:val="000000"/>
                <w:szCs w:val="22"/>
              </w:rPr>
              <w:t>,</w:t>
            </w:r>
            <w:r w:rsidRPr="0012339A">
              <w:rPr>
                <w:color w:val="000000"/>
                <w:szCs w:val="22"/>
              </w:rPr>
              <w:t>071</w:t>
            </w:r>
            <w:r w:rsidR="0012339A">
              <w:rPr>
                <w:color w:val="000000"/>
                <w:szCs w:val="22"/>
              </w:rPr>
              <w:t>,</w:t>
            </w:r>
            <w:r w:rsidRPr="0012339A">
              <w:rPr>
                <w:color w:val="000000"/>
                <w:szCs w:val="22"/>
              </w:rPr>
              <w:t>297</w:t>
            </w:r>
          </w:p>
        </w:tc>
        <w:tc>
          <w:tcPr>
            <w:tcW w:w="1266" w:type="dxa"/>
          </w:tcPr>
          <w:p w:rsidR="00C67AD7" w:rsidRPr="0012339A" w:rsidRDefault="00C67AD7" w:rsidP="0012339A">
            <w:pPr>
              <w:rPr>
                <w:color w:val="000000"/>
                <w:szCs w:val="22"/>
              </w:rPr>
            </w:pPr>
            <w:r w:rsidRPr="0012339A">
              <w:rPr>
                <w:color w:val="000000"/>
                <w:szCs w:val="22"/>
              </w:rPr>
              <w:t>27</w:t>
            </w:r>
            <w:r w:rsidR="0012339A">
              <w:rPr>
                <w:color w:val="000000"/>
                <w:szCs w:val="22"/>
              </w:rPr>
              <w:t>,</w:t>
            </w:r>
            <w:r w:rsidRPr="0012339A">
              <w:rPr>
                <w:color w:val="000000"/>
                <w:szCs w:val="22"/>
              </w:rPr>
              <w:t>604</w:t>
            </w:r>
            <w:r w:rsidR="0012339A">
              <w:rPr>
                <w:color w:val="000000"/>
                <w:szCs w:val="22"/>
              </w:rPr>
              <w:t>,</w:t>
            </w:r>
            <w:r w:rsidRPr="0012339A">
              <w:rPr>
                <w:color w:val="000000"/>
                <w:szCs w:val="22"/>
              </w:rPr>
              <w:t>70</w:t>
            </w:r>
            <w:r w:rsidR="0012339A">
              <w:rPr>
                <w:color w:val="000000"/>
                <w:szCs w:val="22"/>
              </w:rPr>
              <w:t>3</w:t>
            </w:r>
          </w:p>
        </w:tc>
      </w:tr>
    </w:tbl>
    <w:p w:rsidR="00683FAF" w:rsidRDefault="00683FAF" w:rsidP="004174D8">
      <w:pPr>
        <w:rPr>
          <w:b/>
        </w:rPr>
      </w:pPr>
    </w:p>
    <w:p w:rsidR="004174D8" w:rsidRPr="000A2823" w:rsidRDefault="004174D8" w:rsidP="004174D8">
      <w:pPr>
        <w:rPr>
          <w:b/>
        </w:rPr>
      </w:pPr>
      <w:bookmarkStart w:id="43" w:name="_Toc410456075"/>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13</w:t>
      </w:r>
      <w:r w:rsidRPr="000A2823">
        <w:rPr>
          <w:b/>
        </w:rPr>
        <w:fldChar w:fldCharType="end"/>
      </w:r>
      <w:r w:rsidRPr="000A2823">
        <w:rPr>
          <w:b/>
        </w:rPr>
        <w:t xml:space="preserve"> Economic Activity of all people with a seeing difficulty (by education) – Aggregated over 12 </w:t>
      </w:r>
      <w:bookmarkEnd w:id="41"/>
      <w:r w:rsidRPr="000A2823">
        <w:rPr>
          <w:b/>
        </w:rPr>
        <w:t>most recent quarters from October 201</w:t>
      </w:r>
      <w:r w:rsidR="000B2914">
        <w:rPr>
          <w:b/>
        </w:rPr>
        <w:t>1</w:t>
      </w:r>
      <w:r w:rsidRPr="000A2823">
        <w:rPr>
          <w:b/>
        </w:rPr>
        <w:t xml:space="preserve"> to September 201</w:t>
      </w:r>
      <w:r w:rsidR="000B2914">
        <w:rPr>
          <w:b/>
        </w:rPr>
        <w:t>4</w:t>
      </w:r>
      <w:bookmarkEnd w:id="43"/>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1135"/>
        <w:gridCol w:w="1297"/>
        <w:gridCol w:w="1794"/>
        <w:gridCol w:w="1810"/>
        <w:gridCol w:w="1395"/>
        <w:tblGridChange w:id="44">
          <w:tblGrid>
            <w:gridCol w:w="2153"/>
            <w:gridCol w:w="1135"/>
            <w:gridCol w:w="1297"/>
            <w:gridCol w:w="1794"/>
            <w:gridCol w:w="1810"/>
            <w:gridCol w:w="1395"/>
          </w:tblGrid>
        </w:tblGridChange>
      </w:tblGrid>
      <w:tr w:rsidR="004174D8" w:rsidRPr="002B555A" w:rsidTr="004174D8">
        <w:tc>
          <w:tcPr>
            <w:tcW w:w="2153" w:type="dxa"/>
            <w:tcBorders>
              <w:top w:val="single" w:sz="4" w:space="0" w:color="auto"/>
              <w:left w:val="single" w:sz="4" w:space="0" w:color="auto"/>
              <w:bottom w:val="single" w:sz="4" w:space="0" w:color="auto"/>
              <w:right w:val="single" w:sz="4" w:space="0" w:color="auto"/>
            </w:tcBorders>
          </w:tcPr>
          <w:p w:rsidR="004174D8" w:rsidRPr="002B555A" w:rsidRDefault="004174D8" w:rsidP="004174D8"/>
        </w:tc>
        <w:tc>
          <w:tcPr>
            <w:tcW w:w="1135"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Degree or above (%)</w:t>
            </w:r>
          </w:p>
        </w:tc>
        <w:tc>
          <w:tcPr>
            <w:tcW w:w="1297"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A-level and below degree level (%)</w:t>
            </w:r>
          </w:p>
        </w:tc>
        <w:tc>
          <w:tcPr>
            <w:tcW w:w="1794"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GCSE level and other (%)</w:t>
            </w:r>
          </w:p>
        </w:tc>
        <w:tc>
          <w:tcPr>
            <w:tcW w:w="1810"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 qualification</w:t>
            </w:r>
          </w:p>
        </w:tc>
        <w:tc>
          <w:tcPr>
            <w:tcW w:w="1395"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Total weighted (%)</w:t>
            </w:r>
          </w:p>
        </w:tc>
      </w:tr>
      <w:tr w:rsidR="001E37C4" w:rsidRPr="002B555A" w:rsidTr="001E37C4">
        <w:tc>
          <w:tcPr>
            <w:tcW w:w="2153" w:type="dxa"/>
            <w:tcBorders>
              <w:top w:val="single" w:sz="4" w:space="0" w:color="auto"/>
              <w:left w:val="single" w:sz="4" w:space="0" w:color="auto"/>
              <w:bottom w:val="single" w:sz="4" w:space="0" w:color="auto"/>
              <w:right w:val="single" w:sz="4" w:space="0" w:color="auto"/>
            </w:tcBorders>
          </w:tcPr>
          <w:p w:rsidR="001E37C4" w:rsidRPr="002B555A" w:rsidRDefault="001E37C4" w:rsidP="004174D8">
            <w:r w:rsidRPr="002B555A">
              <w:t>Employed</w:t>
            </w:r>
          </w:p>
        </w:tc>
        <w:tc>
          <w:tcPr>
            <w:tcW w:w="113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Pr>
                <w:color w:val="000000"/>
                <w:szCs w:val="22"/>
              </w:rPr>
              <w:t>72.2%</w:t>
            </w:r>
          </w:p>
        </w:tc>
        <w:tc>
          <w:tcPr>
            <w:tcW w:w="1297"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68.9</w:t>
            </w:r>
            <w:r>
              <w:rPr>
                <w:color w:val="000000"/>
                <w:szCs w:val="22"/>
              </w:rPr>
              <w:t>%</w:t>
            </w:r>
          </w:p>
        </w:tc>
        <w:tc>
          <w:tcPr>
            <w:tcW w:w="1794"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54.4</w:t>
            </w:r>
            <w:r>
              <w:rPr>
                <w:color w:val="000000"/>
                <w:szCs w:val="22"/>
              </w:rPr>
              <w:t>%</w:t>
            </w:r>
          </w:p>
        </w:tc>
        <w:tc>
          <w:tcPr>
            <w:tcW w:w="181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18.2</w:t>
            </w:r>
            <w:r>
              <w:rPr>
                <w:color w:val="000000"/>
                <w:szCs w:val="22"/>
              </w:rPr>
              <w:t>%</w:t>
            </w:r>
          </w:p>
        </w:tc>
        <w:tc>
          <w:tcPr>
            <w:tcW w:w="139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55.0</w:t>
            </w:r>
            <w:r>
              <w:rPr>
                <w:color w:val="000000"/>
                <w:szCs w:val="22"/>
              </w:rPr>
              <w:t>%</w:t>
            </w:r>
          </w:p>
        </w:tc>
      </w:tr>
      <w:tr w:rsidR="001E37C4" w:rsidRPr="002B555A" w:rsidTr="001E37C4">
        <w:tc>
          <w:tcPr>
            <w:tcW w:w="2153" w:type="dxa"/>
            <w:tcBorders>
              <w:top w:val="single" w:sz="4" w:space="0" w:color="auto"/>
              <w:left w:val="single" w:sz="4" w:space="0" w:color="auto"/>
              <w:bottom w:val="single" w:sz="4" w:space="0" w:color="auto"/>
              <w:right w:val="single" w:sz="4" w:space="0" w:color="auto"/>
            </w:tcBorders>
          </w:tcPr>
          <w:p w:rsidR="001E37C4" w:rsidRPr="002B555A" w:rsidRDefault="001E37C4" w:rsidP="004174D8">
            <w:r w:rsidRPr="002B555A">
              <w:t>Unemployed</w:t>
            </w:r>
          </w:p>
        </w:tc>
        <w:tc>
          <w:tcPr>
            <w:tcW w:w="113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7.0</w:t>
            </w:r>
            <w:r>
              <w:rPr>
                <w:color w:val="000000"/>
                <w:szCs w:val="22"/>
              </w:rPr>
              <w:t>%</w:t>
            </w:r>
          </w:p>
        </w:tc>
        <w:tc>
          <w:tcPr>
            <w:tcW w:w="1297"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6.3</w:t>
            </w:r>
            <w:r>
              <w:rPr>
                <w:color w:val="000000"/>
                <w:szCs w:val="22"/>
              </w:rPr>
              <w:t>%</w:t>
            </w:r>
          </w:p>
        </w:tc>
        <w:tc>
          <w:tcPr>
            <w:tcW w:w="1794"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8.7</w:t>
            </w:r>
            <w:r>
              <w:rPr>
                <w:color w:val="000000"/>
                <w:szCs w:val="22"/>
              </w:rPr>
              <w:t>%</w:t>
            </w:r>
          </w:p>
        </w:tc>
        <w:tc>
          <w:tcPr>
            <w:tcW w:w="181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8.2</w:t>
            </w:r>
            <w:r>
              <w:rPr>
                <w:color w:val="000000"/>
                <w:szCs w:val="22"/>
              </w:rPr>
              <w:t>%</w:t>
            </w:r>
          </w:p>
        </w:tc>
        <w:tc>
          <w:tcPr>
            <w:tcW w:w="139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8.1</w:t>
            </w:r>
            <w:r>
              <w:rPr>
                <w:color w:val="000000"/>
                <w:szCs w:val="22"/>
              </w:rPr>
              <w:t>%</w:t>
            </w:r>
          </w:p>
        </w:tc>
      </w:tr>
      <w:tr w:rsidR="001E37C4" w:rsidRPr="002B555A" w:rsidTr="001E37C4">
        <w:tc>
          <w:tcPr>
            <w:tcW w:w="2153" w:type="dxa"/>
            <w:tcBorders>
              <w:top w:val="single" w:sz="4" w:space="0" w:color="auto"/>
              <w:left w:val="single" w:sz="4" w:space="0" w:color="auto"/>
              <w:bottom w:val="single" w:sz="4" w:space="0" w:color="auto"/>
              <w:right w:val="single" w:sz="4" w:space="0" w:color="auto"/>
            </w:tcBorders>
          </w:tcPr>
          <w:p w:rsidR="001E37C4" w:rsidRPr="002B555A" w:rsidRDefault="001E37C4" w:rsidP="004174D8">
            <w:r w:rsidRPr="002B555A">
              <w:t>Something else</w:t>
            </w:r>
          </w:p>
        </w:tc>
        <w:tc>
          <w:tcPr>
            <w:tcW w:w="113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20.9</w:t>
            </w:r>
            <w:r>
              <w:rPr>
                <w:color w:val="000000"/>
                <w:szCs w:val="22"/>
              </w:rPr>
              <w:t>%</w:t>
            </w:r>
          </w:p>
        </w:tc>
        <w:tc>
          <w:tcPr>
            <w:tcW w:w="1297"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24.7</w:t>
            </w:r>
            <w:r>
              <w:rPr>
                <w:color w:val="000000"/>
                <w:szCs w:val="22"/>
              </w:rPr>
              <w:t>%</w:t>
            </w:r>
          </w:p>
        </w:tc>
        <w:tc>
          <w:tcPr>
            <w:tcW w:w="1794"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36.9</w:t>
            </w:r>
            <w:r>
              <w:rPr>
                <w:color w:val="000000"/>
                <w:szCs w:val="22"/>
              </w:rPr>
              <w:t>%</w:t>
            </w:r>
          </w:p>
        </w:tc>
        <w:tc>
          <w:tcPr>
            <w:tcW w:w="181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73.6</w:t>
            </w:r>
            <w:r>
              <w:rPr>
                <w:color w:val="000000"/>
                <w:szCs w:val="22"/>
              </w:rPr>
              <w:t>%</w:t>
            </w:r>
          </w:p>
        </w:tc>
        <w:tc>
          <w:tcPr>
            <w:tcW w:w="139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36.9</w:t>
            </w:r>
            <w:r>
              <w:rPr>
                <w:color w:val="000000"/>
                <w:szCs w:val="22"/>
              </w:rPr>
              <w:t>%</w:t>
            </w:r>
          </w:p>
        </w:tc>
      </w:tr>
      <w:tr w:rsidR="001E37C4" w:rsidRPr="002B555A" w:rsidTr="001E37C4">
        <w:tc>
          <w:tcPr>
            <w:tcW w:w="2153" w:type="dxa"/>
            <w:tcBorders>
              <w:top w:val="single" w:sz="4" w:space="0" w:color="auto"/>
              <w:left w:val="single" w:sz="4" w:space="0" w:color="auto"/>
              <w:bottom w:val="single" w:sz="4" w:space="0" w:color="auto"/>
              <w:right w:val="single" w:sz="4" w:space="0" w:color="auto"/>
            </w:tcBorders>
          </w:tcPr>
          <w:p w:rsidR="001E37C4" w:rsidRPr="002B555A" w:rsidRDefault="001E37C4" w:rsidP="004174D8">
            <w:r w:rsidRPr="002B555A">
              <w:t>N (weighted)</w:t>
            </w:r>
          </w:p>
        </w:tc>
        <w:tc>
          <w:tcPr>
            <w:tcW w:w="113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38</w:t>
            </w:r>
            <w:r>
              <w:rPr>
                <w:color w:val="000000"/>
                <w:szCs w:val="22"/>
              </w:rPr>
              <w:t>,</w:t>
            </w:r>
            <w:r w:rsidRPr="001E37C4">
              <w:rPr>
                <w:color w:val="000000"/>
                <w:szCs w:val="22"/>
              </w:rPr>
              <w:t>052</w:t>
            </w:r>
          </w:p>
        </w:tc>
        <w:tc>
          <w:tcPr>
            <w:tcW w:w="1297"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12</w:t>
            </w:r>
            <w:r>
              <w:rPr>
                <w:color w:val="000000"/>
                <w:szCs w:val="22"/>
              </w:rPr>
              <w:t>,</w:t>
            </w:r>
            <w:r w:rsidRPr="001E37C4">
              <w:rPr>
                <w:color w:val="000000"/>
                <w:szCs w:val="22"/>
              </w:rPr>
              <w:t>610</w:t>
            </w:r>
          </w:p>
        </w:tc>
        <w:tc>
          <w:tcPr>
            <w:tcW w:w="1794"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97</w:t>
            </w:r>
            <w:r>
              <w:rPr>
                <w:color w:val="000000"/>
                <w:szCs w:val="22"/>
              </w:rPr>
              <w:t>,</w:t>
            </w:r>
            <w:r w:rsidRPr="001E37C4">
              <w:rPr>
                <w:color w:val="000000"/>
                <w:szCs w:val="22"/>
              </w:rPr>
              <w:t>226</w:t>
            </w:r>
          </w:p>
        </w:tc>
        <w:tc>
          <w:tcPr>
            <w:tcW w:w="1810"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sidRPr="001E37C4">
              <w:rPr>
                <w:color w:val="000000"/>
                <w:szCs w:val="22"/>
              </w:rPr>
              <w:t>20</w:t>
            </w:r>
            <w:r>
              <w:rPr>
                <w:color w:val="000000"/>
                <w:szCs w:val="22"/>
              </w:rPr>
              <w:t>,</w:t>
            </w:r>
            <w:r w:rsidRPr="001E37C4">
              <w:rPr>
                <w:color w:val="000000"/>
                <w:szCs w:val="22"/>
              </w:rPr>
              <w:t>758</w:t>
            </w:r>
          </w:p>
        </w:tc>
        <w:tc>
          <w:tcPr>
            <w:tcW w:w="1395" w:type="dxa"/>
            <w:tcBorders>
              <w:top w:val="single" w:sz="4" w:space="0" w:color="auto"/>
              <w:left w:val="single" w:sz="4" w:space="0" w:color="auto"/>
              <w:bottom w:val="single" w:sz="4" w:space="0" w:color="auto"/>
              <w:right w:val="single" w:sz="4" w:space="0" w:color="auto"/>
            </w:tcBorders>
          </w:tcPr>
          <w:p w:rsidR="001E37C4" w:rsidRPr="001E37C4" w:rsidRDefault="001E37C4" w:rsidP="001E37C4">
            <w:pPr>
              <w:rPr>
                <w:color w:val="000000"/>
                <w:szCs w:val="22"/>
              </w:rPr>
            </w:pPr>
            <w:r>
              <w:rPr>
                <w:color w:val="000000"/>
                <w:szCs w:val="22"/>
              </w:rPr>
              <w:t>168,646</w:t>
            </w:r>
          </w:p>
        </w:tc>
      </w:tr>
    </w:tbl>
    <w:p w:rsidR="004174D8" w:rsidRPr="002B555A" w:rsidRDefault="004174D8" w:rsidP="004174D8">
      <w:bookmarkStart w:id="45" w:name="_Toc287886463"/>
      <w:r w:rsidRPr="002B555A">
        <w:t>* = not sufficiently high for publication (less than 3,000)</w:t>
      </w:r>
    </w:p>
    <w:p w:rsidR="004174D8" w:rsidRPr="002B555A" w:rsidRDefault="004174D8" w:rsidP="004174D8"/>
    <w:p w:rsidR="00431A06" w:rsidRPr="000A2823" w:rsidRDefault="00683FAF" w:rsidP="00431A06">
      <w:pPr>
        <w:rPr>
          <w:b/>
        </w:rPr>
      </w:pPr>
      <w:r>
        <w:rPr>
          <w:b/>
        </w:rPr>
        <w:br w:type="page"/>
      </w:r>
      <w:bookmarkStart w:id="46" w:name="_Toc410456076"/>
      <w:r w:rsidR="00431A06" w:rsidRPr="000A2823">
        <w:rPr>
          <w:b/>
        </w:rPr>
        <w:lastRenderedPageBreak/>
        <w:t xml:space="preserve">Table </w:t>
      </w:r>
      <w:r w:rsidR="00431A06" w:rsidRPr="000A2823">
        <w:rPr>
          <w:b/>
        </w:rPr>
        <w:fldChar w:fldCharType="begin"/>
      </w:r>
      <w:r w:rsidR="00431A06" w:rsidRPr="000A2823">
        <w:rPr>
          <w:b/>
        </w:rPr>
        <w:instrText xml:space="preserve"> SEQ Table \* ARABIC </w:instrText>
      </w:r>
      <w:r w:rsidR="00431A06" w:rsidRPr="000A2823">
        <w:rPr>
          <w:b/>
        </w:rPr>
        <w:fldChar w:fldCharType="separate"/>
      </w:r>
      <w:r w:rsidR="00332FB3">
        <w:rPr>
          <w:b/>
          <w:noProof/>
        </w:rPr>
        <w:t>14</w:t>
      </w:r>
      <w:r w:rsidR="00431A06" w:rsidRPr="000A2823">
        <w:rPr>
          <w:b/>
        </w:rPr>
        <w:fldChar w:fldCharType="end"/>
      </w:r>
      <w:r w:rsidR="00431A06" w:rsidRPr="000A2823">
        <w:rPr>
          <w:b/>
        </w:rPr>
        <w:t>. Economic Activity of Long-term disabled with</w:t>
      </w:r>
      <w:r w:rsidR="00431A06">
        <w:rPr>
          <w:b/>
        </w:rPr>
        <w:t>out</w:t>
      </w:r>
      <w:r w:rsidR="00431A06" w:rsidRPr="000A2823">
        <w:rPr>
          <w:b/>
        </w:rPr>
        <w:t xml:space="preserve"> a seeing difficulty (by education) – Aggregated over 12 most recent quarters from October 201</w:t>
      </w:r>
      <w:r w:rsidR="00431A06">
        <w:rPr>
          <w:b/>
        </w:rPr>
        <w:t>1</w:t>
      </w:r>
      <w:r w:rsidR="00431A06" w:rsidRPr="000A2823">
        <w:rPr>
          <w:b/>
        </w:rPr>
        <w:t xml:space="preserve"> to September 201</w:t>
      </w:r>
      <w:r w:rsidR="00431A06">
        <w:rPr>
          <w:b/>
        </w:rPr>
        <w:t>4</w:t>
      </w:r>
      <w:bookmarkEnd w:id="46"/>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462"/>
        <w:gridCol w:w="1267"/>
        <w:gridCol w:w="1645"/>
        <w:gridCol w:w="1759"/>
        <w:gridCol w:w="1462"/>
        <w:tblGridChange w:id="47">
          <w:tblGrid>
            <w:gridCol w:w="1989"/>
            <w:gridCol w:w="1462"/>
            <w:gridCol w:w="1267"/>
            <w:gridCol w:w="1645"/>
            <w:gridCol w:w="1759"/>
            <w:gridCol w:w="1462"/>
          </w:tblGrid>
        </w:tblGridChange>
      </w:tblGrid>
      <w:tr w:rsidR="000D7D93" w:rsidRPr="002B555A" w:rsidTr="00F41D56">
        <w:tc>
          <w:tcPr>
            <w:tcW w:w="2153" w:type="dxa"/>
            <w:tcBorders>
              <w:top w:val="single" w:sz="4" w:space="0" w:color="auto"/>
              <w:left w:val="single" w:sz="4" w:space="0" w:color="auto"/>
              <w:bottom w:val="single" w:sz="4" w:space="0" w:color="auto"/>
              <w:right w:val="single" w:sz="4" w:space="0" w:color="auto"/>
            </w:tcBorders>
          </w:tcPr>
          <w:p w:rsidR="00431A06" w:rsidRPr="002B555A" w:rsidRDefault="00431A06" w:rsidP="00F41D56"/>
        </w:tc>
        <w:tc>
          <w:tcPr>
            <w:tcW w:w="1135" w:type="dxa"/>
            <w:tcBorders>
              <w:top w:val="single" w:sz="4" w:space="0" w:color="auto"/>
              <w:left w:val="single" w:sz="4" w:space="0" w:color="auto"/>
              <w:bottom w:val="single" w:sz="4" w:space="0" w:color="auto"/>
              <w:right w:val="single" w:sz="4" w:space="0" w:color="auto"/>
            </w:tcBorders>
          </w:tcPr>
          <w:p w:rsidR="00431A06" w:rsidRPr="002B555A" w:rsidRDefault="00431A06" w:rsidP="00F41D56">
            <w:r w:rsidRPr="002B555A">
              <w:t>Degree or above (%)</w:t>
            </w:r>
          </w:p>
        </w:tc>
        <w:tc>
          <w:tcPr>
            <w:tcW w:w="1297" w:type="dxa"/>
            <w:tcBorders>
              <w:top w:val="single" w:sz="4" w:space="0" w:color="auto"/>
              <w:left w:val="single" w:sz="4" w:space="0" w:color="auto"/>
              <w:bottom w:val="single" w:sz="4" w:space="0" w:color="auto"/>
              <w:right w:val="single" w:sz="4" w:space="0" w:color="auto"/>
            </w:tcBorders>
          </w:tcPr>
          <w:p w:rsidR="00431A06" w:rsidRPr="002B555A" w:rsidRDefault="00431A06" w:rsidP="00F41D56">
            <w:r w:rsidRPr="002B555A">
              <w:t>A-level and below degree level (%)</w:t>
            </w:r>
          </w:p>
        </w:tc>
        <w:tc>
          <w:tcPr>
            <w:tcW w:w="1794" w:type="dxa"/>
            <w:tcBorders>
              <w:top w:val="single" w:sz="4" w:space="0" w:color="auto"/>
              <w:left w:val="single" w:sz="4" w:space="0" w:color="auto"/>
              <w:bottom w:val="single" w:sz="4" w:space="0" w:color="auto"/>
              <w:right w:val="single" w:sz="4" w:space="0" w:color="auto"/>
            </w:tcBorders>
          </w:tcPr>
          <w:p w:rsidR="00431A06" w:rsidRPr="002B555A" w:rsidRDefault="00431A06" w:rsidP="00F41D56">
            <w:r w:rsidRPr="002B555A">
              <w:t>GCSE level and other (%)</w:t>
            </w:r>
          </w:p>
        </w:tc>
        <w:tc>
          <w:tcPr>
            <w:tcW w:w="1810" w:type="dxa"/>
            <w:tcBorders>
              <w:top w:val="single" w:sz="4" w:space="0" w:color="auto"/>
              <w:left w:val="single" w:sz="4" w:space="0" w:color="auto"/>
              <w:bottom w:val="single" w:sz="4" w:space="0" w:color="auto"/>
              <w:right w:val="single" w:sz="4" w:space="0" w:color="auto"/>
            </w:tcBorders>
          </w:tcPr>
          <w:p w:rsidR="00431A06" w:rsidRPr="002B555A" w:rsidRDefault="00431A06" w:rsidP="00F41D56">
            <w:r w:rsidRPr="002B555A">
              <w:t>No qualification</w:t>
            </w:r>
          </w:p>
        </w:tc>
        <w:tc>
          <w:tcPr>
            <w:tcW w:w="1395" w:type="dxa"/>
            <w:tcBorders>
              <w:top w:val="single" w:sz="4" w:space="0" w:color="auto"/>
              <w:left w:val="single" w:sz="4" w:space="0" w:color="auto"/>
              <w:bottom w:val="single" w:sz="4" w:space="0" w:color="auto"/>
              <w:right w:val="single" w:sz="4" w:space="0" w:color="auto"/>
            </w:tcBorders>
          </w:tcPr>
          <w:p w:rsidR="00431A06" w:rsidRPr="002B555A" w:rsidRDefault="00431A06" w:rsidP="00F41D56">
            <w:r w:rsidRPr="002B555A">
              <w:t>Total weighted (%)</w:t>
            </w:r>
          </w:p>
        </w:tc>
      </w:tr>
      <w:tr w:rsidR="000D7D93" w:rsidRPr="002B555A" w:rsidTr="000D7D93">
        <w:tc>
          <w:tcPr>
            <w:tcW w:w="2153" w:type="dxa"/>
            <w:tcBorders>
              <w:top w:val="single" w:sz="4" w:space="0" w:color="auto"/>
              <w:left w:val="single" w:sz="4" w:space="0" w:color="auto"/>
              <w:bottom w:val="single" w:sz="4" w:space="0" w:color="auto"/>
              <w:right w:val="single" w:sz="4" w:space="0" w:color="auto"/>
            </w:tcBorders>
          </w:tcPr>
          <w:p w:rsidR="000D7D93" w:rsidRPr="002B555A" w:rsidRDefault="000D7D93" w:rsidP="00F41D56">
            <w:r w:rsidRPr="002B555A">
              <w:t>Employed</w:t>
            </w:r>
          </w:p>
        </w:tc>
        <w:tc>
          <w:tcPr>
            <w:tcW w:w="113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73.3</w:t>
            </w:r>
            <w:r>
              <w:rPr>
                <w:color w:val="000000"/>
                <w:szCs w:val="22"/>
              </w:rPr>
              <w:t>%</w:t>
            </w:r>
          </w:p>
        </w:tc>
        <w:tc>
          <w:tcPr>
            <w:tcW w:w="1297"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64.9</w:t>
            </w:r>
            <w:r>
              <w:rPr>
                <w:color w:val="000000"/>
                <w:szCs w:val="22"/>
              </w:rPr>
              <w:t>%</w:t>
            </w:r>
          </w:p>
        </w:tc>
        <w:tc>
          <w:tcPr>
            <w:tcW w:w="1794"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50.4</w:t>
            </w:r>
            <w:r>
              <w:rPr>
                <w:color w:val="000000"/>
                <w:szCs w:val="22"/>
              </w:rPr>
              <w:t>%</w:t>
            </w:r>
          </w:p>
        </w:tc>
        <w:tc>
          <w:tcPr>
            <w:tcW w:w="1810"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18.9</w:t>
            </w:r>
            <w:r>
              <w:rPr>
                <w:color w:val="000000"/>
                <w:szCs w:val="22"/>
              </w:rPr>
              <w:t>%</w:t>
            </w:r>
          </w:p>
        </w:tc>
        <w:tc>
          <w:tcPr>
            <w:tcW w:w="139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49.4</w:t>
            </w:r>
            <w:r>
              <w:rPr>
                <w:color w:val="000000"/>
                <w:szCs w:val="22"/>
              </w:rPr>
              <w:t>%</w:t>
            </w:r>
          </w:p>
        </w:tc>
      </w:tr>
      <w:tr w:rsidR="000D7D93" w:rsidRPr="002B555A" w:rsidTr="000D7D93">
        <w:tc>
          <w:tcPr>
            <w:tcW w:w="2153" w:type="dxa"/>
            <w:tcBorders>
              <w:top w:val="single" w:sz="4" w:space="0" w:color="auto"/>
              <w:left w:val="single" w:sz="4" w:space="0" w:color="auto"/>
              <w:bottom w:val="single" w:sz="4" w:space="0" w:color="auto"/>
              <w:right w:val="single" w:sz="4" w:space="0" w:color="auto"/>
            </w:tcBorders>
          </w:tcPr>
          <w:p w:rsidR="000D7D93" w:rsidRPr="002B555A" w:rsidRDefault="000D7D93" w:rsidP="00F41D56">
            <w:r w:rsidRPr="002B555A">
              <w:t>Unemployed</w:t>
            </w:r>
          </w:p>
        </w:tc>
        <w:tc>
          <w:tcPr>
            <w:tcW w:w="113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4.9</w:t>
            </w:r>
            <w:r>
              <w:rPr>
                <w:color w:val="000000"/>
                <w:szCs w:val="22"/>
              </w:rPr>
              <w:t>%</w:t>
            </w:r>
          </w:p>
        </w:tc>
        <w:tc>
          <w:tcPr>
            <w:tcW w:w="1297"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5.0</w:t>
            </w:r>
            <w:r>
              <w:rPr>
                <w:color w:val="000000"/>
                <w:szCs w:val="22"/>
              </w:rPr>
              <w:t>%</w:t>
            </w:r>
          </w:p>
        </w:tc>
        <w:tc>
          <w:tcPr>
            <w:tcW w:w="1794"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8.2</w:t>
            </w:r>
            <w:r>
              <w:rPr>
                <w:color w:val="000000"/>
                <w:szCs w:val="22"/>
              </w:rPr>
              <w:t>%</w:t>
            </w:r>
          </w:p>
        </w:tc>
        <w:tc>
          <w:tcPr>
            <w:tcW w:w="1810"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6.9</w:t>
            </w:r>
            <w:r>
              <w:rPr>
                <w:color w:val="000000"/>
                <w:szCs w:val="22"/>
              </w:rPr>
              <w:t>%</w:t>
            </w:r>
          </w:p>
        </w:tc>
        <w:tc>
          <w:tcPr>
            <w:tcW w:w="139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7.2</w:t>
            </w:r>
            <w:r>
              <w:rPr>
                <w:color w:val="000000"/>
                <w:szCs w:val="22"/>
              </w:rPr>
              <w:t>%</w:t>
            </w:r>
          </w:p>
        </w:tc>
      </w:tr>
      <w:tr w:rsidR="000D7D93" w:rsidRPr="002B555A" w:rsidTr="000D7D93">
        <w:tc>
          <w:tcPr>
            <w:tcW w:w="2153" w:type="dxa"/>
            <w:tcBorders>
              <w:top w:val="single" w:sz="4" w:space="0" w:color="auto"/>
              <w:left w:val="single" w:sz="4" w:space="0" w:color="auto"/>
              <w:bottom w:val="single" w:sz="4" w:space="0" w:color="auto"/>
              <w:right w:val="single" w:sz="4" w:space="0" w:color="auto"/>
            </w:tcBorders>
          </w:tcPr>
          <w:p w:rsidR="000D7D93" w:rsidRPr="002B555A" w:rsidRDefault="000D7D93" w:rsidP="00F41D56">
            <w:r w:rsidRPr="002B555A">
              <w:t>Something else</w:t>
            </w:r>
          </w:p>
        </w:tc>
        <w:tc>
          <w:tcPr>
            <w:tcW w:w="113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21.8</w:t>
            </w:r>
            <w:r>
              <w:rPr>
                <w:color w:val="000000"/>
                <w:szCs w:val="22"/>
              </w:rPr>
              <w:t>%</w:t>
            </w:r>
          </w:p>
        </w:tc>
        <w:tc>
          <w:tcPr>
            <w:tcW w:w="1297"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30.1</w:t>
            </w:r>
            <w:r>
              <w:rPr>
                <w:color w:val="000000"/>
                <w:szCs w:val="22"/>
              </w:rPr>
              <w:t>%</w:t>
            </w:r>
          </w:p>
        </w:tc>
        <w:tc>
          <w:tcPr>
            <w:tcW w:w="1794"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41.4</w:t>
            </w:r>
            <w:r>
              <w:rPr>
                <w:color w:val="000000"/>
                <w:szCs w:val="22"/>
              </w:rPr>
              <w:t>%</w:t>
            </w:r>
          </w:p>
        </w:tc>
        <w:tc>
          <w:tcPr>
            <w:tcW w:w="1810"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74.2</w:t>
            </w:r>
            <w:r>
              <w:rPr>
                <w:color w:val="000000"/>
                <w:szCs w:val="22"/>
              </w:rPr>
              <w:t>%</w:t>
            </w:r>
          </w:p>
        </w:tc>
        <w:tc>
          <w:tcPr>
            <w:tcW w:w="139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43.4</w:t>
            </w:r>
            <w:r>
              <w:rPr>
                <w:color w:val="000000"/>
                <w:szCs w:val="22"/>
              </w:rPr>
              <w:t>%</w:t>
            </w:r>
          </w:p>
        </w:tc>
      </w:tr>
      <w:tr w:rsidR="000D7D93" w:rsidRPr="002B555A" w:rsidTr="000D7D93">
        <w:tc>
          <w:tcPr>
            <w:tcW w:w="2153" w:type="dxa"/>
            <w:tcBorders>
              <w:top w:val="single" w:sz="4" w:space="0" w:color="auto"/>
              <w:left w:val="single" w:sz="4" w:space="0" w:color="auto"/>
              <w:bottom w:val="single" w:sz="4" w:space="0" w:color="auto"/>
              <w:right w:val="single" w:sz="4" w:space="0" w:color="auto"/>
            </w:tcBorders>
          </w:tcPr>
          <w:p w:rsidR="000D7D93" w:rsidRPr="002B555A" w:rsidRDefault="000D7D93" w:rsidP="00F41D56">
            <w:r w:rsidRPr="002B555A">
              <w:t>N (weighted)</w:t>
            </w:r>
          </w:p>
        </w:tc>
        <w:tc>
          <w:tcPr>
            <w:tcW w:w="113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Pr>
                <w:color w:val="000000"/>
                <w:szCs w:val="22"/>
              </w:rPr>
              <w:t>1,118,003</w:t>
            </w:r>
          </w:p>
        </w:tc>
        <w:tc>
          <w:tcPr>
            <w:tcW w:w="1297"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Pr>
                <w:color w:val="000000"/>
                <w:szCs w:val="22"/>
              </w:rPr>
              <w:t>577,001</w:t>
            </w:r>
          </w:p>
        </w:tc>
        <w:tc>
          <w:tcPr>
            <w:tcW w:w="1794"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3</w:t>
            </w:r>
            <w:r>
              <w:rPr>
                <w:color w:val="000000"/>
                <w:szCs w:val="22"/>
              </w:rPr>
              <w:t>,</w:t>
            </w:r>
            <w:r w:rsidRPr="000D7D93">
              <w:rPr>
                <w:color w:val="000000"/>
                <w:szCs w:val="22"/>
              </w:rPr>
              <w:t>975</w:t>
            </w:r>
            <w:r>
              <w:rPr>
                <w:color w:val="000000"/>
                <w:szCs w:val="22"/>
              </w:rPr>
              <w:t>,</w:t>
            </w:r>
            <w:r w:rsidRPr="000D7D93">
              <w:rPr>
                <w:color w:val="000000"/>
                <w:szCs w:val="22"/>
              </w:rPr>
              <w:t>268</w:t>
            </w:r>
          </w:p>
        </w:tc>
        <w:tc>
          <w:tcPr>
            <w:tcW w:w="1810"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sidRPr="000D7D93">
              <w:rPr>
                <w:color w:val="000000"/>
                <w:szCs w:val="22"/>
              </w:rPr>
              <w:t>1</w:t>
            </w:r>
            <w:r>
              <w:rPr>
                <w:color w:val="000000"/>
                <w:szCs w:val="22"/>
              </w:rPr>
              <w:t>,</w:t>
            </w:r>
            <w:r w:rsidRPr="000D7D93">
              <w:rPr>
                <w:color w:val="000000"/>
                <w:szCs w:val="22"/>
              </w:rPr>
              <w:t>299</w:t>
            </w:r>
            <w:r>
              <w:rPr>
                <w:color w:val="000000"/>
                <w:szCs w:val="22"/>
              </w:rPr>
              <w:t>,</w:t>
            </w:r>
            <w:r w:rsidRPr="000D7D93">
              <w:rPr>
                <w:color w:val="000000"/>
                <w:szCs w:val="22"/>
              </w:rPr>
              <w:t>216</w:t>
            </w:r>
          </w:p>
        </w:tc>
        <w:tc>
          <w:tcPr>
            <w:tcW w:w="1395" w:type="dxa"/>
            <w:tcBorders>
              <w:top w:val="single" w:sz="4" w:space="0" w:color="auto"/>
              <w:left w:val="single" w:sz="4" w:space="0" w:color="auto"/>
              <w:bottom w:val="single" w:sz="4" w:space="0" w:color="auto"/>
              <w:right w:val="single" w:sz="4" w:space="0" w:color="auto"/>
            </w:tcBorders>
          </w:tcPr>
          <w:p w:rsidR="000D7D93" w:rsidRPr="000D7D93" w:rsidRDefault="000D7D93" w:rsidP="000D7D93">
            <w:pPr>
              <w:rPr>
                <w:color w:val="000000"/>
                <w:szCs w:val="22"/>
              </w:rPr>
            </w:pPr>
            <w:r>
              <w:rPr>
                <w:color w:val="000000"/>
                <w:szCs w:val="22"/>
              </w:rPr>
              <w:t>6,969,489</w:t>
            </w:r>
          </w:p>
        </w:tc>
      </w:tr>
    </w:tbl>
    <w:p w:rsidR="00431A06" w:rsidRPr="002B555A" w:rsidRDefault="00431A06" w:rsidP="00431A06">
      <w:r w:rsidRPr="002B555A">
        <w:t>* = not sufficiently high for publication (less than 3,000)</w:t>
      </w:r>
    </w:p>
    <w:p w:rsidR="00431A06" w:rsidRDefault="00431A06" w:rsidP="004174D8">
      <w:pPr>
        <w:rPr>
          <w:b/>
        </w:rPr>
      </w:pPr>
    </w:p>
    <w:p w:rsidR="004174D8" w:rsidRPr="000A2823" w:rsidRDefault="004174D8" w:rsidP="004174D8">
      <w:pPr>
        <w:rPr>
          <w:b/>
        </w:rPr>
      </w:pPr>
      <w:bookmarkStart w:id="48" w:name="_Toc410456077"/>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15</w:t>
      </w:r>
      <w:r w:rsidRPr="000A2823">
        <w:rPr>
          <w:b/>
        </w:rPr>
        <w:fldChar w:fldCharType="end"/>
      </w:r>
      <w:r w:rsidRPr="000A2823">
        <w:rPr>
          <w:b/>
        </w:rPr>
        <w:t xml:space="preserve">. Economic Activity of whole population (by education) – Aggregated over 12 </w:t>
      </w:r>
      <w:bookmarkEnd w:id="45"/>
      <w:r w:rsidRPr="000A2823">
        <w:rPr>
          <w:b/>
        </w:rPr>
        <w:t>most r</w:t>
      </w:r>
      <w:r w:rsidR="000B2914">
        <w:rPr>
          <w:b/>
        </w:rPr>
        <w:t>ecent quarters from October 2011</w:t>
      </w:r>
      <w:r w:rsidRPr="000A2823">
        <w:rPr>
          <w:b/>
        </w:rPr>
        <w:t xml:space="preserve"> to September 201</w:t>
      </w:r>
      <w:r w:rsidR="000B2914">
        <w:rPr>
          <w:b/>
        </w:rPr>
        <w:t>4</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618"/>
        <w:gridCol w:w="1542"/>
        <w:gridCol w:w="1618"/>
        <w:gridCol w:w="1777"/>
        <w:gridCol w:w="1618"/>
      </w:tblGrid>
      <w:tr w:rsidR="00F16716" w:rsidRPr="002B555A" w:rsidTr="004174D8">
        <w:tc>
          <w:tcPr>
            <w:tcW w:w="2245"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Economic activity status</w:t>
            </w:r>
          </w:p>
        </w:tc>
        <w:tc>
          <w:tcPr>
            <w:tcW w:w="1462"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Degree or above (%)</w:t>
            </w:r>
          </w:p>
        </w:tc>
        <w:tc>
          <w:tcPr>
            <w:tcW w:w="1620"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A-level and below degree level (%)</w:t>
            </w:r>
          </w:p>
        </w:tc>
        <w:tc>
          <w:tcPr>
            <w:tcW w:w="1618"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GCSE level and other (%)</w:t>
            </w:r>
          </w:p>
        </w:tc>
        <w:tc>
          <w:tcPr>
            <w:tcW w:w="1857"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 qualification</w:t>
            </w:r>
          </w:p>
          <w:p w:rsidR="004174D8" w:rsidRPr="002B555A" w:rsidRDefault="004174D8" w:rsidP="004174D8">
            <w:r w:rsidRPr="002B555A">
              <w:t>%</w:t>
            </w:r>
          </w:p>
        </w:tc>
        <w:tc>
          <w:tcPr>
            <w:tcW w:w="1618"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Total weighted (%)</w:t>
            </w:r>
          </w:p>
        </w:tc>
      </w:tr>
      <w:tr w:rsidR="00F16716" w:rsidRPr="002B555A" w:rsidTr="004174D8">
        <w:tc>
          <w:tcPr>
            <w:tcW w:w="2245" w:type="dxa"/>
            <w:tcBorders>
              <w:top w:val="single" w:sz="4" w:space="0" w:color="auto"/>
              <w:left w:val="single" w:sz="4" w:space="0" w:color="auto"/>
              <w:bottom w:val="single" w:sz="4" w:space="0" w:color="auto"/>
              <w:right w:val="single" w:sz="4" w:space="0" w:color="auto"/>
            </w:tcBorders>
          </w:tcPr>
          <w:p w:rsidR="00581429" w:rsidRPr="002B555A" w:rsidRDefault="00581429" w:rsidP="004174D8">
            <w:r w:rsidRPr="002B555A">
              <w:t>Employed</w:t>
            </w:r>
          </w:p>
        </w:tc>
        <w:tc>
          <w:tcPr>
            <w:tcW w:w="1462"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85.6</w:t>
            </w:r>
            <w:r>
              <w:rPr>
                <w:color w:val="000000"/>
                <w:szCs w:val="22"/>
              </w:rPr>
              <w:t>%</w:t>
            </w:r>
          </w:p>
        </w:tc>
        <w:tc>
          <w:tcPr>
            <w:tcW w:w="1620"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82.2</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70.0</w:t>
            </w:r>
            <w:r>
              <w:rPr>
                <w:color w:val="000000"/>
                <w:szCs w:val="22"/>
              </w:rPr>
              <w:t>%</w:t>
            </w:r>
          </w:p>
        </w:tc>
        <w:tc>
          <w:tcPr>
            <w:tcW w:w="1857"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41.9</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72.8</w:t>
            </w:r>
            <w:r>
              <w:rPr>
                <w:color w:val="000000"/>
                <w:szCs w:val="22"/>
              </w:rPr>
              <w:t>%</w:t>
            </w:r>
          </w:p>
        </w:tc>
      </w:tr>
      <w:tr w:rsidR="00F16716" w:rsidRPr="002B555A" w:rsidTr="004174D8">
        <w:tc>
          <w:tcPr>
            <w:tcW w:w="2245" w:type="dxa"/>
            <w:tcBorders>
              <w:top w:val="single" w:sz="4" w:space="0" w:color="auto"/>
              <w:left w:val="single" w:sz="4" w:space="0" w:color="auto"/>
              <w:bottom w:val="single" w:sz="4" w:space="0" w:color="auto"/>
              <w:right w:val="single" w:sz="4" w:space="0" w:color="auto"/>
            </w:tcBorders>
          </w:tcPr>
          <w:p w:rsidR="00581429" w:rsidRPr="002B555A" w:rsidRDefault="00581429" w:rsidP="004174D8">
            <w:r w:rsidRPr="002B555A">
              <w:t>Unemployed</w:t>
            </w:r>
          </w:p>
        </w:tc>
        <w:tc>
          <w:tcPr>
            <w:tcW w:w="1462"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3.5</w:t>
            </w:r>
            <w:r>
              <w:rPr>
                <w:color w:val="000000"/>
                <w:szCs w:val="22"/>
              </w:rPr>
              <w:t>%</w:t>
            </w:r>
          </w:p>
        </w:tc>
        <w:tc>
          <w:tcPr>
            <w:tcW w:w="1620"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3.8</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7.3</w:t>
            </w:r>
            <w:r>
              <w:rPr>
                <w:color w:val="000000"/>
                <w:szCs w:val="22"/>
              </w:rPr>
              <w:t>%</w:t>
            </w:r>
          </w:p>
        </w:tc>
        <w:tc>
          <w:tcPr>
            <w:tcW w:w="1857"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9.2</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6.1</w:t>
            </w:r>
            <w:r>
              <w:rPr>
                <w:color w:val="000000"/>
                <w:szCs w:val="22"/>
              </w:rPr>
              <w:t>%</w:t>
            </w:r>
          </w:p>
        </w:tc>
      </w:tr>
      <w:tr w:rsidR="00F16716" w:rsidRPr="002B555A" w:rsidTr="004174D8">
        <w:tc>
          <w:tcPr>
            <w:tcW w:w="2245" w:type="dxa"/>
            <w:tcBorders>
              <w:top w:val="single" w:sz="4" w:space="0" w:color="auto"/>
              <w:left w:val="single" w:sz="4" w:space="0" w:color="auto"/>
              <w:bottom w:val="single" w:sz="4" w:space="0" w:color="auto"/>
              <w:right w:val="single" w:sz="4" w:space="0" w:color="auto"/>
            </w:tcBorders>
          </w:tcPr>
          <w:p w:rsidR="00581429" w:rsidRPr="002B555A" w:rsidRDefault="00581429" w:rsidP="004174D8">
            <w:r w:rsidRPr="002B555A">
              <w:t>Something else</w:t>
            </w:r>
          </w:p>
        </w:tc>
        <w:tc>
          <w:tcPr>
            <w:tcW w:w="1462"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10.9</w:t>
            </w:r>
            <w:r>
              <w:rPr>
                <w:color w:val="000000"/>
                <w:szCs w:val="22"/>
              </w:rPr>
              <w:t>%</w:t>
            </w:r>
          </w:p>
        </w:tc>
        <w:tc>
          <w:tcPr>
            <w:tcW w:w="1620"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14.0</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22.7</w:t>
            </w:r>
            <w:r>
              <w:rPr>
                <w:color w:val="000000"/>
                <w:szCs w:val="22"/>
              </w:rPr>
              <w:t>%</w:t>
            </w:r>
          </w:p>
        </w:tc>
        <w:tc>
          <w:tcPr>
            <w:tcW w:w="1857"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48.9</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54B42">
            <w:pPr>
              <w:rPr>
                <w:color w:val="000000"/>
                <w:szCs w:val="22"/>
              </w:rPr>
            </w:pPr>
            <w:r w:rsidRPr="00F7033C">
              <w:rPr>
                <w:color w:val="000000"/>
                <w:szCs w:val="22"/>
              </w:rPr>
              <w:t>21.1</w:t>
            </w:r>
            <w:r>
              <w:rPr>
                <w:color w:val="000000"/>
                <w:szCs w:val="22"/>
              </w:rPr>
              <w:t>%</w:t>
            </w:r>
          </w:p>
        </w:tc>
      </w:tr>
      <w:tr w:rsidR="00F16716" w:rsidRPr="002B555A" w:rsidTr="004174D8">
        <w:tc>
          <w:tcPr>
            <w:tcW w:w="2245" w:type="dxa"/>
            <w:tcBorders>
              <w:top w:val="single" w:sz="4" w:space="0" w:color="auto"/>
              <w:left w:val="single" w:sz="4" w:space="0" w:color="auto"/>
              <w:bottom w:val="single" w:sz="4" w:space="0" w:color="auto"/>
              <w:right w:val="single" w:sz="4" w:space="0" w:color="auto"/>
            </w:tcBorders>
          </w:tcPr>
          <w:p w:rsidR="00581429" w:rsidRPr="002B555A" w:rsidRDefault="00581429" w:rsidP="004174D8">
            <w:r w:rsidRPr="002B555A">
              <w:t>N (weighted)</w:t>
            </w:r>
          </w:p>
        </w:tc>
        <w:tc>
          <w:tcPr>
            <w:tcW w:w="1462" w:type="dxa"/>
            <w:tcBorders>
              <w:top w:val="single" w:sz="4" w:space="0" w:color="auto"/>
              <w:left w:val="single" w:sz="4" w:space="0" w:color="auto"/>
              <w:bottom w:val="single" w:sz="4" w:space="0" w:color="auto"/>
              <w:right w:val="single" w:sz="4" w:space="0" w:color="auto"/>
            </w:tcBorders>
          </w:tcPr>
          <w:p w:rsidR="00581429" w:rsidRPr="00F7033C" w:rsidRDefault="00581429" w:rsidP="00F16716">
            <w:pPr>
              <w:rPr>
                <w:color w:val="000000"/>
                <w:szCs w:val="22"/>
              </w:rPr>
            </w:pPr>
            <w:r w:rsidRPr="00F7033C">
              <w:rPr>
                <w:color w:val="000000"/>
                <w:szCs w:val="22"/>
              </w:rPr>
              <w:t>10,160,005</w:t>
            </w:r>
          </w:p>
        </w:tc>
        <w:tc>
          <w:tcPr>
            <w:tcW w:w="1620" w:type="dxa"/>
            <w:tcBorders>
              <w:top w:val="single" w:sz="4" w:space="0" w:color="auto"/>
              <w:left w:val="single" w:sz="4" w:space="0" w:color="auto"/>
              <w:bottom w:val="single" w:sz="4" w:space="0" w:color="auto"/>
              <w:right w:val="single" w:sz="4" w:space="0" w:color="auto"/>
            </w:tcBorders>
          </w:tcPr>
          <w:p w:rsidR="00581429" w:rsidRPr="00F7033C" w:rsidRDefault="00581429" w:rsidP="00F16716">
            <w:pPr>
              <w:rPr>
                <w:color w:val="000000"/>
                <w:szCs w:val="22"/>
              </w:rPr>
            </w:pPr>
            <w:r w:rsidRPr="00F7033C">
              <w:rPr>
                <w:color w:val="000000"/>
                <w:szCs w:val="22"/>
              </w:rPr>
              <w:t>3,348,334</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16716">
            <w:pPr>
              <w:rPr>
                <w:color w:val="000000"/>
                <w:szCs w:val="22"/>
              </w:rPr>
            </w:pPr>
            <w:r w:rsidRPr="00F7033C">
              <w:rPr>
                <w:color w:val="000000"/>
                <w:szCs w:val="22"/>
              </w:rPr>
              <w:t>21,189,500</w:t>
            </w:r>
          </w:p>
        </w:tc>
        <w:tc>
          <w:tcPr>
            <w:tcW w:w="1857" w:type="dxa"/>
            <w:tcBorders>
              <w:top w:val="single" w:sz="4" w:space="0" w:color="auto"/>
              <w:left w:val="single" w:sz="4" w:space="0" w:color="auto"/>
              <w:bottom w:val="single" w:sz="4" w:space="0" w:color="auto"/>
              <w:right w:val="single" w:sz="4" w:space="0" w:color="auto"/>
            </w:tcBorders>
          </w:tcPr>
          <w:p w:rsidR="00581429" w:rsidRPr="00F7033C" w:rsidRDefault="00581429" w:rsidP="00F16716">
            <w:pPr>
              <w:rPr>
                <w:color w:val="000000"/>
                <w:szCs w:val="22"/>
              </w:rPr>
            </w:pPr>
            <w:r w:rsidRPr="00F7033C">
              <w:rPr>
                <w:color w:val="000000"/>
                <w:szCs w:val="22"/>
              </w:rPr>
              <w:t>3,319,035</w:t>
            </w:r>
          </w:p>
        </w:tc>
        <w:tc>
          <w:tcPr>
            <w:tcW w:w="1618" w:type="dxa"/>
            <w:tcBorders>
              <w:top w:val="single" w:sz="4" w:space="0" w:color="auto"/>
              <w:left w:val="single" w:sz="4" w:space="0" w:color="auto"/>
              <w:bottom w:val="single" w:sz="4" w:space="0" w:color="auto"/>
              <w:right w:val="single" w:sz="4" w:space="0" w:color="auto"/>
            </w:tcBorders>
          </w:tcPr>
          <w:p w:rsidR="00581429" w:rsidRPr="00F7033C" w:rsidRDefault="00581429" w:rsidP="00F16716">
            <w:pPr>
              <w:rPr>
                <w:color w:val="000000"/>
                <w:szCs w:val="22"/>
              </w:rPr>
            </w:pPr>
            <w:r w:rsidRPr="00F7033C">
              <w:rPr>
                <w:color w:val="000000"/>
                <w:szCs w:val="22"/>
              </w:rPr>
              <w:t>38,016,874</w:t>
            </w:r>
          </w:p>
        </w:tc>
      </w:tr>
    </w:tbl>
    <w:p w:rsidR="004174D8" w:rsidRPr="002B555A" w:rsidRDefault="004174D8" w:rsidP="004174D8">
      <w:r w:rsidRPr="002B555A">
        <w:t>* = not sufficiently high for publication (less than 3,000)</w:t>
      </w:r>
    </w:p>
    <w:p w:rsidR="004174D8" w:rsidRPr="002B555A" w:rsidRDefault="004174D8" w:rsidP="004174D8"/>
    <w:p w:rsidR="004174D8" w:rsidRPr="000A2823" w:rsidRDefault="004174D8" w:rsidP="004174D8">
      <w:pPr>
        <w:rPr>
          <w:b/>
        </w:rPr>
      </w:pPr>
      <w:bookmarkStart w:id="49" w:name="_Toc410456078"/>
      <w:r w:rsidRPr="000A2823">
        <w:rPr>
          <w:b/>
        </w:rPr>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16</w:t>
      </w:r>
      <w:r w:rsidRPr="000A2823">
        <w:rPr>
          <w:b/>
        </w:rPr>
        <w:fldChar w:fldCharType="end"/>
      </w:r>
      <w:r w:rsidRPr="000A2823">
        <w:rPr>
          <w:b/>
        </w:rPr>
        <w:t>. People in employment (employee or self-employed) whether in full time or part time employment - Aggregated over 12 most r</w:t>
      </w:r>
      <w:r w:rsidR="000B2914">
        <w:rPr>
          <w:b/>
        </w:rPr>
        <w:t>ecent quarters from October 2011</w:t>
      </w:r>
      <w:r w:rsidRPr="000A2823">
        <w:rPr>
          <w:b/>
        </w:rPr>
        <w:t xml:space="preserve"> to September 201</w:t>
      </w:r>
      <w:r w:rsidR="000B2914">
        <w:rPr>
          <w:b/>
        </w:rPr>
        <w:t>4</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257"/>
        <w:gridCol w:w="1257"/>
        <w:gridCol w:w="1225"/>
        <w:gridCol w:w="1458"/>
        <w:gridCol w:w="1614"/>
        <w:gridCol w:w="1614"/>
      </w:tblGrid>
      <w:tr w:rsidR="00683FAF" w:rsidRPr="002B555A" w:rsidTr="004174D8">
        <w:tc>
          <w:tcPr>
            <w:tcW w:w="1849"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Employment hours</w:t>
            </w:r>
          </w:p>
        </w:tc>
        <w:tc>
          <w:tcPr>
            <w:tcW w:w="1347"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Long-term disabled with seeing difficulty (%)</w:t>
            </w:r>
          </w:p>
        </w:tc>
        <w:tc>
          <w:tcPr>
            <w:tcW w:w="1347"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Not disabled with a seeing difficulty (%)</w:t>
            </w:r>
          </w:p>
        </w:tc>
        <w:tc>
          <w:tcPr>
            <w:tcW w:w="1335"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All people with a seeing difficulty (%)</w:t>
            </w:r>
          </w:p>
        </w:tc>
        <w:tc>
          <w:tcPr>
            <w:tcW w:w="1462"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Other long-term disabled (%)</w:t>
            </w:r>
          </w:p>
        </w:tc>
        <w:tc>
          <w:tcPr>
            <w:tcW w:w="1462"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Not disabled and without a seeing difficulty (%)</w:t>
            </w:r>
          </w:p>
        </w:tc>
        <w:tc>
          <w:tcPr>
            <w:tcW w:w="1618"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Total (%)</w:t>
            </w:r>
          </w:p>
        </w:tc>
      </w:tr>
      <w:tr w:rsidR="00683FAF" w:rsidRPr="002B555A" w:rsidTr="00681643">
        <w:tc>
          <w:tcPr>
            <w:tcW w:w="1849" w:type="dxa"/>
            <w:tcBorders>
              <w:top w:val="single" w:sz="4" w:space="0" w:color="auto"/>
              <w:left w:val="single" w:sz="4" w:space="0" w:color="auto"/>
              <w:bottom w:val="single" w:sz="4" w:space="0" w:color="auto"/>
              <w:right w:val="single" w:sz="4" w:space="0" w:color="auto"/>
            </w:tcBorders>
          </w:tcPr>
          <w:p w:rsidR="00681643" w:rsidRPr="002B555A" w:rsidRDefault="00681643" w:rsidP="004174D8">
            <w:r w:rsidRPr="002B555A">
              <w:t>Full time</w:t>
            </w:r>
          </w:p>
        </w:tc>
        <w:tc>
          <w:tcPr>
            <w:tcW w:w="1347"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66.5</w:t>
            </w:r>
            <w:r w:rsidR="00683FAF">
              <w:rPr>
                <w:color w:val="000000"/>
                <w:szCs w:val="22"/>
              </w:rPr>
              <w:t>%</w:t>
            </w:r>
          </w:p>
        </w:tc>
        <w:tc>
          <w:tcPr>
            <w:tcW w:w="1347"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78.3</w:t>
            </w:r>
            <w:r w:rsidR="00683FAF">
              <w:rPr>
                <w:color w:val="000000"/>
                <w:szCs w:val="22"/>
              </w:rPr>
              <w:t>%</w:t>
            </w:r>
          </w:p>
        </w:tc>
        <w:tc>
          <w:tcPr>
            <w:tcW w:w="1335"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72.0</w:t>
            </w:r>
            <w:r w:rsidR="00683FAF">
              <w:rPr>
                <w:color w:val="000000"/>
                <w:szCs w:val="22"/>
              </w:rPr>
              <w:t>%</w:t>
            </w:r>
          </w:p>
        </w:tc>
        <w:tc>
          <w:tcPr>
            <w:tcW w:w="1462"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68.0</w:t>
            </w:r>
            <w:r w:rsidR="00683FAF">
              <w:rPr>
                <w:color w:val="000000"/>
                <w:szCs w:val="22"/>
              </w:rPr>
              <w:t>%</w:t>
            </w:r>
          </w:p>
        </w:tc>
        <w:tc>
          <w:tcPr>
            <w:tcW w:w="1462"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76.1</w:t>
            </w:r>
            <w:r w:rsidR="00683FAF">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75.1</w:t>
            </w:r>
            <w:r w:rsidR="00683FAF">
              <w:rPr>
                <w:color w:val="000000"/>
                <w:szCs w:val="22"/>
              </w:rPr>
              <w:t>%</w:t>
            </w:r>
          </w:p>
        </w:tc>
      </w:tr>
      <w:tr w:rsidR="00683FAF" w:rsidRPr="002B555A" w:rsidTr="00681643">
        <w:tc>
          <w:tcPr>
            <w:tcW w:w="1849" w:type="dxa"/>
            <w:tcBorders>
              <w:top w:val="single" w:sz="4" w:space="0" w:color="auto"/>
              <w:left w:val="single" w:sz="4" w:space="0" w:color="auto"/>
              <w:bottom w:val="single" w:sz="4" w:space="0" w:color="auto"/>
              <w:right w:val="single" w:sz="4" w:space="0" w:color="auto"/>
            </w:tcBorders>
          </w:tcPr>
          <w:p w:rsidR="00681643" w:rsidRPr="002B555A" w:rsidRDefault="00681643" w:rsidP="004174D8">
            <w:r w:rsidRPr="002B555A">
              <w:t>Part time</w:t>
            </w:r>
          </w:p>
        </w:tc>
        <w:tc>
          <w:tcPr>
            <w:tcW w:w="1347"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33.5</w:t>
            </w:r>
            <w:r w:rsidR="00683FAF">
              <w:rPr>
                <w:color w:val="000000"/>
                <w:szCs w:val="22"/>
              </w:rPr>
              <w:t>%</w:t>
            </w:r>
          </w:p>
        </w:tc>
        <w:tc>
          <w:tcPr>
            <w:tcW w:w="1347"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21.7</w:t>
            </w:r>
            <w:r w:rsidR="00683FAF">
              <w:rPr>
                <w:color w:val="000000"/>
                <w:szCs w:val="22"/>
              </w:rPr>
              <w:t>%</w:t>
            </w:r>
          </w:p>
        </w:tc>
        <w:tc>
          <w:tcPr>
            <w:tcW w:w="1335"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28.0</w:t>
            </w:r>
            <w:r w:rsidR="00683FAF">
              <w:rPr>
                <w:color w:val="000000"/>
                <w:szCs w:val="22"/>
              </w:rPr>
              <w:t>%</w:t>
            </w:r>
          </w:p>
        </w:tc>
        <w:tc>
          <w:tcPr>
            <w:tcW w:w="1462"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32.0</w:t>
            </w:r>
            <w:r w:rsidR="00683FAF">
              <w:rPr>
                <w:color w:val="000000"/>
                <w:szCs w:val="22"/>
              </w:rPr>
              <w:t>%</w:t>
            </w:r>
          </w:p>
        </w:tc>
        <w:tc>
          <w:tcPr>
            <w:tcW w:w="1462"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23.9</w:t>
            </w:r>
            <w:r w:rsidR="00683FAF">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681643" w:rsidRPr="00681643" w:rsidRDefault="00681643" w:rsidP="00681643">
            <w:pPr>
              <w:rPr>
                <w:color w:val="000000"/>
                <w:szCs w:val="22"/>
              </w:rPr>
            </w:pPr>
            <w:r w:rsidRPr="00681643">
              <w:rPr>
                <w:color w:val="000000"/>
                <w:szCs w:val="22"/>
              </w:rPr>
              <w:t>24.9</w:t>
            </w:r>
            <w:r w:rsidR="00683FAF">
              <w:rPr>
                <w:color w:val="000000"/>
                <w:szCs w:val="22"/>
              </w:rPr>
              <w:t>%</w:t>
            </w:r>
          </w:p>
        </w:tc>
      </w:tr>
      <w:tr w:rsidR="00683FAF" w:rsidRPr="002B555A" w:rsidTr="00681643">
        <w:tc>
          <w:tcPr>
            <w:tcW w:w="1849" w:type="dxa"/>
            <w:tcBorders>
              <w:top w:val="single" w:sz="4" w:space="0" w:color="auto"/>
              <w:left w:val="single" w:sz="4" w:space="0" w:color="auto"/>
              <w:bottom w:val="single" w:sz="4" w:space="0" w:color="auto"/>
              <w:right w:val="single" w:sz="4" w:space="0" w:color="auto"/>
            </w:tcBorders>
          </w:tcPr>
          <w:p w:rsidR="00681643" w:rsidRPr="002B555A" w:rsidRDefault="00681643" w:rsidP="004174D8">
            <w:r w:rsidRPr="002B555A">
              <w:t>N (weighted)</w:t>
            </w:r>
          </w:p>
        </w:tc>
        <w:tc>
          <w:tcPr>
            <w:tcW w:w="1347" w:type="dxa"/>
            <w:tcBorders>
              <w:top w:val="single" w:sz="4" w:space="0" w:color="auto"/>
              <w:left w:val="single" w:sz="4" w:space="0" w:color="auto"/>
              <w:bottom w:val="single" w:sz="4" w:space="0" w:color="auto"/>
              <w:right w:val="single" w:sz="4" w:space="0" w:color="auto"/>
            </w:tcBorders>
          </w:tcPr>
          <w:p w:rsidR="00681643" w:rsidRPr="00681643" w:rsidRDefault="00681643" w:rsidP="00683FAF">
            <w:pPr>
              <w:rPr>
                <w:color w:val="000000"/>
                <w:szCs w:val="22"/>
              </w:rPr>
            </w:pPr>
            <w:r w:rsidRPr="00681643">
              <w:rPr>
                <w:color w:val="000000"/>
                <w:szCs w:val="22"/>
              </w:rPr>
              <w:t>50</w:t>
            </w:r>
            <w:r w:rsidR="00683FAF">
              <w:rPr>
                <w:color w:val="000000"/>
                <w:szCs w:val="22"/>
              </w:rPr>
              <w:t>,</w:t>
            </w:r>
            <w:r w:rsidRPr="00681643">
              <w:rPr>
                <w:color w:val="000000"/>
                <w:szCs w:val="22"/>
              </w:rPr>
              <w:t>523</w:t>
            </w:r>
          </w:p>
        </w:tc>
        <w:tc>
          <w:tcPr>
            <w:tcW w:w="1347" w:type="dxa"/>
            <w:tcBorders>
              <w:top w:val="single" w:sz="4" w:space="0" w:color="auto"/>
              <w:left w:val="single" w:sz="4" w:space="0" w:color="auto"/>
              <w:bottom w:val="single" w:sz="4" w:space="0" w:color="auto"/>
              <w:right w:val="single" w:sz="4" w:space="0" w:color="auto"/>
            </w:tcBorders>
          </w:tcPr>
          <w:p w:rsidR="00681643" w:rsidRPr="00681643" w:rsidRDefault="00681643" w:rsidP="00683FAF">
            <w:pPr>
              <w:rPr>
                <w:color w:val="000000"/>
                <w:szCs w:val="22"/>
              </w:rPr>
            </w:pPr>
            <w:r w:rsidRPr="00681643">
              <w:rPr>
                <w:color w:val="000000"/>
                <w:szCs w:val="22"/>
              </w:rPr>
              <w:t>44</w:t>
            </w:r>
            <w:r w:rsidR="00683FAF">
              <w:rPr>
                <w:color w:val="000000"/>
                <w:szCs w:val="22"/>
              </w:rPr>
              <w:t>,</w:t>
            </w:r>
            <w:r w:rsidRPr="00681643">
              <w:rPr>
                <w:color w:val="000000"/>
                <w:szCs w:val="22"/>
              </w:rPr>
              <w:t>021</w:t>
            </w:r>
          </w:p>
        </w:tc>
        <w:tc>
          <w:tcPr>
            <w:tcW w:w="1335" w:type="dxa"/>
            <w:tcBorders>
              <w:top w:val="single" w:sz="4" w:space="0" w:color="auto"/>
              <w:left w:val="single" w:sz="4" w:space="0" w:color="auto"/>
              <w:bottom w:val="single" w:sz="4" w:space="0" w:color="auto"/>
              <w:right w:val="single" w:sz="4" w:space="0" w:color="auto"/>
            </w:tcBorders>
          </w:tcPr>
          <w:p w:rsidR="00681643" w:rsidRPr="00681643" w:rsidRDefault="00681643" w:rsidP="00683FAF">
            <w:pPr>
              <w:rPr>
                <w:color w:val="000000"/>
                <w:szCs w:val="22"/>
              </w:rPr>
            </w:pPr>
            <w:r w:rsidRPr="00681643">
              <w:rPr>
                <w:color w:val="000000"/>
                <w:szCs w:val="22"/>
              </w:rPr>
              <w:t>94</w:t>
            </w:r>
            <w:r w:rsidR="00683FAF">
              <w:rPr>
                <w:color w:val="000000"/>
                <w:szCs w:val="22"/>
              </w:rPr>
              <w:t>,</w:t>
            </w:r>
            <w:r w:rsidRPr="00681643">
              <w:rPr>
                <w:color w:val="000000"/>
                <w:szCs w:val="22"/>
              </w:rPr>
              <w:t>544</w:t>
            </w:r>
          </w:p>
        </w:tc>
        <w:tc>
          <w:tcPr>
            <w:tcW w:w="1462" w:type="dxa"/>
            <w:tcBorders>
              <w:top w:val="single" w:sz="4" w:space="0" w:color="auto"/>
              <w:left w:val="single" w:sz="4" w:space="0" w:color="auto"/>
              <w:bottom w:val="single" w:sz="4" w:space="0" w:color="auto"/>
              <w:right w:val="single" w:sz="4" w:space="0" w:color="auto"/>
            </w:tcBorders>
          </w:tcPr>
          <w:p w:rsidR="00681643" w:rsidRPr="00681643" w:rsidRDefault="00681643" w:rsidP="00683FAF">
            <w:pPr>
              <w:rPr>
                <w:color w:val="000000"/>
                <w:szCs w:val="22"/>
              </w:rPr>
            </w:pPr>
            <w:r w:rsidRPr="00681643">
              <w:rPr>
                <w:color w:val="000000"/>
                <w:szCs w:val="22"/>
              </w:rPr>
              <w:t>3</w:t>
            </w:r>
            <w:r w:rsidR="00683FAF">
              <w:rPr>
                <w:color w:val="000000"/>
                <w:szCs w:val="22"/>
              </w:rPr>
              <w:t>,</w:t>
            </w:r>
            <w:r w:rsidRPr="00681643">
              <w:rPr>
                <w:color w:val="000000"/>
                <w:szCs w:val="22"/>
              </w:rPr>
              <w:t>495</w:t>
            </w:r>
            <w:r w:rsidR="00683FAF">
              <w:rPr>
                <w:color w:val="000000"/>
                <w:szCs w:val="22"/>
              </w:rPr>
              <w:t>,</w:t>
            </w:r>
            <w:r w:rsidRPr="00681643">
              <w:rPr>
                <w:color w:val="000000"/>
                <w:szCs w:val="22"/>
              </w:rPr>
              <w:t>376</w:t>
            </w:r>
          </w:p>
        </w:tc>
        <w:tc>
          <w:tcPr>
            <w:tcW w:w="1462" w:type="dxa"/>
            <w:tcBorders>
              <w:top w:val="single" w:sz="4" w:space="0" w:color="auto"/>
              <w:left w:val="single" w:sz="4" w:space="0" w:color="auto"/>
              <w:bottom w:val="single" w:sz="4" w:space="0" w:color="auto"/>
              <w:right w:val="single" w:sz="4" w:space="0" w:color="auto"/>
            </w:tcBorders>
          </w:tcPr>
          <w:p w:rsidR="00681643" w:rsidRPr="00681643" w:rsidRDefault="00681643" w:rsidP="00683FAF">
            <w:pPr>
              <w:rPr>
                <w:color w:val="000000"/>
                <w:szCs w:val="22"/>
              </w:rPr>
            </w:pPr>
            <w:r w:rsidRPr="00681643">
              <w:rPr>
                <w:color w:val="000000"/>
                <w:szCs w:val="22"/>
              </w:rPr>
              <w:t>24</w:t>
            </w:r>
            <w:r w:rsidR="00683FAF">
              <w:rPr>
                <w:color w:val="000000"/>
                <w:szCs w:val="22"/>
              </w:rPr>
              <w:t>,</w:t>
            </w:r>
            <w:r w:rsidRPr="00681643">
              <w:rPr>
                <w:color w:val="000000"/>
                <w:szCs w:val="22"/>
              </w:rPr>
              <w:t>435</w:t>
            </w:r>
            <w:r w:rsidR="00683FAF">
              <w:rPr>
                <w:color w:val="000000"/>
                <w:szCs w:val="22"/>
              </w:rPr>
              <w:t>,</w:t>
            </w:r>
            <w:r w:rsidRPr="00681643">
              <w:rPr>
                <w:color w:val="000000"/>
                <w:szCs w:val="22"/>
              </w:rPr>
              <w:t>09</w:t>
            </w:r>
            <w:r w:rsidR="00683FAF">
              <w:rPr>
                <w:color w:val="000000"/>
                <w:szCs w:val="22"/>
              </w:rPr>
              <w:t>2</w:t>
            </w:r>
          </w:p>
        </w:tc>
        <w:tc>
          <w:tcPr>
            <w:tcW w:w="1618" w:type="dxa"/>
            <w:tcBorders>
              <w:top w:val="single" w:sz="4" w:space="0" w:color="auto"/>
              <w:left w:val="single" w:sz="4" w:space="0" w:color="auto"/>
              <w:bottom w:val="single" w:sz="4" w:space="0" w:color="auto"/>
              <w:right w:val="single" w:sz="4" w:space="0" w:color="auto"/>
            </w:tcBorders>
          </w:tcPr>
          <w:p w:rsidR="00681643" w:rsidRPr="00681643" w:rsidRDefault="00681643" w:rsidP="00683FAF">
            <w:pPr>
              <w:rPr>
                <w:color w:val="000000"/>
                <w:szCs w:val="22"/>
              </w:rPr>
            </w:pPr>
            <w:r w:rsidRPr="00681643">
              <w:rPr>
                <w:color w:val="000000"/>
                <w:szCs w:val="22"/>
              </w:rPr>
              <w:t>28</w:t>
            </w:r>
            <w:r w:rsidR="00683FAF">
              <w:rPr>
                <w:color w:val="000000"/>
                <w:szCs w:val="22"/>
              </w:rPr>
              <w:t>,</w:t>
            </w:r>
            <w:r w:rsidRPr="00681643">
              <w:rPr>
                <w:color w:val="000000"/>
                <w:szCs w:val="22"/>
              </w:rPr>
              <w:t>025</w:t>
            </w:r>
            <w:r w:rsidR="00683FAF">
              <w:rPr>
                <w:color w:val="000000"/>
                <w:szCs w:val="22"/>
              </w:rPr>
              <w:t>,</w:t>
            </w:r>
            <w:r w:rsidRPr="00681643">
              <w:rPr>
                <w:color w:val="000000"/>
                <w:szCs w:val="22"/>
              </w:rPr>
              <w:t>012</w:t>
            </w:r>
          </w:p>
        </w:tc>
      </w:tr>
    </w:tbl>
    <w:p w:rsidR="004174D8" w:rsidRPr="002B555A" w:rsidRDefault="004174D8" w:rsidP="004174D8">
      <w:r w:rsidRPr="002B555A">
        <w:lastRenderedPageBreak/>
        <w:t>* = not sufficiently high for publication (less than 3,000)</w:t>
      </w:r>
    </w:p>
    <w:p w:rsidR="004174D8" w:rsidRPr="000A2823" w:rsidRDefault="00683FAF" w:rsidP="004174D8">
      <w:pPr>
        <w:rPr>
          <w:b/>
        </w:rPr>
      </w:pPr>
      <w:r>
        <w:rPr>
          <w:b/>
        </w:rPr>
        <w:br w:type="page"/>
      </w:r>
      <w:bookmarkStart w:id="50" w:name="_Toc410456079"/>
      <w:r w:rsidR="004174D8" w:rsidRPr="000A2823">
        <w:rPr>
          <w:b/>
        </w:rPr>
        <w:lastRenderedPageBreak/>
        <w:t xml:space="preserve">Table </w:t>
      </w:r>
      <w:r w:rsidR="004174D8" w:rsidRPr="000A2823">
        <w:rPr>
          <w:b/>
        </w:rPr>
        <w:fldChar w:fldCharType="begin"/>
      </w:r>
      <w:r w:rsidR="004174D8" w:rsidRPr="000A2823">
        <w:rPr>
          <w:b/>
        </w:rPr>
        <w:instrText xml:space="preserve"> SEQ Table \* ARABIC </w:instrText>
      </w:r>
      <w:r w:rsidR="004174D8" w:rsidRPr="000A2823">
        <w:rPr>
          <w:b/>
        </w:rPr>
        <w:fldChar w:fldCharType="separate"/>
      </w:r>
      <w:r w:rsidR="00332FB3">
        <w:rPr>
          <w:b/>
          <w:noProof/>
        </w:rPr>
        <w:t>17</w:t>
      </w:r>
      <w:r w:rsidR="004174D8" w:rsidRPr="000A2823">
        <w:rPr>
          <w:b/>
        </w:rPr>
        <w:fldChar w:fldCharType="end"/>
      </w:r>
      <w:r w:rsidR="000A2823">
        <w:rPr>
          <w:b/>
        </w:rPr>
        <w:t>.</w:t>
      </w:r>
      <w:r w:rsidR="004174D8" w:rsidRPr="000A2823">
        <w:rPr>
          <w:b/>
        </w:rPr>
        <w:t xml:space="preserve"> People in employment (employee or self-employed) whether in permanent or temporary employment - Aggregated over 12 most r</w:t>
      </w:r>
      <w:r w:rsidR="000B2914">
        <w:rPr>
          <w:b/>
        </w:rPr>
        <w:t>ecent quarters from October 2011</w:t>
      </w:r>
      <w:r w:rsidR="004174D8" w:rsidRPr="000A2823">
        <w:rPr>
          <w:b/>
        </w:rPr>
        <w:t xml:space="preserve"> to September 201</w:t>
      </w:r>
      <w:r w:rsidR="000B2914">
        <w:rPr>
          <w:b/>
        </w:rPr>
        <w:t>4</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257"/>
        <w:gridCol w:w="1257"/>
        <w:gridCol w:w="1225"/>
        <w:gridCol w:w="1458"/>
        <w:gridCol w:w="1614"/>
        <w:gridCol w:w="1614"/>
      </w:tblGrid>
      <w:tr w:rsidR="004174D8" w:rsidRPr="002B555A" w:rsidTr="004174D8">
        <w:tc>
          <w:tcPr>
            <w:tcW w:w="1832"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Employment hours</w:t>
            </w:r>
          </w:p>
        </w:tc>
        <w:tc>
          <w:tcPr>
            <w:tcW w:w="1326"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Long-term disabled with seeing difficulty (%)</w:t>
            </w:r>
          </w:p>
        </w:tc>
        <w:tc>
          <w:tcPr>
            <w:tcW w:w="1327"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Not disabled with a seeing difficulty (%)</w:t>
            </w:r>
          </w:p>
        </w:tc>
        <w:tc>
          <w:tcPr>
            <w:tcW w:w="1309"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All people with a seeing difficulty (%)</w:t>
            </w:r>
          </w:p>
        </w:tc>
        <w:tc>
          <w:tcPr>
            <w:tcW w:w="1390"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Other long-term disabled (%)</w:t>
            </w:r>
          </w:p>
        </w:tc>
        <w:tc>
          <w:tcPr>
            <w:tcW w:w="1618"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Not disabled and without a seeing difficulty (%)</w:t>
            </w:r>
          </w:p>
        </w:tc>
        <w:tc>
          <w:tcPr>
            <w:tcW w:w="1618" w:type="dxa"/>
            <w:tcBorders>
              <w:top w:val="single" w:sz="4" w:space="0" w:color="auto"/>
              <w:left w:val="single" w:sz="4" w:space="0" w:color="auto"/>
              <w:bottom w:val="single" w:sz="4" w:space="0" w:color="auto"/>
              <w:right w:val="single" w:sz="4" w:space="0" w:color="auto"/>
            </w:tcBorders>
          </w:tcPr>
          <w:p w:rsidR="004174D8" w:rsidRPr="002B555A" w:rsidRDefault="004174D8" w:rsidP="004174D8">
            <w:r w:rsidRPr="002B555A">
              <w:t>Total (%)</w:t>
            </w:r>
          </w:p>
        </w:tc>
      </w:tr>
      <w:tr w:rsidR="00CA43B7" w:rsidRPr="002B555A" w:rsidTr="00CA43B7">
        <w:tc>
          <w:tcPr>
            <w:tcW w:w="1832" w:type="dxa"/>
            <w:tcBorders>
              <w:top w:val="single" w:sz="4" w:space="0" w:color="auto"/>
              <w:left w:val="single" w:sz="4" w:space="0" w:color="auto"/>
              <w:bottom w:val="single" w:sz="4" w:space="0" w:color="auto"/>
              <w:right w:val="single" w:sz="4" w:space="0" w:color="auto"/>
            </w:tcBorders>
          </w:tcPr>
          <w:p w:rsidR="00CA43B7" w:rsidRPr="002B555A" w:rsidRDefault="00CA43B7" w:rsidP="004174D8">
            <w:r w:rsidRPr="002B555A">
              <w:t>Permanent</w:t>
            </w:r>
          </w:p>
        </w:tc>
        <w:tc>
          <w:tcPr>
            <w:tcW w:w="1326"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91.5</w:t>
            </w:r>
            <w:r>
              <w:rPr>
                <w:color w:val="000000"/>
                <w:szCs w:val="22"/>
              </w:rPr>
              <w:t>%</w:t>
            </w:r>
          </w:p>
        </w:tc>
        <w:tc>
          <w:tcPr>
            <w:tcW w:w="1327"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94.1</w:t>
            </w:r>
            <w:r>
              <w:rPr>
                <w:color w:val="000000"/>
                <w:szCs w:val="22"/>
              </w:rPr>
              <w:t>%</w:t>
            </w:r>
          </w:p>
        </w:tc>
        <w:tc>
          <w:tcPr>
            <w:tcW w:w="1309"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92.7</w:t>
            </w:r>
            <w:r>
              <w:rPr>
                <w:color w:val="000000"/>
                <w:szCs w:val="22"/>
              </w:rPr>
              <w:t>%</w:t>
            </w:r>
          </w:p>
        </w:tc>
        <w:tc>
          <w:tcPr>
            <w:tcW w:w="1390"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93.7</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93.8</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93.8</w:t>
            </w:r>
            <w:r>
              <w:rPr>
                <w:color w:val="000000"/>
                <w:szCs w:val="22"/>
              </w:rPr>
              <w:t>%</w:t>
            </w:r>
          </w:p>
        </w:tc>
      </w:tr>
      <w:tr w:rsidR="00CA43B7" w:rsidRPr="002B555A" w:rsidTr="00CA43B7">
        <w:tc>
          <w:tcPr>
            <w:tcW w:w="1832" w:type="dxa"/>
            <w:tcBorders>
              <w:top w:val="single" w:sz="4" w:space="0" w:color="auto"/>
              <w:left w:val="single" w:sz="4" w:space="0" w:color="auto"/>
              <w:bottom w:val="single" w:sz="4" w:space="0" w:color="auto"/>
              <w:right w:val="single" w:sz="4" w:space="0" w:color="auto"/>
            </w:tcBorders>
          </w:tcPr>
          <w:p w:rsidR="00CA43B7" w:rsidRPr="002B555A" w:rsidRDefault="00CA43B7" w:rsidP="004174D8">
            <w:r w:rsidRPr="002B555A">
              <w:t>Temporary (not permanent)</w:t>
            </w:r>
          </w:p>
        </w:tc>
        <w:tc>
          <w:tcPr>
            <w:tcW w:w="1326"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8.5</w:t>
            </w:r>
            <w:r>
              <w:rPr>
                <w:color w:val="000000"/>
                <w:szCs w:val="22"/>
              </w:rPr>
              <w:t>%</w:t>
            </w:r>
          </w:p>
        </w:tc>
        <w:tc>
          <w:tcPr>
            <w:tcW w:w="1327"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5.9</w:t>
            </w:r>
            <w:r>
              <w:rPr>
                <w:color w:val="000000"/>
                <w:szCs w:val="22"/>
              </w:rPr>
              <w:t>%</w:t>
            </w:r>
          </w:p>
        </w:tc>
        <w:tc>
          <w:tcPr>
            <w:tcW w:w="1309"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7.3</w:t>
            </w:r>
            <w:r>
              <w:rPr>
                <w:color w:val="000000"/>
                <w:szCs w:val="22"/>
              </w:rPr>
              <w:t>%</w:t>
            </w:r>
          </w:p>
        </w:tc>
        <w:tc>
          <w:tcPr>
            <w:tcW w:w="1390"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6.3</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6.2</w:t>
            </w:r>
            <w:r>
              <w:rPr>
                <w:color w:val="000000"/>
                <w:szCs w:val="22"/>
              </w:rPr>
              <w:t>%</w:t>
            </w:r>
          </w:p>
        </w:tc>
        <w:tc>
          <w:tcPr>
            <w:tcW w:w="1618"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6.2</w:t>
            </w:r>
            <w:r>
              <w:rPr>
                <w:color w:val="000000"/>
                <w:szCs w:val="22"/>
              </w:rPr>
              <w:t>%</w:t>
            </w:r>
          </w:p>
        </w:tc>
      </w:tr>
      <w:tr w:rsidR="00CA43B7" w:rsidRPr="002B555A" w:rsidTr="00CA43B7">
        <w:tc>
          <w:tcPr>
            <w:tcW w:w="1832" w:type="dxa"/>
            <w:tcBorders>
              <w:top w:val="single" w:sz="4" w:space="0" w:color="auto"/>
              <w:left w:val="single" w:sz="4" w:space="0" w:color="auto"/>
              <w:bottom w:val="single" w:sz="4" w:space="0" w:color="auto"/>
              <w:right w:val="single" w:sz="4" w:space="0" w:color="auto"/>
            </w:tcBorders>
          </w:tcPr>
          <w:p w:rsidR="00CA43B7" w:rsidRPr="002B555A" w:rsidRDefault="00CA43B7" w:rsidP="004174D8">
            <w:r w:rsidRPr="002B555A">
              <w:t>N (weighted)</w:t>
            </w:r>
          </w:p>
        </w:tc>
        <w:tc>
          <w:tcPr>
            <w:tcW w:w="1326"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41</w:t>
            </w:r>
            <w:r>
              <w:rPr>
                <w:color w:val="000000"/>
                <w:szCs w:val="22"/>
              </w:rPr>
              <w:t>,</w:t>
            </w:r>
            <w:r w:rsidRPr="00CA43B7">
              <w:rPr>
                <w:color w:val="000000"/>
                <w:szCs w:val="22"/>
              </w:rPr>
              <w:t>312</w:t>
            </w:r>
          </w:p>
        </w:tc>
        <w:tc>
          <w:tcPr>
            <w:tcW w:w="1327"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36</w:t>
            </w:r>
            <w:r>
              <w:rPr>
                <w:color w:val="000000"/>
                <w:szCs w:val="22"/>
              </w:rPr>
              <w:t>,</w:t>
            </w:r>
            <w:r w:rsidRPr="00CA43B7">
              <w:rPr>
                <w:color w:val="000000"/>
                <w:szCs w:val="22"/>
              </w:rPr>
              <w:t>23</w:t>
            </w:r>
            <w:r>
              <w:rPr>
                <w:color w:val="000000"/>
                <w:szCs w:val="22"/>
              </w:rPr>
              <w:t>6</w:t>
            </w:r>
          </w:p>
        </w:tc>
        <w:tc>
          <w:tcPr>
            <w:tcW w:w="1309"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77</w:t>
            </w:r>
            <w:r>
              <w:rPr>
                <w:color w:val="000000"/>
                <w:szCs w:val="22"/>
              </w:rPr>
              <w:t>,</w:t>
            </w:r>
            <w:r w:rsidRPr="00CA43B7">
              <w:rPr>
                <w:color w:val="000000"/>
                <w:szCs w:val="22"/>
              </w:rPr>
              <w:t>548</w:t>
            </w:r>
          </w:p>
        </w:tc>
        <w:tc>
          <w:tcPr>
            <w:tcW w:w="1390"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2</w:t>
            </w:r>
            <w:r>
              <w:rPr>
                <w:color w:val="000000"/>
                <w:szCs w:val="22"/>
              </w:rPr>
              <w:t>,</w:t>
            </w:r>
            <w:r w:rsidRPr="00CA43B7">
              <w:rPr>
                <w:color w:val="000000"/>
                <w:szCs w:val="22"/>
              </w:rPr>
              <w:t>912</w:t>
            </w:r>
            <w:r>
              <w:rPr>
                <w:color w:val="000000"/>
                <w:szCs w:val="22"/>
              </w:rPr>
              <w:t>,</w:t>
            </w:r>
            <w:r w:rsidRPr="00CA43B7">
              <w:rPr>
                <w:color w:val="000000"/>
                <w:szCs w:val="22"/>
              </w:rPr>
              <w:t>8</w:t>
            </w:r>
            <w:r>
              <w:rPr>
                <w:color w:val="000000"/>
                <w:szCs w:val="22"/>
              </w:rPr>
              <w:t>60</w:t>
            </w:r>
          </w:p>
        </w:tc>
        <w:tc>
          <w:tcPr>
            <w:tcW w:w="1618"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21</w:t>
            </w:r>
            <w:r>
              <w:rPr>
                <w:color w:val="000000"/>
                <w:szCs w:val="22"/>
              </w:rPr>
              <w:t>,</w:t>
            </w:r>
            <w:r w:rsidRPr="00CA43B7">
              <w:rPr>
                <w:color w:val="000000"/>
                <w:szCs w:val="22"/>
              </w:rPr>
              <w:t>121</w:t>
            </w:r>
            <w:r>
              <w:rPr>
                <w:color w:val="000000"/>
                <w:szCs w:val="22"/>
              </w:rPr>
              <w:t>,</w:t>
            </w:r>
            <w:r w:rsidRPr="00CA43B7">
              <w:rPr>
                <w:color w:val="000000"/>
                <w:szCs w:val="22"/>
              </w:rPr>
              <w:t>14</w:t>
            </w:r>
            <w:r>
              <w:rPr>
                <w:color w:val="000000"/>
                <w:szCs w:val="22"/>
              </w:rPr>
              <w:t>9</w:t>
            </w:r>
          </w:p>
        </w:tc>
        <w:tc>
          <w:tcPr>
            <w:tcW w:w="1618" w:type="dxa"/>
            <w:tcBorders>
              <w:top w:val="single" w:sz="4" w:space="0" w:color="auto"/>
              <w:left w:val="single" w:sz="4" w:space="0" w:color="auto"/>
              <w:bottom w:val="single" w:sz="4" w:space="0" w:color="auto"/>
              <w:right w:val="single" w:sz="4" w:space="0" w:color="auto"/>
            </w:tcBorders>
          </w:tcPr>
          <w:p w:rsidR="00CA43B7" w:rsidRPr="00CA43B7" w:rsidRDefault="00CA43B7" w:rsidP="00CA43B7">
            <w:pPr>
              <w:rPr>
                <w:color w:val="000000"/>
                <w:szCs w:val="22"/>
              </w:rPr>
            </w:pPr>
            <w:r w:rsidRPr="00CA43B7">
              <w:rPr>
                <w:color w:val="000000"/>
                <w:szCs w:val="22"/>
              </w:rPr>
              <w:t>24</w:t>
            </w:r>
            <w:r>
              <w:rPr>
                <w:color w:val="000000"/>
                <w:szCs w:val="22"/>
              </w:rPr>
              <w:t>,</w:t>
            </w:r>
            <w:r w:rsidRPr="00CA43B7">
              <w:rPr>
                <w:color w:val="000000"/>
                <w:szCs w:val="22"/>
              </w:rPr>
              <w:t>111</w:t>
            </w:r>
            <w:r>
              <w:rPr>
                <w:color w:val="000000"/>
                <w:szCs w:val="22"/>
              </w:rPr>
              <w:t>,</w:t>
            </w:r>
            <w:r w:rsidRPr="00CA43B7">
              <w:rPr>
                <w:color w:val="000000"/>
                <w:szCs w:val="22"/>
              </w:rPr>
              <w:t>556</w:t>
            </w:r>
          </w:p>
        </w:tc>
      </w:tr>
    </w:tbl>
    <w:p w:rsidR="004174D8" w:rsidRPr="002B555A" w:rsidRDefault="004174D8" w:rsidP="004174D8">
      <w:r w:rsidRPr="002B555A">
        <w:t>* = not sufficiently high for publication (less than 3,000)</w:t>
      </w:r>
    </w:p>
    <w:p w:rsidR="004174D8" w:rsidRDefault="004174D8" w:rsidP="004174D8"/>
    <w:p w:rsidR="004174D8" w:rsidRPr="000550AD" w:rsidRDefault="002B47B5" w:rsidP="004174D8">
      <w:pPr>
        <w:rPr>
          <w:b/>
        </w:rPr>
      </w:pPr>
      <w:r>
        <w:rPr>
          <w:b/>
        </w:rPr>
        <w:br w:type="page"/>
      </w:r>
      <w:bookmarkStart w:id="51" w:name="_Toc410456080"/>
      <w:r w:rsidR="004174D8" w:rsidRPr="000550AD">
        <w:rPr>
          <w:b/>
        </w:rPr>
        <w:lastRenderedPageBreak/>
        <w:t xml:space="preserve">Table </w:t>
      </w:r>
      <w:r w:rsidR="004174D8" w:rsidRPr="000550AD">
        <w:rPr>
          <w:b/>
        </w:rPr>
        <w:fldChar w:fldCharType="begin"/>
      </w:r>
      <w:r w:rsidR="004174D8" w:rsidRPr="000550AD">
        <w:rPr>
          <w:b/>
        </w:rPr>
        <w:instrText xml:space="preserve"> SEQ Table \* ARABIC </w:instrText>
      </w:r>
      <w:r w:rsidR="004174D8" w:rsidRPr="000550AD">
        <w:rPr>
          <w:b/>
        </w:rPr>
        <w:fldChar w:fldCharType="separate"/>
      </w:r>
      <w:r w:rsidR="00332FB3">
        <w:rPr>
          <w:b/>
          <w:noProof/>
        </w:rPr>
        <w:t>18</w:t>
      </w:r>
      <w:r w:rsidR="004174D8" w:rsidRPr="000550AD">
        <w:rPr>
          <w:b/>
        </w:rPr>
        <w:fldChar w:fldCharType="end"/>
      </w:r>
      <w:r w:rsidR="000A2823" w:rsidRPr="000550AD">
        <w:rPr>
          <w:b/>
        </w:rPr>
        <w:t xml:space="preserve">. </w:t>
      </w:r>
      <w:r w:rsidR="004174D8" w:rsidRPr="000550AD">
        <w:rPr>
          <w:b/>
        </w:rPr>
        <w:t>People in employment (employee or self-employed, full time or part time: Occupations of people with a seeing difficulty - Aggregated over 12 most r</w:t>
      </w:r>
      <w:r w:rsidR="000B2914" w:rsidRPr="000550AD">
        <w:rPr>
          <w:b/>
        </w:rPr>
        <w:t>ecent quarters from October 2011</w:t>
      </w:r>
      <w:r w:rsidR="004174D8" w:rsidRPr="000550AD">
        <w:rPr>
          <w:b/>
        </w:rPr>
        <w:t xml:space="preserve"> to September 201</w:t>
      </w:r>
      <w:r w:rsidR="000B2914" w:rsidRPr="000550AD">
        <w:rPr>
          <w:b/>
        </w:rPr>
        <w:t>4</w:t>
      </w:r>
      <w:bookmarkEnd w:id="51"/>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275"/>
        <w:gridCol w:w="1418"/>
        <w:gridCol w:w="1417"/>
        <w:gridCol w:w="1382"/>
        <w:gridCol w:w="1559"/>
      </w:tblGrid>
      <w:tr w:rsidR="000550AD" w:rsidRPr="000550AD" w:rsidTr="003373CD">
        <w:tc>
          <w:tcPr>
            <w:tcW w:w="2093" w:type="dxa"/>
          </w:tcPr>
          <w:p w:rsidR="00F9188F" w:rsidRPr="000550AD" w:rsidRDefault="00F9188F" w:rsidP="004174D8">
            <w:r w:rsidRPr="000550AD">
              <w:t>Occupation</w:t>
            </w:r>
          </w:p>
        </w:tc>
        <w:tc>
          <w:tcPr>
            <w:tcW w:w="1276" w:type="dxa"/>
          </w:tcPr>
          <w:p w:rsidR="00F9188F" w:rsidRPr="000550AD" w:rsidRDefault="00F9188F" w:rsidP="004174D8">
            <w:r w:rsidRPr="000550AD">
              <w:t>Long-term disabled with seeing difficulty</w:t>
            </w:r>
          </w:p>
          <w:p w:rsidR="00F9188F" w:rsidRPr="000550AD" w:rsidRDefault="00F9188F" w:rsidP="004174D8">
            <w:r w:rsidRPr="000550AD">
              <w:t>(%)</w:t>
            </w:r>
          </w:p>
        </w:tc>
        <w:tc>
          <w:tcPr>
            <w:tcW w:w="1275" w:type="dxa"/>
          </w:tcPr>
          <w:p w:rsidR="00F9188F" w:rsidRPr="000550AD" w:rsidRDefault="00F9188F" w:rsidP="004174D8">
            <w:r w:rsidRPr="000550AD">
              <w:t>Not disabled with seeing difficulty</w:t>
            </w:r>
          </w:p>
          <w:p w:rsidR="00F9188F" w:rsidRPr="000550AD" w:rsidRDefault="00F9188F" w:rsidP="004174D8">
            <w:r w:rsidRPr="000550AD">
              <w:t>(%)</w:t>
            </w:r>
          </w:p>
        </w:tc>
        <w:tc>
          <w:tcPr>
            <w:tcW w:w="1418" w:type="dxa"/>
          </w:tcPr>
          <w:p w:rsidR="00F9188F" w:rsidRPr="000550AD" w:rsidRDefault="00F9188F" w:rsidP="004174D8">
            <w:r w:rsidRPr="000550AD">
              <w:t>All people with a seeing difficulty</w:t>
            </w:r>
          </w:p>
          <w:p w:rsidR="00F9188F" w:rsidRPr="000550AD" w:rsidRDefault="00F9188F" w:rsidP="004174D8">
            <w:r w:rsidRPr="000550AD">
              <w:t>(%)</w:t>
            </w:r>
          </w:p>
        </w:tc>
        <w:tc>
          <w:tcPr>
            <w:tcW w:w="1417" w:type="dxa"/>
          </w:tcPr>
          <w:p w:rsidR="00F9188F" w:rsidRPr="000550AD" w:rsidRDefault="00F9188F" w:rsidP="00C67AD7">
            <w:r w:rsidRPr="000550AD">
              <w:t>Other long-term disabled (%)</w:t>
            </w:r>
          </w:p>
        </w:tc>
        <w:tc>
          <w:tcPr>
            <w:tcW w:w="1382" w:type="dxa"/>
          </w:tcPr>
          <w:p w:rsidR="00F9188F" w:rsidRPr="000550AD" w:rsidRDefault="00F9188F" w:rsidP="00C67AD7">
            <w:r w:rsidRPr="000550AD">
              <w:t>Not disabled and without a seeing difficulty (%)</w:t>
            </w:r>
          </w:p>
        </w:tc>
        <w:tc>
          <w:tcPr>
            <w:tcW w:w="1559" w:type="dxa"/>
          </w:tcPr>
          <w:p w:rsidR="00F9188F" w:rsidRPr="000550AD" w:rsidRDefault="000550AD" w:rsidP="00C67AD7">
            <w:r w:rsidRPr="000550AD">
              <w:t>Total</w:t>
            </w:r>
            <w:r w:rsidR="00F9188F" w:rsidRPr="000550AD">
              <w:t xml:space="preserve"> (%)</w:t>
            </w:r>
          </w:p>
        </w:tc>
      </w:tr>
      <w:tr w:rsidR="000550AD" w:rsidRPr="000550AD" w:rsidTr="003373CD">
        <w:tc>
          <w:tcPr>
            <w:tcW w:w="2093" w:type="dxa"/>
          </w:tcPr>
          <w:p w:rsidR="000550AD" w:rsidRPr="000550AD" w:rsidRDefault="000550AD" w:rsidP="004174D8">
            <w:r w:rsidRPr="000550AD">
              <w:t>Managers, directors and senior officials</w:t>
            </w:r>
          </w:p>
        </w:tc>
        <w:tc>
          <w:tcPr>
            <w:tcW w:w="1276" w:type="dxa"/>
          </w:tcPr>
          <w:p w:rsidR="000550AD" w:rsidRPr="000550AD" w:rsidRDefault="000550AD" w:rsidP="000550AD">
            <w:pPr>
              <w:rPr>
                <w:color w:val="000000"/>
              </w:rPr>
            </w:pPr>
            <w:r w:rsidRPr="000550AD">
              <w:rPr>
                <w:color w:val="000000"/>
              </w:rPr>
              <w:t>8.7</w:t>
            </w:r>
            <w:r>
              <w:rPr>
                <w:color w:val="000000"/>
              </w:rPr>
              <w:t>%</w:t>
            </w:r>
          </w:p>
        </w:tc>
        <w:tc>
          <w:tcPr>
            <w:tcW w:w="1275" w:type="dxa"/>
          </w:tcPr>
          <w:p w:rsidR="000550AD" w:rsidRPr="000550AD" w:rsidRDefault="000550AD" w:rsidP="000550AD">
            <w:pPr>
              <w:rPr>
                <w:color w:val="000000"/>
              </w:rPr>
            </w:pPr>
            <w:r w:rsidRPr="000550AD">
              <w:rPr>
                <w:color w:val="000000"/>
              </w:rPr>
              <w:t>10.0</w:t>
            </w:r>
            <w:r>
              <w:rPr>
                <w:color w:val="000000"/>
              </w:rPr>
              <w:t>%</w:t>
            </w:r>
          </w:p>
        </w:tc>
        <w:tc>
          <w:tcPr>
            <w:tcW w:w="1418" w:type="dxa"/>
          </w:tcPr>
          <w:p w:rsidR="000550AD" w:rsidRPr="000550AD" w:rsidRDefault="000550AD" w:rsidP="000550AD">
            <w:pPr>
              <w:rPr>
                <w:color w:val="000000"/>
              </w:rPr>
            </w:pPr>
            <w:r w:rsidRPr="000550AD">
              <w:rPr>
                <w:color w:val="000000"/>
              </w:rPr>
              <w:t>9.0</w:t>
            </w:r>
            <w:r>
              <w:rPr>
                <w:color w:val="000000"/>
              </w:rPr>
              <w:t>%</w:t>
            </w:r>
          </w:p>
        </w:tc>
        <w:tc>
          <w:tcPr>
            <w:tcW w:w="1417" w:type="dxa"/>
          </w:tcPr>
          <w:p w:rsidR="000550AD" w:rsidRPr="000550AD" w:rsidRDefault="000550AD" w:rsidP="000550AD">
            <w:pPr>
              <w:rPr>
                <w:color w:val="000000"/>
              </w:rPr>
            </w:pPr>
            <w:r w:rsidRPr="000550AD">
              <w:rPr>
                <w:color w:val="000000"/>
              </w:rPr>
              <w:t>10.2</w:t>
            </w:r>
            <w:r>
              <w:rPr>
                <w:color w:val="000000"/>
              </w:rPr>
              <w:t>%</w:t>
            </w:r>
          </w:p>
        </w:tc>
        <w:tc>
          <w:tcPr>
            <w:tcW w:w="1382" w:type="dxa"/>
          </w:tcPr>
          <w:p w:rsidR="000550AD" w:rsidRPr="000550AD" w:rsidRDefault="000550AD" w:rsidP="000550AD">
            <w:pPr>
              <w:rPr>
                <w:color w:val="000000"/>
              </w:rPr>
            </w:pPr>
            <w:r w:rsidRPr="000550AD">
              <w:rPr>
                <w:color w:val="000000"/>
              </w:rPr>
              <w:t>10.1</w:t>
            </w:r>
            <w:r>
              <w:rPr>
                <w:color w:val="000000"/>
              </w:rPr>
              <w:t>%</w:t>
            </w:r>
          </w:p>
        </w:tc>
        <w:tc>
          <w:tcPr>
            <w:tcW w:w="1559" w:type="dxa"/>
          </w:tcPr>
          <w:p w:rsidR="000550AD" w:rsidRPr="000550AD" w:rsidRDefault="000550AD" w:rsidP="000550AD">
            <w:pPr>
              <w:rPr>
                <w:color w:val="000000"/>
              </w:rPr>
            </w:pPr>
            <w:r w:rsidRPr="000550AD">
              <w:rPr>
                <w:color w:val="000000"/>
              </w:rPr>
              <w:t>9.9</w:t>
            </w:r>
            <w:r>
              <w:rPr>
                <w:color w:val="000000"/>
              </w:rPr>
              <w:t>%</w:t>
            </w:r>
          </w:p>
        </w:tc>
      </w:tr>
      <w:tr w:rsidR="000550AD" w:rsidRPr="000550AD" w:rsidTr="003373CD">
        <w:tc>
          <w:tcPr>
            <w:tcW w:w="2093" w:type="dxa"/>
          </w:tcPr>
          <w:p w:rsidR="000550AD" w:rsidRPr="000550AD" w:rsidRDefault="000550AD" w:rsidP="004174D8">
            <w:r w:rsidRPr="000550AD">
              <w:t>Professional occupations</w:t>
            </w:r>
          </w:p>
        </w:tc>
        <w:tc>
          <w:tcPr>
            <w:tcW w:w="1276" w:type="dxa"/>
          </w:tcPr>
          <w:p w:rsidR="000550AD" w:rsidRPr="000550AD" w:rsidRDefault="000550AD" w:rsidP="000550AD">
            <w:pPr>
              <w:rPr>
                <w:color w:val="000000"/>
              </w:rPr>
            </w:pPr>
            <w:r w:rsidRPr="000550AD">
              <w:rPr>
                <w:color w:val="000000"/>
              </w:rPr>
              <w:t>15.2</w:t>
            </w:r>
            <w:r>
              <w:rPr>
                <w:color w:val="000000"/>
              </w:rPr>
              <w:t>%</w:t>
            </w:r>
          </w:p>
        </w:tc>
        <w:tc>
          <w:tcPr>
            <w:tcW w:w="1275" w:type="dxa"/>
          </w:tcPr>
          <w:p w:rsidR="000550AD" w:rsidRPr="000550AD" w:rsidRDefault="000550AD" w:rsidP="000550AD">
            <w:pPr>
              <w:rPr>
                <w:color w:val="000000"/>
              </w:rPr>
            </w:pPr>
            <w:r w:rsidRPr="000550AD">
              <w:rPr>
                <w:color w:val="000000"/>
              </w:rPr>
              <w:t>21.8</w:t>
            </w:r>
            <w:r>
              <w:rPr>
                <w:color w:val="000000"/>
              </w:rPr>
              <w:t>%</w:t>
            </w:r>
          </w:p>
        </w:tc>
        <w:tc>
          <w:tcPr>
            <w:tcW w:w="1418" w:type="dxa"/>
          </w:tcPr>
          <w:p w:rsidR="000550AD" w:rsidRPr="000550AD" w:rsidRDefault="000550AD" w:rsidP="000550AD">
            <w:pPr>
              <w:rPr>
                <w:color w:val="000000"/>
              </w:rPr>
            </w:pPr>
            <w:r w:rsidRPr="000550AD">
              <w:rPr>
                <w:color w:val="000000"/>
              </w:rPr>
              <w:t>16.8</w:t>
            </w:r>
            <w:r>
              <w:rPr>
                <w:color w:val="000000"/>
              </w:rPr>
              <w:t>%</w:t>
            </w:r>
          </w:p>
        </w:tc>
        <w:tc>
          <w:tcPr>
            <w:tcW w:w="1417" w:type="dxa"/>
          </w:tcPr>
          <w:p w:rsidR="000550AD" w:rsidRPr="000550AD" w:rsidRDefault="000550AD" w:rsidP="000550AD">
            <w:pPr>
              <w:rPr>
                <w:color w:val="000000"/>
              </w:rPr>
            </w:pPr>
            <w:r w:rsidRPr="000550AD">
              <w:rPr>
                <w:color w:val="000000"/>
              </w:rPr>
              <w:t>20.3</w:t>
            </w:r>
            <w:r>
              <w:rPr>
                <w:color w:val="000000"/>
              </w:rPr>
              <w:t>%</w:t>
            </w:r>
          </w:p>
        </w:tc>
        <w:tc>
          <w:tcPr>
            <w:tcW w:w="1382" w:type="dxa"/>
          </w:tcPr>
          <w:p w:rsidR="000550AD" w:rsidRPr="000550AD" w:rsidRDefault="000550AD" w:rsidP="000550AD">
            <w:pPr>
              <w:rPr>
                <w:color w:val="000000"/>
              </w:rPr>
            </w:pPr>
            <w:r w:rsidRPr="000550AD">
              <w:rPr>
                <w:color w:val="000000"/>
              </w:rPr>
              <w:t>19.8</w:t>
            </w:r>
            <w:r>
              <w:rPr>
                <w:color w:val="000000"/>
              </w:rPr>
              <w:t>%</w:t>
            </w:r>
          </w:p>
        </w:tc>
        <w:tc>
          <w:tcPr>
            <w:tcW w:w="1559" w:type="dxa"/>
          </w:tcPr>
          <w:p w:rsidR="000550AD" w:rsidRPr="000550AD" w:rsidRDefault="000550AD" w:rsidP="000550AD">
            <w:pPr>
              <w:rPr>
                <w:color w:val="000000"/>
              </w:rPr>
            </w:pPr>
            <w:r w:rsidRPr="000550AD">
              <w:rPr>
                <w:color w:val="000000"/>
              </w:rPr>
              <w:t>20.1</w:t>
            </w:r>
            <w:r>
              <w:rPr>
                <w:color w:val="000000"/>
              </w:rPr>
              <w:t>%</w:t>
            </w:r>
          </w:p>
        </w:tc>
      </w:tr>
      <w:tr w:rsidR="000550AD" w:rsidRPr="000550AD" w:rsidTr="003373CD">
        <w:tc>
          <w:tcPr>
            <w:tcW w:w="2093" w:type="dxa"/>
          </w:tcPr>
          <w:p w:rsidR="000550AD" w:rsidRPr="000550AD" w:rsidRDefault="000550AD" w:rsidP="004174D8">
            <w:r w:rsidRPr="000550AD">
              <w:t>Associate professional and technical occupations</w:t>
            </w:r>
          </w:p>
        </w:tc>
        <w:tc>
          <w:tcPr>
            <w:tcW w:w="1276" w:type="dxa"/>
          </w:tcPr>
          <w:p w:rsidR="000550AD" w:rsidRPr="000550AD" w:rsidRDefault="000550AD" w:rsidP="000550AD">
            <w:pPr>
              <w:rPr>
                <w:color w:val="000000"/>
              </w:rPr>
            </w:pPr>
            <w:r w:rsidRPr="000550AD">
              <w:rPr>
                <w:color w:val="000000"/>
              </w:rPr>
              <w:t>16.0</w:t>
            </w:r>
            <w:r>
              <w:rPr>
                <w:color w:val="000000"/>
              </w:rPr>
              <w:t>%</w:t>
            </w:r>
          </w:p>
        </w:tc>
        <w:tc>
          <w:tcPr>
            <w:tcW w:w="1275" w:type="dxa"/>
          </w:tcPr>
          <w:p w:rsidR="000550AD" w:rsidRPr="000550AD" w:rsidRDefault="000550AD" w:rsidP="000550AD">
            <w:pPr>
              <w:rPr>
                <w:color w:val="000000"/>
              </w:rPr>
            </w:pPr>
            <w:r w:rsidRPr="000550AD">
              <w:rPr>
                <w:color w:val="000000"/>
              </w:rPr>
              <w:t>13.9</w:t>
            </w:r>
            <w:r>
              <w:rPr>
                <w:color w:val="000000"/>
              </w:rPr>
              <w:t>%</w:t>
            </w:r>
          </w:p>
          <w:p w:rsidR="000550AD" w:rsidRPr="000550AD" w:rsidRDefault="000550AD" w:rsidP="000550AD"/>
          <w:p w:rsidR="000550AD" w:rsidRPr="000550AD" w:rsidRDefault="000550AD" w:rsidP="000550AD"/>
          <w:p w:rsidR="000550AD" w:rsidRPr="000550AD" w:rsidRDefault="000550AD" w:rsidP="000550AD"/>
        </w:tc>
        <w:tc>
          <w:tcPr>
            <w:tcW w:w="1418" w:type="dxa"/>
          </w:tcPr>
          <w:p w:rsidR="000550AD" w:rsidRPr="000550AD" w:rsidRDefault="000550AD" w:rsidP="000550AD">
            <w:pPr>
              <w:rPr>
                <w:color w:val="000000"/>
              </w:rPr>
            </w:pPr>
            <w:r w:rsidRPr="000550AD">
              <w:rPr>
                <w:color w:val="000000"/>
              </w:rPr>
              <w:t>12.5</w:t>
            </w:r>
            <w:r>
              <w:rPr>
                <w:color w:val="000000"/>
              </w:rPr>
              <w:t>%</w:t>
            </w:r>
          </w:p>
        </w:tc>
        <w:tc>
          <w:tcPr>
            <w:tcW w:w="1417" w:type="dxa"/>
          </w:tcPr>
          <w:p w:rsidR="000550AD" w:rsidRPr="000550AD" w:rsidRDefault="000550AD" w:rsidP="000550AD">
            <w:pPr>
              <w:rPr>
                <w:color w:val="000000"/>
              </w:rPr>
            </w:pPr>
            <w:r w:rsidRPr="000550AD">
              <w:rPr>
                <w:color w:val="000000"/>
              </w:rPr>
              <w:t>14.4</w:t>
            </w:r>
            <w:r>
              <w:rPr>
                <w:color w:val="000000"/>
              </w:rPr>
              <w:t>%</w:t>
            </w:r>
          </w:p>
        </w:tc>
        <w:tc>
          <w:tcPr>
            <w:tcW w:w="1382" w:type="dxa"/>
          </w:tcPr>
          <w:p w:rsidR="000550AD" w:rsidRPr="000550AD" w:rsidRDefault="000550AD" w:rsidP="000550AD">
            <w:pPr>
              <w:rPr>
                <w:color w:val="000000"/>
              </w:rPr>
            </w:pPr>
            <w:r w:rsidRPr="000550AD">
              <w:rPr>
                <w:color w:val="000000"/>
              </w:rPr>
              <w:t>14.2</w:t>
            </w:r>
            <w:r>
              <w:rPr>
                <w:color w:val="000000"/>
              </w:rPr>
              <w:t>%</w:t>
            </w:r>
          </w:p>
        </w:tc>
        <w:tc>
          <w:tcPr>
            <w:tcW w:w="1559" w:type="dxa"/>
          </w:tcPr>
          <w:p w:rsidR="000550AD" w:rsidRPr="000550AD" w:rsidRDefault="000550AD" w:rsidP="000550AD">
            <w:pPr>
              <w:rPr>
                <w:color w:val="000000"/>
              </w:rPr>
            </w:pPr>
            <w:r w:rsidRPr="000550AD">
              <w:rPr>
                <w:color w:val="000000"/>
              </w:rPr>
              <w:t>14.3</w:t>
            </w:r>
            <w:r>
              <w:rPr>
                <w:color w:val="000000"/>
              </w:rPr>
              <w:t>%</w:t>
            </w:r>
          </w:p>
        </w:tc>
      </w:tr>
      <w:tr w:rsidR="000550AD" w:rsidRPr="000550AD" w:rsidTr="003373CD">
        <w:tc>
          <w:tcPr>
            <w:tcW w:w="2093" w:type="dxa"/>
          </w:tcPr>
          <w:p w:rsidR="000550AD" w:rsidRPr="000550AD" w:rsidRDefault="000550AD" w:rsidP="004174D8">
            <w:r w:rsidRPr="000550AD">
              <w:t>Administrative and secretarial occupations</w:t>
            </w:r>
          </w:p>
        </w:tc>
        <w:tc>
          <w:tcPr>
            <w:tcW w:w="1276" w:type="dxa"/>
          </w:tcPr>
          <w:p w:rsidR="000550AD" w:rsidRPr="000550AD" w:rsidRDefault="000550AD" w:rsidP="000550AD">
            <w:pPr>
              <w:rPr>
                <w:color w:val="000000"/>
              </w:rPr>
            </w:pPr>
            <w:r w:rsidRPr="000550AD">
              <w:rPr>
                <w:color w:val="000000"/>
              </w:rPr>
              <w:t>12.4</w:t>
            </w:r>
            <w:r>
              <w:rPr>
                <w:color w:val="000000"/>
              </w:rPr>
              <w:t>%</w:t>
            </w:r>
          </w:p>
        </w:tc>
        <w:tc>
          <w:tcPr>
            <w:tcW w:w="1275" w:type="dxa"/>
          </w:tcPr>
          <w:p w:rsidR="000550AD" w:rsidRPr="000550AD" w:rsidRDefault="000550AD" w:rsidP="000550AD">
            <w:pPr>
              <w:rPr>
                <w:color w:val="000000"/>
              </w:rPr>
            </w:pPr>
            <w:r w:rsidRPr="000550AD">
              <w:rPr>
                <w:color w:val="000000"/>
              </w:rPr>
              <w:t>9.6</w:t>
            </w:r>
            <w:r>
              <w:rPr>
                <w:color w:val="000000"/>
              </w:rPr>
              <w:t>%</w:t>
            </w:r>
          </w:p>
        </w:tc>
        <w:tc>
          <w:tcPr>
            <w:tcW w:w="1418" w:type="dxa"/>
          </w:tcPr>
          <w:p w:rsidR="000550AD" w:rsidRPr="000550AD" w:rsidRDefault="000550AD" w:rsidP="000550AD">
            <w:pPr>
              <w:rPr>
                <w:color w:val="000000"/>
              </w:rPr>
            </w:pPr>
            <w:r w:rsidRPr="000550AD">
              <w:rPr>
                <w:color w:val="000000"/>
              </w:rPr>
              <w:t>10.9</w:t>
            </w:r>
            <w:r>
              <w:rPr>
                <w:color w:val="000000"/>
              </w:rPr>
              <w:t>%</w:t>
            </w:r>
          </w:p>
        </w:tc>
        <w:tc>
          <w:tcPr>
            <w:tcW w:w="1417" w:type="dxa"/>
          </w:tcPr>
          <w:p w:rsidR="000550AD" w:rsidRPr="000550AD" w:rsidRDefault="000550AD" w:rsidP="000550AD">
            <w:pPr>
              <w:rPr>
                <w:color w:val="000000"/>
              </w:rPr>
            </w:pPr>
            <w:r w:rsidRPr="000550AD">
              <w:rPr>
                <w:color w:val="000000"/>
              </w:rPr>
              <w:t>10.4</w:t>
            </w:r>
            <w:r>
              <w:rPr>
                <w:color w:val="000000"/>
              </w:rPr>
              <w:t>%</w:t>
            </w:r>
          </w:p>
        </w:tc>
        <w:tc>
          <w:tcPr>
            <w:tcW w:w="1382" w:type="dxa"/>
          </w:tcPr>
          <w:p w:rsidR="000550AD" w:rsidRPr="000550AD" w:rsidRDefault="000550AD" w:rsidP="000550AD">
            <w:pPr>
              <w:rPr>
                <w:color w:val="000000"/>
              </w:rPr>
            </w:pPr>
            <w:r w:rsidRPr="000550AD">
              <w:rPr>
                <w:color w:val="000000"/>
              </w:rPr>
              <w:t>10.5</w:t>
            </w:r>
            <w:r>
              <w:rPr>
                <w:color w:val="000000"/>
              </w:rPr>
              <w:t>%</w:t>
            </w:r>
          </w:p>
        </w:tc>
        <w:tc>
          <w:tcPr>
            <w:tcW w:w="1559" w:type="dxa"/>
          </w:tcPr>
          <w:p w:rsidR="000550AD" w:rsidRPr="000550AD" w:rsidRDefault="000550AD" w:rsidP="000550AD">
            <w:pPr>
              <w:rPr>
                <w:color w:val="000000"/>
              </w:rPr>
            </w:pPr>
            <w:r w:rsidRPr="000550AD">
              <w:rPr>
                <w:color w:val="000000"/>
              </w:rPr>
              <w:t>10.2</w:t>
            </w:r>
            <w:r>
              <w:rPr>
                <w:color w:val="000000"/>
              </w:rPr>
              <w:t>%</w:t>
            </w:r>
          </w:p>
        </w:tc>
      </w:tr>
      <w:tr w:rsidR="000550AD" w:rsidRPr="000550AD" w:rsidTr="003373CD">
        <w:tc>
          <w:tcPr>
            <w:tcW w:w="2093" w:type="dxa"/>
          </w:tcPr>
          <w:p w:rsidR="000550AD" w:rsidRPr="000550AD" w:rsidRDefault="000550AD" w:rsidP="004174D8">
            <w:r w:rsidRPr="000550AD">
              <w:t>Skilled trades occupations</w:t>
            </w:r>
          </w:p>
        </w:tc>
        <w:tc>
          <w:tcPr>
            <w:tcW w:w="1276" w:type="dxa"/>
          </w:tcPr>
          <w:p w:rsidR="000550AD" w:rsidRPr="000550AD" w:rsidRDefault="000550AD" w:rsidP="000550AD">
            <w:pPr>
              <w:rPr>
                <w:color w:val="000000"/>
              </w:rPr>
            </w:pPr>
            <w:r w:rsidRPr="000550AD">
              <w:rPr>
                <w:color w:val="000000"/>
              </w:rPr>
              <w:t>9.4</w:t>
            </w:r>
            <w:r>
              <w:rPr>
                <w:color w:val="000000"/>
              </w:rPr>
              <w:t>%</w:t>
            </w:r>
          </w:p>
        </w:tc>
        <w:tc>
          <w:tcPr>
            <w:tcW w:w="1275" w:type="dxa"/>
          </w:tcPr>
          <w:p w:rsidR="000550AD" w:rsidRPr="000550AD" w:rsidRDefault="000550AD" w:rsidP="000550AD">
            <w:pPr>
              <w:rPr>
                <w:color w:val="000000"/>
              </w:rPr>
            </w:pPr>
            <w:r>
              <w:rPr>
                <w:color w:val="000000"/>
              </w:rPr>
              <w:t>*</w:t>
            </w:r>
          </w:p>
        </w:tc>
        <w:tc>
          <w:tcPr>
            <w:tcW w:w="1418" w:type="dxa"/>
          </w:tcPr>
          <w:p w:rsidR="000550AD" w:rsidRPr="000550AD" w:rsidRDefault="000550AD" w:rsidP="000550AD">
            <w:pPr>
              <w:rPr>
                <w:color w:val="000000"/>
              </w:rPr>
            </w:pPr>
            <w:r w:rsidRPr="000550AD">
              <w:rPr>
                <w:color w:val="000000"/>
              </w:rPr>
              <w:t>11.1</w:t>
            </w:r>
            <w:r>
              <w:rPr>
                <w:color w:val="000000"/>
              </w:rPr>
              <w:t>%</w:t>
            </w:r>
          </w:p>
        </w:tc>
        <w:tc>
          <w:tcPr>
            <w:tcW w:w="1417" w:type="dxa"/>
          </w:tcPr>
          <w:p w:rsidR="000550AD" w:rsidRPr="000550AD" w:rsidRDefault="000550AD" w:rsidP="000550AD">
            <w:pPr>
              <w:rPr>
                <w:color w:val="000000"/>
              </w:rPr>
            </w:pPr>
            <w:r w:rsidRPr="000550AD">
              <w:rPr>
                <w:color w:val="000000"/>
              </w:rPr>
              <w:t>10.8</w:t>
            </w:r>
            <w:r>
              <w:rPr>
                <w:color w:val="000000"/>
              </w:rPr>
              <w:t>%</w:t>
            </w:r>
          </w:p>
        </w:tc>
        <w:tc>
          <w:tcPr>
            <w:tcW w:w="1382" w:type="dxa"/>
          </w:tcPr>
          <w:p w:rsidR="000550AD" w:rsidRPr="000550AD" w:rsidRDefault="000550AD" w:rsidP="000550AD">
            <w:pPr>
              <w:rPr>
                <w:color w:val="000000"/>
              </w:rPr>
            </w:pPr>
            <w:r w:rsidRPr="000550AD">
              <w:rPr>
                <w:color w:val="000000"/>
              </w:rPr>
              <w:t>10.9</w:t>
            </w:r>
            <w:r>
              <w:rPr>
                <w:color w:val="000000"/>
              </w:rPr>
              <w:t>%</w:t>
            </w:r>
          </w:p>
        </w:tc>
        <w:tc>
          <w:tcPr>
            <w:tcW w:w="1559" w:type="dxa"/>
          </w:tcPr>
          <w:p w:rsidR="000550AD" w:rsidRPr="000550AD" w:rsidRDefault="000550AD" w:rsidP="000550AD">
            <w:pPr>
              <w:rPr>
                <w:color w:val="000000"/>
              </w:rPr>
            </w:pPr>
            <w:r w:rsidRPr="000550AD">
              <w:rPr>
                <w:color w:val="000000"/>
              </w:rPr>
              <w:t>11.0</w:t>
            </w:r>
            <w:r>
              <w:rPr>
                <w:color w:val="000000"/>
              </w:rPr>
              <w:t>%</w:t>
            </w:r>
          </w:p>
        </w:tc>
      </w:tr>
      <w:tr w:rsidR="000550AD" w:rsidRPr="000550AD" w:rsidTr="003373CD">
        <w:tc>
          <w:tcPr>
            <w:tcW w:w="2093" w:type="dxa"/>
          </w:tcPr>
          <w:p w:rsidR="000550AD" w:rsidRPr="000550AD" w:rsidRDefault="000550AD" w:rsidP="004174D8">
            <w:r w:rsidRPr="000550AD">
              <w:t>Caring, leisure and other service occupations</w:t>
            </w:r>
          </w:p>
        </w:tc>
        <w:tc>
          <w:tcPr>
            <w:tcW w:w="1276" w:type="dxa"/>
          </w:tcPr>
          <w:p w:rsidR="000550AD" w:rsidRPr="000550AD" w:rsidRDefault="000550AD" w:rsidP="000550AD">
            <w:pPr>
              <w:rPr>
                <w:color w:val="000000"/>
              </w:rPr>
            </w:pPr>
            <w:r w:rsidRPr="000550AD">
              <w:rPr>
                <w:color w:val="000000"/>
              </w:rPr>
              <w:t>7.3</w:t>
            </w:r>
            <w:r>
              <w:rPr>
                <w:color w:val="000000"/>
              </w:rPr>
              <w:t>%</w:t>
            </w:r>
          </w:p>
        </w:tc>
        <w:tc>
          <w:tcPr>
            <w:tcW w:w="1275" w:type="dxa"/>
          </w:tcPr>
          <w:p w:rsidR="000550AD" w:rsidRPr="000550AD" w:rsidRDefault="000550AD" w:rsidP="000550AD">
            <w:pPr>
              <w:rPr>
                <w:color w:val="000000"/>
              </w:rPr>
            </w:pPr>
            <w:r>
              <w:rPr>
                <w:color w:val="000000"/>
              </w:rPr>
              <w:t>*</w:t>
            </w:r>
          </w:p>
        </w:tc>
        <w:tc>
          <w:tcPr>
            <w:tcW w:w="1418" w:type="dxa"/>
          </w:tcPr>
          <w:p w:rsidR="000550AD" w:rsidRPr="000550AD" w:rsidRDefault="000550AD" w:rsidP="000550AD">
            <w:pPr>
              <w:rPr>
                <w:color w:val="000000"/>
              </w:rPr>
            </w:pPr>
            <w:r w:rsidRPr="000550AD">
              <w:rPr>
                <w:color w:val="000000"/>
              </w:rPr>
              <w:t>11.1</w:t>
            </w:r>
            <w:r>
              <w:rPr>
                <w:color w:val="000000"/>
              </w:rPr>
              <w:t>%</w:t>
            </w:r>
          </w:p>
        </w:tc>
        <w:tc>
          <w:tcPr>
            <w:tcW w:w="1417" w:type="dxa"/>
          </w:tcPr>
          <w:p w:rsidR="000550AD" w:rsidRPr="000550AD" w:rsidRDefault="000550AD" w:rsidP="000550AD">
            <w:pPr>
              <w:rPr>
                <w:color w:val="000000"/>
              </w:rPr>
            </w:pPr>
            <w:r w:rsidRPr="000550AD">
              <w:rPr>
                <w:color w:val="000000"/>
              </w:rPr>
              <w:t>8.9</w:t>
            </w:r>
            <w:r>
              <w:rPr>
                <w:color w:val="000000"/>
              </w:rPr>
              <w:t>%</w:t>
            </w:r>
          </w:p>
        </w:tc>
        <w:tc>
          <w:tcPr>
            <w:tcW w:w="1382" w:type="dxa"/>
          </w:tcPr>
          <w:p w:rsidR="000550AD" w:rsidRPr="000550AD" w:rsidRDefault="000550AD" w:rsidP="000550AD">
            <w:pPr>
              <w:rPr>
                <w:color w:val="000000"/>
              </w:rPr>
            </w:pPr>
            <w:r w:rsidRPr="000550AD">
              <w:rPr>
                <w:color w:val="000000"/>
              </w:rPr>
              <w:t>9.1</w:t>
            </w:r>
            <w:r>
              <w:rPr>
                <w:color w:val="000000"/>
              </w:rPr>
              <w:t>%</w:t>
            </w:r>
          </w:p>
        </w:tc>
        <w:tc>
          <w:tcPr>
            <w:tcW w:w="1559" w:type="dxa"/>
          </w:tcPr>
          <w:p w:rsidR="000550AD" w:rsidRPr="000550AD" w:rsidRDefault="000550AD" w:rsidP="000550AD">
            <w:pPr>
              <w:rPr>
                <w:color w:val="000000"/>
              </w:rPr>
            </w:pPr>
            <w:r w:rsidRPr="000550AD">
              <w:rPr>
                <w:color w:val="000000"/>
              </w:rPr>
              <w:t>9.3</w:t>
            </w:r>
            <w:r>
              <w:rPr>
                <w:color w:val="000000"/>
              </w:rPr>
              <w:t>%</w:t>
            </w:r>
          </w:p>
        </w:tc>
      </w:tr>
      <w:tr w:rsidR="000550AD" w:rsidRPr="000550AD" w:rsidTr="003373CD">
        <w:tc>
          <w:tcPr>
            <w:tcW w:w="2093" w:type="dxa"/>
          </w:tcPr>
          <w:p w:rsidR="000550AD" w:rsidRPr="000550AD" w:rsidRDefault="000550AD" w:rsidP="004174D8">
            <w:r w:rsidRPr="000550AD">
              <w:t>Sales and customer service occupations</w:t>
            </w:r>
          </w:p>
        </w:tc>
        <w:tc>
          <w:tcPr>
            <w:tcW w:w="1276" w:type="dxa"/>
          </w:tcPr>
          <w:p w:rsidR="000550AD" w:rsidRPr="000550AD" w:rsidRDefault="000550AD" w:rsidP="000550AD">
            <w:pPr>
              <w:rPr>
                <w:color w:val="000000"/>
              </w:rPr>
            </w:pPr>
            <w:r w:rsidRPr="000550AD">
              <w:rPr>
                <w:color w:val="000000"/>
              </w:rPr>
              <w:t>10.9</w:t>
            </w:r>
            <w:r>
              <w:rPr>
                <w:color w:val="000000"/>
              </w:rPr>
              <w:t>%</w:t>
            </w:r>
          </w:p>
        </w:tc>
        <w:tc>
          <w:tcPr>
            <w:tcW w:w="1275" w:type="dxa"/>
          </w:tcPr>
          <w:p w:rsidR="000550AD" w:rsidRPr="000550AD" w:rsidRDefault="000550AD" w:rsidP="000550AD">
            <w:pPr>
              <w:rPr>
                <w:color w:val="000000"/>
              </w:rPr>
            </w:pPr>
            <w:r w:rsidRPr="000550AD">
              <w:rPr>
                <w:color w:val="000000"/>
              </w:rPr>
              <w:t>7.6</w:t>
            </w:r>
            <w:r>
              <w:rPr>
                <w:color w:val="000000"/>
              </w:rPr>
              <w:t>%</w:t>
            </w:r>
          </w:p>
        </w:tc>
        <w:tc>
          <w:tcPr>
            <w:tcW w:w="1418" w:type="dxa"/>
          </w:tcPr>
          <w:p w:rsidR="000550AD" w:rsidRPr="000550AD" w:rsidRDefault="000550AD" w:rsidP="000550AD">
            <w:pPr>
              <w:rPr>
                <w:color w:val="000000"/>
              </w:rPr>
            </w:pPr>
            <w:r w:rsidRPr="000550AD">
              <w:rPr>
                <w:color w:val="000000"/>
              </w:rPr>
              <w:t>9.0</w:t>
            </w:r>
            <w:r>
              <w:rPr>
                <w:color w:val="000000"/>
              </w:rPr>
              <w:t>%</w:t>
            </w:r>
          </w:p>
        </w:tc>
        <w:tc>
          <w:tcPr>
            <w:tcW w:w="1417" w:type="dxa"/>
          </w:tcPr>
          <w:p w:rsidR="000550AD" w:rsidRPr="000550AD" w:rsidRDefault="000550AD" w:rsidP="000550AD">
            <w:pPr>
              <w:rPr>
                <w:color w:val="000000"/>
              </w:rPr>
            </w:pPr>
            <w:r w:rsidRPr="000550AD">
              <w:rPr>
                <w:color w:val="000000"/>
              </w:rPr>
              <w:t>7.9</w:t>
            </w:r>
            <w:r>
              <w:rPr>
                <w:color w:val="000000"/>
              </w:rPr>
              <w:t>%</w:t>
            </w:r>
          </w:p>
        </w:tc>
        <w:tc>
          <w:tcPr>
            <w:tcW w:w="1382" w:type="dxa"/>
          </w:tcPr>
          <w:p w:rsidR="000550AD" w:rsidRPr="000550AD" w:rsidRDefault="000550AD" w:rsidP="000550AD">
            <w:pPr>
              <w:rPr>
                <w:color w:val="000000"/>
              </w:rPr>
            </w:pPr>
            <w:r w:rsidRPr="000550AD">
              <w:rPr>
                <w:color w:val="000000"/>
              </w:rPr>
              <w:t>8.0</w:t>
            </w:r>
            <w:r>
              <w:rPr>
                <w:color w:val="000000"/>
              </w:rPr>
              <w:t>%</w:t>
            </w:r>
          </w:p>
        </w:tc>
        <w:tc>
          <w:tcPr>
            <w:tcW w:w="1559" w:type="dxa"/>
          </w:tcPr>
          <w:p w:rsidR="000550AD" w:rsidRPr="000550AD" w:rsidRDefault="000550AD" w:rsidP="000550AD">
            <w:pPr>
              <w:rPr>
                <w:color w:val="000000"/>
              </w:rPr>
            </w:pPr>
            <w:r w:rsidRPr="000550AD">
              <w:rPr>
                <w:color w:val="000000"/>
              </w:rPr>
              <w:t>7.8</w:t>
            </w:r>
            <w:r>
              <w:rPr>
                <w:color w:val="000000"/>
              </w:rPr>
              <w:t>%</w:t>
            </w:r>
          </w:p>
        </w:tc>
      </w:tr>
      <w:tr w:rsidR="000550AD" w:rsidRPr="000550AD" w:rsidTr="003373CD">
        <w:tc>
          <w:tcPr>
            <w:tcW w:w="2093" w:type="dxa"/>
          </w:tcPr>
          <w:p w:rsidR="000550AD" w:rsidRPr="000550AD" w:rsidRDefault="000550AD" w:rsidP="004174D8">
            <w:r w:rsidRPr="000550AD">
              <w:t>Process, plant and machine operatives</w:t>
            </w:r>
          </w:p>
        </w:tc>
        <w:tc>
          <w:tcPr>
            <w:tcW w:w="1276" w:type="dxa"/>
          </w:tcPr>
          <w:p w:rsidR="000550AD" w:rsidRPr="000550AD" w:rsidRDefault="000550AD" w:rsidP="000550AD">
            <w:pPr>
              <w:rPr>
                <w:color w:val="000000"/>
              </w:rPr>
            </w:pPr>
            <w:r w:rsidRPr="000550AD">
              <w:rPr>
                <w:color w:val="000000"/>
              </w:rPr>
              <w:t>7.4</w:t>
            </w:r>
            <w:r>
              <w:rPr>
                <w:color w:val="000000"/>
              </w:rPr>
              <w:t>%</w:t>
            </w:r>
          </w:p>
        </w:tc>
        <w:tc>
          <w:tcPr>
            <w:tcW w:w="1275" w:type="dxa"/>
          </w:tcPr>
          <w:p w:rsidR="000550AD" w:rsidRPr="000550AD" w:rsidRDefault="000550AD" w:rsidP="000550AD">
            <w:pPr>
              <w:rPr>
                <w:color w:val="000000"/>
              </w:rPr>
            </w:pPr>
            <w:r w:rsidRPr="000550AD">
              <w:rPr>
                <w:color w:val="000000"/>
              </w:rPr>
              <w:t> </w:t>
            </w:r>
            <w:r>
              <w:rPr>
                <w:color w:val="000000"/>
              </w:rPr>
              <w:t>*</w:t>
            </w:r>
          </w:p>
        </w:tc>
        <w:tc>
          <w:tcPr>
            <w:tcW w:w="1418" w:type="dxa"/>
          </w:tcPr>
          <w:p w:rsidR="000550AD" w:rsidRPr="000550AD" w:rsidRDefault="000550AD" w:rsidP="000550AD">
            <w:pPr>
              <w:rPr>
                <w:color w:val="000000"/>
              </w:rPr>
            </w:pPr>
            <w:r w:rsidRPr="000550AD">
              <w:rPr>
                <w:color w:val="000000"/>
              </w:rPr>
              <w:t>7.2</w:t>
            </w:r>
            <w:r>
              <w:rPr>
                <w:color w:val="000000"/>
              </w:rPr>
              <w:t>%</w:t>
            </w:r>
          </w:p>
        </w:tc>
        <w:tc>
          <w:tcPr>
            <w:tcW w:w="1417" w:type="dxa"/>
          </w:tcPr>
          <w:p w:rsidR="000550AD" w:rsidRPr="000550AD" w:rsidRDefault="000550AD" w:rsidP="000550AD">
            <w:pPr>
              <w:rPr>
                <w:color w:val="000000"/>
              </w:rPr>
            </w:pPr>
            <w:r w:rsidRPr="000550AD">
              <w:rPr>
                <w:color w:val="000000"/>
              </w:rPr>
              <w:t>6.3</w:t>
            </w:r>
            <w:r>
              <w:rPr>
                <w:color w:val="000000"/>
              </w:rPr>
              <w:t>%</w:t>
            </w:r>
          </w:p>
        </w:tc>
        <w:tc>
          <w:tcPr>
            <w:tcW w:w="1382" w:type="dxa"/>
          </w:tcPr>
          <w:p w:rsidR="000550AD" w:rsidRPr="000550AD" w:rsidRDefault="000550AD" w:rsidP="000550AD">
            <w:pPr>
              <w:rPr>
                <w:color w:val="000000"/>
              </w:rPr>
            </w:pPr>
            <w:r w:rsidRPr="000550AD">
              <w:rPr>
                <w:color w:val="000000"/>
              </w:rPr>
              <w:t>6.4</w:t>
            </w:r>
            <w:r>
              <w:rPr>
                <w:color w:val="000000"/>
              </w:rPr>
              <w:t>%</w:t>
            </w:r>
          </w:p>
        </w:tc>
        <w:tc>
          <w:tcPr>
            <w:tcW w:w="1559" w:type="dxa"/>
          </w:tcPr>
          <w:p w:rsidR="000550AD" w:rsidRPr="000550AD" w:rsidRDefault="000550AD" w:rsidP="000550AD">
            <w:pPr>
              <w:rPr>
                <w:color w:val="000000"/>
              </w:rPr>
            </w:pPr>
            <w:r w:rsidRPr="000550AD">
              <w:rPr>
                <w:color w:val="000000"/>
              </w:rPr>
              <w:t>6.4</w:t>
            </w:r>
            <w:r>
              <w:rPr>
                <w:color w:val="000000"/>
              </w:rPr>
              <w:t>%</w:t>
            </w:r>
          </w:p>
        </w:tc>
      </w:tr>
      <w:tr w:rsidR="000550AD" w:rsidRPr="000550AD" w:rsidTr="003373CD">
        <w:tc>
          <w:tcPr>
            <w:tcW w:w="2093" w:type="dxa"/>
          </w:tcPr>
          <w:p w:rsidR="000550AD" w:rsidRPr="000550AD" w:rsidRDefault="000550AD" w:rsidP="004174D8">
            <w:r w:rsidRPr="000550AD">
              <w:t>Elementary occupations</w:t>
            </w:r>
          </w:p>
        </w:tc>
        <w:tc>
          <w:tcPr>
            <w:tcW w:w="1276" w:type="dxa"/>
          </w:tcPr>
          <w:p w:rsidR="000550AD" w:rsidRPr="000550AD" w:rsidRDefault="000550AD" w:rsidP="000550AD">
            <w:pPr>
              <w:rPr>
                <w:color w:val="000000"/>
              </w:rPr>
            </w:pPr>
            <w:r w:rsidRPr="000550AD">
              <w:rPr>
                <w:color w:val="000000"/>
              </w:rPr>
              <w:t>12.7</w:t>
            </w:r>
            <w:r>
              <w:rPr>
                <w:color w:val="000000"/>
              </w:rPr>
              <w:t>%</w:t>
            </w:r>
          </w:p>
        </w:tc>
        <w:tc>
          <w:tcPr>
            <w:tcW w:w="1275" w:type="dxa"/>
          </w:tcPr>
          <w:p w:rsidR="000550AD" w:rsidRPr="000550AD" w:rsidRDefault="000550AD" w:rsidP="000550AD">
            <w:pPr>
              <w:rPr>
                <w:color w:val="000000"/>
              </w:rPr>
            </w:pPr>
            <w:r w:rsidRPr="000550AD">
              <w:rPr>
                <w:color w:val="000000"/>
              </w:rPr>
              <w:t>10.7</w:t>
            </w:r>
            <w:r>
              <w:rPr>
                <w:color w:val="000000"/>
              </w:rPr>
              <w:t>%</w:t>
            </w:r>
          </w:p>
        </w:tc>
        <w:tc>
          <w:tcPr>
            <w:tcW w:w="1418" w:type="dxa"/>
          </w:tcPr>
          <w:p w:rsidR="000550AD" w:rsidRPr="000550AD" w:rsidRDefault="000550AD" w:rsidP="000550AD">
            <w:pPr>
              <w:rPr>
                <w:color w:val="000000"/>
              </w:rPr>
            </w:pPr>
            <w:r w:rsidRPr="000550AD">
              <w:rPr>
                <w:color w:val="000000"/>
              </w:rPr>
              <w:t>12.4</w:t>
            </w:r>
            <w:r>
              <w:rPr>
                <w:color w:val="000000"/>
              </w:rPr>
              <w:t>%</w:t>
            </w:r>
          </w:p>
        </w:tc>
        <w:tc>
          <w:tcPr>
            <w:tcW w:w="1417" w:type="dxa"/>
          </w:tcPr>
          <w:p w:rsidR="000550AD" w:rsidRPr="000550AD" w:rsidRDefault="000550AD" w:rsidP="000550AD">
            <w:pPr>
              <w:rPr>
                <w:color w:val="000000"/>
              </w:rPr>
            </w:pPr>
            <w:r w:rsidRPr="000550AD">
              <w:rPr>
                <w:color w:val="000000"/>
              </w:rPr>
              <w:t>10.8</w:t>
            </w:r>
            <w:r>
              <w:rPr>
                <w:color w:val="000000"/>
              </w:rPr>
              <w:t>%</w:t>
            </w:r>
          </w:p>
        </w:tc>
        <w:tc>
          <w:tcPr>
            <w:tcW w:w="1382" w:type="dxa"/>
          </w:tcPr>
          <w:p w:rsidR="000550AD" w:rsidRPr="000550AD" w:rsidRDefault="000550AD" w:rsidP="000550AD">
            <w:pPr>
              <w:rPr>
                <w:color w:val="000000"/>
              </w:rPr>
            </w:pPr>
            <w:r w:rsidRPr="000550AD">
              <w:rPr>
                <w:color w:val="000000"/>
              </w:rPr>
              <w:t>11.0</w:t>
            </w:r>
            <w:r>
              <w:rPr>
                <w:color w:val="000000"/>
              </w:rPr>
              <w:t>%</w:t>
            </w:r>
          </w:p>
        </w:tc>
        <w:tc>
          <w:tcPr>
            <w:tcW w:w="1559" w:type="dxa"/>
          </w:tcPr>
          <w:p w:rsidR="000550AD" w:rsidRPr="000550AD" w:rsidRDefault="000550AD" w:rsidP="000550AD">
            <w:pPr>
              <w:rPr>
                <w:color w:val="000000"/>
              </w:rPr>
            </w:pPr>
            <w:r w:rsidRPr="000550AD">
              <w:rPr>
                <w:color w:val="000000"/>
              </w:rPr>
              <w:t>11.0</w:t>
            </w:r>
            <w:r>
              <w:rPr>
                <w:color w:val="000000"/>
              </w:rPr>
              <w:t>%</w:t>
            </w:r>
          </w:p>
        </w:tc>
      </w:tr>
      <w:tr w:rsidR="000550AD" w:rsidRPr="002B555A" w:rsidTr="003373CD">
        <w:tc>
          <w:tcPr>
            <w:tcW w:w="2093" w:type="dxa"/>
          </w:tcPr>
          <w:p w:rsidR="000550AD" w:rsidRPr="000550AD" w:rsidRDefault="000550AD" w:rsidP="004174D8">
            <w:r w:rsidRPr="000550AD">
              <w:t>N (weighted)</w:t>
            </w:r>
          </w:p>
        </w:tc>
        <w:tc>
          <w:tcPr>
            <w:tcW w:w="1276" w:type="dxa"/>
          </w:tcPr>
          <w:p w:rsidR="000550AD" w:rsidRPr="000550AD" w:rsidRDefault="000550AD" w:rsidP="000550AD">
            <w:pPr>
              <w:rPr>
                <w:color w:val="000000"/>
              </w:rPr>
            </w:pPr>
            <w:r>
              <w:rPr>
                <w:color w:val="000000"/>
              </w:rPr>
              <w:t>50,058</w:t>
            </w:r>
          </w:p>
        </w:tc>
        <w:tc>
          <w:tcPr>
            <w:tcW w:w="1275" w:type="dxa"/>
          </w:tcPr>
          <w:p w:rsidR="000550AD" w:rsidRPr="000550AD" w:rsidRDefault="000550AD" w:rsidP="000550AD">
            <w:pPr>
              <w:rPr>
                <w:color w:val="000000"/>
              </w:rPr>
            </w:pPr>
            <w:r w:rsidRPr="000550AD">
              <w:rPr>
                <w:color w:val="000000"/>
              </w:rPr>
              <w:t>43</w:t>
            </w:r>
            <w:r>
              <w:rPr>
                <w:color w:val="000000"/>
              </w:rPr>
              <w:t>,</w:t>
            </w:r>
            <w:r w:rsidRPr="000550AD">
              <w:rPr>
                <w:color w:val="000000"/>
              </w:rPr>
              <w:t>58</w:t>
            </w:r>
            <w:r>
              <w:rPr>
                <w:color w:val="000000"/>
              </w:rPr>
              <w:t>4</w:t>
            </w:r>
          </w:p>
        </w:tc>
        <w:tc>
          <w:tcPr>
            <w:tcW w:w="1418" w:type="dxa"/>
          </w:tcPr>
          <w:p w:rsidR="000550AD" w:rsidRPr="000550AD" w:rsidRDefault="000550AD" w:rsidP="000550AD">
            <w:pPr>
              <w:rPr>
                <w:color w:val="000000"/>
              </w:rPr>
            </w:pPr>
            <w:r>
              <w:rPr>
                <w:color w:val="000000"/>
              </w:rPr>
              <w:t>3,459,029</w:t>
            </w:r>
          </w:p>
        </w:tc>
        <w:tc>
          <w:tcPr>
            <w:tcW w:w="1417" w:type="dxa"/>
          </w:tcPr>
          <w:p w:rsidR="000550AD" w:rsidRPr="000550AD" w:rsidRDefault="000550AD" w:rsidP="000550AD">
            <w:pPr>
              <w:rPr>
                <w:color w:val="000000"/>
              </w:rPr>
            </w:pPr>
            <w:r>
              <w:rPr>
                <w:color w:val="000000"/>
              </w:rPr>
              <w:t>24,327,737</w:t>
            </w:r>
          </w:p>
        </w:tc>
        <w:tc>
          <w:tcPr>
            <w:tcW w:w="1382" w:type="dxa"/>
          </w:tcPr>
          <w:p w:rsidR="000550AD" w:rsidRPr="000550AD" w:rsidRDefault="000550AD" w:rsidP="000550AD">
            <w:pPr>
              <w:rPr>
                <w:color w:val="000000"/>
              </w:rPr>
            </w:pPr>
            <w:r>
              <w:rPr>
                <w:color w:val="000000"/>
              </w:rPr>
              <w:t>27,880,407</w:t>
            </w:r>
          </w:p>
        </w:tc>
        <w:tc>
          <w:tcPr>
            <w:tcW w:w="1559" w:type="dxa"/>
          </w:tcPr>
          <w:p w:rsidR="000550AD" w:rsidRPr="000550AD" w:rsidRDefault="000550AD" w:rsidP="000550AD">
            <w:pPr>
              <w:rPr>
                <w:color w:val="000000"/>
              </w:rPr>
            </w:pPr>
            <w:r>
              <w:rPr>
                <w:color w:val="000000"/>
              </w:rPr>
              <w:t>28,440,047</w:t>
            </w:r>
          </w:p>
        </w:tc>
      </w:tr>
    </w:tbl>
    <w:p w:rsidR="004174D8" w:rsidRPr="002B555A" w:rsidRDefault="004174D8" w:rsidP="004174D8"/>
    <w:p w:rsidR="004174D8" w:rsidRPr="000A2823" w:rsidRDefault="004174D8" w:rsidP="004174D8">
      <w:pPr>
        <w:rPr>
          <w:b/>
        </w:rPr>
      </w:pPr>
      <w:r w:rsidRPr="002B555A">
        <w:br w:type="page"/>
      </w:r>
      <w:bookmarkStart w:id="52" w:name="_Toc410456081"/>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19</w:t>
      </w:r>
      <w:r w:rsidRPr="000A2823">
        <w:rPr>
          <w:b/>
        </w:rPr>
        <w:fldChar w:fldCharType="end"/>
      </w:r>
      <w:r w:rsidRPr="000A2823">
        <w:rPr>
          <w:b/>
        </w:rPr>
        <w:t>. People NOT in employment (employee or self-employed, full time or part time:  Last/most recent occupations of people with a seeing difficulty - Aggregated over 12 most r</w:t>
      </w:r>
      <w:r w:rsidR="000B2914">
        <w:rPr>
          <w:b/>
        </w:rPr>
        <w:t>ecent quarters from October 2011</w:t>
      </w:r>
      <w:r w:rsidRPr="000A2823">
        <w:rPr>
          <w:b/>
        </w:rPr>
        <w:t xml:space="preserve"> to September 201</w:t>
      </w:r>
      <w:r w:rsidR="000B2914">
        <w:rPr>
          <w:b/>
        </w:rPr>
        <w:t>4</w:t>
      </w:r>
      <w:bookmarkEnd w:id="52"/>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358"/>
        <w:gridCol w:w="1358"/>
        <w:gridCol w:w="1329"/>
        <w:gridCol w:w="1462"/>
        <w:gridCol w:w="1462"/>
        <w:gridCol w:w="1462"/>
      </w:tblGrid>
      <w:tr w:rsidR="00F9188F" w:rsidRPr="002B555A" w:rsidTr="000E4953">
        <w:tc>
          <w:tcPr>
            <w:tcW w:w="2017" w:type="dxa"/>
          </w:tcPr>
          <w:p w:rsidR="00F9188F" w:rsidRPr="002B555A" w:rsidRDefault="00F9188F" w:rsidP="004174D8">
            <w:r w:rsidRPr="002B555A">
              <w:t>Occupation</w:t>
            </w:r>
          </w:p>
        </w:tc>
        <w:tc>
          <w:tcPr>
            <w:tcW w:w="1548" w:type="dxa"/>
          </w:tcPr>
          <w:p w:rsidR="00F9188F" w:rsidRPr="002B555A" w:rsidRDefault="00F9188F" w:rsidP="004174D8">
            <w:r w:rsidRPr="002B555A">
              <w:t>Long-term disabled with seeing difficulty</w:t>
            </w:r>
          </w:p>
          <w:p w:rsidR="00F9188F" w:rsidRPr="002B555A" w:rsidRDefault="00F9188F" w:rsidP="004174D8">
            <w:r w:rsidRPr="002B555A">
              <w:t>(%)</w:t>
            </w:r>
          </w:p>
        </w:tc>
        <w:tc>
          <w:tcPr>
            <w:tcW w:w="1548" w:type="dxa"/>
          </w:tcPr>
          <w:p w:rsidR="00F9188F" w:rsidRPr="002B555A" w:rsidRDefault="00F9188F" w:rsidP="004174D8">
            <w:r w:rsidRPr="002B555A">
              <w:t>Not disabled with seeing difficulty</w:t>
            </w:r>
          </w:p>
          <w:p w:rsidR="00F9188F" w:rsidRPr="002B555A" w:rsidRDefault="00F9188F" w:rsidP="004174D8">
            <w:r w:rsidRPr="002B555A">
              <w:t>(%)</w:t>
            </w:r>
          </w:p>
        </w:tc>
        <w:tc>
          <w:tcPr>
            <w:tcW w:w="1527" w:type="dxa"/>
          </w:tcPr>
          <w:p w:rsidR="00F9188F" w:rsidRPr="002B555A" w:rsidRDefault="00F9188F" w:rsidP="004174D8">
            <w:r w:rsidRPr="002B555A">
              <w:t>All people with a seeing difficulty</w:t>
            </w:r>
          </w:p>
          <w:p w:rsidR="00F9188F" w:rsidRPr="002B555A" w:rsidRDefault="00F9188F" w:rsidP="004174D8">
            <w:r w:rsidRPr="002B555A">
              <w:t>(%)</w:t>
            </w:r>
          </w:p>
        </w:tc>
        <w:tc>
          <w:tcPr>
            <w:tcW w:w="1260" w:type="dxa"/>
          </w:tcPr>
          <w:p w:rsidR="00F9188F" w:rsidRPr="002B555A" w:rsidRDefault="00F9188F" w:rsidP="00C67AD7">
            <w:r w:rsidRPr="002B555A">
              <w:t>Other long-term disabled (%)</w:t>
            </w:r>
          </w:p>
        </w:tc>
        <w:tc>
          <w:tcPr>
            <w:tcW w:w="1260" w:type="dxa"/>
          </w:tcPr>
          <w:p w:rsidR="00F9188F" w:rsidRPr="002B555A" w:rsidRDefault="00F9188F" w:rsidP="00C67AD7">
            <w:r w:rsidRPr="002B555A">
              <w:t>Not disabled and without a seeing difficulty (%)</w:t>
            </w:r>
          </w:p>
        </w:tc>
        <w:tc>
          <w:tcPr>
            <w:tcW w:w="1260" w:type="dxa"/>
          </w:tcPr>
          <w:p w:rsidR="00F9188F" w:rsidRPr="002B555A" w:rsidRDefault="00F9188F" w:rsidP="00C67AD7">
            <w:r w:rsidRPr="002B555A">
              <w:t>Other long-term disabled (%)</w:t>
            </w:r>
          </w:p>
        </w:tc>
      </w:tr>
      <w:tr w:rsidR="000E4953" w:rsidRPr="002B555A" w:rsidTr="000E4953">
        <w:tc>
          <w:tcPr>
            <w:tcW w:w="2017" w:type="dxa"/>
          </w:tcPr>
          <w:p w:rsidR="000E4953" w:rsidRPr="002B555A" w:rsidRDefault="000E4953" w:rsidP="004174D8">
            <w:r w:rsidRPr="002B555A">
              <w:t>Managers, directors and senior officials</w:t>
            </w:r>
          </w:p>
        </w:tc>
        <w:tc>
          <w:tcPr>
            <w:tcW w:w="1548" w:type="dxa"/>
          </w:tcPr>
          <w:p w:rsidR="000E4953" w:rsidRPr="005B1595" w:rsidRDefault="000E4953" w:rsidP="00F54B42">
            <w:pPr>
              <w:rPr>
                <w:color w:val="000000"/>
                <w:szCs w:val="22"/>
              </w:rPr>
            </w:pP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6.1</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6.2</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6.2</w:t>
            </w:r>
            <w:r>
              <w:rPr>
                <w:color w:val="000000"/>
                <w:szCs w:val="22"/>
              </w:rPr>
              <w:t>%</w:t>
            </w:r>
          </w:p>
        </w:tc>
      </w:tr>
      <w:tr w:rsidR="000E4953" w:rsidRPr="002B555A" w:rsidTr="000E4953">
        <w:tc>
          <w:tcPr>
            <w:tcW w:w="2017" w:type="dxa"/>
          </w:tcPr>
          <w:p w:rsidR="000E4953" w:rsidRPr="002B555A" w:rsidRDefault="000E4953" w:rsidP="004174D8">
            <w:r w:rsidRPr="002B555A">
              <w:t>Professional occupations</w:t>
            </w:r>
          </w:p>
        </w:tc>
        <w:tc>
          <w:tcPr>
            <w:tcW w:w="1548" w:type="dxa"/>
          </w:tcPr>
          <w:p w:rsidR="000E4953" w:rsidRPr="005B1595" w:rsidRDefault="000E4953" w:rsidP="00F54B42">
            <w:pPr>
              <w:rPr>
                <w:color w:val="000000"/>
                <w:szCs w:val="22"/>
              </w:rPr>
            </w:pP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sidRPr="005B1595">
              <w:rPr>
                <w:color w:val="000000"/>
                <w:szCs w:val="22"/>
              </w:rPr>
              <w:t>11.9</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8.3</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12.1</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10.8</w:t>
            </w:r>
            <w:r>
              <w:rPr>
                <w:color w:val="000000"/>
                <w:szCs w:val="22"/>
              </w:rPr>
              <w:t>%</w:t>
            </w:r>
          </w:p>
        </w:tc>
      </w:tr>
      <w:tr w:rsidR="000E4953" w:rsidRPr="002B555A" w:rsidTr="000E4953">
        <w:tc>
          <w:tcPr>
            <w:tcW w:w="2017" w:type="dxa"/>
          </w:tcPr>
          <w:p w:rsidR="000E4953" w:rsidRPr="002B555A" w:rsidRDefault="000E4953" w:rsidP="004174D8">
            <w:r w:rsidRPr="002B555A">
              <w:t>Associate professional and technical occupations</w:t>
            </w:r>
          </w:p>
        </w:tc>
        <w:tc>
          <w:tcPr>
            <w:tcW w:w="1548" w:type="dxa"/>
          </w:tcPr>
          <w:p w:rsidR="000E4953" w:rsidRPr="005B1595" w:rsidRDefault="000E4953" w:rsidP="00F54B42">
            <w:pPr>
              <w:rPr>
                <w:color w:val="000000"/>
                <w:szCs w:val="22"/>
              </w:rPr>
            </w:pPr>
            <w:r w:rsidRPr="005B1595">
              <w:rPr>
                <w:color w:val="000000"/>
                <w:szCs w:val="22"/>
              </w:rPr>
              <w:t> </w:t>
            </w: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8.2</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10.4</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9.7</w:t>
            </w:r>
            <w:r>
              <w:rPr>
                <w:color w:val="000000"/>
                <w:szCs w:val="22"/>
              </w:rPr>
              <w:t>%</w:t>
            </w:r>
          </w:p>
        </w:tc>
      </w:tr>
      <w:tr w:rsidR="000E4953" w:rsidRPr="002B555A" w:rsidTr="000E4953">
        <w:tc>
          <w:tcPr>
            <w:tcW w:w="2017" w:type="dxa"/>
          </w:tcPr>
          <w:p w:rsidR="000E4953" w:rsidRPr="002B555A" w:rsidRDefault="000E4953" w:rsidP="004174D8">
            <w:r w:rsidRPr="002B555A">
              <w:t>Administrative and secretarial occupations</w:t>
            </w:r>
          </w:p>
        </w:tc>
        <w:tc>
          <w:tcPr>
            <w:tcW w:w="1548" w:type="dxa"/>
          </w:tcPr>
          <w:p w:rsidR="000E4953" w:rsidRPr="005B1595" w:rsidRDefault="000E4953" w:rsidP="00F54B42">
            <w:pPr>
              <w:rPr>
                <w:color w:val="000000"/>
                <w:szCs w:val="22"/>
              </w:rPr>
            </w:pPr>
            <w:r w:rsidRPr="005B1595">
              <w:rPr>
                <w:color w:val="000000"/>
                <w:szCs w:val="22"/>
              </w:rPr>
              <w:t>14.5</w:t>
            </w:r>
            <w:r>
              <w:rPr>
                <w:color w:val="000000"/>
                <w:szCs w:val="22"/>
              </w:rPr>
              <w:t>%</w:t>
            </w:r>
          </w:p>
        </w:tc>
        <w:tc>
          <w:tcPr>
            <w:tcW w:w="1548" w:type="dxa"/>
          </w:tcPr>
          <w:p w:rsidR="000E4953" w:rsidRPr="005B1595" w:rsidRDefault="000E4953" w:rsidP="00F54B42">
            <w:pPr>
              <w:rPr>
                <w:color w:val="000000"/>
                <w:szCs w:val="22"/>
              </w:rPr>
            </w:pPr>
            <w:r w:rsidRPr="005B1595">
              <w:rPr>
                <w:color w:val="000000"/>
                <w:szCs w:val="22"/>
              </w:rPr>
              <w:t> </w:t>
            </w:r>
            <w:r>
              <w:rPr>
                <w:color w:val="000000"/>
                <w:szCs w:val="22"/>
              </w:rPr>
              <w:t>*</w:t>
            </w:r>
          </w:p>
        </w:tc>
        <w:tc>
          <w:tcPr>
            <w:tcW w:w="1527" w:type="dxa"/>
          </w:tcPr>
          <w:p w:rsidR="000E4953" w:rsidRPr="005B1595" w:rsidRDefault="000E4953" w:rsidP="00F54B42">
            <w:pPr>
              <w:rPr>
                <w:color w:val="000000"/>
                <w:szCs w:val="22"/>
              </w:rPr>
            </w:pPr>
            <w:r w:rsidRPr="005B1595">
              <w:rPr>
                <w:color w:val="000000"/>
                <w:szCs w:val="22"/>
              </w:rPr>
              <w:t>12.4</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8.7</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11.6</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10.7</w:t>
            </w:r>
            <w:r>
              <w:rPr>
                <w:color w:val="000000"/>
                <w:szCs w:val="22"/>
              </w:rPr>
              <w:t>%</w:t>
            </w:r>
          </w:p>
        </w:tc>
      </w:tr>
      <w:tr w:rsidR="000E4953" w:rsidRPr="002B555A" w:rsidTr="000E4953">
        <w:tc>
          <w:tcPr>
            <w:tcW w:w="2017" w:type="dxa"/>
          </w:tcPr>
          <w:p w:rsidR="000E4953" w:rsidRPr="002B555A" w:rsidRDefault="000E4953" w:rsidP="004174D8">
            <w:r w:rsidRPr="002B555A">
              <w:t>Skilled trades occupations</w:t>
            </w:r>
          </w:p>
        </w:tc>
        <w:tc>
          <w:tcPr>
            <w:tcW w:w="1548" w:type="dxa"/>
          </w:tcPr>
          <w:p w:rsidR="000E4953" w:rsidRPr="005B1595" w:rsidRDefault="000E4953" w:rsidP="00F54B42">
            <w:pPr>
              <w:rPr>
                <w:color w:val="000000"/>
                <w:szCs w:val="22"/>
              </w:rPr>
            </w:pP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sidRPr="005B1595">
              <w:rPr>
                <w:color w:val="000000"/>
                <w:szCs w:val="22"/>
              </w:rPr>
              <w:t>11.5</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12.8</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7.4</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9.2</w:t>
            </w:r>
            <w:r>
              <w:rPr>
                <w:color w:val="000000"/>
                <w:szCs w:val="22"/>
              </w:rPr>
              <w:t>%</w:t>
            </w:r>
          </w:p>
        </w:tc>
      </w:tr>
      <w:tr w:rsidR="000E4953" w:rsidRPr="002B555A" w:rsidTr="000E4953">
        <w:tc>
          <w:tcPr>
            <w:tcW w:w="2017" w:type="dxa"/>
          </w:tcPr>
          <w:p w:rsidR="000E4953" w:rsidRPr="002B555A" w:rsidRDefault="000E4953" w:rsidP="004174D8">
            <w:r w:rsidRPr="002B555A">
              <w:t>Caring, leisure and other service occupations</w:t>
            </w:r>
          </w:p>
        </w:tc>
        <w:tc>
          <w:tcPr>
            <w:tcW w:w="1548" w:type="dxa"/>
          </w:tcPr>
          <w:p w:rsidR="000E4953" w:rsidRPr="005B1595" w:rsidRDefault="000E4953" w:rsidP="00F54B42">
            <w:pPr>
              <w:rPr>
                <w:color w:val="000000"/>
                <w:szCs w:val="22"/>
              </w:rPr>
            </w:pPr>
            <w:r>
              <w:rPr>
                <w:color w:val="000000"/>
                <w:szCs w:val="22"/>
              </w:rPr>
              <w:t>*</w:t>
            </w:r>
          </w:p>
        </w:tc>
        <w:tc>
          <w:tcPr>
            <w:tcW w:w="1548" w:type="dxa"/>
          </w:tcPr>
          <w:p w:rsidR="000E4953" w:rsidRPr="005B1595" w:rsidRDefault="000E4953" w:rsidP="00F54B42">
            <w:pPr>
              <w:rPr>
                <w:color w:val="000000"/>
                <w:szCs w:val="22"/>
              </w:rPr>
            </w:pPr>
            <w:r>
              <w:rPr>
                <w:color w:val="000000"/>
                <w:szCs w:val="22"/>
              </w:rPr>
              <w:t>*</w:t>
            </w:r>
            <w:r w:rsidRPr="005B1595">
              <w:rPr>
                <w:color w:val="000000"/>
                <w:szCs w:val="22"/>
              </w:rPr>
              <w:t> </w:t>
            </w:r>
          </w:p>
        </w:tc>
        <w:tc>
          <w:tcPr>
            <w:tcW w:w="1527" w:type="dxa"/>
          </w:tcPr>
          <w:p w:rsidR="000E4953" w:rsidRPr="005B1595" w:rsidRDefault="000E4953" w:rsidP="00F54B42">
            <w:pPr>
              <w:rPr>
                <w:color w:val="000000"/>
                <w:szCs w:val="22"/>
              </w:rPr>
            </w:pP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11.5</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11.0</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11.1</w:t>
            </w:r>
            <w:r>
              <w:rPr>
                <w:color w:val="000000"/>
                <w:szCs w:val="22"/>
              </w:rPr>
              <w:t>%</w:t>
            </w:r>
          </w:p>
        </w:tc>
      </w:tr>
      <w:tr w:rsidR="000E4953" w:rsidRPr="002B555A" w:rsidTr="000E4953">
        <w:tc>
          <w:tcPr>
            <w:tcW w:w="2017" w:type="dxa"/>
          </w:tcPr>
          <w:p w:rsidR="000E4953" w:rsidRPr="002B555A" w:rsidRDefault="000E4953" w:rsidP="004174D8">
            <w:r w:rsidRPr="002B555A">
              <w:t>Sales and customer service occupations</w:t>
            </w:r>
          </w:p>
        </w:tc>
        <w:tc>
          <w:tcPr>
            <w:tcW w:w="1548" w:type="dxa"/>
          </w:tcPr>
          <w:p w:rsidR="000E4953" w:rsidRPr="005B1595" w:rsidRDefault="000E4953" w:rsidP="00F54B42">
            <w:pPr>
              <w:rPr>
                <w:color w:val="000000"/>
                <w:szCs w:val="22"/>
              </w:rPr>
            </w:pPr>
            <w:r w:rsidRPr="005B1595">
              <w:rPr>
                <w:color w:val="000000"/>
                <w:szCs w:val="22"/>
              </w:rPr>
              <w:t>14.1</w:t>
            </w: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sidRPr="005B1595">
              <w:rPr>
                <w:color w:val="000000"/>
                <w:szCs w:val="22"/>
              </w:rPr>
              <w:t>12.6</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11.7</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14.2</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13.3</w:t>
            </w:r>
            <w:r>
              <w:rPr>
                <w:color w:val="000000"/>
                <w:szCs w:val="22"/>
              </w:rPr>
              <w:t>%</w:t>
            </w:r>
          </w:p>
        </w:tc>
      </w:tr>
      <w:tr w:rsidR="000E4953" w:rsidRPr="002B555A" w:rsidTr="000E4953">
        <w:tc>
          <w:tcPr>
            <w:tcW w:w="2017" w:type="dxa"/>
          </w:tcPr>
          <w:p w:rsidR="000E4953" w:rsidRPr="002B555A" w:rsidRDefault="000E4953" w:rsidP="004174D8">
            <w:r w:rsidRPr="002B555A">
              <w:t>Process, plant and machine operatives</w:t>
            </w:r>
          </w:p>
        </w:tc>
        <w:tc>
          <w:tcPr>
            <w:tcW w:w="1548" w:type="dxa"/>
          </w:tcPr>
          <w:p w:rsidR="000E4953" w:rsidRPr="005B1595" w:rsidRDefault="000E4953" w:rsidP="00F54B42">
            <w:pPr>
              <w:rPr>
                <w:color w:val="000000"/>
                <w:szCs w:val="22"/>
              </w:rPr>
            </w:pP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sidRPr="005B1595">
              <w:rPr>
                <w:color w:val="000000"/>
                <w:szCs w:val="22"/>
              </w:rPr>
              <w:t>9.5</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10.2</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5.7</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7.2</w:t>
            </w:r>
            <w:r>
              <w:rPr>
                <w:color w:val="000000"/>
                <w:szCs w:val="22"/>
              </w:rPr>
              <w:t>%</w:t>
            </w:r>
          </w:p>
        </w:tc>
      </w:tr>
      <w:tr w:rsidR="000E4953" w:rsidRPr="002B555A" w:rsidTr="000E4953">
        <w:tc>
          <w:tcPr>
            <w:tcW w:w="2017" w:type="dxa"/>
          </w:tcPr>
          <w:p w:rsidR="000E4953" w:rsidRPr="002B555A" w:rsidRDefault="000E4953" w:rsidP="004174D8">
            <w:r w:rsidRPr="002B555A">
              <w:t>Elementary occupations</w:t>
            </w:r>
          </w:p>
        </w:tc>
        <w:tc>
          <w:tcPr>
            <w:tcW w:w="1548" w:type="dxa"/>
          </w:tcPr>
          <w:p w:rsidR="000E4953" w:rsidRPr="005B1595" w:rsidRDefault="000E4953" w:rsidP="00F54B42">
            <w:pPr>
              <w:rPr>
                <w:color w:val="000000"/>
                <w:szCs w:val="22"/>
              </w:rPr>
            </w:pPr>
            <w:r w:rsidRPr="005B1595">
              <w:rPr>
                <w:color w:val="000000"/>
                <w:szCs w:val="22"/>
              </w:rPr>
              <w:t>19.6</w:t>
            </w:r>
            <w:r>
              <w:rPr>
                <w:color w:val="000000"/>
                <w:szCs w:val="22"/>
              </w:rPr>
              <w:t>%</w:t>
            </w:r>
          </w:p>
        </w:tc>
        <w:tc>
          <w:tcPr>
            <w:tcW w:w="1548" w:type="dxa"/>
          </w:tcPr>
          <w:p w:rsidR="000E4953" w:rsidRPr="005B1595" w:rsidRDefault="000E4953" w:rsidP="00F54B42">
            <w:pPr>
              <w:rPr>
                <w:color w:val="000000"/>
                <w:szCs w:val="22"/>
              </w:rPr>
            </w:pPr>
            <w:r>
              <w:rPr>
                <w:color w:val="000000"/>
                <w:szCs w:val="22"/>
              </w:rPr>
              <w:t>*</w:t>
            </w:r>
          </w:p>
        </w:tc>
        <w:tc>
          <w:tcPr>
            <w:tcW w:w="1527" w:type="dxa"/>
          </w:tcPr>
          <w:p w:rsidR="000E4953" w:rsidRPr="005B1595" w:rsidRDefault="000E4953" w:rsidP="00F54B42">
            <w:pPr>
              <w:rPr>
                <w:color w:val="000000"/>
                <w:szCs w:val="22"/>
              </w:rPr>
            </w:pPr>
            <w:r w:rsidRPr="005B1595">
              <w:rPr>
                <w:color w:val="000000"/>
                <w:szCs w:val="22"/>
              </w:rPr>
              <w:t>20.3</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22.6</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21.5</w:t>
            </w:r>
            <w:r>
              <w:rPr>
                <w:color w:val="000000"/>
                <w:szCs w:val="22"/>
              </w:rPr>
              <w:t>%</w:t>
            </w:r>
          </w:p>
        </w:tc>
        <w:tc>
          <w:tcPr>
            <w:tcW w:w="1260" w:type="dxa"/>
          </w:tcPr>
          <w:p w:rsidR="000E4953" w:rsidRPr="005B1595" w:rsidRDefault="000E4953" w:rsidP="00F54B42">
            <w:pPr>
              <w:rPr>
                <w:color w:val="000000"/>
                <w:szCs w:val="22"/>
              </w:rPr>
            </w:pPr>
            <w:r w:rsidRPr="005B1595">
              <w:rPr>
                <w:color w:val="000000"/>
                <w:szCs w:val="22"/>
              </w:rPr>
              <w:t>21.8</w:t>
            </w:r>
            <w:r>
              <w:rPr>
                <w:color w:val="000000"/>
                <w:szCs w:val="22"/>
              </w:rPr>
              <w:t>%</w:t>
            </w:r>
          </w:p>
        </w:tc>
      </w:tr>
      <w:tr w:rsidR="000E4953" w:rsidRPr="002B555A" w:rsidTr="000E4953">
        <w:tc>
          <w:tcPr>
            <w:tcW w:w="2017" w:type="dxa"/>
          </w:tcPr>
          <w:p w:rsidR="000E4953" w:rsidRPr="002B555A" w:rsidRDefault="000E4953" w:rsidP="004174D8">
            <w:r w:rsidRPr="002B555A">
              <w:t>N (weighted)</w:t>
            </w:r>
          </w:p>
        </w:tc>
        <w:tc>
          <w:tcPr>
            <w:tcW w:w="1548" w:type="dxa"/>
          </w:tcPr>
          <w:p w:rsidR="000E4953" w:rsidRPr="005B1595" w:rsidRDefault="000E4953" w:rsidP="00F54B42">
            <w:pPr>
              <w:rPr>
                <w:color w:val="000000"/>
                <w:szCs w:val="22"/>
              </w:rPr>
            </w:pPr>
            <w:r w:rsidRPr="005B1595">
              <w:rPr>
                <w:color w:val="000000"/>
                <w:szCs w:val="22"/>
              </w:rPr>
              <w:t>28</w:t>
            </w:r>
            <w:r>
              <w:rPr>
                <w:color w:val="000000"/>
                <w:szCs w:val="22"/>
              </w:rPr>
              <w:t>,</w:t>
            </w:r>
            <w:r w:rsidRPr="005B1595">
              <w:rPr>
                <w:color w:val="000000"/>
                <w:szCs w:val="22"/>
              </w:rPr>
              <w:t>2</w:t>
            </w:r>
            <w:r>
              <w:rPr>
                <w:color w:val="000000"/>
                <w:szCs w:val="22"/>
              </w:rPr>
              <w:t>80</w:t>
            </w:r>
          </w:p>
        </w:tc>
        <w:tc>
          <w:tcPr>
            <w:tcW w:w="1548" w:type="dxa"/>
          </w:tcPr>
          <w:p w:rsidR="000E4953" w:rsidRPr="005B1595" w:rsidRDefault="000E4953" w:rsidP="00F54B42">
            <w:pPr>
              <w:rPr>
                <w:color w:val="000000"/>
                <w:szCs w:val="22"/>
              </w:rPr>
            </w:pPr>
            <w:r w:rsidRPr="005B1595">
              <w:rPr>
                <w:color w:val="000000"/>
                <w:szCs w:val="22"/>
              </w:rPr>
              <w:t>10</w:t>
            </w:r>
            <w:r>
              <w:rPr>
                <w:color w:val="000000"/>
                <w:szCs w:val="22"/>
              </w:rPr>
              <w:t>,</w:t>
            </w:r>
            <w:r w:rsidRPr="005B1595">
              <w:rPr>
                <w:color w:val="000000"/>
                <w:szCs w:val="22"/>
              </w:rPr>
              <w:t>47</w:t>
            </w:r>
            <w:r>
              <w:rPr>
                <w:color w:val="000000"/>
                <w:szCs w:val="22"/>
              </w:rPr>
              <w:t>4</w:t>
            </w:r>
          </w:p>
        </w:tc>
        <w:tc>
          <w:tcPr>
            <w:tcW w:w="1527" w:type="dxa"/>
          </w:tcPr>
          <w:p w:rsidR="000E4953" w:rsidRPr="005B1595" w:rsidRDefault="000E4953" w:rsidP="00F54B42">
            <w:pPr>
              <w:rPr>
                <w:color w:val="000000"/>
                <w:szCs w:val="22"/>
              </w:rPr>
            </w:pPr>
            <w:r w:rsidRPr="005B1595">
              <w:rPr>
                <w:color w:val="000000"/>
                <w:szCs w:val="22"/>
              </w:rPr>
              <w:t>38</w:t>
            </w:r>
            <w:r>
              <w:rPr>
                <w:color w:val="000000"/>
                <w:szCs w:val="22"/>
              </w:rPr>
              <w:t>,</w:t>
            </w:r>
            <w:r w:rsidRPr="005B1595">
              <w:rPr>
                <w:color w:val="000000"/>
                <w:szCs w:val="22"/>
              </w:rPr>
              <w:t>75</w:t>
            </w:r>
            <w:r>
              <w:rPr>
                <w:color w:val="000000"/>
                <w:szCs w:val="22"/>
              </w:rPr>
              <w:t>4</w:t>
            </w:r>
          </w:p>
        </w:tc>
        <w:tc>
          <w:tcPr>
            <w:tcW w:w="1260" w:type="dxa"/>
          </w:tcPr>
          <w:p w:rsidR="000E4953" w:rsidRPr="005B1595" w:rsidRDefault="000E4953" w:rsidP="00F54B42">
            <w:pPr>
              <w:rPr>
                <w:color w:val="000000"/>
                <w:szCs w:val="22"/>
              </w:rPr>
            </w:pPr>
            <w:r w:rsidRPr="005B1595">
              <w:rPr>
                <w:color w:val="000000"/>
                <w:szCs w:val="22"/>
              </w:rPr>
              <w:t>1</w:t>
            </w:r>
            <w:r>
              <w:rPr>
                <w:color w:val="000000"/>
                <w:szCs w:val="22"/>
              </w:rPr>
              <w:t>,</w:t>
            </w:r>
            <w:r w:rsidRPr="005B1595">
              <w:rPr>
                <w:color w:val="000000"/>
                <w:szCs w:val="22"/>
              </w:rPr>
              <w:t>669</w:t>
            </w:r>
            <w:r>
              <w:rPr>
                <w:color w:val="000000"/>
                <w:szCs w:val="22"/>
              </w:rPr>
              <w:t>,</w:t>
            </w:r>
            <w:r w:rsidRPr="005B1595">
              <w:rPr>
                <w:color w:val="000000"/>
                <w:szCs w:val="22"/>
              </w:rPr>
              <w:t>978</w:t>
            </w:r>
          </w:p>
        </w:tc>
        <w:tc>
          <w:tcPr>
            <w:tcW w:w="1260" w:type="dxa"/>
          </w:tcPr>
          <w:p w:rsidR="000E4953" w:rsidRPr="005B1595" w:rsidRDefault="000E4953" w:rsidP="00F54B42">
            <w:pPr>
              <w:rPr>
                <w:color w:val="000000"/>
                <w:szCs w:val="22"/>
              </w:rPr>
            </w:pPr>
            <w:r w:rsidRPr="005B1595">
              <w:rPr>
                <w:color w:val="000000"/>
                <w:szCs w:val="22"/>
              </w:rPr>
              <w:t>3</w:t>
            </w:r>
            <w:r>
              <w:rPr>
                <w:color w:val="000000"/>
                <w:szCs w:val="22"/>
              </w:rPr>
              <w:t>,</w:t>
            </w:r>
            <w:r w:rsidRPr="005B1595">
              <w:rPr>
                <w:color w:val="000000"/>
                <w:szCs w:val="22"/>
              </w:rPr>
              <w:t>409</w:t>
            </w:r>
            <w:r>
              <w:rPr>
                <w:color w:val="000000"/>
                <w:szCs w:val="22"/>
              </w:rPr>
              <w:t>,</w:t>
            </w:r>
            <w:r w:rsidRPr="005B1595">
              <w:rPr>
                <w:color w:val="000000"/>
                <w:szCs w:val="22"/>
              </w:rPr>
              <w:t>048</w:t>
            </w:r>
          </w:p>
        </w:tc>
        <w:tc>
          <w:tcPr>
            <w:tcW w:w="1260" w:type="dxa"/>
          </w:tcPr>
          <w:p w:rsidR="000E4953" w:rsidRPr="005B1595" w:rsidRDefault="000E4953" w:rsidP="00F54B42">
            <w:pPr>
              <w:rPr>
                <w:color w:val="000000"/>
                <w:szCs w:val="22"/>
              </w:rPr>
            </w:pPr>
            <w:r w:rsidRPr="005B1595">
              <w:rPr>
                <w:color w:val="000000"/>
                <w:szCs w:val="22"/>
              </w:rPr>
              <w:t>5</w:t>
            </w:r>
            <w:r>
              <w:rPr>
                <w:color w:val="000000"/>
                <w:szCs w:val="22"/>
              </w:rPr>
              <w:t>,</w:t>
            </w:r>
            <w:r w:rsidRPr="005B1595">
              <w:rPr>
                <w:color w:val="000000"/>
                <w:szCs w:val="22"/>
              </w:rPr>
              <w:t>117</w:t>
            </w:r>
            <w:r>
              <w:rPr>
                <w:color w:val="000000"/>
                <w:szCs w:val="22"/>
              </w:rPr>
              <w:t>,</w:t>
            </w:r>
            <w:r w:rsidRPr="005B1595">
              <w:rPr>
                <w:color w:val="000000"/>
                <w:szCs w:val="22"/>
              </w:rPr>
              <w:t>7</w:t>
            </w:r>
            <w:r>
              <w:rPr>
                <w:color w:val="000000"/>
                <w:szCs w:val="22"/>
              </w:rPr>
              <w:t>80</w:t>
            </w:r>
          </w:p>
        </w:tc>
      </w:tr>
    </w:tbl>
    <w:p w:rsidR="004174D8" w:rsidRPr="002B555A" w:rsidRDefault="004174D8" w:rsidP="004174D8">
      <w:r w:rsidRPr="002B555A">
        <w:t>* = not sufficiently high for publication (less than 3,000)</w:t>
      </w:r>
    </w:p>
    <w:p w:rsidR="004174D8" w:rsidRPr="000A2823" w:rsidRDefault="004174D8" w:rsidP="004174D8">
      <w:pPr>
        <w:rPr>
          <w:b/>
        </w:rPr>
      </w:pPr>
      <w:r w:rsidRPr="002B555A">
        <w:br w:type="page"/>
      </w:r>
      <w:bookmarkStart w:id="53" w:name="_Toc410456082"/>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20</w:t>
      </w:r>
      <w:r w:rsidRPr="000A2823">
        <w:rPr>
          <w:b/>
        </w:rPr>
        <w:fldChar w:fldCharType="end"/>
      </w:r>
      <w:r w:rsidRPr="000A2823">
        <w:rPr>
          <w:b/>
        </w:rPr>
        <w:t>. People in employment (employee or self-employed, full time or part time):  Whether people with a seeing difficulty are employed in the public or private sector - Aggregated over 12 most r</w:t>
      </w:r>
      <w:r w:rsidR="000B2914">
        <w:rPr>
          <w:b/>
        </w:rPr>
        <w:t>ecent quarters from October 2011</w:t>
      </w:r>
      <w:r w:rsidRPr="000A2823">
        <w:rPr>
          <w:b/>
        </w:rPr>
        <w:t xml:space="preserve"> to September 201</w:t>
      </w:r>
      <w:r w:rsidR="000B2914">
        <w:rPr>
          <w:b/>
        </w:rPr>
        <w:t>4</w:t>
      </w:r>
      <w:bookmarkEnd w:id="53"/>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99"/>
        <w:gridCol w:w="1399"/>
        <w:gridCol w:w="1387"/>
        <w:gridCol w:w="1474"/>
        <w:gridCol w:w="1618"/>
        <w:gridCol w:w="1618"/>
      </w:tblGrid>
      <w:tr w:rsidR="004174D8" w:rsidRPr="002B555A" w:rsidTr="004174D8">
        <w:tc>
          <w:tcPr>
            <w:tcW w:w="0" w:type="auto"/>
          </w:tcPr>
          <w:p w:rsidR="004174D8" w:rsidRPr="002B555A" w:rsidRDefault="004174D8" w:rsidP="004174D8">
            <w:r w:rsidRPr="002B555A">
              <w:t>Public or private sector employer</w:t>
            </w:r>
          </w:p>
        </w:tc>
        <w:tc>
          <w:tcPr>
            <w:tcW w:w="1482" w:type="dxa"/>
          </w:tcPr>
          <w:p w:rsidR="004174D8" w:rsidRPr="002B555A" w:rsidRDefault="004174D8" w:rsidP="004174D8">
            <w:r w:rsidRPr="002B555A">
              <w:t>Long-term disabled with seeing difficulty</w:t>
            </w:r>
          </w:p>
          <w:p w:rsidR="004174D8" w:rsidRPr="002B555A" w:rsidRDefault="004174D8" w:rsidP="004174D8">
            <w:r w:rsidRPr="002B555A">
              <w:t>(%)</w:t>
            </w:r>
          </w:p>
        </w:tc>
        <w:tc>
          <w:tcPr>
            <w:tcW w:w="1483" w:type="dxa"/>
          </w:tcPr>
          <w:p w:rsidR="004174D8" w:rsidRPr="002B555A" w:rsidRDefault="004174D8" w:rsidP="004174D8">
            <w:r w:rsidRPr="002B555A">
              <w:t>Not disabled with seeing difficulty</w:t>
            </w:r>
          </w:p>
          <w:p w:rsidR="004174D8" w:rsidRPr="002B555A" w:rsidRDefault="004174D8" w:rsidP="004174D8">
            <w:r w:rsidRPr="002B555A">
              <w:t>(%)</w:t>
            </w:r>
          </w:p>
        </w:tc>
        <w:tc>
          <w:tcPr>
            <w:tcW w:w="1483" w:type="dxa"/>
          </w:tcPr>
          <w:p w:rsidR="004174D8" w:rsidRPr="002B555A" w:rsidRDefault="004174D8" w:rsidP="004174D8">
            <w:r w:rsidRPr="002B555A">
              <w:t>All people with a seeing difficulty</w:t>
            </w:r>
          </w:p>
          <w:p w:rsidR="004174D8" w:rsidRPr="002B555A" w:rsidRDefault="004174D8" w:rsidP="004174D8">
            <w:r w:rsidRPr="002B555A">
              <w:t>(%)</w:t>
            </w:r>
          </w:p>
        </w:tc>
        <w:tc>
          <w:tcPr>
            <w:tcW w:w="1482" w:type="dxa"/>
          </w:tcPr>
          <w:p w:rsidR="004174D8" w:rsidRPr="002B555A" w:rsidRDefault="004174D8" w:rsidP="004174D8">
            <w:r w:rsidRPr="002B555A">
              <w:t>Other long-term disabled (%)</w:t>
            </w:r>
          </w:p>
        </w:tc>
        <w:tc>
          <w:tcPr>
            <w:tcW w:w="1483" w:type="dxa"/>
          </w:tcPr>
          <w:p w:rsidR="004174D8" w:rsidRPr="002B555A" w:rsidRDefault="004174D8" w:rsidP="004174D8">
            <w:r w:rsidRPr="002B555A">
              <w:t>Not disabled and without a seeing difficulty (%)</w:t>
            </w:r>
          </w:p>
        </w:tc>
        <w:tc>
          <w:tcPr>
            <w:tcW w:w="1483" w:type="dxa"/>
          </w:tcPr>
          <w:p w:rsidR="004174D8" w:rsidRPr="002B555A" w:rsidRDefault="004174D8" w:rsidP="004174D8">
            <w:r w:rsidRPr="002B555A">
              <w:t>Total (%)</w:t>
            </w:r>
          </w:p>
        </w:tc>
      </w:tr>
      <w:tr w:rsidR="008E14C2" w:rsidRPr="002B555A" w:rsidTr="008E14C2">
        <w:tc>
          <w:tcPr>
            <w:tcW w:w="0" w:type="auto"/>
          </w:tcPr>
          <w:p w:rsidR="008E14C2" w:rsidRPr="002B555A" w:rsidRDefault="008E14C2" w:rsidP="004174D8">
            <w:r w:rsidRPr="002B555A">
              <w:t>Private sector</w:t>
            </w:r>
          </w:p>
        </w:tc>
        <w:tc>
          <w:tcPr>
            <w:tcW w:w="1482" w:type="dxa"/>
          </w:tcPr>
          <w:p w:rsidR="008E14C2" w:rsidRPr="008E14C2" w:rsidRDefault="008E14C2" w:rsidP="008E14C2">
            <w:pPr>
              <w:rPr>
                <w:color w:val="000000"/>
              </w:rPr>
            </w:pPr>
            <w:r w:rsidRPr="008E14C2">
              <w:rPr>
                <w:color w:val="000000"/>
              </w:rPr>
              <w:t>76.5</w:t>
            </w:r>
            <w:r>
              <w:rPr>
                <w:color w:val="000000"/>
              </w:rPr>
              <w:t>%</w:t>
            </w:r>
          </w:p>
        </w:tc>
        <w:tc>
          <w:tcPr>
            <w:tcW w:w="1483" w:type="dxa"/>
          </w:tcPr>
          <w:p w:rsidR="008E14C2" w:rsidRPr="008E14C2" w:rsidRDefault="008E14C2" w:rsidP="008E14C2">
            <w:pPr>
              <w:rPr>
                <w:color w:val="000000"/>
              </w:rPr>
            </w:pPr>
            <w:r w:rsidRPr="008E14C2">
              <w:rPr>
                <w:color w:val="000000"/>
              </w:rPr>
              <w:t>77.</w:t>
            </w:r>
            <w:r>
              <w:rPr>
                <w:color w:val="000000"/>
              </w:rPr>
              <w:t>6%</w:t>
            </w:r>
          </w:p>
        </w:tc>
        <w:tc>
          <w:tcPr>
            <w:tcW w:w="1483" w:type="dxa"/>
          </w:tcPr>
          <w:p w:rsidR="008E14C2" w:rsidRPr="008E14C2" w:rsidRDefault="008E14C2" w:rsidP="0075501E">
            <w:pPr>
              <w:rPr>
                <w:color w:val="000000"/>
              </w:rPr>
            </w:pPr>
            <w:r w:rsidRPr="008E14C2">
              <w:rPr>
                <w:color w:val="000000"/>
              </w:rPr>
              <w:t>77.0</w:t>
            </w:r>
            <w:r w:rsidR="0075501E">
              <w:rPr>
                <w:color w:val="000000"/>
              </w:rPr>
              <w:t>%</w:t>
            </w:r>
          </w:p>
        </w:tc>
        <w:tc>
          <w:tcPr>
            <w:tcW w:w="1482" w:type="dxa"/>
          </w:tcPr>
          <w:p w:rsidR="008E14C2" w:rsidRPr="008E14C2" w:rsidRDefault="008E14C2" w:rsidP="0075501E">
            <w:pPr>
              <w:rPr>
                <w:color w:val="000000"/>
              </w:rPr>
            </w:pPr>
            <w:r w:rsidRPr="008E14C2">
              <w:rPr>
                <w:color w:val="000000"/>
              </w:rPr>
              <w:t>74.7</w:t>
            </w:r>
            <w:r w:rsidR="0075501E">
              <w:rPr>
                <w:color w:val="000000"/>
              </w:rPr>
              <w:t>%</w:t>
            </w:r>
          </w:p>
        </w:tc>
        <w:tc>
          <w:tcPr>
            <w:tcW w:w="1483" w:type="dxa"/>
          </w:tcPr>
          <w:p w:rsidR="008E14C2" w:rsidRPr="008E14C2" w:rsidRDefault="008E14C2" w:rsidP="0075501E">
            <w:pPr>
              <w:rPr>
                <w:color w:val="000000"/>
              </w:rPr>
            </w:pPr>
            <w:r w:rsidRPr="008E14C2">
              <w:rPr>
                <w:color w:val="000000"/>
              </w:rPr>
              <w:t>77.0</w:t>
            </w:r>
            <w:r w:rsidR="0075501E">
              <w:rPr>
                <w:color w:val="000000"/>
              </w:rPr>
              <w:t>%</w:t>
            </w:r>
          </w:p>
        </w:tc>
        <w:tc>
          <w:tcPr>
            <w:tcW w:w="1483" w:type="dxa"/>
          </w:tcPr>
          <w:p w:rsidR="008E14C2" w:rsidRPr="008E14C2" w:rsidRDefault="0075501E" w:rsidP="008E14C2">
            <w:pPr>
              <w:rPr>
                <w:color w:val="000000"/>
              </w:rPr>
            </w:pPr>
            <w:r>
              <w:rPr>
                <w:color w:val="000000"/>
              </w:rPr>
              <w:t>76.7%</w:t>
            </w:r>
          </w:p>
        </w:tc>
      </w:tr>
      <w:tr w:rsidR="008E14C2" w:rsidRPr="002B555A" w:rsidTr="008E14C2">
        <w:tc>
          <w:tcPr>
            <w:tcW w:w="0" w:type="auto"/>
          </w:tcPr>
          <w:p w:rsidR="008E14C2" w:rsidRPr="002B555A" w:rsidRDefault="008E14C2" w:rsidP="004174D8">
            <w:r w:rsidRPr="002B555A">
              <w:t xml:space="preserve">Public sector  </w:t>
            </w:r>
          </w:p>
        </w:tc>
        <w:tc>
          <w:tcPr>
            <w:tcW w:w="1482" w:type="dxa"/>
          </w:tcPr>
          <w:p w:rsidR="008E14C2" w:rsidRPr="008E14C2" w:rsidRDefault="008E14C2" w:rsidP="008E14C2">
            <w:pPr>
              <w:rPr>
                <w:color w:val="000000"/>
              </w:rPr>
            </w:pPr>
            <w:r w:rsidRPr="008E14C2">
              <w:rPr>
                <w:color w:val="000000"/>
              </w:rPr>
              <w:t>23.</w:t>
            </w:r>
            <w:r>
              <w:rPr>
                <w:color w:val="000000"/>
              </w:rPr>
              <w:t>5%</w:t>
            </w:r>
          </w:p>
        </w:tc>
        <w:tc>
          <w:tcPr>
            <w:tcW w:w="1483" w:type="dxa"/>
          </w:tcPr>
          <w:p w:rsidR="008E14C2" w:rsidRPr="008E14C2" w:rsidRDefault="008E14C2" w:rsidP="008E14C2">
            <w:pPr>
              <w:rPr>
                <w:color w:val="000000"/>
              </w:rPr>
            </w:pPr>
            <w:r w:rsidRPr="008E14C2">
              <w:rPr>
                <w:color w:val="000000"/>
              </w:rPr>
              <w:t>22.4</w:t>
            </w:r>
            <w:r>
              <w:rPr>
                <w:color w:val="000000"/>
              </w:rPr>
              <w:t>%</w:t>
            </w:r>
          </w:p>
        </w:tc>
        <w:tc>
          <w:tcPr>
            <w:tcW w:w="1483" w:type="dxa"/>
          </w:tcPr>
          <w:p w:rsidR="008E14C2" w:rsidRPr="008E14C2" w:rsidRDefault="008E14C2" w:rsidP="0075501E">
            <w:pPr>
              <w:rPr>
                <w:color w:val="000000"/>
              </w:rPr>
            </w:pPr>
            <w:r w:rsidRPr="008E14C2">
              <w:rPr>
                <w:color w:val="000000"/>
              </w:rPr>
              <w:t>2</w:t>
            </w:r>
            <w:r w:rsidR="0075501E">
              <w:rPr>
                <w:color w:val="000000"/>
              </w:rPr>
              <w:t>3.0%</w:t>
            </w:r>
          </w:p>
        </w:tc>
        <w:tc>
          <w:tcPr>
            <w:tcW w:w="1482" w:type="dxa"/>
          </w:tcPr>
          <w:p w:rsidR="008E14C2" w:rsidRPr="008E14C2" w:rsidRDefault="008E14C2" w:rsidP="0075501E">
            <w:pPr>
              <w:rPr>
                <w:color w:val="000000"/>
              </w:rPr>
            </w:pPr>
            <w:r w:rsidRPr="008E14C2">
              <w:rPr>
                <w:color w:val="000000"/>
              </w:rPr>
              <w:t>25.3</w:t>
            </w:r>
            <w:r w:rsidR="0075501E">
              <w:rPr>
                <w:color w:val="000000"/>
              </w:rPr>
              <w:t>%</w:t>
            </w:r>
          </w:p>
        </w:tc>
        <w:tc>
          <w:tcPr>
            <w:tcW w:w="1483" w:type="dxa"/>
          </w:tcPr>
          <w:p w:rsidR="008E14C2" w:rsidRPr="008E14C2" w:rsidRDefault="008E14C2" w:rsidP="0075501E">
            <w:pPr>
              <w:rPr>
                <w:color w:val="000000"/>
              </w:rPr>
            </w:pPr>
            <w:r w:rsidRPr="008E14C2">
              <w:rPr>
                <w:color w:val="000000"/>
              </w:rPr>
              <w:t>23</w:t>
            </w:r>
            <w:r w:rsidR="0075501E">
              <w:rPr>
                <w:color w:val="000000"/>
              </w:rPr>
              <w:t>.0%</w:t>
            </w:r>
          </w:p>
        </w:tc>
        <w:tc>
          <w:tcPr>
            <w:tcW w:w="1483" w:type="dxa"/>
          </w:tcPr>
          <w:p w:rsidR="008E14C2" w:rsidRPr="008E14C2" w:rsidRDefault="008E14C2" w:rsidP="0075501E">
            <w:pPr>
              <w:rPr>
                <w:color w:val="000000"/>
              </w:rPr>
            </w:pPr>
            <w:r w:rsidRPr="008E14C2">
              <w:rPr>
                <w:color w:val="000000"/>
              </w:rPr>
              <w:t>23.</w:t>
            </w:r>
            <w:r w:rsidR="0075501E">
              <w:rPr>
                <w:color w:val="000000"/>
              </w:rPr>
              <w:t>3%</w:t>
            </w:r>
          </w:p>
        </w:tc>
      </w:tr>
      <w:tr w:rsidR="008E14C2" w:rsidRPr="002B555A" w:rsidTr="008E14C2">
        <w:tc>
          <w:tcPr>
            <w:tcW w:w="0" w:type="auto"/>
          </w:tcPr>
          <w:p w:rsidR="008E14C2" w:rsidRPr="002B555A" w:rsidRDefault="008E14C2" w:rsidP="004174D8">
            <w:r w:rsidRPr="002B555A">
              <w:t>N (weighted)</w:t>
            </w:r>
          </w:p>
        </w:tc>
        <w:tc>
          <w:tcPr>
            <w:tcW w:w="1482" w:type="dxa"/>
          </w:tcPr>
          <w:p w:rsidR="008E14C2" w:rsidRPr="008E14C2" w:rsidRDefault="008E14C2" w:rsidP="008E14C2">
            <w:pPr>
              <w:rPr>
                <w:color w:val="000000"/>
              </w:rPr>
            </w:pPr>
            <w:r w:rsidRPr="008E14C2">
              <w:rPr>
                <w:color w:val="000000"/>
              </w:rPr>
              <w:t>49</w:t>
            </w:r>
            <w:r>
              <w:rPr>
                <w:color w:val="000000"/>
              </w:rPr>
              <w:t>,</w:t>
            </w:r>
            <w:r w:rsidRPr="008E14C2">
              <w:rPr>
                <w:color w:val="000000"/>
              </w:rPr>
              <w:t>52</w:t>
            </w:r>
            <w:r>
              <w:rPr>
                <w:color w:val="000000"/>
              </w:rPr>
              <w:t>7</w:t>
            </w:r>
          </w:p>
        </w:tc>
        <w:tc>
          <w:tcPr>
            <w:tcW w:w="1483" w:type="dxa"/>
          </w:tcPr>
          <w:p w:rsidR="008E14C2" w:rsidRPr="008E14C2" w:rsidRDefault="008E14C2" w:rsidP="008E14C2">
            <w:pPr>
              <w:rPr>
                <w:color w:val="000000"/>
              </w:rPr>
            </w:pPr>
            <w:r w:rsidRPr="008E14C2">
              <w:rPr>
                <w:color w:val="000000"/>
              </w:rPr>
              <w:t>43</w:t>
            </w:r>
            <w:r>
              <w:rPr>
                <w:color w:val="000000"/>
              </w:rPr>
              <w:t>,</w:t>
            </w:r>
            <w:r w:rsidRPr="008E14C2">
              <w:rPr>
                <w:color w:val="000000"/>
              </w:rPr>
              <w:t>9</w:t>
            </w:r>
            <w:r>
              <w:rPr>
                <w:color w:val="000000"/>
              </w:rPr>
              <w:t>90</w:t>
            </w:r>
          </w:p>
        </w:tc>
        <w:tc>
          <w:tcPr>
            <w:tcW w:w="1483" w:type="dxa"/>
          </w:tcPr>
          <w:p w:rsidR="008E14C2" w:rsidRPr="008E14C2" w:rsidRDefault="008E14C2" w:rsidP="0075501E">
            <w:pPr>
              <w:rPr>
                <w:color w:val="000000"/>
              </w:rPr>
            </w:pPr>
            <w:r w:rsidRPr="008E14C2">
              <w:rPr>
                <w:color w:val="000000"/>
              </w:rPr>
              <w:t>93</w:t>
            </w:r>
            <w:r w:rsidR="0075501E">
              <w:rPr>
                <w:color w:val="000000"/>
              </w:rPr>
              <w:t>,</w:t>
            </w:r>
            <w:r w:rsidRPr="008E14C2">
              <w:rPr>
                <w:color w:val="000000"/>
              </w:rPr>
              <w:t>51</w:t>
            </w:r>
            <w:r w:rsidR="0075501E">
              <w:rPr>
                <w:color w:val="000000"/>
              </w:rPr>
              <w:t>7</w:t>
            </w:r>
          </w:p>
        </w:tc>
        <w:tc>
          <w:tcPr>
            <w:tcW w:w="1482" w:type="dxa"/>
          </w:tcPr>
          <w:p w:rsidR="008E14C2" w:rsidRPr="008E14C2" w:rsidRDefault="008E14C2" w:rsidP="008E14C2">
            <w:pPr>
              <w:rPr>
                <w:color w:val="000000"/>
              </w:rPr>
            </w:pPr>
            <w:r w:rsidRPr="008E14C2">
              <w:rPr>
                <w:color w:val="000000"/>
              </w:rPr>
              <w:t>3</w:t>
            </w:r>
            <w:r w:rsidR="0075501E">
              <w:rPr>
                <w:color w:val="000000"/>
              </w:rPr>
              <w:t>,</w:t>
            </w:r>
            <w:r w:rsidRPr="008E14C2">
              <w:rPr>
                <w:color w:val="000000"/>
              </w:rPr>
              <w:t>468</w:t>
            </w:r>
            <w:r w:rsidR="0075501E">
              <w:rPr>
                <w:color w:val="000000"/>
              </w:rPr>
              <w:t>,</w:t>
            </w:r>
            <w:r w:rsidRPr="008E14C2">
              <w:rPr>
                <w:color w:val="000000"/>
              </w:rPr>
              <w:t>236</w:t>
            </w:r>
          </w:p>
        </w:tc>
        <w:tc>
          <w:tcPr>
            <w:tcW w:w="1483" w:type="dxa"/>
          </w:tcPr>
          <w:p w:rsidR="008E14C2" w:rsidRPr="008E14C2" w:rsidRDefault="008E14C2" w:rsidP="008E14C2">
            <w:pPr>
              <w:rPr>
                <w:color w:val="000000"/>
              </w:rPr>
            </w:pPr>
            <w:r w:rsidRPr="008E14C2">
              <w:rPr>
                <w:color w:val="000000"/>
              </w:rPr>
              <w:t>24</w:t>
            </w:r>
            <w:r w:rsidR="0075501E">
              <w:rPr>
                <w:color w:val="000000"/>
              </w:rPr>
              <w:t>,</w:t>
            </w:r>
            <w:r w:rsidRPr="008E14C2">
              <w:rPr>
                <w:color w:val="000000"/>
              </w:rPr>
              <w:t>300</w:t>
            </w:r>
            <w:r w:rsidR="0075501E">
              <w:rPr>
                <w:color w:val="000000"/>
              </w:rPr>
              <w:t>,</w:t>
            </w:r>
            <w:r w:rsidRPr="008E14C2">
              <w:rPr>
                <w:color w:val="000000"/>
              </w:rPr>
              <w:t>163</w:t>
            </w:r>
          </w:p>
        </w:tc>
        <w:tc>
          <w:tcPr>
            <w:tcW w:w="1483" w:type="dxa"/>
          </w:tcPr>
          <w:p w:rsidR="008E14C2" w:rsidRPr="008E14C2" w:rsidRDefault="008E14C2" w:rsidP="008E14C2">
            <w:pPr>
              <w:rPr>
                <w:color w:val="000000"/>
              </w:rPr>
            </w:pPr>
            <w:r w:rsidRPr="008E14C2">
              <w:rPr>
                <w:color w:val="000000"/>
              </w:rPr>
              <w:t>27</w:t>
            </w:r>
            <w:r w:rsidR="0075501E">
              <w:rPr>
                <w:color w:val="000000"/>
              </w:rPr>
              <w:t>,</w:t>
            </w:r>
            <w:r w:rsidRPr="008E14C2">
              <w:rPr>
                <w:color w:val="000000"/>
              </w:rPr>
              <w:t>861</w:t>
            </w:r>
            <w:r w:rsidR="0075501E">
              <w:rPr>
                <w:color w:val="000000"/>
              </w:rPr>
              <w:t>,</w:t>
            </w:r>
            <w:r w:rsidRPr="008E14C2">
              <w:rPr>
                <w:color w:val="000000"/>
              </w:rPr>
              <w:t>916</w:t>
            </w:r>
          </w:p>
        </w:tc>
      </w:tr>
    </w:tbl>
    <w:p w:rsidR="004174D8" w:rsidRPr="000A2823" w:rsidRDefault="004174D8" w:rsidP="004174D8">
      <w:pPr>
        <w:rPr>
          <w:b/>
        </w:rPr>
      </w:pPr>
      <w:r w:rsidRPr="002B555A">
        <w:br w:type="page"/>
      </w:r>
      <w:bookmarkStart w:id="54" w:name="_Toc410456083"/>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21</w:t>
      </w:r>
      <w:r w:rsidRPr="000A2823">
        <w:rPr>
          <w:b/>
        </w:rPr>
        <w:fldChar w:fldCharType="end"/>
      </w:r>
      <w:r w:rsidRPr="000A2823">
        <w:rPr>
          <w:b/>
        </w:rPr>
        <w:t>: People NOT in employment: Reason for leaving last job- Aggregated over 12 most recent quarters from October 201</w:t>
      </w:r>
      <w:r w:rsidR="000B2914">
        <w:rPr>
          <w:b/>
        </w:rPr>
        <w:t>1</w:t>
      </w:r>
      <w:r w:rsidRPr="000A2823">
        <w:rPr>
          <w:b/>
        </w:rPr>
        <w:t xml:space="preserve"> to September 201</w:t>
      </w:r>
      <w:r w:rsidR="000B2914">
        <w:rPr>
          <w:b/>
        </w:rPr>
        <w:t>4</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373"/>
        <w:gridCol w:w="1374"/>
        <w:gridCol w:w="1353"/>
        <w:gridCol w:w="1480"/>
        <w:gridCol w:w="1471"/>
        <w:gridCol w:w="1462"/>
      </w:tblGrid>
      <w:tr w:rsidR="00EA2C89" w:rsidRPr="002B555A" w:rsidTr="00453978">
        <w:tc>
          <w:tcPr>
            <w:tcW w:w="1681" w:type="dxa"/>
          </w:tcPr>
          <w:p w:rsidR="00453978" w:rsidRPr="002B555A" w:rsidRDefault="00453978" w:rsidP="004174D8">
            <w:r w:rsidRPr="002B555A">
              <w:t>Reason for leaving last job</w:t>
            </w:r>
          </w:p>
        </w:tc>
        <w:tc>
          <w:tcPr>
            <w:tcW w:w="1499" w:type="dxa"/>
          </w:tcPr>
          <w:p w:rsidR="00453978" w:rsidRPr="002B555A" w:rsidRDefault="00453978" w:rsidP="004174D8">
            <w:r w:rsidRPr="002B555A">
              <w:t>Long-term disabled with seeing difficulty</w:t>
            </w:r>
          </w:p>
          <w:p w:rsidR="00453978" w:rsidRPr="002B555A" w:rsidRDefault="00453978" w:rsidP="004174D8">
            <w:r w:rsidRPr="002B555A">
              <w:t>(%)</w:t>
            </w:r>
          </w:p>
        </w:tc>
        <w:tc>
          <w:tcPr>
            <w:tcW w:w="1500" w:type="dxa"/>
          </w:tcPr>
          <w:p w:rsidR="00453978" w:rsidRPr="002B555A" w:rsidRDefault="00453978" w:rsidP="004174D8">
            <w:r w:rsidRPr="002B555A">
              <w:t>Not disabled with seeing difficulty</w:t>
            </w:r>
          </w:p>
          <w:p w:rsidR="00453978" w:rsidRPr="002B555A" w:rsidRDefault="00453978" w:rsidP="004174D8">
            <w:r w:rsidRPr="002B555A">
              <w:t>(%)</w:t>
            </w:r>
          </w:p>
        </w:tc>
        <w:tc>
          <w:tcPr>
            <w:tcW w:w="1492" w:type="dxa"/>
          </w:tcPr>
          <w:p w:rsidR="00453978" w:rsidRPr="002B555A" w:rsidRDefault="00453978" w:rsidP="004174D8">
            <w:r w:rsidRPr="002B555A">
              <w:t>All people with a seeing difficulty</w:t>
            </w:r>
          </w:p>
          <w:p w:rsidR="00453978" w:rsidRPr="002B555A" w:rsidRDefault="00453978" w:rsidP="004174D8">
            <w:r w:rsidRPr="002B555A">
              <w:t>(%)</w:t>
            </w:r>
          </w:p>
        </w:tc>
        <w:tc>
          <w:tcPr>
            <w:tcW w:w="1500" w:type="dxa"/>
          </w:tcPr>
          <w:p w:rsidR="00453978" w:rsidRPr="002B555A" w:rsidRDefault="00453978" w:rsidP="004174D8">
            <w:r w:rsidRPr="002B555A">
              <w:t>Not disabled and without a seeing difficulty (%)</w:t>
            </w:r>
          </w:p>
        </w:tc>
        <w:tc>
          <w:tcPr>
            <w:tcW w:w="1482" w:type="dxa"/>
          </w:tcPr>
          <w:p w:rsidR="00453978" w:rsidRPr="002B555A" w:rsidRDefault="00453978" w:rsidP="004174D8">
            <w:r w:rsidRPr="002B555A">
              <w:t>All people of working age</w:t>
            </w:r>
          </w:p>
          <w:p w:rsidR="00453978" w:rsidRPr="002B555A" w:rsidRDefault="00453978" w:rsidP="004174D8">
            <w:r w:rsidRPr="002B555A">
              <w:t>(%)</w:t>
            </w:r>
          </w:p>
        </w:tc>
        <w:tc>
          <w:tcPr>
            <w:tcW w:w="1266" w:type="dxa"/>
          </w:tcPr>
          <w:p w:rsidR="00453978" w:rsidRPr="002B555A" w:rsidRDefault="00453978" w:rsidP="004174D8">
            <w:r>
              <w:t>Total (%)</w:t>
            </w:r>
          </w:p>
        </w:tc>
      </w:tr>
      <w:tr w:rsidR="00EA2C89" w:rsidRPr="002B555A" w:rsidTr="00453978">
        <w:tc>
          <w:tcPr>
            <w:tcW w:w="1681" w:type="dxa"/>
          </w:tcPr>
          <w:p w:rsidR="00453978" w:rsidRPr="002B555A" w:rsidRDefault="00453978" w:rsidP="004174D8">
            <w:r w:rsidRPr="002B555A">
              <w:t>Dismissed</w:t>
            </w:r>
          </w:p>
        </w:tc>
        <w:tc>
          <w:tcPr>
            <w:tcW w:w="1499" w:type="dxa"/>
          </w:tcPr>
          <w:p w:rsidR="00453978" w:rsidRPr="00453978" w:rsidRDefault="00453978" w:rsidP="00453978">
            <w:pPr>
              <w:rPr>
                <w:color w:val="000000"/>
              </w:rPr>
            </w:pPr>
            <w:r>
              <w:rPr>
                <w:color w:val="000000"/>
              </w:rPr>
              <w:t>*</w:t>
            </w:r>
          </w:p>
        </w:tc>
        <w:tc>
          <w:tcPr>
            <w:tcW w:w="1500" w:type="dxa"/>
          </w:tcPr>
          <w:p w:rsidR="00453978" w:rsidRPr="00453978" w:rsidRDefault="00453978" w:rsidP="00453978">
            <w:pPr>
              <w:rPr>
                <w:color w:val="000000"/>
              </w:rPr>
            </w:pPr>
            <w:r>
              <w:rPr>
                <w:color w:val="000000"/>
              </w:rPr>
              <w:t>*</w:t>
            </w:r>
          </w:p>
        </w:tc>
        <w:tc>
          <w:tcPr>
            <w:tcW w:w="1492" w:type="dxa"/>
          </w:tcPr>
          <w:p w:rsidR="00453978" w:rsidRPr="00453978" w:rsidRDefault="00453978" w:rsidP="00453978">
            <w:pPr>
              <w:rPr>
                <w:color w:val="000000"/>
              </w:rPr>
            </w:pPr>
            <w:r>
              <w:rPr>
                <w:color w:val="000000"/>
              </w:rPr>
              <w:t>*</w:t>
            </w:r>
          </w:p>
        </w:tc>
        <w:tc>
          <w:tcPr>
            <w:tcW w:w="1500" w:type="dxa"/>
          </w:tcPr>
          <w:p w:rsidR="00453978" w:rsidRPr="00453978" w:rsidRDefault="00453978" w:rsidP="00453978">
            <w:pPr>
              <w:rPr>
                <w:color w:val="000000"/>
              </w:rPr>
            </w:pPr>
            <w:r w:rsidRPr="00453978">
              <w:rPr>
                <w:color w:val="000000"/>
              </w:rPr>
              <w:t>4.0</w:t>
            </w:r>
            <w:r>
              <w:rPr>
                <w:color w:val="000000"/>
              </w:rPr>
              <w:t>%</w:t>
            </w:r>
          </w:p>
        </w:tc>
        <w:tc>
          <w:tcPr>
            <w:tcW w:w="1482" w:type="dxa"/>
          </w:tcPr>
          <w:p w:rsidR="00453978" w:rsidRPr="00453978" w:rsidRDefault="00453978" w:rsidP="00453978">
            <w:pPr>
              <w:rPr>
                <w:color w:val="000000"/>
              </w:rPr>
            </w:pPr>
            <w:r w:rsidRPr="00453978">
              <w:rPr>
                <w:color w:val="000000"/>
              </w:rPr>
              <w:t>3.1</w:t>
            </w:r>
            <w:r>
              <w:rPr>
                <w:color w:val="000000"/>
              </w:rPr>
              <w:t>%</w:t>
            </w:r>
          </w:p>
        </w:tc>
        <w:tc>
          <w:tcPr>
            <w:tcW w:w="1266" w:type="dxa"/>
          </w:tcPr>
          <w:p w:rsidR="00453978" w:rsidRPr="00453978" w:rsidRDefault="00453978" w:rsidP="00453978">
            <w:pPr>
              <w:rPr>
                <w:color w:val="000000"/>
              </w:rPr>
            </w:pPr>
            <w:r w:rsidRPr="00453978">
              <w:rPr>
                <w:color w:val="000000"/>
              </w:rPr>
              <w:t>3.4</w:t>
            </w:r>
            <w:r>
              <w:rPr>
                <w:color w:val="000000"/>
              </w:rPr>
              <w:t>%</w:t>
            </w:r>
          </w:p>
        </w:tc>
      </w:tr>
      <w:tr w:rsidR="00EA2C89" w:rsidRPr="002B555A" w:rsidTr="00453978">
        <w:tc>
          <w:tcPr>
            <w:tcW w:w="1681" w:type="dxa"/>
          </w:tcPr>
          <w:p w:rsidR="00453978" w:rsidRPr="002B555A" w:rsidRDefault="00453978" w:rsidP="004174D8">
            <w:r w:rsidRPr="002B555A">
              <w:t xml:space="preserve">Made redundant/ took voluntary redundancy </w:t>
            </w:r>
          </w:p>
        </w:tc>
        <w:tc>
          <w:tcPr>
            <w:tcW w:w="1499" w:type="dxa"/>
          </w:tcPr>
          <w:p w:rsidR="00453978" w:rsidRPr="00453978" w:rsidRDefault="00453978" w:rsidP="00453978">
            <w:pPr>
              <w:rPr>
                <w:color w:val="000000"/>
              </w:rPr>
            </w:pPr>
            <w:r w:rsidRPr="00453978">
              <w:rPr>
                <w:color w:val="000000"/>
              </w:rPr>
              <w:t>14.9</w:t>
            </w:r>
            <w:r>
              <w:rPr>
                <w:color w:val="000000"/>
              </w:rPr>
              <w:t>%</w:t>
            </w:r>
          </w:p>
        </w:tc>
        <w:tc>
          <w:tcPr>
            <w:tcW w:w="1500" w:type="dxa"/>
          </w:tcPr>
          <w:p w:rsidR="00453978" w:rsidRPr="00453978" w:rsidRDefault="00453978" w:rsidP="00453978">
            <w:pPr>
              <w:rPr>
                <w:color w:val="000000"/>
              </w:rPr>
            </w:pPr>
            <w:r>
              <w:rPr>
                <w:color w:val="000000"/>
              </w:rPr>
              <w:t>*</w:t>
            </w:r>
          </w:p>
        </w:tc>
        <w:tc>
          <w:tcPr>
            <w:tcW w:w="1492" w:type="dxa"/>
          </w:tcPr>
          <w:p w:rsidR="00453978" w:rsidRPr="00453978" w:rsidRDefault="00453978" w:rsidP="00453978">
            <w:pPr>
              <w:rPr>
                <w:color w:val="000000"/>
              </w:rPr>
            </w:pPr>
            <w:r w:rsidRPr="00453978">
              <w:rPr>
                <w:color w:val="000000"/>
              </w:rPr>
              <w:t>13.8</w:t>
            </w:r>
            <w:r>
              <w:rPr>
                <w:color w:val="000000"/>
              </w:rPr>
              <w:t>%</w:t>
            </w:r>
          </w:p>
        </w:tc>
        <w:tc>
          <w:tcPr>
            <w:tcW w:w="1500" w:type="dxa"/>
          </w:tcPr>
          <w:p w:rsidR="00453978" w:rsidRPr="00453978" w:rsidRDefault="00453978" w:rsidP="00453978">
            <w:pPr>
              <w:rPr>
                <w:color w:val="000000"/>
              </w:rPr>
            </w:pPr>
            <w:r w:rsidRPr="00453978">
              <w:rPr>
                <w:color w:val="000000"/>
              </w:rPr>
              <w:t>15.2</w:t>
            </w:r>
            <w:r>
              <w:rPr>
                <w:color w:val="000000"/>
              </w:rPr>
              <w:t>%</w:t>
            </w:r>
          </w:p>
        </w:tc>
        <w:tc>
          <w:tcPr>
            <w:tcW w:w="1482" w:type="dxa"/>
          </w:tcPr>
          <w:p w:rsidR="00453978" w:rsidRPr="00453978" w:rsidRDefault="00453978" w:rsidP="00453978">
            <w:pPr>
              <w:rPr>
                <w:color w:val="000000"/>
              </w:rPr>
            </w:pPr>
            <w:r w:rsidRPr="00453978">
              <w:rPr>
                <w:color w:val="000000"/>
              </w:rPr>
              <w:t>17.6</w:t>
            </w:r>
            <w:r>
              <w:rPr>
                <w:color w:val="000000"/>
              </w:rPr>
              <w:t>%</w:t>
            </w:r>
          </w:p>
        </w:tc>
        <w:tc>
          <w:tcPr>
            <w:tcW w:w="1266" w:type="dxa"/>
          </w:tcPr>
          <w:p w:rsidR="00453978" w:rsidRPr="00453978" w:rsidRDefault="00453978" w:rsidP="00453978">
            <w:pPr>
              <w:rPr>
                <w:color w:val="000000"/>
              </w:rPr>
            </w:pPr>
            <w:r w:rsidRPr="00453978">
              <w:rPr>
                <w:color w:val="000000"/>
              </w:rPr>
              <w:t>16.8</w:t>
            </w:r>
            <w:r>
              <w:rPr>
                <w:color w:val="000000"/>
              </w:rPr>
              <w:t>%</w:t>
            </w:r>
          </w:p>
        </w:tc>
      </w:tr>
      <w:tr w:rsidR="00EA2C89" w:rsidRPr="002B555A" w:rsidTr="00453978">
        <w:tc>
          <w:tcPr>
            <w:tcW w:w="1681" w:type="dxa"/>
          </w:tcPr>
          <w:p w:rsidR="00453978" w:rsidRPr="002B555A" w:rsidRDefault="00453978" w:rsidP="004174D8">
            <w:r w:rsidRPr="002B555A">
              <w:t>Temporary job which came to an end</w:t>
            </w:r>
          </w:p>
        </w:tc>
        <w:tc>
          <w:tcPr>
            <w:tcW w:w="1499" w:type="dxa"/>
          </w:tcPr>
          <w:p w:rsidR="00453978" w:rsidRPr="00453978" w:rsidRDefault="00453978" w:rsidP="00453978">
            <w:pPr>
              <w:rPr>
                <w:color w:val="000000"/>
              </w:rPr>
            </w:pPr>
            <w:r w:rsidRPr="00453978">
              <w:rPr>
                <w:color w:val="000000"/>
              </w:rPr>
              <w:t>11.3</w:t>
            </w:r>
            <w:r>
              <w:rPr>
                <w:color w:val="000000"/>
              </w:rPr>
              <w:t>%</w:t>
            </w:r>
          </w:p>
        </w:tc>
        <w:tc>
          <w:tcPr>
            <w:tcW w:w="1500" w:type="dxa"/>
          </w:tcPr>
          <w:p w:rsidR="00453978" w:rsidRPr="00453978" w:rsidRDefault="00453978" w:rsidP="00453978">
            <w:pPr>
              <w:rPr>
                <w:color w:val="000000"/>
              </w:rPr>
            </w:pPr>
            <w:r>
              <w:rPr>
                <w:color w:val="000000"/>
              </w:rPr>
              <w:t>*</w:t>
            </w:r>
            <w:r w:rsidRPr="00453978">
              <w:rPr>
                <w:color w:val="000000"/>
              </w:rPr>
              <w:t> </w:t>
            </w:r>
          </w:p>
        </w:tc>
        <w:tc>
          <w:tcPr>
            <w:tcW w:w="1492" w:type="dxa"/>
          </w:tcPr>
          <w:p w:rsidR="00453978" w:rsidRPr="00453978" w:rsidRDefault="00453978" w:rsidP="00453978">
            <w:pPr>
              <w:rPr>
                <w:color w:val="000000"/>
              </w:rPr>
            </w:pPr>
            <w:r w:rsidRPr="00453978">
              <w:rPr>
                <w:color w:val="000000"/>
              </w:rPr>
              <w:t>11.6</w:t>
            </w:r>
            <w:r>
              <w:rPr>
                <w:color w:val="000000"/>
              </w:rPr>
              <w:t>%</w:t>
            </w:r>
          </w:p>
        </w:tc>
        <w:tc>
          <w:tcPr>
            <w:tcW w:w="1500" w:type="dxa"/>
          </w:tcPr>
          <w:p w:rsidR="00453978" w:rsidRPr="00453978" w:rsidRDefault="00453978" w:rsidP="00453978">
            <w:pPr>
              <w:rPr>
                <w:color w:val="000000"/>
              </w:rPr>
            </w:pPr>
            <w:r w:rsidRPr="00453978">
              <w:rPr>
                <w:color w:val="000000"/>
              </w:rPr>
              <w:t>7.4</w:t>
            </w:r>
            <w:r>
              <w:rPr>
                <w:color w:val="000000"/>
              </w:rPr>
              <w:t>%</w:t>
            </w:r>
          </w:p>
        </w:tc>
        <w:tc>
          <w:tcPr>
            <w:tcW w:w="1482" w:type="dxa"/>
          </w:tcPr>
          <w:p w:rsidR="00453978" w:rsidRPr="00453978" w:rsidRDefault="00453978" w:rsidP="00453978">
            <w:pPr>
              <w:rPr>
                <w:color w:val="000000"/>
              </w:rPr>
            </w:pPr>
            <w:r w:rsidRPr="00453978">
              <w:rPr>
                <w:color w:val="000000"/>
              </w:rPr>
              <w:t>13.1</w:t>
            </w:r>
            <w:r>
              <w:rPr>
                <w:color w:val="000000"/>
              </w:rPr>
              <w:t>%</w:t>
            </w:r>
          </w:p>
        </w:tc>
        <w:tc>
          <w:tcPr>
            <w:tcW w:w="1266" w:type="dxa"/>
          </w:tcPr>
          <w:p w:rsidR="00453978" w:rsidRPr="00453978" w:rsidRDefault="00453978" w:rsidP="00453978">
            <w:pPr>
              <w:rPr>
                <w:color w:val="000000"/>
              </w:rPr>
            </w:pPr>
            <w:r w:rsidRPr="00453978">
              <w:rPr>
                <w:color w:val="000000"/>
              </w:rPr>
              <w:t>11.2</w:t>
            </w:r>
            <w:r>
              <w:rPr>
                <w:color w:val="000000"/>
              </w:rPr>
              <w:t>%</w:t>
            </w:r>
          </w:p>
        </w:tc>
      </w:tr>
      <w:tr w:rsidR="00EA2C89" w:rsidRPr="002B555A" w:rsidTr="00453978">
        <w:tc>
          <w:tcPr>
            <w:tcW w:w="1681" w:type="dxa"/>
          </w:tcPr>
          <w:p w:rsidR="00453978" w:rsidRPr="002B555A" w:rsidRDefault="00453978" w:rsidP="004174D8">
            <w:r w:rsidRPr="002B555A">
              <w:t>Resigned</w:t>
            </w:r>
          </w:p>
        </w:tc>
        <w:tc>
          <w:tcPr>
            <w:tcW w:w="1499" w:type="dxa"/>
          </w:tcPr>
          <w:p w:rsidR="00453978" w:rsidRPr="00453978" w:rsidRDefault="00EA2C89" w:rsidP="00453978">
            <w:pPr>
              <w:rPr>
                <w:color w:val="000000"/>
              </w:rPr>
            </w:pPr>
            <w:r>
              <w:rPr>
                <w:color w:val="000000"/>
              </w:rPr>
              <w:t>*</w:t>
            </w:r>
          </w:p>
        </w:tc>
        <w:tc>
          <w:tcPr>
            <w:tcW w:w="1500" w:type="dxa"/>
          </w:tcPr>
          <w:p w:rsidR="00453978" w:rsidRPr="00453978" w:rsidRDefault="00EA2C89" w:rsidP="00453978">
            <w:pPr>
              <w:rPr>
                <w:color w:val="000000"/>
              </w:rPr>
            </w:pPr>
            <w:r>
              <w:rPr>
                <w:color w:val="000000"/>
              </w:rPr>
              <w:t>*</w:t>
            </w:r>
          </w:p>
        </w:tc>
        <w:tc>
          <w:tcPr>
            <w:tcW w:w="1492" w:type="dxa"/>
          </w:tcPr>
          <w:p w:rsidR="00453978" w:rsidRPr="00453978" w:rsidRDefault="00453978" w:rsidP="00453978">
            <w:pPr>
              <w:rPr>
                <w:color w:val="000000"/>
              </w:rPr>
            </w:pPr>
            <w:r w:rsidRPr="00453978">
              <w:rPr>
                <w:color w:val="000000"/>
              </w:rPr>
              <w:t> </w:t>
            </w:r>
            <w:r w:rsidR="00EA2C89">
              <w:rPr>
                <w:color w:val="000000"/>
              </w:rPr>
              <w:t>*</w:t>
            </w:r>
          </w:p>
        </w:tc>
        <w:tc>
          <w:tcPr>
            <w:tcW w:w="1500" w:type="dxa"/>
          </w:tcPr>
          <w:p w:rsidR="00453978" w:rsidRPr="00453978" w:rsidRDefault="00453978" w:rsidP="00453978">
            <w:pPr>
              <w:rPr>
                <w:color w:val="000000"/>
              </w:rPr>
            </w:pPr>
            <w:r w:rsidRPr="00453978">
              <w:rPr>
                <w:color w:val="000000"/>
              </w:rPr>
              <w:t>5.3</w:t>
            </w:r>
            <w:r>
              <w:rPr>
                <w:color w:val="000000"/>
              </w:rPr>
              <w:t>%</w:t>
            </w:r>
          </w:p>
        </w:tc>
        <w:tc>
          <w:tcPr>
            <w:tcW w:w="1482" w:type="dxa"/>
          </w:tcPr>
          <w:p w:rsidR="00453978" w:rsidRPr="00453978" w:rsidRDefault="00453978" w:rsidP="00453978">
            <w:pPr>
              <w:rPr>
                <w:color w:val="000000"/>
              </w:rPr>
            </w:pPr>
            <w:r w:rsidRPr="00453978">
              <w:rPr>
                <w:color w:val="000000"/>
              </w:rPr>
              <w:t>10.1</w:t>
            </w:r>
            <w:r>
              <w:rPr>
                <w:color w:val="000000"/>
              </w:rPr>
              <w:t>%</w:t>
            </w:r>
          </w:p>
        </w:tc>
        <w:tc>
          <w:tcPr>
            <w:tcW w:w="1266" w:type="dxa"/>
          </w:tcPr>
          <w:p w:rsidR="00453978" w:rsidRPr="00453978" w:rsidRDefault="00453978" w:rsidP="00453978">
            <w:pPr>
              <w:rPr>
                <w:color w:val="000000"/>
              </w:rPr>
            </w:pPr>
            <w:r w:rsidRPr="00453978">
              <w:rPr>
                <w:color w:val="000000"/>
              </w:rPr>
              <w:t>8.5</w:t>
            </w:r>
            <w:r>
              <w:rPr>
                <w:color w:val="000000"/>
              </w:rPr>
              <w:t>%</w:t>
            </w:r>
          </w:p>
        </w:tc>
      </w:tr>
      <w:tr w:rsidR="00EA2C89" w:rsidRPr="002B555A" w:rsidTr="00453978">
        <w:tc>
          <w:tcPr>
            <w:tcW w:w="1681" w:type="dxa"/>
          </w:tcPr>
          <w:p w:rsidR="00453978" w:rsidRPr="002B555A" w:rsidRDefault="00453978" w:rsidP="004174D8">
            <w:r w:rsidRPr="002B555A">
              <w:t>Gave up work for health reasons</w:t>
            </w:r>
          </w:p>
        </w:tc>
        <w:tc>
          <w:tcPr>
            <w:tcW w:w="1499" w:type="dxa"/>
          </w:tcPr>
          <w:p w:rsidR="00453978" w:rsidRPr="00453978" w:rsidRDefault="00453978" w:rsidP="00453978">
            <w:pPr>
              <w:rPr>
                <w:color w:val="000000"/>
              </w:rPr>
            </w:pPr>
            <w:r w:rsidRPr="00453978">
              <w:rPr>
                <w:color w:val="000000"/>
              </w:rPr>
              <w:t>37.6</w:t>
            </w:r>
            <w:r w:rsidR="003373CD">
              <w:rPr>
                <w:color w:val="000000"/>
              </w:rPr>
              <w:t>%</w:t>
            </w:r>
          </w:p>
        </w:tc>
        <w:tc>
          <w:tcPr>
            <w:tcW w:w="1500" w:type="dxa"/>
          </w:tcPr>
          <w:p w:rsidR="00453978" w:rsidRPr="00453978" w:rsidRDefault="00EA2C89" w:rsidP="00453978">
            <w:pPr>
              <w:rPr>
                <w:color w:val="000000"/>
              </w:rPr>
            </w:pPr>
            <w:r>
              <w:rPr>
                <w:color w:val="000000"/>
              </w:rPr>
              <w:t>*</w:t>
            </w:r>
          </w:p>
        </w:tc>
        <w:tc>
          <w:tcPr>
            <w:tcW w:w="1492" w:type="dxa"/>
          </w:tcPr>
          <w:p w:rsidR="00453978" w:rsidRPr="00453978" w:rsidRDefault="00453978" w:rsidP="00453978">
            <w:pPr>
              <w:rPr>
                <w:color w:val="000000"/>
              </w:rPr>
            </w:pPr>
            <w:r w:rsidRPr="00453978">
              <w:rPr>
                <w:color w:val="000000"/>
              </w:rPr>
              <w:t>28.6</w:t>
            </w:r>
            <w:r w:rsidR="00EA2C89">
              <w:rPr>
                <w:color w:val="000000"/>
              </w:rPr>
              <w:t>%</w:t>
            </w:r>
          </w:p>
        </w:tc>
        <w:tc>
          <w:tcPr>
            <w:tcW w:w="1500" w:type="dxa"/>
          </w:tcPr>
          <w:p w:rsidR="00453978" w:rsidRPr="00453978" w:rsidRDefault="00453978" w:rsidP="00453978">
            <w:pPr>
              <w:rPr>
                <w:color w:val="000000"/>
              </w:rPr>
            </w:pPr>
            <w:r w:rsidRPr="00453978">
              <w:rPr>
                <w:color w:val="000000"/>
              </w:rPr>
              <w:t>41.3</w:t>
            </w:r>
            <w:r w:rsidR="00EA2C89">
              <w:rPr>
                <w:color w:val="000000"/>
              </w:rPr>
              <w:t>%</w:t>
            </w:r>
          </w:p>
        </w:tc>
        <w:tc>
          <w:tcPr>
            <w:tcW w:w="1482" w:type="dxa"/>
          </w:tcPr>
          <w:p w:rsidR="00453978" w:rsidRPr="00453978" w:rsidRDefault="00453978" w:rsidP="00453978">
            <w:pPr>
              <w:rPr>
                <w:color w:val="000000"/>
              </w:rPr>
            </w:pPr>
            <w:r w:rsidRPr="00453978">
              <w:rPr>
                <w:color w:val="000000"/>
              </w:rPr>
              <w:t>3.1</w:t>
            </w:r>
            <w:r w:rsidR="00EA2C89">
              <w:rPr>
                <w:color w:val="000000"/>
              </w:rPr>
              <w:t>%</w:t>
            </w:r>
          </w:p>
        </w:tc>
        <w:tc>
          <w:tcPr>
            <w:tcW w:w="1266" w:type="dxa"/>
          </w:tcPr>
          <w:p w:rsidR="00453978" w:rsidRPr="00453978" w:rsidRDefault="00453978" w:rsidP="00453978">
            <w:pPr>
              <w:rPr>
                <w:color w:val="000000"/>
              </w:rPr>
            </w:pPr>
            <w:r w:rsidRPr="00453978">
              <w:rPr>
                <w:color w:val="000000"/>
              </w:rPr>
              <w:t>15.7</w:t>
            </w:r>
            <w:r w:rsidR="00EA2C89">
              <w:rPr>
                <w:color w:val="000000"/>
              </w:rPr>
              <w:t>%</w:t>
            </w:r>
          </w:p>
        </w:tc>
      </w:tr>
      <w:tr w:rsidR="00EA2C89" w:rsidRPr="002B555A" w:rsidTr="00453978">
        <w:tc>
          <w:tcPr>
            <w:tcW w:w="1681" w:type="dxa"/>
          </w:tcPr>
          <w:p w:rsidR="00453978" w:rsidRPr="002B555A" w:rsidRDefault="00453978" w:rsidP="004174D8">
            <w:r w:rsidRPr="002B555A">
              <w:t>Retired</w:t>
            </w:r>
          </w:p>
        </w:tc>
        <w:tc>
          <w:tcPr>
            <w:tcW w:w="1499" w:type="dxa"/>
          </w:tcPr>
          <w:p w:rsidR="00453978" w:rsidRPr="00453978" w:rsidRDefault="00EA2C89" w:rsidP="00453978">
            <w:pPr>
              <w:rPr>
                <w:color w:val="000000"/>
              </w:rPr>
            </w:pPr>
            <w:r>
              <w:rPr>
                <w:color w:val="000000"/>
              </w:rPr>
              <w:t>*</w:t>
            </w:r>
          </w:p>
        </w:tc>
        <w:tc>
          <w:tcPr>
            <w:tcW w:w="1500" w:type="dxa"/>
          </w:tcPr>
          <w:p w:rsidR="00453978" w:rsidRPr="00453978" w:rsidRDefault="00EA2C89" w:rsidP="00453978">
            <w:pPr>
              <w:rPr>
                <w:color w:val="000000"/>
              </w:rPr>
            </w:pPr>
            <w:r>
              <w:rPr>
                <w:color w:val="000000"/>
              </w:rPr>
              <w:t>*</w:t>
            </w:r>
          </w:p>
        </w:tc>
        <w:tc>
          <w:tcPr>
            <w:tcW w:w="1492" w:type="dxa"/>
          </w:tcPr>
          <w:p w:rsidR="00453978" w:rsidRPr="00453978" w:rsidRDefault="00453978" w:rsidP="00453978">
            <w:pPr>
              <w:rPr>
                <w:color w:val="000000"/>
              </w:rPr>
            </w:pPr>
            <w:r w:rsidRPr="00453978">
              <w:rPr>
                <w:color w:val="000000"/>
              </w:rPr>
              <w:t>12.6</w:t>
            </w:r>
            <w:r w:rsidR="00EA2C89">
              <w:rPr>
                <w:color w:val="000000"/>
              </w:rPr>
              <w:t>%</w:t>
            </w:r>
          </w:p>
        </w:tc>
        <w:tc>
          <w:tcPr>
            <w:tcW w:w="1500" w:type="dxa"/>
          </w:tcPr>
          <w:p w:rsidR="00453978" w:rsidRPr="00453978" w:rsidRDefault="00453978" w:rsidP="00453978">
            <w:pPr>
              <w:rPr>
                <w:color w:val="000000"/>
              </w:rPr>
            </w:pPr>
            <w:r w:rsidRPr="00453978">
              <w:rPr>
                <w:color w:val="000000"/>
              </w:rPr>
              <w:t>6.1</w:t>
            </w:r>
            <w:r w:rsidR="00EA2C89">
              <w:rPr>
                <w:color w:val="000000"/>
              </w:rPr>
              <w:t>%</w:t>
            </w:r>
          </w:p>
        </w:tc>
        <w:tc>
          <w:tcPr>
            <w:tcW w:w="1482" w:type="dxa"/>
          </w:tcPr>
          <w:p w:rsidR="00453978" w:rsidRPr="00453978" w:rsidRDefault="00453978" w:rsidP="00453978">
            <w:pPr>
              <w:rPr>
                <w:color w:val="000000"/>
              </w:rPr>
            </w:pPr>
            <w:r w:rsidRPr="00453978">
              <w:rPr>
                <w:color w:val="000000"/>
              </w:rPr>
              <w:t>8.5</w:t>
            </w:r>
            <w:r w:rsidR="00EA2C89">
              <w:rPr>
                <w:color w:val="000000"/>
              </w:rPr>
              <w:t>%</w:t>
            </w:r>
          </w:p>
        </w:tc>
        <w:tc>
          <w:tcPr>
            <w:tcW w:w="1266" w:type="dxa"/>
          </w:tcPr>
          <w:p w:rsidR="00453978" w:rsidRPr="00453978" w:rsidRDefault="00453978" w:rsidP="00453978">
            <w:pPr>
              <w:rPr>
                <w:color w:val="000000"/>
              </w:rPr>
            </w:pPr>
            <w:r w:rsidRPr="00453978">
              <w:rPr>
                <w:color w:val="000000"/>
              </w:rPr>
              <w:t>7.8</w:t>
            </w:r>
            <w:r w:rsidR="00EA2C89">
              <w:rPr>
                <w:color w:val="000000"/>
              </w:rPr>
              <w:t>%</w:t>
            </w:r>
          </w:p>
        </w:tc>
      </w:tr>
      <w:tr w:rsidR="00EA2C89" w:rsidRPr="002B555A" w:rsidTr="00453978">
        <w:tc>
          <w:tcPr>
            <w:tcW w:w="1681" w:type="dxa"/>
          </w:tcPr>
          <w:p w:rsidR="00453978" w:rsidRPr="002B555A" w:rsidRDefault="00453978" w:rsidP="004174D8">
            <w:r w:rsidRPr="002B555A">
              <w:t>Gave up work for family or personal reasons</w:t>
            </w:r>
          </w:p>
        </w:tc>
        <w:tc>
          <w:tcPr>
            <w:tcW w:w="1499" w:type="dxa"/>
          </w:tcPr>
          <w:p w:rsidR="00453978" w:rsidRPr="00453978" w:rsidRDefault="00EA2C89" w:rsidP="00453978">
            <w:pPr>
              <w:rPr>
                <w:color w:val="000000"/>
              </w:rPr>
            </w:pPr>
            <w:r>
              <w:rPr>
                <w:color w:val="000000"/>
              </w:rPr>
              <w:t>*</w:t>
            </w:r>
          </w:p>
        </w:tc>
        <w:tc>
          <w:tcPr>
            <w:tcW w:w="1500" w:type="dxa"/>
          </w:tcPr>
          <w:p w:rsidR="00453978" w:rsidRPr="00453978" w:rsidRDefault="00EA2C89" w:rsidP="00453978">
            <w:pPr>
              <w:rPr>
                <w:color w:val="000000"/>
              </w:rPr>
            </w:pPr>
            <w:r>
              <w:rPr>
                <w:color w:val="000000"/>
              </w:rPr>
              <w:t>*</w:t>
            </w:r>
          </w:p>
        </w:tc>
        <w:tc>
          <w:tcPr>
            <w:tcW w:w="1492" w:type="dxa"/>
          </w:tcPr>
          <w:p w:rsidR="00453978" w:rsidRPr="00453978" w:rsidRDefault="00453978" w:rsidP="00453978">
            <w:pPr>
              <w:rPr>
                <w:color w:val="000000"/>
              </w:rPr>
            </w:pPr>
            <w:r w:rsidRPr="00453978">
              <w:rPr>
                <w:color w:val="000000"/>
              </w:rPr>
              <w:t>10.3</w:t>
            </w:r>
            <w:r w:rsidR="00EA2C89">
              <w:rPr>
                <w:color w:val="000000"/>
              </w:rPr>
              <w:t>%</w:t>
            </w:r>
          </w:p>
        </w:tc>
        <w:tc>
          <w:tcPr>
            <w:tcW w:w="1500" w:type="dxa"/>
          </w:tcPr>
          <w:p w:rsidR="00453978" w:rsidRPr="00453978" w:rsidRDefault="00453978" w:rsidP="00453978">
            <w:pPr>
              <w:rPr>
                <w:color w:val="000000"/>
              </w:rPr>
            </w:pPr>
            <w:r w:rsidRPr="00453978">
              <w:rPr>
                <w:color w:val="000000"/>
              </w:rPr>
              <w:t>13.2</w:t>
            </w:r>
            <w:r w:rsidR="00EA2C89">
              <w:rPr>
                <w:color w:val="000000"/>
              </w:rPr>
              <w:t>%</w:t>
            </w:r>
          </w:p>
        </w:tc>
        <w:tc>
          <w:tcPr>
            <w:tcW w:w="1482" w:type="dxa"/>
          </w:tcPr>
          <w:p w:rsidR="00453978" w:rsidRPr="00453978" w:rsidRDefault="00453978" w:rsidP="00453978">
            <w:pPr>
              <w:rPr>
                <w:color w:val="000000"/>
              </w:rPr>
            </w:pPr>
            <w:r w:rsidRPr="00453978">
              <w:rPr>
                <w:color w:val="000000"/>
              </w:rPr>
              <w:t>27.4</w:t>
            </w:r>
            <w:r w:rsidR="00EA2C89">
              <w:rPr>
                <w:color w:val="000000"/>
              </w:rPr>
              <w:t>%</w:t>
            </w:r>
          </w:p>
        </w:tc>
        <w:tc>
          <w:tcPr>
            <w:tcW w:w="1266" w:type="dxa"/>
          </w:tcPr>
          <w:p w:rsidR="00453978" w:rsidRPr="00453978" w:rsidRDefault="00453978" w:rsidP="00453978">
            <w:pPr>
              <w:rPr>
                <w:color w:val="000000"/>
              </w:rPr>
            </w:pPr>
            <w:r w:rsidRPr="00453978">
              <w:rPr>
                <w:color w:val="000000"/>
              </w:rPr>
              <w:t>22.6</w:t>
            </w:r>
            <w:r w:rsidR="00EA2C89">
              <w:rPr>
                <w:color w:val="000000"/>
              </w:rPr>
              <w:t>%</w:t>
            </w:r>
          </w:p>
        </w:tc>
      </w:tr>
      <w:tr w:rsidR="00EA2C89" w:rsidRPr="002B555A" w:rsidTr="00453978">
        <w:tc>
          <w:tcPr>
            <w:tcW w:w="1681" w:type="dxa"/>
          </w:tcPr>
          <w:p w:rsidR="00453978" w:rsidRPr="002B555A" w:rsidRDefault="00453978" w:rsidP="004174D8">
            <w:r w:rsidRPr="002B555A">
              <w:t>Education or training</w:t>
            </w:r>
          </w:p>
        </w:tc>
        <w:tc>
          <w:tcPr>
            <w:tcW w:w="1499" w:type="dxa"/>
          </w:tcPr>
          <w:p w:rsidR="00453978" w:rsidRPr="00453978" w:rsidRDefault="00EA2C89" w:rsidP="00453978">
            <w:pPr>
              <w:rPr>
                <w:color w:val="000000"/>
              </w:rPr>
            </w:pPr>
            <w:r>
              <w:rPr>
                <w:color w:val="000000"/>
              </w:rPr>
              <w:t>*</w:t>
            </w:r>
            <w:r w:rsidR="00453978" w:rsidRPr="00453978">
              <w:rPr>
                <w:color w:val="000000"/>
              </w:rPr>
              <w:t> </w:t>
            </w:r>
          </w:p>
        </w:tc>
        <w:tc>
          <w:tcPr>
            <w:tcW w:w="1500" w:type="dxa"/>
          </w:tcPr>
          <w:p w:rsidR="00453978" w:rsidRPr="00453978" w:rsidRDefault="00EA2C89" w:rsidP="00453978">
            <w:pPr>
              <w:rPr>
                <w:color w:val="000000"/>
              </w:rPr>
            </w:pPr>
            <w:r>
              <w:rPr>
                <w:color w:val="000000"/>
              </w:rPr>
              <w:t>*</w:t>
            </w:r>
            <w:r w:rsidR="00453978" w:rsidRPr="00453978">
              <w:rPr>
                <w:color w:val="000000"/>
              </w:rPr>
              <w:t> </w:t>
            </w:r>
          </w:p>
        </w:tc>
        <w:tc>
          <w:tcPr>
            <w:tcW w:w="1492" w:type="dxa"/>
          </w:tcPr>
          <w:p w:rsidR="00453978" w:rsidRPr="00453978" w:rsidRDefault="00EA2C89" w:rsidP="00453978">
            <w:pPr>
              <w:rPr>
                <w:color w:val="000000"/>
              </w:rPr>
            </w:pPr>
            <w:r>
              <w:rPr>
                <w:color w:val="000000"/>
              </w:rPr>
              <w:t>*</w:t>
            </w:r>
          </w:p>
        </w:tc>
        <w:tc>
          <w:tcPr>
            <w:tcW w:w="1500" w:type="dxa"/>
          </w:tcPr>
          <w:p w:rsidR="00453978" w:rsidRPr="00453978" w:rsidRDefault="00453978" w:rsidP="00453978">
            <w:pPr>
              <w:rPr>
                <w:color w:val="000000"/>
              </w:rPr>
            </w:pPr>
            <w:r w:rsidRPr="00453978">
              <w:rPr>
                <w:color w:val="000000"/>
              </w:rPr>
              <w:t>1.8</w:t>
            </w:r>
            <w:r w:rsidR="00EA2C89">
              <w:rPr>
                <w:color w:val="000000"/>
              </w:rPr>
              <w:t>%</w:t>
            </w:r>
          </w:p>
        </w:tc>
        <w:tc>
          <w:tcPr>
            <w:tcW w:w="1482" w:type="dxa"/>
          </w:tcPr>
          <w:p w:rsidR="00453978" w:rsidRPr="00453978" w:rsidRDefault="00453978" w:rsidP="00453978">
            <w:pPr>
              <w:rPr>
                <w:color w:val="000000"/>
              </w:rPr>
            </w:pPr>
            <w:r w:rsidRPr="00453978">
              <w:rPr>
                <w:color w:val="000000"/>
              </w:rPr>
              <w:t>8.5</w:t>
            </w:r>
            <w:r w:rsidR="00EA2C89">
              <w:rPr>
                <w:color w:val="000000"/>
              </w:rPr>
              <w:t>%</w:t>
            </w:r>
          </w:p>
        </w:tc>
        <w:tc>
          <w:tcPr>
            <w:tcW w:w="1266" w:type="dxa"/>
          </w:tcPr>
          <w:p w:rsidR="00453978" w:rsidRPr="00453978" w:rsidRDefault="00453978" w:rsidP="00453978">
            <w:pPr>
              <w:rPr>
                <w:color w:val="000000"/>
              </w:rPr>
            </w:pPr>
            <w:r w:rsidRPr="00453978">
              <w:rPr>
                <w:color w:val="000000"/>
              </w:rPr>
              <w:t>6.3</w:t>
            </w:r>
            <w:r w:rsidR="00EA2C89">
              <w:rPr>
                <w:color w:val="000000"/>
              </w:rPr>
              <w:t>%</w:t>
            </w:r>
          </w:p>
        </w:tc>
      </w:tr>
      <w:tr w:rsidR="00EA2C89" w:rsidRPr="002B555A" w:rsidTr="00453978">
        <w:tc>
          <w:tcPr>
            <w:tcW w:w="1681" w:type="dxa"/>
          </w:tcPr>
          <w:p w:rsidR="00453978" w:rsidRPr="002B555A" w:rsidRDefault="00453978" w:rsidP="004174D8">
            <w:r w:rsidRPr="002B555A">
              <w:t>Left work for some other reason</w:t>
            </w:r>
          </w:p>
        </w:tc>
        <w:tc>
          <w:tcPr>
            <w:tcW w:w="1499" w:type="dxa"/>
          </w:tcPr>
          <w:p w:rsidR="00453978" w:rsidRPr="00453978" w:rsidRDefault="00EA2C89" w:rsidP="00453978">
            <w:pPr>
              <w:rPr>
                <w:color w:val="000000"/>
              </w:rPr>
            </w:pPr>
            <w:r>
              <w:rPr>
                <w:color w:val="000000"/>
              </w:rPr>
              <w:t>*</w:t>
            </w:r>
          </w:p>
        </w:tc>
        <w:tc>
          <w:tcPr>
            <w:tcW w:w="1500" w:type="dxa"/>
          </w:tcPr>
          <w:p w:rsidR="00453978" w:rsidRPr="00453978" w:rsidRDefault="00EA2C89" w:rsidP="00453978">
            <w:pPr>
              <w:rPr>
                <w:color w:val="000000"/>
              </w:rPr>
            </w:pPr>
            <w:r>
              <w:rPr>
                <w:color w:val="000000"/>
              </w:rPr>
              <w:t>*</w:t>
            </w:r>
          </w:p>
        </w:tc>
        <w:tc>
          <w:tcPr>
            <w:tcW w:w="1492" w:type="dxa"/>
          </w:tcPr>
          <w:p w:rsidR="00453978" w:rsidRPr="00453978" w:rsidRDefault="00EA2C89" w:rsidP="00453978">
            <w:pPr>
              <w:rPr>
                <w:color w:val="000000"/>
              </w:rPr>
            </w:pPr>
            <w:r>
              <w:rPr>
                <w:color w:val="000000"/>
              </w:rPr>
              <w:t>*</w:t>
            </w:r>
          </w:p>
        </w:tc>
        <w:tc>
          <w:tcPr>
            <w:tcW w:w="1500" w:type="dxa"/>
          </w:tcPr>
          <w:p w:rsidR="00453978" w:rsidRPr="00453978" w:rsidRDefault="00453978" w:rsidP="00453978">
            <w:pPr>
              <w:rPr>
                <w:color w:val="000000"/>
              </w:rPr>
            </w:pPr>
            <w:r w:rsidRPr="00453978">
              <w:rPr>
                <w:color w:val="000000"/>
              </w:rPr>
              <w:t>5.7</w:t>
            </w:r>
            <w:r w:rsidR="00EA2C89">
              <w:rPr>
                <w:color w:val="000000"/>
              </w:rPr>
              <w:t>%</w:t>
            </w:r>
          </w:p>
        </w:tc>
        <w:tc>
          <w:tcPr>
            <w:tcW w:w="1482" w:type="dxa"/>
          </w:tcPr>
          <w:p w:rsidR="00453978" w:rsidRPr="00453978" w:rsidRDefault="00453978" w:rsidP="00453978">
            <w:pPr>
              <w:rPr>
                <w:color w:val="000000"/>
              </w:rPr>
            </w:pPr>
            <w:r w:rsidRPr="00453978">
              <w:rPr>
                <w:color w:val="000000"/>
              </w:rPr>
              <w:t>8.7</w:t>
            </w:r>
            <w:r w:rsidR="00EA2C89">
              <w:rPr>
                <w:color w:val="000000"/>
              </w:rPr>
              <w:t>%</w:t>
            </w:r>
          </w:p>
        </w:tc>
        <w:tc>
          <w:tcPr>
            <w:tcW w:w="1266" w:type="dxa"/>
          </w:tcPr>
          <w:p w:rsidR="00453978" w:rsidRPr="00453978" w:rsidRDefault="00453978" w:rsidP="00453978">
            <w:pPr>
              <w:rPr>
                <w:color w:val="000000"/>
              </w:rPr>
            </w:pPr>
            <w:r w:rsidRPr="00453978">
              <w:rPr>
                <w:color w:val="000000"/>
              </w:rPr>
              <w:t>7.7</w:t>
            </w:r>
            <w:r w:rsidR="00EA2C89">
              <w:rPr>
                <w:color w:val="000000"/>
              </w:rPr>
              <w:t>%</w:t>
            </w:r>
          </w:p>
        </w:tc>
      </w:tr>
      <w:tr w:rsidR="00EA2C89" w:rsidRPr="002B555A" w:rsidTr="00453978">
        <w:tc>
          <w:tcPr>
            <w:tcW w:w="1681" w:type="dxa"/>
          </w:tcPr>
          <w:p w:rsidR="00453978" w:rsidRPr="002B555A" w:rsidRDefault="00453978" w:rsidP="004174D8">
            <w:r w:rsidRPr="002B555A">
              <w:t>N (weighted)</w:t>
            </w:r>
          </w:p>
        </w:tc>
        <w:tc>
          <w:tcPr>
            <w:tcW w:w="1499" w:type="dxa"/>
          </w:tcPr>
          <w:p w:rsidR="00453978" w:rsidRPr="00453978" w:rsidRDefault="00453978" w:rsidP="00453978">
            <w:pPr>
              <w:rPr>
                <w:color w:val="000000"/>
              </w:rPr>
            </w:pPr>
            <w:r w:rsidRPr="00453978">
              <w:rPr>
                <w:color w:val="000000"/>
              </w:rPr>
              <w:t>27</w:t>
            </w:r>
            <w:r w:rsidR="00EA2C89">
              <w:rPr>
                <w:color w:val="000000"/>
              </w:rPr>
              <w:t>,</w:t>
            </w:r>
            <w:r w:rsidRPr="00453978">
              <w:rPr>
                <w:color w:val="000000"/>
              </w:rPr>
              <w:t>60</w:t>
            </w:r>
            <w:r w:rsidR="00EA2C89">
              <w:rPr>
                <w:color w:val="000000"/>
              </w:rPr>
              <w:t>7</w:t>
            </w:r>
          </w:p>
        </w:tc>
        <w:tc>
          <w:tcPr>
            <w:tcW w:w="1500" w:type="dxa"/>
          </w:tcPr>
          <w:p w:rsidR="00453978" w:rsidRPr="00453978" w:rsidRDefault="00453978" w:rsidP="00453978">
            <w:pPr>
              <w:rPr>
                <w:color w:val="000000"/>
              </w:rPr>
            </w:pPr>
            <w:r w:rsidRPr="00453978">
              <w:rPr>
                <w:color w:val="000000"/>
              </w:rPr>
              <w:t>10</w:t>
            </w:r>
            <w:r w:rsidR="00EA2C89">
              <w:rPr>
                <w:color w:val="000000"/>
              </w:rPr>
              <w:t>,</w:t>
            </w:r>
            <w:r w:rsidRPr="00453978">
              <w:rPr>
                <w:color w:val="000000"/>
              </w:rPr>
              <w:t>11</w:t>
            </w:r>
            <w:r w:rsidR="00EA2C89">
              <w:rPr>
                <w:color w:val="000000"/>
              </w:rPr>
              <w:t>6</w:t>
            </w:r>
          </w:p>
        </w:tc>
        <w:tc>
          <w:tcPr>
            <w:tcW w:w="1492" w:type="dxa"/>
          </w:tcPr>
          <w:p w:rsidR="00453978" w:rsidRPr="00453978" w:rsidRDefault="00453978" w:rsidP="00453978">
            <w:pPr>
              <w:rPr>
                <w:color w:val="000000"/>
              </w:rPr>
            </w:pPr>
            <w:r w:rsidRPr="00453978">
              <w:rPr>
                <w:color w:val="000000"/>
              </w:rPr>
              <w:t>37</w:t>
            </w:r>
            <w:r w:rsidR="00EA2C89">
              <w:rPr>
                <w:color w:val="000000"/>
              </w:rPr>
              <w:t>,</w:t>
            </w:r>
            <w:r w:rsidRPr="00453978">
              <w:rPr>
                <w:color w:val="000000"/>
              </w:rPr>
              <w:t>72</w:t>
            </w:r>
            <w:r w:rsidR="00EA2C89">
              <w:rPr>
                <w:color w:val="000000"/>
              </w:rPr>
              <w:t>3</w:t>
            </w:r>
          </w:p>
        </w:tc>
        <w:tc>
          <w:tcPr>
            <w:tcW w:w="1500" w:type="dxa"/>
          </w:tcPr>
          <w:p w:rsidR="00453978" w:rsidRPr="00453978" w:rsidRDefault="00453978" w:rsidP="00453978">
            <w:pPr>
              <w:rPr>
                <w:color w:val="000000"/>
              </w:rPr>
            </w:pPr>
            <w:r w:rsidRPr="00453978">
              <w:rPr>
                <w:color w:val="000000"/>
              </w:rPr>
              <w:t>1</w:t>
            </w:r>
            <w:r w:rsidR="00EA2C89">
              <w:rPr>
                <w:color w:val="000000"/>
              </w:rPr>
              <w:t>,</w:t>
            </w:r>
            <w:r w:rsidRPr="00453978">
              <w:rPr>
                <w:color w:val="000000"/>
              </w:rPr>
              <w:t>600</w:t>
            </w:r>
            <w:r w:rsidR="00EA2C89">
              <w:rPr>
                <w:color w:val="000000"/>
              </w:rPr>
              <w:t>,</w:t>
            </w:r>
            <w:r w:rsidRPr="00453978">
              <w:rPr>
                <w:color w:val="000000"/>
              </w:rPr>
              <w:t>224</w:t>
            </w:r>
          </w:p>
        </w:tc>
        <w:tc>
          <w:tcPr>
            <w:tcW w:w="1482" w:type="dxa"/>
          </w:tcPr>
          <w:p w:rsidR="00453978" w:rsidRPr="00453978" w:rsidRDefault="00453978" w:rsidP="00453978">
            <w:pPr>
              <w:rPr>
                <w:color w:val="000000"/>
              </w:rPr>
            </w:pPr>
            <w:r w:rsidRPr="00453978">
              <w:rPr>
                <w:color w:val="000000"/>
              </w:rPr>
              <w:t>3</w:t>
            </w:r>
            <w:r w:rsidR="00EA2C89">
              <w:rPr>
                <w:color w:val="000000"/>
              </w:rPr>
              <w:t>,</w:t>
            </w:r>
            <w:r w:rsidRPr="00453978">
              <w:rPr>
                <w:color w:val="000000"/>
              </w:rPr>
              <w:t>274</w:t>
            </w:r>
            <w:r w:rsidR="00EA2C89">
              <w:rPr>
                <w:color w:val="000000"/>
              </w:rPr>
              <w:t>,</w:t>
            </w:r>
            <w:r w:rsidRPr="00453978">
              <w:rPr>
                <w:color w:val="000000"/>
              </w:rPr>
              <w:t>17</w:t>
            </w:r>
            <w:r w:rsidR="00EA2C89">
              <w:rPr>
                <w:color w:val="000000"/>
              </w:rPr>
              <w:t>6</w:t>
            </w:r>
          </w:p>
        </w:tc>
        <w:tc>
          <w:tcPr>
            <w:tcW w:w="1266" w:type="dxa"/>
          </w:tcPr>
          <w:p w:rsidR="00453978" w:rsidRPr="00453978" w:rsidRDefault="00453978" w:rsidP="00453978">
            <w:pPr>
              <w:rPr>
                <w:color w:val="000000"/>
              </w:rPr>
            </w:pPr>
            <w:r w:rsidRPr="00453978">
              <w:rPr>
                <w:color w:val="000000"/>
              </w:rPr>
              <w:t>4</w:t>
            </w:r>
            <w:r w:rsidR="00EA2C89">
              <w:rPr>
                <w:color w:val="000000"/>
              </w:rPr>
              <w:t>,</w:t>
            </w:r>
            <w:r w:rsidRPr="00453978">
              <w:rPr>
                <w:color w:val="000000"/>
              </w:rPr>
              <w:t>912</w:t>
            </w:r>
            <w:r w:rsidR="00EA2C89">
              <w:rPr>
                <w:color w:val="000000"/>
              </w:rPr>
              <w:t>,</w:t>
            </w:r>
            <w:r w:rsidRPr="00453978">
              <w:rPr>
                <w:color w:val="000000"/>
              </w:rPr>
              <w:t>12</w:t>
            </w:r>
            <w:r w:rsidR="00EA2C89">
              <w:rPr>
                <w:color w:val="000000"/>
              </w:rPr>
              <w:t>3</w:t>
            </w:r>
          </w:p>
        </w:tc>
      </w:tr>
    </w:tbl>
    <w:p w:rsidR="004174D8" w:rsidRPr="002B555A" w:rsidRDefault="004174D8" w:rsidP="004174D8">
      <w:r w:rsidRPr="002B555A">
        <w:t>* = not sufficiently high for publication (less than 3,000)</w:t>
      </w:r>
    </w:p>
    <w:p w:rsidR="004174D8" w:rsidRPr="000B2914" w:rsidRDefault="004174D8" w:rsidP="004174D8">
      <w:r w:rsidRPr="002B555A">
        <w:br w:type="page"/>
      </w:r>
      <w:bookmarkStart w:id="55" w:name="_Toc410456084"/>
      <w:r w:rsidRPr="000A2823">
        <w:rPr>
          <w:b/>
        </w:rPr>
        <w:lastRenderedPageBreak/>
        <w:t xml:space="preserve">Table </w:t>
      </w:r>
      <w:r w:rsidRPr="000A2823">
        <w:rPr>
          <w:b/>
        </w:rPr>
        <w:fldChar w:fldCharType="begin"/>
      </w:r>
      <w:r w:rsidRPr="000A2823">
        <w:rPr>
          <w:b/>
        </w:rPr>
        <w:instrText xml:space="preserve"> SEQ Table \* ARABIC </w:instrText>
      </w:r>
      <w:r w:rsidRPr="000A2823">
        <w:rPr>
          <w:b/>
        </w:rPr>
        <w:fldChar w:fldCharType="separate"/>
      </w:r>
      <w:r w:rsidR="00332FB3">
        <w:rPr>
          <w:b/>
          <w:noProof/>
        </w:rPr>
        <w:t>22</w:t>
      </w:r>
      <w:r w:rsidRPr="000A2823">
        <w:rPr>
          <w:b/>
        </w:rPr>
        <w:fldChar w:fldCharType="end"/>
      </w:r>
      <w:r w:rsidRPr="000A2823">
        <w:rPr>
          <w:b/>
        </w:rPr>
        <w:t>: People in employment: Gross monthly pay of people with a seeing difficulty</w:t>
      </w:r>
      <w:r w:rsidR="000B2914">
        <w:rPr>
          <w:b/>
        </w:rPr>
        <w:t xml:space="preserve">. </w:t>
      </w:r>
      <w:r w:rsidR="000B2914" w:rsidRPr="000A2823">
        <w:rPr>
          <w:b/>
        </w:rPr>
        <w:t>Aggregated over 12 most recent quarters from October 201</w:t>
      </w:r>
      <w:r w:rsidR="000B2914">
        <w:rPr>
          <w:b/>
        </w:rPr>
        <w:t>1</w:t>
      </w:r>
      <w:r w:rsidR="000B2914" w:rsidRPr="000A2823">
        <w:rPr>
          <w:b/>
        </w:rPr>
        <w:t xml:space="preserve"> to September 201</w:t>
      </w:r>
      <w:r w:rsidR="000B2914">
        <w:rPr>
          <w:b/>
        </w:rPr>
        <w:t>4</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7"/>
        <w:gridCol w:w="1418"/>
        <w:gridCol w:w="1417"/>
        <w:gridCol w:w="1418"/>
        <w:gridCol w:w="1559"/>
      </w:tblGrid>
      <w:tr w:rsidR="004174D8" w:rsidRPr="002B555A" w:rsidTr="004174D8">
        <w:tc>
          <w:tcPr>
            <w:tcW w:w="1668" w:type="dxa"/>
          </w:tcPr>
          <w:p w:rsidR="004174D8" w:rsidRPr="002B555A" w:rsidRDefault="004174D8" w:rsidP="004174D8">
            <w:r w:rsidRPr="002B555A">
              <w:t>Pay band</w:t>
            </w:r>
          </w:p>
        </w:tc>
        <w:tc>
          <w:tcPr>
            <w:tcW w:w="1417" w:type="dxa"/>
          </w:tcPr>
          <w:p w:rsidR="004174D8" w:rsidRPr="002B555A" w:rsidRDefault="004174D8" w:rsidP="004174D8">
            <w:r w:rsidRPr="002B555A">
              <w:t>Long-term disabled with seeing difficulty</w:t>
            </w:r>
          </w:p>
          <w:p w:rsidR="004174D8" w:rsidRPr="002B555A" w:rsidRDefault="004174D8" w:rsidP="004174D8">
            <w:r w:rsidRPr="002B555A">
              <w:t>(%)</w:t>
            </w:r>
          </w:p>
        </w:tc>
        <w:tc>
          <w:tcPr>
            <w:tcW w:w="1417" w:type="dxa"/>
          </w:tcPr>
          <w:p w:rsidR="004174D8" w:rsidRPr="002B555A" w:rsidRDefault="004174D8" w:rsidP="004174D8">
            <w:r w:rsidRPr="002B555A">
              <w:t>Not disabled with seeing difficulty</w:t>
            </w:r>
          </w:p>
          <w:p w:rsidR="004174D8" w:rsidRPr="002B555A" w:rsidRDefault="004174D8" w:rsidP="004174D8">
            <w:r w:rsidRPr="002B555A">
              <w:t>(%)</w:t>
            </w:r>
          </w:p>
        </w:tc>
        <w:tc>
          <w:tcPr>
            <w:tcW w:w="1418" w:type="dxa"/>
          </w:tcPr>
          <w:p w:rsidR="004174D8" w:rsidRPr="002B555A" w:rsidRDefault="004174D8" w:rsidP="004174D8">
            <w:r w:rsidRPr="002B555A">
              <w:t>All people with a seeing difficulty</w:t>
            </w:r>
          </w:p>
          <w:p w:rsidR="004174D8" w:rsidRPr="002B555A" w:rsidRDefault="004174D8" w:rsidP="004174D8">
            <w:r w:rsidRPr="002B555A">
              <w:t>(%)</w:t>
            </w:r>
          </w:p>
        </w:tc>
        <w:tc>
          <w:tcPr>
            <w:tcW w:w="1417" w:type="dxa"/>
          </w:tcPr>
          <w:p w:rsidR="004174D8" w:rsidRPr="002B555A" w:rsidRDefault="004174D8" w:rsidP="004174D8">
            <w:r w:rsidRPr="002B555A">
              <w:t>Other long-term disabled</w:t>
            </w:r>
          </w:p>
          <w:p w:rsidR="004174D8" w:rsidRPr="002B555A" w:rsidRDefault="004174D8" w:rsidP="004174D8">
            <w:r w:rsidRPr="002B555A">
              <w:t>(%)</w:t>
            </w:r>
          </w:p>
        </w:tc>
        <w:tc>
          <w:tcPr>
            <w:tcW w:w="1418" w:type="dxa"/>
          </w:tcPr>
          <w:p w:rsidR="004174D8" w:rsidRPr="002B555A" w:rsidRDefault="004174D8" w:rsidP="004174D8">
            <w:r w:rsidRPr="002B555A">
              <w:t>Not disabled and without a seeing difficulty</w:t>
            </w:r>
          </w:p>
          <w:p w:rsidR="004174D8" w:rsidRPr="002B555A" w:rsidRDefault="004174D8" w:rsidP="004174D8">
            <w:r w:rsidRPr="002B555A">
              <w:t>(%)</w:t>
            </w:r>
          </w:p>
        </w:tc>
        <w:tc>
          <w:tcPr>
            <w:tcW w:w="1559" w:type="dxa"/>
          </w:tcPr>
          <w:p w:rsidR="004174D8" w:rsidRPr="002B555A" w:rsidRDefault="004174D8" w:rsidP="004174D8">
            <w:r w:rsidRPr="002B555A">
              <w:t>Total</w:t>
            </w:r>
          </w:p>
          <w:p w:rsidR="004174D8" w:rsidRPr="002B555A" w:rsidRDefault="004174D8" w:rsidP="004174D8">
            <w:r w:rsidRPr="002B555A">
              <w:t>(%)</w:t>
            </w:r>
          </w:p>
        </w:tc>
      </w:tr>
      <w:tr w:rsidR="00D31DA2" w:rsidRPr="002B555A" w:rsidTr="00D31DA2">
        <w:tc>
          <w:tcPr>
            <w:tcW w:w="1668" w:type="dxa"/>
          </w:tcPr>
          <w:p w:rsidR="00D31DA2" w:rsidRPr="002B555A" w:rsidRDefault="00D31DA2" w:rsidP="004174D8">
            <w:r w:rsidRPr="002B555A">
              <w:t>£1-1249.99</w:t>
            </w:r>
          </w:p>
        </w:tc>
        <w:tc>
          <w:tcPr>
            <w:tcW w:w="1417" w:type="dxa"/>
          </w:tcPr>
          <w:p w:rsidR="00D31DA2" w:rsidRPr="00D31DA2" w:rsidRDefault="00D31DA2" w:rsidP="00D31DA2">
            <w:pPr>
              <w:rPr>
                <w:color w:val="000000"/>
                <w:szCs w:val="22"/>
              </w:rPr>
            </w:pPr>
            <w:r w:rsidRPr="00D31DA2">
              <w:rPr>
                <w:color w:val="000000"/>
                <w:szCs w:val="22"/>
              </w:rPr>
              <w:t>35.3</w:t>
            </w:r>
            <w:r>
              <w:rPr>
                <w:color w:val="000000"/>
                <w:szCs w:val="22"/>
              </w:rPr>
              <w:t>%</w:t>
            </w:r>
          </w:p>
        </w:tc>
        <w:tc>
          <w:tcPr>
            <w:tcW w:w="1417" w:type="dxa"/>
          </w:tcPr>
          <w:p w:rsidR="00D31DA2" w:rsidRPr="00D31DA2" w:rsidRDefault="00D31DA2" w:rsidP="00D31DA2">
            <w:pPr>
              <w:rPr>
                <w:color w:val="000000"/>
                <w:szCs w:val="22"/>
              </w:rPr>
            </w:pP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29.1</w:t>
            </w:r>
            <w:r>
              <w:rPr>
                <w:color w:val="000000"/>
                <w:szCs w:val="22"/>
              </w:rPr>
              <w:t>%</w:t>
            </w:r>
          </w:p>
        </w:tc>
        <w:tc>
          <w:tcPr>
            <w:tcW w:w="1417" w:type="dxa"/>
          </w:tcPr>
          <w:p w:rsidR="00D31DA2" w:rsidRPr="00D31DA2" w:rsidRDefault="00D31DA2" w:rsidP="00D31DA2">
            <w:pPr>
              <w:rPr>
                <w:color w:val="000000"/>
                <w:szCs w:val="22"/>
              </w:rPr>
            </w:pPr>
            <w:r w:rsidRPr="00D31DA2">
              <w:rPr>
                <w:color w:val="000000"/>
                <w:szCs w:val="22"/>
              </w:rPr>
              <w:t>38.1</w:t>
            </w: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30.2</w:t>
            </w:r>
            <w:r>
              <w:rPr>
                <w:color w:val="000000"/>
                <w:szCs w:val="22"/>
              </w:rPr>
              <w:t>%</w:t>
            </w:r>
          </w:p>
        </w:tc>
        <w:tc>
          <w:tcPr>
            <w:tcW w:w="1559" w:type="dxa"/>
          </w:tcPr>
          <w:p w:rsidR="00D31DA2" w:rsidRPr="00D31DA2" w:rsidRDefault="00D31DA2" w:rsidP="00D31DA2">
            <w:pPr>
              <w:rPr>
                <w:color w:val="000000"/>
                <w:szCs w:val="22"/>
              </w:rPr>
            </w:pPr>
            <w:r w:rsidRPr="00D31DA2">
              <w:rPr>
                <w:color w:val="000000"/>
                <w:szCs w:val="22"/>
              </w:rPr>
              <w:t>31.2</w:t>
            </w:r>
            <w:r w:rsidR="00E94430">
              <w:rPr>
                <w:color w:val="000000"/>
                <w:szCs w:val="22"/>
              </w:rPr>
              <w:t>%</w:t>
            </w:r>
          </w:p>
        </w:tc>
      </w:tr>
      <w:tr w:rsidR="00D31DA2" w:rsidRPr="002B555A" w:rsidTr="00D31DA2">
        <w:tc>
          <w:tcPr>
            <w:tcW w:w="1668" w:type="dxa"/>
          </w:tcPr>
          <w:p w:rsidR="00D31DA2" w:rsidRPr="002B555A" w:rsidRDefault="00D31DA2" w:rsidP="004174D8">
            <w:r w:rsidRPr="002B555A">
              <w:t>£1250-£1999.99</w:t>
            </w:r>
          </w:p>
        </w:tc>
        <w:tc>
          <w:tcPr>
            <w:tcW w:w="1417" w:type="dxa"/>
          </w:tcPr>
          <w:p w:rsidR="00D31DA2" w:rsidRPr="00D31DA2" w:rsidRDefault="00D31DA2" w:rsidP="00D31DA2">
            <w:pPr>
              <w:rPr>
                <w:color w:val="000000"/>
                <w:szCs w:val="22"/>
              </w:rPr>
            </w:pPr>
            <w:r w:rsidRPr="00D31DA2">
              <w:rPr>
                <w:color w:val="000000"/>
                <w:szCs w:val="22"/>
              </w:rPr>
              <w:t>25.4</w:t>
            </w:r>
            <w:r>
              <w:rPr>
                <w:color w:val="000000"/>
                <w:szCs w:val="22"/>
              </w:rPr>
              <w:t>%</w:t>
            </w:r>
          </w:p>
        </w:tc>
        <w:tc>
          <w:tcPr>
            <w:tcW w:w="1417" w:type="dxa"/>
          </w:tcPr>
          <w:p w:rsidR="00D31DA2" w:rsidRPr="00D31DA2" w:rsidRDefault="00D31DA2" w:rsidP="00D31DA2">
            <w:pPr>
              <w:rPr>
                <w:color w:val="000000"/>
                <w:szCs w:val="22"/>
              </w:rPr>
            </w:pP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24.9</w:t>
            </w:r>
            <w:r>
              <w:rPr>
                <w:color w:val="000000"/>
                <w:szCs w:val="22"/>
              </w:rPr>
              <w:t>%</w:t>
            </w:r>
          </w:p>
        </w:tc>
        <w:tc>
          <w:tcPr>
            <w:tcW w:w="1417" w:type="dxa"/>
          </w:tcPr>
          <w:p w:rsidR="00D31DA2" w:rsidRPr="00D31DA2" w:rsidRDefault="00D31DA2" w:rsidP="00D31DA2">
            <w:pPr>
              <w:rPr>
                <w:color w:val="000000"/>
                <w:szCs w:val="22"/>
              </w:rPr>
            </w:pPr>
            <w:r w:rsidRPr="00D31DA2">
              <w:rPr>
                <w:color w:val="000000"/>
                <w:szCs w:val="22"/>
              </w:rPr>
              <w:t>26.3</w:t>
            </w: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25.2</w:t>
            </w:r>
            <w:r>
              <w:rPr>
                <w:color w:val="000000"/>
                <w:szCs w:val="22"/>
              </w:rPr>
              <w:t>%</w:t>
            </w:r>
          </w:p>
        </w:tc>
        <w:tc>
          <w:tcPr>
            <w:tcW w:w="1559" w:type="dxa"/>
          </w:tcPr>
          <w:p w:rsidR="00D31DA2" w:rsidRPr="00D31DA2" w:rsidRDefault="00D31DA2" w:rsidP="00D31DA2">
            <w:pPr>
              <w:rPr>
                <w:color w:val="000000"/>
                <w:szCs w:val="22"/>
              </w:rPr>
            </w:pPr>
            <w:r w:rsidRPr="00D31DA2">
              <w:rPr>
                <w:color w:val="000000"/>
                <w:szCs w:val="22"/>
              </w:rPr>
              <w:t>25.3</w:t>
            </w:r>
            <w:r w:rsidR="00E94430">
              <w:rPr>
                <w:color w:val="000000"/>
                <w:szCs w:val="22"/>
              </w:rPr>
              <w:t>%</w:t>
            </w:r>
          </w:p>
        </w:tc>
      </w:tr>
      <w:tr w:rsidR="00D31DA2" w:rsidRPr="002B555A" w:rsidTr="00D31DA2">
        <w:tc>
          <w:tcPr>
            <w:tcW w:w="1668" w:type="dxa"/>
          </w:tcPr>
          <w:p w:rsidR="00D31DA2" w:rsidRPr="002B555A" w:rsidRDefault="00D31DA2" w:rsidP="004174D8">
            <w:r w:rsidRPr="002B555A">
              <w:t>£2000-£2749.99</w:t>
            </w:r>
          </w:p>
        </w:tc>
        <w:tc>
          <w:tcPr>
            <w:tcW w:w="1417" w:type="dxa"/>
          </w:tcPr>
          <w:p w:rsidR="00D31DA2" w:rsidRPr="00D31DA2" w:rsidRDefault="00D31DA2" w:rsidP="00D31DA2">
            <w:pPr>
              <w:rPr>
                <w:color w:val="000000"/>
                <w:szCs w:val="22"/>
              </w:rPr>
            </w:pPr>
            <w:r>
              <w:rPr>
                <w:color w:val="000000"/>
                <w:szCs w:val="22"/>
              </w:rPr>
              <w:t>*</w:t>
            </w:r>
          </w:p>
        </w:tc>
        <w:tc>
          <w:tcPr>
            <w:tcW w:w="1417" w:type="dxa"/>
          </w:tcPr>
          <w:p w:rsidR="00D31DA2" w:rsidRPr="00D31DA2" w:rsidRDefault="00D31DA2" w:rsidP="00D31DA2">
            <w:pPr>
              <w:rPr>
                <w:color w:val="000000"/>
                <w:szCs w:val="22"/>
              </w:rPr>
            </w:pP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14.6</w:t>
            </w:r>
            <w:r>
              <w:rPr>
                <w:color w:val="000000"/>
                <w:szCs w:val="22"/>
              </w:rPr>
              <w:t>%</w:t>
            </w:r>
          </w:p>
        </w:tc>
        <w:tc>
          <w:tcPr>
            <w:tcW w:w="1417" w:type="dxa"/>
          </w:tcPr>
          <w:p w:rsidR="00D31DA2" w:rsidRPr="00D31DA2" w:rsidRDefault="00D31DA2" w:rsidP="00D31DA2">
            <w:pPr>
              <w:rPr>
                <w:color w:val="000000"/>
                <w:szCs w:val="22"/>
              </w:rPr>
            </w:pPr>
            <w:r w:rsidRPr="00D31DA2">
              <w:rPr>
                <w:color w:val="000000"/>
                <w:szCs w:val="22"/>
              </w:rPr>
              <w:t>16.6</w:t>
            </w: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18.8</w:t>
            </w:r>
            <w:r>
              <w:rPr>
                <w:color w:val="000000"/>
                <w:szCs w:val="22"/>
              </w:rPr>
              <w:t>%</w:t>
            </w:r>
          </w:p>
        </w:tc>
        <w:tc>
          <w:tcPr>
            <w:tcW w:w="1559" w:type="dxa"/>
          </w:tcPr>
          <w:p w:rsidR="00D31DA2" w:rsidRPr="00D31DA2" w:rsidRDefault="00D31DA2" w:rsidP="00D31DA2">
            <w:pPr>
              <w:rPr>
                <w:color w:val="000000"/>
                <w:szCs w:val="22"/>
              </w:rPr>
            </w:pPr>
            <w:r w:rsidRPr="00D31DA2">
              <w:rPr>
                <w:color w:val="000000"/>
                <w:szCs w:val="22"/>
              </w:rPr>
              <w:t>18.5</w:t>
            </w:r>
            <w:r w:rsidR="00E94430">
              <w:rPr>
                <w:color w:val="000000"/>
                <w:szCs w:val="22"/>
              </w:rPr>
              <w:t>%</w:t>
            </w:r>
          </w:p>
        </w:tc>
      </w:tr>
      <w:tr w:rsidR="00D31DA2" w:rsidRPr="002B555A" w:rsidTr="00D31DA2">
        <w:tc>
          <w:tcPr>
            <w:tcW w:w="1668" w:type="dxa"/>
          </w:tcPr>
          <w:p w:rsidR="00D31DA2" w:rsidRPr="002B555A" w:rsidRDefault="00D31DA2" w:rsidP="004174D8">
            <w:r w:rsidRPr="002B555A">
              <w:t>£2750-£3999.99</w:t>
            </w:r>
          </w:p>
        </w:tc>
        <w:tc>
          <w:tcPr>
            <w:tcW w:w="1417" w:type="dxa"/>
          </w:tcPr>
          <w:p w:rsidR="00D31DA2" w:rsidRPr="00D31DA2" w:rsidRDefault="00D31DA2" w:rsidP="00D31DA2">
            <w:pPr>
              <w:rPr>
                <w:color w:val="000000"/>
                <w:szCs w:val="22"/>
              </w:rPr>
            </w:pPr>
            <w:r>
              <w:rPr>
                <w:color w:val="000000"/>
                <w:szCs w:val="22"/>
              </w:rPr>
              <w:t>*</w:t>
            </w:r>
          </w:p>
        </w:tc>
        <w:tc>
          <w:tcPr>
            <w:tcW w:w="1417" w:type="dxa"/>
          </w:tcPr>
          <w:p w:rsidR="00D31DA2" w:rsidRPr="00D31DA2" w:rsidRDefault="00D31DA2" w:rsidP="00D31DA2">
            <w:pPr>
              <w:rPr>
                <w:color w:val="000000"/>
                <w:szCs w:val="22"/>
              </w:rPr>
            </w:pP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19.6</w:t>
            </w:r>
            <w:r>
              <w:rPr>
                <w:color w:val="000000"/>
                <w:szCs w:val="22"/>
              </w:rPr>
              <w:t>%</w:t>
            </w:r>
          </w:p>
        </w:tc>
        <w:tc>
          <w:tcPr>
            <w:tcW w:w="1417" w:type="dxa"/>
          </w:tcPr>
          <w:p w:rsidR="00D31DA2" w:rsidRPr="00D31DA2" w:rsidRDefault="00D31DA2" w:rsidP="00D31DA2">
            <w:pPr>
              <w:rPr>
                <w:color w:val="000000"/>
                <w:szCs w:val="22"/>
              </w:rPr>
            </w:pPr>
            <w:r w:rsidRPr="00D31DA2">
              <w:rPr>
                <w:color w:val="000000"/>
                <w:szCs w:val="22"/>
              </w:rPr>
              <w:t>12.3</w:t>
            </w: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14.9</w:t>
            </w:r>
            <w:r>
              <w:rPr>
                <w:color w:val="000000"/>
                <w:szCs w:val="22"/>
              </w:rPr>
              <w:t>%</w:t>
            </w:r>
          </w:p>
        </w:tc>
        <w:tc>
          <w:tcPr>
            <w:tcW w:w="1559" w:type="dxa"/>
          </w:tcPr>
          <w:p w:rsidR="00D31DA2" w:rsidRPr="00D31DA2" w:rsidRDefault="00D31DA2" w:rsidP="00D31DA2">
            <w:pPr>
              <w:rPr>
                <w:color w:val="000000"/>
                <w:szCs w:val="22"/>
              </w:rPr>
            </w:pPr>
            <w:r w:rsidRPr="00D31DA2">
              <w:rPr>
                <w:color w:val="000000"/>
                <w:szCs w:val="22"/>
              </w:rPr>
              <w:t>14.6</w:t>
            </w:r>
            <w:r w:rsidR="00E94430">
              <w:rPr>
                <w:color w:val="000000"/>
                <w:szCs w:val="22"/>
              </w:rPr>
              <w:t>%</w:t>
            </w:r>
          </w:p>
        </w:tc>
      </w:tr>
      <w:tr w:rsidR="00D31DA2" w:rsidRPr="002B555A" w:rsidTr="00D31DA2">
        <w:tc>
          <w:tcPr>
            <w:tcW w:w="1668" w:type="dxa"/>
          </w:tcPr>
          <w:p w:rsidR="00D31DA2" w:rsidRPr="002B555A" w:rsidRDefault="00D31DA2" w:rsidP="004174D8">
            <w:r w:rsidRPr="002B555A">
              <w:t>£4000+</w:t>
            </w:r>
          </w:p>
        </w:tc>
        <w:tc>
          <w:tcPr>
            <w:tcW w:w="1417" w:type="dxa"/>
          </w:tcPr>
          <w:p w:rsidR="00D31DA2" w:rsidRPr="00D31DA2" w:rsidRDefault="00D31DA2" w:rsidP="00D31DA2">
            <w:pPr>
              <w:rPr>
                <w:color w:val="000000"/>
                <w:szCs w:val="22"/>
              </w:rPr>
            </w:pPr>
            <w:r>
              <w:rPr>
                <w:color w:val="000000"/>
                <w:szCs w:val="22"/>
              </w:rPr>
              <w:t>*</w:t>
            </w:r>
          </w:p>
        </w:tc>
        <w:tc>
          <w:tcPr>
            <w:tcW w:w="1417" w:type="dxa"/>
          </w:tcPr>
          <w:p w:rsidR="00D31DA2" w:rsidRPr="00D31DA2" w:rsidRDefault="00D31DA2" w:rsidP="00D31DA2">
            <w:pPr>
              <w:rPr>
                <w:color w:val="000000"/>
                <w:szCs w:val="22"/>
              </w:rPr>
            </w:pPr>
            <w:r>
              <w:rPr>
                <w:color w:val="000000"/>
                <w:szCs w:val="22"/>
              </w:rPr>
              <w:t>*</w:t>
            </w:r>
          </w:p>
        </w:tc>
        <w:tc>
          <w:tcPr>
            <w:tcW w:w="1418" w:type="dxa"/>
          </w:tcPr>
          <w:p w:rsidR="00D31DA2" w:rsidRPr="00D31DA2" w:rsidRDefault="00D31DA2" w:rsidP="00D31DA2">
            <w:pPr>
              <w:rPr>
                <w:color w:val="000000"/>
                <w:szCs w:val="22"/>
              </w:rPr>
            </w:pPr>
            <w:r>
              <w:rPr>
                <w:color w:val="000000"/>
                <w:szCs w:val="22"/>
              </w:rPr>
              <w:t>*</w:t>
            </w:r>
            <w:r w:rsidRPr="00D31DA2">
              <w:rPr>
                <w:color w:val="000000"/>
                <w:szCs w:val="22"/>
              </w:rPr>
              <w:t> </w:t>
            </w:r>
          </w:p>
        </w:tc>
        <w:tc>
          <w:tcPr>
            <w:tcW w:w="1417" w:type="dxa"/>
          </w:tcPr>
          <w:p w:rsidR="00D31DA2" w:rsidRPr="00D31DA2" w:rsidRDefault="00D31DA2" w:rsidP="00D31DA2">
            <w:pPr>
              <w:rPr>
                <w:color w:val="000000"/>
                <w:szCs w:val="22"/>
              </w:rPr>
            </w:pPr>
            <w:r w:rsidRPr="00D31DA2">
              <w:rPr>
                <w:color w:val="000000"/>
                <w:szCs w:val="22"/>
              </w:rPr>
              <w:t>6.8</w:t>
            </w:r>
            <w:r>
              <w:rPr>
                <w:color w:val="000000"/>
                <w:szCs w:val="22"/>
              </w:rPr>
              <w:t>%</w:t>
            </w:r>
          </w:p>
        </w:tc>
        <w:tc>
          <w:tcPr>
            <w:tcW w:w="1418" w:type="dxa"/>
          </w:tcPr>
          <w:p w:rsidR="00D31DA2" w:rsidRPr="00D31DA2" w:rsidRDefault="00D31DA2" w:rsidP="00D31DA2">
            <w:pPr>
              <w:rPr>
                <w:color w:val="000000"/>
                <w:szCs w:val="22"/>
              </w:rPr>
            </w:pPr>
            <w:r w:rsidRPr="00D31DA2">
              <w:rPr>
                <w:color w:val="000000"/>
                <w:szCs w:val="22"/>
              </w:rPr>
              <w:t>11.0</w:t>
            </w:r>
            <w:r>
              <w:rPr>
                <w:color w:val="000000"/>
                <w:szCs w:val="22"/>
              </w:rPr>
              <w:t>%</w:t>
            </w:r>
          </w:p>
        </w:tc>
        <w:tc>
          <w:tcPr>
            <w:tcW w:w="1559" w:type="dxa"/>
          </w:tcPr>
          <w:p w:rsidR="00D31DA2" w:rsidRPr="00D31DA2" w:rsidRDefault="00D31DA2" w:rsidP="00D31DA2">
            <w:pPr>
              <w:rPr>
                <w:color w:val="000000"/>
                <w:szCs w:val="22"/>
              </w:rPr>
            </w:pPr>
            <w:r w:rsidRPr="00D31DA2">
              <w:rPr>
                <w:color w:val="000000"/>
                <w:szCs w:val="22"/>
              </w:rPr>
              <w:t>10.5</w:t>
            </w:r>
            <w:r w:rsidR="00E94430">
              <w:rPr>
                <w:color w:val="000000"/>
                <w:szCs w:val="22"/>
              </w:rPr>
              <w:t>%</w:t>
            </w:r>
          </w:p>
        </w:tc>
      </w:tr>
      <w:tr w:rsidR="00D31DA2" w:rsidRPr="002B555A" w:rsidTr="00D31DA2">
        <w:tc>
          <w:tcPr>
            <w:tcW w:w="1668" w:type="dxa"/>
          </w:tcPr>
          <w:p w:rsidR="00D31DA2" w:rsidRPr="002B555A" w:rsidRDefault="00D31DA2" w:rsidP="004174D8">
            <w:r w:rsidRPr="002B555A">
              <w:t>N (weighted)</w:t>
            </w:r>
          </w:p>
        </w:tc>
        <w:tc>
          <w:tcPr>
            <w:tcW w:w="1417" w:type="dxa"/>
          </w:tcPr>
          <w:p w:rsidR="00D31DA2" w:rsidRPr="00D31DA2" w:rsidRDefault="00D31DA2" w:rsidP="00D31DA2">
            <w:pPr>
              <w:rPr>
                <w:color w:val="000000"/>
                <w:szCs w:val="22"/>
              </w:rPr>
            </w:pPr>
            <w:r w:rsidRPr="00D31DA2">
              <w:rPr>
                <w:color w:val="000000"/>
                <w:szCs w:val="22"/>
              </w:rPr>
              <w:t>12</w:t>
            </w:r>
            <w:r>
              <w:rPr>
                <w:color w:val="000000"/>
                <w:szCs w:val="22"/>
              </w:rPr>
              <w:t>,</w:t>
            </w:r>
            <w:r w:rsidRPr="00D31DA2">
              <w:rPr>
                <w:color w:val="000000"/>
                <w:szCs w:val="22"/>
              </w:rPr>
              <w:t>195</w:t>
            </w:r>
          </w:p>
        </w:tc>
        <w:tc>
          <w:tcPr>
            <w:tcW w:w="1417" w:type="dxa"/>
          </w:tcPr>
          <w:p w:rsidR="00D31DA2" w:rsidRPr="00D31DA2" w:rsidRDefault="00D31DA2" w:rsidP="00D31DA2">
            <w:pPr>
              <w:rPr>
                <w:color w:val="000000"/>
                <w:szCs w:val="22"/>
              </w:rPr>
            </w:pPr>
            <w:r w:rsidRPr="00D31DA2">
              <w:rPr>
                <w:color w:val="000000"/>
                <w:szCs w:val="22"/>
              </w:rPr>
              <w:t>9</w:t>
            </w:r>
            <w:r>
              <w:rPr>
                <w:color w:val="000000"/>
                <w:szCs w:val="22"/>
              </w:rPr>
              <w:t>,</w:t>
            </w:r>
            <w:r w:rsidRPr="00D31DA2">
              <w:rPr>
                <w:color w:val="000000"/>
                <w:szCs w:val="22"/>
              </w:rPr>
              <w:t>72</w:t>
            </w:r>
            <w:r>
              <w:rPr>
                <w:color w:val="000000"/>
                <w:szCs w:val="22"/>
              </w:rPr>
              <w:t>9</w:t>
            </w:r>
          </w:p>
        </w:tc>
        <w:tc>
          <w:tcPr>
            <w:tcW w:w="1418" w:type="dxa"/>
          </w:tcPr>
          <w:p w:rsidR="00D31DA2" w:rsidRPr="00D31DA2" w:rsidRDefault="00D31DA2" w:rsidP="00D31DA2">
            <w:pPr>
              <w:rPr>
                <w:color w:val="000000"/>
                <w:szCs w:val="22"/>
              </w:rPr>
            </w:pPr>
            <w:r w:rsidRPr="00D31DA2">
              <w:rPr>
                <w:color w:val="000000"/>
                <w:szCs w:val="22"/>
              </w:rPr>
              <w:t>21</w:t>
            </w:r>
            <w:r>
              <w:rPr>
                <w:color w:val="000000"/>
                <w:szCs w:val="22"/>
              </w:rPr>
              <w:t>,</w:t>
            </w:r>
            <w:r w:rsidRPr="00D31DA2">
              <w:rPr>
                <w:color w:val="000000"/>
                <w:szCs w:val="22"/>
              </w:rPr>
              <w:t>92</w:t>
            </w:r>
            <w:r>
              <w:rPr>
                <w:color w:val="000000"/>
                <w:szCs w:val="22"/>
              </w:rPr>
              <w:t>4</w:t>
            </w:r>
          </w:p>
        </w:tc>
        <w:tc>
          <w:tcPr>
            <w:tcW w:w="1417" w:type="dxa"/>
          </w:tcPr>
          <w:p w:rsidR="00D31DA2" w:rsidRPr="00D31DA2" w:rsidRDefault="00D31DA2" w:rsidP="00D31DA2">
            <w:pPr>
              <w:rPr>
                <w:color w:val="000000"/>
                <w:szCs w:val="22"/>
              </w:rPr>
            </w:pPr>
            <w:r w:rsidRPr="00D31DA2">
              <w:rPr>
                <w:color w:val="000000"/>
                <w:szCs w:val="22"/>
              </w:rPr>
              <w:t>820</w:t>
            </w:r>
            <w:r>
              <w:rPr>
                <w:color w:val="000000"/>
                <w:szCs w:val="22"/>
              </w:rPr>
              <w:t>,</w:t>
            </w:r>
            <w:r w:rsidRPr="00D31DA2">
              <w:rPr>
                <w:color w:val="000000"/>
                <w:szCs w:val="22"/>
              </w:rPr>
              <w:t>690</w:t>
            </w:r>
          </w:p>
        </w:tc>
        <w:tc>
          <w:tcPr>
            <w:tcW w:w="1418" w:type="dxa"/>
          </w:tcPr>
          <w:p w:rsidR="00D31DA2" w:rsidRPr="00D31DA2" w:rsidRDefault="00D31DA2" w:rsidP="00D31DA2">
            <w:pPr>
              <w:rPr>
                <w:color w:val="000000"/>
                <w:szCs w:val="22"/>
              </w:rPr>
            </w:pPr>
            <w:r w:rsidRPr="00D31DA2">
              <w:rPr>
                <w:color w:val="000000"/>
                <w:szCs w:val="22"/>
              </w:rPr>
              <w:t>546</w:t>
            </w:r>
            <w:r>
              <w:rPr>
                <w:color w:val="000000"/>
                <w:szCs w:val="22"/>
              </w:rPr>
              <w:t>,</w:t>
            </w:r>
            <w:r w:rsidRPr="00D31DA2">
              <w:rPr>
                <w:color w:val="000000"/>
                <w:szCs w:val="22"/>
              </w:rPr>
              <w:t>5223</w:t>
            </w:r>
          </w:p>
        </w:tc>
        <w:tc>
          <w:tcPr>
            <w:tcW w:w="1559" w:type="dxa"/>
          </w:tcPr>
          <w:p w:rsidR="00D31DA2" w:rsidRPr="00D31DA2" w:rsidRDefault="00D31DA2" w:rsidP="00E94430">
            <w:pPr>
              <w:rPr>
                <w:color w:val="000000"/>
                <w:szCs w:val="22"/>
              </w:rPr>
            </w:pPr>
            <w:r w:rsidRPr="00D31DA2">
              <w:rPr>
                <w:color w:val="000000"/>
                <w:szCs w:val="22"/>
              </w:rPr>
              <w:t>6</w:t>
            </w:r>
            <w:r w:rsidR="00E94430">
              <w:rPr>
                <w:color w:val="000000"/>
                <w:szCs w:val="22"/>
              </w:rPr>
              <w:t>,</w:t>
            </w:r>
            <w:r w:rsidRPr="00D31DA2">
              <w:rPr>
                <w:color w:val="000000"/>
                <w:szCs w:val="22"/>
              </w:rPr>
              <w:t>307</w:t>
            </w:r>
            <w:r w:rsidR="00E94430">
              <w:rPr>
                <w:color w:val="000000"/>
                <w:szCs w:val="22"/>
              </w:rPr>
              <w:t>,</w:t>
            </w:r>
            <w:r w:rsidRPr="00D31DA2">
              <w:rPr>
                <w:color w:val="000000"/>
                <w:szCs w:val="22"/>
              </w:rPr>
              <w:t>83</w:t>
            </w:r>
            <w:r w:rsidR="00E94430">
              <w:rPr>
                <w:color w:val="000000"/>
                <w:szCs w:val="22"/>
              </w:rPr>
              <w:t>7</w:t>
            </w:r>
          </w:p>
        </w:tc>
      </w:tr>
    </w:tbl>
    <w:p w:rsidR="004174D8" w:rsidRPr="002B555A" w:rsidRDefault="004174D8" w:rsidP="004174D8">
      <w:r w:rsidRPr="002B555A">
        <w:t>* = not sufficiently high for publication (less than 3,000)</w:t>
      </w:r>
    </w:p>
    <w:p w:rsidR="004174D8" w:rsidRPr="002B555A" w:rsidRDefault="004174D8" w:rsidP="004174D8"/>
    <w:p w:rsidR="004174D8" w:rsidRPr="002B555A" w:rsidRDefault="004174D8" w:rsidP="004174D8">
      <w:r w:rsidRPr="002B555A">
        <w:t xml:space="preserve">The data for this table was taken from the variable GROSS99 (Gross pay last time). This data was converted using the variable GRSPRD (Gross pay period) to calculate a gross monthly pay for each respondent. When interpreting this table, the small number of respondents to this question should be noted. The reasons for the limited number of responses are unclear, although intuitive explanations could be that the respondents considered the questions too intrusive, or that they did not have the relevant information available. It should also be noted that included within gross pay are additional payments such as bonuses and tax credits. </w:t>
      </w:r>
    </w:p>
    <w:p w:rsidR="00F52847" w:rsidRDefault="00F52847"/>
    <w:sectPr w:rsidR="00F52847" w:rsidSect="004174D8">
      <w:pgSz w:w="11906" w:h="16838"/>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C05" w:rsidRDefault="00EF2C05">
      <w:r>
        <w:separator/>
      </w:r>
    </w:p>
  </w:endnote>
  <w:endnote w:type="continuationSeparator" w:id="0">
    <w:p w:rsidR="00EF2C05" w:rsidRDefault="00E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32" w:rsidRDefault="00002232" w:rsidP="004E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2232" w:rsidRDefault="00002232" w:rsidP="004174D8">
    <w:pPr>
      <w:pStyle w:val="Footer"/>
      <w:rPr>
        <w:rStyle w:val="PageNumber"/>
      </w:rPr>
    </w:pPr>
  </w:p>
  <w:p w:rsidR="00002232" w:rsidRDefault="00002232" w:rsidP="00417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32" w:rsidRDefault="00002232" w:rsidP="004E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86C">
      <w:rPr>
        <w:rStyle w:val="PageNumber"/>
        <w:noProof/>
      </w:rPr>
      <w:t>11</w:t>
    </w:r>
    <w:r>
      <w:rPr>
        <w:rStyle w:val="PageNumber"/>
      </w:rPr>
      <w:fldChar w:fldCharType="end"/>
    </w:r>
  </w:p>
  <w:p w:rsidR="00002232" w:rsidRDefault="00002232" w:rsidP="004174D8">
    <w:pPr>
      <w:pStyle w:val="Footer"/>
      <w:rPr>
        <w:rStyle w:val="PageNumber"/>
      </w:rPr>
    </w:pPr>
  </w:p>
  <w:p w:rsidR="00002232" w:rsidRDefault="00002232" w:rsidP="00417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32" w:rsidRDefault="00002232" w:rsidP="004174D8">
    <w:pPr>
      <w:pStyle w:val="Footer"/>
    </w:pPr>
    <w:r>
      <w:fldChar w:fldCharType="begin"/>
    </w:r>
    <w:r>
      <w:instrText xml:space="preserve"> PAGE   \* MERGEFORMAT </w:instrText>
    </w:r>
    <w:r>
      <w:fldChar w:fldCharType="separate"/>
    </w:r>
    <w:r w:rsidR="00DD586C">
      <w:rPr>
        <w:noProof/>
      </w:rPr>
      <w:t>20</w:t>
    </w:r>
    <w:r>
      <w:fldChar w:fldCharType="end"/>
    </w:r>
  </w:p>
  <w:p w:rsidR="00002232" w:rsidRDefault="00002232" w:rsidP="0041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C05" w:rsidRDefault="00EF2C05">
      <w:r>
        <w:separator/>
      </w:r>
    </w:p>
  </w:footnote>
  <w:footnote w:type="continuationSeparator" w:id="0">
    <w:p w:rsidR="00EF2C05" w:rsidRDefault="00EF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131A20"/>
    <w:multiLevelType w:val="hybridMultilevel"/>
    <w:tmpl w:val="5C42CD6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B2218F"/>
    <w:multiLevelType w:val="hybridMultilevel"/>
    <w:tmpl w:val="A6906E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6C049F"/>
    <w:multiLevelType w:val="multilevel"/>
    <w:tmpl w:val="D91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01B44"/>
    <w:multiLevelType w:val="hybridMultilevel"/>
    <w:tmpl w:val="1658742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9133E9"/>
    <w:multiLevelType w:val="hybridMultilevel"/>
    <w:tmpl w:val="82046B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21F02"/>
    <w:multiLevelType w:val="hybridMultilevel"/>
    <w:tmpl w:val="7D64EB88"/>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683641"/>
    <w:multiLevelType w:val="hybridMultilevel"/>
    <w:tmpl w:val="372844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72860"/>
    <w:multiLevelType w:val="hybridMultilevel"/>
    <w:tmpl w:val="6E820B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6D7DA5"/>
    <w:multiLevelType w:val="hybridMultilevel"/>
    <w:tmpl w:val="0A721D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E3398B"/>
    <w:multiLevelType w:val="hybridMultilevel"/>
    <w:tmpl w:val="7D8A90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542634"/>
    <w:multiLevelType w:val="hybridMultilevel"/>
    <w:tmpl w:val="F3A227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144029"/>
    <w:multiLevelType w:val="hybridMultilevel"/>
    <w:tmpl w:val="379234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91B66"/>
    <w:multiLevelType w:val="hybridMultilevel"/>
    <w:tmpl w:val="A8287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46849"/>
    <w:multiLevelType w:val="hybridMultilevel"/>
    <w:tmpl w:val="E9666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334388"/>
    <w:multiLevelType w:val="hybridMultilevel"/>
    <w:tmpl w:val="E872EC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5459F7"/>
    <w:multiLevelType w:val="hybridMultilevel"/>
    <w:tmpl w:val="2E9212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15"/>
  </w:num>
  <w:num w:numId="6">
    <w:abstractNumId w:val="7"/>
  </w:num>
  <w:num w:numId="7">
    <w:abstractNumId w:val="17"/>
  </w:num>
  <w:num w:numId="8">
    <w:abstractNumId w:val="16"/>
  </w:num>
  <w:num w:numId="9">
    <w:abstractNumId w:val="10"/>
  </w:num>
  <w:num w:numId="10">
    <w:abstractNumId w:val="8"/>
  </w:num>
  <w:num w:numId="11">
    <w:abstractNumId w:val="3"/>
  </w:num>
  <w:num w:numId="12">
    <w:abstractNumId w:val="6"/>
  </w:num>
  <w:num w:numId="13">
    <w:abstractNumId w:val="9"/>
  </w:num>
  <w:num w:numId="14">
    <w:abstractNumId w:val="12"/>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D8"/>
    <w:rsid w:val="00002232"/>
    <w:rsid w:val="000059BE"/>
    <w:rsid w:val="00013747"/>
    <w:rsid w:val="000174CD"/>
    <w:rsid w:val="000178D6"/>
    <w:rsid w:val="0002443C"/>
    <w:rsid w:val="000331F4"/>
    <w:rsid w:val="00041F8A"/>
    <w:rsid w:val="00046669"/>
    <w:rsid w:val="00054912"/>
    <w:rsid w:val="000550AD"/>
    <w:rsid w:val="00055A55"/>
    <w:rsid w:val="000703F3"/>
    <w:rsid w:val="00084E97"/>
    <w:rsid w:val="00095FF1"/>
    <w:rsid w:val="000A2823"/>
    <w:rsid w:val="000B0879"/>
    <w:rsid w:val="000B2914"/>
    <w:rsid w:val="000C5AF2"/>
    <w:rsid w:val="000D7D93"/>
    <w:rsid w:val="000E4953"/>
    <w:rsid w:val="000F25E8"/>
    <w:rsid w:val="00101836"/>
    <w:rsid w:val="001034FC"/>
    <w:rsid w:val="00104645"/>
    <w:rsid w:val="0012339A"/>
    <w:rsid w:val="00135A35"/>
    <w:rsid w:val="00146978"/>
    <w:rsid w:val="001529C9"/>
    <w:rsid w:val="00174630"/>
    <w:rsid w:val="00181877"/>
    <w:rsid w:val="001905EF"/>
    <w:rsid w:val="00193F64"/>
    <w:rsid w:val="001A05FE"/>
    <w:rsid w:val="001A290A"/>
    <w:rsid w:val="001B7ACD"/>
    <w:rsid w:val="001C458F"/>
    <w:rsid w:val="001D6A68"/>
    <w:rsid w:val="001E37C4"/>
    <w:rsid w:val="001F373F"/>
    <w:rsid w:val="002121DD"/>
    <w:rsid w:val="00227F2E"/>
    <w:rsid w:val="002604FC"/>
    <w:rsid w:val="00286363"/>
    <w:rsid w:val="002A46A1"/>
    <w:rsid w:val="002A48FA"/>
    <w:rsid w:val="002A5A95"/>
    <w:rsid w:val="002B47B5"/>
    <w:rsid w:val="002C1822"/>
    <w:rsid w:val="002C48AA"/>
    <w:rsid w:val="002D0BAA"/>
    <w:rsid w:val="00312204"/>
    <w:rsid w:val="00330D0C"/>
    <w:rsid w:val="00332FB3"/>
    <w:rsid w:val="003373CD"/>
    <w:rsid w:val="00353DBF"/>
    <w:rsid w:val="00363E48"/>
    <w:rsid w:val="003643E3"/>
    <w:rsid w:val="00367196"/>
    <w:rsid w:val="00367C7E"/>
    <w:rsid w:val="003C3938"/>
    <w:rsid w:val="003D098E"/>
    <w:rsid w:val="00401763"/>
    <w:rsid w:val="00406C52"/>
    <w:rsid w:val="00414CA3"/>
    <w:rsid w:val="004174D8"/>
    <w:rsid w:val="004258BF"/>
    <w:rsid w:val="00431A06"/>
    <w:rsid w:val="00437769"/>
    <w:rsid w:val="00453978"/>
    <w:rsid w:val="00457109"/>
    <w:rsid w:val="00465CBF"/>
    <w:rsid w:val="00474D1A"/>
    <w:rsid w:val="004B25FD"/>
    <w:rsid w:val="004C7BF8"/>
    <w:rsid w:val="004E4715"/>
    <w:rsid w:val="004E6289"/>
    <w:rsid w:val="0054398D"/>
    <w:rsid w:val="00545003"/>
    <w:rsid w:val="00561B84"/>
    <w:rsid w:val="00562443"/>
    <w:rsid w:val="00572BB3"/>
    <w:rsid w:val="00581429"/>
    <w:rsid w:val="005A2FDB"/>
    <w:rsid w:val="005A3B4C"/>
    <w:rsid w:val="005B1595"/>
    <w:rsid w:val="005D01D5"/>
    <w:rsid w:val="005F6A9B"/>
    <w:rsid w:val="00617685"/>
    <w:rsid w:val="00634257"/>
    <w:rsid w:val="00634684"/>
    <w:rsid w:val="006429EA"/>
    <w:rsid w:val="0065348F"/>
    <w:rsid w:val="00662B6D"/>
    <w:rsid w:val="00671A94"/>
    <w:rsid w:val="006775ED"/>
    <w:rsid w:val="00681643"/>
    <w:rsid w:val="00683FAF"/>
    <w:rsid w:val="006A7277"/>
    <w:rsid w:val="006B65F9"/>
    <w:rsid w:val="006B6AE8"/>
    <w:rsid w:val="006C28A9"/>
    <w:rsid w:val="006F323A"/>
    <w:rsid w:val="00740F90"/>
    <w:rsid w:val="00744255"/>
    <w:rsid w:val="0075501E"/>
    <w:rsid w:val="00755863"/>
    <w:rsid w:val="00772E3D"/>
    <w:rsid w:val="007C7DB8"/>
    <w:rsid w:val="007E45FD"/>
    <w:rsid w:val="00804A7F"/>
    <w:rsid w:val="00843285"/>
    <w:rsid w:val="00845F48"/>
    <w:rsid w:val="00853898"/>
    <w:rsid w:val="00861CCE"/>
    <w:rsid w:val="0086535C"/>
    <w:rsid w:val="0089156C"/>
    <w:rsid w:val="008A5026"/>
    <w:rsid w:val="008D291C"/>
    <w:rsid w:val="008D46E5"/>
    <w:rsid w:val="008E14C2"/>
    <w:rsid w:val="008E3343"/>
    <w:rsid w:val="008E7FFE"/>
    <w:rsid w:val="008F77C3"/>
    <w:rsid w:val="0094175B"/>
    <w:rsid w:val="00944C84"/>
    <w:rsid w:val="00945A6F"/>
    <w:rsid w:val="00957895"/>
    <w:rsid w:val="0096159B"/>
    <w:rsid w:val="009B4BE0"/>
    <w:rsid w:val="009B6D83"/>
    <w:rsid w:val="009C1BE4"/>
    <w:rsid w:val="009C543C"/>
    <w:rsid w:val="009D22B9"/>
    <w:rsid w:val="009E6BA0"/>
    <w:rsid w:val="009F5747"/>
    <w:rsid w:val="00A07ACB"/>
    <w:rsid w:val="00A10FBC"/>
    <w:rsid w:val="00A420D6"/>
    <w:rsid w:val="00A5404F"/>
    <w:rsid w:val="00A54A1A"/>
    <w:rsid w:val="00A67039"/>
    <w:rsid w:val="00A7206E"/>
    <w:rsid w:val="00AD1616"/>
    <w:rsid w:val="00AE6499"/>
    <w:rsid w:val="00AF06AA"/>
    <w:rsid w:val="00B0682E"/>
    <w:rsid w:val="00B366DF"/>
    <w:rsid w:val="00B37D73"/>
    <w:rsid w:val="00B50B1C"/>
    <w:rsid w:val="00B74A90"/>
    <w:rsid w:val="00BB1E23"/>
    <w:rsid w:val="00BB480A"/>
    <w:rsid w:val="00BD6986"/>
    <w:rsid w:val="00BE0216"/>
    <w:rsid w:val="00C2303D"/>
    <w:rsid w:val="00C42033"/>
    <w:rsid w:val="00C67AD7"/>
    <w:rsid w:val="00C73F4D"/>
    <w:rsid w:val="00C879DA"/>
    <w:rsid w:val="00C95930"/>
    <w:rsid w:val="00CA43B7"/>
    <w:rsid w:val="00CC77E8"/>
    <w:rsid w:val="00CD194F"/>
    <w:rsid w:val="00CF2E8A"/>
    <w:rsid w:val="00D118E8"/>
    <w:rsid w:val="00D17E3A"/>
    <w:rsid w:val="00D31DA2"/>
    <w:rsid w:val="00D501F3"/>
    <w:rsid w:val="00D67C3A"/>
    <w:rsid w:val="00D72CAB"/>
    <w:rsid w:val="00D72DF5"/>
    <w:rsid w:val="00D83E74"/>
    <w:rsid w:val="00D8480B"/>
    <w:rsid w:val="00DD586C"/>
    <w:rsid w:val="00DE462A"/>
    <w:rsid w:val="00DF2A57"/>
    <w:rsid w:val="00E11485"/>
    <w:rsid w:val="00E16CA4"/>
    <w:rsid w:val="00E44566"/>
    <w:rsid w:val="00E44D0A"/>
    <w:rsid w:val="00E50300"/>
    <w:rsid w:val="00E505DC"/>
    <w:rsid w:val="00E61CCD"/>
    <w:rsid w:val="00E94430"/>
    <w:rsid w:val="00E957A0"/>
    <w:rsid w:val="00EA0A5F"/>
    <w:rsid w:val="00EA2C89"/>
    <w:rsid w:val="00EC5BEA"/>
    <w:rsid w:val="00ED0D3F"/>
    <w:rsid w:val="00EE1016"/>
    <w:rsid w:val="00EF2C05"/>
    <w:rsid w:val="00F11CDB"/>
    <w:rsid w:val="00F16716"/>
    <w:rsid w:val="00F33DD6"/>
    <w:rsid w:val="00F41D56"/>
    <w:rsid w:val="00F455F1"/>
    <w:rsid w:val="00F52847"/>
    <w:rsid w:val="00F54B42"/>
    <w:rsid w:val="00F7033C"/>
    <w:rsid w:val="00F77390"/>
    <w:rsid w:val="00F9188F"/>
    <w:rsid w:val="00F938F4"/>
    <w:rsid w:val="00F93B1C"/>
    <w:rsid w:val="00FC141D"/>
    <w:rsid w:val="00FD3A27"/>
    <w:rsid w:val="00FE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F82D54"/>
  <w15:chartTrackingRefBased/>
  <w15:docId w15:val="{98A8EA48-47C4-4299-9C31-18DAFB93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4D8"/>
    <w:rPr>
      <w:rFonts w:ascii="Arial" w:eastAsia="Calibri" w:hAnsi="Arial" w:cs="Arial"/>
      <w:sz w:val="28"/>
      <w:szCs w:val="28"/>
      <w:lang w:eastAsia="en-US"/>
    </w:rPr>
  </w:style>
  <w:style w:type="paragraph" w:styleId="Heading1">
    <w:name w:val="heading 1"/>
    <w:basedOn w:val="Normal"/>
    <w:next w:val="Normal"/>
    <w:link w:val="Heading1Char"/>
    <w:qFormat/>
    <w:rsid w:val="00617685"/>
    <w:pPr>
      <w:keepNext/>
      <w:spacing w:after="140"/>
      <w:outlineLvl w:val="0"/>
    </w:pPr>
    <w:rPr>
      <w:rFonts w:eastAsia="Times New Roman" w:cs="Times New Roman"/>
      <w:b/>
      <w:kern w:val="32"/>
      <w:sz w:val="44"/>
      <w:szCs w:val="20"/>
      <w:lang w:eastAsia="en-GB"/>
    </w:rPr>
  </w:style>
  <w:style w:type="paragraph" w:styleId="Heading2">
    <w:name w:val="heading 2"/>
    <w:basedOn w:val="Normal"/>
    <w:next w:val="Normal"/>
    <w:link w:val="Heading2Char"/>
    <w:qFormat/>
    <w:rsid w:val="00617685"/>
    <w:pPr>
      <w:keepNext/>
      <w:spacing w:after="120"/>
      <w:outlineLvl w:val="1"/>
    </w:pPr>
    <w:rPr>
      <w:rFonts w:eastAsia="Times New Roman" w:cs="Times New Roman"/>
      <w:b/>
      <w:sz w:val="36"/>
      <w:szCs w:val="20"/>
      <w:lang w:eastAsia="en-GB"/>
    </w:rPr>
  </w:style>
  <w:style w:type="paragraph" w:styleId="Heading3">
    <w:name w:val="heading 3"/>
    <w:basedOn w:val="Normal"/>
    <w:next w:val="Normal"/>
    <w:link w:val="Heading3Char"/>
    <w:qFormat/>
    <w:rsid w:val="00617685"/>
    <w:pPr>
      <w:keepNext/>
      <w:spacing w:after="100"/>
      <w:outlineLvl w:val="2"/>
    </w:pPr>
    <w:rPr>
      <w:rFonts w:eastAsia="Times New Roman" w:cs="Times New Roman"/>
      <w:b/>
      <w:sz w:val="32"/>
      <w:szCs w:val="20"/>
      <w:lang w:eastAsia="en-GB"/>
    </w:rPr>
  </w:style>
  <w:style w:type="paragraph" w:styleId="Heading4">
    <w:name w:val="heading 4"/>
    <w:basedOn w:val="Normal"/>
    <w:next w:val="Normal"/>
    <w:link w:val="Heading4Char"/>
    <w:qFormat/>
    <w:rsid w:val="00617685"/>
    <w:pPr>
      <w:keepNext/>
      <w:spacing w:after="80"/>
      <w:outlineLvl w:val="3"/>
    </w:pPr>
    <w:rPr>
      <w:rFonts w:eastAsia="Times New Roman" w:cs="Times New Roman"/>
      <w:b/>
      <w:szCs w:val="20"/>
      <w:lang w:eastAsia="en-GB"/>
    </w:rPr>
  </w:style>
  <w:style w:type="paragraph" w:styleId="Heading5">
    <w:name w:val="heading 5"/>
    <w:basedOn w:val="Normal"/>
    <w:next w:val="Normal"/>
    <w:link w:val="Heading5Char"/>
    <w:qFormat/>
    <w:rsid w:val="00617685"/>
    <w:pPr>
      <w:keepNext/>
      <w:spacing w:after="60"/>
      <w:outlineLvl w:val="4"/>
    </w:pPr>
    <w:rPr>
      <w:rFonts w:eastAsia="Times New Roman" w:cs="Times New Roman"/>
      <w:b/>
      <w:szCs w:val="20"/>
      <w:lang w:eastAsia="en-GB"/>
    </w:rPr>
  </w:style>
  <w:style w:type="paragraph" w:styleId="Heading6">
    <w:name w:val="heading 6"/>
    <w:basedOn w:val="Normal"/>
    <w:next w:val="Normal"/>
    <w:link w:val="Heading6Char"/>
    <w:qFormat/>
    <w:rsid w:val="00617685"/>
    <w:pPr>
      <w:keepNext/>
      <w:spacing w:after="40"/>
      <w:outlineLvl w:val="5"/>
    </w:pPr>
    <w:rPr>
      <w:rFonts w:eastAsia="Times New Roman" w:cs="Times New Roman"/>
      <w:b/>
      <w:szCs w:val="20"/>
      <w:lang w:eastAsia="en-GB"/>
    </w:rPr>
  </w:style>
  <w:style w:type="paragraph" w:styleId="Heading7">
    <w:name w:val="heading 7"/>
    <w:basedOn w:val="Normal"/>
    <w:next w:val="Normal"/>
    <w:link w:val="Heading7Char"/>
    <w:qFormat/>
    <w:rsid w:val="004174D8"/>
    <w:pPr>
      <w:keepNext/>
      <w:keepLines/>
      <w:spacing w:before="200"/>
      <w:ind w:left="1296" w:hanging="1296"/>
      <w:outlineLvl w:val="6"/>
    </w:pPr>
    <w:rPr>
      <w:rFonts w:ascii="Cambria" w:eastAsia="Times New Roman" w:hAnsi="Cambria" w:cs="Times New Roman"/>
      <w:i/>
      <w:iCs/>
      <w:color w:val="404040"/>
      <w:lang w:val="x-none" w:eastAsia="x-none"/>
    </w:rPr>
  </w:style>
  <w:style w:type="paragraph" w:styleId="Heading8">
    <w:name w:val="heading 8"/>
    <w:basedOn w:val="Normal"/>
    <w:next w:val="Normal"/>
    <w:link w:val="Heading8Char"/>
    <w:qFormat/>
    <w:rsid w:val="004174D8"/>
    <w:pPr>
      <w:keepNext/>
      <w:keepLines/>
      <w:spacing w:before="200"/>
      <w:ind w:left="1440" w:hanging="144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qFormat/>
    <w:rsid w:val="004174D8"/>
    <w:pPr>
      <w:keepNext/>
      <w:keepLines/>
      <w:spacing w:before="200"/>
      <w:ind w:left="1584" w:hanging="1584"/>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semiHidden/>
    <w:rsid w:val="0061768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17685"/>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link w:val="TitleChar"/>
    <w:qFormat/>
    <w:rsid w:val="00F52847"/>
    <w:pPr>
      <w:keepNext/>
      <w:spacing w:before="240" w:after="60"/>
      <w:jc w:val="center"/>
      <w:outlineLvl w:val="0"/>
    </w:pPr>
    <w:rPr>
      <w:rFonts w:eastAsia="Times New Roman" w:cs="Times New Roman"/>
      <w:b/>
      <w:bCs/>
      <w:kern w:val="28"/>
      <w:sz w:val="44"/>
      <w:szCs w:val="32"/>
      <w:lang w:eastAsia="en-GB"/>
    </w:rPr>
  </w:style>
  <w:style w:type="paragraph" w:styleId="Subtitle">
    <w:name w:val="Subtitle"/>
    <w:basedOn w:val="Normal"/>
    <w:next w:val="Normal"/>
    <w:link w:val="SubtitleChar"/>
    <w:qFormat/>
    <w:rsid w:val="00F52847"/>
    <w:pPr>
      <w:keepNext/>
      <w:spacing w:before="60" w:after="60"/>
      <w:jc w:val="center"/>
    </w:pPr>
    <w:rPr>
      <w:rFonts w:eastAsia="Times New Roman" w:cs="Times New Roman"/>
      <w:b/>
      <w:sz w:val="40"/>
      <w:szCs w:val="20"/>
      <w:lang w:eastAsia="en-GB"/>
    </w:rPr>
  </w:style>
  <w:style w:type="paragraph" w:styleId="Quote">
    <w:name w:val="Quote"/>
    <w:basedOn w:val="Normal"/>
    <w:link w:val="QuoteChar"/>
    <w:qFormat/>
    <w:rsid w:val="00617685"/>
    <w:pPr>
      <w:ind w:left="794" w:right="794"/>
    </w:pPr>
    <w:rPr>
      <w:rFonts w:eastAsia="Times New Roman" w:cs="Times New Roman"/>
      <w:szCs w:val="20"/>
      <w:lang w:eastAsia="en-GB"/>
    </w:rPr>
  </w:style>
  <w:style w:type="paragraph" w:styleId="Caption">
    <w:name w:val="caption"/>
    <w:basedOn w:val="Normal"/>
    <w:next w:val="Normal"/>
    <w:qFormat/>
    <w:rsid w:val="00F52847"/>
    <w:rPr>
      <w:b/>
      <w:bCs/>
      <w:sz w:val="20"/>
      <w:szCs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uiPriority w:val="99"/>
    <w:rsid w:val="00F52847"/>
  </w:style>
  <w:style w:type="character" w:customStyle="1" w:styleId="Heading1Char">
    <w:name w:val="Heading 1 Char"/>
    <w:link w:val="Heading1"/>
    <w:rsid w:val="004174D8"/>
    <w:rPr>
      <w:rFonts w:ascii="Arial" w:hAnsi="Arial"/>
      <w:b/>
      <w:kern w:val="32"/>
      <w:sz w:val="44"/>
      <w:lang w:val="en-GB" w:eastAsia="en-GB" w:bidi="ar-SA"/>
    </w:rPr>
  </w:style>
  <w:style w:type="character" w:customStyle="1" w:styleId="Heading2Char">
    <w:name w:val="Heading 2 Char"/>
    <w:link w:val="Heading2"/>
    <w:rsid w:val="004174D8"/>
    <w:rPr>
      <w:rFonts w:ascii="Arial" w:hAnsi="Arial"/>
      <w:b/>
      <w:sz w:val="36"/>
      <w:lang w:val="en-GB" w:eastAsia="en-GB" w:bidi="ar-SA"/>
    </w:rPr>
  </w:style>
  <w:style w:type="character" w:customStyle="1" w:styleId="Heading3Char">
    <w:name w:val="Heading 3 Char"/>
    <w:link w:val="Heading3"/>
    <w:rsid w:val="004174D8"/>
    <w:rPr>
      <w:rFonts w:ascii="Arial" w:hAnsi="Arial"/>
      <w:b/>
      <w:sz w:val="32"/>
      <w:lang w:val="en-GB" w:eastAsia="en-GB" w:bidi="ar-SA"/>
    </w:rPr>
  </w:style>
  <w:style w:type="character" w:customStyle="1" w:styleId="Heading4Char">
    <w:name w:val="Heading 4 Char"/>
    <w:link w:val="Heading4"/>
    <w:semiHidden/>
    <w:rsid w:val="004174D8"/>
    <w:rPr>
      <w:rFonts w:ascii="Arial" w:hAnsi="Arial"/>
      <w:b/>
      <w:sz w:val="28"/>
      <w:lang w:val="en-GB" w:eastAsia="en-GB" w:bidi="ar-SA"/>
    </w:rPr>
  </w:style>
  <w:style w:type="character" w:customStyle="1" w:styleId="Heading5Char">
    <w:name w:val="Heading 5 Char"/>
    <w:link w:val="Heading5"/>
    <w:semiHidden/>
    <w:rsid w:val="004174D8"/>
    <w:rPr>
      <w:rFonts w:ascii="Arial" w:hAnsi="Arial"/>
      <w:b/>
      <w:sz w:val="28"/>
      <w:lang w:val="en-GB" w:eastAsia="en-GB" w:bidi="ar-SA"/>
    </w:rPr>
  </w:style>
  <w:style w:type="character" w:customStyle="1" w:styleId="Heading6Char">
    <w:name w:val="Heading 6 Char"/>
    <w:link w:val="Heading6"/>
    <w:semiHidden/>
    <w:rsid w:val="004174D8"/>
    <w:rPr>
      <w:rFonts w:ascii="Arial" w:hAnsi="Arial"/>
      <w:b/>
      <w:sz w:val="28"/>
      <w:lang w:val="en-GB" w:eastAsia="en-GB" w:bidi="ar-SA"/>
    </w:rPr>
  </w:style>
  <w:style w:type="character" w:customStyle="1" w:styleId="Heading7Char">
    <w:name w:val="Heading 7 Char"/>
    <w:link w:val="Heading7"/>
    <w:semiHidden/>
    <w:rsid w:val="004174D8"/>
    <w:rPr>
      <w:rFonts w:ascii="Cambria" w:hAnsi="Cambria"/>
      <w:i/>
      <w:iCs/>
      <w:color w:val="404040"/>
      <w:sz w:val="28"/>
      <w:szCs w:val="28"/>
      <w:lang w:val="x-none" w:eastAsia="x-none" w:bidi="ar-SA"/>
    </w:rPr>
  </w:style>
  <w:style w:type="character" w:customStyle="1" w:styleId="Heading8Char">
    <w:name w:val="Heading 8 Char"/>
    <w:link w:val="Heading8"/>
    <w:semiHidden/>
    <w:rsid w:val="004174D8"/>
    <w:rPr>
      <w:rFonts w:ascii="Cambria" w:hAnsi="Cambria"/>
      <w:color w:val="404040"/>
      <w:lang w:val="x-none" w:eastAsia="x-none" w:bidi="ar-SA"/>
    </w:rPr>
  </w:style>
  <w:style w:type="character" w:customStyle="1" w:styleId="Heading9Char">
    <w:name w:val="Heading 9 Char"/>
    <w:link w:val="Heading9"/>
    <w:semiHidden/>
    <w:rsid w:val="004174D8"/>
    <w:rPr>
      <w:rFonts w:ascii="Cambria" w:hAnsi="Cambria"/>
      <w:i/>
      <w:iCs/>
      <w:color w:val="404040"/>
      <w:lang w:val="x-none" w:eastAsia="x-none" w:bidi="ar-SA"/>
    </w:rPr>
  </w:style>
  <w:style w:type="character" w:customStyle="1" w:styleId="TitleChar">
    <w:name w:val="Title Char"/>
    <w:link w:val="Title"/>
    <w:rsid w:val="004174D8"/>
    <w:rPr>
      <w:rFonts w:ascii="Arial" w:hAnsi="Arial"/>
      <w:b/>
      <w:bCs/>
      <w:kern w:val="28"/>
      <w:sz w:val="44"/>
      <w:szCs w:val="32"/>
      <w:lang w:val="en-GB" w:eastAsia="en-GB" w:bidi="ar-SA"/>
    </w:rPr>
  </w:style>
  <w:style w:type="paragraph" w:styleId="ListParagraph">
    <w:name w:val="List Paragraph"/>
    <w:basedOn w:val="Normal"/>
    <w:qFormat/>
    <w:rsid w:val="004174D8"/>
    <w:pPr>
      <w:ind w:left="720"/>
    </w:pPr>
  </w:style>
  <w:style w:type="paragraph" w:styleId="Header">
    <w:name w:val="header"/>
    <w:basedOn w:val="Normal"/>
    <w:link w:val="HeaderChar"/>
    <w:unhideWhenUsed/>
    <w:rsid w:val="004174D8"/>
    <w:pPr>
      <w:tabs>
        <w:tab w:val="center" w:pos="4513"/>
        <w:tab w:val="right" w:pos="9026"/>
      </w:tabs>
    </w:pPr>
    <w:rPr>
      <w:rFonts w:cs="Times New Roman"/>
      <w:lang w:val="x-none"/>
    </w:rPr>
  </w:style>
  <w:style w:type="character" w:customStyle="1" w:styleId="HeaderChar">
    <w:name w:val="Header Char"/>
    <w:link w:val="Header"/>
    <w:semiHidden/>
    <w:rsid w:val="004174D8"/>
    <w:rPr>
      <w:rFonts w:ascii="Arial" w:eastAsia="Calibri" w:hAnsi="Arial"/>
      <w:sz w:val="28"/>
      <w:szCs w:val="28"/>
      <w:lang w:val="x-none" w:eastAsia="en-US" w:bidi="ar-SA"/>
    </w:rPr>
  </w:style>
  <w:style w:type="paragraph" w:styleId="Footer">
    <w:name w:val="footer"/>
    <w:basedOn w:val="Normal"/>
    <w:link w:val="FooterChar"/>
    <w:unhideWhenUsed/>
    <w:rsid w:val="004174D8"/>
    <w:pPr>
      <w:tabs>
        <w:tab w:val="center" w:pos="4513"/>
        <w:tab w:val="right" w:pos="9026"/>
      </w:tabs>
    </w:pPr>
    <w:rPr>
      <w:rFonts w:cs="Times New Roman"/>
      <w:lang w:val="x-none"/>
    </w:rPr>
  </w:style>
  <w:style w:type="character" w:customStyle="1" w:styleId="FooterChar">
    <w:name w:val="Footer Char"/>
    <w:link w:val="Footer"/>
    <w:rsid w:val="004174D8"/>
    <w:rPr>
      <w:rFonts w:ascii="Arial" w:eastAsia="Calibri" w:hAnsi="Arial"/>
      <w:sz w:val="28"/>
      <w:szCs w:val="28"/>
      <w:lang w:val="x-none" w:eastAsia="en-US" w:bidi="ar-SA"/>
    </w:rPr>
  </w:style>
  <w:style w:type="character" w:styleId="Hyperlink">
    <w:name w:val="Hyperlink"/>
    <w:uiPriority w:val="99"/>
    <w:unhideWhenUsed/>
    <w:rsid w:val="004174D8"/>
    <w:rPr>
      <w:color w:val="0000FF"/>
      <w:u w:val="single"/>
    </w:rPr>
  </w:style>
  <w:style w:type="paragraph" w:styleId="BalloonText">
    <w:name w:val="Balloon Text"/>
    <w:basedOn w:val="Normal"/>
    <w:link w:val="BalloonTextChar"/>
    <w:unhideWhenUsed/>
    <w:rsid w:val="004174D8"/>
    <w:rPr>
      <w:rFonts w:ascii="Tahoma" w:hAnsi="Tahoma" w:cs="Times New Roman"/>
      <w:sz w:val="16"/>
      <w:szCs w:val="16"/>
      <w:lang w:val="x-none"/>
    </w:rPr>
  </w:style>
  <w:style w:type="character" w:customStyle="1" w:styleId="BalloonTextChar">
    <w:name w:val="Balloon Text Char"/>
    <w:link w:val="BalloonText"/>
    <w:rsid w:val="004174D8"/>
    <w:rPr>
      <w:rFonts w:ascii="Tahoma" w:eastAsia="Calibri" w:hAnsi="Tahoma"/>
      <w:sz w:val="16"/>
      <w:szCs w:val="16"/>
      <w:lang w:val="x-none" w:eastAsia="en-US" w:bidi="ar-SA"/>
    </w:rPr>
  </w:style>
  <w:style w:type="character" w:styleId="CommentReference">
    <w:name w:val="annotation reference"/>
    <w:unhideWhenUsed/>
    <w:rsid w:val="004174D8"/>
    <w:rPr>
      <w:sz w:val="16"/>
      <w:szCs w:val="16"/>
    </w:rPr>
  </w:style>
  <w:style w:type="paragraph" w:styleId="CommentText">
    <w:name w:val="annotation text"/>
    <w:basedOn w:val="Normal"/>
    <w:link w:val="CommentTextChar"/>
    <w:unhideWhenUsed/>
    <w:rsid w:val="004174D8"/>
    <w:rPr>
      <w:rFonts w:cs="Times New Roman"/>
      <w:sz w:val="20"/>
      <w:szCs w:val="20"/>
      <w:lang w:val="x-none"/>
    </w:rPr>
  </w:style>
  <w:style w:type="character" w:customStyle="1" w:styleId="CommentTextChar">
    <w:name w:val="Comment Text Char"/>
    <w:link w:val="CommentText"/>
    <w:rsid w:val="004174D8"/>
    <w:rPr>
      <w:rFonts w:ascii="Arial" w:eastAsia="Calibri" w:hAnsi="Arial"/>
      <w:lang w:val="x-none" w:eastAsia="en-US" w:bidi="ar-SA"/>
    </w:rPr>
  </w:style>
  <w:style w:type="paragraph" w:styleId="CommentSubject">
    <w:name w:val="annotation subject"/>
    <w:basedOn w:val="CommentText"/>
    <w:next w:val="CommentText"/>
    <w:link w:val="CommentSubjectChar"/>
    <w:unhideWhenUsed/>
    <w:rsid w:val="004174D8"/>
    <w:rPr>
      <w:b/>
      <w:bCs/>
    </w:rPr>
  </w:style>
  <w:style w:type="character" w:customStyle="1" w:styleId="CommentSubjectChar">
    <w:name w:val="Comment Subject Char"/>
    <w:link w:val="CommentSubject"/>
    <w:rsid w:val="004174D8"/>
    <w:rPr>
      <w:rFonts w:ascii="Arial" w:eastAsia="Calibri" w:hAnsi="Arial"/>
      <w:b/>
      <w:bCs/>
      <w:lang w:val="x-none" w:eastAsia="en-US" w:bidi="ar-SA"/>
    </w:rPr>
  </w:style>
  <w:style w:type="paragraph" w:styleId="DocumentMap">
    <w:name w:val="Document Map"/>
    <w:basedOn w:val="Normal"/>
    <w:link w:val="DocumentMapChar"/>
    <w:semiHidden/>
    <w:unhideWhenUsed/>
    <w:rsid w:val="004174D8"/>
    <w:rPr>
      <w:rFonts w:ascii="Tahoma" w:hAnsi="Tahoma" w:cs="Tahoma"/>
      <w:sz w:val="16"/>
      <w:szCs w:val="16"/>
    </w:rPr>
  </w:style>
  <w:style w:type="character" w:customStyle="1" w:styleId="DocumentMapChar">
    <w:name w:val="Document Map Char"/>
    <w:link w:val="DocumentMap"/>
    <w:semiHidden/>
    <w:rsid w:val="004174D8"/>
    <w:rPr>
      <w:rFonts w:ascii="Tahoma" w:eastAsia="Calibri" w:hAnsi="Tahoma" w:cs="Tahoma"/>
      <w:sz w:val="16"/>
      <w:szCs w:val="16"/>
      <w:lang w:val="en-GB" w:eastAsia="en-US" w:bidi="ar-SA"/>
    </w:rPr>
  </w:style>
  <w:style w:type="character" w:customStyle="1" w:styleId="SubtitleChar">
    <w:name w:val="Subtitle Char"/>
    <w:link w:val="Subtitle"/>
    <w:rsid w:val="004174D8"/>
    <w:rPr>
      <w:rFonts w:ascii="Arial" w:hAnsi="Arial"/>
      <w:b/>
      <w:sz w:val="40"/>
      <w:lang w:val="en-GB" w:eastAsia="en-GB" w:bidi="ar-SA"/>
    </w:rPr>
  </w:style>
  <w:style w:type="paragraph" w:styleId="BodyText">
    <w:name w:val="Body Text"/>
    <w:basedOn w:val="Normal"/>
    <w:link w:val="BodyTextChar"/>
    <w:semiHidden/>
    <w:unhideWhenUsed/>
    <w:rsid w:val="004174D8"/>
    <w:pPr>
      <w:spacing w:after="120"/>
    </w:pPr>
  </w:style>
  <w:style w:type="character" w:customStyle="1" w:styleId="BodyTextChar">
    <w:name w:val="Body Text Char"/>
    <w:link w:val="BodyText"/>
    <w:semiHidden/>
    <w:rsid w:val="004174D8"/>
    <w:rPr>
      <w:rFonts w:ascii="Arial" w:eastAsia="Calibri" w:hAnsi="Arial" w:cs="Arial"/>
      <w:sz w:val="28"/>
      <w:szCs w:val="28"/>
      <w:lang w:val="en-GB" w:eastAsia="en-US" w:bidi="ar-SA"/>
    </w:rPr>
  </w:style>
  <w:style w:type="paragraph" w:customStyle="1" w:styleId="Heading20">
    <w:name w:val="Heading  2"/>
    <w:basedOn w:val="Heading2"/>
    <w:next w:val="Normal"/>
    <w:rsid w:val="004174D8"/>
  </w:style>
  <w:style w:type="paragraph" w:customStyle="1" w:styleId="Heading30">
    <w:name w:val="Heading  3"/>
    <w:basedOn w:val="Heading3"/>
    <w:next w:val="Normal"/>
    <w:rsid w:val="004174D8"/>
  </w:style>
  <w:style w:type="character" w:customStyle="1" w:styleId="QuoteChar">
    <w:name w:val="Quote Char"/>
    <w:link w:val="Quote"/>
    <w:rsid w:val="004174D8"/>
    <w:rPr>
      <w:rFonts w:ascii="Arial" w:hAnsi="Arial"/>
      <w:sz w:val="28"/>
      <w:lang w:val="en-GB" w:eastAsia="en-GB" w:bidi="ar-SA"/>
    </w:rPr>
  </w:style>
  <w:style w:type="character" w:styleId="PageNumber">
    <w:name w:val="page number"/>
    <w:rsid w:val="004174D8"/>
  </w:style>
  <w:style w:type="paragraph" w:customStyle="1" w:styleId="StyleCaption14pt">
    <w:name w:val="Style Caption + 14 pt"/>
    <w:basedOn w:val="Caption"/>
    <w:rsid w:val="004174D8"/>
    <w:rPr>
      <w:sz w:val="28"/>
    </w:rPr>
  </w:style>
  <w:style w:type="table" w:styleId="TableGrid">
    <w:name w:val="Table Grid"/>
    <w:basedOn w:val="TableNormal"/>
    <w:rsid w:val="004174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4174D8"/>
    <w:pPr>
      <w:keepLines/>
      <w:spacing w:before="480" w:after="0" w:line="276" w:lineRule="auto"/>
      <w:outlineLvl w:val="9"/>
    </w:pPr>
    <w:rPr>
      <w:rFonts w:ascii="Cambria" w:eastAsia="MS Gothic" w:hAnsi="Cambria"/>
      <w:bCs/>
      <w:color w:val="365F91"/>
      <w:kern w:val="0"/>
      <w:sz w:val="28"/>
      <w:szCs w:val="28"/>
      <w:lang w:val="en-US" w:eastAsia="ja-JP"/>
    </w:rPr>
  </w:style>
  <w:style w:type="paragraph" w:styleId="TOC1">
    <w:name w:val="toc 1"/>
    <w:basedOn w:val="Normal"/>
    <w:next w:val="Normal"/>
    <w:autoRedefine/>
    <w:unhideWhenUsed/>
    <w:rsid w:val="004174D8"/>
  </w:style>
  <w:style w:type="paragraph" w:styleId="TOC2">
    <w:name w:val="toc 2"/>
    <w:basedOn w:val="Normal"/>
    <w:next w:val="Normal"/>
    <w:autoRedefine/>
    <w:unhideWhenUsed/>
    <w:rsid w:val="004174D8"/>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9104">
      <w:bodyDiv w:val="1"/>
      <w:marLeft w:val="0"/>
      <w:marRight w:val="0"/>
      <w:marTop w:val="0"/>
      <w:marBottom w:val="0"/>
      <w:divBdr>
        <w:top w:val="none" w:sz="0" w:space="0" w:color="auto"/>
        <w:left w:val="none" w:sz="0" w:space="0" w:color="auto"/>
        <w:bottom w:val="none" w:sz="0" w:space="0" w:color="auto"/>
        <w:right w:val="none" w:sz="0" w:space="0" w:color="auto"/>
      </w:divBdr>
    </w:div>
    <w:div w:id="119155729">
      <w:bodyDiv w:val="1"/>
      <w:marLeft w:val="0"/>
      <w:marRight w:val="0"/>
      <w:marTop w:val="0"/>
      <w:marBottom w:val="0"/>
      <w:divBdr>
        <w:top w:val="none" w:sz="0" w:space="0" w:color="auto"/>
        <w:left w:val="none" w:sz="0" w:space="0" w:color="auto"/>
        <w:bottom w:val="none" w:sz="0" w:space="0" w:color="auto"/>
        <w:right w:val="none" w:sz="0" w:space="0" w:color="auto"/>
      </w:divBdr>
    </w:div>
    <w:div w:id="424738877">
      <w:bodyDiv w:val="1"/>
      <w:marLeft w:val="0"/>
      <w:marRight w:val="0"/>
      <w:marTop w:val="0"/>
      <w:marBottom w:val="0"/>
      <w:divBdr>
        <w:top w:val="none" w:sz="0" w:space="0" w:color="auto"/>
        <w:left w:val="none" w:sz="0" w:space="0" w:color="auto"/>
        <w:bottom w:val="none" w:sz="0" w:space="0" w:color="auto"/>
        <w:right w:val="none" w:sz="0" w:space="0" w:color="auto"/>
      </w:divBdr>
    </w:div>
    <w:div w:id="570578667">
      <w:bodyDiv w:val="1"/>
      <w:marLeft w:val="0"/>
      <w:marRight w:val="0"/>
      <w:marTop w:val="0"/>
      <w:marBottom w:val="0"/>
      <w:divBdr>
        <w:top w:val="none" w:sz="0" w:space="0" w:color="auto"/>
        <w:left w:val="none" w:sz="0" w:space="0" w:color="auto"/>
        <w:bottom w:val="none" w:sz="0" w:space="0" w:color="auto"/>
        <w:right w:val="none" w:sz="0" w:space="0" w:color="auto"/>
      </w:divBdr>
    </w:div>
    <w:div w:id="594165810">
      <w:bodyDiv w:val="1"/>
      <w:marLeft w:val="0"/>
      <w:marRight w:val="0"/>
      <w:marTop w:val="0"/>
      <w:marBottom w:val="0"/>
      <w:divBdr>
        <w:top w:val="none" w:sz="0" w:space="0" w:color="auto"/>
        <w:left w:val="none" w:sz="0" w:space="0" w:color="auto"/>
        <w:bottom w:val="none" w:sz="0" w:space="0" w:color="auto"/>
        <w:right w:val="none" w:sz="0" w:space="0" w:color="auto"/>
      </w:divBdr>
    </w:div>
    <w:div w:id="1016881134">
      <w:bodyDiv w:val="1"/>
      <w:marLeft w:val="0"/>
      <w:marRight w:val="0"/>
      <w:marTop w:val="0"/>
      <w:marBottom w:val="0"/>
      <w:divBdr>
        <w:top w:val="none" w:sz="0" w:space="0" w:color="auto"/>
        <w:left w:val="none" w:sz="0" w:space="0" w:color="auto"/>
        <w:bottom w:val="none" w:sz="0" w:space="0" w:color="auto"/>
        <w:right w:val="none" w:sz="0" w:space="0" w:color="auto"/>
      </w:divBdr>
    </w:div>
    <w:div w:id="1175147007">
      <w:bodyDiv w:val="1"/>
      <w:marLeft w:val="0"/>
      <w:marRight w:val="0"/>
      <w:marTop w:val="0"/>
      <w:marBottom w:val="0"/>
      <w:divBdr>
        <w:top w:val="none" w:sz="0" w:space="0" w:color="auto"/>
        <w:left w:val="none" w:sz="0" w:space="0" w:color="auto"/>
        <w:bottom w:val="none" w:sz="0" w:space="0" w:color="auto"/>
        <w:right w:val="none" w:sz="0" w:space="0" w:color="auto"/>
      </w:divBdr>
    </w:div>
    <w:div w:id="1179781378">
      <w:bodyDiv w:val="1"/>
      <w:marLeft w:val="0"/>
      <w:marRight w:val="0"/>
      <w:marTop w:val="0"/>
      <w:marBottom w:val="0"/>
      <w:divBdr>
        <w:top w:val="none" w:sz="0" w:space="0" w:color="auto"/>
        <w:left w:val="none" w:sz="0" w:space="0" w:color="auto"/>
        <w:bottom w:val="none" w:sz="0" w:space="0" w:color="auto"/>
        <w:right w:val="none" w:sz="0" w:space="0" w:color="auto"/>
      </w:divBdr>
    </w:div>
    <w:div w:id="1190875689">
      <w:bodyDiv w:val="1"/>
      <w:marLeft w:val="0"/>
      <w:marRight w:val="0"/>
      <w:marTop w:val="0"/>
      <w:marBottom w:val="0"/>
      <w:divBdr>
        <w:top w:val="none" w:sz="0" w:space="0" w:color="auto"/>
        <w:left w:val="none" w:sz="0" w:space="0" w:color="auto"/>
        <w:bottom w:val="none" w:sz="0" w:space="0" w:color="auto"/>
        <w:right w:val="none" w:sz="0" w:space="0" w:color="auto"/>
      </w:divBdr>
    </w:div>
    <w:div w:id="1192457381">
      <w:bodyDiv w:val="1"/>
      <w:marLeft w:val="0"/>
      <w:marRight w:val="0"/>
      <w:marTop w:val="0"/>
      <w:marBottom w:val="0"/>
      <w:divBdr>
        <w:top w:val="none" w:sz="0" w:space="0" w:color="auto"/>
        <w:left w:val="none" w:sz="0" w:space="0" w:color="auto"/>
        <w:bottom w:val="none" w:sz="0" w:space="0" w:color="auto"/>
        <w:right w:val="none" w:sz="0" w:space="0" w:color="auto"/>
      </w:divBdr>
    </w:div>
    <w:div w:id="1342588375">
      <w:bodyDiv w:val="1"/>
      <w:marLeft w:val="0"/>
      <w:marRight w:val="0"/>
      <w:marTop w:val="0"/>
      <w:marBottom w:val="0"/>
      <w:divBdr>
        <w:top w:val="none" w:sz="0" w:space="0" w:color="auto"/>
        <w:left w:val="none" w:sz="0" w:space="0" w:color="auto"/>
        <w:bottom w:val="none" w:sz="0" w:space="0" w:color="auto"/>
        <w:right w:val="none" w:sz="0" w:space="0" w:color="auto"/>
      </w:divBdr>
    </w:div>
    <w:div w:id="1476600812">
      <w:bodyDiv w:val="1"/>
      <w:marLeft w:val="0"/>
      <w:marRight w:val="0"/>
      <w:marTop w:val="0"/>
      <w:marBottom w:val="0"/>
      <w:divBdr>
        <w:top w:val="none" w:sz="0" w:space="0" w:color="auto"/>
        <w:left w:val="none" w:sz="0" w:space="0" w:color="auto"/>
        <w:bottom w:val="none" w:sz="0" w:space="0" w:color="auto"/>
        <w:right w:val="none" w:sz="0" w:space="0" w:color="auto"/>
      </w:divBdr>
      <w:divsChild>
        <w:div w:id="811943843">
          <w:marLeft w:val="0"/>
          <w:marRight w:val="0"/>
          <w:marTop w:val="0"/>
          <w:marBottom w:val="0"/>
          <w:divBdr>
            <w:top w:val="none" w:sz="0" w:space="0" w:color="auto"/>
            <w:left w:val="none" w:sz="0" w:space="0" w:color="auto"/>
            <w:bottom w:val="none" w:sz="0" w:space="0" w:color="auto"/>
            <w:right w:val="none" w:sz="0" w:space="0" w:color="auto"/>
          </w:divBdr>
          <w:divsChild>
            <w:div w:id="1462991882">
              <w:marLeft w:val="0"/>
              <w:marRight w:val="0"/>
              <w:marTop w:val="0"/>
              <w:marBottom w:val="0"/>
              <w:divBdr>
                <w:top w:val="none" w:sz="0" w:space="0" w:color="auto"/>
                <w:left w:val="none" w:sz="0" w:space="0" w:color="auto"/>
                <w:bottom w:val="none" w:sz="0" w:space="0" w:color="auto"/>
                <w:right w:val="none" w:sz="0" w:space="0" w:color="auto"/>
              </w:divBdr>
              <w:divsChild>
                <w:div w:id="389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94150">
      <w:bodyDiv w:val="1"/>
      <w:marLeft w:val="0"/>
      <w:marRight w:val="0"/>
      <w:marTop w:val="0"/>
      <w:marBottom w:val="0"/>
      <w:divBdr>
        <w:top w:val="none" w:sz="0" w:space="0" w:color="auto"/>
        <w:left w:val="none" w:sz="0" w:space="0" w:color="auto"/>
        <w:bottom w:val="none" w:sz="0" w:space="0" w:color="auto"/>
        <w:right w:val="none" w:sz="0" w:space="0" w:color="auto"/>
      </w:divBdr>
      <w:divsChild>
        <w:div w:id="1999384518">
          <w:marLeft w:val="0"/>
          <w:marRight w:val="0"/>
          <w:marTop w:val="0"/>
          <w:marBottom w:val="0"/>
          <w:divBdr>
            <w:top w:val="none" w:sz="0" w:space="0" w:color="auto"/>
            <w:left w:val="none" w:sz="0" w:space="0" w:color="auto"/>
            <w:bottom w:val="none" w:sz="0" w:space="0" w:color="auto"/>
            <w:right w:val="none" w:sz="0" w:space="0" w:color="auto"/>
          </w:divBdr>
          <w:divsChild>
            <w:div w:id="1415515770">
              <w:marLeft w:val="0"/>
              <w:marRight w:val="0"/>
              <w:marTop w:val="0"/>
              <w:marBottom w:val="0"/>
              <w:divBdr>
                <w:top w:val="none" w:sz="0" w:space="0" w:color="auto"/>
                <w:left w:val="none" w:sz="0" w:space="0" w:color="auto"/>
                <w:bottom w:val="none" w:sz="0" w:space="0" w:color="auto"/>
                <w:right w:val="none" w:sz="0" w:space="0" w:color="auto"/>
              </w:divBdr>
              <w:divsChild>
                <w:div w:id="6790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3274">
      <w:bodyDiv w:val="1"/>
      <w:marLeft w:val="0"/>
      <w:marRight w:val="0"/>
      <w:marTop w:val="0"/>
      <w:marBottom w:val="0"/>
      <w:divBdr>
        <w:top w:val="none" w:sz="0" w:space="0" w:color="auto"/>
        <w:left w:val="none" w:sz="0" w:space="0" w:color="auto"/>
        <w:bottom w:val="none" w:sz="0" w:space="0" w:color="auto"/>
        <w:right w:val="none" w:sz="0" w:space="0" w:color="auto"/>
      </w:divBdr>
    </w:div>
    <w:div w:id="1919634301">
      <w:bodyDiv w:val="1"/>
      <w:marLeft w:val="0"/>
      <w:marRight w:val="0"/>
      <w:marTop w:val="0"/>
      <w:marBottom w:val="0"/>
      <w:divBdr>
        <w:top w:val="none" w:sz="0" w:space="0" w:color="auto"/>
        <w:left w:val="none" w:sz="0" w:space="0" w:color="auto"/>
        <w:bottom w:val="none" w:sz="0" w:space="0" w:color="auto"/>
        <w:right w:val="none" w:sz="0" w:space="0" w:color="auto"/>
      </w:divBdr>
    </w:div>
    <w:div w:id="1943874828">
      <w:bodyDiv w:val="1"/>
      <w:marLeft w:val="0"/>
      <w:marRight w:val="0"/>
      <w:marTop w:val="0"/>
      <w:marBottom w:val="0"/>
      <w:divBdr>
        <w:top w:val="none" w:sz="0" w:space="0" w:color="auto"/>
        <w:left w:val="none" w:sz="0" w:space="0" w:color="auto"/>
        <w:bottom w:val="none" w:sz="0" w:space="0" w:color="auto"/>
        <w:right w:val="none" w:sz="0" w:space="0" w:color="auto"/>
      </w:divBdr>
    </w:div>
    <w:div w:id="1995210706">
      <w:bodyDiv w:val="1"/>
      <w:marLeft w:val="0"/>
      <w:marRight w:val="0"/>
      <w:marTop w:val="0"/>
      <w:marBottom w:val="0"/>
      <w:divBdr>
        <w:top w:val="none" w:sz="0" w:space="0" w:color="auto"/>
        <w:left w:val="none" w:sz="0" w:space="0" w:color="auto"/>
        <w:bottom w:val="none" w:sz="0" w:space="0" w:color="auto"/>
        <w:right w:val="none" w:sz="0" w:space="0" w:color="auto"/>
      </w:divBdr>
    </w:div>
    <w:div w:id="20877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adf\css\Staff\Education\VIResearch\RNIB%20-%20Transition\Additional%20RA%20projects\Secondary%20data%20analysis\LFS\Labour%20Force%20Survey%20-%202015\Additional%20output%20for%20most%20recent%204%20quarters\Table%204%20-%20additional%20working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adf\css\Staff\Education\VIResearch\RNIB%20-%20Transition\Additional%20RA%20projects\Secondary%20data%20analysis\LFS\Labour%20Force%20Survey%20-%202015\Additional%20output%20for%20most%20recent%204%20quarters\Table%204%20-%20additional%20working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Percentage of those of working age in</a:t>
            </a:r>
            <a:r>
              <a:rPr lang="en-GB" baseline="0"/>
              <a:t> employment: October 2011-September 2014</a:t>
            </a:r>
            <a:endParaRPr lang="en-GB"/>
          </a:p>
        </c:rich>
      </c:tx>
      <c:overlay val="0"/>
    </c:title>
    <c:autoTitleDeleted val="0"/>
    <c:plotArea>
      <c:layout>
        <c:manualLayout>
          <c:layoutTarget val="inner"/>
          <c:xMode val="edge"/>
          <c:yMode val="edge"/>
          <c:x val="0.10291206571679204"/>
          <c:y val="0.21087249279025308"/>
          <c:w val="0.72679992288925233"/>
          <c:h val="0.52423317455688412"/>
        </c:manualLayout>
      </c:layout>
      <c:lineChart>
        <c:grouping val="standard"/>
        <c:varyColors val="0"/>
        <c:ser>
          <c:idx val="0"/>
          <c:order val="0"/>
          <c:tx>
            <c:strRef>
              <c:f>Sheet5!$B$1</c:f>
              <c:strCache>
                <c:ptCount val="1"/>
                <c:pt idx="0">
                  <c:v>All with a seeing difficulty</c:v>
                </c:pt>
              </c:strCache>
            </c:strRef>
          </c:tx>
          <c:marker>
            <c:symbol val="none"/>
          </c:marker>
          <c:cat>
            <c:strRef>
              <c:f>Sheet5!$A$2:$A$13</c:f>
              <c:strCache>
                <c:ptCount val="12"/>
                <c:pt idx="0">
                  <c:v>Oct – Dec 2011</c:v>
                </c:pt>
                <c:pt idx="1">
                  <c:v>Jan – Mar 2012</c:v>
                </c:pt>
                <c:pt idx="2">
                  <c:v>Apr – Jun 2012</c:v>
                </c:pt>
                <c:pt idx="3">
                  <c:v>Jul – Sep 2012</c:v>
                </c:pt>
                <c:pt idx="4">
                  <c:v>Oct – Dec 2012</c:v>
                </c:pt>
                <c:pt idx="5">
                  <c:v>Jan – Mar 2013</c:v>
                </c:pt>
                <c:pt idx="6">
                  <c:v>Apr – Jun 2013</c:v>
                </c:pt>
                <c:pt idx="7">
                  <c:v>Jul – Sep 2013</c:v>
                </c:pt>
                <c:pt idx="8">
                  <c:v>Oct – Dec 2013</c:v>
                </c:pt>
                <c:pt idx="9">
                  <c:v>Jan – Mar 2014</c:v>
                </c:pt>
                <c:pt idx="10">
                  <c:v>Apr – Jun 2014</c:v>
                </c:pt>
                <c:pt idx="11">
                  <c:v>Jul – Sep 2014</c:v>
                </c:pt>
              </c:strCache>
            </c:strRef>
          </c:cat>
          <c:val>
            <c:numRef>
              <c:f>Sheet5!$B$2:$B$13</c:f>
              <c:numCache>
                <c:formatCode>General</c:formatCode>
                <c:ptCount val="12"/>
                <c:pt idx="0">
                  <c:v>56.3</c:v>
                </c:pt>
                <c:pt idx="1">
                  <c:v>54</c:v>
                </c:pt>
                <c:pt idx="2">
                  <c:v>58.1</c:v>
                </c:pt>
                <c:pt idx="3">
                  <c:v>59.4</c:v>
                </c:pt>
                <c:pt idx="4">
                  <c:v>57.2</c:v>
                </c:pt>
                <c:pt idx="5">
                  <c:v>52.4</c:v>
                </c:pt>
                <c:pt idx="6">
                  <c:v>49.8</c:v>
                </c:pt>
                <c:pt idx="7">
                  <c:v>56.1</c:v>
                </c:pt>
                <c:pt idx="8">
                  <c:v>51.6</c:v>
                </c:pt>
                <c:pt idx="9">
                  <c:v>49.4</c:v>
                </c:pt>
                <c:pt idx="10">
                  <c:v>57.9</c:v>
                </c:pt>
                <c:pt idx="11">
                  <c:v>58.5</c:v>
                </c:pt>
              </c:numCache>
            </c:numRef>
          </c:val>
          <c:smooth val="0"/>
          <c:extLst>
            <c:ext xmlns:c16="http://schemas.microsoft.com/office/drawing/2014/chart" uri="{C3380CC4-5D6E-409C-BE32-E72D297353CC}">
              <c16:uniqueId val="{00000000-1F7A-4BB1-AEEF-4406AC0BE6E9}"/>
            </c:ext>
          </c:extLst>
        </c:ser>
        <c:ser>
          <c:idx val="1"/>
          <c:order val="1"/>
          <c:tx>
            <c:strRef>
              <c:f>Sheet5!$C$1</c:f>
              <c:strCache>
                <c:ptCount val="1"/>
                <c:pt idx="0">
                  <c:v>All working population</c:v>
                </c:pt>
              </c:strCache>
            </c:strRef>
          </c:tx>
          <c:marker>
            <c:symbol val="none"/>
          </c:marker>
          <c:cat>
            <c:strRef>
              <c:f>Sheet5!$A$2:$A$13</c:f>
              <c:strCache>
                <c:ptCount val="12"/>
                <c:pt idx="0">
                  <c:v>Oct – Dec 2011</c:v>
                </c:pt>
                <c:pt idx="1">
                  <c:v>Jan – Mar 2012</c:v>
                </c:pt>
                <c:pt idx="2">
                  <c:v>Apr – Jun 2012</c:v>
                </c:pt>
                <c:pt idx="3">
                  <c:v>Jul – Sep 2012</c:v>
                </c:pt>
                <c:pt idx="4">
                  <c:v>Oct – Dec 2012</c:v>
                </c:pt>
                <c:pt idx="5">
                  <c:v>Jan – Mar 2013</c:v>
                </c:pt>
                <c:pt idx="6">
                  <c:v>Apr – Jun 2013</c:v>
                </c:pt>
                <c:pt idx="7">
                  <c:v>Jul – Sep 2013</c:v>
                </c:pt>
                <c:pt idx="8">
                  <c:v>Oct – Dec 2013</c:v>
                </c:pt>
                <c:pt idx="9">
                  <c:v>Jan – Mar 2014</c:v>
                </c:pt>
                <c:pt idx="10">
                  <c:v>Apr – Jun 2014</c:v>
                </c:pt>
                <c:pt idx="11">
                  <c:v>Jul – Sep 2014</c:v>
                </c:pt>
              </c:strCache>
            </c:strRef>
          </c:cat>
          <c:val>
            <c:numRef>
              <c:f>Sheet5!$C$2:$C$13</c:f>
              <c:numCache>
                <c:formatCode>General</c:formatCode>
                <c:ptCount val="12"/>
                <c:pt idx="0">
                  <c:v>71.900000000000006</c:v>
                </c:pt>
                <c:pt idx="1">
                  <c:v>71.7</c:v>
                </c:pt>
                <c:pt idx="2">
                  <c:v>72.099999999999994</c:v>
                </c:pt>
                <c:pt idx="3">
                  <c:v>72.8</c:v>
                </c:pt>
                <c:pt idx="4">
                  <c:v>73</c:v>
                </c:pt>
                <c:pt idx="5">
                  <c:v>72.3</c:v>
                </c:pt>
                <c:pt idx="6">
                  <c:v>72.400000000000006</c:v>
                </c:pt>
                <c:pt idx="7">
                  <c:v>73.099999999999994</c:v>
                </c:pt>
                <c:pt idx="8">
                  <c:v>73.2</c:v>
                </c:pt>
                <c:pt idx="9">
                  <c:v>73.400000000000006</c:v>
                </c:pt>
                <c:pt idx="10">
                  <c:v>73.8</c:v>
                </c:pt>
                <c:pt idx="11">
                  <c:v>74.5</c:v>
                </c:pt>
              </c:numCache>
            </c:numRef>
          </c:val>
          <c:smooth val="0"/>
          <c:extLst>
            <c:ext xmlns:c16="http://schemas.microsoft.com/office/drawing/2014/chart" uri="{C3380CC4-5D6E-409C-BE32-E72D297353CC}">
              <c16:uniqueId val="{00000001-1F7A-4BB1-AEEF-4406AC0BE6E9}"/>
            </c:ext>
          </c:extLst>
        </c:ser>
        <c:dLbls>
          <c:showLegendKey val="0"/>
          <c:showVal val="0"/>
          <c:showCatName val="0"/>
          <c:showSerName val="0"/>
          <c:showPercent val="0"/>
          <c:showBubbleSize val="0"/>
        </c:dLbls>
        <c:smooth val="0"/>
        <c:axId val="123972992"/>
        <c:axId val="129198336"/>
      </c:lineChart>
      <c:catAx>
        <c:axId val="123972992"/>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29198336"/>
        <c:crosses val="autoZero"/>
        <c:auto val="1"/>
        <c:lblAlgn val="ctr"/>
        <c:lblOffset val="100"/>
        <c:noMultiLvlLbl val="0"/>
      </c:catAx>
      <c:valAx>
        <c:axId val="129198336"/>
        <c:scaling>
          <c:orientation val="minMax"/>
          <c:min val="45"/>
        </c:scaling>
        <c:delete val="0"/>
        <c:axPos val="l"/>
        <c:majorGridlines/>
        <c:title>
          <c:tx>
            <c:rich>
              <a:bodyPr/>
              <a:lstStyle/>
              <a:p>
                <a:pPr>
                  <a:defRPr/>
                </a:pPr>
                <a:r>
                  <a:rPr lang="en-GB"/>
                  <a:t>Percentage</a:t>
                </a:r>
                <a:r>
                  <a:rPr lang="en-GB" baseline="0"/>
                  <a:t> Employed (%)</a:t>
                </a:r>
                <a:endParaRPr lang="en-GB"/>
              </a:p>
            </c:rich>
          </c:tx>
          <c:overlay val="0"/>
        </c:title>
        <c:numFmt formatCode="General" sourceLinked="1"/>
        <c:majorTickMark val="none"/>
        <c:minorTickMark val="none"/>
        <c:tickLblPos val="nextTo"/>
        <c:crossAx val="123972992"/>
        <c:crosses val="autoZero"/>
        <c:crossBetween val="between"/>
      </c:valAx>
    </c:plotArea>
    <c:legend>
      <c:legendPos val="r"/>
      <c:layout>
        <c:manualLayout>
          <c:xMode val="edge"/>
          <c:yMode val="edge"/>
          <c:x val="0.84281600058331774"/>
          <c:y val="0.33009740449110531"/>
          <c:w val="0.15718399941668229"/>
          <c:h val="0.37256239266387997"/>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Percentage of those of working age</a:t>
            </a:r>
            <a:r>
              <a:rPr lang="en-GB" baseline="0"/>
              <a:t> in employment: October 2011-September 2014</a:t>
            </a:r>
            <a:endParaRPr lang="en-GB"/>
          </a:p>
        </c:rich>
      </c:tx>
      <c:overlay val="0"/>
    </c:title>
    <c:autoTitleDeleted val="0"/>
    <c:plotArea>
      <c:layout>
        <c:manualLayout>
          <c:layoutTarget val="inner"/>
          <c:xMode val="edge"/>
          <c:yMode val="edge"/>
          <c:x val="0.1025760263473329"/>
          <c:y val="0.23462461423091344"/>
          <c:w val="0.62508529647348687"/>
          <c:h val="0.49450866718583247"/>
        </c:manualLayout>
      </c:layout>
      <c:lineChart>
        <c:grouping val="standard"/>
        <c:varyColors val="0"/>
        <c:ser>
          <c:idx val="0"/>
          <c:order val="0"/>
          <c:tx>
            <c:strRef>
              <c:f>Sheet5!$B$26</c:f>
              <c:strCache>
                <c:ptCount val="1"/>
                <c:pt idx="0">
                  <c:v>Long-term disabled with a seeing difficulty</c:v>
                </c:pt>
              </c:strCache>
            </c:strRef>
          </c:tx>
          <c:marker>
            <c:symbol val="none"/>
          </c:marker>
          <c:cat>
            <c:strRef>
              <c:f>Sheet5!$A$27:$A$38</c:f>
              <c:strCache>
                <c:ptCount val="12"/>
                <c:pt idx="0">
                  <c:v>Oct – Dec 2011</c:v>
                </c:pt>
                <c:pt idx="1">
                  <c:v>Jan – Mar 2012</c:v>
                </c:pt>
                <c:pt idx="2">
                  <c:v>Apr – Jun 2012</c:v>
                </c:pt>
                <c:pt idx="3">
                  <c:v>Jul – Sep 2012</c:v>
                </c:pt>
                <c:pt idx="4">
                  <c:v>Oct – Dec 2012</c:v>
                </c:pt>
                <c:pt idx="5">
                  <c:v>Jan – Mar 2013</c:v>
                </c:pt>
                <c:pt idx="6">
                  <c:v>Apr – Jun 2013</c:v>
                </c:pt>
                <c:pt idx="7">
                  <c:v>Jul – Sep 2013</c:v>
                </c:pt>
                <c:pt idx="8">
                  <c:v>Oct – Dec 2013</c:v>
                </c:pt>
                <c:pt idx="9">
                  <c:v>Jan – Mar 2014</c:v>
                </c:pt>
                <c:pt idx="10">
                  <c:v>Apr – Jun 2014</c:v>
                </c:pt>
                <c:pt idx="11">
                  <c:v>Jul – Sep 2014</c:v>
                </c:pt>
              </c:strCache>
            </c:strRef>
          </c:cat>
          <c:val>
            <c:numRef>
              <c:f>Sheet5!$B$27:$B$38</c:f>
              <c:numCache>
                <c:formatCode>General</c:formatCode>
                <c:ptCount val="12"/>
                <c:pt idx="0">
                  <c:v>46.2</c:v>
                </c:pt>
                <c:pt idx="1">
                  <c:v>43.9</c:v>
                </c:pt>
                <c:pt idx="2">
                  <c:v>49</c:v>
                </c:pt>
                <c:pt idx="3">
                  <c:v>46.8</c:v>
                </c:pt>
                <c:pt idx="4">
                  <c:v>44.6</c:v>
                </c:pt>
                <c:pt idx="5">
                  <c:v>43.9</c:v>
                </c:pt>
                <c:pt idx="6">
                  <c:v>43.4</c:v>
                </c:pt>
                <c:pt idx="7">
                  <c:v>44.7</c:v>
                </c:pt>
                <c:pt idx="8">
                  <c:v>41.4</c:v>
                </c:pt>
                <c:pt idx="9">
                  <c:v>40.1</c:v>
                </c:pt>
                <c:pt idx="10">
                  <c:v>48.6</c:v>
                </c:pt>
                <c:pt idx="11">
                  <c:v>47.4</c:v>
                </c:pt>
              </c:numCache>
            </c:numRef>
          </c:val>
          <c:smooth val="0"/>
          <c:extLst>
            <c:ext xmlns:c16="http://schemas.microsoft.com/office/drawing/2014/chart" uri="{C3380CC4-5D6E-409C-BE32-E72D297353CC}">
              <c16:uniqueId val="{00000000-ABF9-4739-B004-5D8E4EB28641}"/>
            </c:ext>
          </c:extLst>
        </c:ser>
        <c:ser>
          <c:idx val="1"/>
          <c:order val="1"/>
          <c:tx>
            <c:strRef>
              <c:f>Sheet5!$C$26</c:f>
              <c:strCache>
                <c:ptCount val="1"/>
                <c:pt idx="0">
                  <c:v>Not disabled with a seeing difficulty</c:v>
                </c:pt>
              </c:strCache>
            </c:strRef>
          </c:tx>
          <c:marker>
            <c:symbol val="none"/>
          </c:marker>
          <c:cat>
            <c:strRef>
              <c:f>Sheet5!$A$27:$A$38</c:f>
              <c:strCache>
                <c:ptCount val="12"/>
                <c:pt idx="0">
                  <c:v>Oct – Dec 2011</c:v>
                </c:pt>
                <c:pt idx="1">
                  <c:v>Jan – Mar 2012</c:v>
                </c:pt>
                <c:pt idx="2">
                  <c:v>Apr – Jun 2012</c:v>
                </c:pt>
                <c:pt idx="3">
                  <c:v>Jul – Sep 2012</c:v>
                </c:pt>
                <c:pt idx="4">
                  <c:v>Oct – Dec 2012</c:v>
                </c:pt>
                <c:pt idx="5">
                  <c:v>Jan – Mar 2013</c:v>
                </c:pt>
                <c:pt idx="6">
                  <c:v>Apr – Jun 2013</c:v>
                </c:pt>
                <c:pt idx="7">
                  <c:v>Jul – Sep 2013</c:v>
                </c:pt>
                <c:pt idx="8">
                  <c:v>Oct – Dec 2013</c:v>
                </c:pt>
                <c:pt idx="9">
                  <c:v>Jan – Mar 2014</c:v>
                </c:pt>
                <c:pt idx="10">
                  <c:v>Apr – Jun 2014</c:v>
                </c:pt>
                <c:pt idx="11">
                  <c:v>Jul – Sep 2014</c:v>
                </c:pt>
              </c:strCache>
            </c:strRef>
          </c:cat>
          <c:val>
            <c:numRef>
              <c:f>Sheet5!$C$27:$C$38</c:f>
              <c:numCache>
                <c:formatCode>General</c:formatCode>
                <c:ptCount val="12"/>
                <c:pt idx="0">
                  <c:v>71.599999999999994</c:v>
                </c:pt>
                <c:pt idx="1">
                  <c:v>71.5</c:v>
                </c:pt>
                <c:pt idx="2">
                  <c:v>72.5</c:v>
                </c:pt>
                <c:pt idx="3">
                  <c:v>79.2</c:v>
                </c:pt>
                <c:pt idx="4">
                  <c:v>75.7</c:v>
                </c:pt>
                <c:pt idx="5">
                  <c:v>69.3</c:v>
                </c:pt>
                <c:pt idx="6">
                  <c:v>67.3</c:v>
                </c:pt>
                <c:pt idx="7">
                  <c:v>77.8</c:v>
                </c:pt>
                <c:pt idx="8">
                  <c:v>79.3</c:v>
                </c:pt>
                <c:pt idx="9">
                  <c:v>74.3</c:v>
                </c:pt>
                <c:pt idx="10">
                  <c:v>75.8</c:v>
                </c:pt>
                <c:pt idx="11">
                  <c:v>79.099999999999994</c:v>
                </c:pt>
              </c:numCache>
            </c:numRef>
          </c:val>
          <c:smooth val="0"/>
          <c:extLst>
            <c:ext xmlns:c16="http://schemas.microsoft.com/office/drawing/2014/chart" uri="{C3380CC4-5D6E-409C-BE32-E72D297353CC}">
              <c16:uniqueId val="{00000001-ABF9-4739-B004-5D8E4EB28641}"/>
            </c:ext>
          </c:extLst>
        </c:ser>
        <c:ser>
          <c:idx val="2"/>
          <c:order val="2"/>
          <c:tx>
            <c:strRef>
              <c:f>Sheet5!$D$26</c:f>
              <c:strCache>
                <c:ptCount val="1"/>
                <c:pt idx="0">
                  <c:v>All working population</c:v>
                </c:pt>
              </c:strCache>
            </c:strRef>
          </c:tx>
          <c:marker>
            <c:symbol val="none"/>
          </c:marker>
          <c:cat>
            <c:strRef>
              <c:f>Sheet5!$A$27:$A$38</c:f>
              <c:strCache>
                <c:ptCount val="12"/>
                <c:pt idx="0">
                  <c:v>Oct – Dec 2011</c:v>
                </c:pt>
                <c:pt idx="1">
                  <c:v>Jan – Mar 2012</c:v>
                </c:pt>
                <c:pt idx="2">
                  <c:v>Apr – Jun 2012</c:v>
                </c:pt>
                <c:pt idx="3">
                  <c:v>Jul – Sep 2012</c:v>
                </c:pt>
                <c:pt idx="4">
                  <c:v>Oct – Dec 2012</c:v>
                </c:pt>
                <c:pt idx="5">
                  <c:v>Jan – Mar 2013</c:v>
                </c:pt>
                <c:pt idx="6">
                  <c:v>Apr – Jun 2013</c:v>
                </c:pt>
                <c:pt idx="7">
                  <c:v>Jul – Sep 2013</c:v>
                </c:pt>
                <c:pt idx="8">
                  <c:v>Oct – Dec 2013</c:v>
                </c:pt>
                <c:pt idx="9">
                  <c:v>Jan – Mar 2014</c:v>
                </c:pt>
                <c:pt idx="10">
                  <c:v>Apr – Jun 2014</c:v>
                </c:pt>
                <c:pt idx="11">
                  <c:v>Jul – Sep 2014</c:v>
                </c:pt>
              </c:strCache>
            </c:strRef>
          </c:cat>
          <c:val>
            <c:numRef>
              <c:f>Sheet5!$D$27:$D$38</c:f>
              <c:numCache>
                <c:formatCode>General</c:formatCode>
                <c:ptCount val="12"/>
                <c:pt idx="0">
                  <c:v>71.900000000000006</c:v>
                </c:pt>
                <c:pt idx="1">
                  <c:v>71.7</c:v>
                </c:pt>
                <c:pt idx="2">
                  <c:v>72.099999999999994</c:v>
                </c:pt>
                <c:pt idx="3">
                  <c:v>72.8</c:v>
                </c:pt>
                <c:pt idx="4">
                  <c:v>73</c:v>
                </c:pt>
                <c:pt idx="5">
                  <c:v>72.3</c:v>
                </c:pt>
                <c:pt idx="6">
                  <c:v>72.400000000000006</c:v>
                </c:pt>
                <c:pt idx="7">
                  <c:v>73.099999999999994</c:v>
                </c:pt>
                <c:pt idx="8">
                  <c:v>73.2</c:v>
                </c:pt>
                <c:pt idx="9">
                  <c:v>73.400000000000006</c:v>
                </c:pt>
                <c:pt idx="10">
                  <c:v>73.8</c:v>
                </c:pt>
                <c:pt idx="11">
                  <c:v>74.5</c:v>
                </c:pt>
              </c:numCache>
            </c:numRef>
          </c:val>
          <c:smooth val="0"/>
          <c:extLst>
            <c:ext xmlns:c16="http://schemas.microsoft.com/office/drawing/2014/chart" uri="{C3380CC4-5D6E-409C-BE32-E72D297353CC}">
              <c16:uniqueId val="{00000002-ABF9-4739-B004-5D8E4EB28641}"/>
            </c:ext>
          </c:extLst>
        </c:ser>
        <c:dLbls>
          <c:showLegendKey val="0"/>
          <c:showVal val="0"/>
          <c:showCatName val="0"/>
          <c:showSerName val="0"/>
          <c:showPercent val="0"/>
          <c:showBubbleSize val="0"/>
        </c:dLbls>
        <c:smooth val="0"/>
        <c:axId val="129189376"/>
        <c:axId val="152702976"/>
      </c:lineChart>
      <c:catAx>
        <c:axId val="129189376"/>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52702976"/>
        <c:crosses val="autoZero"/>
        <c:auto val="1"/>
        <c:lblAlgn val="ctr"/>
        <c:lblOffset val="100"/>
        <c:noMultiLvlLbl val="0"/>
      </c:catAx>
      <c:valAx>
        <c:axId val="152702976"/>
        <c:scaling>
          <c:orientation val="minMax"/>
          <c:min val="30"/>
        </c:scaling>
        <c:delete val="0"/>
        <c:axPos val="l"/>
        <c:majorGridlines/>
        <c:title>
          <c:tx>
            <c:rich>
              <a:bodyPr/>
              <a:lstStyle/>
              <a:p>
                <a:pPr>
                  <a:defRPr/>
                </a:pPr>
                <a:r>
                  <a:rPr lang="en-GB"/>
                  <a:t>Percentage Employed (%)</a:t>
                </a:r>
              </a:p>
            </c:rich>
          </c:tx>
          <c:overlay val="0"/>
        </c:title>
        <c:numFmt formatCode="General" sourceLinked="1"/>
        <c:majorTickMark val="none"/>
        <c:minorTickMark val="none"/>
        <c:tickLblPos val="nextTo"/>
        <c:crossAx val="129189376"/>
        <c:crosses val="autoZero"/>
        <c:crossBetween val="between"/>
      </c:valAx>
    </c:plotArea>
    <c:legend>
      <c:legendPos val="r"/>
      <c:layout>
        <c:manualLayout>
          <c:xMode val="edge"/>
          <c:yMode val="edge"/>
          <c:x val="0.74725315787642332"/>
          <c:y val="0.43123157682212798"/>
          <c:w val="0.25274684212357668"/>
          <c:h val="0.3754486458423466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37</Pages>
  <Words>8115</Words>
  <Characters>46257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Investigation of data relating to blind and partially sighted people in the Quarterly Labour Force Survey: October 2010 – September 2013</vt:lpstr>
    </vt:vector>
  </TitlesOfParts>
  <Company>RNIB</Company>
  <LinksUpToDate>false</LinksUpToDate>
  <CharactersWithSpaces>54264</CharactersWithSpaces>
  <SharedDoc>false</SharedDoc>
  <HLinks>
    <vt:vector size="144" baseType="variant">
      <vt:variant>
        <vt:i4>1835057</vt:i4>
      </vt:variant>
      <vt:variant>
        <vt:i4>143</vt:i4>
      </vt:variant>
      <vt:variant>
        <vt:i4>0</vt:i4>
      </vt:variant>
      <vt:variant>
        <vt:i4>5</vt:i4>
      </vt:variant>
      <vt:variant>
        <vt:lpwstr/>
      </vt:variant>
      <vt:variant>
        <vt:lpwstr>_Toc410456089</vt:lpwstr>
      </vt:variant>
      <vt:variant>
        <vt:i4>1835057</vt:i4>
      </vt:variant>
      <vt:variant>
        <vt:i4>137</vt:i4>
      </vt:variant>
      <vt:variant>
        <vt:i4>0</vt:i4>
      </vt:variant>
      <vt:variant>
        <vt:i4>5</vt:i4>
      </vt:variant>
      <vt:variant>
        <vt:lpwstr/>
      </vt:variant>
      <vt:variant>
        <vt:lpwstr>_Toc410456088</vt:lpwstr>
      </vt:variant>
      <vt:variant>
        <vt:i4>1835057</vt:i4>
      </vt:variant>
      <vt:variant>
        <vt:i4>128</vt:i4>
      </vt:variant>
      <vt:variant>
        <vt:i4>0</vt:i4>
      </vt:variant>
      <vt:variant>
        <vt:i4>5</vt:i4>
      </vt:variant>
      <vt:variant>
        <vt:lpwstr/>
      </vt:variant>
      <vt:variant>
        <vt:lpwstr>_Toc410456084</vt:lpwstr>
      </vt:variant>
      <vt:variant>
        <vt:i4>1835057</vt:i4>
      </vt:variant>
      <vt:variant>
        <vt:i4>122</vt:i4>
      </vt:variant>
      <vt:variant>
        <vt:i4>0</vt:i4>
      </vt:variant>
      <vt:variant>
        <vt:i4>5</vt:i4>
      </vt:variant>
      <vt:variant>
        <vt:lpwstr/>
      </vt:variant>
      <vt:variant>
        <vt:lpwstr>_Toc410456083</vt:lpwstr>
      </vt:variant>
      <vt:variant>
        <vt:i4>1835057</vt:i4>
      </vt:variant>
      <vt:variant>
        <vt:i4>116</vt:i4>
      </vt:variant>
      <vt:variant>
        <vt:i4>0</vt:i4>
      </vt:variant>
      <vt:variant>
        <vt:i4>5</vt:i4>
      </vt:variant>
      <vt:variant>
        <vt:lpwstr/>
      </vt:variant>
      <vt:variant>
        <vt:lpwstr>_Toc410456082</vt:lpwstr>
      </vt:variant>
      <vt:variant>
        <vt:i4>1835057</vt:i4>
      </vt:variant>
      <vt:variant>
        <vt:i4>110</vt:i4>
      </vt:variant>
      <vt:variant>
        <vt:i4>0</vt:i4>
      </vt:variant>
      <vt:variant>
        <vt:i4>5</vt:i4>
      </vt:variant>
      <vt:variant>
        <vt:lpwstr/>
      </vt:variant>
      <vt:variant>
        <vt:lpwstr>_Toc410456081</vt:lpwstr>
      </vt:variant>
      <vt:variant>
        <vt:i4>1835057</vt:i4>
      </vt:variant>
      <vt:variant>
        <vt:i4>104</vt:i4>
      </vt:variant>
      <vt:variant>
        <vt:i4>0</vt:i4>
      </vt:variant>
      <vt:variant>
        <vt:i4>5</vt:i4>
      </vt:variant>
      <vt:variant>
        <vt:lpwstr/>
      </vt:variant>
      <vt:variant>
        <vt:lpwstr>_Toc410456080</vt:lpwstr>
      </vt:variant>
      <vt:variant>
        <vt:i4>1245233</vt:i4>
      </vt:variant>
      <vt:variant>
        <vt:i4>98</vt:i4>
      </vt:variant>
      <vt:variant>
        <vt:i4>0</vt:i4>
      </vt:variant>
      <vt:variant>
        <vt:i4>5</vt:i4>
      </vt:variant>
      <vt:variant>
        <vt:lpwstr/>
      </vt:variant>
      <vt:variant>
        <vt:lpwstr>_Toc410456079</vt:lpwstr>
      </vt:variant>
      <vt:variant>
        <vt:i4>1245233</vt:i4>
      </vt:variant>
      <vt:variant>
        <vt:i4>92</vt:i4>
      </vt:variant>
      <vt:variant>
        <vt:i4>0</vt:i4>
      </vt:variant>
      <vt:variant>
        <vt:i4>5</vt:i4>
      </vt:variant>
      <vt:variant>
        <vt:lpwstr/>
      </vt:variant>
      <vt:variant>
        <vt:lpwstr>_Toc410456078</vt:lpwstr>
      </vt:variant>
      <vt:variant>
        <vt:i4>1245233</vt:i4>
      </vt:variant>
      <vt:variant>
        <vt:i4>86</vt:i4>
      </vt:variant>
      <vt:variant>
        <vt:i4>0</vt:i4>
      </vt:variant>
      <vt:variant>
        <vt:i4>5</vt:i4>
      </vt:variant>
      <vt:variant>
        <vt:lpwstr/>
      </vt:variant>
      <vt:variant>
        <vt:lpwstr>_Toc410456077</vt:lpwstr>
      </vt:variant>
      <vt:variant>
        <vt:i4>1245233</vt:i4>
      </vt:variant>
      <vt:variant>
        <vt:i4>80</vt:i4>
      </vt:variant>
      <vt:variant>
        <vt:i4>0</vt:i4>
      </vt:variant>
      <vt:variant>
        <vt:i4>5</vt:i4>
      </vt:variant>
      <vt:variant>
        <vt:lpwstr/>
      </vt:variant>
      <vt:variant>
        <vt:lpwstr>_Toc410456076</vt:lpwstr>
      </vt:variant>
      <vt:variant>
        <vt:i4>1245233</vt:i4>
      </vt:variant>
      <vt:variant>
        <vt:i4>74</vt:i4>
      </vt:variant>
      <vt:variant>
        <vt:i4>0</vt:i4>
      </vt:variant>
      <vt:variant>
        <vt:i4>5</vt:i4>
      </vt:variant>
      <vt:variant>
        <vt:lpwstr/>
      </vt:variant>
      <vt:variant>
        <vt:lpwstr>_Toc410456075</vt:lpwstr>
      </vt:variant>
      <vt:variant>
        <vt:i4>1245233</vt:i4>
      </vt:variant>
      <vt:variant>
        <vt:i4>68</vt:i4>
      </vt:variant>
      <vt:variant>
        <vt:i4>0</vt:i4>
      </vt:variant>
      <vt:variant>
        <vt:i4>5</vt:i4>
      </vt:variant>
      <vt:variant>
        <vt:lpwstr/>
      </vt:variant>
      <vt:variant>
        <vt:lpwstr>_Toc410456074</vt:lpwstr>
      </vt:variant>
      <vt:variant>
        <vt:i4>1245233</vt:i4>
      </vt:variant>
      <vt:variant>
        <vt:i4>62</vt:i4>
      </vt:variant>
      <vt:variant>
        <vt:i4>0</vt:i4>
      </vt:variant>
      <vt:variant>
        <vt:i4>5</vt:i4>
      </vt:variant>
      <vt:variant>
        <vt:lpwstr/>
      </vt:variant>
      <vt:variant>
        <vt:lpwstr>_Toc410456073</vt:lpwstr>
      </vt:variant>
      <vt:variant>
        <vt:i4>1245233</vt:i4>
      </vt:variant>
      <vt:variant>
        <vt:i4>56</vt:i4>
      </vt:variant>
      <vt:variant>
        <vt:i4>0</vt:i4>
      </vt:variant>
      <vt:variant>
        <vt:i4>5</vt:i4>
      </vt:variant>
      <vt:variant>
        <vt:lpwstr/>
      </vt:variant>
      <vt:variant>
        <vt:lpwstr>_Toc410456072</vt:lpwstr>
      </vt:variant>
      <vt:variant>
        <vt:i4>1245233</vt:i4>
      </vt:variant>
      <vt:variant>
        <vt:i4>50</vt:i4>
      </vt:variant>
      <vt:variant>
        <vt:i4>0</vt:i4>
      </vt:variant>
      <vt:variant>
        <vt:i4>5</vt:i4>
      </vt:variant>
      <vt:variant>
        <vt:lpwstr/>
      </vt:variant>
      <vt:variant>
        <vt:lpwstr>_Toc410456071</vt:lpwstr>
      </vt:variant>
      <vt:variant>
        <vt:i4>1245233</vt:i4>
      </vt:variant>
      <vt:variant>
        <vt:i4>44</vt:i4>
      </vt:variant>
      <vt:variant>
        <vt:i4>0</vt:i4>
      </vt:variant>
      <vt:variant>
        <vt:i4>5</vt:i4>
      </vt:variant>
      <vt:variant>
        <vt:lpwstr/>
      </vt:variant>
      <vt:variant>
        <vt:lpwstr>_Toc410456070</vt:lpwstr>
      </vt:variant>
      <vt:variant>
        <vt:i4>1179697</vt:i4>
      </vt:variant>
      <vt:variant>
        <vt:i4>38</vt:i4>
      </vt:variant>
      <vt:variant>
        <vt:i4>0</vt:i4>
      </vt:variant>
      <vt:variant>
        <vt:i4>5</vt:i4>
      </vt:variant>
      <vt:variant>
        <vt:lpwstr/>
      </vt:variant>
      <vt:variant>
        <vt:lpwstr>_Toc410456069</vt:lpwstr>
      </vt:variant>
      <vt:variant>
        <vt:i4>1179697</vt:i4>
      </vt:variant>
      <vt:variant>
        <vt:i4>32</vt:i4>
      </vt:variant>
      <vt:variant>
        <vt:i4>0</vt:i4>
      </vt:variant>
      <vt:variant>
        <vt:i4>5</vt:i4>
      </vt:variant>
      <vt:variant>
        <vt:lpwstr/>
      </vt:variant>
      <vt:variant>
        <vt:lpwstr>_Toc410456068</vt:lpwstr>
      </vt:variant>
      <vt:variant>
        <vt:i4>1179697</vt:i4>
      </vt:variant>
      <vt:variant>
        <vt:i4>26</vt:i4>
      </vt:variant>
      <vt:variant>
        <vt:i4>0</vt:i4>
      </vt:variant>
      <vt:variant>
        <vt:i4>5</vt:i4>
      </vt:variant>
      <vt:variant>
        <vt:lpwstr/>
      </vt:variant>
      <vt:variant>
        <vt:lpwstr>_Toc410456067</vt:lpwstr>
      </vt:variant>
      <vt:variant>
        <vt:i4>1179697</vt:i4>
      </vt:variant>
      <vt:variant>
        <vt:i4>20</vt:i4>
      </vt:variant>
      <vt:variant>
        <vt:i4>0</vt:i4>
      </vt:variant>
      <vt:variant>
        <vt:i4>5</vt:i4>
      </vt:variant>
      <vt:variant>
        <vt:lpwstr/>
      </vt:variant>
      <vt:variant>
        <vt:lpwstr>_Toc410456066</vt:lpwstr>
      </vt:variant>
      <vt:variant>
        <vt:i4>1179697</vt:i4>
      </vt:variant>
      <vt:variant>
        <vt:i4>14</vt:i4>
      </vt:variant>
      <vt:variant>
        <vt:i4>0</vt:i4>
      </vt:variant>
      <vt:variant>
        <vt:i4>5</vt:i4>
      </vt:variant>
      <vt:variant>
        <vt:lpwstr/>
      </vt:variant>
      <vt:variant>
        <vt:lpwstr>_Toc410456065</vt:lpwstr>
      </vt:variant>
      <vt:variant>
        <vt:i4>1179697</vt:i4>
      </vt:variant>
      <vt:variant>
        <vt:i4>8</vt:i4>
      </vt:variant>
      <vt:variant>
        <vt:i4>0</vt:i4>
      </vt:variant>
      <vt:variant>
        <vt:i4>5</vt:i4>
      </vt:variant>
      <vt:variant>
        <vt:lpwstr/>
      </vt:variant>
      <vt:variant>
        <vt:lpwstr>_Toc410456064</vt:lpwstr>
      </vt:variant>
      <vt:variant>
        <vt:i4>1179697</vt:i4>
      </vt:variant>
      <vt:variant>
        <vt:i4>2</vt:i4>
      </vt:variant>
      <vt:variant>
        <vt:i4>0</vt:i4>
      </vt:variant>
      <vt:variant>
        <vt:i4>5</vt:i4>
      </vt:variant>
      <vt:variant>
        <vt:lpwstr/>
      </vt:variant>
      <vt:variant>
        <vt:lpwstr>_Toc410456063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data relating to blind and partially sighted people in the Quarterly Labour Force Survey: October 2010 – September 2013</dc:title>
  <dc:subject/>
  <dc:creator>SKeil</dc:creator>
  <cp:keywords/>
  <cp:lastModifiedBy>Julie Foster (College of Social Sciences)</cp:lastModifiedBy>
  <cp:revision>3</cp:revision>
  <cp:lastPrinted>2015-02-05T13:32:00Z</cp:lastPrinted>
  <dcterms:created xsi:type="dcterms:W3CDTF">2020-08-10T15:23:00Z</dcterms:created>
  <dcterms:modified xsi:type="dcterms:W3CDTF">2020-08-10T15:26:00Z</dcterms:modified>
</cp:coreProperties>
</file>