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4726" w14:textId="77777777" w:rsidR="00514960" w:rsidRDefault="00514960" w:rsidP="00514960">
      <w:bookmarkStart w:id="0" w:name="_Toc395795177"/>
      <w:bookmarkStart w:id="1" w:name="_Toc396384916"/>
      <w:bookmarkStart w:id="2" w:name="_Toc399224984"/>
      <w:bookmarkStart w:id="3" w:name="_Toc399227284"/>
      <w:r>
        <w:rPr>
          <w:noProof/>
          <w:color w:val="2B579A"/>
          <w:shd w:val="clear" w:color="auto" w:fill="E6E6E6"/>
          <w:lang w:val="en-GB" w:eastAsia="en-GB"/>
        </w:rPr>
        <w:drawing>
          <wp:anchor distT="0" distB="0" distL="114300" distR="114300" simplePos="0" relativeHeight="251695104" behindDoc="0" locked="0" layoutInCell="1" allowOverlap="1" wp14:anchorId="3EAA8AC6" wp14:editId="6748BFC3">
            <wp:simplePos x="0" y="0"/>
            <wp:positionH relativeFrom="page">
              <wp:posOffset>2485594</wp:posOffset>
            </wp:positionH>
            <wp:positionV relativeFrom="page">
              <wp:posOffset>998855</wp:posOffset>
            </wp:positionV>
            <wp:extent cx="2804160" cy="65532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2804160" cy="655320"/>
                    </a:xfrm>
                    <a:prstGeom prst="rect">
                      <a:avLst/>
                    </a:prstGeom>
                    <a:noFill/>
                  </pic:spPr>
                </pic:pic>
              </a:graphicData>
            </a:graphic>
          </wp:anchor>
        </w:drawing>
      </w:r>
      <w:bookmarkEnd w:id="0"/>
      <w:bookmarkEnd w:id="1"/>
      <w:bookmarkEnd w:id="2"/>
      <w:bookmarkEnd w:id="3"/>
    </w:p>
    <w:p w14:paraId="1BCA493C" w14:textId="77777777" w:rsidR="00514960" w:rsidRDefault="00514960" w:rsidP="00514960"/>
    <w:p w14:paraId="3A6840C3" w14:textId="77777777" w:rsidR="00514960" w:rsidRDefault="00514960" w:rsidP="00514960"/>
    <w:p w14:paraId="4C895AFF" w14:textId="77777777" w:rsidR="00F055D4" w:rsidRPr="00514960" w:rsidRDefault="00F055D4" w:rsidP="00F055D4">
      <w:pPr>
        <w:jc w:val="center"/>
        <w:rPr>
          <w:rFonts w:ascii="Cambria" w:hAnsi="Cambria"/>
          <w:b/>
          <w:sz w:val="32"/>
          <w:szCs w:val="32"/>
        </w:rPr>
      </w:pPr>
      <w:r w:rsidRPr="00514960">
        <w:rPr>
          <w:rFonts w:ascii="Cambria" w:hAnsi="Cambria"/>
          <w:b/>
          <w:sz w:val="32"/>
          <w:szCs w:val="32"/>
        </w:rPr>
        <w:t>Coll</w:t>
      </w:r>
      <w:r>
        <w:rPr>
          <w:rFonts w:ascii="Cambria" w:hAnsi="Cambria"/>
          <w:b/>
          <w:sz w:val="32"/>
          <w:szCs w:val="32"/>
        </w:rPr>
        <w:t>e</w:t>
      </w:r>
      <w:r w:rsidRPr="00514960">
        <w:rPr>
          <w:rFonts w:ascii="Cambria" w:hAnsi="Cambria"/>
          <w:b/>
          <w:sz w:val="32"/>
          <w:szCs w:val="32"/>
        </w:rPr>
        <w:t>ge of Arts and Law</w:t>
      </w:r>
    </w:p>
    <w:p w14:paraId="4C74C087" w14:textId="77777777" w:rsidR="00F055D4" w:rsidRPr="00514960" w:rsidRDefault="00F055D4" w:rsidP="00F055D4">
      <w:pPr>
        <w:jc w:val="center"/>
        <w:rPr>
          <w:rFonts w:ascii="Cambria" w:hAnsi="Cambria"/>
          <w:b/>
          <w:sz w:val="32"/>
          <w:szCs w:val="32"/>
        </w:rPr>
      </w:pPr>
      <w:r w:rsidRPr="00514960">
        <w:rPr>
          <w:rFonts w:ascii="Cambria" w:hAnsi="Cambria"/>
          <w:b/>
          <w:sz w:val="32"/>
          <w:szCs w:val="32"/>
        </w:rPr>
        <w:t>School of Languages, Cultures, Art History and Music</w:t>
      </w:r>
    </w:p>
    <w:p w14:paraId="360AD75B" w14:textId="77777777" w:rsidR="008534A8" w:rsidRPr="00690302" w:rsidRDefault="00F055D4" w:rsidP="00690302">
      <w:pPr>
        <w:jc w:val="center"/>
        <w:rPr>
          <w:rFonts w:ascii="Cambria" w:hAnsi="Cambria"/>
          <w:b/>
          <w:sz w:val="32"/>
          <w:szCs w:val="32"/>
        </w:rPr>
      </w:pPr>
      <w:r w:rsidRPr="00514960">
        <w:rPr>
          <w:rFonts w:ascii="Cambria" w:hAnsi="Cambria"/>
          <w:b/>
          <w:sz w:val="32"/>
          <w:szCs w:val="32"/>
        </w:rPr>
        <w:t xml:space="preserve">Department of </w:t>
      </w:r>
      <w:r w:rsidR="003B5452">
        <w:rPr>
          <w:rFonts w:ascii="Cambria" w:hAnsi="Cambria"/>
          <w:b/>
          <w:sz w:val="32"/>
          <w:szCs w:val="32"/>
        </w:rPr>
        <w:t>Music</w:t>
      </w:r>
    </w:p>
    <w:p w14:paraId="58F48F81" w14:textId="77777777" w:rsidR="0082002D" w:rsidRDefault="0082002D" w:rsidP="0082002D"/>
    <w:p w14:paraId="393232B6" w14:textId="77777777" w:rsidR="00F055D4" w:rsidRDefault="00F055D4" w:rsidP="00F055D4">
      <w:pPr>
        <w:jc w:val="center"/>
      </w:pPr>
    </w:p>
    <w:p w14:paraId="1D2B961F" w14:textId="77777777" w:rsidR="00B25699" w:rsidRDefault="00B25699" w:rsidP="00B25699">
      <w:pPr>
        <w:pStyle w:val="Title"/>
        <w:jc w:val="center"/>
      </w:pPr>
      <w:r>
        <w:t xml:space="preserve">MODULES FOR </w:t>
      </w:r>
      <w:r>
        <w:br/>
        <w:t>INCOMING EXCHANGE STUDENTS</w:t>
      </w:r>
    </w:p>
    <w:p w14:paraId="32CECC62" w14:textId="0F7B93A8" w:rsidR="00F055D4" w:rsidRDefault="005F4749" w:rsidP="00E864E4">
      <w:pPr>
        <w:pStyle w:val="Title"/>
        <w:jc w:val="center"/>
      </w:pPr>
      <w:r>
        <w:t>202</w:t>
      </w:r>
      <w:r w:rsidR="00EB1FDF">
        <w:t>4</w:t>
      </w:r>
      <w:r w:rsidR="00F055D4">
        <w:t>/20</w:t>
      </w:r>
      <w:r>
        <w:t>2</w:t>
      </w:r>
      <w:r w:rsidR="00EB1FDF">
        <w:t>5</w:t>
      </w:r>
    </w:p>
    <w:p w14:paraId="50F59ABC" w14:textId="77777777" w:rsidR="00EF5326" w:rsidRDefault="00EF5326" w:rsidP="00E6060C"/>
    <w:p w14:paraId="793DF97B" w14:textId="77777777" w:rsidR="00EF5326" w:rsidRDefault="00EF5326" w:rsidP="00E6060C"/>
    <w:p w14:paraId="21FB1A71" w14:textId="77777777" w:rsidR="00EF5326" w:rsidRDefault="00EF5326" w:rsidP="00E6060C"/>
    <w:p w14:paraId="247473AE" w14:textId="77777777" w:rsidR="00540234" w:rsidRPr="00540234" w:rsidRDefault="00540234" w:rsidP="00540234"/>
    <w:p w14:paraId="20357C42" w14:textId="60ED2D58" w:rsidR="00540234" w:rsidRDefault="00540234" w:rsidP="00540234">
      <w:pPr>
        <w:tabs>
          <w:tab w:val="left" w:pos="6933"/>
        </w:tabs>
      </w:pPr>
      <w:r>
        <w:tab/>
      </w:r>
    </w:p>
    <w:p w14:paraId="17A6468C" w14:textId="77777777" w:rsidR="00540234" w:rsidRDefault="00540234" w:rsidP="00540234"/>
    <w:p w14:paraId="5998E60F" w14:textId="77777777" w:rsidR="00540234" w:rsidRPr="00540234" w:rsidRDefault="00540234" w:rsidP="00540234">
      <w:pPr>
        <w:sectPr w:rsidR="00540234" w:rsidRPr="00540234" w:rsidSect="00711797">
          <w:footerReference w:type="default" r:id="rId9"/>
          <w:footerReference w:type="first" r:id="rId10"/>
          <w:pgSz w:w="11920" w:h="16840"/>
          <w:pgMar w:top="1134" w:right="1134" w:bottom="1134" w:left="1134" w:header="0" w:footer="210" w:gutter="0"/>
          <w:cols w:space="720"/>
          <w:docGrid w:linePitch="299"/>
        </w:sectPr>
      </w:pPr>
    </w:p>
    <w:sdt>
      <w:sdtPr>
        <w:rPr>
          <w:rFonts w:asciiTheme="minorHAnsi" w:eastAsiaTheme="minorHAnsi" w:hAnsiTheme="minorHAnsi" w:cstheme="minorBidi"/>
          <w:b w:val="0"/>
          <w:bCs w:val="0"/>
          <w:color w:val="2B579A"/>
          <w:sz w:val="24"/>
          <w:szCs w:val="22"/>
          <w:shd w:val="clear" w:color="auto" w:fill="E6E6E6"/>
        </w:rPr>
        <w:id w:val="57219653"/>
        <w:docPartObj>
          <w:docPartGallery w:val="Table of Contents"/>
          <w:docPartUnique/>
        </w:docPartObj>
      </w:sdtPr>
      <w:sdtEndPr>
        <w:rPr>
          <w:noProof/>
          <w:sz w:val="22"/>
        </w:rPr>
      </w:sdtEndPr>
      <w:sdtContent>
        <w:p w14:paraId="3057BBD2" w14:textId="77777777" w:rsidR="00D9100D" w:rsidRDefault="00D9100D" w:rsidP="00A760A1">
          <w:pPr>
            <w:pStyle w:val="IntroductionHeading"/>
            <w:outlineLvl w:val="2"/>
          </w:pPr>
          <w:r>
            <w:t>Contents</w:t>
          </w:r>
        </w:p>
        <w:p w14:paraId="01A3B207" w14:textId="52FEEA5B" w:rsidR="00540234" w:rsidRDefault="00A760A1">
          <w:pPr>
            <w:pStyle w:val="TOC1"/>
            <w:tabs>
              <w:tab w:val="right" w:leader="dot" w:pos="9629"/>
            </w:tabs>
            <w:rPr>
              <w:rFonts w:eastAsiaTheme="minorEastAsia"/>
              <w:noProof/>
              <w:kern w:val="2"/>
              <w:sz w:val="24"/>
              <w:szCs w:val="24"/>
              <w:lang w:val="en-GB" w:eastAsia="en-GB"/>
              <w14:ligatures w14:val="standardContextual"/>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61219215" w:history="1">
            <w:r w:rsidR="00540234" w:rsidRPr="00601C1D">
              <w:rPr>
                <w:rStyle w:val="Hyperlink"/>
                <w:noProof/>
              </w:rPr>
              <w:t>Semester 1 modules</w:t>
            </w:r>
            <w:r w:rsidR="00540234">
              <w:rPr>
                <w:noProof/>
                <w:webHidden/>
              </w:rPr>
              <w:tab/>
            </w:r>
            <w:r w:rsidR="00540234">
              <w:rPr>
                <w:noProof/>
                <w:webHidden/>
              </w:rPr>
              <w:fldChar w:fldCharType="begin"/>
            </w:r>
            <w:r w:rsidR="00540234">
              <w:rPr>
                <w:noProof/>
                <w:webHidden/>
              </w:rPr>
              <w:instrText xml:space="preserve"> PAGEREF _Toc161219215 \h </w:instrText>
            </w:r>
            <w:r w:rsidR="00540234">
              <w:rPr>
                <w:noProof/>
                <w:webHidden/>
              </w:rPr>
            </w:r>
            <w:r w:rsidR="00540234">
              <w:rPr>
                <w:noProof/>
                <w:webHidden/>
              </w:rPr>
              <w:fldChar w:fldCharType="separate"/>
            </w:r>
            <w:r w:rsidR="00540234">
              <w:rPr>
                <w:noProof/>
                <w:webHidden/>
              </w:rPr>
              <w:t>3</w:t>
            </w:r>
            <w:r w:rsidR="00540234">
              <w:rPr>
                <w:noProof/>
                <w:webHidden/>
              </w:rPr>
              <w:fldChar w:fldCharType="end"/>
            </w:r>
          </w:hyperlink>
        </w:p>
        <w:p w14:paraId="7FF15E1A" w14:textId="08661BA2"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16" w:history="1">
            <w:r w:rsidR="00540234" w:rsidRPr="00601C1D">
              <w:rPr>
                <w:rStyle w:val="Hyperlink"/>
                <w:noProof/>
              </w:rPr>
              <w:t>25657 LI Critical Musicology</w:t>
            </w:r>
            <w:r w:rsidR="00540234">
              <w:rPr>
                <w:noProof/>
                <w:webHidden/>
              </w:rPr>
              <w:tab/>
            </w:r>
            <w:r w:rsidR="00540234">
              <w:rPr>
                <w:noProof/>
                <w:webHidden/>
              </w:rPr>
              <w:fldChar w:fldCharType="begin"/>
            </w:r>
            <w:r w:rsidR="00540234">
              <w:rPr>
                <w:noProof/>
                <w:webHidden/>
              </w:rPr>
              <w:instrText xml:space="preserve"> PAGEREF _Toc161219216 \h </w:instrText>
            </w:r>
            <w:r w:rsidR="00540234">
              <w:rPr>
                <w:noProof/>
                <w:webHidden/>
              </w:rPr>
            </w:r>
            <w:r w:rsidR="00540234">
              <w:rPr>
                <w:noProof/>
                <w:webHidden/>
              </w:rPr>
              <w:fldChar w:fldCharType="separate"/>
            </w:r>
            <w:r w:rsidR="00540234">
              <w:rPr>
                <w:noProof/>
                <w:webHidden/>
              </w:rPr>
              <w:t>4</w:t>
            </w:r>
            <w:r w:rsidR="00540234">
              <w:rPr>
                <w:noProof/>
                <w:webHidden/>
              </w:rPr>
              <w:fldChar w:fldCharType="end"/>
            </w:r>
          </w:hyperlink>
        </w:p>
        <w:p w14:paraId="69B4080D" w14:textId="5829C590"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17" w:history="1">
            <w:r w:rsidR="00540234" w:rsidRPr="00601C1D">
              <w:rPr>
                <w:rStyle w:val="Hyperlink"/>
                <w:noProof/>
              </w:rPr>
              <w:t>37023 LI Black Music in Britain</w:t>
            </w:r>
            <w:r w:rsidR="00540234">
              <w:rPr>
                <w:noProof/>
                <w:webHidden/>
              </w:rPr>
              <w:tab/>
            </w:r>
            <w:r w:rsidR="00540234">
              <w:rPr>
                <w:noProof/>
                <w:webHidden/>
              </w:rPr>
              <w:fldChar w:fldCharType="begin"/>
            </w:r>
            <w:r w:rsidR="00540234">
              <w:rPr>
                <w:noProof/>
                <w:webHidden/>
              </w:rPr>
              <w:instrText xml:space="preserve"> PAGEREF _Toc161219217 \h </w:instrText>
            </w:r>
            <w:r w:rsidR="00540234">
              <w:rPr>
                <w:noProof/>
                <w:webHidden/>
              </w:rPr>
            </w:r>
            <w:r w:rsidR="00540234">
              <w:rPr>
                <w:noProof/>
                <w:webHidden/>
              </w:rPr>
              <w:fldChar w:fldCharType="separate"/>
            </w:r>
            <w:r w:rsidR="00540234">
              <w:rPr>
                <w:noProof/>
                <w:webHidden/>
              </w:rPr>
              <w:t>5</w:t>
            </w:r>
            <w:r w:rsidR="00540234">
              <w:rPr>
                <w:noProof/>
                <w:webHidden/>
              </w:rPr>
              <w:fldChar w:fldCharType="end"/>
            </w:r>
          </w:hyperlink>
        </w:p>
        <w:p w14:paraId="3AA5C2CC" w14:textId="7602391E"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18" w:history="1">
            <w:r w:rsidR="00540234" w:rsidRPr="00601C1D">
              <w:rPr>
                <w:rStyle w:val="Hyperlink"/>
                <w:noProof/>
              </w:rPr>
              <w:t>38733 LI Composing for Voice</w:t>
            </w:r>
            <w:r w:rsidR="00540234">
              <w:rPr>
                <w:noProof/>
                <w:webHidden/>
              </w:rPr>
              <w:tab/>
            </w:r>
            <w:r w:rsidR="00540234">
              <w:rPr>
                <w:noProof/>
                <w:webHidden/>
              </w:rPr>
              <w:fldChar w:fldCharType="begin"/>
            </w:r>
            <w:r w:rsidR="00540234">
              <w:rPr>
                <w:noProof/>
                <w:webHidden/>
              </w:rPr>
              <w:instrText xml:space="preserve"> PAGEREF _Toc161219218 \h </w:instrText>
            </w:r>
            <w:r w:rsidR="00540234">
              <w:rPr>
                <w:noProof/>
                <w:webHidden/>
              </w:rPr>
            </w:r>
            <w:r w:rsidR="00540234">
              <w:rPr>
                <w:noProof/>
                <w:webHidden/>
              </w:rPr>
              <w:fldChar w:fldCharType="separate"/>
            </w:r>
            <w:r w:rsidR="00540234">
              <w:rPr>
                <w:noProof/>
                <w:webHidden/>
              </w:rPr>
              <w:t>6</w:t>
            </w:r>
            <w:r w:rsidR="00540234">
              <w:rPr>
                <w:noProof/>
                <w:webHidden/>
              </w:rPr>
              <w:fldChar w:fldCharType="end"/>
            </w:r>
          </w:hyperlink>
        </w:p>
        <w:p w14:paraId="042EF16B" w14:textId="3FC1445E"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19" w:history="1">
            <w:r w:rsidR="00540234" w:rsidRPr="00601C1D">
              <w:rPr>
                <w:rStyle w:val="Hyperlink"/>
                <w:noProof/>
              </w:rPr>
              <w:t>27206 LI Introduction to Jazz Styles: 1920 to 1980</w:t>
            </w:r>
            <w:r w:rsidR="00540234">
              <w:rPr>
                <w:noProof/>
                <w:webHidden/>
              </w:rPr>
              <w:tab/>
            </w:r>
            <w:r w:rsidR="00540234">
              <w:rPr>
                <w:noProof/>
                <w:webHidden/>
              </w:rPr>
              <w:fldChar w:fldCharType="begin"/>
            </w:r>
            <w:r w:rsidR="00540234">
              <w:rPr>
                <w:noProof/>
                <w:webHidden/>
              </w:rPr>
              <w:instrText xml:space="preserve"> PAGEREF _Toc161219219 \h </w:instrText>
            </w:r>
            <w:r w:rsidR="00540234">
              <w:rPr>
                <w:noProof/>
                <w:webHidden/>
              </w:rPr>
            </w:r>
            <w:r w:rsidR="00540234">
              <w:rPr>
                <w:noProof/>
                <w:webHidden/>
              </w:rPr>
              <w:fldChar w:fldCharType="separate"/>
            </w:r>
            <w:r w:rsidR="00540234">
              <w:rPr>
                <w:noProof/>
                <w:webHidden/>
              </w:rPr>
              <w:t>7</w:t>
            </w:r>
            <w:r w:rsidR="00540234">
              <w:rPr>
                <w:noProof/>
                <w:webHidden/>
              </w:rPr>
              <w:fldChar w:fldCharType="end"/>
            </w:r>
          </w:hyperlink>
        </w:p>
        <w:p w14:paraId="17F0392A" w14:textId="6F130BDD"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20" w:history="1">
            <w:r w:rsidR="00540234" w:rsidRPr="00601C1D">
              <w:rPr>
                <w:rStyle w:val="Hyperlink"/>
                <w:noProof/>
              </w:rPr>
              <w:t>31918 LI Music Cognition</w:t>
            </w:r>
            <w:r w:rsidR="00540234">
              <w:rPr>
                <w:noProof/>
                <w:webHidden/>
              </w:rPr>
              <w:tab/>
            </w:r>
            <w:r w:rsidR="00540234">
              <w:rPr>
                <w:noProof/>
                <w:webHidden/>
              </w:rPr>
              <w:fldChar w:fldCharType="begin"/>
            </w:r>
            <w:r w:rsidR="00540234">
              <w:rPr>
                <w:noProof/>
                <w:webHidden/>
              </w:rPr>
              <w:instrText xml:space="preserve"> PAGEREF _Toc161219220 \h </w:instrText>
            </w:r>
            <w:r w:rsidR="00540234">
              <w:rPr>
                <w:noProof/>
                <w:webHidden/>
              </w:rPr>
            </w:r>
            <w:r w:rsidR="00540234">
              <w:rPr>
                <w:noProof/>
                <w:webHidden/>
              </w:rPr>
              <w:fldChar w:fldCharType="separate"/>
            </w:r>
            <w:r w:rsidR="00540234">
              <w:rPr>
                <w:noProof/>
                <w:webHidden/>
              </w:rPr>
              <w:t>8</w:t>
            </w:r>
            <w:r w:rsidR="00540234">
              <w:rPr>
                <w:noProof/>
                <w:webHidden/>
              </w:rPr>
              <w:fldChar w:fldCharType="end"/>
            </w:r>
          </w:hyperlink>
        </w:p>
        <w:p w14:paraId="75CDC8EF" w14:textId="67DF2770"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21" w:history="1">
            <w:r w:rsidR="00540234" w:rsidRPr="00601C1D">
              <w:rPr>
                <w:rStyle w:val="Hyperlink"/>
                <w:noProof/>
              </w:rPr>
              <w:t>28580 LI Music and Globalisation</w:t>
            </w:r>
            <w:r w:rsidR="00540234">
              <w:rPr>
                <w:noProof/>
                <w:webHidden/>
              </w:rPr>
              <w:tab/>
            </w:r>
            <w:r w:rsidR="00540234">
              <w:rPr>
                <w:noProof/>
                <w:webHidden/>
              </w:rPr>
              <w:fldChar w:fldCharType="begin"/>
            </w:r>
            <w:r w:rsidR="00540234">
              <w:rPr>
                <w:noProof/>
                <w:webHidden/>
              </w:rPr>
              <w:instrText xml:space="preserve"> PAGEREF _Toc161219221 \h </w:instrText>
            </w:r>
            <w:r w:rsidR="00540234">
              <w:rPr>
                <w:noProof/>
                <w:webHidden/>
              </w:rPr>
            </w:r>
            <w:r w:rsidR="00540234">
              <w:rPr>
                <w:noProof/>
                <w:webHidden/>
              </w:rPr>
              <w:fldChar w:fldCharType="separate"/>
            </w:r>
            <w:r w:rsidR="00540234">
              <w:rPr>
                <w:noProof/>
                <w:webHidden/>
              </w:rPr>
              <w:t>9</w:t>
            </w:r>
            <w:r w:rsidR="00540234">
              <w:rPr>
                <w:noProof/>
                <w:webHidden/>
              </w:rPr>
              <w:fldChar w:fldCharType="end"/>
            </w:r>
          </w:hyperlink>
        </w:p>
        <w:p w14:paraId="72A2805E" w14:textId="0C9A4EAA"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22" w:history="1">
            <w:r w:rsidR="00540234" w:rsidRPr="00601C1D">
              <w:rPr>
                <w:rStyle w:val="Hyperlink"/>
                <w:noProof/>
              </w:rPr>
              <w:t>28348 LI Sounding Images</w:t>
            </w:r>
            <w:r w:rsidR="00540234">
              <w:rPr>
                <w:noProof/>
                <w:webHidden/>
              </w:rPr>
              <w:tab/>
            </w:r>
            <w:r w:rsidR="00540234">
              <w:rPr>
                <w:noProof/>
                <w:webHidden/>
              </w:rPr>
              <w:fldChar w:fldCharType="begin"/>
            </w:r>
            <w:r w:rsidR="00540234">
              <w:rPr>
                <w:noProof/>
                <w:webHidden/>
              </w:rPr>
              <w:instrText xml:space="preserve"> PAGEREF _Toc161219222 \h </w:instrText>
            </w:r>
            <w:r w:rsidR="00540234">
              <w:rPr>
                <w:noProof/>
                <w:webHidden/>
              </w:rPr>
            </w:r>
            <w:r w:rsidR="00540234">
              <w:rPr>
                <w:noProof/>
                <w:webHidden/>
              </w:rPr>
              <w:fldChar w:fldCharType="separate"/>
            </w:r>
            <w:r w:rsidR="00540234">
              <w:rPr>
                <w:noProof/>
                <w:webHidden/>
              </w:rPr>
              <w:t>10</w:t>
            </w:r>
            <w:r w:rsidR="00540234">
              <w:rPr>
                <w:noProof/>
                <w:webHidden/>
              </w:rPr>
              <w:fldChar w:fldCharType="end"/>
            </w:r>
          </w:hyperlink>
        </w:p>
        <w:p w14:paraId="5F23869D" w14:textId="2872CCD9"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23" w:history="1">
            <w:r w:rsidR="00540234" w:rsidRPr="00601C1D">
              <w:rPr>
                <w:rStyle w:val="Hyperlink"/>
                <w:noProof/>
              </w:rPr>
              <w:t>24280 LI The Blues</w:t>
            </w:r>
            <w:r w:rsidR="00540234">
              <w:rPr>
                <w:noProof/>
                <w:webHidden/>
              </w:rPr>
              <w:tab/>
            </w:r>
            <w:r w:rsidR="00540234">
              <w:rPr>
                <w:noProof/>
                <w:webHidden/>
              </w:rPr>
              <w:fldChar w:fldCharType="begin"/>
            </w:r>
            <w:r w:rsidR="00540234">
              <w:rPr>
                <w:noProof/>
                <w:webHidden/>
              </w:rPr>
              <w:instrText xml:space="preserve"> PAGEREF _Toc161219223 \h </w:instrText>
            </w:r>
            <w:r w:rsidR="00540234">
              <w:rPr>
                <w:noProof/>
                <w:webHidden/>
              </w:rPr>
            </w:r>
            <w:r w:rsidR="00540234">
              <w:rPr>
                <w:noProof/>
                <w:webHidden/>
              </w:rPr>
              <w:fldChar w:fldCharType="separate"/>
            </w:r>
            <w:r w:rsidR="00540234">
              <w:rPr>
                <w:noProof/>
                <w:webHidden/>
              </w:rPr>
              <w:t>11</w:t>
            </w:r>
            <w:r w:rsidR="00540234">
              <w:rPr>
                <w:noProof/>
                <w:webHidden/>
              </w:rPr>
              <w:fldChar w:fldCharType="end"/>
            </w:r>
          </w:hyperlink>
        </w:p>
        <w:p w14:paraId="70F02799" w14:textId="087C862C" w:rsidR="00540234" w:rsidRDefault="004B1A07">
          <w:pPr>
            <w:pStyle w:val="TOC1"/>
            <w:tabs>
              <w:tab w:val="right" w:leader="dot" w:pos="9629"/>
            </w:tabs>
            <w:rPr>
              <w:rFonts w:eastAsiaTheme="minorEastAsia"/>
              <w:noProof/>
              <w:kern w:val="2"/>
              <w:sz w:val="24"/>
              <w:szCs w:val="24"/>
              <w:lang w:val="en-GB" w:eastAsia="en-GB"/>
              <w14:ligatures w14:val="standardContextual"/>
            </w:rPr>
          </w:pPr>
          <w:hyperlink w:anchor="_Toc161219224" w:history="1">
            <w:r w:rsidR="00540234" w:rsidRPr="00601C1D">
              <w:rPr>
                <w:rStyle w:val="Hyperlink"/>
                <w:noProof/>
              </w:rPr>
              <w:t>Semester 2 modules</w:t>
            </w:r>
            <w:r w:rsidR="00540234">
              <w:rPr>
                <w:noProof/>
                <w:webHidden/>
              </w:rPr>
              <w:tab/>
            </w:r>
            <w:r w:rsidR="00540234">
              <w:rPr>
                <w:noProof/>
                <w:webHidden/>
              </w:rPr>
              <w:fldChar w:fldCharType="begin"/>
            </w:r>
            <w:r w:rsidR="00540234">
              <w:rPr>
                <w:noProof/>
                <w:webHidden/>
              </w:rPr>
              <w:instrText xml:space="preserve"> PAGEREF _Toc161219224 \h </w:instrText>
            </w:r>
            <w:r w:rsidR="00540234">
              <w:rPr>
                <w:noProof/>
                <w:webHidden/>
              </w:rPr>
            </w:r>
            <w:r w:rsidR="00540234">
              <w:rPr>
                <w:noProof/>
                <w:webHidden/>
              </w:rPr>
              <w:fldChar w:fldCharType="separate"/>
            </w:r>
            <w:r w:rsidR="00540234">
              <w:rPr>
                <w:noProof/>
                <w:webHidden/>
              </w:rPr>
              <w:t>12</w:t>
            </w:r>
            <w:r w:rsidR="00540234">
              <w:rPr>
                <w:noProof/>
                <w:webHidden/>
              </w:rPr>
              <w:fldChar w:fldCharType="end"/>
            </w:r>
          </w:hyperlink>
        </w:p>
        <w:p w14:paraId="482C0E5E" w14:textId="5349FA9C"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25" w:history="1">
            <w:r w:rsidR="00540234" w:rsidRPr="00601C1D">
              <w:rPr>
                <w:rStyle w:val="Hyperlink"/>
                <w:noProof/>
              </w:rPr>
              <w:t>25658 LI Analysis of Music</w:t>
            </w:r>
            <w:r w:rsidR="00540234">
              <w:rPr>
                <w:noProof/>
                <w:webHidden/>
              </w:rPr>
              <w:tab/>
            </w:r>
            <w:r w:rsidR="00540234">
              <w:rPr>
                <w:noProof/>
                <w:webHidden/>
              </w:rPr>
              <w:fldChar w:fldCharType="begin"/>
            </w:r>
            <w:r w:rsidR="00540234">
              <w:rPr>
                <w:noProof/>
                <w:webHidden/>
              </w:rPr>
              <w:instrText xml:space="preserve"> PAGEREF _Toc161219225 \h </w:instrText>
            </w:r>
            <w:r w:rsidR="00540234">
              <w:rPr>
                <w:noProof/>
                <w:webHidden/>
              </w:rPr>
            </w:r>
            <w:r w:rsidR="00540234">
              <w:rPr>
                <w:noProof/>
                <w:webHidden/>
              </w:rPr>
              <w:fldChar w:fldCharType="separate"/>
            </w:r>
            <w:r w:rsidR="00540234">
              <w:rPr>
                <w:noProof/>
                <w:webHidden/>
              </w:rPr>
              <w:t>13</w:t>
            </w:r>
            <w:r w:rsidR="00540234">
              <w:rPr>
                <w:noProof/>
                <w:webHidden/>
              </w:rPr>
              <w:fldChar w:fldCharType="end"/>
            </w:r>
          </w:hyperlink>
        </w:p>
        <w:p w14:paraId="5D301AAB" w14:textId="582FC425"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26" w:history="1">
            <w:r w:rsidR="00540234" w:rsidRPr="00601C1D">
              <w:rPr>
                <w:rStyle w:val="Hyperlink"/>
                <w:noProof/>
              </w:rPr>
              <w:t>17934 LI From Glinka to Glazunov</w:t>
            </w:r>
            <w:r w:rsidR="00540234">
              <w:rPr>
                <w:noProof/>
                <w:webHidden/>
              </w:rPr>
              <w:tab/>
            </w:r>
            <w:r w:rsidR="00540234">
              <w:rPr>
                <w:noProof/>
                <w:webHidden/>
              </w:rPr>
              <w:fldChar w:fldCharType="begin"/>
            </w:r>
            <w:r w:rsidR="00540234">
              <w:rPr>
                <w:noProof/>
                <w:webHidden/>
              </w:rPr>
              <w:instrText xml:space="preserve"> PAGEREF _Toc161219226 \h </w:instrText>
            </w:r>
            <w:r w:rsidR="00540234">
              <w:rPr>
                <w:noProof/>
                <w:webHidden/>
              </w:rPr>
            </w:r>
            <w:r w:rsidR="00540234">
              <w:rPr>
                <w:noProof/>
                <w:webHidden/>
              </w:rPr>
              <w:fldChar w:fldCharType="separate"/>
            </w:r>
            <w:r w:rsidR="00540234">
              <w:rPr>
                <w:noProof/>
                <w:webHidden/>
              </w:rPr>
              <w:t>14</w:t>
            </w:r>
            <w:r w:rsidR="00540234">
              <w:rPr>
                <w:noProof/>
                <w:webHidden/>
              </w:rPr>
              <w:fldChar w:fldCharType="end"/>
            </w:r>
          </w:hyperlink>
        </w:p>
        <w:p w14:paraId="197BE8E4" w14:textId="5FEEE479"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27" w:history="1">
            <w:r w:rsidR="00540234" w:rsidRPr="00601C1D">
              <w:rPr>
                <w:rStyle w:val="Hyperlink"/>
                <w:noProof/>
              </w:rPr>
              <w:t>37030 LI Music and Gender</w:t>
            </w:r>
            <w:r w:rsidR="00540234">
              <w:rPr>
                <w:noProof/>
                <w:webHidden/>
              </w:rPr>
              <w:tab/>
            </w:r>
            <w:r w:rsidR="00540234">
              <w:rPr>
                <w:noProof/>
                <w:webHidden/>
              </w:rPr>
              <w:fldChar w:fldCharType="begin"/>
            </w:r>
            <w:r w:rsidR="00540234">
              <w:rPr>
                <w:noProof/>
                <w:webHidden/>
              </w:rPr>
              <w:instrText xml:space="preserve"> PAGEREF _Toc161219227 \h </w:instrText>
            </w:r>
            <w:r w:rsidR="00540234">
              <w:rPr>
                <w:noProof/>
                <w:webHidden/>
              </w:rPr>
            </w:r>
            <w:r w:rsidR="00540234">
              <w:rPr>
                <w:noProof/>
                <w:webHidden/>
              </w:rPr>
              <w:fldChar w:fldCharType="separate"/>
            </w:r>
            <w:r w:rsidR="00540234">
              <w:rPr>
                <w:noProof/>
                <w:webHidden/>
              </w:rPr>
              <w:t>15</w:t>
            </w:r>
            <w:r w:rsidR="00540234">
              <w:rPr>
                <w:noProof/>
                <w:webHidden/>
              </w:rPr>
              <w:fldChar w:fldCharType="end"/>
            </w:r>
          </w:hyperlink>
        </w:p>
        <w:p w14:paraId="41A23357" w14:textId="1E680336"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28" w:history="1">
            <w:r w:rsidR="00540234" w:rsidRPr="00601C1D">
              <w:rPr>
                <w:rStyle w:val="Hyperlink"/>
                <w:rFonts w:eastAsia="Times New Roman"/>
                <w:noProof/>
                <w:lang w:eastAsia="en-GB"/>
              </w:rPr>
              <w:t>27210 LI Studies in Performance Practice</w:t>
            </w:r>
            <w:r w:rsidR="00540234">
              <w:rPr>
                <w:noProof/>
                <w:webHidden/>
              </w:rPr>
              <w:tab/>
            </w:r>
            <w:r w:rsidR="00540234">
              <w:rPr>
                <w:noProof/>
                <w:webHidden/>
              </w:rPr>
              <w:fldChar w:fldCharType="begin"/>
            </w:r>
            <w:r w:rsidR="00540234">
              <w:rPr>
                <w:noProof/>
                <w:webHidden/>
              </w:rPr>
              <w:instrText xml:space="preserve"> PAGEREF _Toc161219228 \h </w:instrText>
            </w:r>
            <w:r w:rsidR="00540234">
              <w:rPr>
                <w:noProof/>
                <w:webHidden/>
              </w:rPr>
            </w:r>
            <w:r w:rsidR="00540234">
              <w:rPr>
                <w:noProof/>
                <w:webHidden/>
              </w:rPr>
              <w:fldChar w:fldCharType="separate"/>
            </w:r>
            <w:r w:rsidR="00540234">
              <w:rPr>
                <w:noProof/>
                <w:webHidden/>
              </w:rPr>
              <w:t>16</w:t>
            </w:r>
            <w:r w:rsidR="00540234">
              <w:rPr>
                <w:noProof/>
                <w:webHidden/>
              </w:rPr>
              <w:fldChar w:fldCharType="end"/>
            </w:r>
          </w:hyperlink>
        </w:p>
        <w:p w14:paraId="06987982" w14:textId="23B56475" w:rsidR="00540234" w:rsidRDefault="004B1A07">
          <w:pPr>
            <w:pStyle w:val="TOC1"/>
            <w:tabs>
              <w:tab w:val="right" w:leader="dot" w:pos="9629"/>
            </w:tabs>
            <w:rPr>
              <w:rFonts w:eastAsiaTheme="minorEastAsia"/>
              <w:noProof/>
              <w:kern w:val="2"/>
              <w:sz w:val="24"/>
              <w:szCs w:val="24"/>
              <w:lang w:val="en-GB" w:eastAsia="en-GB"/>
              <w14:ligatures w14:val="standardContextual"/>
            </w:rPr>
          </w:pPr>
          <w:hyperlink w:anchor="_Toc161219229" w:history="1">
            <w:r w:rsidR="00540234" w:rsidRPr="00601C1D">
              <w:rPr>
                <w:rStyle w:val="Hyperlink"/>
                <w:noProof/>
              </w:rPr>
              <w:t>Modules that run in both semesters  (10 credits in each semester</w:t>
            </w:r>
            <w:r w:rsidR="00540234">
              <w:rPr>
                <w:noProof/>
                <w:webHidden/>
              </w:rPr>
              <w:tab/>
            </w:r>
            <w:r w:rsidR="00540234">
              <w:rPr>
                <w:noProof/>
                <w:webHidden/>
              </w:rPr>
              <w:fldChar w:fldCharType="begin"/>
            </w:r>
            <w:r w:rsidR="00540234">
              <w:rPr>
                <w:noProof/>
                <w:webHidden/>
              </w:rPr>
              <w:instrText xml:space="preserve"> PAGEREF _Toc161219229 \h </w:instrText>
            </w:r>
            <w:r w:rsidR="00540234">
              <w:rPr>
                <w:noProof/>
                <w:webHidden/>
              </w:rPr>
            </w:r>
            <w:r w:rsidR="00540234">
              <w:rPr>
                <w:noProof/>
                <w:webHidden/>
              </w:rPr>
              <w:fldChar w:fldCharType="separate"/>
            </w:r>
            <w:r w:rsidR="00540234">
              <w:rPr>
                <w:noProof/>
                <w:webHidden/>
              </w:rPr>
              <w:t>17</w:t>
            </w:r>
            <w:r w:rsidR="00540234">
              <w:rPr>
                <w:noProof/>
                <w:webHidden/>
              </w:rPr>
              <w:fldChar w:fldCharType="end"/>
            </w:r>
          </w:hyperlink>
        </w:p>
        <w:p w14:paraId="227A2F18" w14:textId="01CED098"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30" w:history="1">
            <w:r w:rsidR="00540234" w:rsidRPr="00601C1D">
              <w:rPr>
                <w:rStyle w:val="Hyperlink"/>
                <w:noProof/>
              </w:rPr>
              <w:t xml:space="preserve">37762 LI </w:t>
            </w:r>
            <w:r w:rsidR="00540234" w:rsidRPr="00601C1D">
              <w:rPr>
                <w:rStyle w:val="Hyperlink"/>
                <w:rFonts w:eastAsia="Times New Roman"/>
                <w:noProof/>
                <w:lang w:eastAsia="en-GB"/>
              </w:rPr>
              <w:t>Solo Performance</w:t>
            </w:r>
            <w:r w:rsidR="00540234">
              <w:rPr>
                <w:noProof/>
                <w:webHidden/>
              </w:rPr>
              <w:tab/>
            </w:r>
            <w:r w:rsidR="00540234">
              <w:rPr>
                <w:noProof/>
                <w:webHidden/>
              </w:rPr>
              <w:fldChar w:fldCharType="begin"/>
            </w:r>
            <w:r w:rsidR="00540234">
              <w:rPr>
                <w:noProof/>
                <w:webHidden/>
              </w:rPr>
              <w:instrText xml:space="preserve"> PAGEREF _Toc161219230 \h </w:instrText>
            </w:r>
            <w:r w:rsidR="00540234">
              <w:rPr>
                <w:noProof/>
                <w:webHidden/>
              </w:rPr>
            </w:r>
            <w:r w:rsidR="00540234">
              <w:rPr>
                <w:noProof/>
                <w:webHidden/>
              </w:rPr>
              <w:fldChar w:fldCharType="separate"/>
            </w:r>
            <w:r w:rsidR="00540234">
              <w:rPr>
                <w:noProof/>
                <w:webHidden/>
              </w:rPr>
              <w:t>18</w:t>
            </w:r>
            <w:r w:rsidR="00540234">
              <w:rPr>
                <w:noProof/>
                <w:webHidden/>
              </w:rPr>
              <w:fldChar w:fldCharType="end"/>
            </w:r>
          </w:hyperlink>
        </w:p>
        <w:p w14:paraId="446D6E68" w14:textId="6618D960"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31" w:history="1">
            <w:r w:rsidR="00540234" w:rsidRPr="00601C1D">
              <w:rPr>
                <w:rStyle w:val="Hyperlink"/>
                <w:noProof/>
              </w:rPr>
              <w:t>36293 LI Solo Performance I (Exchange students) Semester 1  36294 LI Solo Performance I (Exchange students) Semester 2</w:t>
            </w:r>
            <w:r w:rsidR="00540234">
              <w:rPr>
                <w:noProof/>
                <w:webHidden/>
              </w:rPr>
              <w:tab/>
            </w:r>
            <w:r w:rsidR="00540234">
              <w:rPr>
                <w:noProof/>
                <w:webHidden/>
              </w:rPr>
              <w:fldChar w:fldCharType="begin"/>
            </w:r>
            <w:r w:rsidR="00540234">
              <w:rPr>
                <w:noProof/>
                <w:webHidden/>
              </w:rPr>
              <w:instrText xml:space="preserve"> PAGEREF _Toc161219231 \h </w:instrText>
            </w:r>
            <w:r w:rsidR="00540234">
              <w:rPr>
                <w:noProof/>
                <w:webHidden/>
              </w:rPr>
            </w:r>
            <w:r w:rsidR="00540234">
              <w:rPr>
                <w:noProof/>
                <w:webHidden/>
              </w:rPr>
              <w:fldChar w:fldCharType="separate"/>
            </w:r>
            <w:r w:rsidR="00540234">
              <w:rPr>
                <w:noProof/>
                <w:webHidden/>
              </w:rPr>
              <w:t>20</w:t>
            </w:r>
            <w:r w:rsidR="00540234">
              <w:rPr>
                <w:noProof/>
                <w:webHidden/>
              </w:rPr>
              <w:fldChar w:fldCharType="end"/>
            </w:r>
          </w:hyperlink>
        </w:p>
        <w:p w14:paraId="35315895" w14:textId="67C4B637"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32" w:history="1">
            <w:r w:rsidR="00540234" w:rsidRPr="00601C1D">
              <w:rPr>
                <w:rStyle w:val="Hyperlink"/>
                <w:rFonts w:eastAsia="Times New Roman"/>
                <w:noProof/>
                <w:lang w:eastAsia="en-GB"/>
              </w:rPr>
              <w:t>31923 LI Paper Composition I &amp; 31924 LI Paper Composition II</w:t>
            </w:r>
            <w:r w:rsidR="00540234">
              <w:rPr>
                <w:noProof/>
                <w:webHidden/>
              </w:rPr>
              <w:tab/>
            </w:r>
            <w:r w:rsidR="00540234">
              <w:rPr>
                <w:noProof/>
                <w:webHidden/>
              </w:rPr>
              <w:fldChar w:fldCharType="begin"/>
            </w:r>
            <w:r w:rsidR="00540234">
              <w:rPr>
                <w:noProof/>
                <w:webHidden/>
              </w:rPr>
              <w:instrText xml:space="preserve"> PAGEREF _Toc161219232 \h </w:instrText>
            </w:r>
            <w:r w:rsidR="00540234">
              <w:rPr>
                <w:noProof/>
                <w:webHidden/>
              </w:rPr>
            </w:r>
            <w:r w:rsidR="00540234">
              <w:rPr>
                <w:noProof/>
                <w:webHidden/>
              </w:rPr>
              <w:fldChar w:fldCharType="separate"/>
            </w:r>
            <w:r w:rsidR="00540234">
              <w:rPr>
                <w:noProof/>
                <w:webHidden/>
              </w:rPr>
              <w:t>21</w:t>
            </w:r>
            <w:r w:rsidR="00540234">
              <w:rPr>
                <w:noProof/>
                <w:webHidden/>
              </w:rPr>
              <w:fldChar w:fldCharType="end"/>
            </w:r>
          </w:hyperlink>
        </w:p>
        <w:p w14:paraId="41202CF0" w14:textId="61B9AB50"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33" w:history="1">
            <w:r w:rsidR="00540234" w:rsidRPr="00601C1D">
              <w:rPr>
                <w:rStyle w:val="Hyperlink"/>
                <w:noProof/>
              </w:rPr>
              <w:t>31914 LI Conducting I &amp; 31916 LI Conducting II</w:t>
            </w:r>
            <w:r w:rsidR="00540234">
              <w:rPr>
                <w:noProof/>
                <w:webHidden/>
              </w:rPr>
              <w:tab/>
            </w:r>
            <w:r w:rsidR="00540234">
              <w:rPr>
                <w:noProof/>
                <w:webHidden/>
              </w:rPr>
              <w:fldChar w:fldCharType="begin"/>
            </w:r>
            <w:r w:rsidR="00540234">
              <w:rPr>
                <w:noProof/>
                <w:webHidden/>
              </w:rPr>
              <w:instrText xml:space="preserve"> PAGEREF _Toc161219233 \h </w:instrText>
            </w:r>
            <w:r w:rsidR="00540234">
              <w:rPr>
                <w:noProof/>
                <w:webHidden/>
              </w:rPr>
            </w:r>
            <w:r w:rsidR="00540234">
              <w:rPr>
                <w:noProof/>
                <w:webHidden/>
              </w:rPr>
              <w:fldChar w:fldCharType="separate"/>
            </w:r>
            <w:r w:rsidR="00540234">
              <w:rPr>
                <w:noProof/>
                <w:webHidden/>
              </w:rPr>
              <w:t>22</w:t>
            </w:r>
            <w:r w:rsidR="00540234">
              <w:rPr>
                <w:noProof/>
                <w:webHidden/>
              </w:rPr>
              <w:fldChar w:fldCharType="end"/>
            </w:r>
          </w:hyperlink>
        </w:p>
        <w:p w14:paraId="0A68C0BE" w14:textId="0FB08817"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34" w:history="1">
            <w:r w:rsidR="00540234" w:rsidRPr="00601C1D">
              <w:rPr>
                <w:rStyle w:val="Hyperlink"/>
                <w:noProof/>
              </w:rPr>
              <w:t xml:space="preserve">31920 </w:t>
            </w:r>
            <w:r w:rsidR="00540234" w:rsidRPr="00601C1D">
              <w:rPr>
                <w:rStyle w:val="Hyperlink"/>
                <w:rFonts w:eastAsia="Times New Roman"/>
                <w:noProof/>
                <w:lang w:eastAsia="en-GB"/>
              </w:rPr>
              <w:t xml:space="preserve">LI Orchestration I &amp; </w:t>
            </w:r>
            <w:r w:rsidR="00540234" w:rsidRPr="00601C1D">
              <w:rPr>
                <w:rStyle w:val="Hyperlink"/>
                <w:noProof/>
              </w:rPr>
              <w:t xml:space="preserve">31922 </w:t>
            </w:r>
            <w:r w:rsidR="00540234" w:rsidRPr="00601C1D">
              <w:rPr>
                <w:rStyle w:val="Hyperlink"/>
                <w:rFonts w:eastAsia="Times New Roman"/>
                <w:noProof/>
                <w:lang w:eastAsia="en-GB"/>
              </w:rPr>
              <w:t>LI Orchestration II</w:t>
            </w:r>
            <w:r w:rsidR="00540234">
              <w:rPr>
                <w:noProof/>
                <w:webHidden/>
              </w:rPr>
              <w:tab/>
            </w:r>
            <w:r w:rsidR="00540234">
              <w:rPr>
                <w:noProof/>
                <w:webHidden/>
              </w:rPr>
              <w:fldChar w:fldCharType="begin"/>
            </w:r>
            <w:r w:rsidR="00540234">
              <w:rPr>
                <w:noProof/>
                <w:webHidden/>
              </w:rPr>
              <w:instrText xml:space="preserve"> PAGEREF _Toc161219234 \h </w:instrText>
            </w:r>
            <w:r w:rsidR="00540234">
              <w:rPr>
                <w:noProof/>
                <w:webHidden/>
              </w:rPr>
            </w:r>
            <w:r w:rsidR="00540234">
              <w:rPr>
                <w:noProof/>
                <w:webHidden/>
              </w:rPr>
              <w:fldChar w:fldCharType="separate"/>
            </w:r>
            <w:r w:rsidR="00540234">
              <w:rPr>
                <w:noProof/>
                <w:webHidden/>
              </w:rPr>
              <w:t>23</w:t>
            </w:r>
            <w:r w:rsidR="00540234">
              <w:rPr>
                <w:noProof/>
                <w:webHidden/>
              </w:rPr>
              <w:fldChar w:fldCharType="end"/>
            </w:r>
          </w:hyperlink>
        </w:p>
        <w:p w14:paraId="6FB6EC6C" w14:textId="113DA694" w:rsidR="00540234" w:rsidRDefault="004B1A07">
          <w:pPr>
            <w:pStyle w:val="TOC2"/>
            <w:tabs>
              <w:tab w:val="right" w:leader="dot" w:pos="9629"/>
            </w:tabs>
            <w:rPr>
              <w:rFonts w:eastAsiaTheme="minorEastAsia"/>
              <w:noProof/>
              <w:kern w:val="2"/>
              <w:sz w:val="24"/>
              <w:szCs w:val="24"/>
              <w:lang w:val="en-GB" w:eastAsia="en-GB"/>
              <w14:ligatures w14:val="standardContextual"/>
            </w:rPr>
          </w:pPr>
          <w:hyperlink w:anchor="_Toc161219235" w:history="1">
            <w:r w:rsidR="00540234" w:rsidRPr="00601C1D">
              <w:rPr>
                <w:rStyle w:val="Hyperlink"/>
                <w:rFonts w:eastAsia="Times New Roman"/>
                <w:noProof/>
                <w:lang w:eastAsia="en-GB"/>
              </w:rPr>
              <w:t>32383 LI Studio Composition I &amp; 32385 LI Studio Composition II</w:t>
            </w:r>
            <w:r w:rsidR="00540234">
              <w:rPr>
                <w:noProof/>
                <w:webHidden/>
              </w:rPr>
              <w:tab/>
            </w:r>
            <w:r w:rsidR="00540234">
              <w:rPr>
                <w:noProof/>
                <w:webHidden/>
              </w:rPr>
              <w:fldChar w:fldCharType="begin"/>
            </w:r>
            <w:r w:rsidR="00540234">
              <w:rPr>
                <w:noProof/>
                <w:webHidden/>
              </w:rPr>
              <w:instrText xml:space="preserve"> PAGEREF _Toc161219235 \h </w:instrText>
            </w:r>
            <w:r w:rsidR="00540234">
              <w:rPr>
                <w:noProof/>
                <w:webHidden/>
              </w:rPr>
            </w:r>
            <w:r w:rsidR="00540234">
              <w:rPr>
                <w:noProof/>
                <w:webHidden/>
              </w:rPr>
              <w:fldChar w:fldCharType="separate"/>
            </w:r>
            <w:r w:rsidR="00540234">
              <w:rPr>
                <w:noProof/>
                <w:webHidden/>
              </w:rPr>
              <w:t>24</w:t>
            </w:r>
            <w:r w:rsidR="00540234">
              <w:rPr>
                <w:noProof/>
                <w:webHidden/>
              </w:rPr>
              <w:fldChar w:fldCharType="end"/>
            </w:r>
          </w:hyperlink>
        </w:p>
        <w:p w14:paraId="5EC8487E" w14:textId="5798DC4D" w:rsidR="00D9100D" w:rsidRDefault="00A760A1" w:rsidP="00A760A1">
          <w:r>
            <w:rPr>
              <w:color w:val="2B579A"/>
              <w:shd w:val="clear" w:color="auto" w:fill="E6E6E6"/>
            </w:rPr>
            <w:fldChar w:fldCharType="end"/>
          </w:r>
        </w:p>
      </w:sdtContent>
    </w:sdt>
    <w:p w14:paraId="1542A4E9" w14:textId="77777777" w:rsidR="002120A3" w:rsidRDefault="002120A3" w:rsidP="002120A3"/>
    <w:p w14:paraId="38BD44B4" w14:textId="77777777" w:rsidR="00F13E5A" w:rsidRDefault="00F13E5A" w:rsidP="002120A3">
      <w:pPr>
        <w:sectPr w:rsidR="00F13E5A" w:rsidSect="00650E6A">
          <w:footerReference w:type="even" r:id="rId11"/>
          <w:footerReference w:type="default" r:id="rId12"/>
          <w:footerReference w:type="first" r:id="rId13"/>
          <w:pgSz w:w="11907" w:h="16840" w:code="9"/>
          <w:pgMar w:top="1134" w:right="1134" w:bottom="1134" w:left="1134" w:header="0" w:footer="210" w:gutter="0"/>
          <w:cols w:space="720"/>
          <w:titlePg/>
          <w:docGrid w:linePitch="326"/>
        </w:sectPr>
      </w:pPr>
    </w:p>
    <w:p w14:paraId="7EA808EA" w14:textId="50C017B3" w:rsidR="00D572AE" w:rsidRDefault="00D572AE" w:rsidP="00D572AE"/>
    <w:p w14:paraId="745A0491" w14:textId="3C6E2703" w:rsidR="00D572AE" w:rsidRDefault="00D572AE" w:rsidP="00D572AE"/>
    <w:p w14:paraId="68DB6D23" w14:textId="7E65660C" w:rsidR="00D572AE" w:rsidRDefault="00D572AE" w:rsidP="00D572AE"/>
    <w:p w14:paraId="1308D4DF" w14:textId="54DB21E3" w:rsidR="00D572AE" w:rsidRDefault="00D572AE" w:rsidP="00D572AE"/>
    <w:p w14:paraId="75AFE81D" w14:textId="78689AE4" w:rsidR="00D572AE" w:rsidRDefault="00D572AE" w:rsidP="00D572AE"/>
    <w:p w14:paraId="600B0E7E" w14:textId="2337E6BF" w:rsidR="00D572AE" w:rsidRDefault="00D572AE" w:rsidP="00D572AE"/>
    <w:p w14:paraId="329BE13D" w14:textId="211CAF50" w:rsidR="00D572AE" w:rsidRDefault="00D572AE" w:rsidP="00D572AE"/>
    <w:p w14:paraId="647E54D8" w14:textId="5D89D8EE" w:rsidR="00D572AE" w:rsidRDefault="00D572AE" w:rsidP="00D572AE"/>
    <w:p w14:paraId="0C5402F9" w14:textId="0E02BC23" w:rsidR="00D572AE" w:rsidRDefault="00D572AE" w:rsidP="00D572AE"/>
    <w:p w14:paraId="19F84E9A" w14:textId="77777777" w:rsidR="00D572AE" w:rsidRDefault="00D572AE" w:rsidP="00D572AE"/>
    <w:p w14:paraId="6BA76031" w14:textId="01ADABE4" w:rsidR="001F27DF" w:rsidRDefault="0025233E" w:rsidP="001F27DF">
      <w:pPr>
        <w:pStyle w:val="Heading1"/>
      </w:pPr>
      <w:bookmarkStart w:id="4" w:name="_Toc161219215"/>
      <w:r>
        <w:t>Semester 1</w:t>
      </w:r>
      <w:r w:rsidR="001F27DF">
        <w:t xml:space="preserve"> modules</w:t>
      </w:r>
      <w:bookmarkEnd w:id="4"/>
    </w:p>
    <w:p w14:paraId="5C34D948" w14:textId="77777777" w:rsidR="00EB0B19" w:rsidRDefault="00EB0B19" w:rsidP="00EB0B19"/>
    <w:p w14:paraId="728092C5" w14:textId="77777777" w:rsidR="00EB0B19" w:rsidRDefault="00EB0B19" w:rsidP="00EB0B19">
      <w:pPr>
        <w:sectPr w:rsidR="00EB0B19" w:rsidSect="00650E6A">
          <w:footerReference w:type="default" r:id="rId14"/>
          <w:footerReference w:type="first" r:id="rId15"/>
          <w:pgSz w:w="11907" w:h="16840" w:code="9"/>
          <w:pgMar w:top="1134" w:right="1134" w:bottom="1134" w:left="1134" w:header="0" w:footer="210" w:gutter="0"/>
          <w:cols w:space="720"/>
          <w:titlePg/>
          <w:docGrid w:linePitch="326"/>
        </w:sectPr>
      </w:pPr>
    </w:p>
    <w:p w14:paraId="5D5220A6" w14:textId="77777777" w:rsidR="00EB1FDF" w:rsidRPr="00A045CF" w:rsidRDefault="00EB1FDF" w:rsidP="00EB1FDF">
      <w:pPr>
        <w:pStyle w:val="Heading2"/>
      </w:pPr>
      <w:bookmarkStart w:id="5" w:name="_Toc157496997"/>
      <w:bookmarkStart w:id="6" w:name="_Toc161219216"/>
      <w:r w:rsidRPr="00F8027B">
        <w:lastRenderedPageBreak/>
        <w:t>25657 LI Critical Musicology</w:t>
      </w:r>
      <w:bookmarkEnd w:id="5"/>
      <w:bookmarkEnd w:id="6"/>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B04023" w14:paraId="04B43DF4" w14:textId="77777777" w:rsidTr="004B1A07">
        <w:tc>
          <w:tcPr>
            <w:tcW w:w="5000" w:type="pct"/>
          </w:tcPr>
          <w:p w14:paraId="3B1F17F4" w14:textId="77777777" w:rsidR="004B1A07" w:rsidRPr="00B04023" w:rsidRDefault="004B1A07" w:rsidP="00296E64">
            <w:pPr>
              <w:pStyle w:val="Table-Normal10"/>
              <w:rPr>
                <w:b/>
                <w:lang w:val="en-GB"/>
              </w:rPr>
            </w:pPr>
            <w:r w:rsidRPr="00B04023">
              <w:rPr>
                <w:b/>
                <w:lang w:val="en-GB"/>
              </w:rPr>
              <w:t xml:space="preserve">Credits: </w:t>
            </w:r>
            <w:r>
              <w:rPr>
                <w:b/>
                <w:lang w:val="en-GB"/>
              </w:rPr>
              <w:t>2</w:t>
            </w:r>
            <w:r w:rsidRPr="00B04023">
              <w:rPr>
                <w:b/>
                <w:lang w:val="en-GB"/>
              </w:rPr>
              <w:t>0 </w:t>
            </w:r>
          </w:p>
          <w:p w14:paraId="57FFA044" w14:textId="74FD7930" w:rsidR="004B1A07" w:rsidRPr="00B04023" w:rsidRDefault="004B1A07" w:rsidP="00296E64">
            <w:pPr>
              <w:pStyle w:val="Table-Normal10"/>
              <w:rPr>
                <w:b/>
                <w:lang w:val="en-GB"/>
              </w:rPr>
            </w:pPr>
            <w:r w:rsidRPr="00B04023">
              <w:rPr>
                <w:b/>
                <w:lang w:val="en-GB"/>
              </w:rPr>
              <w:t>Semester</w:t>
            </w:r>
            <w:r>
              <w:rPr>
                <w:b/>
                <w:lang w:val="en-GB"/>
              </w:rPr>
              <w:t xml:space="preserve"> 1</w:t>
            </w:r>
          </w:p>
        </w:tc>
      </w:tr>
      <w:tr w:rsidR="00EB1FDF" w:rsidRPr="00CA6FC1" w14:paraId="19B4CCD6" w14:textId="77777777" w:rsidTr="00296E64">
        <w:tc>
          <w:tcPr>
            <w:tcW w:w="5000" w:type="pct"/>
          </w:tcPr>
          <w:p w14:paraId="2E7BAB23" w14:textId="79A042AE" w:rsidR="004B1A07" w:rsidRPr="004B1A07" w:rsidRDefault="004B1A07" w:rsidP="00296E64">
            <w:pPr>
              <w:pStyle w:val="Table-Normal10"/>
              <w:rPr>
                <w:b/>
                <w:bCs/>
                <w:color w:val="auto"/>
              </w:rPr>
            </w:pPr>
            <w:r>
              <w:rPr>
                <w:b/>
                <w:bCs/>
                <w:color w:val="auto"/>
              </w:rPr>
              <w:t>Pre-Requisite Information:</w:t>
            </w:r>
          </w:p>
          <w:p w14:paraId="11B966AD" w14:textId="25EDCA6E" w:rsidR="00EB1FDF" w:rsidRPr="004B1A07" w:rsidRDefault="00EB1FDF" w:rsidP="00296E64">
            <w:pPr>
              <w:pStyle w:val="Table-Normal10"/>
              <w:rPr>
                <w:color w:val="auto"/>
              </w:rPr>
            </w:pPr>
            <w:r w:rsidRPr="004B1A07">
              <w:rPr>
                <w:color w:val="auto"/>
              </w:rPr>
              <w:t xml:space="preserve">This module is compulsory for BMus students; Joint </w:t>
            </w:r>
            <w:proofErr w:type="spellStart"/>
            <w:r w:rsidRPr="004B1A07">
              <w:rPr>
                <w:color w:val="auto"/>
              </w:rPr>
              <w:t>Honours</w:t>
            </w:r>
            <w:proofErr w:type="spellEnd"/>
            <w:r w:rsidRPr="004B1A07">
              <w:rPr>
                <w:color w:val="auto"/>
              </w:rPr>
              <w:t xml:space="preserve"> students must take at least one compulsory </w:t>
            </w:r>
            <w:proofErr w:type="gramStart"/>
            <w:r w:rsidRPr="004B1A07">
              <w:rPr>
                <w:color w:val="auto"/>
              </w:rPr>
              <w:t>module</w:t>
            </w:r>
            <w:proofErr w:type="gramEnd"/>
          </w:p>
          <w:p w14:paraId="10A4B4B2" w14:textId="77777777" w:rsidR="00EB1FDF" w:rsidRPr="004B1A07" w:rsidRDefault="00EB1FDF" w:rsidP="00296E64">
            <w:pPr>
              <w:pStyle w:val="Table-Normal10"/>
              <w:rPr>
                <w:color w:val="auto"/>
              </w:rPr>
            </w:pPr>
            <w:r w:rsidRPr="004B1A07">
              <w:rPr>
                <w:color w:val="auto"/>
              </w:rPr>
              <w:t>This module is also available to Exchange students.</w:t>
            </w:r>
          </w:p>
        </w:tc>
      </w:tr>
      <w:tr w:rsidR="00EB1FDF" w14:paraId="683187D2" w14:textId="77777777" w:rsidTr="00296E64">
        <w:tc>
          <w:tcPr>
            <w:tcW w:w="5000" w:type="pct"/>
          </w:tcPr>
          <w:p w14:paraId="4822DBBF" w14:textId="77777777" w:rsidR="00EB1FDF" w:rsidRPr="00A2373A" w:rsidRDefault="00EB1FDF" w:rsidP="00296E64">
            <w:pPr>
              <w:pStyle w:val="Table-Normal10"/>
              <w:rPr>
                <w:b/>
              </w:rPr>
            </w:pPr>
            <w:r w:rsidRPr="00A2373A">
              <w:rPr>
                <w:b/>
              </w:rPr>
              <w:t>Module Description: </w:t>
            </w:r>
          </w:p>
          <w:p w14:paraId="7C551C74" w14:textId="77777777" w:rsidR="00EB1FDF" w:rsidRDefault="00EB1FDF" w:rsidP="00296E64">
            <w:pPr>
              <w:pStyle w:val="Table-Normal10"/>
            </w:pPr>
            <w:r w:rsidRPr="00F8027B">
              <w:t>This module introduces basic critical methodologies, concepts and vocabularies employed in current academic work in the fields of historical musicology and ethnomusicology. Students concurrently develop effective research and writing skills applicable to their future careers as musicians and scholars.</w:t>
            </w:r>
          </w:p>
        </w:tc>
      </w:tr>
      <w:tr w:rsidR="00EB1FDF" w14:paraId="1765BB71" w14:textId="77777777" w:rsidTr="00296E64">
        <w:tc>
          <w:tcPr>
            <w:tcW w:w="5000" w:type="pct"/>
          </w:tcPr>
          <w:p w14:paraId="4F3482E4" w14:textId="77777777" w:rsidR="00EB1FDF" w:rsidRPr="00B04023" w:rsidRDefault="00EB1FDF" w:rsidP="00296E64">
            <w:pPr>
              <w:pStyle w:val="Table-Normal10"/>
              <w:rPr>
                <w:b/>
              </w:rPr>
            </w:pPr>
            <w:r w:rsidRPr="00B04023">
              <w:rPr>
                <w:b/>
              </w:rPr>
              <w:t>Assessment:</w:t>
            </w:r>
            <w:r>
              <w:rPr>
                <w:b/>
              </w:rPr>
              <w:t xml:space="preserve"> </w:t>
            </w:r>
          </w:p>
          <w:p w14:paraId="2C8E4B7B" w14:textId="77777777" w:rsidR="00EB1FDF" w:rsidRPr="00F8027B" w:rsidRDefault="00EB1FDF" w:rsidP="00296E64">
            <w:pPr>
              <w:pStyle w:val="ListParagraph"/>
              <w:rPr>
                <w:lang w:val="en-GB"/>
              </w:rPr>
            </w:pPr>
            <w:r w:rsidRPr="00F8027B">
              <w:rPr>
                <w:lang w:val="en-GB"/>
              </w:rPr>
              <w:t xml:space="preserve">Two </w:t>
            </w:r>
            <w:proofErr w:type="gramStart"/>
            <w:r w:rsidRPr="00F8027B">
              <w:rPr>
                <w:lang w:val="en-GB"/>
              </w:rPr>
              <w:t>1,500 word</w:t>
            </w:r>
            <w:proofErr w:type="gramEnd"/>
            <w:r w:rsidRPr="00F8027B">
              <w:rPr>
                <w:lang w:val="en-GB"/>
              </w:rPr>
              <w:t xml:space="preserve"> essays (40% each); </w:t>
            </w:r>
          </w:p>
          <w:p w14:paraId="69F281AD" w14:textId="77777777" w:rsidR="00EB1FDF" w:rsidRPr="00202BF2" w:rsidRDefault="00EB1FDF" w:rsidP="00296E64">
            <w:pPr>
              <w:pStyle w:val="ListParagraph"/>
              <w:rPr>
                <w:lang w:val="en-GB"/>
              </w:rPr>
            </w:pPr>
            <w:r>
              <w:rPr>
                <w:lang w:val="en-GB"/>
              </w:rPr>
              <w:t>W</w:t>
            </w:r>
            <w:r w:rsidRPr="00F8027B">
              <w:rPr>
                <w:lang w:val="en-GB"/>
              </w:rPr>
              <w:t>eekly responses of 50–100 words answering questions related to set readings (20%)</w:t>
            </w:r>
          </w:p>
        </w:tc>
      </w:tr>
      <w:tr w:rsidR="00EB1FDF" w:rsidRPr="00B04023" w14:paraId="5BFC2166" w14:textId="77777777" w:rsidTr="00296E64">
        <w:tc>
          <w:tcPr>
            <w:tcW w:w="5000" w:type="pct"/>
          </w:tcPr>
          <w:p w14:paraId="34D49F9D" w14:textId="77777777" w:rsidR="00EB1FDF" w:rsidRPr="00B04023" w:rsidRDefault="00EB1FDF" w:rsidP="00296E64">
            <w:pPr>
              <w:pStyle w:val="Table-Normal10"/>
              <w:rPr>
                <w:b/>
                <w:lang w:val="fr-FR"/>
              </w:rPr>
            </w:pPr>
            <w:r w:rsidRPr="00816B58">
              <w:rPr>
                <w:b/>
                <w:lang w:val="fr-FR"/>
              </w:rPr>
              <w:t xml:space="preserve">Module </w:t>
            </w:r>
            <w:proofErr w:type="spellStart"/>
            <w:proofErr w:type="gramStart"/>
            <w:r w:rsidRPr="00816B58">
              <w:rPr>
                <w:b/>
                <w:lang w:val="fr-FR"/>
              </w:rPr>
              <w:t>Convenor</w:t>
            </w:r>
            <w:proofErr w:type="spellEnd"/>
            <w:r w:rsidRPr="00816B58">
              <w:rPr>
                <w:b/>
                <w:lang w:val="fr-FR"/>
              </w:rPr>
              <w:t>:</w:t>
            </w:r>
            <w:proofErr w:type="gramEnd"/>
            <w:r w:rsidRPr="00816B58">
              <w:rPr>
                <w:b/>
                <w:lang w:val="fr-FR"/>
              </w:rPr>
              <w:t xml:space="preserve"> </w:t>
            </w:r>
            <w:r>
              <w:rPr>
                <w:b/>
                <w:lang w:val="fr-FR"/>
              </w:rPr>
              <w:t>TBC</w:t>
            </w:r>
            <w:r w:rsidRPr="00F8027B">
              <w:rPr>
                <w:b/>
                <w:lang w:val="fr-FR"/>
              </w:rPr>
              <w:t xml:space="preserve"> </w:t>
            </w:r>
          </w:p>
        </w:tc>
      </w:tr>
    </w:tbl>
    <w:p w14:paraId="193C53CE" w14:textId="77777777" w:rsidR="00B25699" w:rsidRDefault="00B25699" w:rsidP="00B25699"/>
    <w:p w14:paraId="11AA87FB" w14:textId="77777777" w:rsidR="00B25699" w:rsidRDefault="00B25699">
      <w:pPr>
        <w:spacing w:line="276" w:lineRule="auto"/>
        <w:rPr>
          <w:rFonts w:asciiTheme="majorHAnsi" w:eastAsiaTheme="majorEastAsia" w:hAnsiTheme="majorHAnsi" w:cstheme="majorBidi"/>
          <w:b/>
          <w:bCs/>
          <w:sz w:val="28"/>
          <w:szCs w:val="26"/>
        </w:rPr>
      </w:pPr>
      <w:r>
        <w:br w:type="page"/>
      </w:r>
    </w:p>
    <w:p w14:paraId="2328ACE6" w14:textId="77777777" w:rsidR="00EB1FDF" w:rsidRPr="009631D8" w:rsidRDefault="00EB1FDF" w:rsidP="00EB1FDF">
      <w:pPr>
        <w:pStyle w:val="Heading2"/>
      </w:pPr>
      <w:bookmarkStart w:id="7" w:name="_Toc161219217"/>
      <w:bookmarkStart w:id="8" w:name="_Hlk94183279"/>
      <w:r>
        <w:lastRenderedPageBreak/>
        <w:t>37023 LI Black Music in Britain</w:t>
      </w:r>
      <w:bookmarkEnd w:id="7"/>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4B1A07" w:rsidRPr="00A2373A" w14:paraId="77D2B3BF" w14:textId="77777777" w:rsidTr="00F5795F">
        <w:tc>
          <w:tcPr>
            <w:tcW w:w="9629" w:type="dxa"/>
          </w:tcPr>
          <w:p w14:paraId="697F503C" w14:textId="77777777" w:rsidR="004B1A07" w:rsidRPr="00B04023" w:rsidRDefault="004B1A07" w:rsidP="00296E64">
            <w:pPr>
              <w:pStyle w:val="Table-Normal10"/>
              <w:rPr>
                <w:b/>
                <w:lang w:val="en-GB"/>
              </w:rPr>
            </w:pPr>
            <w:r w:rsidRPr="00B04023">
              <w:rPr>
                <w:b/>
                <w:lang w:val="en-GB"/>
              </w:rPr>
              <w:t>Credits: 20 </w:t>
            </w:r>
          </w:p>
          <w:p w14:paraId="71BCECBB" w14:textId="10FA32E6" w:rsidR="004B1A07" w:rsidRPr="00B04023" w:rsidRDefault="004B1A07" w:rsidP="00296E64">
            <w:pPr>
              <w:pStyle w:val="Table-Normal10"/>
              <w:rPr>
                <w:b/>
                <w:lang w:val="en-GB"/>
              </w:rPr>
            </w:pPr>
            <w:r w:rsidRPr="00B04023">
              <w:rPr>
                <w:b/>
                <w:lang w:val="en-GB"/>
              </w:rPr>
              <w:t>Semester</w:t>
            </w:r>
            <w:r>
              <w:rPr>
                <w:b/>
                <w:lang w:val="en-GB"/>
              </w:rPr>
              <w:t xml:space="preserve"> 1</w:t>
            </w:r>
          </w:p>
        </w:tc>
      </w:tr>
      <w:tr w:rsidR="00EB1FDF" w:rsidRPr="00CA6FC1" w14:paraId="55F3464B" w14:textId="77777777" w:rsidTr="00296E64">
        <w:tc>
          <w:tcPr>
            <w:tcW w:w="9629" w:type="dxa"/>
          </w:tcPr>
          <w:p w14:paraId="590DFF1C" w14:textId="7E51A933" w:rsidR="004B1A07" w:rsidRPr="004B1A07" w:rsidRDefault="004B1A07" w:rsidP="00296E64">
            <w:pPr>
              <w:pStyle w:val="Table-Normal10"/>
              <w:rPr>
                <w:b/>
                <w:bCs/>
                <w:color w:val="auto"/>
              </w:rPr>
            </w:pPr>
            <w:r>
              <w:rPr>
                <w:b/>
                <w:bCs/>
                <w:color w:val="auto"/>
              </w:rPr>
              <w:t>Pre-Requisite Information:</w:t>
            </w:r>
          </w:p>
          <w:p w14:paraId="6946A34A" w14:textId="60C0A1D9" w:rsidR="00EB1FDF" w:rsidRPr="004B1A07" w:rsidRDefault="00EB1FDF" w:rsidP="00296E64">
            <w:pPr>
              <w:pStyle w:val="Table-Normal10"/>
              <w:rPr>
                <w:color w:val="auto"/>
              </w:rPr>
            </w:pPr>
            <w:r w:rsidRPr="004B1A07">
              <w:rPr>
                <w:color w:val="auto"/>
              </w:rPr>
              <w:t>This module is also available to Exchange students.</w:t>
            </w:r>
          </w:p>
        </w:tc>
      </w:tr>
      <w:tr w:rsidR="00EB1FDF" w14:paraId="26105D05" w14:textId="77777777" w:rsidTr="00296E64">
        <w:tc>
          <w:tcPr>
            <w:tcW w:w="9629" w:type="dxa"/>
          </w:tcPr>
          <w:p w14:paraId="70DC811C" w14:textId="77777777" w:rsidR="00EB1FDF" w:rsidRPr="00A2373A" w:rsidRDefault="00EB1FDF" w:rsidP="00296E64">
            <w:pPr>
              <w:pStyle w:val="Table-Normal10"/>
              <w:rPr>
                <w:b/>
              </w:rPr>
            </w:pPr>
            <w:r w:rsidRPr="00A2373A">
              <w:rPr>
                <w:b/>
              </w:rPr>
              <w:t>Module Description: </w:t>
            </w:r>
          </w:p>
          <w:p w14:paraId="56521584" w14:textId="77777777" w:rsidR="00EB1FDF" w:rsidRPr="00661BF4" w:rsidRDefault="00EB1FDF" w:rsidP="00296E64">
            <w:pPr>
              <w:rPr>
                <w:color w:val="000000"/>
              </w:rPr>
            </w:pPr>
            <w:r w:rsidRPr="00A47668">
              <w:t xml:space="preserve">Black music has fundamentally reshaped the musical landscape of Great Britain over the second half of the twentieth century. The Windrush Generation </w:t>
            </w:r>
            <w:proofErr w:type="gramStart"/>
            <w:r w:rsidRPr="00A47668">
              <w:t>in particular brought</w:t>
            </w:r>
            <w:proofErr w:type="gramEnd"/>
            <w:r w:rsidRPr="00A47668">
              <w:t xml:space="preserve"> musical practices from the Caribbean that generated many new forms of musical expression. Calypso, </w:t>
            </w:r>
            <w:proofErr w:type="spellStart"/>
            <w:r w:rsidRPr="00A47668">
              <w:t>soca</w:t>
            </w:r>
            <w:proofErr w:type="spellEnd"/>
            <w:r w:rsidRPr="00A47668">
              <w:t xml:space="preserve">, dancehall, jungle, and grime now help weave the fabric of British music and constitute part of the ‘British sound’ exported abroad; indeed, British music is Black music. This module explores Black music-making in British cities (London, Bristol, Birmingham, and Leeds), which extended cultural practices from the Caribbean and sub-Saharan Africa into Britain. We highlight </w:t>
            </w:r>
            <w:proofErr w:type="gramStart"/>
            <w:r w:rsidRPr="00A47668">
              <w:t>difference</w:t>
            </w:r>
            <w:proofErr w:type="gramEnd"/>
            <w:r w:rsidRPr="00A47668">
              <w:t xml:space="preserve"> with white musical practice and the ways these </w:t>
            </w:r>
            <w:proofErr w:type="spellStart"/>
            <w:r w:rsidRPr="00A47668">
              <w:t>musics</w:t>
            </w:r>
            <w:proofErr w:type="spellEnd"/>
            <w:r w:rsidRPr="00A47668">
              <w:t xml:space="preserve"> solidify a sense of ‘home’ for members of the Black community; we also point to the ways that Black music has moved out of the subaltern and into the mainstream. We therefore investigate the historical circumstances that led to the rise of Black musical expression in Britain; where musicians lived and worked in Britain; the approaches to improvisation and experimentation practiced; and methods of dissemination, including underground performances, record labels, and pirate radio.</w:t>
            </w:r>
          </w:p>
        </w:tc>
      </w:tr>
      <w:tr w:rsidR="00EB1FDF" w14:paraId="78405830" w14:textId="77777777" w:rsidTr="00296E64">
        <w:tc>
          <w:tcPr>
            <w:tcW w:w="9629" w:type="dxa"/>
          </w:tcPr>
          <w:p w14:paraId="5CCD4A27" w14:textId="77777777" w:rsidR="00EB1FDF" w:rsidRPr="00A2373A" w:rsidRDefault="00EB1FDF" w:rsidP="00296E64">
            <w:pPr>
              <w:pStyle w:val="Table-Normal10"/>
              <w:rPr>
                <w:b/>
              </w:rPr>
            </w:pPr>
            <w:r w:rsidRPr="00A2373A">
              <w:rPr>
                <w:b/>
              </w:rPr>
              <w:t>Assessment: </w:t>
            </w:r>
          </w:p>
          <w:p w14:paraId="4AA2A2FE" w14:textId="77777777" w:rsidR="00EB1FDF" w:rsidRPr="00A47668" w:rsidRDefault="00EB1FDF" w:rsidP="00296E64">
            <w:pPr>
              <w:pStyle w:val="ListParagraph"/>
              <w:rPr>
                <w:lang w:val="fr-FR"/>
              </w:rPr>
            </w:pPr>
            <w:r w:rsidRPr="00A47668">
              <w:rPr>
                <w:lang w:val="fr-FR"/>
              </w:rPr>
              <w:t xml:space="preserve">25% Short </w:t>
            </w:r>
            <w:proofErr w:type="spellStart"/>
            <w:r w:rsidRPr="00A47668">
              <w:rPr>
                <w:lang w:val="fr-FR"/>
              </w:rPr>
              <w:t>weekly</w:t>
            </w:r>
            <w:proofErr w:type="spellEnd"/>
            <w:r w:rsidRPr="00A47668">
              <w:rPr>
                <w:lang w:val="fr-FR"/>
              </w:rPr>
              <w:t xml:space="preserve"> </w:t>
            </w:r>
            <w:proofErr w:type="spellStart"/>
            <w:r w:rsidRPr="00A47668">
              <w:rPr>
                <w:lang w:val="fr-FR"/>
              </w:rPr>
              <w:t>responses</w:t>
            </w:r>
            <w:proofErr w:type="spellEnd"/>
            <w:r w:rsidRPr="00A47668">
              <w:rPr>
                <w:lang w:val="fr-FR"/>
              </w:rPr>
              <w:t xml:space="preserve"> to </w:t>
            </w:r>
            <w:proofErr w:type="spellStart"/>
            <w:r w:rsidRPr="00A47668">
              <w:rPr>
                <w:lang w:val="fr-FR"/>
              </w:rPr>
              <w:t>readings</w:t>
            </w:r>
            <w:proofErr w:type="spellEnd"/>
            <w:r w:rsidRPr="00A47668">
              <w:rPr>
                <w:lang w:val="fr-FR"/>
              </w:rPr>
              <w:t xml:space="preserve"> (1250-words </w:t>
            </w:r>
            <w:proofErr w:type="spellStart"/>
            <w:r w:rsidRPr="00A47668">
              <w:rPr>
                <w:lang w:val="fr-FR"/>
              </w:rPr>
              <w:t>equivalent</w:t>
            </w:r>
            <w:proofErr w:type="spellEnd"/>
            <w:r w:rsidRPr="00A47668">
              <w:rPr>
                <w:lang w:val="fr-FR"/>
              </w:rPr>
              <w:t>)</w:t>
            </w:r>
          </w:p>
          <w:p w14:paraId="5C53C888" w14:textId="77777777" w:rsidR="00EB1FDF" w:rsidRPr="00A47668" w:rsidRDefault="00EB1FDF" w:rsidP="00296E64">
            <w:pPr>
              <w:pStyle w:val="ListParagraph"/>
              <w:rPr>
                <w:lang w:val="fr-FR"/>
              </w:rPr>
            </w:pPr>
            <w:r w:rsidRPr="00A47668">
              <w:rPr>
                <w:lang w:val="fr-FR"/>
              </w:rPr>
              <w:t xml:space="preserve">25% </w:t>
            </w:r>
            <w:proofErr w:type="spellStart"/>
            <w:r w:rsidRPr="00A47668">
              <w:rPr>
                <w:lang w:val="fr-FR"/>
              </w:rPr>
              <w:t>Webpage</w:t>
            </w:r>
            <w:proofErr w:type="spellEnd"/>
            <w:r w:rsidRPr="00A47668">
              <w:rPr>
                <w:lang w:val="fr-FR"/>
              </w:rPr>
              <w:t xml:space="preserve"> on the </w:t>
            </w:r>
            <w:proofErr w:type="spellStart"/>
            <w:r w:rsidRPr="00A47668">
              <w:rPr>
                <w:lang w:val="fr-FR"/>
              </w:rPr>
              <w:t>history</w:t>
            </w:r>
            <w:proofErr w:type="spellEnd"/>
            <w:r w:rsidRPr="00A47668">
              <w:rPr>
                <w:lang w:val="fr-FR"/>
              </w:rPr>
              <w:t xml:space="preserve"> of a </w:t>
            </w:r>
            <w:proofErr w:type="spellStart"/>
            <w:r w:rsidRPr="00A47668">
              <w:rPr>
                <w:lang w:val="fr-FR"/>
              </w:rPr>
              <w:t>particular</w:t>
            </w:r>
            <w:proofErr w:type="spellEnd"/>
            <w:r w:rsidRPr="00A47668">
              <w:rPr>
                <w:lang w:val="fr-FR"/>
              </w:rPr>
              <w:t xml:space="preserve"> Black music genre (1,250 </w:t>
            </w:r>
            <w:proofErr w:type="spellStart"/>
            <w:r w:rsidRPr="00A47668">
              <w:rPr>
                <w:lang w:val="fr-FR"/>
              </w:rPr>
              <w:t>words</w:t>
            </w:r>
            <w:proofErr w:type="spellEnd"/>
            <w:r w:rsidRPr="00A47668">
              <w:rPr>
                <w:lang w:val="fr-FR"/>
              </w:rPr>
              <w:t>)</w:t>
            </w:r>
          </w:p>
          <w:p w14:paraId="1540F694" w14:textId="77777777" w:rsidR="00EB1FDF" w:rsidRPr="00A47668" w:rsidRDefault="00EB1FDF" w:rsidP="00296E64">
            <w:pPr>
              <w:pStyle w:val="ListParagraph"/>
              <w:rPr>
                <w:lang w:val="en-GB"/>
              </w:rPr>
            </w:pPr>
            <w:r w:rsidRPr="00A47668">
              <w:rPr>
                <w:lang w:val="fr-FR"/>
              </w:rPr>
              <w:t xml:space="preserve">50% </w:t>
            </w:r>
            <w:proofErr w:type="spellStart"/>
            <w:r w:rsidRPr="00A47668">
              <w:rPr>
                <w:lang w:val="fr-FR"/>
              </w:rPr>
              <w:t>Ethnographic</w:t>
            </w:r>
            <w:proofErr w:type="spellEnd"/>
            <w:r w:rsidRPr="00A47668">
              <w:rPr>
                <w:lang w:val="fr-FR"/>
              </w:rPr>
              <w:t xml:space="preserve"> </w:t>
            </w:r>
            <w:proofErr w:type="spellStart"/>
            <w:r w:rsidRPr="00A47668">
              <w:rPr>
                <w:lang w:val="fr-FR"/>
              </w:rPr>
              <w:t>essay</w:t>
            </w:r>
            <w:proofErr w:type="spellEnd"/>
            <w:r w:rsidRPr="00A47668">
              <w:rPr>
                <w:lang w:val="fr-FR"/>
              </w:rPr>
              <w:t xml:space="preserve"> (2,500 </w:t>
            </w:r>
            <w:proofErr w:type="spellStart"/>
            <w:r w:rsidRPr="00A47668">
              <w:rPr>
                <w:lang w:val="fr-FR"/>
              </w:rPr>
              <w:t>words</w:t>
            </w:r>
            <w:proofErr w:type="spellEnd"/>
            <w:r w:rsidRPr="00A47668">
              <w:rPr>
                <w:lang w:val="fr-FR"/>
              </w:rPr>
              <w:t>)</w:t>
            </w:r>
          </w:p>
        </w:tc>
      </w:tr>
      <w:tr w:rsidR="00EB1FDF" w:rsidRPr="00A2373A" w14:paraId="05D0B839" w14:textId="77777777" w:rsidTr="00296E64">
        <w:tc>
          <w:tcPr>
            <w:tcW w:w="9629" w:type="dxa"/>
          </w:tcPr>
          <w:p w14:paraId="57843421" w14:textId="77777777" w:rsidR="00EB1FDF" w:rsidRPr="00A2373A" w:rsidRDefault="00EB1FDF" w:rsidP="00296E64">
            <w:pPr>
              <w:pStyle w:val="Table-Normal10"/>
              <w:rPr>
                <w:b/>
                <w:lang w:val="fr-FR"/>
              </w:rPr>
            </w:pPr>
            <w:r w:rsidRPr="00A2373A">
              <w:rPr>
                <w:b/>
                <w:lang w:val="fr-FR"/>
              </w:rPr>
              <w:t xml:space="preserve">Module </w:t>
            </w:r>
            <w:proofErr w:type="spellStart"/>
            <w:proofErr w:type="gramStart"/>
            <w:r w:rsidRPr="00A2373A">
              <w:rPr>
                <w:b/>
                <w:lang w:val="fr-FR"/>
              </w:rPr>
              <w:t>Convenor</w:t>
            </w:r>
            <w:proofErr w:type="spellEnd"/>
            <w:r w:rsidRPr="00A2373A">
              <w:rPr>
                <w:b/>
                <w:lang w:val="fr-FR"/>
              </w:rPr>
              <w:t>:</w:t>
            </w:r>
            <w:proofErr w:type="gramEnd"/>
            <w:r w:rsidRPr="00A2373A">
              <w:rPr>
                <w:b/>
                <w:lang w:val="fr-FR"/>
              </w:rPr>
              <w:t xml:space="preserve"> </w:t>
            </w:r>
            <w:r>
              <w:t>Luis Manuel-Garica</w:t>
            </w:r>
          </w:p>
        </w:tc>
      </w:tr>
    </w:tbl>
    <w:p w14:paraId="33381B34" w14:textId="77777777" w:rsidR="00EB1FDF" w:rsidRDefault="00EB1FDF" w:rsidP="00EB1FDF">
      <w:r>
        <w:br w:type="page"/>
      </w:r>
    </w:p>
    <w:p w14:paraId="0A787216" w14:textId="77777777" w:rsidR="00EB1FDF" w:rsidRPr="00A045CF" w:rsidRDefault="00EB1FDF" w:rsidP="00EB1FDF">
      <w:pPr>
        <w:pStyle w:val="Heading2"/>
      </w:pPr>
      <w:bookmarkStart w:id="9" w:name="_Toc161219218"/>
      <w:r w:rsidRPr="00C762BB">
        <w:lastRenderedPageBreak/>
        <w:t>38733</w:t>
      </w:r>
      <w:r>
        <w:t xml:space="preserve"> </w:t>
      </w:r>
      <w:r w:rsidRPr="00C762BB">
        <w:t>LI Composing for Voice</w:t>
      </w:r>
      <w:bookmarkEnd w:id="9"/>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B04023" w14:paraId="0383B1CC" w14:textId="77777777" w:rsidTr="004B1A07">
        <w:tc>
          <w:tcPr>
            <w:tcW w:w="5000" w:type="pct"/>
          </w:tcPr>
          <w:p w14:paraId="5826DC47" w14:textId="77777777" w:rsidR="004B1A07" w:rsidRPr="00B04023" w:rsidRDefault="004B1A07" w:rsidP="00296E64">
            <w:pPr>
              <w:pStyle w:val="Table-Normal10"/>
              <w:rPr>
                <w:b/>
                <w:lang w:val="en-GB"/>
              </w:rPr>
            </w:pPr>
            <w:r w:rsidRPr="00B04023">
              <w:rPr>
                <w:b/>
                <w:lang w:val="en-GB"/>
              </w:rPr>
              <w:t xml:space="preserve">Credits: </w:t>
            </w:r>
            <w:r>
              <w:rPr>
                <w:b/>
                <w:lang w:val="en-GB"/>
              </w:rPr>
              <w:t>2</w:t>
            </w:r>
            <w:r w:rsidRPr="00B04023">
              <w:rPr>
                <w:b/>
                <w:lang w:val="en-GB"/>
              </w:rPr>
              <w:t>0 </w:t>
            </w:r>
          </w:p>
          <w:p w14:paraId="0150601C" w14:textId="3650E325" w:rsidR="004B1A07" w:rsidRPr="00B04023" w:rsidRDefault="004B1A07" w:rsidP="00296E64">
            <w:pPr>
              <w:pStyle w:val="Table-Normal10"/>
              <w:rPr>
                <w:b/>
                <w:lang w:val="en-GB"/>
              </w:rPr>
            </w:pPr>
            <w:r w:rsidRPr="00B04023">
              <w:rPr>
                <w:b/>
                <w:lang w:val="en-GB"/>
              </w:rPr>
              <w:t>Semester</w:t>
            </w:r>
            <w:r>
              <w:rPr>
                <w:b/>
                <w:lang w:val="en-GB"/>
              </w:rPr>
              <w:t xml:space="preserve"> 1</w:t>
            </w:r>
          </w:p>
        </w:tc>
      </w:tr>
      <w:tr w:rsidR="00EB1FDF" w:rsidRPr="00CA6FC1" w14:paraId="6360A528" w14:textId="77777777" w:rsidTr="00296E64">
        <w:tc>
          <w:tcPr>
            <w:tcW w:w="5000" w:type="pct"/>
          </w:tcPr>
          <w:p w14:paraId="12B4C7BC" w14:textId="28A2AEFE" w:rsidR="004B1A07" w:rsidRPr="004B1A07" w:rsidRDefault="004B1A07" w:rsidP="00296E64">
            <w:pPr>
              <w:pStyle w:val="Table-Normal10"/>
              <w:rPr>
                <w:b/>
                <w:bCs/>
                <w:color w:val="auto"/>
              </w:rPr>
            </w:pPr>
            <w:r>
              <w:rPr>
                <w:b/>
                <w:bCs/>
                <w:color w:val="auto"/>
              </w:rPr>
              <w:t>Pre-Requisite Information:</w:t>
            </w:r>
          </w:p>
          <w:p w14:paraId="6E48853F" w14:textId="1DD515DF" w:rsidR="00EB1FDF" w:rsidRPr="004B1A07" w:rsidRDefault="00EB1FDF" w:rsidP="00296E64">
            <w:pPr>
              <w:pStyle w:val="Table-Normal10"/>
              <w:rPr>
                <w:color w:val="auto"/>
              </w:rPr>
            </w:pPr>
            <w:r w:rsidRPr="004B1A07">
              <w:rPr>
                <w:color w:val="auto"/>
              </w:rPr>
              <w:t>This module is also available to Exchange students.</w:t>
            </w:r>
          </w:p>
          <w:p w14:paraId="21B5D04B" w14:textId="77777777" w:rsidR="00EB1FDF" w:rsidRPr="004B1A07" w:rsidRDefault="00EB1FDF" w:rsidP="00296E64">
            <w:pPr>
              <w:pStyle w:val="Table-Normal10"/>
              <w:rPr>
                <w:color w:val="auto"/>
              </w:rPr>
            </w:pPr>
            <w:r w:rsidRPr="004B1A07">
              <w:rPr>
                <w:color w:val="auto"/>
              </w:rPr>
              <w:t>A good level of score reading skills and experience writing in the western notational system.</w:t>
            </w:r>
          </w:p>
          <w:p w14:paraId="57048212" w14:textId="77777777" w:rsidR="00EB1FDF" w:rsidRPr="004B1A07" w:rsidRDefault="00EB1FDF" w:rsidP="00296E64">
            <w:pPr>
              <w:pStyle w:val="Table-Normal10"/>
              <w:rPr>
                <w:color w:val="auto"/>
              </w:rPr>
            </w:pPr>
            <w:r w:rsidRPr="004B1A07">
              <w:rPr>
                <w:color w:val="auto"/>
              </w:rPr>
              <w:t>Experience using music notation software.</w:t>
            </w:r>
          </w:p>
          <w:p w14:paraId="62FEC88D" w14:textId="77777777" w:rsidR="00EB1FDF" w:rsidRPr="004B1A07" w:rsidRDefault="00EB1FDF" w:rsidP="00296E64">
            <w:pPr>
              <w:pStyle w:val="Table-Normal10"/>
              <w:rPr>
                <w:color w:val="auto"/>
              </w:rPr>
            </w:pPr>
            <w:r w:rsidRPr="004B1A07">
              <w:rPr>
                <w:color w:val="auto"/>
              </w:rPr>
              <w:t>Competence on at least one instrument (including voice) and a willingness to participate in practical workshops.</w:t>
            </w:r>
          </w:p>
        </w:tc>
      </w:tr>
      <w:tr w:rsidR="00EB1FDF" w14:paraId="48FDB097" w14:textId="77777777" w:rsidTr="00296E64">
        <w:tc>
          <w:tcPr>
            <w:tcW w:w="5000" w:type="pct"/>
          </w:tcPr>
          <w:p w14:paraId="0DACEADE" w14:textId="77777777" w:rsidR="00EB1FDF" w:rsidRPr="00A2373A" w:rsidRDefault="00EB1FDF" w:rsidP="00296E64">
            <w:pPr>
              <w:pStyle w:val="Table-Normal10"/>
              <w:rPr>
                <w:b/>
              </w:rPr>
            </w:pPr>
            <w:r w:rsidRPr="00A2373A">
              <w:rPr>
                <w:b/>
              </w:rPr>
              <w:t>Module Description: </w:t>
            </w:r>
          </w:p>
          <w:p w14:paraId="3DBAF960" w14:textId="77777777" w:rsidR="00EB1FDF" w:rsidRPr="00FD19D2" w:rsidRDefault="00EB1FDF" w:rsidP="00296E64">
            <w:pPr>
              <w:rPr>
                <w:rFonts w:cs="Arial"/>
              </w:rPr>
            </w:pPr>
            <w:r w:rsidRPr="00C762BB">
              <w:rPr>
                <w:rFonts w:cs="Arial"/>
              </w:rPr>
              <w:t xml:space="preserve">Students will be introduced to a range of compositional tools and techniques focused on writing for voice within a variety of contexts. Through a series of seminars, practical classes and workshops, students will explore various related topics, such as approaches to text setting, choral conventions, writing for voice and ensemble; and will be </w:t>
            </w:r>
            <w:proofErr w:type="spellStart"/>
            <w:r w:rsidRPr="00C762BB">
              <w:rPr>
                <w:rFonts w:cs="Arial"/>
              </w:rPr>
              <w:t>familiarised</w:t>
            </w:r>
            <w:proofErr w:type="spellEnd"/>
            <w:r w:rsidRPr="00C762BB">
              <w:rPr>
                <w:rFonts w:cs="Arial"/>
              </w:rPr>
              <w:t xml:space="preserve"> with more contemporary vocal repertoire and compositional practices. Students will produce a portfolio of short vocal compositions and will be expected to participate in practical group workshops as singers or instrumentalists.</w:t>
            </w:r>
          </w:p>
        </w:tc>
      </w:tr>
      <w:tr w:rsidR="00EB1FDF" w14:paraId="5254F922" w14:textId="77777777" w:rsidTr="00296E64">
        <w:tc>
          <w:tcPr>
            <w:tcW w:w="5000" w:type="pct"/>
          </w:tcPr>
          <w:p w14:paraId="476C6D18" w14:textId="77777777" w:rsidR="00EB1FDF" w:rsidRPr="00B04023" w:rsidRDefault="00EB1FDF" w:rsidP="00296E64">
            <w:pPr>
              <w:pStyle w:val="Table-Normal10"/>
              <w:rPr>
                <w:b/>
              </w:rPr>
            </w:pPr>
            <w:r w:rsidRPr="00B04023">
              <w:rPr>
                <w:b/>
              </w:rPr>
              <w:t>Assessment:</w:t>
            </w:r>
          </w:p>
          <w:p w14:paraId="25A1FC33" w14:textId="77777777" w:rsidR="00EB1FDF" w:rsidRPr="00F161BE" w:rsidRDefault="00EB1FDF" w:rsidP="00296E64">
            <w:pPr>
              <w:pStyle w:val="ListParagraph"/>
              <w:rPr>
                <w:lang w:val="en-GB"/>
              </w:rPr>
            </w:pPr>
            <w:r w:rsidRPr="00C762BB">
              <w:rPr>
                <w:lang w:val="en-GB"/>
              </w:rPr>
              <w:t>Composition portfolio, comprising 7-9 minutes of music with brief accompanying programme notes (equivalent to 5000 words in total). The portfolio may include supporting evidence such as plans, tables, analysis and conceptual ideas.</w:t>
            </w:r>
            <w:r>
              <w:rPr>
                <w:lang w:val="en-GB"/>
              </w:rPr>
              <w:t xml:space="preserve"> </w:t>
            </w:r>
            <w:r w:rsidRPr="00C762BB">
              <w:rPr>
                <w:lang w:val="en-GB"/>
              </w:rPr>
              <w:t>(100%)</w:t>
            </w:r>
          </w:p>
        </w:tc>
      </w:tr>
      <w:tr w:rsidR="00EB1FDF" w:rsidRPr="00B04023" w14:paraId="421FF3D4" w14:textId="77777777" w:rsidTr="00296E64">
        <w:tc>
          <w:tcPr>
            <w:tcW w:w="5000" w:type="pct"/>
          </w:tcPr>
          <w:p w14:paraId="20E66791" w14:textId="77777777" w:rsidR="00EB1FDF" w:rsidRPr="00B04023" w:rsidRDefault="00EB1FDF" w:rsidP="00296E64">
            <w:pPr>
              <w:pStyle w:val="Table-Normal10"/>
              <w:rPr>
                <w:lang w:val="fr-FR"/>
              </w:rPr>
            </w:pPr>
            <w:r w:rsidRPr="6E4BDB97">
              <w:rPr>
                <w:b/>
                <w:bCs/>
                <w:lang w:val="fr-FR"/>
              </w:rPr>
              <w:t xml:space="preserve">Module </w:t>
            </w:r>
            <w:proofErr w:type="spellStart"/>
            <w:proofErr w:type="gramStart"/>
            <w:r w:rsidRPr="6E4BDB97">
              <w:rPr>
                <w:b/>
                <w:bCs/>
                <w:lang w:val="fr-FR"/>
              </w:rPr>
              <w:t>Convenor</w:t>
            </w:r>
            <w:proofErr w:type="spellEnd"/>
            <w:r w:rsidRPr="6E4BDB97">
              <w:rPr>
                <w:b/>
                <w:bCs/>
                <w:lang w:val="fr-FR"/>
              </w:rPr>
              <w:t>:</w:t>
            </w:r>
            <w:proofErr w:type="gramEnd"/>
            <w:r w:rsidRPr="6E4BDB97">
              <w:rPr>
                <w:b/>
                <w:bCs/>
                <w:lang w:val="fr-FR"/>
              </w:rPr>
              <w:t xml:space="preserve"> </w:t>
            </w:r>
            <w:r>
              <w:t>Ryan Latimer</w:t>
            </w:r>
          </w:p>
        </w:tc>
      </w:tr>
    </w:tbl>
    <w:p w14:paraId="5ED9D0CC" w14:textId="77777777" w:rsidR="00EB1FDF" w:rsidRDefault="00EB1FDF" w:rsidP="00EB1FDF">
      <w:pPr>
        <w:spacing w:line="276" w:lineRule="auto"/>
        <w:rPr>
          <w:rFonts w:eastAsia="Times New Roman"/>
          <w:lang w:eastAsia="en-GB"/>
        </w:rPr>
      </w:pPr>
      <w:r>
        <w:rPr>
          <w:rFonts w:eastAsia="Times New Roman"/>
          <w:lang w:eastAsia="en-GB"/>
        </w:rPr>
        <w:br w:type="page"/>
      </w:r>
    </w:p>
    <w:p w14:paraId="652C1892" w14:textId="77777777" w:rsidR="00EB1FDF" w:rsidRPr="00A045CF" w:rsidRDefault="00EB1FDF" w:rsidP="00EB1FDF">
      <w:pPr>
        <w:pStyle w:val="Heading2"/>
      </w:pPr>
      <w:bookmarkStart w:id="10" w:name="_Toc161219219"/>
      <w:r w:rsidRPr="009631D8">
        <w:rPr>
          <w:color w:val="000000"/>
        </w:rPr>
        <w:lastRenderedPageBreak/>
        <w:t xml:space="preserve">27206 </w:t>
      </w:r>
      <w:r w:rsidRPr="001F1197">
        <w:rPr>
          <w:color w:val="000000"/>
        </w:rPr>
        <w:t>LI Introduction to Jazz Styles: 1920 to 1980</w:t>
      </w:r>
      <w:bookmarkEnd w:id="10"/>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B04023" w14:paraId="2607ACCE" w14:textId="77777777" w:rsidTr="004B1A07">
        <w:tc>
          <w:tcPr>
            <w:tcW w:w="5000" w:type="pct"/>
          </w:tcPr>
          <w:p w14:paraId="3F1A7750" w14:textId="77777777" w:rsidR="004B1A07" w:rsidRPr="00B04023" w:rsidRDefault="004B1A07" w:rsidP="00296E64">
            <w:pPr>
              <w:pStyle w:val="Table-Normal10"/>
              <w:rPr>
                <w:b/>
                <w:lang w:val="en-GB"/>
              </w:rPr>
            </w:pPr>
            <w:r w:rsidRPr="00B04023">
              <w:rPr>
                <w:b/>
                <w:lang w:val="en-GB"/>
              </w:rPr>
              <w:t>Credits: 20 </w:t>
            </w:r>
          </w:p>
          <w:p w14:paraId="04BEC7E7" w14:textId="2C010B47" w:rsidR="004B1A07" w:rsidRPr="00B04023" w:rsidRDefault="004B1A07" w:rsidP="00296E64">
            <w:pPr>
              <w:pStyle w:val="Table-Normal10"/>
              <w:rPr>
                <w:b/>
                <w:lang w:val="en-GB"/>
              </w:rPr>
            </w:pPr>
            <w:r w:rsidRPr="00B04023">
              <w:rPr>
                <w:b/>
                <w:lang w:val="en-GB"/>
              </w:rPr>
              <w:t>Semester</w:t>
            </w:r>
            <w:r>
              <w:rPr>
                <w:b/>
                <w:lang w:val="en-GB"/>
              </w:rPr>
              <w:t xml:space="preserve"> 1</w:t>
            </w:r>
          </w:p>
        </w:tc>
      </w:tr>
      <w:tr w:rsidR="00EB1FDF" w:rsidRPr="00CA6FC1" w14:paraId="7C09CDFA" w14:textId="77777777" w:rsidTr="00296E64">
        <w:tc>
          <w:tcPr>
            <w:tcW w:w="5000" w:type="pct"/>
          </w:tcPr>
          <w:p w14:paraId="5E2C7956" w14:textId="55EADC71" w:rsidR="004B1A07" w:rsidRPr="004B1A07" w:rsidRDefault="004B1A07" w:rsidP="00296E64">
            <w:pPr>
              <w:pStyle w:val="Table-Normal10"/>
              <w:rPr>
                <w:b/>
                <w:bCs/>
                <w:color w:val="auto"/>
              </w:rPr>
            </w:pPr>
            <w:r>
              <w:rPr>
                <w:b/>
                <w:bCs/>
                <w:color w:val="auto"/>
              </w:rPr>
              <w:t>Pre-Requisite Information:</w:t>
            </w:r>
          </w:p>
          <w:p w14:paraId="4EDC7F3B" w14:textId="0420175A" w:rsidR="00EB1FDF" w:rsidRPr="004B1A07" w:rsidRDefault="00EB1FDF" w:rsidP="00296E64">
            <w:pPr>
              <w:pStyle w:val="Table-Normal10"/>
              <w:rPr>
                <w:color w:val="auto"/>
              </w:rPr>
            </w:pPr>
            <w:r w:rsidRPr="004B1A07">
              <w:rPr>
                <w:color w:val="auto"/>
              </w:rPr>
              <w:t>This module is also available to Exchange students.</w:t>
            </w:r>
          </w:p>
        </w:tc>
      </w:tr>
      <w:tr w:rsidR="00EB1FDF" w14:paraId="18E27FAE" w14:textId="77777777" w:rsidTr="00296E64">
        <w:tc>
          <w:tcPr>
            <w:tcW w:w="5000" w:type="pct"/>
          </w:tcPr>
          <w:p w14:paraId="1F2FDDF8" w14:textId="77777777" w:rsidR="00EB1FDF" w:rsidRPr="00B04023" w:rsidRDefault="00EB1FDF" w:rsidP="00296E64">
            <w:pPr>
              <w:pStyle w:val="Table-Normal10"/>
              <w:rPr>
                <w:b/>
              </w:rPr>
            </w:pPr>
            <w:r w:rsidRPr="00B04023">
              <w:rPr>
                <w:b/>
              </w:rPr>
              <w:t>Module Description:</w:t>
            </w:r>
          </w:p>
          <w:p w14:paraId="0A63272C" w14:textId="77777777" w:rsidR="00EB1FDF" w:rsidRDefault="00EB1FDF" w:rsidP="00296E64">
            <w:pPr>
              <w:pStyle w:val="Table-Normal10"/>
            </w:pPr>
            <w:r w:rsidRPr="001F1197">
              <w:t xml:space="preserve">This module will focus on selected jazz styles which fit approximately into the sixty years between 1920 and 1980. Taking a broadly chronological approach, the module will cover a range of styles, such as: ragtime, New Orleans styled jazz, swing, bop, modal jazz, free (and </w:t>
            </w:r>
            <w:proofErr w:type="spellStart"/>
            <w:r w:rsidRPr="001F1197">
              <w:t>avante-garde</w:t>
            </w:r>
            <w:proofErr w:type="spellEnd"/>
            <w:r w:rsidRPr="001F1197">
              <w:t xml:space="preserve">) jazz, and jazz fusion. This survey will, of course, acknowledge that these styles were influenced by historical, </w:t>
            </w:r>
            <w:proofErr w:type="gramStart"/>
            <w:r w:rsidRPr="001F1197">
              <w:t>cultural</w:t>
            </w:r>
            <w:proofErr w:type="gramEnd"/>
            <w:r w:rsidRPr="001F1197">
              <w:t xml:space="preserve"> and geographical factors, but the main focus of the module will be on the details of style. Each style will therefore be investigated primarily through musical parameters such </w:t>
            </w:r>
            <w:proofErr w:type="gramStart"/>
            <w:r w:rsidRPr="001F1197">
              <w:t>as,</w:t>
            </w:r>
            <w:proofErr w:type="gramEnd"/>
            <w:r w:rsidRPr="001F1197">
              <w:t xml:space="preserve"> harmony, </w:t>
            </w:r>
            <w:proofErr w:type="gramStart"/>
            <w:r w:rsidRPr="001F1197">
              <w:t>melody</w:t>
            </w:r>
            <w:proofErr w:type="gramEnd"/>
            <w:r w:rsidRPr="001F1197">
              <w:t xml:space="preserve"> and rhythm, as well as investigating structural tendencies, improvisational approaches and instrumental roles in the repertoire. Similarly, various influential figures such as Louis Armstrong, Duke Ellington, Charlie Parker, Miles Davis, John </w:t>
            </w:r>
            <w:proofErr w:type="gramStart"/>
            <w:r w:rsidRPr="001F1197">
              <w:t>Coltrane</w:t>
            </w:r>
            <w:proofErr w:type="gramEnd"/>
            <w:r w:rsidRPr="001F1197">
              <w:t xml:space="preserve"> and Cecil Taylor will be discussed mainly with regard to their contributions to jazz styles.</w:t>
            </w:r>
          </w:p>
        </w:tc>
      </w:tr>
      <w:tr w:rsidR="00EB1FDF" w14:paraId="57E7F96B" w14:textId="77777777" w:rsidTr="00296E64">
        <w:tc>
          <w:tcPr>
            <w:tcW w:w="5000" w:type="pct"/>
          </w:tcPr>
          <w:p w14:paraId="4448EEA2" w14:textId="77777777" w:rsidR="00EB1FDF" w:rsidRPr="00B04023" w:rsidRDefault="00EB1FDF" w:rsidP="00296E64">
            <w:pPr>
              <w:pStyle w:val="Table-Normal10"/>
              <w:rPr>
                <w:b/>
              </w:rPr>
            </w:pPr>
            <w:r w:rsidRPr="00B04023">
              <w:rPr>
                <w:b/>
              </w:rPr>
              <w:t>Assessment:</w:t>
            </w:r>
          </w:p>
          <w:p w14:paraId="3CF78E13" w14:textId="77777777" w:rsidR="00EB1FDF" w:rsidRPr="008F0BB2" w:rsidRDefault="00EB1FDF" w:rsidP="00296E64">
            <w:pPr>
              <w:pStyle w:val="ListParagraph"/>
              <w:rPr>
                <w:lang w:val="fr-FR"/>
              </w:rPr>
            </w:pPr>
            <w:r w:rsidRPr="008F0BB2">
              <w:rPr>
                <w:lang w:val="fr-FR"/>
              </w:rPr>
              <w:t xml:space="preserve">Essay (1500 </w:t>
            </w:r>
            <w:proofErr w:type="spellStart"/>
            <w:r w:rsidRPr="008F0BB2">
              <w:rPr>
                <w:lang w:val="fr-FR"/>
              </w:rPr>
              <w:t>words</w:t>
            </w:r>
            <w:proofErr w:type="spellEnd"/>
            <w:r w:rsidRPr="008F0BB2">
              <w:rPr>
                <w:lang w:val="fr-FR"/>
              </w:rPr>
              <w:t xml:space="preserve">) (40%) </w:t>
            </w:r>
          </w:p>
          <w:p w14:paraId="001244D9" w14:textId="77777777" w:rsidR="00EB1FDF" w:rsidRPr="00A045CF" w:rsidRDefault="00EB1FDF" w:rsidP="00296E64">
            <w:pPr>
              <w:pStyle w:val="ListParagraph"/>
              <w:rPr>
                <w:lang w:val="fr-FR"/>
              </w:rPr>
            </w:pPr>
            <w:r w:rsidRPr="008F0BB2">
              <w:rPr>
                <w:lang w:val="fr-FR"/>
              </w:rPr>
              <w:t>Original Jazz Arrangement Portfolio (2-minute arrangement for a medium-</w:t>
            </w:r>
            <w:proofErr w:type="spellStart"/>
            <w:r w:rsidRPr="008F0BB2">
              <w:rPr>
                <w:lang w:val="fr-FR"/>
              </w:rPr>
              <w:t>sized</w:t>
            </w:r>
            <w:proofErr w:type="spellEnd"/>
            <w:r w:rsidRPr="008F0BB2">
              <w:rPr>
                <w:lang w:val="fr-FR"/>
              </w:rPr>
              <w:t xml:space="preserve"> jazz band) (60%)</w:t>
            </w:r>
          </w:p>
        </w:tc>
      </w:tr>
      <w:tr w:rsidR="00EB1FDF" w:rsidRPr="00B04023" w14:paraId="5076DA67" w14:textId="77777777" w:rsidTr="00296E64">
        <w:tc>
          <w:tcPr>
            <w:tcW w:w="5000" w:type="pct"/>
          </w:tcPr>
          <w:p w14:paraId="79586DBD" w14:textId="77777777" w:rsidR="00EB1FDF" w:rsidRPr="00B04023" w:rsidRDefault="00EB1FDF" w:rsidP="00296E64">
            <w:pPr>
              <w:pStyle w:val="Table-Normal10"/>
              <w:rPr>
                <w:b/>
                <w:lang w:val="fr-FR"/>
              </w:rPr>
            </w:pPr>
            <w:r w:rsidRPr="00B04023">
              <w:rPr>
                <w:b/>
                <w:lang w:val="fr-FR"/>
              </w:rPr>
              <w:t xml:space="preserve">Module </w:t>
            </w:r>
            <w:proofErr w:type="spellStart"/>
            <w:proofErr w:type="gramStart"/>
            <w:r w:rsidRPr="00B04023">
              <w:rPr>
                <w:b/>
                <w:lang w:val="fr-FR"/>
              </w:rPr>
              <w:t>Convenor</w:t>
            </w:r>
            <w:proofErr w:type="spellEnd"/>
            <w:r w:rsidRPr="00B04023">
              <w:rPr>
                <w:b/>
                <w:lang w:val="fr-FR"/>
              </w:rPr>
              <w:t>:</w:t>
            </w:r>
            <w:proofErr w:type="gramEnd"/>
            <w:r w:rsidRPr="00B04023">
              <w:rPr>
                <w:b/>
                <w:lang w:val="fr-FR"/>
              </w:rPr>
              <w:t xml:space="preserve"> </w:t>
            </w:r>
            <w:r w:rsidRPr="002617D9">
              <w:t>Ben Curry</w:t>
            </w:r>
          </w:p>
        </w:tc>
      </w:tr>
    </w:tbl>
    <w:p w14:paraId="7AA58D3D" w14:textId="77777777" w:rsidR="00EB1FDF" w:rsidRDefault="00EB1FDF" w:rsidP="00EB1FDF">
      <w:pPr>
        <w:spacing w:line="276" w:lineRule="auto"/>
        <w:rPr>
          <w:rFonts w:eastAsia="Times New Roman"/>
          <w:lang w:eastAsia="en-GB"/>
        </w:rPr>
      </w:pPr>
    </w:p>
    <w:p w14:paraId="3C28459C" w14:textId="77777777" w:rsidR="00EB1FDF" w:rsidRDefault="00EB1FDF" w:rsidP="00EB1FDF">
      <w:pPr>
        <w:spacing w:line="276" w:lineRule="auto"/>
        <w:rPr>
          <w:rFonts w:eastAsia="Times New Roman"/>
          <w:lang w:eastAsia="en-GB"/>
        </w:rPr>
      </w:pPr>
      <w:r>
        <w:rPr>
          <w:rFonts w:eastAsia="Times New Roman"/>
          <w:lang w:eastAsia="en-GB"/>
        </w:rPr>
        <w:br w:type="page"/>
      </w:r>
    </w:p>
    <w:p w14:paraId="7003539A" w14:textId="77777777" w:rsidR="00EB1FDF" w:rsidRPr="00A045CF" w:rsidRDefault="00EB1FDF" w:rsidP="00EB1FDF">
      <w:pPr>
        <w:pStyle w:val="Heading2"/>
      </w:pPr>
      <w:bookmarkStart w:id="11" w:name="_Toc161219220"/>
      <w:r>
        <w:lastRenderedPageBreak/>
        <w:t xml:space="preserve">31918 </w:t>
      </w:r>
      <w:r w:rsidRPr="009631D8">
        <w:t>LI Music Cognition</w:t>
      </w:r>
      <w:bookmarkEnd w:id="11"/>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B04023" w14:paraId="5E6CA2CC" w14:textId="77777777" w:rsidTr="004B1A07">
        <w:tc>
          <w:tcPr>
            <w:tcW w:w="5000" w:type="pct"/>
          </w:tcPr>
          <w:p w14:paraId="51B39C12" w14:textId="77777777" w:rsidR="004B1A07" w:rsidRPr="00B04023" w:rsidRDefault="004B1A07" w:rsidP="00296E64">
            <w:pPr>
              <w:pStyle w:val="Table-Normal10"/>
              <w:rPr>
                <w:b/>
                <w:lang w:val="en-GB"/>
              </w:rPr>
            </w:pPr>
            <w:r w:rsidRPr="00B04023">
              <w:rPr>
                <w:b/>
                <w:lang w:val="en-GB"/>
              </w:rPr>
              <w:t xml:space="preserve">Credits: </w:t>
            </w:r>
            <w:r>
              <w:rPr>
                <w:b/>
                <w:lang w:val="en-GB"/>
              </w:rPr>
              <w:t>2</w:t>
            </w:r>
            <w:r w:rsidRPr="00B04023">
              <w:rPr>
                <w:b/>
                <w:lang w:val="en-GB"/>
              </w:rPr>
              <w:t>0 </w:t>
            </w:r>
          </w:p>
          <w:p w14:paraId="229C3A13" w14:textId="186765A8" w:rsidR="004B1A07" w:rsidRPr="00B04023" w:rsidRDefault="004B1A07" w:rsidP="00296E64">
            <w:pPr>
              <w:pStyle w:val="Table-Normal10"/>
              <w:rPr>
                <w:b/>
                <w:lang w:val="en-GB"/>
              </w:rPr>
            </w:pPr>
            <w:r w:rsidRPr="00B04023">
              <w:rPr>
                <w:b/>
                <w:lang w:val="en-GB"/>
              </w:rPr>
              <w:t>Semester</w:t>
            </w:r>
            <w:r>
              <w:rPr>
                <w:b/>
                <w:lang w:val="en-GB"/>
              </w:rPr>
              <w:t xml:space="preserve"> 1</w:t>
            </w:r>
          </w:p>
        </w:tc>
      </w:tr>
      <w:tr w:rsidR="00EB1FDF" w:rsidRPr="00CA6FC1" w14:paraId="62919775" w14:textId="77777777" w:rsidTr="00296E64">
        <w:tc>
          <w:tcPr>
            <w:tcW w:w="5000" w:type="pct"/>
          </w:tcPr>
          <w:p w14:paraId="60AB47AB" w14:textId="031E0AFD" w:rsidR="004B1A07" w:rsidRPr="004B1A07" w:rsidRDefault="004B1A07" w:rsidP="00296E64">
            <w:pPr>
              <w:pStyle w:val="Table-Normal10"/>
              <w:rPr>
                <w:b/>
                <w:bCs/>
                <w:color w:val="auto"/>
              </w:rPr>
            </w:pPr>
            <w:r>
              <w:rPr>
                <w:b/>
                <w:bCs/>
                <w:color w:val="auto"/>
              </w:rPr>
              <w:t>Pre-Requisite Information:</w:t>
            </w:r>
          </w:p>
          <w:p w14:paraId="23A3EB96" w14:textId="2E17C347" w:rsidR="00EB1FDF" w:rsidRPr="00FD19D2" w:rsidRDefault="00EB1FDF" w:rsidP="00296E64">
            <w:pPr>
              <w:pStyle w:val="Table-Normal10"/>
              <w:rPr>
                <w:b/>
                <w:highlight w:val="yellow"/>
              </w:rPr>
            </w:pPr>
            <w:r w:rsidRPr="004B1A07">
              <w:rPr>
                <w:color w:val="auto"/>
              </w:rPr>
              <w:t>This module is also available to Exchange students.</w:t>
            </w:r>
          </w:p>
        </w:tc>
      </w:tr>
      <w:tr w:rsidR="00EB1FDF" w14:paraId="174A98D6" w14:textId="77777777" w:rsidTr="00296E64">
        <w:tc>
          <w:tcPr>
            <w:tcW w:w="5000" w:type="pct"/>
          </w:tcPr>
          <w:p w14:paraId="066C45AA" w14:textId="77777777" w:rsidR="00EB1FDF" w:rsidRPr="00A2373A" w:rsidRDefault="00EB1FDF" w:rsidP="00296E64">
            <w:pPr>
              <w:pStyle w:val="Table-Normal10"/>
              <w:rPr>
                <w:b/>
              </w:rPr>
            </w:pPr>
            <w:r w:rsidRPr="00A2373A">
              <w:rPr>
                <w:b/>
              </w:rPr>
              <w:t>Module Description: </w:t>
            </w:r>
          </w:p>
          <w:p w14:paraId="02B93C4A" w14:textId="77777777" w:rsidR="00EB1FDF" w:rsidRPr="0022575F" w:rsidRDefault="00EB1FDF" w:rsidP="00296E64">
            <w:pPr>
              <w:rPr>
                <w:bCs/>
              </w:rPr>
            </w:pPr>
            <w:r>
              <w:rPr>
                <w:bCs/>
              </w:rPr>
              <w:t xml:space="preserve">In this module, students will be introduced to topics in Music Cognition. The classes may cover topics such as psychoacoustics, rhythm, meter and pitch perception, music and memory, music and language, music and social interaction and the psychology of music performance. The module may also include a practical workshop-style `mock experiment? in which students will be supervised in designing a simple study, collecting empirical data and </w:t>
            </w:r>
            <w:proofErr w:type="spellStart"/>
            <w:r>
              <w:rPr>
                <w:bCs/>
              </w:rPr>
              <w:t>analysing</w:t>
            </w:r>
            <w:proofErr w:type="spellEnd"/>
            <w:r>
              <w:rPr>
                <w:bCs/>
              </w:rPr>
              <w:t xml:space="preserve"> the results using simple statistical analysis. The taught topics and practical experiments will be discussed in such a way as to provide students with the tools to critically assess scientific approaches to music, including their limitations and ethical considerations.</w:t>
            </w:r>
          </w:p>
        </w:tc>
      </w:tr>
      <w:tr w:rsidR="00EB1FDF" w14:paraId="5964D36B" w14:textId="77777777" w:rsidTr="00296E64">
        <w:tc>
          <w:tcPr>
            <w:tcW w:w="5000" w:type="pct"/>
          </w:tcPr>
          <w:p w14:paraId="23D5F4D5" w14:textId="77777777" w:rsidR="00EB1FDF" w:rsidRPr="00B04023" w:rsidRDefault="00EB1FDF" w:rsidP="00296E64">
            <w:pPr>
              <w:pStyle w:val="Table-Normal10"/>
              <w:rPr>
                <w:b/>
              </w:rPr>
            </w:pPr>
            <w:r w:rsidRPr="00B04023">
              <w:rPr>
                <w:b/>
              </w:rPr>
              <w:t>Assessment:</w:t>
            </w:r>
          </w:p>
          <w:p w14:paraId="621E4480" w14:textId="77777777" w:rsidR="00EB1FDF" w:rsidRDefault="00EB1FDF" w:rsidP="00296E64">
            <w:pPr>
              <w:pStyle w:val="ListParagraph"/>
            </w:pPr>
            <w:r>
              <w:t>50% Interview Study Report (2000 words)</w:t>
            </w:r>
          </w:p>
          <w:p w14:paraId="3E36DA63" w14:textId="77777777" w:rsidR="00EB1FDF" w:rsidRPr="0022575F" w:rsidRDefault="00EB1FDF" w:rsidP="00296E64">
            <w:pPr>
              <w:pStyle w:val="ListParagraph"/>
            </w:pPr>
            <w:r>
              <w:t>50% Independent Essay (2000 words)</w:t>
            </w:r>
          </w:p>
        </w:tc>
      </w:tr>
      <w:tr w:rsidR="00EB1FDF" w:rsidRPr="00B04023" w14:paraId="4AA1829C" w14:textId="77777777" w:rsidTr="00296E64">
        <w:tc>
          <w:tcPr>
            <w:tcW w:w="5000" w:type="pct"/>
          </w:tcPr>
          <w:p w14:paraId="0C0F8658" w14:textId="77777777" w:rsidR="00EB1FDF" w:rsidRPr="00B04023" w:rsidRDefault="00EB1FDF" w:rsidP="00296E64">
            <w:pPr>
              <w:pStyle w:val="Table-Normal10"/>
              <w:rPr>
                <w:b/>
                <w:lang w:val="fr-FR"/>
              </w:rPr>
            </w:pPr>
            <w:r w:rsidRPr="00816B58">
              <w:rPr>
                <w:b/>
                <w:lang w:val="fr-FR"/>
              </w:rPr>
              <w:t xml:space="preserve">Module </w:t>
            </w:r>
            <w:proofErr w:type="spellStart"/>
            <w:proofErr w:type="gramStart"/>
            <w:r w:rsidRPr="00816B58">
              <w:rPr>
                <w:b/>
                <w:lang w:val="fr-FR"/>
              </w:rPr>
              <w:t>Convenor</w:t>
            </w:r>
            <w:proofErr w:type="spellEnd"/>
            <w:r w:rsidRPr="00816B58">
              <w:rPr>
                <w:b/>
                <w:lang w:val="fr-FR"/>
              </w:rPr>
              <w:t>:</w:t>
            </w:r>
            <w:proofErr w:type="gramEnd"/>
            <w:r w:rsidRPr="00DB65CF">
              <w:rPr>
                <w:b/>
                <w:lang w:val="fr-FR"/>
              </w:rPr>
              <w:t xml:space="preserve"> </w:t>
            </w:r>
            <w:r>
              <w:t>Maria Witek</w:t>
            </w:r>
          </w:p>
        </w:tc>
      </w:tr>
    </w:tbl>
    <w:p w14:paraId="311C6DB2" w14:textId="77777777" w:rsidR="00EB1FDF" w:rsidRDefault="00EB1FDF" w:rsidP="00EB1FDF">
      <w:pPr>
        <w:pStyle w:val="Normal-bold"/>
      </w:pPr>
    </w:p>
    <w:p w14:paraId="2AA90308" w14:textId="77777777" w:rsidR="00EB1FDF" w:rsidRDefault="00EB1FDF" w:rsidP="00EB1FDF">
      <w:pPr>
        <w:spacing w:line="276" w:lineRule="auto"/>
        <w:rPr>
          <w:rFonts w:asciiTheme="majorHAnsi" w:eastAsiaTheme="majorEastAsia" w:hAnsiTheme="majorHAnsi" w:cstheme="majorBidi"/>
          <w:b/>
          <w:bCs/>
          <w:sz w:val="28"/>
          <w:szCs w:val="26"/>
        </w:rPr>
      </w:pPr>
      <w:r>
        <w:br w:type="page"/>
      </w:r>
    </w:p>
    <w:p w14:paraId="30E61AAE" w14:textId="77777777" w:rsidR="00EB1FDF" w:rsidRPr="00A045CF" w:rsidRDefault="00EB1FDF" w:rsidP="00EB1FDF">
      <w:pPr>
        <w:pStyle w:val="Heading2"/>
      </w:pPr>
      <w:bookmarkStart w:id="12" w:name="_Toc161219221"/>
      <w:r w:rsidRPr="00F60CC8">
        <w:lastRenderedPageBreak/>
        <w:t>28580</w:t>
      </w:r>
      <w:r>
        <w:t xml:space="preserve"> </w:t>
      </w:r>
      <w:r w:rsidRPr="00F60CC8">
        <w:t xml:space="preserve">LI Music and </w:t>
      </w:r>
      <w:proofErr w:type="spellStart"/>
      <w:r w:rsidRPr="00F60CC8">
        <w:t>Globalisation</w:t>
      </w:r>
      <w:bookmarkEnd w:id="12"/>
      <w:proofErr w:type="spellEnd"/>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B04023" w14:paraId="71F43DCB" w14:textId="77777777" w:rsidTr="004B1A07">
        <w:tc>
          <w:tcPr>
            <w:tcW w:w="5000" w:type="pct"/>
          </w:tcPr>
          <w:p w14:paraId="6F7627F6" w14:textId="77777777" w:rsidR="004B1A07" w:rsidRPr="00B04023" w:rsidRDefault="004B1A07" w:rsidP="00296E64">
            <w:pPr>
              <w:pStyle w:val="Table-Normal10"/>
              <w:rPr>
                <w:b/>
                <w:lang w:val="en-GB"/>
              </w:rPr>
            </w:pPr>
            <w:r w:rsidRPr="00B04023">
              <w:rPr>
                <w:b/>
                <w:lang w:val="en-GB"/>
              </w:rPr>
              <w:t xml:space="preserve">Credits: </w:t>
            </w:r>
            <w:r>
              <w:rPr>
                <w:b/>
                <w:lang w:val="en-GB"/>
              </w:rPr>
              <w:t>2</w:t>
            </w:r>
            <w:r w:rsidRPr="00B04023">
              <w:rPr>
                <w:b/>
                <w:lang w:val="en-GB"/>
              </w:rPr>
              <w:t>0 </w:t>
            </w:r>
          </w:p>
          <w:p w14:paraId="6A239411" w14:textId="0E265421" w:rsidR="004B1A07" w:rsidRPr="00B04023" w:rsidRDefault="004B1A07" w:rsidP="00296E64">
            <w:pPr>
              <w:pStyle w:val="Table-Normal10"/>
              <w:rPr>
                <w:b/>
                <w:lang w:val="en-GB"/>
              </w:rPr>
            </w:pPr>
            <w:r w:rsidRPr="00B04023">
              <w:rPr>
                <w:b/>
                <w:lang w:val="en-GB"/>
              </w:rPr>
              <w:t>Semester</w:t>
            </w:r>
            <w:r>
              <w:rPr>
                <w:b/>
                <w:lang w:val="en-GB"/>
              </w:rPr>
              <w:t xml:space="preserve"> 1</w:t>
            </w:r>
          </w:p>
        </w:tc>
      </w:tr>
      <w:tr w:rsidR="00EB1FDF" w:rsidRPr="00CA6FC1" w14:paraId="08C9A2F4" w14:textId="77777777" w:rsidTr="00296E64">
        <w:tc>
          <w:tcPr>
            <w:tcW w:w="5000" w:type="pct"/>
          </w:tcPr>
          <w:p w14:paraId="32983FB0" w14:textId="77777777" w:rsidR="004B1A07" w:rsidRPr="004B1A07" w:rsidRDefault="004B1A07" w:rsidP="004B1A07">
            <w:pPr>
              <w:pStyle w:val="Table-Normal10"/>
              <w:rPr>
                <w:b/>
                <w:bCs/>
                <w:color w:val="auto"/>
              </w:rPr>
            </w:pPr>
            <w:r>
              <w:rPr>
                <w:b/>
                <w:bCs/>
                <w:color w:val="auto"/>
              </w:rPr>
              <w:t>Pre-Requisite Information:</w:t>
            </w:r>
          </w:p>
          <w:p w14:paraId="3727B14D" w14:textId="77777777" w:rsidR="00EB1FDF" w:rsidRPr="00FD19D2" w:rsidRDefault="00EB1FDF" w:rsidP="00296E64">
            <w:pPr>
              <w:pStyle w:val="Table-Normal10"/>
              <w:rPr>
                <w:b/>
                <w:highlight w:val="yellow"/>
              </w:rPr>
            </w:pPr>
            <w:r w:rsidRPr="004B1A07">
              <w:rPr>
                <w:color w:val="auto"/>
              </w:rPr>
              <w:t>This module is also available to Exchange students.</w:t>
            </w:r>
          </w:p>
        </w:tc>
      </w:tr>
      <w:tr w:rsidR="00EB1FDF" w14:paraId="2D8A3A27" w14:textId="77777777" w:rsidTr="00296E64">
        <w:tc>
          <w:tcPr>
            <w:tcW w:w="5000" w:type="pct"/>
          </w:tcPr>
          <w:p w14:paraId="3A7D2529" w14:textId="77777777" w:rsidR="00EB1FDF" w:rsidRPr="00A2373A" w:rsidRDefault="00EB1FDF" w:rsidP="00296E64">
            <w:pPr>
              <w:pStyle w:val="Table-Normal10"/>
              <w:rPr>
                <w:b/>
              </w:rPr>
            </w:pPr>
            <w:r w:rsidRPr="00A2373A">
              <w:rPr>
                <w:b/>
              </w:rPr>
              <w:t>Module Description: </w:t>
            </w:r>
          </w:p>
          <w:p w14:paraId="6E076A69" w14:textId="77777777" w:rsidR="00EB1FDF" w:rsidRDefault="00EB1FDF" w:rsidP="00296E64">
            <w:r w:rsidRPr="00EF331B">
              <w:t>This module provides an overview of globalization and mobility as fields of study, as well as an in-depth exploration of their entanglement with music. Whether through travel, trade, migration, or telecommunication, music moves through circuits that connect the local and the global. Together, we will encounter a series of conceptual frameworks and concrete case-studies that foreground the role of movement in musical life. This module will consider how people experience music on the move, why some musical actors are more mobile than others, and the impact of accelerating global flows. In-class discussions will address such topics as: how travel and migration shape music-making and musical senses of place; how systems of mobility enable or constrain musical agency; the expansion of multinational media conglomerates; the impact of travel and tourism on local music scenes; the influence of recording and telecommunications technologies upon musical production, distribution, and consumption</w:t>
            </w:r>
            <w:r>
              <w:t>.</w:t>
            </w:r>
          </w:p>
        </w:tc>
      </w:tr>
      <w:tr w:rsidR="00EB1FDF" w14:paraId="35E13E02" w14:textId="77777777" w:rsidTr="00296E64">
        <w:tc>
          <w:tcPr>
            <w:tcW w:w="5000" w:type="pct"/>
          </w:tcPr>
          <w:p w14:paraId="2AE5B553" w14:textId="77777777" w:rsidR="00EB1FDF" w:rsidRPr="00B04023" w:rsidRDefault="00EB1FDF" w:rsidP="00296E64">
            <w:pPr>
              <w:pStyle w:val="Table-Normal10"/>
              <w:rPr>
                <w:b/>
              </w:rPr>
            </w:pPr>
            <w:r w:rsidRPr="00B04023">
              <w:rPr>
                <w:b/>
              </w:rPr>
              <w:t>Assessment:</w:t>
            </w:r>
          </w:p>
          <w:p w14:paraId="4969EBBF" w14:textId="77777777" w:rsidR="00EB1FDF" w:rsidRPr="0022575F" w:rsidRDefault="00EB1FDF" w:rsidP="00296E64">
            <w:pPr>
              <w:pStyle w:val="ListParagraph"/>
              <w:rPr>
                <w:lang w:val="en-GB"/>
              </w:rPr>
            </w:pPr>
            <w:r w:rsidRPr="0022575F">
              <w:rPr>
                <w:lang w:val="en-GB"/>
              </w:rPr>
              <w:t xml:space="preserve">50% Research Project (2500 words) </w:t>
            </w:r>
          </w:p>
          <w:p w14:paraId="7F85D9DF" w14:textId="77777777" w:rsidR="00EB1FDF" w:rsidRPr="0022575F" w:rsidRDefault="00EB1FDF" w:rsidP="00296E64">
            <w:pPr>
              <w:pStyle w:val="ListParagraph"/>
              <w:rPr>
                <w:lang w:val="en-GB"/>
              </w:rPr>
            </w:pPr>
            <w:r w:rsidRPr="0022575F">
              <w:rPr>
                <w:lang w:val="en-GB"/>
              </w:rPr>
              <w:t xml:space="preserve">40% Essay (1250 words) </w:t>
            </w:r>
          </w:p>
          <w:p w14:paraId="4D0437E6" w14:textId="77777777" w:rsidR="00EB1FDF" w:rsidRPr="00225F13" w:rsidRDefault="00EB1FDF" w:rsidP="00296E64">
            <w:pPr>
              <w:pStyle w:val="ListParagraph"/>
              <w:spacing w:after="200"/>
              <w:rPr>
                <w:lang w:val="en-GB"/>
              </w:rPr>
            </w:pPr>
            <w:r w:rsidRPr="0022575F">
              <w:rPr>
                <w:lang w:val="en-GB"/>
              </w:rPr>
              <w:t xml:space="preserve">10% Ten Weekly Reading Responses (100 words each) </w:t>
            </w:r>
          </w:p>
        </w:tc>
      </w:tr>
      <w:tr w:rsidR="00EB1FDF" w:rsidRPr="00B04023" w14:paraId="3CABAE2B" w14:textId="77777777" w:rsidTr="00296E64">
        <w:tc>
          <w:tcPr>
            <w:tcW w:w="5000" w:type="pct"/>
          </w:tcPr>
          <w:p w14:paraId="1D14A932" w14:textId="77777777" w:rsidR="00EB1FDF" w:rsidRPr="00B04023" w:rsidRDefault="00EB1FDF" w:rsidP="00296E64">
            <w:pPr>
              <w:pStyle w:val="Table-Normal10"/>
              <w:rPr>
                <w:b/>
                <w:lang w:val="fr-FR"/>
              </w:rPr>
            </w:pPr>
            <w:r w:rsidRPr="00816B58">
              <w:rPr>
                <w:b/>
                <w:lang w:val="fr-FR"/>
              </w:rPr>
              <w:t xml:space="preserve">Module </w:t>
            </w:r>
            <w:proofErr w:type="spellStart"/>
            <w:proofErr w:type="gramStart"/>
            <w:r w:rsidRPr="00816B58">
              <w:rPr>
                <w:b/>
                <w:lang w:val="fr-FR"/>
              </w:rPr>
              <w:t>Convenor</w:t>
            </w:r>
            <w:proofErr w:type="spellEnd"/>
            <w:r w:rsidRPr="00816B58">
              <w:rPr>
                <w:b/>
                <w:lang w:val="fr-FR"/>
              </w:rPr>
              <w:t>:</w:t>
            </w:r>
            <w:proofErr w:type="gramEnd"/>
            <w:r w:rsidRPr="00EF331B">
              <w:rPr>
                <w:bCs/>
                <w:lang w:val="fr-FR"/>
              </w:rPr>
              <w:t xml:space="preserve"> Luis Manuel-Garcia</w:t>
            </w:r>
          </w:p>
        </w:tc>
      </w:tr>
    </w:tbl>
    <w:p w14:paraId="21457AA5" w14:textId="77777777" w:rsidR="00EB1FDF" w:rsidRDefault="00EB1FDF" w:rsidP="00EB1FDF">
      <w:pPr>
        <w:rPr>
          <w:lang w:eastAsia="en-GB"/>
        </w:rPr>
      </w:pPr>
    </w:p>
    <w:p w14:paraId="017EC950" w14:textId="77777777" w:rsidR="00EB1FDF" w:rsidRDefault="00EB1FDF" w:rsidP="00EB1FDF">
      <w:pPr>
        <w:spacing w:line="276" w:lineRule="auto"/>
        <w:rPr>
          <w:rFonts w:asciiTheme="majorHAnsi" w:eastAsia="Times New Roman" w:hAnsiTheme="majorHAnsi" w:cstheme="majorBidi"/>
          <w:b/>
          <w:bCs/>
          <w:sz w:val="28"/>
          <w:szCs w:val="26"/>
          <w:lang w:eastAsia="en-GB"/>
        </w:rPr>
      </w:pPr>
      <w:r>
        <w:rPr>
          <w:rFonts w:eastAsia="Times New Roman"/>
          <w:lang w:eastAsia="en-GB"/>
        </w:rPr>
        <w:br w:type="page"/>
      </w:r>
    </w:p>
    <w:p w14:paraId="77FDAC78" w14:textId="77777777" w:rsidR="00EB1FDF" w:rsidRPr="00A045CF" w:rsidRDefault="00EB1FDF" w:rsidP="00EB1FDF">
      <w:pPr>
        <w:pStyle w:val="Heading2"/>
      </w:pPr>
      <w:bookmarkStart w:id="13" w:name="_Toc161219222"/>
      <w:r w:rsidRPr="00F60CC8">
        <w:lastRenderedPageBreak/>
        <w:t>28348</w:t>
      </w:r>
      <w:r>
        <w:t xml:space="preserve"> </w:t>
      </w:r>
      <w:r w:rsidRPr="00F60CC8">
        <w:t>LI Sounding Images</w:t>
      </w:r>
      <w:bookmarkEnd w:id="13"/>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B04023" w14:paraId="6F5F3AB6" w14:textId="77777777" w:rsidTr="004B1A07">
        <w:tc>
          <w:tcPr>
            <w:tcW w:w="5000" w:type="pct"/>
          </w:tcPr>
          <w:p w14:paraId="73805084" w14:textId="77777777" w:rsidR="004B1A07" w:rsidRPr="00B04023" w:rsidRDefault="004B1A07" w:rsidP="00296E64">
            <w:pPr>
              <w:pStyle w:val="Table-Normal10"/>
              <w:rPr>
                <w:b/>
                <w:lang w:val="en-GB"/>
              </w:rPr>
            </w:pPr>
            <w:r w:rsidRPr="00B04023">
              <w:rPr>
                <w:b/>
                <w:lang w:val="en-GB"/>
              </w:rPr>
              <w:t xml:space="preserve">Credits: </w:t>
            </w:r>
            <w:r>
              <w:rPr>
                <w:b/>
                <w:lang w:val="en-GB"/>
              </w:rPr>
              <w:t>2</w:t>
            </w:r>
            <w:r w:rsidRPr="00B04023">
              <w:rPr>
                <w:b/>
                <w:lang w:val="en-GB"/>
              </w:rPr>
              <w:t>0 </w:t>
            </w:r>
          </w:p>
          <w:p w14:paraId="5FBCF711" w14:textId="5E837084" w:rsidR="004B1A07" w:rsidRPr="00B04023" w:rsidRDefault="004B1A07" w:rsidP="00296E64">
            <w:pPr>
              <w:pStyle w:val="Table-Normal10"/>
              <w:rPr>
                <w:b/>
                <w:lang w:val="en-GB"/>
              </w:rPr>
            </w:pPr>
            <w:r w:rsidRPr="00B04023">
              <w:rPr>
                <w:b/>
                <w:lang w:val="en-GB"/>
              </w:rPr>
              <w:t>Semester</w:t>
            </w:r>
            <w:r>
              <w:rPr>
                <w:b/>
                <w:lang w:val="en-GB"/>
              </w:rPr>
              <w:t xml:space="preserve"> 1</w:t>
            </w:r>
          </w:p>
        </w:tc>
      </w:tr>
      <w:tr w:rsidR="00EB1FDF" w:rsidRPr="00CA6FC1" w14:paraId="2662561A" w14:textId="77777777" w:rsidTr="00296E64">
        <w:tc>
          <w:tcPr>
            <w:tcW w:w="5000" w:type="pct"/>
          </w:tcPr>
          <w:p w14:paraId="15D00A20" w14:textId="77777777" w:rsidR="004B1A07" w:rsidRPr="004B1A07" w:rsidRDefault="004B1A07" w:rsidP="004B1A07">
            <w:pPr>
              <w:pStyle w:val="Table-Normal10"/>
              <w:rPr>
                <w:b/>
                <w:bCs/>
                <w:color w:val="auto"/>
              </w:rPr>
            </w:pPr>
            <w:r>
              <w:rPr>
                <w:b/>
                <w:bCs/>
                <w:color w:val="auto"/>
              </w:rPr>
              <w:t>Pre-Requisite Information:</w:t>
            </w:r>
          </w:p>
          <w:p w14:paraId="79394D95" w14:textId="77777777" w:rsidR="00EB1FDF" w:rsidRPr="00FD19D2" w:rsidRDefault="00EB1FDF" w:rsidP="00296E64">
            <w:pPr>
              <w:pStyle w:val="Table-Normal10"/>
              <w:rPr>
                <w:b/>
                <w:highlight w:val="yellow"/>
              </w:rPr>
            </w:pPr>
            <w:r w:rsidRPr="004B1A07">
              <w:rPr>
                <w:color w:val="auto"/>
              </w:rPr>
              <w:t>This module is also available to Exchange students.</w:t>
            </w:r>
          </w:p>
        </w:tc>
      </w:tr>
      <w:tr w:rsidR="00EB1FDF" w14:paraId="1D72CDFD" w14:textId="77777777" w:rsidTr="00296E64">
        <w:tc>
          <w:tcPr>
            <w:tcW w:w="5000" w:type="pct"/>
          </w:tcPr>
          <w:p w14:paraId="258DD86C" w14:textId="77777777" w:rsidR="00EB1FDF" w:rsidRPr="00A2373A" w:rsidRDefault="00EB1FDF" w:rsidP="00296E64">
            <w:pPr>
              <w:pStyle w:val="Table-Normal10"/>
              <w:rPr>
                <w:b/>
              </w:rPr>
            </w:pPr>
            <w:r w:rsidRPr="00A2373A">
              <w:rPr>
                <w:b/>
              </w:rPr>
              <w:t>Module Description: </w:t>
            </w:r>
          </w:p>
          <w:p w14:paraId="4DB46AD2" w14:textId="77777777" w:rsidR="00EB1FDF" w:rsidRDefault="00EB1FDF" w:rsidP="00296E64">
            <w:r w:rsidRPr="00EF331B">
              <w:t xml:space="preserve">This module will provide students who have developed skills and techniques in studio-based composition to undertake a project-based course working with artworks in the Barber Institute of Fine Arts. The module will begin with an overview of composers, both contemporary and historical, who have worked with image, and consider writings </w:t>
            </w:r>
            <w:proofErr w:type="gramStart"/>
            <w:r w:rsidRPr="00EF331B">
              <w:t>on the subjects of image</w:t>
            </w:r>
            <w:proofErr w:type="gramEnd"/>
            <w:r w:rsidRPr="00EF331B">
              <w:t xml:space="preserve"> and place in music. The practical project will begin with a recording session (with the option to undertake </w:t>
            </w:r>
            <w:proofErr w:type="gramStart"/>
            <w:r w:rsidRPr="00EF331B">
              <w:t>field-recordings</w:t>
            </w:r>
            <w:proofErr w:type="gramEnd"/>
            <w:r w:rsidRPr="00EF331B">
              <w:t>) to gather sound material and will be supported with seminars and one-to-one and group tutorials. The module will culminate in the installation of the works in the gallery providing practical experience of curating and event management.</w:t>
            </w:r>
          </w:p>
        </w:tc>
      </w:tr>
      <w:tr w:rsidR="00EB1FDF" w14:paraId="6B87C861" w14:textId="77777777" w:rsidTr="00296E64">
        <w:tc>
          <w:tcPr>
            <w:tcW w:w="5000" w:type="pct"/>
          </w:tcPr>
          <w:p w14:paraId="58551244" w14:textId="77777777" w:rsidR="00EB1FDF" w:rsidRPr="00B04023" w:rsidRDefault="00EB1FDF" w:rsidP="00296E64">
            <w:pPr>
              <w:pStyle w:val="Table-Normal10"/>
              <w:rPr>
                <w:b/>
              </w:rPr>
            </w:pPr>
            <w:r w:rsidRPr="00B04023">
              <w:rPr>
                <w:b/>
              </w:rPr>
              <w:t>Assessment:</w:t>
            </w:r>
          </w:p>
          <w:p w14:paraId="52AA8CC0" w14:textId="77777777" w:rsidR="00EB1FDF" w:rsidRPr="00225F13" w:rsidRDefault="00EB1FDF" w:rsidP="00296E64">
            <w:pPr>
              <w:pStyle w:val="ListParagraph"/>
              <w:rPr>
                <w:b/>
                <w:bCs/>
                <w:lang w:val="en-GB"/>
              </w:rPr>
            </w:pPr>
            <w:r w:rsidRPr="00225F13">
              <w:rPr>
                <w:lang w:val="en-GB"/>
              </w:rPr>
              <w:t xml:space="preserve">1 x </w:t>
            </w:r>
            <w:proofErr w:type="gramStart"/>
            <w:r w:rsidRPr="00225F13">
              <w:rPr>
                <w:lang w:val="en-GB"/>
              </w:rPr>
              <w:t>4-6 minute</w:t>
            </w:r>
            <w:proofErr w:type="gramEnd"/>
            <w:r w:rsidRPr="00225F13">
              <w:rPr>
                <w:lang w:val="en-GB"/>
              </w:rPr>
              <w:t xml:space="preserve"> composition (80%)</w:t>
            </w:r>
          </w:p>
          <w:p w14:paraId="73E6779D" w14:textId="77777777" w:rsidR="00EB1FDF" w:rsidRPr="00225F13" w:rsidRDefault="00EB1FDF" w:rsidP="00296E64">
            <w:pPr>
              <w:pStyle w:val="ListParagraph"/>
              <w:rPr>
                <w:b/>
                <w:bCs/>
                <w:lang w:val="en-GB"/>
              </w:rPr>
            </w:pPr>
            <w:r w:rsidRPr="00225F13">
              <w:rPr>
                <w:lang w:val="en-GB"/>
              </w:rPr>
              <w:t>10 weekly reading and listening notes (20%)</w:t>
            </w:r>
          </w:p>
        </w:tc>
      </w:tr>
      <w:tr w:rsidR="00EB1FDF" w:rsidRPr="00B04023" w14:paraId="6CE6E2BF" w14:textId="77777777" w:rsidTr="00296E64">
        <w:tc>
          <w:tcPr>
            <w:tcW w:w="5000" w:type="pct"/>
          </w:tcPr>
          <w:p w14:paraId="531F254D" w14:textId="77777777" w:rsidR="00EB1FDF" w:rsidRPr="00B04023" w:rsidRDefault="00EB1FDF" w:rsidP="00296E64">
            <w:pPr>
              <w:pStyle w:val="Table-Normal10"/>
              <w:rPr>
                <w:b/>
                <w:lang w:val="fr-FR"/>
              </w:rPr>
            </w:pPr>
            <w:r w:rsidRPr="00816B58">
              <w:rPr>
                <w:b/>
                <w:lang w:val="fr-FR"/>
              </w:rPr>
              <w:t xml:space="preserve">Module </w:t>
            </w:r>
            <w:proofErr w:type="spellStart"/>
            <w:proofErr w:type="gramStart"/>
            <w:r w:rsidRPr="00816B58">
              <w:rPr>
                <w:b/>
                <w:lang w:val="fr-FR"/>
              </w:rPr>
              <w:t>Convenor</w:t>
            </w:r>
            <w:proofErr w:type="spellEnd"/>
            <w:r w:rsidRPr="00816B58">
              <w:rPr>
                <w:b/>
                <w:lang w:val="fr-FR"/>
              </w:rPr>
              <w:t>:</w:t>
            </w:r>
            <w:proofErr w:type="gramEnd"/>
            <w:r w:rsidRPr="00DB65CF">
              <w:rPr>
                <w:b/>
                <w:lang w:val="fr-FR"/>
              </w:rPr>
              <w:t xml:space="preserve"> </w:t>
            </w:r>
            <w:r w:rsidRPr="00EF331B">
              <w:rPr>
                <w:bCs/>
                <w:lang w:val="fr-FR"/>
              </w:rPr>
              <w:t xml:space="preserve">Annie </w:t>
            </w:r>
            <w:proofErr w:type="spellStart"/>
            <w:r w:rsidRPr="00EF331B">
              <w:rPr>
                <w:bCs/>
                <w:lang w:val="fr-FR"/>
              </w:rPr>
              <w:t>Mahtani</w:t>
            </w:r>
            <w:proofErr w:type="spellEnd"/>
          </w:p>
        </w:tc>
      </w:tr>
    </w:tbl>
    <w:p w14:paraId="7095A92D" w14:textId="77777777" w:rsidR="00EB1FDF" w:rsidRDefault="00EB1FDF" w:rsidP="00EB1FDF">
      <w:pPr>
        <w:spacing w:line="276" w:lineRule="auto"/>
        <w:rPr>
          <w:rFonts w:asciiTheme="majorHAnsi" w:eastAsia="Times New Roman" w:hAnsiTheme="majorHAnsi" w:cstheme="majorBidi"/>
          <w:b/>
          <w:bCs/>
          <w:sz w:val="28"/>
          <w:szCs w:val="26"/>
          <w:lang w:eastAsia="en-GB"/>
        </w:rPr>
      </w:pPr>
      <w:r>
        <w:rPr>
          <w:rFonts w:eastAsia="Times New Roman"/>
          <w:lang w:eastAsia="en-GB"/>
        </w:rPr>
        <w:br w:type="page"/>
      </w:r>
    </w:p>
    <w:p w14:paraId="388823DA" w14:textId="77777777" w:rsidR="00EB1FDF" w:rsidRPr="009631D8" w:rsidRDefault="00EB1FDF" w:rsidP="00EB1FDF">
      <w:pPr>
        <w:pStyle w:val="Heading2"/>
      </w:pPr>
      <w:bookmarkStart w:id="14" w:name="_Toc161219223"/>
      <w:r w:rsidRPr="00235FF6">
        <w:lastRenderedPageBreak/>
        <w:t>24280</w:t>
      </w:r>
      <w:r>
        <w:t xml:space="preserve"> </w:t>
      </w:r>
      <w:r w:rsidRPr="00235FF6">
        <w:t>LI The Blues</w:t>
      </w:r>
      <w:bookmarkEnd w:id="14"/>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4B1A07" w:rsidRPr="00B04023" w14:paraId="314AC00F" w14:textId="77777777" w:rsidTr="00775EB3">
        <w:tc>
          <w:tcPr>
            <w:tcW w:w="9629" w:type="dxa"/>
          </w:tcPr>
          <w:p w14:paraId="21904F46" w14:textId="77777777" w:rsidR="004B1A07" w:rsidRPr="00B04023" w:rsidRDefault="004B1A07" w:rsidP="00296E64">
            <w:pPr>
              <w:pStyle w:val="Table-Normal10"/>
              <w:rPr>
                <w:b/>
                <w:lang w:val="en-GB"/>
              </w:rPr>
            </w:pPr>
            <w:r w:rsidRPr="00B04023">
              <w:rPr>
                <w:b/>
                <w:lang w:val="en-GB"/>
              </w:rPr>
              <w:t>Credits: 20 </w:t>
            </w:r>
          </w:p>
          <w:p w14:paraId="3B471704" w14:textId="528709D0" w:rsidR="004B1A07" w:rsidRPr="00B04023" w:rsidRDefault="004B1A07" w:rsidP="00296E64">
            <w:pPr>
              <w:pStyle w:val="Table-Normal10"/>
              <w:rPr>
                <w:b/>
                <w:lang w:val="en-GB"/>
              </w:rPr>
            </w:pPr>
            <w:r w:rsidRPr="00B04023">
              <w:rPr>
                <w:b/>
                <w:lang w:val="en-GB"/>
              </w:rPr>
              <w:t>Semester</w:t>
            </w:r>
            <w:r>
              <w:rPr>
                <w:b/>
                <w:lang w:val="en-GB"/>
              </w:rPr>
              <w:t xml:space="preserve"> 1</w:t>
            </w:r>
            <w:r w:rsidRPr="00B04023">
              <w:rPr>
                <w:b/>
                <w:lang w:val="en-GB"/>
              </w:rPr>
              <w:t> </w:t>
            </w:r>
          </w:p>
        </w:tc>
      </w:tr>
      <w:tr w:rsidR="00EB1FDF" w:rsidRPr="00CA6FC1" w14:paraId="4C904D89" w14:textId="77777777" w:rsidTr="00296E64">
        <w:tc>
          <w:tcPr>
            <w:tcW w:w="9629" w:type="dxa"/>
          </w:tcPr>
          <w:p w14:paraId="37E889A4" w14:textId="51429188" w:rsidR="004B1A07" w:rsidRPr="004B1A07" w:rsidRDefault="004B1A07" w:rsidP="00296E64">
            <w:pPr>
              <w:pStyle w:val="Table-Normal10"/>
              <w:rPr>
                <w:b/>
                <w:bCs/>
                <w:color w:val="auto"/>
              </w:rPr>
            </w:pPr>
            <w:r>
              <w:rPr>
                <w:b/>
                <w:bCs/>
                <w:color w:val="auto"/>
              </w:rPr>
              <w:t>Pre-Requisite Information:</w:t>
            </w:r>
          </w:p>
          <w:p w14:paraId="1BB6BD7E" w14:textId="6921272B" w:rsidR="00EB1FDF" w:rsidRPr="004B1A07" w:rsidRDefault="00EB1FDF" w:rsidP="00296E64">
            <w:pPr>
              <w:pStyle w:val="Table-Normal10"/>
              <w:rPr>
                <w:color w:val="auto"/>
              </w:rPr>
            </w:pPr>
            <w:r w:rsidRPr="004B1A07">
              <w:rPr>
                <w:color w:val="auto"/>
              </w:rPr>
              <w:t>This module is also available to Exchange students.</w:t>
            </w:r>
          </w:p>
        </w:tc>
      </w:tr>
      <w:tr w:rsidR="00EB1FDF" w14:paraId="75305C36" w14:textId="77777777" w:rsidTr="00296E64">
        <w:tc>
          <w:tcPr>
            <w:tcW w:w="9629" w:type="dxa"/>
          </w:tcPr>
          <w:p w14:paraId="56FB548A" w14:textId="77777777" w:rsidR="00EB1FDF" w:rsidRPr="00281C59" w:rsidRDefault="00EB1FDF" w:rsidP="00296E64">
            <w:pPr>
              <w:pStyle w:val="Table-Normal10"/>
              <w:rPr>
                <w:b/>
              </w:rPr>
            </w:pPr>
            <w:r w:rsidRPr="00281C59">
              <w:rPr>
                <w:b/>
              </w:rPr>
              <w:t>Module Description:</w:t>
            </w:r>
          </w:p>
          <w:p w14:paraId="02E70ED3" w14:textId="77777777" w:rsidR="00EB1FDF" w:rsidRPr="00573592" w:rsidRDefault="00EB1FDF" w:rsidP="00296E64">
            <w:pPr>
              <w:rPr>
                <w:rFonts w:cs="Arial"/>
              </w:rPr>
            </w:pPr>
            <w:r w:rsidRPr="00235FF6">
              <w:t xml:space="preserve">The Blues is one of the most important </w:t>
            </w:r>
            <w:proofErr w:type="gramStart"/>
            <w:r w:rsidRPr="00235FF6">
              <w:t>African-American</w:t>
            </w:r>
            <w:proofErr w:type="gramEnd"/>
            <w:r w:rsidRPr="00235FF6">
              <w:t xml:space="preserve"> musical genres and has been highly influential in the development of jazz, rock ‘n’ roll, and other Western popular </w:t>
            </w:r>
            <w:proofErr w:type="spellStart"/>
            <w:r w:rsidRPr="00235FF6">
              <w:t>musics</w:t>
            </w:r>
            <w:proofErr w:type="spellEnd"/>
            <w:r w:rsidRPr="00235FF6">
              <w:t>. This module will consider what the blues are and who were/are the musicians who sang them. We will study the stylistic aspects of the different types of blues and the societies which shaped them. More specifically we will discuss the ways in which the blues were disseminated and the attitudes they communicate about morality, society, religion, etc. of the musicians who created them.  Other important issues considered will include race, class, gender, and questions of intellectual property.</w:t>
            </w:r>
          </w:p>
        </w:tc>
      </w:tr>
      <w:tr w:rsidR="00EB1FDF" w14:paraId="7470BC9D" w14:textId="77777777" w:rsidTr="00296E64">
        <w:tc>
          <w:tcPr>
            <w:tcW w:w="9629" w:type="dxa"/>
          </w:tcPr>
          <w:p w14:paraId="5B4E8039" w14:textId="77777777" w:rsidR="00EB1FDF" w:rsidRPr="00B04023" w:rsidRDefault="00EB1FDF" w:rsidP="00296E64">
            <w:pPr>
              <w:pStyle w:val="Table-Normal10"/>
              <w:rPr>
                <w:b/>
              </w:rPr>
            </w:pPr>
            <w:r w:rsidRPr="00B04023">
              <w:rPr>
                <w:b/>
              </w:rPr>
              <w:t>Assessment:</w:t>
            </w:r>
          </w:p>
          <w:p w14:paraId="6D99FE2B" w14:textId="77777777" w:rsidR="00EB1FDF" w:rsidRPr="00235FF6" w:rsidRDefault="00EB1FDF" w:rsidP="00296E64">
            <w:pPr>
              <w:pStyle w:val="ListParagraph"/>
              <w:rPr>
                <w:lang w:val="en-GB"/>
              </w:rPr>
            </w:pPr>
            <w:r w:rsidRPr="0D51A33D">
              <w:rPr>
                <w:lang w:val="en-GB"/>
              </w:rPr>
              <w:t>45% Essay: 2000 words</w:t>
            </w:r>
          </w:p>
          <w:p w14:paraId="47B8B44D" w14:textId="77777777" w:rsidR="00EB1FDF" w:rsidRPr="00235FF6" w:rsidRDefault="00EB1FDF" w:rsidP="00296E64">
            <w:pPr>
              <w:pStyle w:val="ListParagraph"/>
              <w:rPr>
                <w:lang w:val="en-GB"/>
              </w:rPr>
            </w:pPr>
            <w:r w:rsidRPr="0D51A33D">
              <w:rPr>
                <w:lang w:val="en-GB"/>
              </w:rPr>
              <w:t xml:space="preserve">45% Exam: includes timed essays and listening identification (1 hour 40 mins) </w:t>
            </w:r>
          </w:p>
          <w:p w14:paraId="13E9D168" w14:textId="77777777" w:rsidR="00EB1FDF" w:rsidRPr="001605F8" w:rsidRDefault="00EB1FDF" w:rsidP="00296E64">
            <w:pPr>
              <w:pStyle w:val="ListParagraph"/>
              <w:rPr>
                <w:lang w:val="fr-FR"/>
              </w:rPr>
            </w:pPr>
            <w:r w:rsidRPr="0D51A33D">
              <w:rPr>
                <w:lang w:val="en-GB"/>
              </w:rPr>
              <w:t>10% Weekly questions and three sentence summaries (500 words)</w:t>
            </w:r>
          </w:p>
          <w:p w14:paraId="0C1337AF" w14:textId="77777777" w:rsidR="00EB1FDF" w:rsidRPr="001110A2" w:rsidRDefault="00EB1FDF" w:rsidP="00296E64">
            <w:pPr>
              <w:ind w:left="360" w:hanging="360"/>
              <w:rPr>
                <w:b/>
                <w:bCs/>
                <w:lang w:val="en-GB"/>
              </w:rPr>
            </w:pPr>
            <w:r w:rsidRPr="001110A2">
              <w:rPr>
                <w:b/>
                <w:bCs/>
                <w:lang w:val="en-GB"/>
              </w:rPr>
              <w:t>Alternative assessment if on campus activity is restricted:</w:t>
            </w:r>
          </w:p>
          <w:p w14:paraId="584BF131" w14:textId="77777777" w:rsidR="00EB1FDF" w:rsidRPr="001605F8" w:rsidRDefault="00EB1FDF" w:rsidP="00296E64">
            <w:pPr>
              <w:rPr>
                <w:lang w:val="fr-FR"/>
              </w:rPr>
            </w:pPr>
            <w:r w:rsidRPr="001110A2">
              <w:rPr>
                <w:lang w:val="en-GB"/>
              </w:rPr>
              <w:t>Proctored exams will be converted to take home papers</w:t>
            </w:r>
            <w:r>
              <w:rPr>
                <w:lang w:val="en-GB"/>
              </w:rPr>
              <w:t>.</w:t>
            </w:r>
          </w:p>
        </w:tc>
      </w:tr>
      <w:tr w:rsidR="00EB1FDF" w:rsidRPr="00B04023" w14:paraId="4E0824AA" w14:textId="77777777" w:rsidTr="00296E64">
        <w:tc>
          <w:tcPr>
            <w:tcW w:w="9629" w:type="dxa"/>
          </w:tcPr>
          <w:p w14:paraId="2400CEBE" w14:textId="77777777" w:rsidR="00EB1FDF" w:rsidRPr="00B04023" w:rsidRDefault="00EB1FDF" w:rsidP="00296E64">
            <w:pPr>
              <w:pStyle w:val="Table-Normal10"/>
              <w:rPr>
                <w:b/>
                <w:lang w:val="fr-FR"/>
              </w:rPr>
            </w:pPr>
            <w:r w:rsidRPr="002F3E3F">
              <w:rPr>
                <w:b/>
                <w:lang w:val="fr-FR"/>
              </w:rPr>
              <w:t xml:space="preserve">Module </w:t>
            </w:r>
            <w:proofErr w:type="spellStart"/>
            <w:proofErr w:type="gramStart"/>
            <w:r w:rsidRPr="002F3E3F">
              <w:rPr>
                <w:b/>
                <w:lang w:val="fr-FR"/>
              </w:rPr>
              <w:t>Convenor</w:t>
            </w:r>
            <w:proofErr w:type="spellEnd"/>
            <w:r w:rsidRPr="002F3E3F">
              <w:rPr>
                <w:b/>
                <w:lang w:val="fr-FR"/>
              </w:rPr>
              <w:t>:</w:t>
            </w:r>
            <w:proofErr w:type="gramEnd"/>
            <w:r w:rsidRPr="002F3E3F">
              <w:rPr>
                <w:b/>
                <w:lang w:val="fr-FR"/>
              </w:rPr>
              <w:t xml:space="preserve"> </w:t>
            </w:r>
            <w:r w:rsidRPr="00235FF6">
              <w:t>Amy Brosius</w:t>
            </w:r>
          </w:p>
        </w:tc>
      </w:tr>
    </w:tbl>
    <w:p w14:paraId="04B794D4" w14:textId="77777777" w:rsidR="00720831" w:rsidRDefault="00720831" w:rsidP="00720831">
      <w:pPr>
        <w:spacing w:line="276" w:lineRule="auto"/>
        <w:rPr>
          <w:rFonts w:asciiTheme="majorHAnsi" w:eastAsiaTheme="majorEastAsia" w:hAnsiTheme="majorHAnsi" w:cstheme="majorBidi"/>
          <w:b/>
          <w:bCs/>
          <w:sz w:val="28"/>
          <w:szCs w:val="26"/>
        </w:rPr>
      </w:pPr>
      <w:r>
        <w:br w:type="page"/>
      </w:r>
    </w:p>
    <w:p w14:paraId="41E0AF28" w14:textId="77777777" w:rsidR="00145AE8" w:rsidRDefault="00145AE8" w:rsidP="00145AE8">
      <w:pPr>
        <w:jc w:val="center"/>
        <w:sectPr w:rsidR="00145AE8" w:rsidSect="00650E6A">
          <w:footerReference w:type="default" r:id="rId16"/>
          <w:footerReference w:type="first" r:id="rId17"/>
          <w:pgSz w:w="11907" w:h="16840" w:code="9"/>
          <w:pgMar w:top="1134" w:right="1134" w:bottom="1134" w:left="1134" w:header="0" w:footer="210" w:gutter="0"/>
          <w:cols w:space="720"/>
          <w:titlePg/>
          <w:docGrid w:linePitch="326"/>
        </w:sectPr>
      </w:pPr>
      <w:bookmarkStart w:id="15" w:name="GermanStudies"/>
      <w:bookmarkEnd w:id="15"/>
      <w:bookmarkEnd w:id="8"/>
    </w:p>
    <w:p w14:paraId="271564A7" w14:textId="77777777" w:rsidR="00BF3AE7" w:rsidRDefault="00BF3AE7" w:rsidP="00BF3AE7"/>
    <w:p w14:paraId="0C51341D" w14:textId="1152D59A" w:rsidR="00BF3AE7" w:rsidRDefault="00BF3AE7" w:rsidP="00BF3AE7"/>
    <w:p w14:paraId="31D92C2B" w14:textId="1AF19019" w:rsidR="00BF3AE7" w:rsidRDefault="00BF3AE7" w:rsidP="00BF3AE7"/>
    <w:p w14:paraId="4031C70E" w14:textId="61556DCB" w:rsidR="00BF3AE7" w:rsidRDefault="00BF3AE7" w:rsidP="00BF3AE7"/>
    <w:p w14:paraId="2561FD4F" w14:textId="4F627D1C" w:rsidR="00BF3AE7" w:rsidRDefault="00BF3AE7" w:rsidP="00BF3AE7"/>
    <w:p w14:paraId="10667F0E" w14:textId="27C6BCA0" w:rsidR="00BF3AE7" w:rsidRDefault="00BF3AE7" w:rsidP="00BF3AE7"/>
    <w:p w14:paraId="0E3F1B2C" w14:textId="385402D2" w:rsidR="00BF3AE7" w:rsidRDefault="00BF3AE7" w:rsidP="00BF3AE7"/>
    <w:p w14:paraId="09FD059D" w14:textId="7B194341" w:rsidR="00BF3AE7" w:rsidRDefault="00BF3AE7" w:rsidP="00BF3AE7"/>
    <w:p w14:paraId="13360190" w14:textId="611E99C4" w:rsidR="00BF3AE7" w:rsidRDefault="00BF3AE7" w:rsidP="00BF3AE7"/>
    <w:p w14:paraId="6DFDDA7A" w14:textId="77777777" w:rsidR="00BF3AE7" w:rsidRDefault="00BF3AE7" w:rsidP="00BF3AE7"/>
    <w:p w14:paraId="28273E63" w14:textId="3E653F09" w:rsidR="00917657" w:rsidRDefault="009631D8" w:rsidP="00917657">
      <w:pPr>
        <w:pStyle w:val="Heading1"/>
      </w:pPr>
      <w:bookmarkStart w:id="16" w:name="_Toc161219224"/>
      <w:r>
        <w:t>Semester 2 modules</w:t>
      </w:r>
      <w:bookmarkEnd w:id="16"/>
    </w:p>
    <w:p w14:paraId="04912E77" w14:textId="77777777" w:rsidR="00917657" w:rsidRDefault="00917657" w:rsidP="00917657">
      <w:pPr>
        <w:jc w:val="both"/>
      </w:pPr>
    </w:p>
    <w:p w14:paraId="50B03E2E" w14:textId="77777777" w:rsidR="00917657" w:rsidRDefault="00917657" w:rsidP="00917657">
      <w:pPr>
        <w:jc w:val="center"/>
        <w:sectPr w:rsidR="00917657" w:rsidSect="00650E6A">
          <w:footerReference w:type="default" r:id="rId18"/>
          <w:footerReference w:type="first" r:id="rId19"/>
          <w:pgSz w:w="11907" w:h="16840" w:code="9"/>
          <w:pgMar w:top="1134" w:right="1134" w:bottom="1134" w:left="1134" w:header="0" w:footer="210" w:gutter="0"/>
          <w:cols w:space="720"/>
          <w:titlePg/>
          <w:docGrid w:linePitch="326"/>
        </w:sectPr>
      </w:pPr>
    </w:p>
    <w:p w14:paraId="011B502C" w14:textId="06727005" w:rsidR="00540234" w:rsidRPr="00A045CF" w:rsidRDefault="00540234" w:rsidP="00540234">
      <w:pPr>
        <w:pStyle w:val="Heading2"/>
      </w:pPr>
      <w:bookmarkStart w:id="17" w:name="RussianStudies"/>
      <w:bookmarkStart w:id="18" w:name="_Toc157496998"/>
      <w:bookmarkStart w:id="19" w:name="_Toc161219225"/>
      <w:bookmarkStart w:id="20" w:name="_Toc157497013"/>
      <w:bookmarkEnd w:id="17"/>
      <w:r>
        <w:lastRenderedPageBreak/>
        <w:t xml:space="preserve">25658 </w:t>
      </w:r>
      <w:r w:rsidRPr="00F8027B">
        <w:t>LI Analysis of Music</w:t>
      </w:r>
      <w:bookmarkEnd w:id="18"/>
      <w:bookmarkEnd w:id="19"/>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B04023" w14:paraId="052652E5" w14:textId="77777777" w:rsidTr="004B1A07">
        <w:tc>
          <w:tcPr>
            <w:tcW w:w="5000" w:type="pct"/>
          </w:tcPr>
          <w:p w14:paraId="6339D8BA" w14:textId="77777777" w:rsidR="004B1A07" w:rsidRPr="00B04023" w:rsidRDefault="004B1A07" w:rsidP="00296E64">
            <w:pPr>
              <w:pStyle w:val="Table-Normal10"/>
              <w:rPr>
                <w:b/>
                <w:lang w:val="en-GB"/>
              </w:rPr>
            </w:pPr>
            <w:r w:rsidRPr="00B04023">
              <w:rPr>
                <w:b/>
                <w:lang w:val="en-GB"/>
              </w:rPr>
              <w:t xml:space="preserve">Credits: </w:t>
            </w:r>
            <w:r>
              <w:rPr>
                <w:b/>
                <w:lang w:val="en-GB"/>
              </w:rPr>
              <w:t>2</w:t>
            </w:r>
            <w:r w:rsidRPr="00B04023">
              <w:rPr>
                <w:b/>
                <w:lang w:val="en-GB"/>
              </w:rPr>
              <w:t>0 </w:t>
            </w:r>
          </w:p>
          <w:p w14:paraId="03CDB1B0" w14:textId="2B25C66C" w:rsidR="004B1A07" w:rsidRPr="00B04023" w:rsidRDefault="004B1A07" w:rsidP="00296E64">
            <w:pPr>
              <w:pStyle w:val="Table-Normal10"/>
              <w:rPr>
                <w:b/>
                <w:lang w:val="en-GB"/>
              </w:rPr>
            </w:pPr>
            <w:r w:rsidRPr="00B04023">
              <w:rPr>
                <w:b/>
                <w:lang w:val="en-GB"/>
              </w:rPr>
              <w:t>Semester</w:t>
            </w:r>
            <w:r>
              <w:rPr>
                <w:b/>
                <w:lang w:val="en-GB"/>
              </w:rPr>
              <w:t xml:space="preserve"> 2</w:t>
            </w:r>
          </w:p>
        </w:tc>
      </w:tr>
      <w:tr w:rsidR="00540234" w:rsidRPr="00CA6FC1" w14:paraId="474F6112" w14:textId="77777777" w:rsidTr="00296E64">
        <w:tc>
          <w:tcPr>
            <w:tcW w:w="5000" w:type="pct"/>
          </w:tcPr>
          <w:p w14:paraId="01D5EFE4" w14:textId="77777777" w:rsidR="004B1A07" w:rsidRPr="004B1A07" w:rsidRDefault="004B1A07" w:rsidP="004B1A07">
            <w:pPr>
              <w:pStyle w:val="Table-Normal10"/>
              <w:rPr>
                <w:b/>
                <w:bCs/>
                <w:color w:val="auto"/>
              </w:rPr>
            </w:pPr>
            <w:r>
              <w:rPr>
                <w:b/>
                <w:bCs/>
                <w:color w:val="auto"/>
              </w:rPr>
              <w:t>Pre-Requisite Information:</w:t>
            </w:r>
          </w:p>
          <w:p w14:paraId="7694D8D5" w14:textId="77777777" w:rsidR="00540234" w:rsidRPr="004B1A07" w:rsidRDefault="00540234" w:rsidP="00296E64">
            <w:pPr>
              <w:pStyle w:val="Table-Normal10"/>
              <w:rPr>
                <w:color w:val="auto"/>
              </w:rPr>
            </w:pPr>
            <w:r w:rsidRPr="004B1A07">
              <w:rPr>
                <w:color w:val="auto"/>
              </w:rPr>
              <w:t>This module is also available to Exchange students.</w:t>
            </w:r>
          </w:p>
        </w:tc>
      </w:tr>
      <w:tr w:rsidR="00540234" w14:paraId="58FC4BA9" w14:textId="77777777" w:rsidTr="00296E64">
        <w:tc>
          <w:tcPr>
            <w:tcW w:w="5000" w:type="pct"/>
          </w:tcPr>
          <w:p w14:paraId="4B4BD12C" w14:textId="77777777" w:rsidR="00540234" w:rsidRPr="00A2373A" w:rsidRDefault="00540234" w:rsidP="00296E64">
            <w:pPr>
              <w:pStyle w:val="Table-Normal10"/>
              <w:rPr>
                <w:b/>
              </w:rPr>
            </w:pPr>
            <w:r w:rsidRPr="00A2373A">
              <w:rPr>
                <w:b/>
              </w:rPr>
              <w:t>Module Description: </w:t>
            </w:r>
          </w:p>
          <w:p w14:paraId="36A45276" w14:textId="77777777" w:rsidR="00540234" w:rsidRDefault="00540234" w:rsidP="00296E64">
            <w:pPr>
              <w:pStyle w:val="Table-Normal10"/>
            </w:pPr>
            <w:r w:rsidRPr="00F8027B">
              <w:t xml:space="preserve">This module introduces basic analytical concepts and skills for the understanding of Western art music from the Renaissance to the twenty-first century. Topics may include mode, word-painting, fugue, the schemata of the </w:t>
            </w:r>
            <w:proofErr w:type="spellStart"/>
            <w:r w:rsidRPr="00F8027B">
              <w:t>galant</w:t>
            </w:r>
            <w:proofErr w:type="spellEnd"/>
            <w:r w:rsidRPr="00F8027B">
              <w:t xml:space="preserve"> style, syntax in the Classical style, sonata form, Romantic harmony and tonality, the Romantic fragment, Wagner’s form and harmony</w:t>
            </w:r>
            <w:proofErr w:type="gramStart"/>
            <w:r w:rsidRPr="00F8027B">
              <w:t>, ,</w:t>
            </w:r>
            <w:proofErr w:type="gramEnd"/>
            <w:r w:rsidRPr="00F8027B">
              <w:t xml:space="preserve"> pitch-class collections and sets, twelve-note technique, and harmony and form in popular music.</w:t>
            </w:r>
          </w:p>
        </w:tc>
      </w:tr>
      <w:tr w:rsidR="00540234" w14:paraId="222AE15E" w14:textId="77777777" w:rsidTr="00296E64">
        <w:tc>
          <w:tcPr>
            <w:tcW w:w="5000" w:type="pct"/>
          </w:tcPr>
          <w:p w14:paraId="61EF8795" w14:textId="77777777" w:rsidR="00540234" w:rsidRPr="00B04023" w:rsidRDefault="00540234" w:rsidP="00296E64">
            <w:pPr>
              <w:pStyle w:val="Table-Normal10"/>
              <w:rPr>
                <w:b/>
              </w:rPr>
            </w:pPr>
            <w:r w:rsidRPr="00B04023">
              <w:rPr>
                <w:b/>
              </w:rPr>
              <w:t>Assessment:</w:t>
            </w:r>
            <w:r>
              <w:rPr>
                <w:b/>
              </w:rPr>
              <w:t xml:space="preserve"> </w:t>
            </w:r>
          </w:p>
          <w:p w14:paraId="3D313C44" w14:textId="77777777" w:rsidR="00540234" w:rsidRPr="002E6A3F" w:rsidRDefault="00540234" w:rsidP="00296E64">
            <w:pPr>
              <w:pStyle w:val="ListParagraph"/>
              <w:rPr>
                <w:lang w:val="en-GB"/>
              </w:rPr>
            </w:pPr>
            <w:r w:rsidRPr="002E6A3F">
              <w:rPr>
                <w:lang w:val="en-GB"/>
              </w:rPr>
              <w:t xml:space="preserve">A 24-hour unseen take-home examination (2000 words) (50%) </w:t>
            </w:r>
          </w:p>
          <w:p w14:paraId="24E1CE14" w14:textId="77777777" w:rsidR="00540234" w:rsidRDefault="00540234" w:rsidP="00296E64">
            <w:pPr>
              <w:pStyle w:val="ListParagraph"/>
              <w:rPr>
                <w:lang w:val="en-GB"/>
              </w:rPr>
            </w:pPr>
            <w:r w:rsidRPr="002E6A3F">
              <w:rPr>
                <w:lang w:val="en-GB"/>
              </w:rPr>
              <w:t>A 2-hour examination (50%)</w:t>
            </w:r>
          </w:p>
          <w:p w14:paraId="05AB92C9" w14:textId="77777777" w:rsidR="00540234" w:rsidRPr="001605F8" w:rsidRDefault="00540234" w:rsidP="00296E64">
            <w:pPr>
              <w:rPr>
                <w:lang w:val="en-GB"/>
              </w:rPr>
            </w:pPr>
            <w:r w:rsidRPr="001605F8">
              <w:rPr>
                <w:b/>
                <w:bCs/>
                <w:lang w:val="en-GB"/>
              </w:rPr>
              <w:t>Alternative assessment if on campus activity is restricted:</w:t>
            </w:r>
            <w:r w:rsidRPr="001605F8">
              <w:rPr>
                <w:lang w:val="en-GB"/>
              </w:rPr>
              <w:t xml:space="preserve"> The 2-hour examination will be converted to a 24-hour take-home paper.</w:t>
            </w:r>
          </w:p>
        </w:tc>
      </w:tr>
      <w:tr w:rsidR="00540234" w:rsidRPr="00B04023" w14:paraId="4BE7527B" w14:textId="77777777" w:rsidTr="00296E64">
        <w:tc>
          <w:tcPr>
            <w:tcW w:w="5000" w:type="pct"/>
          </w:tcPr>
          <w:p w14:paraId="62149D67" w14:textId="77777777" w:rsidR="00540234" w:rsidRPr="00B04023" w:rsidRDefault="00540234" w:rsidP="00296E64">
            <w:pPr>
              <w:pStyle w:val="Table-Normal10"/>
              <w:rPr>
                <w:b/>
                <w:lang w:val="fr-FR"/>
              </w:rPr>
            </w:pPr>
            <w:r w:rsidRPr="00816B58">
              <w:rPr>
                <w:b/>
                <w:lang w:val="fr-FR"/>
              </w:rPr>
              <w:t xml:space="preserve">Module </w:t>
            </w:r>
            <w:proofErr w:type="spellStart"/>
            <w:proofErr w:type="gramStart"/>
            <w:r w:rsidRPr="00816B58">
              <w:rPr>
                <w:b/>
                <w:lang w:val="fr-FR"/>
              </w:rPr>
              <w:t>Convenor</w:t>
            </w:r>
            <w:proofErr w:type="spellEnd"/>
            <w:r w:rsidRPr="00816B58">
              <w:rPr>
                <w:b/>
                <w:lang w:val="fr-FR"/>
              </w:rPr>
              <w:t>:</w:t>
            </w:r>
            <w:proofErr w:type="gramEnd"/>
            <w:r w:rsidRPr="00816B58">
              <w:rPr>
                <w:b/>
                <w:lang w:val="fr-FR"/>
              </w:rPr>
              <w:t xml:space="preserve"> </w:t>
            </w:r>
            <w:r w:rsidRPr="00F8027B">
              <w:rPr>
                <w:b/>
                <w:lang w:val="fr-FR"/>
              </w:rPr>
              <w:t>Matthew Riley</w:t>
            </w:r>
          </w:p>
        </w:tc>
      </w:tr>
    </w:tbl>
    <w:p w14:paraId="7642F0C3" w14:textId="04541F44" w:rsidR="00540234" w:rsidRDefault="00540234">
      <w:pPr>
        <w:spacing w:line="276" w:lineRule="auto"/>
        <w:rPr>
          <w:rFonts w:asciiTheme="majorHAnsi" w:eastAsiaTheme="majorEastAsia" w:hAnsiTheme="majorHAnsi" w:cstheme="majorBidi"/>
          <w:b/>
          <w:bCs/>
          <w:sz w:val="28"/>
          <w:szCs w:val="26"/>
        </w:rPr>
      </w:pPr>
    </w:p>
    <w:p w14:paraId="706E2589" w14:textId="77777777" w:rsidR="00540234" w:rsidRDefault="00540234">
      <w:pPr>
        <w:spacing w:line="276" w:lineRule="auto"/>
        <w:rPr>
          <w:rFonts w:asciiTheme="majorHAnsi" w:eastAsiaTheme="majorEastAsia" w:hAnsiTheme="majorHAnsi" w:cstheme="majorBidi"/>
          <w:b/>
          <w:bCs/>
          <w:sz w:val="28"/>
          <w:szCs w:val="26"/>
        </w:rPr>
      </w:pPr>
      <w:r>
        <w:br w:type="page"/>
      </w:r>
    </w:p>
    <w:p w14:paraId="35DA76AB" w14:textId="310037EC" w:rsidR="00497C87" w:rsidRPr="009631D8" w:rsidRDefault="00497C87" w:rsidP="00497C87">
      <w:pPr>
        <w:pStyle w:val="Heading2"/>
      </w:pPr>
      <w:bookmarkStart w:id="21" w:name="_Toc161219226"/>
      <w:r w:rsidRPr="00F60CC8">
        <w:lastRenderedPageBreak/>
        <w:t>17934</w:t>
      </w:r>
      <w:r>
        <w:t xml:space="preserve"> </w:t>
      </w:r>
      <w:r w:rsidRPr="00F60CC8">
        <w:t>LI From Glinka to Glazunov</w:t>
      </w:r>
      <w:bookmarkEnd w:id="20"/>
      <w:bookmarkEnd w:id="21"/>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4B1A07" w:rsidRPr="00B04023" w14:paraId="63565F27" w14:textId="77777777" w:rsidTr="00E03EB0">
        <w:tc>
          <w:tcPr>
            <w:tcW w:w="9629" w:type="dxa"/>
          </w:tcPr>
          <w:p w14:paraId="0354EA0E" w14:textId="77777777" w:rsidR="004B1A07" w:rsidRPr="00B04023" w:rsidRDefault="004B1A07" w:rsidP="00296E64">
            <w:pPr>
              <w:pStyle w:val="Table-Normal10"/>
              <w:rPr>
                <w:b/>
                <w:lang w:val="en-GB"/>
              </w:rPr>
            </w:pPr>
            <w:r w:rsidRPr="00B04023">
              <w:rPr>
                <w:b/>
                <w:lang w:val="en-GB"/>
              </w:rPr>
              <w:t>Credits: 20 </w:t>
            </w:r>
          </w:p>
          <w:p w14:paraId="471748F3" w14:textId="2AEDE41D" w:rsidR="004B1A07" w:rsidRPr="00B04023" w:rsidRDefault="004B1A07" w:rsidP="00296E64">
            <w:pPr>
              <w:pStyle w:val="Table-Normal10"/>
              <w:rPr>
                <w:b/>
                <w:lang w:val="en-GB"/>
              </w:rPr>
            </w:pPr>
            <w:r w:rsidRPr="00B04023">
              <w:rPr>
                <w:b/>
                <w:lang w:val="en-GB"/>
              </w:rPr>
              <w:t>Semester</w:t>
            </w:r>
            <w:r>
              <w:rPr>
                <w:b/>
                <w:lang w:val="en-GB"/>
              </w:rPr>
              <w:t xml:space="preserve"> 2</w:t>
            </w:r>
            <w:r w:rsidRPr="00B04023">
              <w:rPr>
                <w:b/>
                <w:lang w:val="en-GB"/>
              </w:rPr>
              <w:t> </w:t>
            </w:r>
          </w:p>
        </w:tc>
      </w:tr>
      <w:tr w:rsidR="00497C87" w:rsidRPr="00CA6FC1" w14:paraId="5D4E0758" w14:textId="77777777" w:rsidTr="00296E64">
        <w:tc>
          <w:tcPr>
            <w:tcW w:w="9629" w:type="dxa"/>
          </w:tcPr>
          <w:p w14:paraId="254D9A31" w14:textId="67502F17" w:rsidR="004B1A07" w:rsidRPr="004B1A07" w:rsidRDefault="004B1A07" w:rsidP="00296E64">
            <w:pPr>
              <w:pStyle w:val="Table-Normal10"/>
              <w:rPr>
                <w:b/>
                <w:bCs/>
                <w:color w:val="auto"/>
              </w:rPr>
            </w:pPr>
            <w:r>
              <w:rPr>
                <w:b/>
                <w:bCs/>
                <w:color w:val="auto"/>
              </w:rPr>
              <w:t>Pre-Requisite Information:</w:t>
            </w:r>
          </w:p>
          <w:p w14:paraId="038D42F3" w14:textId="0760BD5F" w:rsidR="00497C87" w:rsidRPr="004B1A07" w:rsidRDefault="00497C87" w:rsidP="00296E64">
            <w:pPr>
              <w:pStyle w:val="Table-Normal10"/>
              <w:rPr>
                <w:color w:val="auto"/>
              </w:rPr>
            </w:pPr>
            <w:r w:rsidRPr="004B1A07">
              <w:rPr>
                <w:color w:val="auto"/>
              </w:rPr>
              <w:t>This module is also available to Exchange students.</w:t>
            </w:r>
          </w:p>
        </w:tc>
      </w:tr>
      <w:tr w:rsidR="00497C87" w14:paraId="790CDDF6" w14:textId="77777777" w:rsidTr="00296E64">
        <w:tc>
          <w:tcPr>
            <w:tcW w:w="9629" w:type="dxa"/>
          </w:tcPr>
          <w:p w14:paraId="157C951C" w14:textId="77777777" w:rsidR="00497C87" w:rsidRPr="00281C59" w:rsidRDefault="00497C87" w:rsidP="00296E64">
            <w:pPr>
              <w:pStyle w:val="Table-Normal10"/>
              <w:rPr>
                <w:b/>
              </w:rPr>
            </w:pPr>
            <w:r w:rsidRPr="00281C59">
              <w:rPr>
                <w:b/>
              </w:rPr>
              <w:t>Module Description:</w:t>
            </w:r>
          </w:p>
          <w:p w14:paraId="67711A5A" w14:textId="77777777" w:rsidR="00497C87" w:rsidRPr="00573592" w:rsidRDefault="00497C87" w:rsidP="00296E64">
            <w:pPr>
              <w:rPr>
                <w:rFonts w:cs="Arial"/>
              </w:rPr>
            </w:pPr>
            <w:r w:rsidRPr="00EF331B">
              <w:t xml:space="preserve">This module will examine the music composed when Russian musicians were becoming more conscious of their national identity and attempting to create a distinctive national style of composition.  The composers examined may include Glinka, Tchaikovsky, Rubinstein, Balakirev, Mussorgsky, Rimsky-Korsakov, </w:t>
            </w:r>
            <w:proofErr w:type="spellStart"/>
            <w:r w:rsidRPr="00EF331B">
              <w:t>Liadov</w:t>
            </w:r>
            <w:proofErr w:type="spellEnd"/>
            <w:r w:rsidRPr="00EF331B">
              <w:t>, Borodin and Glazunov and we will attempt to find out what, if anything, made their music distinctive from that of the contemporary ‘mainstream’ Western tradition.  The relevant social, political and cultural context will also be examined.</w:t>
            </w:r>
          </w:p>
        </w:tc>
      </w:tr>
      <w:tr w:rsidR="00497C87" w14:paraId="381960F8" w14:textId="77777777" w:rsidTr="00296E64">
        <w:tc>
          <w:tcPr>
            <w:tcW w:w="9629" w:type="dxa"/>
          </w:tcPr>
          <w:p w14:paraId="7DAC1C73" w14:textId="77777777" w:rsidR="00497C87" w:rsidRPr="00B04023" w:rsidRDefault="00497C87" w:rsidP="00296E64">
            <w:pPr>
              <w:pStyle w:val="Table-Normal10"/>
              <w:rPr>
                <w:b/>
              </w:rPr>
            </w:pPr>
            <w:r w:rsidRPr="00B04023">
              <w:rPr>
                <w:b/>
              </w:rPr>
              <w:t>Assessment:</w:t>
            </w:r>
          </w:p>
          <w:p w14:paraId="4ECC722B" w14:textId="77777777" w:rsidR="00497C87" w:rsidRPr="001605F8" w:rsidRDefault="00497C87" w:rsidP="00296E64">
            <w:pPr>
              <w:pStyle w:val="ListParagraph"/>
              <w:rPr>
                <w:lang w:val="en-GB"/>
              </w:rPr>
            </w:pPr>
            <w:r w:rsidRPr="001605F8">
              <w:rPr>
                <w:lang w:val="en-GB"/>
              </w:rPr>
              <w:t>10% Weekly reading responses (500 words)</w:t>
            </w:r>
          </w:p>
          <w:p w14:paraId="1444C858" w14:textId="77777777" w:rsidR="00497C87" w:rsidRPr="001605F8" w:rsidRDefault="00497C87" w:rsidP="00296E64">
            <w:pPr>
              <w:pStyle w:val="ListParagraph"/>
              <w:rPr>
                <w:lang w:val="en-GB"/>
              </w:rPr>
            </w:pPr>
            <w:r w:rsidRPr="001605F8">
              <w:rPr>
                <w:lang w:val="en-GB"/>
              </w:rPr>
              <w:t>40% Essay 1 (2000 words) OR PowerPoint presentation with recorded narration, up to 16 minutes in duration (plus audio and/or video examples as appropriate up to an additional 5 minutes).</w:t>
            </w:r>
          </w:p>
          <w:p w14:paraId="2DC6A0F3" w14:textId="77777777" w:rsidR="00497C87" w:rsidRPr="00A045CF" w:rsidRDefault="00497C87" w:rsidP="00296E64">
            <w:pPr>
              <w:pStyle w:val="ListParagraph"/>
              <w:rPr>
                <w:lang w:val="fr-FR"/>
              </w:rPr>
            </w:pPr>
            <w:r w:rsidRPr="001605F8">
              <w:rPr>
                <w:lang w:val="en-GB"/>
              </w:rPr>
              <w:t>50% Essay 2 (2500 words) OR PowerPoint presentation with recorded narration, up to 20 minutes in duration (plus audio and/or video examples as appropriate up to an additional 5 minutes).</w:t>
            </w:r>
          </w:p>
        </w:tc>
      </w:tr>
      <w:tr w:rsidR="00497C87" w:rsidRPr="00B04023" w14:paraId="5182EF05" w14:textId="77777777" w:rsidTr="00296E64">
        <w:tc>
          <w:tcPr>
            <w:tcW w:w="9629" w:type="dxa"/>
          </w:tcPr>
          <w:p w14:paraId="40A9EA01" w14:textId="77777777" w:rsidR="00497C87" w:rsidRPr="00B04023" w:rsidRDefault="00497C87" w:rsidP="00296E64">
            <w:pPr>
              <w:pStyle w:val="Table-Normal10"/>
              <w:rPr>
                <w:b/>
                <w:lang w:val="fr-FR"/>
              </w:rPr>
            </w:pPr>
            <w:r w:rsidRPr="002F3E3F">
              <w:rPr>
                <w:b/>
                <w:lang w:val="fr-FR"/>
              </w:rPr>
              <w:t xml:space="preserve">Module </w:t>
            </w:r>
            <w:proofErr w:type="spellStart"/>
            <w:proofErr w:type="gramStart"/>
            <w:r w:rsidRPr="002F3E3F">
              <w:rPr>
                <w:b/>
                <w:lang w:val="fr-FR"/>
              </w:rPr>
              <w:t>Convenor</w:t>
            </w:r>
            <w:proofErr w:type="spellEnd"/>
            <w:r w:rsidRPr="002F3E3F">
              <w:rPr>
                <w:b/>
                <w:lang w:val="fr-FR"/>
              </w:rPr>
              <w:t>:</w:t>
            </w:r>
            <w:proofErr w:type="gramEnd"/>
            <w:r w:rsidRPr="002F3E3F">
              <w:rPr>
                <w:b/>
                <w:lang w:val="fr-FR"/>
              </w:rPr>
              <w:t xml:space="preserve"> </w:t>
            </w:r>
            <w:r>
              <w:t>Paul Rodmell</w:t>
            </w:r>
          </w:p>
        </w:tc>
      </w:tr>
    </w:tbl>
    <w:p w14:paraId="643DB3FB" w14:textId="7FBC1A9E" w:rsidR="00497C87" w:rsidRDefault="00497C87" w:rsidP="00720831">
      <w:pPr>
        <w:spacing w:line="276" w:lineRule="auto"/>
        <w:rPr>
          <w:sz w:val="28"/>
          <w:szCs w:val="28"/>
        </w:rPr>
      </w:pPr>
    </w:p>
    <w:p w14:paraId="6E560B84" w14:textId="77777777" w:rsidR="00497C87" w:rsidRDefault="00497C87">
      <w:pPr>
        <w:spacing w:line="276" w:lineRule="auto"/>
        <w:rPr>
          <w:sz w:val="28"/>
          <w:szCs w:val="28"/>
        </w:rPr>
      </w:pPr>
      <w:r>
        <w:rPr>
          <w:sz w:val="28"/>
          <w:szCs w:val="28"/>
        </w:rPr>
        <w:br w:type="page"/>
      </w:r>
    </w:p>
    <w:p w14:paraId="7604CB59" w14:textId="77777777" w:rsidR="00497C87" w:rsidRPr="009631D8" w:rsidRDefault="00497C87" w:rsidP="00497C87">
      <w:pPr>
        <w:pStyle w:val="Heading2"/>
      </w:pPr>
      <w:bookmarkStart w:id="22" w:name="_Toc157497015"/>
      <w:bookmarkStart w:id="23" w:name="_Toc161219227"/>
      <w:r>
        <w:lastRenderedPageBreak/>
        <w:t xml:space="preserve">37030 </w:t>
      </w:r>
      <w:r w:rsidRPr="00573592">
        <w:t>LI Music and Gender</w:t>
      </w:r>
      <w:bookmarkEnd w:id="22"/>
      <w:bookmarkEnd w:id="23"/>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B04023" w14:paraId="0CCF3480" w14:textId="77777777" w:rsidTr="004B1A07">
        <w:tc>
          <w:tcPr>
            <w:tcW w:w="5000" w:type="pct"/>
          </w:tcPr>
          <w:p w14:paraId="0A9E44C8" w14:textId="77777777" w:rsidR="004B1A07" w:rsidRPr="00B04023" w:rsidRDefault="004B1A07" w:rsidP="00296E64">
            <w:pPr>
              <w:pStyle w:val="Table-Normal10"/>
              <w:rPr>
                <w:b/>
                <w:lang w:val="en-GB"/>
              </w:rPr>
            </w:pPr>
            <w:r w:rsidRPr="00B04023">
              <w:rPr>
                <w:b/>
                <w:lang w:val="en-GB"/>
              </w:rPr>
              <w:t>Credits: 20 </w:t>
            </w:r>
          </w:p>
          <w:p w14:paraId="04DF7D1B" w14:textId="1C0F1B7D" w:rsidR="004B1A07" w:rsidRPr="00B04023" w:rsidRDefault="004B1A07" w:rsidP="00296E64">
            <w:pPr>
              <w:pStyle w:val="Table-Normal10"/>
              <w:rPr>
                <w:b/>
                <w:lang w:val="en-GB"/>
              </w:rPr>
            </w:pPr>
            <w:r w:rsidRPr="00B04023">
              <w:rPr>
                <w:b/>
                <w:lang w:val="en-GB"/>
              </w:rPr>
              <w:t>Semester</w:t>
            </w:r>
            <w:r>
              <w:rPr>
                <w:b/>
                <w:lang w:val="en-GB"/>
              </w:rPr>
              <w:t xml:space="preserve"> </w:t>
            </w:r>
            <w:r w:rsidRPr="00B04023">
              <w:rPr>
                <w:b/>
                <w:lang w:val="en-GB"/>
              </w:rPr>
              <w:t>2 </w:t>
            </w:r>
          </w:p>
        </w:tc>
      </w:tr>
      <w:tr w:rsidR="00497C87" w:rsidRPr="00CA6FC1" w14:paraId="07857F5F" w14:textId="77777777" w:rsidTr="00296E64">
        <w:tc>
          <w:tcPr>
            <w:tcW w:w="5000" w:type="pct"/>
          </w:tcPr>
          <w:p w14:paraId="3F4CE793" w14:textId="78B7E550" w:rsidR="004B1A07" w:rsidRPr="004B1A07" w:rsidRDefault="004B1A07" w:rsidP="00296E64">
            <w:pPr>
              <w:pStyle w:val="Table-Normal10"/>
              <w:rPr>
                <w:b/>
                <w:bCs/>
                <w:color w:val="auto"/>
              </w:rPr>
            </w:pPr>
            <w:r>
              <w:rPr>
                <w:b/>
                <w:bCs/>
                <w:color w:val="auto"/>
              </w:rPr>
              <w:t>Pre-Requisite Information:</w:t>
            </w:r>
          </w:p>
          <w:p w14:paraId="041DD51E" w14:textId="0A2B6EF8" w:rsidR="00497C87" w:rsidRPr="004B1A07" w:rsidRDefault="00497C87" w:rsidP="00296E64">
            <w:pPr>
              <w:pStyle w:val="Table-Normal10"/>
              <w:rPr>
                <w:color w:val="auto"/>
              </w:rPr>
            </w:pPr>
            <w:r w:rsidRPr="004B1A07">
              <w:rPr>
                <w:color w:val="auto"/>
              </w:rPr>
              <w:t>This module is also available to Exchange students.</w:t>
            </w:r>
          </w:p>
        </w:tc>
      </w:tr>
      <w:tr w:rsidR="00497C87" w14:paraId="5E747656" w14:textId="77777777" w:rsidTr="00296E64">
        <w:tc>
          <w:tcPr>
            <w:tcW w:w="5000" w:type="pct"/>
          </w:tcPr>
          <w:p w14:paraId="27741E14" w14:textId="77777777" w:rsidR="00497C87" w:rsidRPr="00B04023" w:rsidRDefault="00497C87" w:rsidP="00296E64">
            <w:pPr>
              <w:pStyle w:val="Table-Normal10"/>
              <w:rPr>
                <w:b/>
              </w:rPr>
            </w:pPr>
            <w:r w:rsidRPr="00B04023">
              <w:rPr>
                <w:b/>
              </w:rPr>
              <w:t>Module Description:</w:t>
            </w:r>
          </w:p>
          <w:p w14:paraId="2CB2B271" w14:textId="77777777" w:rsidR="00497C87" w:rsidRPr="00573592" w:rsidRDefault="00497C87" w:rsidP="00296E64">
            <w:r>
              <w:t xml:space="preserve">This module introduces students to key concepts and theories in the study of music and gender. The seminars may cover topics such as queer theory, sexuality, intersectionality, transgender approaches, historical approaches and a history of feminist and gender perspectives in musicology and music philosophy. These perspectives and concepts will be discussed with reference to both historical and contemporary case studies across a variety of musical genres and practices. The module may also cover contemporary debates, such as the ‘Me Too’ movement and the politics of documenting and highlighting ‘hidden figures’ in music. Assessments will be geared towards demonstrating a sophisticated and critical understanding of the key concepts and perspectives, as well as applying them to the analysis of musical pieces, practices, cultures and ideas.  </w:t>
            </w:r>
          </w:p>
        </w:tc>
      </w:tr>
      <w:tr w:rsidR="00497C87" w14:paraId="770689F6" w14:textId="77777777" w:rsidTr="00296E64">
        <w:tc>
          <w:tcPr>
            <w:tcW w:w="5000" w:type="pct"/>
          </w:tcPr>
          <w:p w14:paraId="34ECA08D" w14:textId="77777777" w:rsidR="00497C87" w:rsidRPr="00B04023" w:rsidRDefault="00497C87" w:rsidP="00296E64">
            <w:pPr>
              <w:pStyle w:val="Table-Normal10"/>
              <w:rPr>
                <w:b/>
              </w:rPr>
            </w:pPr>
            <w:r w:rsidRPr="00B04023">
              <w:rPr>
                <w:b/>
              </w:rPr>
              <w:t>Assessment:</w:t>
            </w:r>
          </w:p>
          <w:p w14:paraId="74D81CDB" w14:textId="77777777" w:rsidR="00497C87" w:rsidRPr="00573592" w:rsidRDefault="00497C87" w:rsidP="00296E64">
            <w:pPr>
              <w:pStyle w:val="ListParagraph"/>
              <w:rPr>
                <w:lang w:val="en-GB"/>
              </w:rPr>
            </w:pPr>
            <w:r w:rsidRPr="0D51A33D">
              <w:rPr>
                <w:lang w:val="en-GB"/>
              </w:rPr>
              <w:t xml:space="preserve">50% </w:t>
            </w:r>
            <w:proofErr w:type="gramStart"/>
            <w:r w:rsidRPr="0D51A33D">
              <w:rPr>
                <w:lang w:val="en-GB"/>
              </w:rPr>
              <w:t>2250 word</w:t>
            </w:r>
            <w:proofErr w:type="gramEnd"/>
            <w:r w:rsidRPr="0D51A33D">
              <w:rPr>
                <w:lang w:val="en-GB"/>
              </w:rPr>
              <w:t xml:space="preserve"> essay: topic 1</w:t>
            </w:r>
          </w:p>
          <w:p w14:paraId="21D80362" w14:textId="77777777" w:rsidR="00497C87" w:rsidRPr="00573592" w:rsidRDefault="00497C87" w:rsidP="00296E64">
            <w:pPr>
              <w:pStyle w:val="ListParagraph"/>
              <w:rPr>
                <w:b/>
                <w:bCs/>
                <w:lang w:val="fr-FR"/>
              </w:rPr>
            </w:pPr>
            <w:r w:rsidRPr="0D51A33D">
              <w:rPr>
                <w:lang w:val="en-GB"/>
              </w:rPr>
              <w:t xml:space="preserve">50% </w:t>
            </w:r>
            <w:proofErr w:type="gramStart"/>
            <w:r w:rsidRPr="0D51A33D">
              <w:rPr>
                <w:lang w:val="en-GB"/>
              </w:rPr>
              <w:t>2250 word</w:t>
            </w:r>
            <w:proofErr w:type="gramEnd"/>
            <w:r w:rsidRPr="0D51A33D">
              <w:rPr>
                <w:lang w:val="en-GB"/>
              </w:rPr>
              <w:t xml:space="preserve"> essay: topic 2</w:t>
            </w:r>
          </w:p>
        </w:tc>
      </w:tr>
      <w:tr w:rsidR="00497C87" w:rsidRPr="00B04023" w14:paraId="5D46DB8C" w14:textId="77777777" w:rsidTr="00296E64">
        <w:tc>
          <w:tcPr>
            <w:tcW w:w="5000" w:type="pct"/>
          </w:tcPr>
          <w:p w14:paraId="50E78785" w14:textId="77777777" w:rsidR="00497C87" w:rsidRPr="00B04023" w:rsidRDefault="00497C87" w:rsidP="00296E64">
            <w:pPr>
              <w:pStyle w:val="Table-Normal10"/>
              <w:rPr>
                <w:b/>
                <w:lang w:val="fr-FR"/>
              </w:rPr>
            </w:pPr>
            <w:r w:rsidRPr="00B04023">
              <w:rPr>
                <w:b/>
                <w:lang w:val="fr-FR"/>
              </w:rPr>
              <w:t xml:space="preserve">Module </w:t>
            </w:r>
            <w:proofErr w:type="spellStart"/>
            <w:proofErr w:type="gramStart"/>
            <w:r w:rsidRPr="00B04023">
              <w:rPr>
                <w:b/>
                <w:lang w:val="fr-FR"/>
              </w:rPr>
              <w:t>Convenor</w:t>
            </w:r>
            <w:proofErr w:type="spellEnd"/>
            <w:r w:rsidRPr="00B04023">
              <w:rPr>
                <w:b/>
                <w:lang w:val="fr-FR"/>
              </w:rPr>
              <w:t>:</w:t>
            </w:r>
            <w:proofErr w:type="gramEnd"/>
            <w:r w:rsidRPr="00B04023">
              <w:rPr>
                <w:b/>
                <w:lang w:val="fr-FR"/>
              </w:rPr>
              <w:t xml:space="preserve"> </w:t>
            </w:r>
            <w:r>
              <w:t>Maria Witek</w:t>
            </w:r>
          </w:p>
        </w:tc>
      </w:tr>
    </w:tbl>
    <w:p w14:paraId="176102FB" w14:textId="4001FB2E" w:rsidR="00497C87" w:rsidRDefault="00497C87" w:rsidP="00720831">
      <w:pPr>
        <w:spacing w:line="276" w:lineRule="auto"/>
        <w:rPr>
          <w:sz w:val="28"/>
          <w:szCs w:val="28"/>
        </w:rPr>
      </w:pPr>
    </w:p>
    <w:p w14:paraId="270DF784" w14:textId="77777777" w:rsidR="00497C87" w:rsidRDefault="00497C87">
      <w:pPr>
        <w:spacing w:line="276" w:lineRule="auto"/>
        <w:rPr>
          <w:sz w:val="28"/>
          <w:szCs w:val="28"/>
        </w:rPr>
      </w:pPr>
      <w:r>
        <w:rPr>
          <w:sz w:val="28"/>
          <w:szCs w:val="28"/>
        </w:rPr>
        <w:br w:type="page"/>
      </w:r>
    </w:p>
    <w:p w14:paraId="5DDD5AB1" w14:textId="77777777" w:rsidR="00497C87" w:rsidRPr="009631D8" w:rsidRDefault="00497C87" w:rsidP="00497C87">
      <w:pPr>
        <w:pStyle w:val="Heading2"/>
      </w:pPr>
      <w:bookmarkStart w:id="24" w:name="_Toc157497017"/>
      <w:bookmarkStart w:id="25" w:name="_Toc161219228"/>
      <w:r w:rsidRPr="008D6E87">
        <w:rPr>
          <w:rFonts w:eastAsia="Times New Roman"/>
          <w:lang w:eastAsia="en-GB"/>
        </w:rPr>
        <w:lastRenderedPageBreak/>
        <w:t>27210 LI Studies in Performance Practice</w:t>
      </w:r>
      <w:bookmarkEnd w:id="24"/>
      <w:bookmarkEnd w:id="25"/>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A2373A" w14:paraId="3EF6DDE3" w14:textId="77777777" w:rsidTr="004B1A07">
        <w:tc>
          <w:tcPr>
            <w:tcW w:w="5000" w:type="pct"/>
          </w:tcPr>
          <w:p w14:paraId="5C7F1688" w14:textId="77777777" w:rsidR="004B1A07" w:rsidRPr="00B04023" w:rsidRDefault="004B1A07" w:rsidP="00296E64">
            <w:pPr>
              <w:pStyle w:val="Table-Normal10"/>
              <w:rPr>
                <w:b/>
                <w:lang w:val="en-GB"/>
              </w:rPr>
            </w:pPr>
            <w:r w:rsidRPr="00B04023">
              <w:rPr>
                <w:b/>
                <w:lang w:val="en-GB"/>
              </w:rPr>
              <w:t>Credits: 20 </w:t>
            </w:r>
          </w:p>
          <w:p w14:paraId="18E5B253" w14:textId="113FED4B" w:rsidR="004B1A07" w:rsidRPr="00B04023" w:rsidRDefault="004B1A07" w:rsidP="00296E64">
            <w:pPr>
              <w:pStyle w:val="Table-Normal10"/>
              <w:rPr>
                <w:b/>
                <w:lang w:val="en-GB"/>
              </w:rPr>
            </w:pPr>
            <w:r w:rsidRPr="00B04023">
              <w:rPr>
                <w:b/>
                <w:lang w:val="en-GB"/>
              </w:rPr>
              <w:t>Semester</w:t>
            </w:r>
            <w:r>
              <w:rPr>
                <w:b/>
                <w:lang w:val="en-GB"/>
              </w:rPr>
              <w:t xml:space="preserve"> 2</w:t>
            </w:r>
            <w:r w:rsidRPr="00B04023">
              <w:rPr>
                <w:b/>
                <w:lang w:val="en-GB"/>
              </w:rPr>
              <w:t> </w:t>
            </w:r>
          </w:p>
        </w:tc>
      </w:tr>
      <w:tr w:rsidR="00497C87" w:rsidRPr="00CA6FC1" w14:paraId="053A9F90" w14:textId="77777777" w:rsidTr="00296E64">
        <w:tc>
          <w:tcPr>
            <w:tcW w:w="5000" w:type="pct"/>
          </w:tcPr>
          <w:p w14:paraId="0C2D667E" w14:textId="55FF24A2" w:rsidR="004B1A07" w:rsidRPr="004B1A07" w:rsidRDefault="004B1A07" w:rsidP="00296E64">
            <w:pPr>
              <w:pStyle w:val="Table-Normal10"/>
              <w:rPr>
                <w:b/>
                <w:bCs/>
                <w:color w:val="auto"/>
              </w:rPr>
            </w:pPr>
            <w:r>
              <w:rPr>
                <w:b/>
                <w:bCs/>
                <w:color w:val="auto"/>
              </w:rPr>
              <w:t>Pre-Requisite Information:</w:t>
            </w:r>
          </w:p>
          <w:p w14:paraId="1FAB2F19" w14:textId="41E51397" w:rsidR="00497C87" w:rsidRPr="004B1A07" w:rsidRDefault="00497C87" w:rsidP="00296E64">
            <w:pPr>
              <w:pStyle w:val="Table-Normal10"/>
              <w:rPr>
                <w:color w:val="auto"/>
              </w:rPr>
            </w:pPr>
            <w:r w:rsidRPr="004B1A07">
              <w:rPr>
                <w:color w:val="auto"/>
              </w:rPr>
              <w:t>This module is also available to Exchange students.</w:t>
            </w:r>
          </w:p>
        </w:tc>
      </w:tr>
      <w:tr w:rsidR="00497C87" w14:paraId="69F745C0" w14:textId="77777777" w:rsidTr="00296E64">
        <w:tc>
          <w:tcPr>
            <w:tcW w:w="5000" w:type="pct"/>
          </w:tcPr>
          <w:p w14:paraId="350803BF" w14:textId="77777777" w:rsidR="00497C87" w:rsidRPr="00A2373A" w:rsidRDefault="00497C87" w:rsidP="00296E64">
            <w:pPr>
              <w:pStyle w:val="Table-Normal10"/>
              <w:rPr>
                <w:b/>
              </w:rPr>
            </w:pPr>
            <w:r w:rsidRPr="00A2373A">
              <w:rPr>
                <w:b/>
              </w:rPr>
              <w:t>Module Description: </w:t>
            </w:r>
          </w:p>
          <w:p w14:paraId="0F848537" w14:textId="77777777" w:rsidR="00497C87" w:rsidRDefault="00497C87" w:rsidP="00296E64">
            <w:pPr>
              <w:pStyle w:val="Table-Normal10"/>
            </w:pPr>
            <w:r w:rsidRPr="00E92913">
              <w:t>This module combines the disciplines of musicology and performance, introducing students to the main topics in performance practice of Western Music. Case studies are chosen from the Early Modern, Baroque and Classical periods. Topics may include organology, rhythm and tempo, articulation, pitch and temperaments, notation, the history of recorded performance, manuscript and printed musical sources, issues surround existing editions and editorial practices, and debates around ‘authenticity’ in performance. These will be explored through case studies of individual works, discussions of performances and recordings, readings of contemporary treatises, critical evaluation of the secondary literature on Performance Practice, and workshops with CEMPR vocal and instrumental tutors.</w:t>
            </w:r>
          </w:p>
        </w:tc>
      </w:tr>
      <w:tr w:rsidR="00497C87" w14:paraId="1ECDBDB2" w14:textId="77777777" w:rsidTr="00296E64">
        <w:tc>
          <w:tcPr>
            <w:tcW w:w="5000" w:type="pct"/>
          </w:tcPr>
          <w:p w14:paraId="4E3BCE7C" w14:textId="77777777" w:rsidR="00497C87" w:rsidRPr="00A2373A" w:rsidRDefault="00497C87" w:rsidP="00296E64">
            <w:pPr>
              <w:pStyle w:val="Table-Normal10"/>
              <w:rPr>
                <w:b/>
              </w:rPr>
            </w:pPr>
            <w:r w:rsidRPr="00A2373A">
              <w:rPr>
                <w:b/>
              </w:rPr>
              <w:t>Assessment: </w:t>
            </w:r>
          </w:p>
          <w:p w14:paraId="676D4EED" w14:textId="77777777" w:rsidR="00497C87" w:rsidRPr="00E92913" w:rsidRDefault="00497C87" w:rsidP="00296E64">
            <w:pPr>
              <w:pStyle w:val="Table-Normal10"/>
              <w:rPr>
                <w:b/>
              </w:rPr>
            </w:pPr>
            <w:r w:rsidRPr="00E92913">
              <w:rPr>
                <w:b/>
              </w:rPr>
              <w:t>Either</w:t>
            </w:r>
          </w:p>
          <w:p w14:paraId="6779B8CE" w14:textId="77777777" w:rsidR="00497C87" w:rsidRPr="009C208E" w:rsidRDefault="00497C87" w:rsidP="00296E64">
            <w:pPr>
              <w:pStyle w:val="ListParagraph"/>
            </w:pPr>
            <w:r>
              <w:t>50% Essay I (2000 words)</w:t>
            </w:r>
          </w:p>
          <w:p w14:paraId="43B3A774" w14:textId="77777777" w:rsidR="00497C87" w:rsidRPr="00696BCB" w:rsidRDefault="00497C87" w:rsidP="00296E64">
            <w:pPr>
              <w:pStyle w:val="ListParagraph"/>
            </w:pPr>
            <w:r>
              <w:t>50% Essay II (2000 words)</w:t>
            </w:r>
          </w:p>
          <w:p w14:paraId="5E2BE734" w14:textId="77777777" w:rsidR="00497C87" w:rsidRPr="00E92913" w:rsidRDefault="00497C87" w:rsidP="00296E64">
            <w:pPr>
              <w:pStyle w:val="Table-Normal10"/>
              <w:rPr>
                <w:b/>
              </w:rPr>
            </w:pPr>
            <w:r w:rsidRPr="00E92913">
              <w:rPr>
                <w:b/>
              </w:rPr>
              <w:t>or</w:t>
            </w:r>
          </w:p>
          <w:p w14:paraId="55519C77" w14:textId="77777777" w:rsidR="00497C87" w:rsidRPr="009C208E" w:rsidRDefault="00497C87" w:rsidP="00296E64">
            <w:pPr>
              <w:pStyle w:val="ListParagraph"/>
            </w:pPr>
            <w:r>
              <w:t>50% Essay (2000 words)</w:t>
            </w:r>
          </w:p>
          <w:p w14:paraId="36EC749F" w14:textId="77777777" w:rsidR="00497C87" w:rsidRPr="009C208E" w:rsidRDefault="00497C87" w:rsidP="00296E64">
            <w:pPr>
              <w:pStyle w:val="ListParagraph"/>
            </w:pPr>
            <w:r>
              <w:t xml:space="preserve">50% Performance, which can comprise either: 40% for a 12-minute performance, plus 10% for a </w:t>
            </w:r>
            <w:proofErr w:type="gramStart"/>
            <w:r>
              <w:t>500 word</w:t>
            </w:r>
            <w:proofErr w:type="gramEnd"/>
            <w:r>
              <w:t xml:space="preserve"> supporting </w:t>
            </w:r>
            <w:proofErr w:type="spellStart"/>
            <w:r>
              <w:t>programme</w:t>
            </w:r>
            <w:proofErr w:type="spellEnd"/>
            <w:r>
              <w:t xml:space="preserve"> note on issues arising from the performance; </w:t>
            </w:r>
          </w:p>
          <w:p w14:paraId="2842C71D" w14:textId="77777777" w:rsidR="00497C87" w:rsidRPr="00696BCB" w:rsidRDefault="00497C87" w:rsidP="00296E64">
            <w:pPr>
              <w:pStyle w:val="ListParagraph"/>
            </w:pPr>
            <w:r>
              <w:t xml:space="preserve">or 40% participation in the concert by the Early Modern Vocal Ensemble or Chamber Orchestra (a baroque/ classical orchestra), plus </w:t>
            </w:r>
            <w:proofErr w:type="gramStart"/>
            <w:r>
              <w:t>10% part</w:t>
            </w:r>
            <w:proofErr w:type="gramEnd"/>
            <w:r>
              <w:t xml:space="preserve"> test</w:t>
            </w:r>
          </w:p>
          <w:p w14:paraId="24DD64BA" w14:textId="77777777" w:rsidR="00497C87" w:rsidRPr="00E92913" w:rsidRDefault="00497C87" w:rsidP="00296E64">
            <w:pPr>
              <w:pStyle w:val="Table-Normal10"/>
              <w:rPr>
                <w:b/>
              </w:rPr>
            </w:pPr>
            <w:r w:rsidRPr="00E92913">
              <w:rPr>
                <w:b/>
              </w:rPr>
              <w:t>or</w:t>
            </w:r>
          </w:p>
          <w:p w14:paraId="5C6DE818" w14:textId="77777777" w:rsidR="00497C87" w:rsidRPr="009C208E" w:rsidRDefault="00497C87" w:rsidP="00296E64">
            <w:pPr>
              <w:pStyle w:val="ListParagraph"/>
            </w:pPr>
            <w:r>
              <w:t>50% Essay (2000 words)</w:t>
            </w:r>
          </w:p>
          <w:p w14:paraId="7F6DC738" w14:textId="77777777" w:rsidR="00497C87" w:rsidRDefault="00497C87" w:rsidP="00296E64">
            <w:pPr>
              <w:pStyle w:val="ListParagraph"/>
            </w:pPr>
            <w:r>
              <w:t xml:space="preserve">50% Edition with </w:t>
            </w:r>
            <w:proofErr w:type="gramStart"/>
            <w:r>
              <w:t>1000 word</w:t>
            </w:r>
            <w:proofErr w:type="gramEnd"/>
            <w:r>
              <w:t xml:space="preserve"> commentary on issues arising from the editorial process</w:t>
            </w:r>
          </w:p>
          <w:p w14:paraId="31809BC4" w14:textId="77777777" w:rsidR="00497C87" w:rsidRDefault="00497C87" w:rsidP="00296E64"/>
          <w:p w14:paraId="2DE481C0" w14:textId="77777777" w:rsidR="00497C87" w:rsidRPr="00573592" w:rsidRDefault="00497C87" w:rsidP="00296E64">
            <w:pPr>
              <w:rPr>
                <w:b/>
              </w:rPr>
            </w:pPr>
            <w:r w:rsidRPr="00573592">
              <w:rPr>
                <w:b/>
              </w:rPr>
              <w:t xml:space="preserve">Alternative assessment for Solo Performance option if on campus activity is restricted: </w:t>
            </w:r>
          </w:p>
          <w:p w14:paraId="32526A88" w14:textId="77777777" w:rsidR="00497C87" w:rsidRPr="00E92913" w:rsidRDefault="00497C87" w:rsidP="00296E64">
            <w:r w:rsidRPr="00573592">
              <w:t>50% Essay (2000 words), 50% Performance, comprising a 12-minute video performance (40%) plus a supporting verbal commentary (10%).</w:t>
            </w:r>
          </w:p>
        </w:tc>
      </w:tr>
      <w:tr w:rsidR="00497C87" w:rsidRPr="00A2373A" w14:paraId="6CBD21AE" w14:textId="77777777" w:rsidTr="00296E64">
        <w:tc>
          <w:tcPr>
            <w:tcW w:w="5000" w:type="pct"/>
          </w:tcPr>
          <w:p w14:paraId="55F32AC8" w14:textId="77777777" w:rsidR="00497C87" w:rsidRPr="00A2373A" w:rsidRDefault="00497C87" w:rsidP="00296E64">
            <w:pPr>
              <w:pStyle w:val="Table-Normal10"/>
              <w:rPr>
                <w:b/>
                <w:lang w:val="fr-FR"/>
              </w:rPr>
            </w:pPr>
            <w:r w:rsidRPr="00A2373A">
              <w:rPr>
                <w:b/>
                <w:lang w:val="fr-FR"/>
              </w:rPr>
              <w:t xml:space="preserve">Module </w:t>
            </w:r>
            <w:proofErr w:type="spellStart"/>
            <w:proofErr w:type="gramStart"/>
            <w:r w:rsidRPr="00A2373A">
              <w:rPr>
                <w:b/>
                <w:lang w:val="fr-FR"/>
              </w:rPr>
              <w:t>Convenor</w:t>
            </w:r>
            <w:proofErr w:type="spellEnd"/>
            <w:r w:rsidRPr="00A2373A">
              <w:rPr>
                <w:b/>
                <w:lang w:val="fr-FR"/>
              </w:rPr>
              <w:t>:</w:t>
            </w:r>
            <w:proofErr w:type="gramEnd"/>
            <w:r w:rsidRPr="00A2373A">
              <w:rPr>
                <w:b/>
                <w:lang w:val="fr-FR"/>
              </w:rPr>
              <w:t xml:space="preserve"> </w:t>
            </w:r>
            <w:r w:rsidRPr="009C208E">
              <w:t>Andrew Kirkman</w:t>
            </w:r>
          </w:p>
        </w:tc>
      </w:tr>
    </w:tbl>
    <w:p w14:paraId="3C7DC52C" w14:textId="207243B6" w:rsidR="00497C87" w:rsidRDefault="00497C87" w:rsidP="00720831">
      <w:pPr>
        <w:spacing w:line="276" w:lineRule="auto"/>
        <w:rPr>
          <w:sz w:val="28"/>
          <w:szCs w:val="28"/>
        </w:rPr>
      </w:pPr>
    </w:p>
    <w:p w14:paraId="60168D10" w14:textId="77777777" w:rsidR="00145AE8" w:rsidRPr="00EB0B19" w:rsidRDefault="00145AE8" w:rsidP="00145AE8">
      <w:pPr>
        <w:sectPr w:rsidR="00145AE8" w:rsidRPr="00EB0B19" w:rsidSect="00650E6A">
          <w:footerReference w:type="even" r:id="rId20"/>
          <w:footerReference w:type="default" r:id="rId21"/>
          <w:footerReference w:type="first" r:id="rId22"/>
          <w:pgSz w:w="11907" w:h="16840" w:code="9"/>
          <w:pgMar w:top="1134" w:right="1134" w:bottom="1134" w:left="1134" w:header="0" w:footer="210" w:gutter="0"/>
          <w:cols w:space="720"/>
          <w:titlePg/>
          <w:docGrid w:linePitch="326"/>
        </w:sectPr>
      </w:pPr>
    </w:p>
    <w:p w14:paraId="7E6BEC73" w14:textId="749E5C61" w:rsidR="005B3617" w:rsidRDefault="005B3617" w:rsidP="005B3617"/>
    <w:p w14:paraId="7A4AF91C" w14:textId="29439B63" w:rsidR="005B3617" w:rsidRDefault="005B3617" w:rsidP="005B3617"/>
    <w:p w14:paraId="21ACF451" w14:textId="0325889E" w:rsidR="005B3617" w:rsidRDefault="005B3617" w:rsidP="005B3617"/>
    <w:p w14:paraId="51F6C9EC" w14:textId="03AD493E" w:rsidR="005B3617" w:rsidRDefault="005B3617" w:rsidP="005B3617"/>
    <w:p w14:paraId="29DF8639" w14:textId="7F2D031B" w:rsidR="005B3617" w:rsidRDefault="005B3617" w:rsidP="005B3617"/>
    <w:p w14:paraId="7CDD312B" w14:textId="4CB44352" w:rsidR="005B3617" w:rsidRDefault="005B3617" w:rsidP="005B3617"/>
    <w:p w14:paraId="3A876EA4" w14:textId="78AC58D9" w:rsidR="005B3617" w:rsidRDefault="005B3617" w:rsidP="005B3617"/>
    <w:p w14:paraId="06D983C8" w14:textId="61A14860" w:rsidR="005B3617" w:rsidRDefault="005B3617" w:rsidP="005B3617"/>
    <w:p w14:paraId="036277FA" w14:textId="73A150EA" w:rsidR="005B3617" w:rsidRDefault="005B3617" w:rsidP="005B3617"/>
    <w:p w14:paraId="0EAA0976" w14:textId="77777777" w:rsidR="005B3617" w:rsidRDefault="005B3617" w:rsidP="005B3617"/>
    <w:p w14:paraId="037BC54E" w14:textId="3E4CED05" w:rsidR="00853D8A" w:rsidRDefault="009631D8" w:rsidP="00A83830">
      <w:pPr>
        <w:pStyle w:val="Heading1"/>
      </w:pPr>
      <w:bookmarkStart w:id="26" w:name="_Toc161219229"/>
      <w:r>
        <w:t xml:space="preserve">Modules that run in both semesters </w:t>
      </w:r>
      <w:r>
        <w:br/>
        <w:t>(10 credits in each semester</w:t>
      </w:r>
      <w:bookmarkEnd w:id="26"/>
    </w:p>
    <w:p w14:paraId="282DAEB0" w14:textId="77777777" w:rsidR="00EB0B19" w:rsidRPr="00EB0B19" w:rsidRDefault="00EB0B19" w:rsidP="00EB0B19"/>
    <w:p w14:paraId="1C50F240" w14:textId="17F3EA9A" w:rsidR="00EB0B19" w:rsidRPr="00EB0B19" w:rsidRDefault="00EB0B19" w:rsidP="00EB0B19">
      <w:pPr>
        <w:sectPr w:rsidR="00EB0B19" w:rsidRPr="00EB0B19" w:rsidSect="00650E6A">
          <w:footerReference w:type="even" r:id="rId23"/>
          <w:footerReference w:type="default" r:id="rId24"/>
          <w:footerReference w:type="first" r:id="rId25"/>
          <w:pgSz w:w="11907" w:h="16840" w:code="9"/>
          <w:pgMar w:top="1134" w:right="1134" w:bottom="1134" w:left="1134" w:header="0" w:footer="210" w:gutter="0"/>
          <w:cols w:space="720"/>
          <w:titlePg/>
          <w:docGrid w:linePitch="326"/>
        </w:sectPr>
      </w:pPr>
    </w:p>
    <w:p w14:paraId="0D0EFC21" w14:textId="77777777" w:rsidR="00540234" w:rsidRPr="00A045CF" w:rsidRDefault="00540234" w:rsidP="00540234">
      <w:pPr>
        <w:pStyle w:val="Heading2"/>
      </w:pPr>
      <w:bookmarkStart w:id="27" w:name="_Toc161219230"/>
      <w:bookmarkStart w:id="28" w:name="_Toc536097525"/>
      <w:bookmarkStart w:id="29" w:name="_Toc536097526"/>
      <w:r>
        <w:lastRenderedPageBreak/>
        <w:t xml:space="preserve">37762 LI </w:t>
      </w:r>
      <w:r w:rsidRPr="20FDE591">
        <w:rPr>
          <w:rFonts w:eastAsia="Times New Roman"/>
          <w:lang w:eastAsia="en-GB"/>
        </w:rPr>
        <w:t>Solo Performance</w:t>
      </w:r>
      <w:bookmarkEnd w:id="27"/>
      <w:r w:rsidRPr="20FDE591">
        <w:rPr>
          <w:rFonts w:eastAsia="Times New Roman"/>
          <w:lang w:eastAsia="en-GB"/>
        </w:rPr>
        <w:t xml:space="preserve"> </w:t>
      </w:r>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A2373A" w14:paraId="04AE3875" w14:textId="77777777" w:rsidTr="004B1A07">
        <w:tc>
          <w:tcPr>
            <w:tcW w:w="5000" w:type="pct"/>
          </w:tcPr>
          <w:p w14:paraId="4554926F" w14:textId="77777777" w:rsidR="004B1A07" w:rsidRPr="00B04023" w:rsidRDefault="004B1A07" w:rsidP="00296E64">
            <w:pPr>
              <w:pStyle w:val="Table-Normal10"/>
              <w:rPr>
                <w:b/>
                <w:lang w:val="en-GB"/>
              </w:rPr>
            </w:pPr>
            <w:r>
              <w:rPr>
                <w:b/>
                <w:lang w:val="en-GB"/>
              </w:rPr>
              <w:t>Credits: 20</w:t>
            </w:r>
          </w:p>
          <w:p w14:paraId="65764126" w14:textId="1C1AA5BA" w:rsidR="004B1A07" w:rsidRPr="00B04023" w:rsidRDefault="004B1A07" w:rsidP="00296E64">
            <w:pPr>
              <w:pStyle w:val="Table-Normal10"/>
              <w:rPr>
                <w:b/>
                <w:lang w:val="en-GB"/>
              </w:rPr>
            </w:pPr>
            <w:r w:rsidRPr="00B04023">
              <w:rPr>
                <w:b/>
                <w:lang w:val="en-GB"/>
              </w:rPr>
              <w:t>Semester</w:t>
            </w:r>
            <w:r>
              <w:rPr>
                <w:b/>
                <w:lang w:val="en-GB"/>
              </w:rPr>
              <w:t xml:space="preserve"> [1] + 2</w:t>
            </w:r>
          </w:p>
        </w:tc>
      </w:tr>
      <w:tr w:rsidR="00540234" w:rsidRPr="00CA6FC1" w14:paraId="5A8F6343" w14:textId="77777777" w:rsidTr="00296E64">
        <w:tc>
          <w:tcPr>
            <w:tcW w:w="5000" w:type="pct"/>
          </w:tcPr>
          <w:p w14:paraId="382D410E" w14:textId="77777777" w:rsidR="004B1A07" w:rsidRPr="004B1A07" w:rsidRDefault="004B1A07" w:rsidP="004B1A07">
            <w:pPr>
              <w:pStyle w:val="Table-Normal10"/>
              <w:rPr>
                <w:b/>
                <w:bCs/>
                <w:color w:val="auto"/>
              </w:rPr>
            </w:pPr>
            <w:r w:rsidRPr="004B1A07">
              <w:rPr>
                <w:b/>
                <w:bCs/>
                <w:color w:val="auto"/>
              </w:rPr>
              <w:t>Pre-Requisite Information:</w:t>
            </w:r>
          </w:p>
          <w:p w14:paraId="713A099B" w14:textId="77777777" w:rsidR="00540234" w:rsidRPr="004B1A07" w:rsidRDefault="00540234" w:rsidP="00296E64">
            <w:pPr>
              <w:pStyle w:val="Table-Normal10"/>
              <w:rPr>
                <w:color w:val="auto"/>
              </w:rPr>
            </w:pPr>
            <w:r w:rsidRPr="004B1A07">
              <w:rPr>
                <w:color w:val="auto"/>
              </w:rPr>
              <w:t xml:space="preserve">This module is also available to full year Exchange students. A 10-credit module is available to single-semester Exchange students. </w:t>
            </w:r>
          </w:p>
        </w:tc>
      </w:tr>
      <w:tr w:rsidR="00540234" w14:paraId="20BADF49" w14:textId="77777777" w:rsidTr="00296E64">
        <w:tc>
          <w:tcPr>
            <w:tcW w:w="5000" w:type="pct"/>
          </w:tcPr>
          <w:p w14:paraId="49DFE72B" w14:textId="77777777" w:rsidR="00540234" w:rsidRDefault="00540234" w:rsidP="00296E64">
            <w:pPr>
              <w:pStyle w:val="Table-Normal10"/>
              <w:rPr>
                <w:b/>
              </w:rPr>
            </w:pPr>
            <w:r w:rsidRPr="00A2373A">
              <w:rPr>
                <w:b/>
              </w:rPr>
              <w:t>Module Description: </w:t>
            </w:r>
          </w:p>
          <w:p w14:paraId="2DB430B1" w14:textId="77777777" w:rsidR="00540234" w:rsidRPr="00EF331B" w:rsidRDefault="00540234" w:rsidP="00296E64">
            <w:pPr>
              <w:rPr>
                <w:bCs/>
              </w:rPr>
            </w:pPr>
            <w:r w:rsidRPr="00EF331B">
              <w:rPr>
                <w:bCs/>
              </w:rPr>
              <w:t xml:space="preserve">Each student will receive individual tuition (20 hours) on an instrument or voice, classical or jazz, with a specialist tutor employed either at the Royal Birmingham Conservatoire or employed directly by the University of Birmingham, during the teaching weeks of the year. This total of 20 hours individual tuition may be divided between two studies (instrumental or vocal: 1st study 12 hours, 2nd study 8 hours) or may all be taken on one study (20 hours). </w:t>
            </w:r>
          </w:p>
          <w:p w14:paraId="74BCC87F" w14:textId="77777777" w:rsidR="00540234" w:rsidRPr="00EF331B" w:rsidRDefault="00540234" w:rsidP="00296E64">
            <w:pPr>
              <w:rPr>
                <w:bCs/>
              </w:rPr>
            </w:pPr>
          </w:p>
          <w:p w14:paraId="096493F2" w14:textId="77777777" w:rsidR="00540234" w:rsidRPr="00EF331B" w:rsidRDefault="00540234" w:rsidP="00296E64">
            <w:pPr>
              <w:rPr>
                <w:bCs/>
              </w:rPr>
            </w:pPr>
            <w:r w:rsidRPr="00EF331B">
              <w:rPr>
                <w:bCs/>
              </w:rPr>
              <w:t xml:space="preserve">The aim of this module is to develop performance skills to a semi-professional, post-Grade 8 standard, thus providing a basis for further </w:t>
            </w:r>
            <w:proofErr w:type="spellStart"/>
            <w:r w:rsidRPr="00EF331B">
              <w:rPr>
                <w:bCs/>
              </w:rPr>
              <w:t>specialisation</w:t>
            </w:r>
            <w:proofErr w:type="spellEnd"/>
            <w:r w:rsidRPr="00EF331B">
              <w:rPr>
                <w:bCs/>
              </w:rPr>
              <w:t xml:space="preserve"> in performance in Year 3 / final year.</w:t>
            </w:r>
          </w:p>
          <w:p w14:paraId="728C5C4A" w14:textId="77777777" w:rsidR="00540234" w:rsidRPr="00EF331B" w:rsidRDefault="00540234" w:rsidP="00296E64">
            <w:pPr>
              <w:rPr>
                <w:bCs/>
              </w:rPr>
            </w:pPr>
          </w:p>
          <w:p w14:paraId="0DBD77A0" w14:textId="77777777" w:rsidR="00540234" w:rsidRPr="00EF331B" w:rsidRDefault="00540234" w:rsidP="00296E64">
            <w:pPr>
              <w:rPr>
                <w:bCs/>
              </w:rPr>
            </w:pPr>
            <w:r w:rsidRPr="00EF331B">
              <w:rPr>
                <w:bCs/>
              </w:rPr>
              <w:t xml:space="preserve">Where a second study is taken, the aim of the module is to develop performance skills to a Grade 7/8 standard in the second study. </w:t>
            </w:r>
          </w:p>
          <w:p w14:paraId="38A2E89A" w14:textId="77777777" w:rsidR="00540234" w:rsidRPr="00EF331B" w:rsidRDefault="00540234" w:rsidP="00296E64">
            <w:pPr>
              <w:rPr>
                <w:bCs/>
              </w:rPr>
            </w:pPr>
          </w:p>
          <w:p w14:paraId="5CC22D9E" w14:textId="77777777" w:rsidR="00540234" w:rsidRPr="00EF331B" w:rsidRDefault="00540234" w:rsidP="00296E64">
            <w:pPr>
              <w:rPr>
                <w:bCs/>
              </w:rPr>
            </w:pPr>
            <w:r w:rsidRPr="00EF331B">
              <w:rPr>
                <w:bCs/>
              </w:rPr>
              <w:t xml:space="preserve">For classical musicians, a professional collaborative pianist (piano accompanist) is available for those studies which require one, for two hours in total, this time to include rehearsal before the public performance assessment and the assessment itself. </w:t>
            </w:r>
          </w:p>
          <w:p w14:paraId="205CDFCA" w14:textId="77777777" w:rsidR="00540234" w:rsidRPr="00EF331B" w:rsidRDefault="00540234" w:rsidP="00296E64">
            <w:pPr>
              <w:rPr>
                <w:bCs/>
              </w:rPr>
            </w:pPr>
          </w:p>
          <w:p w14:paraId="2602169C" w14:textId="77777777" w:rsidR="00540234" w:rsidRPr="00EF331B" w:rsidRDefault="00540234" w:rsidP="00296E64">
            <w:pPr>
              <w:rPr>
                <w:bCs/>
              </w:rPr>
            </w:pPr>
            <w:r w:rsidRPr="00EF331B">
              <w:rPr>
                <w:bCs/>
              </w:rPr>
              <w:t xml:space="preserve">For jazz musicians, a professional jazz coach is available for two hours in total, this time to involve professional coaching of the student’s band before the public performance assessment, as suitable to the nature of a jazz musician’s practice (i.e. one developed in an ensemble context). </w:t>
            </w:r>
          </w:p>
          <w:p w14:paraId="392A2A6D" w14:textId="77777777" w:rsidR="00540234" w:rsidRPr="00EF331B" w:rsidRDefault="00540234" w:rsidP="00296E64">
            <w:pPr>
              <w:rPr>
                <w:bCs/>
              </w:rPr>
            </w:pPr>
          </w:p>
          <w:p w14:paraId="21AA6394" w14:textId="77777777" w:rsidR="00540234" w:rsidRPr="004B7DF7" w:rsidRDefault="00540234" w:rsidP="00296E64">
            <w:pPr>
              <w:rPr>
                <w:bCs/>
              </w:rPr>
            </w:pPr>
            <w:r w:rsidRPr="00EF331B">
              <w:rPr>
                <w:b/>
              </w:rPr>
              <w:t>Tuition, including Platform performance classes, begins in Semester 1, and as such the module must be taken across two semesters and cannot be taken in Semester 2 only.</w:t>
            </w:r>
          </w:p>
        </w:tc>
      </w:tr>
      <w:tr w:rsidR="00540234" w14:paraId="0ACC1F38" w14:textId="77777777" w:rsidTr="00296E64">
        <w:tc>
          <w:tcPr>
            <w:tcW w:w="5000" w:type="pct"/>
          </w:tcPr>
          <w:p w14:paraId="3C14C80A" w14:textId="77777777" w:rsidR="00540234" w:rsidRDefault="00540234" w:rsidP="00296E64">
            <w:pPr>
              <w:pStyle w:val="Table-Normal10"/>
              <w:rPr>
                <w:b/>
              </w:rPr>
            </w:pPr>
            <w:r w:rsidRPr="00A2373A">
              <w:rPr>
                <w:b/>
              </w:rPr>
              <w:t>Assessment: </w:t>
            </w:r>
          </w:p>
          <w:p w14:paraId="044AFD48" w14:textId="77777777" w:rsidR="00540234" w:rsidRPr="00A27E14" w:rsidRDefault="00540234" w:rsidP="00296E64">
            <w:pPr>
              <w:rPr>
                <w:b/>
                <w:bCs/>
              </w:rPr>
            </w:pPr>
            <w:r w:rsidRPr="00A27E14">
              <w:rPr>
                <w:b/>
                <w:bCs/>
              </w:rPr>
              <w:t>If taking one study:</w:t>
            </w:r>
          </w:p>
          <w:p w14:paraId="4BE357DF" w14:textId="77777777" w:rsidR="00540234" w:rsidRDefault="00540234" w:rsidP="00296E64">
            <w:pPr>
              <w:pStyle w:val="ListParagraph"/>
            </w:pPr>
            <w:r>
              <w:t>100</w:t>
            </w:r>
            <w:proofErr w:type="gramStart"/>
            <w:r>
              <w:t>% By public</w:t>
            </w:r>
            <w:proofErr w:type="gramEnd"/>
            <w:r>
              <w:t xml:space="preserve"> performance during the main examination period (15’-18’).</w:t>
            </w:r>
          </w:p>
          <w:p w14:paraId="6BAEE000" w14:textId="77777777" w:rsidR="00540234" w:rsidRDefault="00540234" w:rsidP="00296E64">
            <w:pPr>
              <w:pStyle w:val="ListParagraph"/>
            </w:pPr>
            <w:r>
              <w:t>If a public performance is not possible:</w:t>
            </w:r>
          </w:p>
          <w:p w14:paraId="2ED43F9C" w14:textId="77777777" w:rsidR="00540234" w:rsidRDefault="00540234" w:rsidP="00296E64">
            <w:pPr>
              <w:pStyle w:val="ListParagraph"/>
            </w:pPr>
            <w:r>
              <w:t>100% Video performance submitted in the main examination period (15’-18’).</w:t>
            </w:r>
          </w:p>
          <w:p w14:paraId="1F9914D2" w14:textId="77777777" w:rsidR="00540234" w:rsidRDefault="00540234" w:rsidP="00296E64"/>
          <w:p w14:paraId="4EC08B43" w14:textId="77777777" w:rsidR="00540234" w:rsidRDefault="00540234" w:rsidP="00296E64">
            <w:r>
              <w:t>If, in exceptional circumstances, a student cannot submit a video performance:</w:t>
            </w:r>
          </w:p>
          <w:p w14:paraId="4BAB7469" w14:textId="77777777" w:rsidR="00540234" w:rsidRDefault="00540234" w:rsidP="00296E64">
            <w:r>
              <w:t>100% tutor report.</w:t>
            </w:r>
          </w:p>
          <w:p w14:paraId="0B9DCFA4" w14:textId="77777777" w:rsidR="00540234" w:rsidRDefault="00540234" w:rsidP="00296E64"/>
          <w:p w14:paraId="403384D8" w14:textId="77777777" w:rsidR="00540234" w:rsidRPr="00A27E14" w:rsidRDefault="00540234" w:rsidP="00296E64">
            <w:pPr>
              <w:rPr>
                <w:b/>
                <w:bCs/>
              </w:rPr>
            </w:pPr>
            <w:r w:rsidRPr="00A27E14">
              <w:rPr>
                <w:b/>
                <w:bCs/>
              </w:rPr>
              <w:t>If taking two studies:</w:t>
            </w:r>
          </w:p>
          <w:p w14:paraId="137C2A23" w14:textId="77777777" w:rsidR="00540234" w:rsidRDefault="00540234" w:rsidP="00296E64">
            <w:pPr>
              <w:pStyle w:val="ListParagraph"/>
            </w:pPr>
            <w:r>
              <w:t>65% By public performance during the main examination period for the 1st study (11’-14’).</w:t>
            </w:r>
          </w:p>
          <w:p w14:paraId="1D694820" w14:textId="77777777" w:rsidR="00540234" w:rsidRDefault="00540234" w:rsidP="00296E64">
            <w:pPr>
              <w:pStyle w:val="ListParagraph"/>
            </w:pPr>
            <w:r>
              <w:t>35% By tutor report for the 2nd study</w:t>
            </w:r>
          </w:p>
          <w:p w14:paraId="6B00AB12" w14:textId="77777777" w:rsidR="00540234" w:rsidRDefault="00540234" w:rsidP="00296E64"/>
          <w:p w14:paraId="13AFBB44" w14:textId="77777777" w:rsidR="00540234" w:rsidRDefault="00540234" w:rsidP="00296E64">
            <w:r>
              <w:t>If a public performance is not possible on the 1st study:</w:t>
            </w:r>
          </w:p>
          <w:p w14:paraId="57AFDE91" w14:textId="77777777" w:rsidR="00540234" w:rsidRDefault="00540234" w:rsidP="00296E64">
            <w:pPr>
              <w:pStyle w:val="ListParagraph"/>
            </w:pPr>
            <w:r>
              <w:t>65% Video performance submitted in the main examination period for the 1st study (11’-14’).</w:t>
            </w:r>
          </w:p>
          <w:p w14:paraId="10FA49BA" w14:textId="77777777" w:rsidR="00540234" w:rsidRDefault="00540234" w:rsidP="00296E64">
            <w:pPr>
              <w:pStyle w:val="ListParagraph"/>
            </w:pPr>
            <w:r>
              <w:t>35% By tutor report for the 2nd study</w:t>
            </w:r>
          </w:p>
          <w:p w14:paraId="6CEB315F" w14:textId="77777777" w:rsidR="00540234" w:rsidRDefault="00540234" w:rsidP="00296E64"/>
          <w:p w14:paraId="15D1EA52" w14:textId="77777777" w:rsidR="00540234" w:rsidRDefault="00540234" w:rsidP="00296E64">
            <w:r>
              <w:t>If, in exceptional circumstances, a student cannot give a public performance or submit a video performance on the 1st study:</w:t>
            </w:r>
          </w:p>
          <w:p w14:paraId="31171957" w14:textId="77777777" w:rsidR="00540234" w:rsidRDefault="00540234" w:rsidP="00296E64">
            <w:pPr>
              <w:pStyle w:val="ListParagraph"/>
            </w:pPr>
            <w:r>
              <w:t>65% by tutor report for the 1st study.</w:t>
            </w:r>
          </w:p>
          <w:p w14:paraId="5E33F85E" w14:textId="77777777" w:rsidR="00540234" w:rsidRPr="004B7DF7" w:rsidRDefault="00540234" w:rsidP="00296E64">
            <w:pPr>
              <w:pStyle w:val="ListParagraph"/>
            </w:pPr>
            <w:r>
              <w:t>35% By tutor report for the 2nd study.</w:t>
            </w:r>
          </w:p>
        </w:tc>
      </w:tr>
      <w:tr w:rsidR="00540234" w:rsidRPr="00A2373A" w14:paraId="61F3D59F" w14:textId="77777777" w:rsidTr="00296E64">
        <w:tc>
          <w:tcPr>
            <w:tcW w:w="5000" w:type="pct"/>
          </w:tcPr>
          <w:p w14:paraId="53D65E7D" w14:textId="77777777" w:rsidR="00540234" w:rsidRPr="00A2373A" w:rsidRDefault="00540234" w:rsidP="00296E64">
            <w:pPr>
              <w:pStyle w:val="Table-Normal10"/>
              <w:rPr>
                <w:b/>
                <w:lang w:val="fr-FR"/>
              </w:rPr>
            </w:pPr>
            <w:r w:rsidRPr="00A2373A">
              <w:rPr>
                <w:b/>
                <w:lang w:val="fr-FR"/>
              </w:rPr>
              <w:lastRenderedPageBreak/>
              <w:t xml:space="preserve">Module </w:t>
            </w:r>
            <w:proofErr w:type="spellStart"/>
            <w:proofErr w:type="gramStart"/>
            <w:r w:rsidRPr="00A2373A">
              <w:rPr>
                <w:b/>
                <w:lang w:val="fr-FR"/>
              </w:rPr>
              <w:t>Convenor</w:t>
            </w:r>
            <w:proofErr w:type="spellEnd"/>
            <w:r w:rsidRPr="00A2373A">
              <w:rPr>
                <w:b/>
                <w:lang w:val="fr-FR"/>
              </w:rPr>
              <w:t>:</w:t>
            </w:r>
            <w:proofErr w:type="gramEnd"/>
            <w:r w:rsidRPr="00A2373A">
              <w:rPr>
                <w:b/>
                <w:lang w:val="fr-FR"/>
              </w:rPr>
              <w:t xml:space="preserve"> </w:t>
            </w:r>
            <w:r>
              <w:t>Ceri Owen</w:t>
            </w:r>
          </w:p>
        </w:tc>
      </w:tr>
    </w:tbl>
    <w:p w14:paraId="62572A66" w14:textId="77777777" w:rsidR="00540234" w:rsidRDefault="00540234" w:rsidP="00540234">
      <w:pPr>
        <w:spacing w:line="276" w:lineRule="auto"/>
        <w:rPr>
          <w:rFonts w:eastAsia="Times New Roman"/>
          <w:lang w:eastAsia="en-GB"/>
        </w:rPr>
      </w:pPr>
    </w:p>
    <w:p w14:paraId="45026BA3" w14:textId="77777777" w:rsidR="00540234" w:rsidRDefault="00540234" w:rsidP="00540234">
      <w:pPr>
        <w:spacing w:line="276" w:lineRule="auto"/>
        <w:rPr>
          <w:rFonts w:eastAsia="Times New Roman"/>
          <w:lang w:eastAsia="en-GB"/>
        </w:rPr>
      </w:pPr>
      <w:r>
        <w:rPr>
          <w:rFonts w:eastAsia="Times New Roman"/>
          <w:lang w:eastAsia="en-GB"/>
        </w:rPr>
        <w:br w:type="page"/>
      </w:r>
    </w:p>
    <w:p w14:paraId="08E82B3A" w14:textId="77777777" w:rsidR="00540234" w:rsidRPr="00A045CF" w:rsidRDefault="00540234" w:rsidP="00540234">
      <w:pPr>
        <w:pStyle w:val="Heading2"/>
      </w:pPr>
      <w:bookmarkStart w:id="30" w:name="_Toc98426145"/>
      <w:bookmarkStart w:id="31" w:name="_Toc161219231"/>
      <w:r>
        <w:lastRenderedPageBreak/>
        <w:t xml:space="preserve">36293 </w:t>
      </w:r>
      <w:r w:rsidRPr="00F04E48">
        <w:t>LI Solo Performance I (Exchange students) Semester 1</w:t>
      </w:r>
      <w:r>
        <w:t xml:space="preserve"> </w:t>
      </w:r>
      <w:r>
        <w:br/>
        <w:t xml:space="preserve">36294 </w:t>
      </w:r>
      <w:r w:rsidRPr="00F04E48">
        <w:t>LI Solo Performance I (Exchange students) Semester 2</w:t>
      </w:r>
      <w:bookmarkEnd w:id="30"/>
      <w:bookmarkEnd w:id="31"/>
    </w:p>
    <w:tbl>
      <w:tblPr>
        <w:tblStyle w:val="TableGrid"/>
        <w:tblW w:w="9016" w:type="dxa"/>
        <w:tblCellMar>
          <w:top w:w="57" w:type="dxa"/>
          <w:left w:w="57" w:type="dxa"/>
          <w:right w:w="57" w:type="dxa"/>
        </w:tblCellMar>
        <w:tblLook w:val="04A0" w:firstRow="1" w:lastRow="0" w:firstColumn="1" w:lastColumn="0" w:noHBand="0" w:noVBand="1"/>
      </w:tblPr>
      <w:tblGrid>
        <w:gridCol w:w="9016"/>
      </w:tblGrid>
      <w:tr w:rsidR="004B1A07" w:rsidRPr="00A2373A" w14:paraId="498C87DD" w14:textId="77777777" w:rsidTr="0095366C">
        <w:tc>
          <w:tcPr>
            <w:tcW w:w="9016" w:type="dxa"/>
          </w:tcPr>
          <w:p w14:paraId="5C6067A0" w14:textId="77777777" w:rsidR="004B1A07" w:rsidRPr="00B04023" w:rsidRDefault="004B1A07" w:rsidP="00296E64">
            <w:pPr>
              <w:pStyle w:val="Table-Normal10"/>
              <w:rPr>
                <w:b/>
                <w:lang w:val="en-GB"/>
              </w:rPr>
            </w:pPr>
            <w:r>
              <w:rPr>
                <w:b/>
                <w:lang w:val="en-GB"/>
              </w:rPr>
              <w:t>Credits: 10</w:t>
            </w:r>
          </w:p>
          <w:p w14:paraId="1B9F4E53" w14:textId="1629CB13" w:rsidR="004B1A07" w:rsidRPr="00B04023" w:rsidRDefault="004B1A07" w:rsidP="00296E64">
            <w:pPr>
              <w:pStyle w:val="Table-Normal10"/>
              <w:rPr>
                <w:b/>
                <w:lang w:val="en-GB"/>
              </w:rPr>
            </w:pPr>
            <w:r w:rsidRPr="00B04023">
              <w:rPr>
                <w:b/>
                <w:lang w:val="en-GB"/>
              </w:rPr>
              <w:t>Semester</w:t>
            </w:r>
            <w:r>
              <w:rPr>
                <w:b/>
                <w:lang w:val="en-GB"/>
              </w:rPr>
              <w:t xml:space="preserve"> 1</w:t>
            </w:r>
            <w:r w:rsidRPr="00B04023">
              <w:rPr>
                <w:b/>
                <w:lang w:val="en-GB"/>
              </w:rPr>
              <w:t> </w:t>
            </w:r>
            <w:r>
              <w:rPr>
                <w:b/>
                <w:lang w:val="en-GB"/>
              </w:rPr>
              <w:t>or 2</w:t>
            </w:r>
          </w:p>
        </w:tc>
      </w:tr>
      <w:tr w:rsidR="00540234" w:rsidRPr="00CA6FC1" w14:paraId="660E7347" w14:textId="77777777" w:rsidTr="00296E64">
        <w:tc>
          <w:tcPr>
            <w:tcW w:w="9016" w:type="dxa"/>
          </w:tcPr>
          <w:p w14:paraId="79BA5A15" w14:textId="2361D718" w:rsidR="004B1A07" w:rsidRPr="004B1A07" w:rsidRDefault="004B1A07" w:rsidP="00296E64">
            <w:pPr>
              <w:pStyle w:val="Table-Normal10"/>
              <w:rPr>
                <w:b/>
                <w:bCs/>
                <w:color w:val="auto"/>
              </w:rPr>
            </w:pPr>
            <w:r>
              <w:rPr>
                <w:b/>
                <w:bCs/>
                <w:color w:val="auto"/>
              </w:rPr>
              <w:t>Pre-Requisite Information:</w:t>
            </w:r>
          </w:p>
          <w:p w14:paraId="38F33A40" w14:textId="1A4C3C84" w:rsidR="00540234" w:rsidRPr="004B1A07" w:rsidRDefault="00540234" w:rsidP="00296E64">
            <w:pPr>
              <w:pStyle w:val="Table-Normal10"/>
              <w:rPr>
                <w:color w:val="auto"/>
              </w:rPr>
            </w:pPr>
            <w:r w:rsidRPr="004B1A07">
              <w:rPr>
                <w:color w:val="auto"/>
              </w:rPr>
              <w:t xml:space="preserve">This 10-credit module is available to single-semester Exchange students.  </w:t>
            </w:r>
            <w:r w:rsidRPr="004B1A07">
              <w:rPr>
                <w:color w:val="auto"/>
              </w:rPr>
              <w:br/>
              <w:t xml:space="preserve">A </w:t>
            </w:r>
            <w:proofErr w:type="gramStart"/>
            <w:r w:rsidRPr="004B1A07">
              <w:rPr>
                <w:color w:val="auto"/>
              </w:rPr>
              <w:t>20 credit</w:t>
            </w:r>
            <w:proofErr w:type="gramEnd"/>
            <w:r w:rsidRPr="004B1A07">
              <w:rPr>
                <w:color w:val="auto"/>
              </w:rPr>
              <w:t xml:space="preserve"> module is available to full year Exchange students. See above.</w:t>
            </w:r>
          </w:p>
        </w:tc>
      </w:tr>
      <w:tr w:rsidR="00540234" w14:paraId="6A9924E6" w14:textId="77777777" w:rsidTr="00296E64">
        <w:tc>
          <w:tcPr>
            <w:tcW w:w="9016" w:type="dxa"/>
          </w:tcPr>
          <w:p w14:paraId="53695650" w14:textId="77777777" w:rsidR="00540234" w:rsidRDefault="00540234" w:rsidP="00296E64">
            <w:pPr>
              <w:pStyle w:val="Table-Normal10"/>
              <w:rPr>
                <w:b/>
              </w:rPr>
            </w:pPr>
            <w:r w:rsidRPr="00A2373A">
              <w:rPr>
                <w:b/>
              </w:rPr>
              <w:t>Module Description: </w:t>
            </w:r>
          </w:p>
          <w:p w14:paraId="0B212E02" w14:textId="77777777" w:rsidR="00540234" w:rsidRDefault="00540234" w:rsidP="00296E64">
            <w:pPr>
              <w:rPr>
                <w:rFonts w:eastAsia="Times New Roman" w:cs="Arial"/>
                <w:i/>
                <w:color w:val="000000"/>
                <w:szCs w:val="20"/>
                <w:lang w:eastAsia="en-GB"/>
              </w:rPr>
            </w:pPr>
            <w:r w:rsidRPr="004B0DCA">
              <w:rPr>
                <w:rFonts w:eastAsia="Times New Roman" w:cs="Arial"/>
                <w:i/>
                <w:color w:val="000000"/>
                <w:szCs w:val="20"/>
                <w:lang w:eastAsia="en-GB"/>
              </w:rPr>
              <w:t xml:space="preserve">36293 LI Solo Performance I (Exchange students) Semester 1 </w:t>
            </w:r>
          </w:p>
          <w:p w14:paraId="12EEA845" w14:textId="77777777" w:rsidR="00540234" w:rsidRDefault="00540234" w:rsidP="00296E64">
            <w:pPr>
              <w:rPr>
                <w:rFonts w:eastAsia="Times New Roman" w:cs="Arial"/>
                <w:i/>
                <w:color w:val="000000"/>
                <w:szCs w:val="20"/>
                <w:lang w:eastAsia="en-GB"/>
              </w:rPr>
            </w:pPr>
            <w:r w:rsidRPr="004B0DCA">
              <w:rPr>
                <w:rFonts w:eastAsia="Times New Roman" w:cs="Arial"/>
                <w:i/>
                <w:color w:val="000000"/>
                <w:szCs w:val="20"/>
                <w:lang w:eastAsia="en-GB"/>
              </w:rPr>
              <w:t>36294 LI Solo Performance I (Exchange students) Semester 2</w:t>
            </w:r>
          </w:p>
          <w:p w14:paraId="68BA129D" w14:textId="77777777" w:rsidR="00540234" w:rsidRDefault="00540234" w:rsidP="00296E64">
            <w:pPr>
              <w:rPr>
                <w:bCs/>
              </w:rPr>
            </w:pPr>
            <w:r>
              <w:rPr>
                <w:bCs/>
              </w:rPr>
              <w:t xml:space="preserve">Each student will receive individual tuition (10 hours) on an instrument or voice, classical or jazz, with a specialist tutor employed either at the Royal Birmingham Conservatoire or employed directly by the University of Birmingham, during the teaching weeks of the year. </w:t>
            </w:r>
          </w:p>
          <w:p w14:paraId="4569100A" w14:textId="77777777" w:rsidR="00540234" w:rsidRPr="00497C87" w:rsidRDefault="00540234" w:rsidP="00296E64">
            <w:pPr>
              <w:rPr>
                <w:bCs/>
              </w:rPr>
            </w:pPr>
            <w:r>
              <w:rPr>
                <w:bCs/>
              </w:rPr>
              <w:t xml:space="preserve">The aim of the module is to develop performance skills to a semi-professional, post-Grade 8 standard, thus providing a basis for further </w:t>
            </w:r>
            <w:proofErr w:type="spellStart"/>
            <w:r>
              <w:rPr>
                <w:bCs/>
              </w:rPr>
              <w:t>specialisation</w:t>
            </w:r>
            <w:proofErr w:type="spellEnd"/>
            <w:r>
              <w:rPr>
                <w:bCs/>
              </w:rPr>
              <w:t xml:space="preserve"> in performance.</w:t>
            </w:r>
          </w:p>
        </w:tc>
      </w:tr>
      <w:tr w:rsidR="00540234" w14:paraId="659099BE" w14:textId="77777777" w:rsidTr="00296E64">
        <w:tc>
          <w:tcPr>
            <w:tcW w:w="9016" w:type="dxa"/>
          </w:tcPr>
          <w:p w14:paraId="10298085" w14:textId="77777777" w:rsidR="00540234" w:rsidRDefault="00540234" w:rsidP="00296E64">
            <w:pPr>
              <w:pStyle w:val="Table-Normal10"/>
              <w:rPr>
                <w:b/>
              </w:rPr>
            </w:pPr>
            <w:r w:rsidRPr="00A2373A">
              <w:rPr>
                <w:b/>
              </w:rPr>
              <w:t>Assessment: </w:t>
            </w:r>
          </w:p>
          <w:p w14:paraId="2334368D" w14:textId="77777777" w:rsidR="00540234" w:rsidRDefault="00540234" w:rsidP="00296E64">
            <w:pPr>
              <w:rPr>
                <w:rFonts w:eastAsia="Times New Roman" w:cs="Arial"/>
                <w:i/>
                <w:color w:val="000000"/>
                <w:szCs w:val="20"/>
                <w:lang w:eastAsia="en-GB"/>
              </w:rPr>
            </w:pPr>
            <w:r w:rsidRPr="004B0DCA">
              <w:rPr>
                <w:rFonts w:eastAsia="Times New Roman" w:cs="Arial"/>
                <w:i/>
                <w:color w:val="000000"/>
                <w:szCs w:val="20"/>
                <w:lang w:eastAsia="en-GB"/>
              </w:rPr>
              <w:t xml:space="preserve">36293 LI Solo Performance I (Exchange students) Semester 1 </w:t>
            </w:r>
          </w:p>
          <w:p w14:paraId="251D7699" w14:textId="77777777" w:rsidR="00540234" w:rsidRDefault="00540234" w:rsidP="00296E64">
            <w:pPr>
              <w:rPr>
                <w:rFonts w:eastAsia="Times New Roman" w:cs="Arial"/>
                <w:i/>
                <w:color w:val="000000"/>
                <w:szCs w:val="20"/>
                <w:lang w:eastAsia="en-GB"/>
              </w:rPr>
            </w:pPr>
            <w:r w:rsidRPr="004B0DCA">
              <w:rPr>
                <w:rFonts w:eastAsia="Times New Roman" w:cs="Arial"/>
                <w:i/>
                <w:color w:val="000000"/>
                <w:szCs w:val="20"/>
                <w:lang w:eastAsia="en-GB"/>
              </w:rPr>
              <w:t>36294 LI Solo Performance I (Exchange students) Semester 2</w:t>
            </w:r>
          </w:p>
          <w:p w14:paraId="765B87F9" w14:textId="77777777" w:rsidR="00540234" w:rsidRDefault="00540234" w:rsidP="00296E64">
            <w:r>
              <w:t xml:space="preserve">100% - </w:t>
            </w:r>
            <w:proofErr w:type="gramStart"/>
            <w:r>
              <w:t>10-15 minute</w:t>
            </w:r>
            <w:proofErr w:type="gramEnd"/>
            <w:r>
              <w:t xml:space="preserve"> public performance.</w:t>
            </w:r>
          </w:p>
          <w:p w14:paraId="307C44BC" w14:textId="77777777" w:rsidR="00540234" w:rsidRDefault="00540234" w:rsidP="00296E64"/>
          <w:p w14:paraId="2A659BB7" w14:textId="77777777" w:rsidR="00540234" w:rsidRDefault="00540234" w:rsidP="00296E64">
            <w:r>
              <w:t>Alternative assessment if a public performance is not possible: 100% video performance (10-15 minutes). If a video performance is not possible, 100% tutor report.</w:t>
            </w:r>
          </w:p>
          <w:p w14:paraId="171396E5" w14:textId="77777777" w:rsidR="00540234" w:rsidRPr="004B0DCA" w:rsidRDefault="00540234" w:rsidP="00296E64"/>
        </w:tc>
      </w:tr>
      <w:tr w:rsidR="00540234" w:rsidRPr="00A2373A" w14:paraId="460FCA76" w14:textId="77777777" w:rsidTr="00296E64">
        <w:tc>
          <w:tcPr>
            <w:tcW w:w="9016" w:type="dxa"/>
          </w:tcPr>
          <w:p w14:paraId="776703F5" w14:textId="77777777" w:rsidR="00540234" w:rsidRPr="00A2373A" w:rsidRDefault="00540234" w:rsidP="00296E64">
            <w:pPr>
              <w:pStyle w:val="Table-Normal10"/>
              <w:rPr>
                <w:b/>
                <w:lang w:val="fr-FR"/>
              </w:rPr>
            </w:pPr>
            <w:r w:rsidRPr="00A2373A">
              <w:rPr>
                <w:b/>
                <w:lang w:val="fr-FR"/>
              </w:rPr>
              <w:t xml:space="preserve">Module </w:t>
            </w:r>
            <w:proofErr w:type="spellStart"/>
            <w:proofErr w:type="gramStart"/>
            <w:r w:rsidRPr="00A2373A">
              <w:rPr>
                <w:b/>
                <w:lang w:val="fr-FR"/>
              </w:rPr>
              <w:t>Convenor</w:t>
            </w:r>
            <w:proofErr w:type="spellEnd"/>
            <w:r w:rsidRPr="00A2373A">
              <w:rPr>
                <w:b/>
                <w:lang w:val="fr-FR"/>
              </w:rPr>
              <w:t>:</w:t>
            </w:r>
            <w:proofErr w:type="gramEnd"/>
            <w:r w:rsidRPr="00A2373A">
              <w:rPr>
                <w:b/>
                <w:lang w:val="fr-FR"/>
              </w:rPr>
              <w:t xml:space="preserve"> </w:t>
            </w:r>
            <w:r>
              <w:t>Ceri Owen</w:t>
            </w:r>
          </w:p>
        </w:tc>
      </w:tr>
    </w:tbl>
    <w:p w14:paraId="66D6DF77" w14:textId="77777777" w:rsidR="00540234" w:rsidRDefault="00540234" w:rsidP="00540234"/>
    <w:p w14:paraId="2469E1FA" w14:textId="77777777" w:rsidR="00540234" w:rsidRDefault="00540234">
      <w:pPr>
        <w:spacing w:line="276" w:lineRule="auto"/>
        <w:rPr>
          <w:rFonts w:asciiTheme="majorHAnsi" w:eastAsia="Times New Roman" w:hAnsiTheme="majorHAnsi" w:cstheme="majorBidi"/>
          <w:b/>
          <w:bCs/>
          <w:sz w:val="28"/>
          <w:szCs w:val="26"/>
          <w:lang w:eastAsia="en-GB"/>
        </w:rPr>
      </w:pPr>
      <w:r>
        <w:rPr>
          <w:rFonts w:eastAsia="Times New Roman"/>
          <w:lang w:eastAsia="en-GB"/>
        </w:rPr>
        <w:br w:type="page"/>
      </w:r>
    </w:p>
    <w:p w14:paraId="7BC19459" w14:textId="1A575BCF" w:rsidR="00666143" w:rsidRPr="009631D8" w:rsidRDefault="00756F51" w:rsidP="00666143">
      <w:pPr>
        <w:pStyle w:val="Heading2"/>
      </w:pPr>
      <w:bookmarkStart w:id="32" w:name="_Toc161219232"/>
      <w:r>
        <w:rPr>
          <w:rFonts w:eastAsia="Times New Roman"/>
          <w:lang w:eastAsia="en-GB"/>
        </w:rPr>
        <w:lastRenderedPageBreak/>
        <w:t xml:space="preserve">31923 </w:t>
      </w:r>
      <w:r w:rsidR="00666143" w:rsidRPr="008D6E87">
        <w:rPr>
          <w:rFonts w:eastAsia="Times New Roman"/>
          <w:lang w:eastAsia="en-GB"/>
        </w:rPr>
        <w:t xml:space="preserve">LI Paper Composition I &amp; </w:t>
      </w:r>
      <w:r>
        <w:rPr>
          <w:rFonts w:eastAsia="Times New Roman"/>
          <w:lang w:eastAsia="en-GB"/>
        </w:rPr>
        <w:t xml:space="preserve">31924 </w:t>
      </w:r>
      <w:r w:rsidR="00666143" w:rsidRPr="008D6E87">
        <w:rPr>
          <w:rFonts w:eastAsia="Times New Roman"/>
          <w:lang w:eastAsia="en-GB"/>
        </w:rPr>
        <w:t>LI Paper Composition II</w:t>
      </w:r>
      <w:bookmarkEnd w:id="28"/>
      <w:bookmarkEnd w:id="32"/>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A2373A" w14:paraId="1EDCD4C5" w14:textId="77777777" w:rsidTr="004B1A07">
        <w:tc>
          <w:tcPr>
            <w:tcW w:w="5000" w:type="pct"/>
          </w:tcPr>
          <w:p w14:paraId="793CF263" w14:textId="77777777" w:rsidR="004B1A07" w:rsidRPr="00B04023" w:rsidRDefault="004B1A07" w:rsidP="006B0553">
            <w:pPr>
              <w:pStyle w:val="Table-Normal10"/>
              <w:rPr>
                <w:b/>
                <w:lang w:val="en-GB"/>
              </w:rPr>
            </w:pPr>
            <w:r>
              <w:rPr>
                <w:b/>
                <w:lang w:val="en-GB"/>
              </w:rPr>
              <w:t>Credits: 1</w:t>
            </w:r>
            <w:r w:rsidRPr="00B04023">
              <w:rPr>
                <w:b/>
                <w:lang w:val="en-GB"/>
              </w:rPr>
              <w:t>0 </w:t>
            </w:r>
            <w:r>
              <w:rPr>
                <w:b/>
                <w:lang w:val="en-GB"/>
              </w:rPr>
              <w:t>+ 10</w:t>
            </w:r>
          </w:p>
          <w:p w14:paraId="5A483317" w14:textId="1A4C393F" w:rsidR="004B1A07" w:rsidRPr="00B04023" w:rsidRDefault="004B1A07" w:rsidP="006B0553">
            <w:pPr>
              <w:pStyle w:val="Table-Normal10"/>
              <w:rPr>
                <w:b/>
                <w:lang w:val="en-GB"/>
              </w:rPr>
            </w:pPr>
            <w:r w:rsidRPr="00B04023">
              <w:rPr>
                <w:b/>
                <w:lang w:val="en-GB"/>
              </w:rPr>
              <w:t>Semester</w:t>
            </w:r>
            <w:r>
              <w:rPr>
                <w:b/>
                <w:lang w:val="en-GB"/>
              </w:rPr>
              <w:t xml:space="preserve"> 1</w:t>
            </w:r>
            <w:r w:rsidRPr="00B04023">
              <w:rPr>
                <w:b/>
                <w:lang w:val="en-GB"/>
              </w:rPr>
              <w:t> </w:t>
            </w:r>
            <w:r>
              <w:rPr>
                <w:b/>
                <w:lang w:val="en-GB"/>
              </w:rPr>
              <w:t>&amp; 2</w:t>
            </w:r>
          </w:p>
        </w:tc>
      </w:tr>
      <w:tr w:rsidR="00666143" w:rsidRPr="00CA6FC1" w14:paraId="4943AF54" w14:textId="77777777" w:rsidTr="00711797">
        <w:tc>
          <w:tcPr>
            <w:tcW w:w="5000" w:type="pct"/>
          </w:tcPr>
          <w:p w14:paraId="7B85732E" w14:textId="77777777" w:rsidR="004B1A07" w:rsidRPr="004B1A07" w:rsidRDefault="004B1A07" w:rsidP="004B1A07">
            <w:pPr>
              <w:pStyle w:val="Table-Normal10"/>
              <w:rPr>
                <w:b/>
                <w:bCs/>
                <w:color w:val="auto"/>
              </w:rPr>
            </w:pPr>
            <w:r w:rsidRPr="004B1A07">
              <w:rPr>
                <w:b/>
                <w:bCs/>
                <w:color w:val="auto"/>
              </w:rPr>
              <w:t>Pre-Requisite Information:</w:t>
            </w:r>
          </w:p>
          <w:p w14:paraId="24F4FFD6" w14:textId="07C874C2" w:rsidR="00666143" w:rsidRPr="004B1A07" w:rsidRDefault="00666143" w:rsidP="006B0553">
            <w:pPr>
              <w:pStyle w:val="Table-Normal10"/>
              <w:rPr>
                <w:color w:val="auto"/>
              </w:rPr>
            </w:pPr>
            <w:r w:rsidRPr="004B1A07">
              <w:rPr>
                <w:color w:val="auto"/>
              </w:rPr>
              <w:t xml:space="preserve">LI Paper Composition I &amp; LI Paper Composition II are co-requisites and both modules must be </w:t>
            </w:r>
            <w:proofErr w:type="gramStart"/>
            <w:r w:rsidRPr="004B1A07">
              <w:rPr>
                <w:color w:val="auto"/>
              </w:rPr>
              <w:t>taken</w:t>
            </w:r>
            <w:proofErr w:type="gramEnd"/>
          </w:p>
          <w:p w14:paraId="66078344" w14:textId="7FF06B8C" w:rsidR="006F3D63" w:rsidRPr="004B1A07" w:rsidRDefault="006A27C6" w:rsidP="006B0553">
            <w:pPr>
              <w:pStyle w:val="Table-Normal10"/>
              <w:rPr>
                <w:color w:val="auto"/>
              </w:rPr>
            </w:pPr>
            <w:r w:rsidRPr="004B1A07">
              <w:rPr>
                <w:color w:val="auto"/>
              </w:rPr>
              <w:t xml:space="preserve">This module is </w:t>
            </w:r>
            <w:r w:rsidR="00497C87" w:rsidRPr="004B1A07">
              <w:rPr>
                <w:color w:val="auto"/>
              </w:rPr>
              <w:t>only</w:t>
            </w:r>
            <w:r w:rsidRPr="004B1A07">
              <w:rPr>
                <w:color w:val="auto"/>
              </w:rPr>
              <w:t xml:space="preserve"> available to Exchange students who are here for the full year.</w:t>
            </w:r>
          </w:p>
        </w:tc>
      </w:tr>
      <w:tr w:rsidR="00666143" w14:paraId="5C8BFEC8" w14:textId="77777777" w:rsidTr="00711797">
        <w:tc>
          <w:tcPr>
            <w:tcW w:w="5000" w:type="pct"/>
          </w:tcPr>
          <w:p w14:paraId="231EA0A0" w14:textId="77777777" w:rsidR="00666143" w:rsidRDefault="00666143" w:rsidP="006B0553">
            <w:pPr>
              <w:pStyle w:val="Table-Normal10"/>
              <w:rPr>
                <w:b/>
              </w:rPr>
            </w:pPr>
            <w:r w:rsidRPr="00A2373A">
              <w:rPr>
                <w:b/>
              </w:rPr>
              <w:t>Module Description: </w:t>
            </w:r>
          </w:p>
          <w:p w14:paraId="6904EA12" w14:textId="77777777" w:rsidR="00666143" w:rsidRPr="006F130D" w:rsidRDefault="00666143" w:rsidP="006B0553">
            <w:pPr>
              <w:pStyle w:val="Table-Normal10"/>
              <w:rPr>
                <w:i/>
              </w:rPr>
            </w:pPr>
            <w:r w:rsidRPr="006F130D">
              <w:rPr>
                <w:i/>
              </w:rPr>
              <w:t xml:space="preserve">LI </w:t>
            </w:r>
            <w:r w:rsidRPr="00FA1E54">
              <w:rPr>
                <w:i/>
              </w:rPr>
              <w:t xml:space="preserve">Paper Composition </w:t>
            </w:r>
            <w:r w:rsidRPr="006F130D">
              <w:rPr>
                <w:i/>
              </w:rPr>
              <w:t>I (Sem 1)</w:t>
            </w:r>
          </w:p>
          <w:p w14:paraId="6ECFDB3D" w14:textId="32F14FF6" w:rsidR="00666143" w:rsidRPr="00497C87" w:rsidRDefault="00666143" w:rsidP="006B0553">
            <w:pPr>
              <w:pStyle w:val="Table-Normal10"/>
              <w:rPr>
                <w:szCs w:val="22"/>
              </w:rPr>
            </w:pPr>
            <w:r w:rsidRPr="003F596E">
              <w:rPr>
                <w:szCs w:val="22"/>
              </w:rPr>
              <w:t xml:space="preserve">Through a portfolio of original compositions, students will explore and develop a range of compositional techniques and new creative approaches. Whilst personal aesthetic convictions are respected, a willingness to expand one's awareness and a desire for creative investigation are also expected. Presented topics, upon which composition assignments are based, will introduce students to number of aesthetic and technical aspects of contemporary music. Workshop-style sessions provide the opportunity to review compositional decisions and to monitor progress. Students will also contribute regularly to personal Listening Diaries </w:t>
            </w:r>
            <w:proofErr w:type="gramStart"/>
            <w:r w:rsidRPr="003F596E">
              <w:rPr>
                <w:szCs w:val="22"/>
              </w:rPr>
              <w:t>in order to</w:t>
            </w:r>
            <w:proofErr w:type="gramEnd"/>
            <w:r w:rsidRPr="003F596E">
              <w:rPr>
                <w:szCs w:val="22"/>
              </w:rPr>
              <w:t xml:space="preserve"> broaden their appreciation of contemporary repertoire and to demonstrate their analytical skills.</w:t>
            </w:r>
          </w:p>
          <w:p w14:paraId="371A9CBC" w14:textId="77777777" w:rsidR="00666143" w:rsidRPr="00FA1E54" w:rsidRDefault="00666143" w:rsidP="006B0553">
            <w:pPr>
              <w:pStyle w:val="Table-Normal10"/>
              <w:rPr>
                <w:b/>
                <w:i/>
              </w:rPr>
            </w:pPr>
            <w:r w:rsidRPr="006F130D">
              <w:rPr>
                <w:i/>
              </w:rPr>
              <w:t xml:space="preserve">LI </w:t>
            </w:r>
            <w:r w:rsidRPr="00FA1E54">
              <w:rPr>
                <w:i/>
              </w:rPr>
              <w:t xml:space="preserve">Paper Composition </w:t>
            </w:r>
            <w:r w:rsidRPr="006F130D">
              <w:rPr>
                <w:i/>
              </w:rPr>
              <w:t>II (Sem 2)</w:t>
            </w:r>
          </w:p>
          <w:p w14:paraId="12FBAF97" w14:textId="37F0FB9C" w:rsidR="00AF0813" w:rsidRDefault="00666143" w:rsidP="006B0553">
            <w:r>
              <w:t xml:space="preserve">Through a series of lectures and intensive 1-to-1 tutorials, students will be guided in the creation of an original large-scale composition. Whilst personal aesthetic convictions are respected, a willingness to expand one's awareness and a desire for creative investigation are also expected. Completed works will be </w:t>
            </w:r>
            <w:proofErr w:type="spellStart"/>
            <w:r>
              <w:t>workshoped</w:t>
            </w:r>
            <w:proofErr w:type="spellEnd"/>
            <w:r>
              <w:t xml:space="preserve"> and assessed during the summer exam period, at which time students will be required to play through each another’s compositions. Students will also contribute regularly to personal Progress Diaries, </w:t>
            </w:r>
            <w:proofErr w:type="gramStart"/>
            <w:r>
              <w:t>in order to</w:t>
            </w:r>
            <w:proofErr w:type="gramEnd"/>
            <w:r>
              <w:t xml:space="preserve"> reflect on the development of their work, articulate both technical and aesthetic challenges and share solutions and other music with fellow students. </w:t>
            </w:r>
          </w:p>
        </w:tc>
      </w:tr>
      <w:tr w:rsidR="00666143" w14:paraId="1FFBFD90" w14:textId="77777777" w:rsidTr="00711797">
        <w:tc>
          <w:tcPr>
            <w:tcW w:w="5000" w:type="pct"/>
          </w:tcPr>
          <w:p w14:paraId="01BA3113" w14:textId="77777777" w:rsidR="00666143" w:rsidRDefault="00666143" w:rsidP="006B0553">
            <w:pPr>
              <w:pStyle w:val="Table-Normal10"/>
              <w:rPr>
                <w:b/>
              </w:rPr>
            </w:pPr>
            <w:r w:rsidRPr="00A2373A">
              <w:rPr>
                <w:b/>
              </w:rPr>
              <w:t>Assessment: </w:t>
            </w:r>
          </w:p>
          <w:p w14:paraId="5EF96763" w14:textId="77777777" w:rsidR="00666143" w:rsidRPr="006F130D" w:rsidRDefault="00666143" w:rsidP="006B0553">
            <w:pPr>
              <w:pStyle w:val="Table-Normal10"/>
              <w:rPr>
                <w:i/>
              </w:rPr>
            </w:pPr>
            <w:r w:rsidRPr="006F130D">
              <w:rPr>
                <w:i/>
              </w:rPr>
              <w:t xml:space="preserve">LI </w:t>
            </w:r>
            <w:r w:rsidRPr="00FA1E54">
              <w:rPr>
                <w:i/>
              </w:rPr>
              <w:t xml:space="preserve">Paper Composition </w:t>
            </w:r>
            <w:r w:rsidRPr="006F130D">
              <w:rPr>
                <w:i/>
              </w:rPr>
              <w:t>I (Sem 1)</w:t>
            </w:r>
          </w:p>
          <w:p w14:paraId="210037BB" w14:textId="77777777" w:rsidR="00666143" w:rsidRDefault="00666143" w:rsidP="006B0553">
            <w:pPr>
              <w:pStyle w:val="ListParagraph"/>
            </w:pPr>
            <w:r>
              <w:t>80% Composition Portfolio; three original works for small ensemble, each approximately 3-minutes in duration (2000 words equivalent).</w:t>
            </w:r>
          </w:p>
          <w:p w14:paraId="44776A8F" w14:textId="4B383B93" w:rsidR="00A44B81" w:rsidRPr="00497C87" w:rsidRDefault="00666143" w:rsidP="00A44B81">
            <w:pPr>
              <w:pStyle w:val="ListParagraph"/>
              <w:rPr>
                <w:b/>
                <w:bCs/>
                <w:i/>
                <w:iCs/>
              </w:rPr>
            </w:pPr>
            <w:r>
              <w:t xml:space="preserve">20% Listening Diary; portfolio of short analytical reflections, relating to musical works discussed during lectures (500 words in total). </w:t>
            </w:r>
          </w:p>
          <w:p w14:paraId="2203D0B6" w14:textId="77777777" w:rsidR="00666143" w:rsidRPr="00FA1E54" w:rsidRDefault="00666143" w:rsidP="006B0553">
            <w:pPr>
              <w:rPr>
                <w:b/>
                <w:i/>
              </w:rPr>
            </w:pPr>
            <w:r w:rsidRPr="00FA1E54">
              <w:rPr>
                <w:i/>
              </w:rPr>
              <w:t>LI Paper Composition II (Sem 2)</w:t>
            </w:r>
          </w:p>
          <w:p w14:paraId="076A9C54" w14:textId="77777777" w:rsidR="00666143" w:rsidRPr="00202BF2" w:rsidRDefault="00666143" w:rsidP="006B0553">
            <w:pPr>
              <w:pStyle w:val="ListParagraph"/>
              <w:rPr>
                <w:lang w:val="en-GB"/>
              </w:rPr>
            </w:pPr>
            <w:r w:rsidRPr="0D51A33D">
              <w:rPr>
                <w:rFonts w:cs="Arial"/>
              </w:rPr>
              <w:t xml:space="preserve">100% Large-scale Composition; one original work for large ensemble of approximately 7-minutes in duration, including a </w:t>
            </w:r>
            <w:proofErr w:type="spellStart"/>
            <w:r w:rsidRPr="0D51A33D">
              <w:rPr>
                <w:rFonts w:cs="Arial"/>
              </w:rPr>
              <w:t>programme</w:t>
            </w:r>
            <w:proofErr w:type="spellEnd"/>
            <w:r w:rsidRPr="0D51A33D">
              <w:rPr>
                <w:rFonts w:cs="Arial"/>
              </w:rPr>
              <w:t xml:space="preserve"> note of approximately 200 words. (2000 words equivalent).</w:t>
            </w:r>
          </w:p>
        </w:tc>
      </w:tr>
      <w:tr w:rsidR="00666143" w:rsidRPr="00A2373A" w14:paraId="778EFE42" w14:textId="77777777" w:rsidTr="00711797">
        <w:tc>
          <w:tcPr>
            <w:tcW w:w="5000" w:type="pct"/>
          </w:tcPr>
          <w:p w14:paraId="213B35E3" w14:textId="5BA22764" w:rsidR="00666143" w:rsidRPr="00A2373A" w:rsidRDefault="00666143" w:rsidP="006B0553">
            <w:pPr>
              <w:pStyle w:val="Table-Normal10"/>
              <w:rPr>
                <w:b/>
                <w:lang w:val="fr-FR"/>
              </w:rPr>
            </w:pPr>
            <w:r w:rsidRPr="00A2373A">
              <w:rPr>
                <w:b/>
                <w:lang w:val="fr-FR"/>
              </w:rPr>
              <w:t xml:space="preserve">Module </w:t>
            </w:r>
            <w:proofErr w:type="spellStart"/>
            <w:proofErr w:type="gramStart"/>
            <w:r w:rsidRPr="00A2373A">
              <w:rPr>
                <w:b/>
                <w:lang w:val="fr-FR"/>
              </w:rPr>
              <w:t>Convenor</w:t>
            </w:r>
            <w:proofErr w:type="spellEnd"/>
            <w:r w:rsidRPr="00A2373A">
              <w:rPr>
                <w:b/>
                <w:lang w:val="fr-FR"/>
              </w:rPr>
              <w:t>:</w:t>
            </w:r>
            <w:proofErr w:type="gramEnd"/>
            <w:r w:rsidRPr="00A2373A">
              <w:rPr>
                <w:b/>
                <w:lang w:val="fr-FR"/>
              </w:rPr>
              <w:t xml:space="preserve"> </w:t>
            </w:r>
            <w:r w:rsidRPr="004327FA">
              <w:t>Ryan Latimer</w:t>
            </w:r>
            <w:r w:rsidR="00DB15E7">
              <w:t xml:space="preserve"> and </w:t>
            </w:r>
            <w:r w:rsidR="00DB15E7" w:rsidRPr="00016761">
              <w:rPr>
                <w:color w:val="auto"/>
              </w:rPr>
              <w:t>Michael Zev Gordon</w:t>
            </w:r>
          </w:p>
        </w:tc>
      </w:tr>
    </w:tbl>
    <w:p w14:paraId="164002C0" w14:textId="77777777" w:rsidR="00497C87" w:rsidRPr="00A045CF" w:rsidRDefault="00497C87" w:rsidP="00497C87">
      <w:pPr>
        <w:pStyle w:val="Heading2"/>
      </w:pPr>
      <w:bookmarkStart w:id="33" w:name="_Toc157497021"/>
      <w:bookmarkStart w:id="34" w:name="_Toc161219233"/>
      <w:r>
        <w:lastRenderedPageBreak/>
        <w:t xml:space="preserve">31914 </w:t>
      </w:r>
      <w:r w:rsidRPr="009631D8">
        <w:t xml:space="preserve">LI Conducting I </w:t>
      </w:r>
      <w:r>
        <w:t xml:space="preserve">&amp; 31916 LI Conducting </w:t>
      </w:r>
      <w:r w:rsidRPr="009631D8">
        <w:t>II</w:t>
      </w:r>
      <w:bookmarkEnd w:id="33"/>
      <w:bookmarkEnd w:id="34"/>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A2373A" w14:paraId="76E77CA5" w14:textId="77777777" w:rsidTr="004B1A07">
        <w:tc>
          <w:tcPr>
            <w:tcW w:w="5000" w:type="pct"/>
          </w:tcPr>
          <w:p w14:paraId="14F5515B" w14:textId="77777777" w:rsidR="004B1A07" w:rsidRPr="00B04023" w:rsidRDefault="004B1A07" w:rsidP="00296E64">
            <w:pPr>
              <w:pStyle w:val="Table-Normal10"/>
              <w:rPr>
                <w:b/>
                <w:lang w:val="en-GB"/>
              </w:rPr>
            </w:pPr>
            <w:r>
              <w:rPr>
                <w:b/>
                <w:lang w:val="en-GB"/>
              </w:rPr>
              <w:t>Credits: 1</w:t>
            </w:r>
            <w:r w:rsidRPr="00B04023">
              <w:rPr>
                <w:b/>
                <w:lang w:val="en-GB"/>
              </w:rPr>
              <w:t>0 </w:t>
            </w:r>
            <w:r>
              <w:rPr>
                <w:b/>
                <w:lang w:val="en-GB"/>
              </w:rPr>
              <w:t>+ 10</w:t>
            </w:r>
          </w:p>
          <w:p w14:paraId="58EC28D6" w14:textId="11C385EB" w:rsidR="004B1A07" w:rsidRPr="00B04023" w:rsidRDefault="004B1A07" w:rsidP="00296E64">
            <w:pPr>
              <w:pStyle w:val="Table-Normal10"/>
              <w:rPr>
                <w:b/>
                <w:lang w:val="en-GB"/>
              </w:rPr>
            </w:pPr>
            <w:r w:rsidRPr="00B04023">
              <w:rPr>
                <w:b/>
                <w:lang w:val="en-GB"/>
              </w:rPr>
              <w:t>Semester</w:t>
            </w:r>
            <w:r>
              <w:rPr>
                <w:b/>
                <w:lang w:val="en-GB"/>
              </w:rPr>
              <w:t xml:space="preserve"> 1</w:t>
            </w:r>
            <w:r w:rsidRPr="00B04023">
              <w:rPr>
                <w:b/>
                <w:lang w:val="en-GB"/>
              </w:rPr>
              <w:t> </w:t>
            </w:r>
            <w:r>
              <w:rPr>
                <w:b/>
                <w:lang w:val="en-GB"/>
              </w:rPr>
              <w:t>&amp; 2</w:t>
            </w:r>
          </w:p>
        </w:tc>
      </w:tr>
      <w:tr w:rsidR="00497C87" w:rsidRPr="00CA6FC1" w14:paraId="0A6B51D5" w14:textId="77777777" w:rsidTr="00296E64">
        <w:tc>
          <w:tcPr>
            <w:tcW w:w="5000" w:type="pct"/>
          </w:tcPr>
          <w:p w14:paraId="3312ABCA" w14:textId="55161B56" w:rsidR="004B1A07" w:rsidRPr="004B1A07" w:rsidRDefault="004B1A07" w:rsidP="00296E64">
            <w:pPr>
              <w:pStyle w:val="Table-Normal10"/>
              <w:rPr>
                <w:b/>
                <w:bCs/>
                <w:color w:val="auto"/>
              </w:rPr>
            </w:pPr>
            <w:r w:rsidRPr="004B1A07">
              <w:rPr>
                <w:b/>
                <w:bCs/>
                <w:color w:val="auto"/>
              </w:rPr>
              <w:t>Pre-Requisite Information:</w:t>
            </w:r>
          </w:p>
          <w:p w14:paraId="56565AB5" w14:textId="49A0A625" w:rsidR="00497C87" w:rsidRPr="004B1A07" w:rsidRDefault="00497C87" w:rsidP="00296E64">
            <w:pPr>
              <w:pStyle w:val="Table-Normal10"/>
              <w:rPr>
                <w:color w:val="auto"/>
              </w:rPr>
            </w:pPr>
            <w:r w:rsidRPr="004B1A07">
              <w:rPr>
                <w:color w:val="auto"/>
              </w:rPr>
              <w:t>LI Conducting I &amp; LI Conducting II are co-requisites and both modules must be taken.</w:t>
            </w:r>
          </w:p>
          <w:p w14:paraId="1836D3E2" w14:textId="3D71EDEB" w:rsidR="00497C87" w:rsidRPr="004B1A07" w:rsidRDefault="00497C87" w:rsidP="00296E64">
            <w:pPr>
              <w:pStyle w:val="Table-Normal10"/>
              <w:rPr>
                <w:color w:val="auto"/>
              </w:rPr>
            </w:pPr>
            <w:r w:rsidRPr="004B1A07">
              <w:rPr>
                <w:color w:val="auto"/>
              </w:rPr>
              <w:t>This module is only available to Exchange students who are here for the full year.</w:t>
            </w:r>
          </w:p>
        </w:tc>
      </w:tr>
      <w:tr w:rsidR="00497C87" w14:paraId="1C2070D6" w14:textId="77777777" w:rsidTr="00296E64">
        <w:tc>
          <w:tcPr>
            <w:tcW w:w="5000" w:type="pct"/>
          </w:tcPr>
          <w:p w14:paraId="522F0BDB" w14:textId="77777777" w:rsidR="00497C87" w:rsidRDefault="00497C87" w:rsidP="00296E64">
            <w:pPr>
              <w:pStyle w:val="Table-Normal10"/>
              <w:rPr>
                <w:b/>
              </w:rPr>
            </w:pPr>
            <w:r w:rsidRPr="00A2373A">
              <w:rPr>
                <w:b/>
              </w:rPr>
              <w:t>Module Description: </w:t>
            </w:r>
          </w:p>
          <w:p w14:paraId="71E6A23A" w14:textId="77777777" w:rsidR="00497C87" w:rsidRPr="006F130D" w:rsidRDefault="00497C87" w:rsidP="00296E64">
            <w:pPr>
              <w:pStyle w:val="Table-Normal10"/>
              <w:rPr>
                <w:i/>
              </w:rPr>
            </w:pPr>
            <w:r w:rsidRPr="006F130D">
              <w:rPr>
                <w:i/>
              </w:rPr>
              <w:t>LI Conducting I (Sem 1)</w:t>
            </w:r>
          </w:p>
          <w:p w14:paraId="37EA8AD3" w14:textId="77777777" w:rsidR="00497C87" w:rsidRPr="00CC7752" w:rsidRDefault="00497C87" w:rsidP="00296E64">
            <w:pPr>
              <w:rPr>
                <w:strike/>
              </w:rPr>
            </w:pPr>
            <w:r w:rsidRPr="00CC7752">
              <w:t xml:space="preserve">This module will focus upon the process of acquiring skills.  Students will integrate theory and practice in considering how to prepare scores as a conductor with careful consideration of successful rehearsal practices and how these relate to and impact on performance outcomes. Students will foster reflective/evaluative skills, which are considered key in becoming an accomplished and responsive conductor.  </w:t>
            </w:r>
          </w:p>
          <w:p w14:paraId="3BDC8EF4" w14:textId="77777777" w:rsidR="00497C87" w:rsidRDefault="00497C87" w:rsidP="00296E64">
            <w:pPr>
              <w:pStyle w:val="Table-Normal10"/>
            </w:pPr>
          </w:p>
          <w:p w14:paraId="1764F95D" w14:textId="77777777" w:rsidR="00497C87" w:rsidRPr="006F130D" w:rsidRDefault="00497C87" w:rsidP="00296E64">
            <w:pPr>
              <w:pStyle w:val="Table-Normal10"/>
              <w:rPr>
                <w:b/>
                <w:i/>
              </w:rPr>
            </w:pPr>
            <w:r w:rsidRPr="006F130D">
              <w:rPr>
                <w:i/>
              </w:rPr>
              <w:t>LI Conducting II (Sem 2)</w:t>
            </w:r>
          </w:p>
          <w:p w14:paraId="17BF2CA5" w14:textId="77777777" w:rsidR="00497C87" w:rsidRDefault="00497C87" w:rsidP="00296E64">
            <w:r w:rsidRPr="00C05D3A">
              <w:t>The course will combine theory and practice in teaching stick technique as one of the means of communicating with performers.  The importance of analysis and the issues involved in learning a score and making decisions about it will also be investigated in further detail, building on learning in Conducting I.  Students will conduct ensembles formed by the rest of the group, developing further their rehearsal technique, time management skills, aural perception, and communication skills.</w:t>
            </w:r>
          </w:p>
        </w:tc>
      </w:tr>
      <w:tr w:rsidR="00497C87" w14:paraId="67628467" w14:textId="77777777" w:rsidTr="00296E64">
        <w:tc>
          <w:tcPr>
            <w:tcW w:w="5000" w:type="pct"/>
          </w:tcPr>
          <w:p w14:paraId="239592BE" w14:textId="77777777" w:rsidR="00497C87" w:rsidRDefault="00497C87" w:rsidP="00296E64">
            <w:pPr>
              <w:pStyle w:val="Table-Normal10"/>
              <w:rPr>
                <w:b/>
              </w:rPr>
            </w:pPr>
            <w:r w:rsidRPr="00A2373A">
              <w:rPr>
                <w:b/>
              </w:rPr>
              <w:t>Assessment: </w:t>
            </w:r>
          </w:p>
          <w:p w14:paraId="3C2B4410" w14:textId="77777777" w:rsidR="00497C87" w:rsidRPr="006F130D" w:rsidRDefault="00497C87" w:rsidP="00296E64">
            <w:pPr>
              <w:pStyle w:val="Table-Normal10"/>
              <w:rPr>
                <w:i/>
              </w:rPr>
            </w:pPr>
            <w:r w:rsidRPr="006F130D">
              <w:rPr>
                <w:i/>
              </w:rPr>
              <w:t>LI Conducting I (Sem 1)</w:t>
            </w:r>
          </w:p>
          <w:p w14:paraId="62DEE6C3" w14:textId="77777777" w:rsidR="00497C87" w:rsidRPr="00CC7752" w:rsidRDefault="00497C87" w:rsidP="00296E64">
            <w:pPr>
              <w:pStyle w:val="ListParagraph"/>
            </w:pPr>
            <w:r>
              <w:t>100% Reflective writing portfolio (2000 words equivalent)</w:t>
            </w:r>
          </w:p>
          <w:p w14:paraId="1C47B596" w14:textId="77777777" w:rsidR="00497C87" w:rsidRDefault="00497C87" w:rsidP="00296E64">
            <w:pPr>
              <w:pStyle w:val="Table-Normal10"/>
            </w:pPr>
          </w:p>
          <w:p w14:paraId="060E00CE" w14:textId="77777777" w:rsidR="00497C87" w:rsidRPr="006F130D" w:rsidRDefault="00497C87" w:rsidP="00296E64">
            <w:pPr>
              <w:pStyle w:val="Table-Normal10"/>
              <w:rPr>
                <w:b/>
                <w:i/>
              </w:rPr>
            </w:pPr>
            <w:r w:rsidRPr="006F130D">
              <w:rPr>
                <w:i/>
              </w:rPr>
              <w:t>LI Conducting II (Sem 2)</w:t>
            </w:r>
          </w:p>
          <w:p w14:paraId="624192FC" w14:textId="77777777" w:rsidR="00497C87" w:rsidRPr="00BF3AE7" w:rsidRDefault="00497C87" w:rsidP="00296E64">
            <w:pPr>
              <w:pStyle w:val="ListParagraph"/>
              <w:rPr>
                <w:lang w:val="en-GB"/>
              </w:rPr>
            </w:pPr>
            <w:r w:rsidRPr="0D51A33D">
              <w:rPr>
                <w:lang w:val="en-GB"/>
              </w:rPr>
              <w:t>Assessed practical conducting session, 25 minutes (100%).</w:t>
            </w:r>
          </w:p>
          <w:p w14:paraId="08B0B793" w14:textId="77777777" w:rsidR="00497C87" w:rsidRDefault="00497C87" w:rsidP="00296E64">
            <w:pPr>
              <w:rPr>
                <w:lang w:val="en-GB"/>
              </w:rPr>
            </w:pPr>
            <w:r w:rsidRPr="00BF3AE7">
              <w:rPr>
                <w:b/>
                <w:lang w:val="en-GB"/>
              </w:rPr>
              <w:t>Alternative assessment</w:t>
            </w:r>
            <w:r w:rsidRPr="00BF3AE7">
              <w:rPr>
                <w:b/>
              </w:rPr>
              <w:t xml:space="preserve"> </w:t>
            </w:r>
            <w:r w:rsidRPr="00BF3AE7">
              <w:rPr>
                <w:b/>
                <w:lang w:val="en-GB"/>
              </w:rPr>
              <w:t>if on campus activity is restricted:</w:t>
            </w:r>
            <w:r w:rsidRPr="00BF3AE7">
              <w:rPr>
                <w:lang w:val="en-GB"/>
              </w:rPr>
              <w:t xml:space="preserve"> </w:t>
            </w:r>
          </w:p>
          <w:p w14:paraId="7E7F36B3" w14:textId="77777777" w:rsidR="00497C87" w:rsidRPr="00BF3AE7" w:rsidRDefault="00497C87" w:rsidP="00296E64">
            <w:pPr>
              <w:pStyle w:val="ListParagraph"/>
              <w:rPr>
                <w:lang w:val="en-GB"/>
              </w:rPr>
            </w:pPr>
            <w:proofErr w:type="gramStart"/>
            <w:r w:rsidRPr="0D51A33D">
              <w:rPr>
                <w:lang w:val="en-GB"/>
              </w:rPr>
              <w:t>2000 word</w:t>
            </w:r>
            <w:proofErr w:type="gramEnd"/>
            <w:r w:rsidRPr="0D51A33D">
              <w:rPr>
                <w:lang w:val="en-GB"/>
              </w:rPr>
              <w:t xml:space="preserve"> Essay (50%), </w:t>
            </w:r>
          </w:p>
          <w:p w14:paraId="716268FC" w14:textId="77777777" w:rsidR="00497C87" w:rsidRPr="00BF3AE7" w:rsidRDefault="00497C87" w:rsidP="00296E64">
            <w:pPr>
              <w:pStyle w:val="ListParagraph"/>
              <w:rPr>
                <w:lang w:val="en-GB"/>
              </w:rPr>
            </w:pPr>
            <w:r w:rsidRPr="0D51A33D">
              <w:rPr>
                <w:lang w:val="en-GB"/>
              </w:rPr>
              <w:t>Technical assessment submitted by video recording, 5-10 minutes in duration (50%)</w:t>
            </w:r>
          </w:p>
        </w:tc>
      </w:tr>
      <w:tr w:rsidR="00497C87" w:rsidRPr="00A2373A" w14:paraId="10AF5D36" w14:textId="77777777" w:rsidTr="00296E64">
        <w:tc>
          <w:tcPr>
            <w:tcW w:w="5000" w:type="pct"/>
          </w:tcPr>
          <w:p w14:paraId="497E632C" w14:textId="77777777" w:rsidR="00497C87" w:rsidRPr="00A2373A" w:rsidRDefault="00497C87" w:rsidP="00296E64">
            <w:pPr>
              <w:pStyle w:val="Table-Normal10"/>
              <w:rPr>
                <w:b/>
                <w:lang w:val="fr-FR"/>
              </w:rPr>
            </w:pPr>
            <w:r w:rsidRPr="00A2373A">
              <w:rPr>
                <w:b/>
                <w:lang w:val="fr-FR"/>
              </w:rPr>
              <w:t xml:space="preserve">Module </w:t>
            </w:r>
            <w:proofErr w:type="spellStart"/>
            <w:proofErr w:type="gramStart"/>
            <w:r w:rsidRPr="00A2373A">
              <w:rPr>
                <w:b/>
                <w:lang w:val="fr-FR"/>
              </w:rPr>
              <w:t>Convenor</w:t>
            </w:r>
            <w:proofErr w:type="spellEnd"/>
            <w:r w:rsidRPr="00A2373A">
              <w:rPr>
                <w:b/>
                <w:lang w:val="fr-FR"/>
              </w:rPr>
              <w:t>:</w:t>
            </w:r>
            <w:proofErr w:type="gramEnd"/>
            <w:r w:rsidRPr="00A2373A">
              <w:rPr>
                <w:b/>
                <w:lang w:val="fr-FR"/>
              </w:rPr>
              <w:t xml:space="preserve"> </w:t>
            </w:r>
            <w:r w:rsidRPr="00C05D3A">
              <w:rPr>
                <w:color w:val="auto"/>
              </w:rPr>
              <w:t>Daniele Rosina</w:t>
            </w:r>
          </w:p>
        </w:tc>
      </w:tr>
    </w:tbl>
    <w:p w14:paraId="45E00120" w14:textId="77777777" w:rsidR="00497C87" w:rsidRDefault="00497C87">
      <w:pPr>
        <w:spacing w:line="276" w:lineRule="auto"/>
        <w:rPr>
          <w:rFonts w:eastAsia="Times New Roman"/>
          <w:lang w:eastAsia="en-GB"/>
        </w:rPr>
      </w:pPr>
    </w:p>
    <w:p w14:paraId="0B7E0296" w14:textId="77777777" w:rsidR="00497C87" w:rsidRDefault="00497C87">
      <w:pPr>
        <w:spacing w:line="276" w:lineRule="auto"/>
        <w:rPr>
          <w:rFonts w:eastAsia="Times New Roman"/>
          <w:lang w:eastAsia="en-GB"/>
        </w:rPr>
      </w:pPr>
      <w:r>
        <w:rPr>
          <w:rFonts w:eastAsia="Times New Roman"/>
          <w:lang w:eastAsia="en-GB"/>
        </w:rPr>
        <w:br w:type="page"/>
      </w:r>
    </w:p>
    <w:p w14:paraId="7C35F6BA" w14:textId="77777777" w:rsidR="00497C87" w:rsidRPr="009631D8" w:rsidRDefault="00497C87" w:rsidP="00497C87">
      <w:pPr>
        <w:pStyle w:val="Heading2"/>
      </w:pPr>
      <w:bookmarkStart w:id="35" w:name="_Toc157497022"/>
      <w:bookmarkStart w:id="36" w:name="_Toc161219234"/>
      <w:r>
        <w:lastRenderedPageBreak/>
        <w:t xml:space="preserve">31920 </w:t>
      </w:r>
      <w:r w:rsidRPr="008D6E87">
        <w:rPr>
          <w:rFonts w:eastAsia="Times New Roman"/>
          <w:lang w:eastAsia="en-GB"/>
        </w:rPr>
        <w:t xml:space="preserve">LI Orchestration I &amp; </w:t>
      </w:r>
      <w:r>
        <w:t xml:space="preserve">31922 </w:t>
      </w:r>
      <w:r w:rsidRPr="008D6E87">
        <w:rPr>
          <w:rFonts w:eastAsia="Times New Roman"/>
          <w:lang w:eastAsia="en-GB"/>
        </w:rPr>
        <w:t>LI Orchestration II</w:t>
      </w:r>
      <w:bookmarkEnd w:id="35"/>
      <w:bookmarkEnd w:id="36"/>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A2373A" w14:paraId="3B991B43" w14:textId="77777777" w:rsidTr="004B1A07">
        <w:tc>
          <w:tcPr>
            <w:tcW w:w="5000" w:type="pct"/>
          </w:tcPr>
          <w:p w14:paraId="1398EA24" w14:textId="77777777" w:rsidR="004B1A07" w:rsidRPr="00B04023" w:rsidRDefault="004B1A07" w:rsidP="00296E64">
            <w:pPr>
              <w:pStyle w:val="Table-Normal10"/>
              <w:rPr>
                <w:b/>
                <w:lang w:val="en-GB"/>
              </w:rPr>
            </w:pPr>
            <w:r>
              <w:rPr>
                <w:b/>
                <w:lang w:val="en-GB"/>
              </w:rPr>
              <w:t>Credits: 1</w:t>
            </w:r>
            <w:r w:rsidRPr="00B04023">
              <w:rPr>
                <w:b/>
                <w:lang w:val="en-GB"/>
              </w:rPr>
              <w:t>0 </w:t>
            </w:r>
            <w:r>
              <w:rPr>
                <w:b/>
                <w:lang w:val="en-GB"/>
              </w:rPr>
              <w:t>+ 10</w:t>
            </w:r>
          </w:p>
          <w:p w14:paraId="6EA14320" w14:textId="78669CC3" w:rsidR="004B1A07" w:rsidRPr="00B04023" w:rsidRDefault="004B1A07" w:rsidP="00296E64">
            <w:pPr>
              <w:pStyle w:val="Table-Normal10"/>
              <w:rPr>
                <w:b/>
                <w:lang w:val="en-GB"/>
              </w:rPr>
            </w:pPr>
            <w:r w:rsidRPr="00B04023">
              <w:rPr>
                <w:b/>
                <w:lang w:val="en-GB"/>
              </w:rPr>
              <w:t>Semester</w:t>
            </w:r>
            <w:r>
              <w:rPr>
                <w:b/>
                <w:lang w:val="en-GB"/>
              </w:rPr>
              <w:t xml:space="preserve"> 1</w:t>
            </w:r>
            <w:r w:rsidRPr="00B04023">
              <w:rPr>
                <w:b/>
                <w:lang w:val="en-GB"/>
              </w:rPr>
              <w:t> </w:t>
            </w:r>
            <w:r>
              <w:rPr>
                <w:b/>
                <w:lang w:val="en-GB"/>
              </w:rPr>
              <w:t>&amp; 2</w:t>
            </w:r>
          </w:p>
        </w:tc>
      </w:tr>
      <w:tr w:rsidR="00497C87" w:rsidRPr="00CA6FC1" w14:paraId="5943003D" w14:textId="77777777" w:rsidTr="00296E64">
        <w:tc>
          <w:tcPr>
            <w:tcW w:w="5000" w:type="pct"/>
          </w:tcPr>
          <w:p w14:paraId="4C23A7CE" w14:textId="77777777" w:rsidR="004B1A07" w:rsidRPr="004B1A07" w:rsidRDefault="004B1A07" w:rsidP="004B1A07">
            <w:pPr>
              <w:pStyle w:val="Table-Normal10"/>
              <w:rPr>
                <w:b/>
                <w:bCs/>
                <w:color w:val="auto"/>
              </w:rPr>
            </w:pPr>
            <w:r w:rsidRPr="004B1A07">
              <w:rPr>
                <w:b/>
                <w:bCs/>
                <w:color w:val="auto"/>
              </w:rPr>
              <w:t>Pre-Requisite Information:</w:t>
            </w:r>
          </w:p>
          <w:p w14:paraId="578DB931" w14:textId="77777777" w:rsidR="00497C87" w:rsidRPr="004B1A07" w:rsidRDefault="00497C87" w:rsidP="00296E64">
            <w:pPr>
              <w:pStyle w:val="Table-Normal10"/>
              <w:rPr>
                <w:color w:val="auto"/>
              </w:rPr>
            </w:pPr>
            <w:r w:rsidRPr="004B1A07">
              <w:rPr>
                <w:color w:val="auto"/>
              </w:rPr>
              <w:t xml:space="preserve">LI Orchestration I &amp; LI Orchestration II are co-requisites and both modules must be </w:t>
            </w:r>
            <w:proofErr w:type="gramStart"/>
            <w:r w:rsidRPr="004B1A07">
              <w:rPr>
                <w:color w:val="auto"/>
              </w:rPr>
              <w:t>taken</w:t>
            </w:r>
            <w:proofErr w:type="gramEnd"/>
          </w:p>
          <w:p w14:paraId="730671A7" w14:textId="488C0D2C" w:rsidR="00497C87" w:rsidRPr="004B1A07" w:rsidRDefault="00497C87" w:rsidP="00296E64">
            <w:pPr>
              <w:pStyle w:val="Table-Normal10"/>
              <w:rPr>
                <w:color w:val="auto"/>
              </w:rPr>
            </w:pPr>
            <w:r w:rsidRPr="004B1A07">
              <w:rPr>
                <w:color w:val="auto"/>
              </w:rPr>
              <w:t>This module is only available to Exchange students who are here for the full year.</w:t>
            </w:r>
          </w:p>
        </w:tc>
      </w:tr>
      <w:tr w:rsidR="00497C87" w14:paraId="2F1C6600" w14:textId="77777777" w:rsidTr="00296E64">
        <w:tc>
          <w:tcPr>
            <w:tcW w:w="5000" w:type="pct"/>
          </w:tcPr>
          <w:p w14:paraId="7A6D05A3" w14:textId="77777777" w:rsidR="00497C87" w:rsidRDefault="00497C87" w:rsidP="00296E64">
            <w:pPr>
              <w:pStyle w:val="Table-Normal10"/>
              <w:rPr>
                <w:b/>
              </w:rPr>
            </w:pPr>
            <w:r w:rsidRPr="00A2373A">
              <w:rPr>
                <w:b/>
              </w:rPr>
              <w:t>Module Description: </w:t>
            </w:r>
          </w:p>
          <w:p w14:paraId="437E4A7B" w14:textId="77777777" w:rsidR="00497C87" w:rsidRPr="006F130D" w:rsidRDefault="00497C87" w:rsidP="00296E64">
            <w:pPr>
              <w:pStyle w:val="Table-Normal10"/>
              <w:rPr>
                <w:i/>
              </w:rPr>
            </w:pPr>
            <w:r w:rsidRPr="006F130D">
              <w:rPr>
                <w:i/>
              </w:rPr>
              <w:t xml:space="preserve">LI </w:t>
            </w:r>
            <w:r w:rsidRPr="000B1B38">
              <w:rPr>
                <w:i/>
              </w:rPr>
              <w:t xml:space="preserve">Orchestration </w:t>
            </w:r>
            <w:r w:rsidRPr="006F130D">
              <w:rPr>
                <w:i/>
              </w:rPr>
              <w:t>I (Sem 1)</w:t>
            </w:r>
          </w:p>
          <w:p w14:paraId="5EFC2BB8" w14:textId="77777777" w:rsidR="00497C87" w:rsidRDefault="00497C87" w:rsidP="00296E64">
            <w:pPr>
              <w:pStyle w:val="Table-Normal10"/>
              <w:rPr>
                <w:color w:val="auto"/>
              </w:rPr>
            </w:pPr>
            <w:r w:rsidRPr="00A15B79">
              <w:rPr>
                <w:color w:val="auto"/>
              </w:rPr>
              <w:t xml:space="preserve">The module aims to provide students with facility in orchestrating examples of music from Classical style to present times; to sharpen the ear and improve command of harmony and counterpoint, musical notation, calligraphy, and the presentation of scores and parts. The module covers basic techniques of scoring for strings, woodwind, </w:t>
            </w:r>
            <w:proofErr w:type="gramStart"/>
            <w:r w:rsidRPr="00A15B79">
              <w:rPr>
                <w:color w:val="auto"/>
              </w:rPr>
              <w:t>brass</w:t>
            </w:r>
            <w:proofErr w:type="gramEnd"/>
            <w:r w:rsidRPr="00A15B79">
              <w:rPr>
                <w:color w:val="auto"/>
              </w:rPr>
              <w:t xml:space="preserve"> and percussion</w:t>
            </w:r>
            <w:proofErr w:type="gramStart"/>
            <w:r w:rsidRPr="00A15B79">
              <w:rPr>
                <w:color w:val="auto"/>
              </w:rPr>
              <w:t xml:space="preserve"> Examples</w:t>
            </w:r>
            <w:proofErr w:type="gramEnd"/>
            <w:r w:rsidRPr="00A15B79">
              <w:rPr>
                <w:color w:val="auto"/>
              </w:rPr>
              <w:t xml:space="preserve"> of instrumental scoring by a range of composers will be examined in class or prescribed for private study.</w:t>
            </w:r>
          </w:p>
          <w:p w14:paraId="0B262649" w14:textId="77777777" w:rsidR="00497C87" w:rsidRDefault="00497C87" w:rsidP="00296E64">
            <w:pPr>
              <w:pStyle w:val="Table-Normal10"/>
            </w:pPr>
          </w:p>
          <w:p w14:paraId="51977C56" w14:textId="77777777" w:rsidR="00497C87" w:rsidRPr="006F130D" w:rsidRDefault="00497C87" w:rsidP="00296E64">
            <w:pPr>
              <w:pStyle w:val="Table-Normal10"/>
              <w:rPr>
                <w:b/>
                <w:i/>
              </w:rPr>
            </w:pPr>
            <w:r w:rsidRPr="006F130D">
              <w:rPr>
                <w:i/>
              </w:rPr>
              <w:t xml:space="preserve">LI </w:t>
            </w:r>
            <w:r w:rsidRPr="000B1B38">
              <w:rPr>
                <w:i/>
              </w:rPr>
              <w:t xml:space="preserve">Orchestration </w:t>
            </w:r>
            <w:r w:rsidRPr="006F130D">
              <w:rPr>
                <w:i/>
              </w:rPr>
              <w:t>II (Sem 2)</w:t>
            </w:r>
          </w:p>
          <w:p w14:paraId="3B89C376" w14:textId="77777777" w:rsidR="00497C87" w:rsidRDefault="00497C87" w:rsidP="00296E64">
            <w:r w:rsidRPr="00016761">
              <w:t>The module builds on the skills acquired in Orchestration I, moving to the scoring of Classical works and beyond for larger ensembles and orchestra. It is hoped that the students in the group will be sufficiently numerous and diverse to allow some of their work to be played, heard and discussed. Examples of instrumental scoring by a range of composers will be examined in class or prescribed for private study.</w:t>
            </w:r>
          </w:p>
        </w:tc>
      </w:tr>
      <w:tr w:rsidR="00497C87" w14:paraId="78155708" w14:textId="77777777" w:rsidTr="00296E64">
        <w:tc>
          <w:tcPr>
            <w:tcW w:w="5000" w:type="pct"/>
          </w:tcPr>
          <w:p w14:paraId="6F81E98F" w14:textId="77777777" w:rsidR="00497C87" w:rsidRDefault="00497C87" w:rsidP="00296E64">
            <w:pPr>
              <w:pStyle w:val="Table-Normal10"/>
              <w:rPr>
                <w:b/>
              </w:rPr>
            </w:pPr>
            <w:r w:rsidRPr="00A2373A">
              <w:rPr>
                <w:b/>
              </w:rPr>
              <w:t>Assessment: </w:t>
            </w:r>
          </w:p>
          <w:p w14:paraId="65EA11CD" w14:textId="77777777" w:rsidR="00497C87" w:rsidRPr="006F130D" w:rsidRDefault="00497C87" w:rsidP="00296E64">
            <w:pPr>
              <w:pStyle w:val="Table-Normal10"/>
              <w:rPr>
                <w:i/>
              </w:rPr>
            </w:pPr>
            <w:r w:rsidRPr="006F130D">
              <w:rPr>
                <w:i/>
              </w:rPr>
              <w:t xml:space="preserve">LI </w:t>
            </w:r>
            <w:r w:rsidRPr="000B1B38">
              <w:rPr>
                <w:i/>
              </w:rPr>
              <w:t xml:space="preserve">Orchestration </w:t>
            </w:r>
            <w:r w:rsidRPr="006F130D">
              <w:rPr>
                <w:i/>
              </w:rPr>
              <w:t>I (Sem 1)</w:t>
            </w:r>
          </w:p>
          <w:p w14:paraId="5FB9D33E" w14:textId="77777777" w:rsidR="00497C87" w:rsidRDefault="00497C87" w:rsidP="00296E64">
            <w:pPr>
              <w:pStyle w:val="ListParagraph"/>
            </w:pPr>
            <w:r>
              <w:t>Orchestration for small orchestra (70%)</w:t>
            </w:r>
          </w:p>
          <w:p w14:paraId="76E9CF55" w14:textId="77777777" w:rsidR="00497C87" w:rsidRDefault="00497C87" w:rsidP="00296E64">
            <w:pPr>
              <w:pStyle w:val="ListParagraph"/>
            </w:pPr>
            <w:r>
              <w:t>Supporting exercise (30%)</w:t>
            </w:r>
          </w:p>
          <w:p w14:paraId="02C3D99B" w14:textId="77777777" w:rsidR="00497C87" w:rsidRPr="006F130D" w:rsidRDefault="00497C87" w:rsidP="00296E64">
            <w:pPr>
              <w:pStyle w:val="Table-Normal10"/>
              <w:rPr>
                <w:b/>
                <w:i/>
              </w:rPr>
            </w:pPr>
            <w:r w:rsidRPr="006F130D">
              <w:rPr>
                <w:i/>
              </w:rPr>
              <w:t xml:space="preserve">LI </w:t>
            </w:r>
            <w:r w:rsidRPr="000B1B38">
              <w:rPr>
                <w:i/>
              </w:rPr>
              <w:t xml:space="preserve">Orchestration </w:t>
            </w:r>
            <w:r w:rsidRPr="006F130D">
              <w:rPr>
                <w:i/>
              </w:rPr>
              <w:t>II (Sem 2)</w:t>
            </w:r>
          </w:p>
          <w:p w14:paraId="2E7FCE2D" w14:textId="77777777" w:rsidR="00497C87" w:rsidRPr="00202BF2" w:rsidRDefault="00497C87" w:rsidP="00296E64">
            <w:pPr>
              <w:pStyle w:val="ListParagraph"/>
              <w:rPr>
                <w:lang w:val="en-GB"/>
              </w:rPr>
            </w:pPr>
            <w:r w:rsidRPr="0D51A33D">
              <w:rPr>
                <w:rFonts w:cs="Arial"/>
              </w:rPr>
              <w:t>Portfolio of assignments, including short exercises for Romantic orchestra, 20th-century small orchestra and 20th-century orchestra (100%)</w:t>
            </w:r>
          </w:p>
        </w:tc>
      </w:tr>
      <w:tr w:rsidR="00497C87" w:rsidRPr="00A2373A" w14:paraId="7F4628A4" w14:textId="77777777" w:rsidTr="00296E64">
        <w:tc>
          <w:tcPr>
            <w:tcW w:w="5000" w:type="pct"/>
          </w:tcPr>
          <w:p w14:paraId="65B8D812" w14:textId="77777777" w:rsidR="00497C87" w:rsidRPr="00A2373A" w:rsidRDefault="00497C87" w:rsidP="00296E64">
            <w:pPr>
              <w:pStyle w:val="Table-Normal10"/>
              <w:rPr>
                <w:b/>
                <w:lang w:val="fr-FR"/>
              </w:rPr>
            </w:pPr>
            <w:r w:rsidRPr="00A2373A">
              <w:rPr>
                <w:b/>
                <w:lang w:val="fr-FR"/>
              </w:rPr>
              <w:t xml:space="preserve">Module </w:t>
            </w:r>
            <w:proofErr w:type="spellStart"/>
            <w:proofErr w:type="gramStart"/>
            <w:r w:rsidRPr="00A2373A">
              <w:rPr>
                <w:b/>
                <w:lang w:val="fr-FR"/>
              </w:rPr>
              <w:t>Convenor</w:t>
            </w:r>
            <w:proofErr w:type="spellEnd"/>
            <w:r w:rsidRPr="00A2373A">
              <w:rPr>
                <w:b/>
                <w:lang w:val="fr-FR"/>
              </w:rPr>
              <w:t>:</w:t>
            </w:r>
            <w:proofErr w:type="gramEnd"/>
            <w:r w:rsidRPr="00A2373A">
              <w:rPr>
                <w:b/>
                <w:lang w:val="fr-FR"/>
              </w:rPr>
              <w:t xml:space="preserve"> </w:t>
            </w:r>
            <w:r w:rsidRPr="00016761">
              <w:rPr>
                <w:color w:val="auto"/>
              </w:rPr>
              <w:t>Michael Zev Gordon</w:t>
            </w:r>
          </w:p>
        </w:tc>
      </w:tr>
    </w:tbl>
    <w:p w14:paraId="16AD771D" w14:textId="77777777" w:rsidR="00497C87" w:rsidRDefault="00497C87">
      <w:pPr>
        <w:spacing w:line="276" w:lineRule="auto"/>
        <w:rPr>
          <w:rFonts w:eastAsia="Times New Roman"/>
          <w:lang w:eastAsia="en-GB"/>
        </w:rPr>
      </w:pPr>
    </w:p>
    <w:p w14:paraId="1FD1F2BD" w14:textId="77777777" w:rsidR="00497C87" w:rsidRDefault="00497C87">
      <w:pPr>
        <w:spacing w:line="276" w:lineRule="auto"/>
        <w:rPr>
          <w:rFonts w:eastAsia="Times New Roman"/>
          <w:lang w:eastAsia="en-GB"/>
        </w:rPr>
      </w:pPr>
      <w:r>
        <w:rPr>
          <w:rFonts w:eastAsia="Times New Roman"/>
          <w:lang w:eastAsia="en-GB"/>
        </w:rPr>
        <w:br w:type="page"/>
      </w:r>
    </w:p>
    <w:p w14:paraId="545A01BE" w14:textId="77777777" w:rsidR="00497C87" w:rsidRPr="009631D8" w:rsidRDefault="00497C87" w:rsidP="00497C87">
      <w:pPr>
        <w:pStyle w:val="Heading2"/>
      </w:pPr>
      <w:bookmarkStart w:id="37" w:name="_Toc536097527"/>
      <w:bookmarkStart w:id="38" w:name="_Toc157497025"/>
      <w:bookmarkStart w:id="39" w:name="_Toc161219235"/>
      <w:r>
        <w:rPr>
          <w:rFonts w:eastAsia="Times New Roman"/>
          <w:lang w:eastAsia="en-GB"/>
        </w:rPr>
        <w:lastRenderedPageBreak/>
        <w:t xml:space="preserve">32383 </w:t>
      </w:r>
      <w:r w:rsidRPr="008D6E87">
        <w:rPr>
          <w:rFonts w:eastAsia="Times New Roman"/>
          <w:lang w:eastAsia="en-GB"/>
        </w:rPr>
        <w:t xml:space="preserve">LI Studio Composition I &amp; </w:t>
      </w:r>
      <w:r>
        <w:rPr>
          <w:rFonts w:eastAsia="Times New Roman"/>
          <w:lang w:eastAsia="en-GB"/>
        </w:rPr>
        <w:t xml:space="preserve">32385 </w:t>
      </w:r>
      <w:r w:rsidRPr="008D6E87">
        <w:rPr>
          <w:rFonts w:eastAsia="Times New Roman"/>
          <w:lang w:eastAsia="en-GB"/>
        </w:rPr>
        <w:t>LI Studio Composition II</w:t>
      </w:r>
      <w:bookmarkEnd w:id="37"/>
      <w:bookmarkEnd w:id="38"/>
      <w:bookmarkEnd w:id="39"/>
    </w:p>
    <w:tbl>
      <w:tblPr>
        <w:tblStyle w:val="TableGrid"/>
        <w:tblW w:w="5000" w:type="pct"/>
        <w:tblCellMar>
          <w:top w:w="57" w:type="dxa"/>
          <w:left w:w="57" w:type="dxa"/>
          <w:right w:w="57" w:type="dxa"/>
        </w:tblCellMar>
        <w:tblLook w:val="04A0" w:firstRow="1" w:lastRow="0" w:firstColumn="1" w:lastColumn="0" w:noHBand="0" w:noVBand="1"/>
      </w:tblPr>
      <w:tblGrid>
        <w:gridCol w:w="9629"/>
      </w:tblGrid>
      <w:tr w:rsidR="004B1A07" w:rsidRPr="00A2373A" w14:paraId="5770E3EF" w14:textId="77777777" w:rsidTr="004B1A07">
        <w:tc>
          <w:tcPr>
            <w:tcW w:w="5000" w:type="pct"/>
          </w:tcPr>
          <w:p w14:paraId="68760A2C" w14:textId="77777777" w:rsidR="004B1A07" w:rsidRPr="00B04023" w:rsidRDefault="004B1A07" w:rsidP="00296E64">
            <w:pPr>
              <w:pStyle w:val="Table-Normal10"/>
              <w:rPr>
                <w:b/>
                <w:lang w:val="en-GB"/>
              </w:rPr>
            </w:pPr>
            <w:r>
              <w:rPr>
                <w:b/>
                <w:lang w:val="en-GB"/>
              </w:rPr>
              <w:t>Credits: 1</w:t>
            </w:r>
            <w:r w:rsidRPr="00B04023">
              <w:rPr>
                <w:b/>
                <w:lang w:val="en-GB"/>
              </w:rPr>
              <w:t>0 </w:t>
            </w:r>
            <w:r>
              <w:rPr>
                <w:b/>
                <w:lang w:val="en-GB"/>
              </w:rPr>
              <w:t>+ 10</w:t>
            </w:r>
          </w:p>
          <w:p w14:paraId="0A7C23AA" w14:textId="0159AE08" w:rsidR="004B1A07" w:rsidRPr="00B04023" w:rsidRDefault="004B1A07" w:rsidP="00296E64">
            <w:pPr>
              <w:pStyle w:val="Table-Normal10"/>
              <w:rPr>
                <w:b/>
                <w:lang w:val="en-GB"/>
              </w:rPr>
            </w:pPr>
            <w:r w:rsidRPr="00B04023">
              <w:rPr>
                <w:b/>
                <w:lang w:val="en-GB"/>
              </w:rPr>
              <w:t>Semester</w:t>
            </w:r>
            <w:r>
              <w:rPr>
                <w:b/>
                <w:lang w:val="en-GB"/>
              </w:rPr>
              <w:t xml:space="preserve"> 1</w:t>
            </w:r>
            <w:r w:rsidRPr="00B04023">
              <w:rPr>
                <w:b/>
                <w:lang w:val="en-GB"/>
              </w:rPr>
              <w:t> </w:t>
            </w:r>
            <w:r>
              <w:rPr>
                <w:b/>
                <w:lang w:val="en-GB"/>
              </w:rPr>
              <w:t>&amp; 2</w:t>
            </w:r>
          </w:p>
        </w:tc>
      </w:tr>
      <w:tr w:rsidR="00497C87" w:rsidRPr="00CA6FC1" w14:paraId="6623117C" w14:textId="77777777" w:rsidTr="00296E64">
        <w:tc>
          <w:tcPr>
            <w:tcW w:w="5000" w:type="pct"/>
          </w:tcPr>
          <w:p w14:paraId="0EE96374" w14:textId="77777777" w:rsidR="004B1A07" w:rsidRPr="004B1A07" w:rsidRDefault="004B1A07" w:rsidP="004B1A07">
            <w:pPr>
              <w:pStyle w:val="Table-Normal10"/>
              <w:rPr>
                <w:b/>
                <w:bCs/>
                <w:color w:val="auto"/>
              </w:rPr>
            </w:pPr>
            <w:r w:rsidRPr="004B1A07">
              <w:rPr>
                <w:b/>
                <w:bCs/>
                <w:color w:val="auto"/>
              </w:rPr>
              <w:t>Pre-Requisite Information:</w:t>
            </w:r>
          </w:p>
          <w:p w14:paraId="1DF34FF7" w14:textId="77777777" w:rsidR="00497C87" w:rsidRPr="004B1A07" w:rsidRDefault="00497C87" w:rsidP="00296E64">
            <w:pPr>
              <w:pStyle w:val="Table-Normal10"/>
              <w:rPr>
                <w:color w:val="auto"/>
              </w:rPr>
            </w:pPr>
            <w:r w:rsidRPr="004B1A07">
              <w:rPr>
                <w:color w:val="auto"/>
              </w:rPr>
              <w:t>LI Studio Composition I &amp; LI Studio Composition II are co-requisites and both modules must be taken.</w:t>
            </w:r>
          </w:p>
          <w:p w14:paraId="73AA44EC" w14:textId="15CD5F0E" w:rsidR="00497C87" w:rsidRPr="004B1A07" w:rsidRDefault="00497C87" w:rsidP="00296E64">
            <w:pPr>
              <w:pStyle w:val="Table-Normal10"/>
              <w:rPr>
                <w:color w:val="auto"/>
              </w:rPr>
            </w:pPr>
            <w:r w:rsidRPr="004B1A07">
              <w:rPr>
                <w:color w:val="auto"/>
              </w:rPr>
              <w:t>This module is only available to Exchange students who are here for the full year.</w:t>
            </w:r>
          </w:p>
        </w:tc>
      </w:tr>
      <w:tr w:rsidR="00497C87" w14:paraId="2E1068B6" w14:textId="77777777" w:rsidTr="00296E64">
        <w:tc>
          <w:tcPr>
            <w:tcW w:w="5000" w:type="pct"/>
            <w:shd w:val="clear" w:color="auto" w:fill="auto"/>
          </w:tcPr>
          <w:p w14:paraId="6A62B6B5" w14:textId="77777777" w:rsidR="00497C87" w:rsidRDefault="00497C87" w:rsidP="00296E64">
            <w:pPr>
              <w:pStyle w:val="Table-Normal10"/>
              <w:rPr>
                <w:b/>
              </w:rPr>
            </w:pPr>
            <w:r w:rsidRPr="00A2373A">
              <w:rPr>
                <w:b/>
              </w:rPr>
              <w:t>Module Description: </w:t>
            </w:r>
          </w:p>
          <w:p w14:paraId="680836D6" w14:textId="77777777" w:rsidR="00497C87" w:rsidRPr="006F130D" w:rsidRDefault="00497C87" w:rsidP="00296E64">
            <w:pPr>
              <w:pStyle w:val="Table-Normal10"/>
              <w:rPr>
                <w:i/>
              </w:rPr>
            </w:pPr>
            <w:r w:rsidRPr="006F130D">
              <w:rPr>
                <w:i/>
              </w:rPr>
              <w:t xml:space="preserve">LI </w:t>
            </w:r>
            <w:r w:rsidRPr="00CE7350">
              <w:rPr>
                <w:i/>
              </w:rPr>
              <w:t xml:space="preserve">Studio </w:t>
            </w:r>
            <w:r w:rsidRPr="00FA1E54">
              <w:rPr>
                <w:i/>
              </w:rPr>
              <w:t xml:space="preserve">Composition </w:t>
            </w:r>
            <w:r w:rsidRPr="006F130D">
              <w:rPr>
                <w:i/>
              </w:rPr>
              <w:t>I (Sem 1)</w:t>
            </w:r>
          </w:p>
          <w:p w14:paraId="30B4C7A0" w14:textId="02C453FD" w:rsidR="00497C87" w:rsidRDefault="00497C87" w:rsidP="00296E64">
            <w:pPr>
              <w:pStyle w:val="Table-Normal10"/>
              <w:rPr>
                <w:szCs w:val="22"/>
              </w:rPr>
            </w:pPr>
            <w:r w:rsidRPr="00CE7350">
              <w:rPr>
                <w:szCs w:val="22"/>
              </w:rPr>
              <w:t xml:space="preserve">This module builds on techniques learned in Studio Composition level C (10 11042). Starting from a group recording session to gather source sound material, classes (nominally fortnightly) focus on techniques of digital sound editing, processing and mixing, together with discussion of compositional and aesthetic issues. The learning process is significantly informed by guided reading and listening. Attendance at the weekly </w:t>
            </w:r>
            <w:proofErr w:type="spellStart"/>
            <w:r w:rsidRPr="00CE7350">
              <w:rPr>
                <w:szCs w:val="22"/>
              </w:rPr>
              <w:t>MiniBEAST</w:t>
            </w:r>
            <w:proofErr w:type="spellEnd"/>
            <w:r w:rsidRPr="00CE7350">
              <w:rPr>
                <w:szCs w:val="22"/>
              </w:rPr>
              <w:t xml:space="preserve"> listening sessions and at Birmingham </w:t>
            </w:r>
            <w:proofErr w:type="spellStart"/>
            <w:r w:rsidRPr="00CE7350">
              <w:rPr>
                <w:szCs w:val="22"/>
              </w:rPr>
              <w:t>ElectroAcoustic</w:t>
            </w:r>
            <w:proofErr w:type="spellEnd"/>
            <w:r w:rsidRPr="00CE7350">
              <w:rPr>
                <w:szCs w:val="22"/>
              </w:rPr>
              <w:t xml:space="preserve"> Sound Theatre events in Birmingham are compulsory components of the course, for which students are required to keep a diary containing critical notes on the works presented; they should therefore avoid scheduling instrumental lessons or committing to any other activities at these times.</w:t>
            </w:r>
          </w:p>
          <w:p w14:paraId="225B1620" w14:textId="77777777" w:rsidR="00497C87" w:rsidRPr="00FA1E54" w:rsidRDefault="00497C87" w:rsidP="00296E64">
            <w:pPr>
              <w:pStyle w:val="Table-Normal10"/>
              <w:rPr>
                <w:b/>
                <w:i/>
              </w:rPr>
            </w:pPr>
            <w:r w:rsidRPr="006F130D">
              <w:rPr>
                <w:i/>
              </w:rPr>
              <w:t xml:space="preserve">LI </w:t>
            </w:r>
            <w:r w:rsidRPr="00CE7350">
              <w:rPr>
                <w:i/>
              </w:rPr>
              <w:t xml:space="preserve">Studio </w:t>
            </w:r>
            <w:r w:rsidRPr="00FA1E54">
              <w:rPr>
                <w:i/>
              </w:rPr>
              <w:t xml:space="preserve">Composition </w:t>
            </w:r>
            <w:r w:rsidRPr="006F130D">
              <w:rPr>
                <w:i/>
              </w:rPr>
              <w:t>II (Sem 2)</w:t>
            </w:r>
          </w:p>
          <w:p w14:paraId="1B6C8AAA" w14:textId="77777777" w:rsidR="00497C87" w:rsidRDefault="00497C87" w:rsidP="00296E64">
            <w:r w:rsidRPr="00CE7350">
              <w:t xml:space="preserve">This module builds on techniques learned in LI Studio Composition l. In this module, attention shifts to the composition of individual pieces by each student; scheduled class times provide an opportunity for the tutor to monitor and give feedback on the progress of each student’s piece as it develops. The learning process is significantly informed by guided reading and listening. Attendance at the weekly </w:t>
            </w:r>
            <w:proofErr w:type="spellStart"/>
            <w:r w:rsidRPr="00CE7350">
              <w:t>MiniBEAST</w:t>
            </w:r>
            <w:proofErr w:type="spellEnd"/>
            <w:r w:rsidRPr="00CE7350">
              <w:t xml:space="preserve"> listening sessions and at Birmingham </w:t>
            </w:r>
            <w:proofErr w:type="spellStart"/>
            <w:r w:rsidRPr="00CE7350">
              <w:t>ElectroAcoustic</w:t>
            </w:r>
            <w:proofErr w:type="spellEnd"/>
            <w:r w:rsidRPr="00CE7350">
              <w:t xml:space="preserve"> Sound Theatre events in Birmingham are compulsory components of the course, for which students are required to keep a diary containing critical notes on the works presented; they should therefore avoid scheduling instrumental lessons or committing to any other activities at these times.</w:t>
            </w:r>
          </w:p>
        </w:tc>
      </w:tr>
      <w:tr w:rsidR="00497C87" w14:paraId="32410DFC" w14:textId="77777777" w:rsidTr="00296E64">
        <w:tc>
          <w:tcPr>
            <w:tcW w:w="5000" w:type="pct"/>
          </w:tcPr>
          <w:p w14:paraId="468DD67F" w14:textId="77777777" w:rsidR="00497C87" w:rsidRDefault="00497C87" w:rsidP="00296E64">
            <w:pPr>
              <w:pStyle w:val="Table-Normal10"/>
              <w:rPr>
                <w:b/>
              </w:rPr>
            </w:pPr>
            <w:r w:rsidRPr="00A2373A">
              <w:rPr>
                <w:b/>
              </w:rPr>
              <w:t>Assessment: </w:t>
            </w:r>
          </w:p>
          <w:p w14:paraId="4A6AB1CF" w14:textId="77777777" w:rsidR="00497C87" w:rsidRPr="006F130D" w:rsidRDefault="00497C87" w:rsidP="00296E64">
            <w:pPr>
              <w:pStyle w:val="Table-Normal10"/>
              <w:rPr>
                <w:i/>
              </w:rPr>
            </w:pPr>
            <w:r w:rsidRPr="006F130D">
              <w:rPr>
                <w:i/>
              </w:rPr>
              <w:t xml:space="preserve">LI </w:t>
            </w:r>
            <w:r w:rsidRPr="00CE7350">
              <w:rPr>
                <w:i/>
              </w:rPr>
              <w:t xml:space="preserve">Studio </w:t>
            </w:r>
            <w:r w:rsidRPr="00FA1E54">
              <w:rPr>
                <w:i/>
              </w:rPr>
              <w:t xml:space="preserve">Composition </w:t>
            </w:r>
            <w:r w:rsidRPr="006F130D">
              <w:rPr>
                <w:i/>
              </w:rPr>
              <w:t>I (Sem 1)</w:t>
            </w:r>
          </w:p>
          <w:p w14:paraId="7A342CB6" w14:textId="77777777" w:rsidR="00497C87" w:rsidRDefault="00497C87" w:rsidP="00296E64">
            <w:pPr>
              <w:pStyle w:val="ListParagraph"/>
            </w:pPr>
            <w:r>
              <w:t xml:space="preserve">80% 2 composition studies amounting to 7 </w:t>
            </w:r>
            <w:proofErr w:type="gramStart"/>
            <w:r>
              <w:t>minutes</w:t>
            </w:r>
            <w:proofErr w:type="gramEnd"/>
          </w:p>
          <w:p w14:paraId="3B3E3BD1" w14:textId="401744F7" w:rsidR="00497C87" w:rsidRDefault="00497C87" w:rsidP="00296E64">
            <w:pPr>
              <w:pStyle w:val="ListParagraph"/>
            </w:pPr>
            <w:r>
              <w:t xml:space="preserve">20% Learning journal on </w:t>
            </w:r>
            <w:proofErr w:type="spellStart"/>
            <w:r>
              <w:t>MiniBEAST</w:t>
            </w:r>
            <w:proofErr w:type="spellEnd"/>
            <w:r>
              <w:t>/BEAST events, assigned and independent reading and listening - 500 words)</w:t>
            </w:r>
          </w:p>
          <w:p w14:paraId="5D89997D" w14:textId="77777777" w:rsidR="00497C87" w:rsidRPr="00FA1E54" w:rsidRDefault="00497C87" w:rsidP="00296E64">
            <w:pPr>
              <w:rPr>
                <w:b/>
                <w:i/>
              </w:rPr>
            </w:pPr>
            <w:r w:rsidRPr="00FA1E54">
              <w:rPr>
                <w:i/>
              </w:rPr>
              <w:t xml:space="preserve">LI </w:t>
            </w:r>
            <w:r w:rsidRPr="00CE7350">
              <w:rPr>
                <w:i/>
              </w:rPr>
              <w:t xml:space="preserve">Studio </w:t>
            </w:r>
            <w:r w:rsidRPr="00FA1E54">
              <w:rPr>
                <w:i/>
              </w:rPr>
              <w:t>Composition II (Sem 2)</w:t>
            </w:r>
          </w:p>
          <w:p w14:paraId="02D24514" w14:textId="77777777" w:rsidR="00497C87" w:rsidRPr="00CE7350" w:rsidRDefault="00497C87" w:rsidP="00296E64">
            <w:pPr>
              <w:pStyle w:val="ListParagraph"/>
              <w:rPr>
                <w:rFonts w:cs="Arial"/>
              </w:rPr>
            </w:pPr>
            <w:r w:rsidRPr="0D51A33D">
              <w:rPr>
                <w:rFonts w:cs="Arial"/>
              </w:rPr>
              <w:t xml:space="preserve">20% Learning journal on </w:t>
            </w:r>
            <w:proofErr w:type="spellStart"/>
            <w:r w:rsidRPr="0D51A33D">
              <w:rPr>
                <w:rFonts w:cs="Arial"/>
              </w:rPr>
              <w:t>MiniBEAST</w:t>
            </w:r>
            <w:proofErr w:type="spellEnd"/>
            <w:r w:rsidRPr="0D51A33D">
              <w:rPr>
                <w:rFonts w:cs="Arial"/>
              </w:rPr>
              <w:t>/BEAST events, assigned and independent reading and listening - 500 words)</w:t>
            </w:r>
          </w:p>
          <w:p w14:paraId="57B0BC9F" w14:textId="77777777" w:rsidR="00497C87" w:rsidRPr="00CE7350" w:rsidRDefault="00497C87" w:rsidP="00296E64">
            <w:pPr>
              <w:pStyle w:val="ListParagraph"/>
              <w:rPr>
                <w:rFonts w:cs="Arial"/>
              </w:rPr>
            </w:pPr>
            <w:r w:rsidRPr="0D51A33D">
              <w:rPr>
                <w:rFonts w:cs="Arial"/>
              </w:rPr>
              <w:t>80% Final Assignment (a composition of 7’-10’ in duration).</w:t>
            </w:r>
          </w:p>
        </w:tc>
      </w:tr>
      <w:tr w:rsidR="00497C87" w:rsidRPr="00A2373A" w14:paraId="2D483359" w14:textId="77777777" w:rsidTr="00296E64">
        <w:tc>
          <w:tcPr>
            <w:tcW w:w="5000" w:type="pct"/>
          </w:tcPr>
          <w:p w14:paraId="04C24E73" w14:textId="77777777" w:rsidR="00497C87" w:rsidRPr="00A2373A" w:rsidRDefault="00497C87" w:rsidP="00296E64">
            <w:pPr>
              <w:pStyle w:val="Table-Normal10"/>
              <w:rPr>
                <w:b/>
                <w:lang w:val="fr-FR"/>
              </w:rPr>
            </w:pPr>
            <w:r w:rsidRPr="00A2373A">
              <w:rPr>
                <w:b/>
                <w:lang w:val="fr-FR"/>
              </w:rPr>
              <w:t xml:space="preserve">Module </w:t>
            </w:r>
            <w:proofErr w:type="spellStart"/>
            <w:proofErr w:type="gramStart"/>
            <w:r w:rsidRPr="00A2373A">
              <w:rPr>
                <w:b/>
                <w:lang w:val="fr-FR"/>
              </w:rPr>
              <w:t>Convenor</w:t>
            </w:r>
            <w:proofErr w:type="spellEnd"/>
            <w:r w:rsidRPr="00A2373A">
              <w:rPr>
                <w:b/>
                <w:lang w:val="fr-FR"/>
              </w:rPr>
              <w:t>:</w:t>
            </w:r>
            <w:proofErr w:type="gramEnd"/>
            <w:r w:rsidRPr="00A2373A">
              <w:rPr>
                <w:b/>
                <w:lang w:val="fr-FR"/>
              </w:rPr>
              <w:t xml:space="preserve"> </w:t>
            </w:r>
            <w:r w:rsidRPr="001F1FC4">
              <w:t>Annie Mahtani</w:t>
            </w:r>
          </w:p>
        </w:tc>
      </w:tr>
      <w:bookmarkEnd w:id="29"/>
    </w:tbl>
    <w:p w14:paraId="5AEDD7E1" w14:textId="77777777" w:rsidR="00E45033" w:rsidRDefault="00E45033" w:rsidP="00540234">
      <w:pPr>
        <w:pStyle w:val="Heading2"/>
      </w:pPr>
    </w:p>
    <w:sectPr w:rsidR="00E45033" w:rsidSect="00B25699">
      <w:footerReference w:type="default" r:id="rId26"/>
      <w:pgSz w:w="11907" w:h="16840" w:code="9"/>
      <w:pgMar w:top="1134" w:right="1134" w:bottom="1134" w:left="1134" w:header="0" w:footer="2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5E31" w14:textId="77777777" w:rsidR="0058321D" w:rsidRDefault="0058321D">
      <w:r>
        <w:separator/>
      </w:r>
    </w:p>
  </w:endnote>
  <w:endnote w:type="continuationSeparator" w:id="0">
    <w:p w14:paraId="2E4A1B52" w14:textId="77777777" w:rsidR="0058321D" w:rsidRDefault="0058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odoni Bk BT">
    <w:altName w:val="Bodoni MT"/>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kzidenz Grotesk BQ">
    <w:altName w:val="Akzidenz Grotesk BQ"/>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0DE0" w14:textId="77777777" w:rsidR="0058321D" w:rsidRDefault="0058321D">
    <w:pPr>
      <w:pStyle w:val="Footer"/>
      <w:jc w:val="right"/>
    </w:pPr>
  </w:p>
  <w:p w14:paraId="6FDA3F56" w14:textId="77777777" w:rsidR="0058321D" w:rsidRDefault="0058321D">
    <w:pPr>
      <w:spacing w:line="200" w:lineRule="exact"/>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167432"/>
      <w:docPartObj>
        <w:docPartGallery w:val="Page Numbers (Bottom of Page)"/>
        <w:docPartUnique/>
      </w:docPartObj>
    </w:sdtPr>
    <w:sdtEndPr>
      <w:rPr>
        <w:noProof/>
      </w:rPr>
    </w:sdtEndPr>
    <w:sdtContent>
      <w:p w14:paraId="4CBBCC87" w14:textId="77777777" w:rsidR="00145AE8" w:rsidRDefault="00145AE8">
        <w:pPr>
          <w:pStyle w:val="Footer"/>
          <w:jc w:val="center"/>
          <w:rPr>
            <w:noProof/>
            <w:color w:val="2B579A"/>
            <w:shd w:val="clear" w:color="auto" w:fill="E6E6E6"/>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p w14:paraId="5BA225CB" w14:textId="2BD18E9B" w:rsidR="00145AE8" w:rsidRDefault="00145AE8" w:rsidP="00145AE8">
        <w:r w:rsidRPr="00145AE8">
          <w:t>Please note that the University is carrying out a review of assessment processes and requirements. This may lead to us needing to make some adjustments to assessments – the nature of these will not be designed to increase assessment load.</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BE4C" w14:textId="7C44D7B8" w:rsidR="00145AE8" w:rsidRDefault="00145AE8" w:rsidP="00145AE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2214" w14:textId="77777777" w:rsidR="00145AE8" w:rsidRDefault="00145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8F4216" w14:textId="77777777" w:rsidR="00145AE8" w:rsidRDefault="00145AE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64816"/>
      <w:docPartObj>
        <w:docPartGallery w:val="Page Numbers (Bottom of Page)"/>
        <w:docPartUnique/>
      </w:docPartObj>
    </w:sdtPr>
    <w:sdtEndPr>
      <w:rPr>
        <w:noProof/>
      </w:rPr>
    </w:sdtEndPr>
    <w:sdtContent>
      <w:p w14:paraId="0726565C" w14:textId="77777777" w:rsidR="00145AE8" w:rsidRDefault="00145AE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24</w:t>
        </w:r>
        <w:r>
          <w:rPr>
            <w:noProof/>
            <w:color w:val="2B579A"/>
            <w:shd w:val="clear" w:color="auto" w:fill="E6E6E6"/>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EB2" w14:textId="77777777" w:rsidR="00145AE8" w:rsidRDefault="00145AE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0DE8" w14:textId="5FAD0921" w:rsidR="0058321D" w:rsidRDefault="00583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AE8">
      <w:rPr>
        <w:rStyle w:val="PageNumber"/>
        <w:noProof/>
      </w:rPr>
      <w:t>28</w:t>
    </w:r>
    <w:r>
      <w:rPr>
        <w:rStyle w:val="PageNumber"/>
      </w:rPr>
      <w:fldChar w:fldCharType="end"/>
    </w:r>
  </w:p>
  <w:p w14:paraId="710951CC" w14:textId="77777777" w:rsidR="0058321D" w:rsidRDefault="0058321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568714"/>
      <w:docPartObj>
        <w:docPartGallery w:val="Page Numbers (Bottom of Page)"/>
        <w:docPartUnique/>
      </w:docPartObj>
    </w:sdtPr>
    <w:sdtEndPr>
      <w:rPr>
        <w:noProof/>
      </w:rPr>
    </w:sdtEndPr>
    <w:sdtContent>
      <w:p w14:paraId="0115790E" w14:textId="6B13B4D7" w:rsidR="0058321D" w:rsidRDefault="0058321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24</w:t>
        </w:r>
        <w:r>
          <w:rPr>
            <w:noProof/>
            <w:color w:val="2B579A"/>
            <w:shd w:val="clear" w:color="auto" w:fill="E6E6E6"/>
          </w:rPr>
          <w:fldChar w:fldCharType="end"/>
        </w:r>
      </w:p>
    </w:sdtContent>
  </w:sdt>
  <w:p w14:paraId="2FD1C8AE" w14:textId="1BAD1285" w:rsidR="0058321D" w:rsidRDefault="00145AE8" w:rsidP="00145AE8">
    <w:r w:rsidRPr="00145AE8">
      <w:t>Please note that the University is carrying out a review of assessment processes and requirements. This may lead to us needing to make some adjustments to assessments – the nature of these will not be designed to increase assessment load.</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C488" w14:textId="77777777" w:rsidR="00145AE8" w:rsidRDefault="00145AE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p w14:paraId="4D4988B8" w14:textId="105D1332" w:rsidR="00145AE8" w:rsidRDefault="00145AE8"/>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89808"/>
      <w:docPartObj>
        <w:docPartGallery w:val="Page Numbers (Bottom of Page)"/>
        <w:docPartUnique/>
      </w:docPartObj>
    </w:sdtPr>
    <w:sdtEndPr>
      <w:rPr>
        <w:noProof/>
      </w:rPr>
    </w:sdtEndPr>
    <w:sdtContent>
      <w:p w14:paraId="63FE2E0D" w14:textId="567F0C98" w:rsidR="0058321D" w:rsidRDefault="0058321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48</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537A" w14:textId="4539F9CA" w:rsidR="0058321D" w:rsidRDefault="0058321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p w14:paraId="08F95214" w14:textId="42561344" w:rsidR="0058321D" w:rsidRPr="00145AE8" w:rsidRDefault="00145AE8" w:rsidP="00145AE8">
    <w:pPr>
      <w:rPr>
        <w:b/>
        <w:bCs/>
      </w:rPr>
    </w:pPr>
    <w:r w:rsidRPr="007203D1">
      <w:rPr>
        <w:b/>
        <w:bCs/>
      </w:rPr>
      <w:t>Please note that the University is carrying out a review of assessment processes and requirements. This may lead to us needing to make some adjustments to assessments – the nature of these will not be designed to increase assessment load.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7C0F" w14:textId="77777777" w:rsidR="0058321D" w:rsidRDefault="00583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7F989" w14:textId="77777777" w:rsidR="0058321D" w:rsidRDefault="005832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43010"/>
      <w:docPartObj>
        <w:docPartGallery w:val="Page Numbers (Bottom of Page)"/>
        <w:docPartUnique/>
      </w:docPartObj>
    </w:sdtPr>
    <w:sdtEndPr>
      <w:rPr>
        <w:noProof/>
      </w:rPr>
    </w:sdtEndPr>
    <w:sdtContent>
      <w:p w14:paraId="0845E5D5" w14:textId="28A9F4F8" w:rsidR="0058321D" w:rsidRDefault="0058321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sdtContent>
  </w:sdt>
  <w:p w14:paraId="7C8ECFA0" w14:textId="1B231F3A" w:rsidR="0058321D" w:rsidRDefault="00145AE8" w:rsidP="00145AE8">
    <w:r w:rsidRPr="00145AE8">
      <w:t>Please note that the University is carrying out a review of assessment processes and requirements. This may lead to us needing to make some adjustments to assessments – the nature of these will not be designed to increase assessment load.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A3DF" w14:textId="77777777" w:rsidR="00145AE8" w:rsidRDefault="00145AE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p w14:paraId="7C580084" w14:textId="77777777" w:rsidR="00DA0CCD" w:rsidRDefault="00DA0CC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51274"/>
      <w:docPartObj>
        <w:docPartGallery w:val="Page Numbers (Bottom of Page)"/>
        <w:docPartUnique/>
      </w:docPartObj>
    </w:sdtPr>
    <w:sdtEndPr>
      <w:rPr>
        <w:noProof/>
      </w:rPr>
    </w:sdtEndPr>
    <w:sdtContent>
      <w:p w14:paraId="16AE7799" w14:textId="77777777" w:rsidR="00145AE8" w:rsidRDefault="00145AE8">
        <w:pPr>
          <w:pStyle w:val="Footer"/>
          <w:jc w:val="center"/>
          <w:rPr>
            <w:noProof/>
            <w:color w:val="2B579A"/>
            <w:shd w:val="clear" w:color="auto" w:fill="E6E6E6"/>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p w14:paraId="133C9700" w14:textId="7690B2E9" w:rsidR="00145AE8" w:rsidRDefault="004B1A07" w:rsidP="00145AE8"/>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88A2" w14:textId="77777777" w:rsidR="00145AE8" w:rsidRDefault="00145AE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p w14:paraId="21ACAC86" w14:textId="77777777" w:rsidR="00145AE8" w:rsidRDefault="00145AE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479290"/>
      <w:docPartObj>
        <w:docPartGallery w:val="Page Numbers (Bottom of Page)"/>
        <w:docPartUnique/>
      </w:docPartObj>
    </w:sdtPr>
    <w:sdtEndPr>
      <w:rPr>
        <w:noProof/>
      </w:rPr>
    </w:sdtEndPr>
    <w:sdtContent>
      <w:p w14:paraId="57F7A4F9" w14:textId="77777777" w:rsidR="00145AE8" w:rsidRDefault="00145AE8">
        <w:pPr>
          <w:pStyle w:val="Footer"/>
          <w:jc w:val="center"/>
          <w:rPr>
            <w:noProof/>
            <w:color w:val="2B579A"/>
            <w:shd w:val="clear" w:color="auto" w:fill="E6E6E6"/>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p w14:paraId="5280B9F3" w14:textId="6B20665E" w:rsidR="00145AE8" w:rsidRDefault="004B1A07" w:rsidP="00145AE8"/>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14E4" w14:textId="77777777" w:rsidR="00145AE8" w:rsidRDefault="00145AE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7BF9" w14:textId="77777777" w:rsidR="0058321D" w:rsidRDefault="0058321D">
      <w:r>
        <w:separator/>
      </w:r>
    </w:p>
  </w:footnote>
  <w:footnote w:type="continuationSeparator" w:id="0">
    <w:p w14:paraId="4EBFC90B" w14:textId="77777777" w:rsidR="0058321D" w:rsidRDefault="00583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B31"/>
    <w:multiLevelType w:val="hybridMultilevel"/>
    <w:tmpl w:val="7CC89EE6"/>
    <w:lvl w:ilvl="0" w:tplc="9F5C14AA">
      <w:start w:val="1"/>
      <w:numFmt w:val="decimal"/>
      <w:pStyle w:val="ListParaNumb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566D9"/>
    <w:multiLevelType w:val="hybridMultilevel"/>
    <w:tmpl w:val="756E7772"/>
    <w:lvl w:ilvl="0" w:tplc="DC5065CC">
      <w:start w:val="1"/>
      <w:numFmt w:val="bullet"/>
      <w:pStyle w:val="ListParagraph"/>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D14D1D"/>
    <w:multiLevelType w:val="hybridMultilevel"/>
    <w:tmpl w:val="2C32C4D8"/>
    <w:lvl w:ilvl="0" w:tplc="D076D844">
      <w:start w:val="1"/>
      <w:numFmt w:val="bullet"/>
      <w:lvlText w:val="&gt;"/>
      <w:lvlJc w:val="left"/>
      <w:pPr>
        <w:ind w:left="360" w:hanging="360"/>
      </w:pPr>
      <w:rPr>
        <w:rFonts w:ascii="Calibri" w:hAnsi="Calibri" w:hint="default"/>
      </w:rPr>
    </w:lvl>
    <w:lvl w:ilvl="1" w:tplc="D076D844">
      <w:start w:val="1"/>
      <w:numFmt w:val="bullet"/>
      <w:lvlText w:val="&gt;"/>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CB1320"/>
    <w:multiLevelType w:val="hybridMultilevel"/>
    <w:tmpl w:val="B35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4A3"/>
    <w:multiLevelType w:val="multilevel"/>
    <w:tmpl w:val="3C608DC2"/>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5" w15:restartNumberingAfterBreak="0">
    <w:nsid w:val="2283D0D1"/>
    <w:multiLevelType w:val="hybridMultilevel"/>
    <w:tmpl w:val="FFFFFFFF"/>
    <w:lvl w:ilvl="0" w:tplc="A9D853C2">
      <w:start w:val="1"/>
      <w:numFmt w:val="bullet"/>
      <w:lvlText w:val=""/>
      <w:lvlJc w:val="left"/>
      <w:pPr>
        <w:ind w:left="720" w:hanging="360"/>
      </w:pPr>
      <w:rPr>
        <w:rFonts w:ascii="Symbol" w:hAnsi="Symbol" w:hint="default"/>
      </w:rPr>
    </w:lvl>
    <w:lvl w:ilvl="1" w:tplc="9AB8EB12">
      <w:start w:val="1"/>
      <w:numFmt w:val="bullet"/>
      <w:lvlText w:val="o"/>
      <w:lvlJc w:val="left"/>
      <w:pPr>
        <w:ind w:left="1440" w:hanging="360"/>
      </w:pPr>
      <w:rPr>
        <w:rFonts w:ascii="Courier New" w:hAnsi="Courier New" w:hint="default"/>
      </w:rPr>
    </w:lvl>
    <w:lvl w:ilvl="2" w:tplc="C128BAF8">
      <w:start w:val="1"/>
      <w:numFmt w:val="bullet"/>
      <w:lvlText w:val=""/>
      <w:lvlJc w:val="left"/>
      <w:pPr>
        <w:ind w:left="2160" w:hanging="360"/>
      </w:pPr>
      <w:rPr>
        <w:rFonts w:ascii="Wingdings" w:hAnsi="Wingdings" w:hint="default"/>
      </w:rPr>
    </w:lvl>
    <w:lvl w:ilvl="3" w:tplc="345AD29C">
      <w:start w:val="1"/>
      <w:numFmt w:val="bullet"/>
      <w:lvlText w:val=""/>
      <w:lvlJc w:val="left"/>
      <w:pPr>
        <w:ind w:left="2880" w:hanging="360"/>
      </w:pPr>
      <w:rPr>
        <w:rFonts w:ascii="Symbol" w:hAnsi="Symbol" w:hint="default"/>
      </w:rPr>
    </w:lvl>
    <w:lvl w:ilvl="4" w:tplc="4D3EC2B4">
      <w:start w:val="1"/>
      <w:numFmt w:val="bullet"/>
      <w:lvlText w:val="o"/>
      <w:lvlJc w:val="left"/>
      <w:pPr>
        <w:ind w:left="3600" w:hanging="360"/>
      </w:pPr>
      <w:rPr>
        <w:rFonts w:ascii="Courier New" w:hAnsi="Courier New" w:hint="default"/>
      </w:rPr>
    </w:lvl>
    <w:lvl w:ilvl="5" w:tplc="EC9A9742">
      <w:start w:val="1"/>
      <w:numFmt w:val="bullet"/>
      <w:lvlText w:val=""/>
      <w:lvlJc w:val="left"/>
      <w:pPr>
        <w:ind w:left="4320" w:hanging="360"/>
      </w:pPr>
      <w:rPr>
        <w:rFonts w:ascii="Wingdings" w:hAnsi="Wingdings" w:hint="default"/>
      </w:rPr>
    </w:lvl>
    <w:lvl w:ilvl="6" w:tplc="6220C89C">
      <w:start w:val="1"/>
      <w:numFmt w:val="bullet"/>
      <w:lvlText w:val=""/>
      <w:lvlJc w:val="left"/>
      <w:pPr>
        <w:ind w:left="5040" w:hanging="360"/>
      </w:pPr>
      <w:rPr>
        <w:rFonts w:ascii="Symbol" w:hAnsi="Symbol" w:hint="default"/>
      </w:rPr>
    </w:lvl>
    <w:lvl w:ilvl="7" w:tplc="97CC0E02">
      <w:start w:val="1"/>
      <w:numFmt w:val="bullet"/>
      <w:lvlText w:val="o"/>
      <w:lvlJc w:val="left"/>
      <w:pPr>
        <w:ind w:left="5760" w:hanging="360"/>
      </w:pPr>
      <w:rPr>
        <w:rFonts w:ascii="Courier New" w:hAnsi="Courier New" w:hint="default"/>
      </w:rPr>
    </w:lvl>
    <w:lvl w:ilvl="8" w:tplc="AB86C6B2">
      <w:start w:val="1"/>
      <w:numFmt w:val="bullet"/>
      <w:lvlText w:val=""/>
      <w:lvlJc w:val="left"/>
      <w:pPr>
        <w:ind w:left="6480" w:hanging="360"/>
      </w:pPr>
      <w:rPr>
        <w:rFonts w:ascii="Wingdings" w:hAnsi="Wingdings" w:hint="default"/>
      </w:rPr>
    </w:lvl>
  </w:abstractNum>
  <w:abstractNum w:abstractNumId="6" w15:restartNumberingAfterBreak="0">
    <w:nsid w:val="2A4822F4"/>
    <w:multiLevelType w:val="hybridMultilevel"/>
    <w:tmpl w:val="FAE84BCA"/>
    <w:lvl w:ilvl="0" w:tplc="E2E647F2">
      <w:start w:val="1"/>
      <w:numFmt w:val="bullet"/>
      <w:lvlText w:val="·"/>
      <w:lvlJc w:val="left"/>
      <w:pPr>
        <w:ind w:left="720" w:hanging="360"/>
      </w:pPr>
      <w:rPr>
        <w:rFonts w:ascii="Symbol" w:hAnsi="Symbol" w:hint="default"/>
      </w:rPr>
    </w:lvl>
    <w:lvl w:ilvl="1" w:tplc="9D7ABB88">
      <w:start w:val="1"/>
      <w:numFmt w:val="bullet"/>
      <w:lvlText w:val="o"/>
      <w:lvlJc w:val="left"/>
      <w:pPr>
        <w:ind w:left="1440" w:hanging="360"/>
      </w:pPr>
      <w:rPr>
        <w:rFonts w:ascii="Courier New" w:hAnsi="Courier New" w:hint="default"/>
      </w:rPr>
    </w:lvl>
    <w:lvl w:ilvl="2" w:tplc="F93C308C">
      <w:start w:val="1"/>
      <w:numFmt w:val="bullet"/>
      <w:lvlText w:val=""/>
      <w:lvlJc w:val="left"/>
      <w:pPr>
        <w:ind w:left="2160" w:hanging="360"/>
      </w:pPr>
      <w:rPr>
        <w:rFonts w:ascii="Wingdings" w:hAnsi="Wingdings" w:hint="default"/>
      </w:rPr>
    </w:lvl>
    <w:lvl w:ilvl="3" w:tplc="CCB24F1C">
      <w:start w:val="1"/>
      <w:numFmt w:val="bullet"/>
      <w:lvlText w:val=""/>
      <w:lvlJc w:val="left"/>
      <w:pPr>
        <w:ind w:left="2880" w:hanging="360"/>
      </w:pPr>
      <w:rPr>
        <w:rFonts w:ascii="Symbol" w:hAnsi="Symbol" w:hint="default"/>
      </w:rPr>
    </w:lvl>
    <w:lvl w:ilvl="4" w:tplc="4FB8C2B0">
      <w:start w:val="1"/>
      <w:numFmt w:val="bullet"/>
      <w:lvlText w:val="o"/>
      <w:lvlJc w:val="left"/>
      <w:pPr>
        <w:ind w:left="3600" w:hanging="360"/>
      </w:pPr>
      <w:rPr>
        <w:rFonts w:ascii="Courier New" w:hAnsi="Courier New" w:hint="default"/>
      </w:rPr>
    </w:lvl>
    <w:lvl w:ilvl="5" w:tplc="6966F7C6">
      <w:start w:val="1"/>
      <w:numFmt w:val="bullet"/>
      <w:lvlText w:val=""/>
      <w:lvlJc w:val="left"/>
      <w:pPr>
        <w:ind w:left="4320" w:hanging="360"/>
      </w:pPr>
      <w:rPr>
        <w:rFonts w:ascii="Wingdings" w:hAnsi="Wingdings" w:hint="default"/>
      </w:rPr>
    </w:lvl>
    <w:lvl w:ilvl="6" w:tplc="0090D786">
      <w:start w:val="1"/>
      <w:numFmt w:val="bullet"/>
      <w:lvlText w:val=""/>
      <w:lvlJc w:val="left"/>
      <w:pPr>
        <w:ind w:left="5040" w:hanging="360"/>
      </w:pPr>
      <w:rPr>
        <w:rFonts w:ascii="Symbol" w:hAnsi="Symbol" w:hint="default"/>
      </w:rPr>
    </w:lvl>
    <w:lvl w:ilvl="7" w:tplc="D03E96B4">
      <w:start w:val="1"/>
      <w:numFmt w:val="bullet"/>
      <w:lvlText w:val="o"/>
      <w:lvlJc w:val="left"/>
      <w:pPr>
        <w:ind w:left="5760" w:hanging="360"/>
      </w:pPr>
      <w:rPr>
        <w:rFonts w:ascii="Courier New" w:hAnsi="Courier New" w:hint="default"/>
      </w:rPr>
    </w:lvl>
    <w:lvl w:ilvl="8" w:tplc="F1BE8C5C">
      <w:start w:val="1"/>
      <w:numFmt w:val="bullet"/>
      <w:lvlText w:val=""/>
      <w:lvlJc w:val="left"/>
      <w:pPr>
        <w:ind w:left="6480" w:hanging="360"/>
      </w:pPr>
      <w:rPr>
        <w:rFonts w:ascii="Wingdings" w:hAnsi="Wingdings" w:hint="default"/>
      </w:rPr>
    </w:lvl>
  </w:abstractNum>
  <w:abstractNum w:abstractNumId="7" w15:restartNumberingAfterBreak="0">
    <w:nsid w:val="33E87F6A"/>
    <w:multiLevelType w:val="hybridMultilevel"/>
    <w:tmpl w:val="D6261A76"/>
    <w:lvl w:ilvl="0" w:tplc="D076D844">
      <w:start w:val="1"/>
      <w:numFmt w:val="bullet"/>
      <w:lvlText w:val="&gt;"/>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86F723"/>
    <w:multiLevelType w:val="hybridMultilevel"/>
    <w:tmpl w:val="207465C4"/>
    <w:lvl w:ilvl="0" w:tplc="66AA281E">
      <w:start w:val="1"/>
      <w:numFmt w:val="bullet"/>
      <w:lvlText w:val="·"/>
      <w:lvlJc w:val="left"/>
      <w:pPr>
        <w:ind w:left="720" w:hanging="360"/>
      </w:pPr>
      <w:rPr>
        <w:rFonts w:ascii="Symbol" w:hAnsi="Symbol" w:hint="default"/>
      </w:rPr>
    </w:lvl>
    <w:lvl w:ilvl="1" w:tplc="9536BAC0">
      <w:start w:val="1"/>
      <w:numFmt w:val="bullet"/>
      <w:lvlText w:val="o"/>
      <w:lvlJc w:val="left"/>
      <w:pPr>
        <w:ind w:left="1440" w:hanging="360"/>
      </w:pPr>
      <w:rPr>
        <w:rFonts w:ascii="Courier New" w:hAnsi="Courier New" w:hint="default"/>
      </w:rPr>
    </w:lvl>
    <w:lvl w:ilvl="2" w:tplc="FC44488A">
      <w:start w:val="1"/>
      <w:numFmt w:val="bullet"/>
      <w:lvlText w:val=""/>
      <w:lvlJc w:val="left"/>
      <w:pPr>
        <w:ind w:left="2160" w:hanging="360"/>
      </w:pPr>
      <w:rPr>
        <w:rFonts w:ascii="Wingdings" w:hAnsi="Wingdings" w:hint="default"/>
      </w:rPr>
    </w:lvl>
    <w:lvl w:ilvl="3" w:tplc="415A73EC">
      <w:start w:val="1"/>
      <w:numFmt w:val="bullet"/>
      <w:lvlText w:val=""/>
      <w:lvlJc w:val="left"/>
      <w:pPr>
        <w:ind w:left="2880" w:hanging="360"/>
      </w:pPr>
      <w:rPr>
        <w:rFonts w:ascii="Symbol" w:hAnsi="Symbol" w:hint="default"/>
      </w:rPr>
    </w:lvl>
    <w:lvl w:ilvl="4" w:tplc="94FC04CC">
      <w:start w:val="1"/>
      <w:numFmt w:val="bullet"/>
      <w:lvlText w:val="o"/>
      <w:lvlJc w:val="left"/>
      <w:pPr>
        <w:ind w:left="3600" w:hanging="360"/>
      </w:pPr>
      <w:rPr>
        <w:rFonts w:ascii="Courier New" w:hAnsi="Courier New" w:hint="default"/>
      </w:rPr>
    </w:lvl>
    <w:lvl w:ilvl="5" w:tplc="49F49B78">
      <w:start w:val="1"/>
      <w:numFmt w:val="bullet"/>
      <w:lvlText w:val=""/>
      <w:lvlJc w:val="left"/>
      <w:pPr>
        <w:ind w:left="4320" w:hanging="360"/>
      </w:pPr>
      <w:rPr>
        <w:rFonts w:ascii="Wingdings" w:hAnsi="Wingdings" w:hint="default"/>
      </w:rPr>
    </w:lvl>
    <w:lvl w:ilvl="6" w:tplc="E3EC95F0">
      <w:start w:val="1"/>
      <w:numFmt w:val="bullet"/>
      <w:lvlText w:val=""/>
      <w:lvlJc w:val="left"/>
      <w:pPr>
        <w:ind w:left="5040" w:hanging="360"/>
      </w:pPr>
      <w:rPr>
        <w:rFonts w:ascii="Symbol" w:hAnsi="Symbol" w:hint="default"/>
      </w:rPr>
    </w:lvl>
    <w:lvl w:ilvl="7" w:tplc="C0C03DA0">
      <w:start w:val="1"/>
      <w:numFmt w:val="bullet"/>
      <w:lvlText w:val="o"/>
      <w:lvlJc w:val="left"/>
      <w:pPr>
        <w:ind w:left="5760" w:hanging="360"/>
      </w:pPr>
      <w:rPr>
        <w:rFonts w:ascii="Courier New" w:hAnsi="Courier New" w:hint="default"/>
      </w:rPr>
    </w:lvl>
    <w:lvl w:ilvl="8" w:tplc="8A06951C">
      <w:start w:val="1"/>
      <w:numFmt w:val="bullet"/>
      <w:lvlText w:val=""/>
      <w:lvlJc w:val="left"/>
      <w:pPr>
        <w:ind w:left="6480" w:hanging="360"/>
      </w:pPr>
      <w:rPr>
        <w:rFonts w:ascii="Wingdings" w:hAnsi="Wingdings" w:hint="default"/>
      </w:rPr>
    </w:lvl>
  </w:abstractNum>
  <w:abstractNum w:abstractNumId="9" w15:restartNumberingAfterBreak="0">
    <w:nsid w:val="48FE0B2F"/>
    <w:multiLevelType w:val="hybridMultilevel"/>
    <w:tmpl w:val="5ED4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C204E"/>
    <w:multiLevelType w:val="hybridMultilevel"/>
    <w:tmpl w:val="1A14EF64"/>
    <w:lvl w:ilvl="0" w:tplc="72BE7568">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1B9C3"/>
    <w:multiLevelType w:val="hybridMultilevel"/>
    <w:tmpl w:val="AABC9528"/>
    <w:lvl w:ilvl="0" w:tplc="95C051FE">
      <w:start w:val="1"/>
      <w:numFmt w:val="bullet"/>
      <w:lvlText w:val="·"/>
      <w:lvlJc w:val="left"/>
      <w:pPr>
        <w:ind w:left="720" w:hanging="360"/>
      </w:pPr>
      <w:rPr>
        <w:rFonts w:ascii="Symbol" w:hAnsi="Symbol" w:hint="default"/>
      </w:rPr>
    </w:lvl>
    <w:lvl w:ilvl="1" w:tplc="F0A6CDC0">
      <w:start w:val="1"/>
      <w:numFmt w:val="bullet"/>
      <w:lvlText w:val="o"/>
      <w:lvlJc w:val="left"/>
      <w:pPr>
        <w:ind w:left="1440" w:hanging="360"/>
      </w:pPr>
      <w:rPr>
        <w:rFonts w:ascii="Courier New" w:hAnsi="Courier New" w:hint="default"/>
      </w:rPr>
    </w:lvl>
    <w:lvl w:ilvl="2" w:tplc="BEA43434">
      <w:start w:val="1"/>
      <w:numFmt w:val="bullet"/>
      <w:lvlText w:val=""/>
      <w:lvlJc w:val="left"/>
      <w:pPr>
        <w:ind w:left="2160" w:hanging="360"/>
      </w:pPr>
      <w:rPr>
        <w:rFonts w:ascii="Wingdings" w:hAnsi="Wingdings" w:hint="default"/>
      </w:rPr>
    </w:lvl>
    <w:lvl w:ilvl="3" w:tplc="FDFAF930">
      <w:start w:val="1"/>
      <w:numFmt w:val="bullet"/>
      <w:lvlText w:val=""/>
      <w:lvlJc w:val="left"/>
      <w:pPr>
        <w:ind w:left="2880" w:hanging="360"/>
      </w:pPr>
      <w:rPr>
        <w:rFonts w:ascii="Symbol" w:hAnsi="Symbol" w:hint="default"/>
      </w:rPr>
    </w:lvl>
    <w:lvl w:ilvl="4" w:tplc="47B0B3F6">
      <w:start w:val="1"/>
      <w:numFmt w:val="bullet"/>
      <w:lvlText w:val="o"/>
      <w:lvlJc w:val="left"/>
      <w:pPr>
        <w:ind w:left="3600" w:hanging="360"/>
      </w:pPr>
      <w:rPr>
        <w:rFonts w:ascii="Courier New" w:hAnsi="Courier New" w:hint="default"/>
      </w:rPr>
    </w:lvl>
    <w:lvl w:ilvl="5" w:tplc="7836224E">
      <w:start w:val="1"/>
      <w:numFmt w:val="bullet"/>
      <w:lvlText w:val=""/>
      <w:lvlJc w:val="left"/>
      <w:pPr>
        <w:ind w:left="4320" w:hanging="360"/>
      </w:pPr>
      <w:rPr>
        <w:rFonts w:ascii="Wingdings" w:hAnsi="Wingdings" w:hint="default"/>
      </w:rPr>
    </w:lvl>
    <w:lvl w:ilvl="6" w:tplc="72D855A8">
      <w:start w:val="1"/>
      <w:numFmt w:val="bullet"/>
      <w:lvlText w:val=""/>
      <w:lvlJc w:val="left"/>
      <w:pPr>
        <w:ind w:left="5040" w:hanging="360"/>
      </w:pPr>
      <w:rPr>
        <w:rFonts w:ascii="Symbol" w:hAnsi="Symbol" w:hint="default"/>
      </w:rPr>
    </w:lvl>
    <w:lvl w:ilvl="7" w:tplc="89B6848E">
      <w:start w:val="1"/>
      <w:numFmt w:val="bullet"/>
      <w:lvlText w:val="o"/>
      <w:lvlJc w:val="left"/>
      <w:pPr>
        <w:ind w:left="5760" w:hanging="360"/>
      </w:pPr>
      <w:rPr>
        <w:rFonts w:ascii="Courier New" w:hAnsi="Courier New" w:hint="default"/>
      </w:rPr>
    </w:lvl>
    <w:lvl w:ilvl="8" w:tplc="E56E2888">
      <w:start w:val="1"/>
      <w:numFmt w:val="bullet"/>
      <w:lvlText w:val=""/>
      <w:lvlJc w:val="left"/>
      <w:pPr>
        <w:ind w:left="6480" w:hanging="360"/>
      </w:pPr>
      <w:rPr>
        <w:rFonts w:ascii="Wingdings" w:hAnsi="Wingdings" w:hint="default"/>
      </w:rPr>
    </w:lvl>
  </w:abstractNum>
  <w:abstractNum w:abstractNumId="12" w15:restartNumberingAfterBreak="0">
    <w:nsid w:val="6F363D62"/>
    <w:multiLevelType w:val="hybridMultilevel"/>
    <w:tmpl w:val="20A8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245946">
    <w:abstractNumId w:val="11"/>
  </w:num>
  <w:num w:numId="2" w16cid:durableId="926771633">
    <w:abstractNumId w:val="8"/>
  </w:num>
  <w:num w:numId="3" w16cid:durableId="295765192">
    <w:abstractNumId w:val="1"/>
  </w:num>
  <w:num w:numId="4" w16cid:durableId="832841620">
    <w:abstractNumId w:val="0"/>
  </w:num>
  <w:num w:numId="5" w16cid:durableId="344214247">
    <w:abstractNumId w:val="10"/>
  </w:num>
  <w:num w:numId="6" w16cid:durableId="916130715">
    <w:abstractNumId w:val="7"/>
  </w:num>
  <w:num w:numId="7" w16cid:durableId="103572785">
    <w:abstractNumId w:val="2"/>
  </w:num>
  <w:num w:numId="8" w16cid:durableId="759639342">
    <w:abstractNumId w:val="1"/>
  </w:num>
  <w:num w:numId="9" w16cid:durableId="1601184800">
    <w:abstractNumId w:val="4"/>
  </w:num>
  <w:num w:numId="10" w16cid:durableId="1627587600">
    <w:abstractNumId w:val="1"/>
  </w:num>
  <w:num w:numId="11" w16cid:durableId="619608863">
    <w:abstractNumId w:val="12"/>
  </w:num>
  <w:num w:numId="12" w16cid:durableId="1245533790">
    <w:abstractNumId w:val="1"/>
  </w:num>
  <w:num w:numId="13" w16cid:durableId="242185176">
    <w:abstractNumId w:val="1"/>
  </w:num>
  <w:num w:numId="14" w16cid:durableId="1944606455">
    <w:abstractNumId w:val="1"/>
  </w:num>
  <w:num w:numId="15" w16cid:durableId="296424394">
    <w:abstractNumId w:val="1"/>
  </w:num>
  <w:num w:numId="16" w16cid:durableId="936837919">
    <w:abstractNumId w:val="1"/>
  </w:num>
  <w:num w:numId="17" w16cid:durableId="2064523831">
    <w:abstractNumId w:val="1"/>
  </w:num>
  <w:num w:numId="18" w16cid:durableId="516581988">
    <w:abstractNumId w:val="1"/>
  </w:num>
  <w:num w:numId="19" w16cid:durableId="803305631">
    <w:abstractNumId w:val="1"/>
  </w:num>
  <w:num w:numId="20" w16cid:durableId="663708634">
    <w:abstractNumId w:val="3"/>
  </w:num>
  <w:num w:numId="21" w16cid:durableId="1253010958">
    <w:abstractNumId w:val="9"/>
  </w:num>
  <w:num w:numId="22" w16cid:durableId="915165837">
    <w:abstractNumId w:val="1"/>
  </w:num>
  <w:num w:numId="23" w16cid:durableId="958603649">
    <w:abstractNumId w:val="6"/>
  </w:num>
  <w:num w:numId="24" w16cid:durableId="69766166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Formatting/>
  <w:defaultTabStop w:val="720"/>
  <w:hyphenationZone w:val="283"/>
  <w:drawingGridHorizontalSpacing w:val="110"/>
  <w:displayHorizontalDrawingGridEvery w:val="2"/>
  <w:characterSpacingControl w:val="doNotCompress"/>
  <w:hdrShapeDefaults>
    <o:shapedefaults v:ext="edit" spidmax="2334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7"/>
    <w:rsid w:val="000021AE"/>
    <w:rsid w:val="00002612"/>
    <w:rsid w:val="0000300F"/>
    <w:rsid w:val="000043FA"/>
    <w:rsid w:val="00010CC0"/>
    <w:rsid w:val="00010F7C"/>
    <w:rsid w:val="0001509C"/>
    <w:rsid w:val="00015E70"/>
    <w:rsid w:val="0002334A"/>
    <w:rsid w:val="0002346D"/>
    <w:rsid w:val="00023997"/>
    <w:rsid w:val="000240CE"/>
    <w:rsid w:val="00026013"/>
    <w:rsid w:val="000306D4"/>
    <w:rsid w:val="00030BA9"/>
    <w:rsid w:val="00031A9E"/>
    <w:rsid w:val="00032E4D"/>
    <w:rsid w:val="00033F54"/>
    <w:rsid w:val="00034A99"/>
    <w:rsid w:val="00036710"/>
    <w:rsid w:val="00036CA4"/>
    <w:rsid w:val="00042EA7"/>
    <w:rsid w:val="00044108"/>
    <w:rsid w:val="000449C0"/>
    <w:rsid w:val="0004727E"/>
    <w:rsid w:val="000473C6"/>
    <w:rsid w:val="00047825"/>
    <w:rsid w:val="000512AA"/>
    <w:rsid w:val="0005291D"/>
    <w:rsid w:val="00052C86"/>
    <w:rsid w:val="00055E54"/>
    <w:rsid w:val="00056336"/>
    <w:rsid w:val="00056710"/>
    <w:rsid w:val="00061ED2"/>
    <w:rsid w:val="0006214D"/>
    <w:rsid w:val="00062535"/>
    <w:rsid w:val="000657E3"/>
    <w:rsid w:val="00065DA4"/>
    <w:rsid w:val="00067DA3"/>
    <w:rsid w:val="000718BF"/>
    <w:rsid w:val="00071A7A"/>
    <w:rsid w:val="00072943"/>
    <w:rsid w:val="0007340A"/>
    <w:rsid w:val="00075F8F"/>
    <w:rsid w:val="000774C8"/>
    <w:rsid w:val="00077F3C"/>
    <w:rsid w:val="000803CA"/>
    <w:rsid w:val="000813A7"/>
    <w:rsid w:val="0008233D"/>
    <w:rsid w:val="00082402"/>
    <w:rsid w:val="000835E7"/>
    <w:rsid w:val="000854DF"/>
    <w:rsid w:val="00086615"/>
    <w:rsid w:val="00090F72"/>
    <w:rsid w:val="00091CEA"/>
    <w:rsid w:val="0009219F"/>
    <w:rsid w:val="00095070"/>
    <w:rsid w:val="000959E4"/>
    <w:rsid w:val="0009704D"/>
    <w:rsid w:val="000972EC"/>
    <w:rsid w:val="00097374"/>
    <w:rsid w:val="00097895"/>
    <w:rsid w:val="000A1995"/>
    <w:rsid w:val="000A319C"/>
    <w:rsid w:val="000A715B"/>
    <w:rsid w:val="000B1B38"/>
    <w:rsid w:val="000B1BD8"/>
    <w:rsid w:val="000B20E4"/>
    <w:rsid w:val="000B41C7"/>
    <w:rsid w:val="000B64CE"/>
    <w:rsid w:val="000B693C"/>
    <w:rsid w:val="000B6CDD"/>
    <w:rsid w:val="000B7C71"/>
    <w:rsid w:val="000B7CC9"/>
    <w:rsid w:val="000C0D9F"/>
    <w:rsid w:val="000C1869"/>
    <w:rsid w:val="000C505D"/>
    <w:rsid w:val="000C5D66"/>
    <w:rsid w:val="000C71A8"/>
    <w:rsid w:val="000D0CD5"/>
    <w:rsid w:val="000D3028"/>
    <w:rsid w:val="000D65C4"/>
    <w:rsid w:val="000D6FB0"/>
    <w:rsid w:val="000D73B0"/>
    <w:rsid w:val="000E496B"/>
    <w:rsid w:val="000E538D"/>
    <w:rsid w:val="000E583D"/>
    <w:rsid w:val="000E6609"/>
    <w:rsid w:val="000E6BF9"/>
    <w:rsid w:val="000F2DF6"/>
    <w:rsid w:val="000F3A47"/>
    <w:rsid w:val="000F4A9C"/>
    <w:rsid w:val="0010091F"/>
    <w:rsid w:val="00101939"/>
    <w:rsid w:val="00101F4E"/>
    <w:rsid w:val="00103604"/>
    <w:rsid w:val="00103877"/>
    <w:rsid w:val="001039E8"/>
    <w:rsid w:val="00103D0F"/>
    <w:rsid w:val="00103EC2"/>
    <w:rsid w:val="00106BFC"/>
    <w:rsid w:val="00106D98"/>
    <w:rsid w:val="001100CD"/>
    <w:rsid w:val="0011142C"/>
    <w:rsid w:val="00113F75"/>
    <w:rsid w:val="00114A2A"/>
    <w:rsid w:val="00114FF1"/>
    <w:rsid w:val="0011611A"/>
    <w:rsid w:val="00116760"/>
    <w:rsid w:val="00120953"/>
    <w:rsid w:val="00120C50"/>
    <w:rsid w:val="00121570"/>
    <w:rsid w:val="001233CC"/>
    <w:rsid w:val="00125D1E"/>
    <w:rsid w:val="00127721"/>
    <w:rsid w:val="00127E51"/>
    <w:rsid w:val="00132B08"/>
    <w:rsid w:val="00132E4A"/>
    <w:rsid w:val="00132EBA"/>
    <w:rsid w:val="001356BB"/>
    <w:rsid w:val="001373E6"/>
    <w:rsid w:val="00137E9C"/>
    <w:rsid w:val="00140C18"/>
    <w:rsid w:val="00140DAB"/>
    <w:rsid w:val="00143BA6"/>
    <w:rsid w:val="001451F8"/>
    <w:rsid w:val="00145AE8"/>
    <w:rsid w:val="0014656A"/>
    <w:rsid w:val="0014780B"/>
    <w:rsid w:val="00147DC3"/>
    <w:rsid w:val="00150EB1"/>
    <w:rsid w:val="00152D7D"/>
    <w:rsid w:val="001536CC"/>
    <w:rsid w:val="001541C2"/>
    <w:rsid w:val="00154B14"/>
    <w:rsid w:val="001569E9"/>
    <w:rsid w:val="00157374"/>
    <w:rsid w:val="00161B28"/>
    <w:rsid w:val="00163073"/>
    <w:rsid w:val="00163B11"/>
    <w:rsid w:val="00163D48"/>
    <w:rsid w:val="001645D2"/>
    <w:rsid w:val="001663CE"/>
    <w:rsid w:val="0016704C"/>
    <w:rsid w:val="001752D9"/>
    <w:rsid w:val="00177E36"/>
    <w:rsid w:val="00181092"/>
    <w:rsid w:val="00181DFC"/>
    <w:rsid w:val="00183A98"/>
    <w:rsid w:val="001849A7"/>
    <w:rsid w:val="00186A7A"/>
    <w:rsid w:val="0018746A"/>
    <w:rsid w:val="00190EFE"/>
    <w:rsid w:val="00190F4A"/>
    <w:rsid w:val="00193058"/>
    <w:rsid w:val="0019443B"/>
    <w:rsid w:val="0019558C"/>
    <w:rsid w:val="0019563C"/>
    <w:rsid w:val="001962C0"/>
    <w:rsid w:val="00196891"/>
    <w:rsid w:val="001A01CD"/>
    <w:rsid w:val="001A0D51"/>
    <w:rsid w:val="001A6C50"/>
    <w:rsid w:val="001B06B3"/>
    <w:rsid w:val="001B276A"/>
    <w:rsid w:val="001B2B91"/>
    <w:rsid w:val="001B3304"/>
    <w:rsid w:val="001B5F93"/>
    <w:rsid w:val="001B6548"/>
    <w:rsid w:val="001C0C56"/>
    <w:rsid w:val="001C290C"/>
    <w:rsid w:val="001C6AE6"/>
    <w:rsid w:val="001C6EF4"/>
    <w:rsid w:val="001D0337"/>
    <w:rsid w:val="001D2FE8"/>
    <w:rsid w:val="001D3561"/>
    <w:rsid w:val="001D3889"/>
    <w:rsid w:val="001D4F8A"/>
    <w:rsid w:val="001D6088"/>
    <w:rsid w:val="001D6264"/>
    <w:rsid w:val="001D6AA9"/>
    <w:rsid w:val="001E6A45"/>
    <w:rsid w:val="001F0DEE"/>
    <w:rsid w:val="001F1197"/>
    <w:rsid w:val="001F27DF"/>
    <w:rsid w:val="001F40F1"/>
    <w:rsid w:val="002027D4"/>
    <w:rsid w:val="00202BF2"/>
    <w:rsid w:val="00204DD3"/>
    <w:rsid w:val="00204F63"/>
    <w:rsid w:val="00205104"/>
    <w:rsid w:val="00210B15"/>
    <w:rsid w:val="00211920"/>
    <w:rsid w:val="00211B76"/>
    <w:rsid w:val="002120A3"/>
    <w:rsid w:val="00212864"/>
    <w:rsid w:val="002144D2"/>
    <w:rsid w:val="00214929"/>
    <w:rsid w:val="0022277B"/>
    <w:rsid w:val="00222E66"/>
    <w:rsid w:val="0022645E"/>
    <w:rsid w:val="00227670"/>
    <w:rsid w:val="00227D52"/>
    <w:rsid w:val="0023031E"/>
    <w:rsid w:val="00233F31"/>
    <w:rsid w:val="00235568"/>
    <w:rsid w:val="00235F98"/>
    <w:rsid w:val="00235FF6"/>
    <w:rsid w:val="00236354"/>
    <w:rsid w:val="002406CA"/>
    <w:rsid w:val="00240D4D"/>
    <w:rsid w:val="002424A1"/>
    <w:rsid w:val="00242D14"/>
    <w:rsid w:val="00245399"/>
    <w:rsid w:val="00245D0C"/>
    <w:rsid w:val="002477BE"/>
    <w:rsid w:val="0025233E"/>
    <w:rsid w:val="00254852"/>
    <w:rsid w:val="00254920"/>
    <w:rsid w:val="00255999"/>
    <w:rsid w:val="00256124"/>
    <w:rsid w:val="0025637F"/>
    <w:rsid w:val="00256DE7"/>
    <w:rsid w:val="002573AB"/>
    <w:rsid w:val="00260067"/>
    <w:rsid w:val="002614FE"/>
    <w:rsid w:val="00262AD9"/>
    <w:rsid w:val="00262C76"/>
    <w:rsid w:val="0026390F"/>
    <w:rsid w:val="00270009"/>
    <w:rsid w:val="00270950"/>
    <w:rsid w:val="002747E0"/>
    <w:rsid w:val="00276F6F"/>
    <w:rsid w:val="00277FCF"/>
    <w:rsid w:val="00281C59"/>
    <w:rsid w:val="002829DD"/>
    <w:rsid w:val="00285F6D"/>
    <w:rsid w:val="002862A4"/>
    <w:rsid w:val="00287383"/>
    <w:rsid w:val="002916B5"/>
    <w:rsid w:val="00293AEC"/>
    <w:rsid w:val="002974E4"/>
    <w:rsid w:val="002A00B8"/>
    <w:rsid w:val="002A0C64"/>
    <w:rsid w:val="002A142D"/>
    <w:rsid w:val="002A287E"/>
    <w:rsid w:val="002A3629"/>
    <w:rsid w:val="002A42FC"/>
    <w:rsid w:val="002A7945"/>
    <w:rsid w:val="002B5762"/>
    <w:rsid w:val="002B61DD"/>
    <w:rsid w:val="002B641C"/>
    <w:rsid w:val="002B683F"/>
    <w:rsid w:val="002B751D"/>
    <w:rsid w:val="002B7D22"/>
    <w:rsid w:val="002C2E0D"/>
    <w:rsid w:val="002C4830"/>
    <w:rsid w:val="002C6333"/>
    <w:rsid w:val="002C64D3"/>
    <w:rsid w:val="002C6617"/>
    <w:rsid w:val="002C67E2"/>
    <w:rsid w:val="002C7979"/>
    <w:rsid w:val="002D0998"/>
    <w:rsid w:val="002D1CD2"/>
    <w:rsid w:val="002D4370"/>
    <w:rsid w:val="002D5B68"/>
    <w:rsid w:val="002E2DD8"/>
    <w:rsid w:val="002E3227"/>
    <w:rsid w:val="002E3E4F"/>
    <w:rsid w:val="002E716E"/>
    <w:rsid w:val="002E7924"/>
    <w:rsid w:val="002F11FB"/>
    <w:rsid w:val="002F1A2E"/>
    <w:rsid w:val="002F1F60"/>
    <w:rsid w:val="002F2554"/>
    <w:rsid w:val="002F2789"/>
    <w:rsid w:val="002F3E3F"/>
    <w:rsid w:val="002F45EC"/>
    <w:rsid w:val="002F4A8D"/>
    <w:rsid w:val="002F79E8"/>
    <w:rsid w:val="0030005B"/>
    <w:rsid w:val="0030207A"/>
    <w:rsid w:val="00302A95"/>
    <w:rsid w:val="003039F0"/>
    <w:rsid w:val="003040FA"/>
    <w:rsid w:val="00305514"/>
    <w:rsid w:val="00306CEF"/>
    <w:rsid w:val="0030709F"/>
    <w:rsid w:val="0030733B"/>
    <w:rsid w:val="00307F2D"/>
    <w:rsid w:val="00307FE1"/>
    <w:rsid w:val="00312371"/>
    <w:rsid w:val="00313942"/>
    <w:rsid w:val="00314810"/>
    <w:rsid w:val="0031486C"/>
    <w:rsid w:val="00314889"/>
    <w:rsid w:val="003148F0"/>
    <w:rsid w:val="00315BD2"/>
    <w:rsid w:val="003164A6"/>
    <w:rsid w:val="00316F09"/>
    <w:rsid w:val="00316FCB"/>
    <w:rsid w:val="00317B0F"/>
    <w:rsid w:val="003231E4"/>
    <w:rsid w:val="0032494E"/>
    <w:rsid w:val="003255F6"/>
    <w:rsid w:val="00326992"/>
    <w:rsid w:val="00330019"/>
    <w:rsid w:val="0033059E"/>
    <w:rsid w:val="003327E2"/>
    <w:rsid w:val="00332D5A"/>
    <w:rsid w:val="00333383"/>
    <w:rsid w:val="00333F87"/>
    <w:rsid w:val="003340B6"/>
    <w:rsid w:val="00336831"/>
    <w:rsid w:val="003368A9"/>
    <w:rsid w:val="0033742D"/>
    <w:rsid w:val="00340F90"/>
    <w:rsid w:val="00342912"/>
    <w:rsid w:val="003430AB"/>
    <w:rsid w:val="00346CBA"/>
    <w:rsid w:val="00350012"/>
    <w:rsid w:val="003523D8"/>
    <w:rsid w:val="00352714"/>
    <w:rsid w:val="00352D31"/>
    <w:rsid w:val="00353CF5"/>
    <w:rsid w:val="003552A1"/>
    <w:rsid w:val="00357EF2"/>
    <w:rsid w:val="00360507"/>
    <w:rsid w:val="00361015"/>
    <w:rsid w:val="003621DE"/>
    <w:rsid w:val="00362BEC"/>
    <w:rsid w:val="0036579B"/>
    <w:rsid w:val="003734B8"/>
    <w:rsid w:val="00375079"/>
    <w:rsid w:val="0037586E"/>
    <w:rsid w:val="00375B47"/>
    <w:rsid w:val="00375DA2"/>
    <w:rsid w:val="003804AB"/>
    <w:rsid w:val="00380D10"/>
    <w:rsid w:val="00385C51"/>
    <w:rsid w:val="00385E07"/>
    <w:rsid w:val="003900DD"/>
    <w:rsid w:val="00390EB0"/>
    <w:rsid w:val="003934B1"/>
    <w:rsid w:val="0039428C"/>
    <w:rsid w:val="00394874"/>
    <w:rsid w:val="003A23AD"/>
    <w:rsid w:val="003A2CC0"/>
    <w:rsid w:val="003A5677"/>
    <w:rsid w:val="003A5EBA"/>
    <w:rsid w:val="003A64F7"/>
    <w:rsid w:val="003A7091"/>
    <w:rsid w:val="003A70DD"/>
    <w:rsid w:val="003B065D"/>
    <w:rsid w:val="003B065E"/>
    <w:rsid w:val="003B2560"/>
    <w:rsid w:val="003B3C76"/>
    <w:rsid w:val="003B4D0F"/>
    <w:rsid w:val="003B5452"/>
    <w:rsid w:val="003B56CC"/>
    <w:rsid w:val="003B641D"/>
    <w:rsid w:val="003B7730"/>
    <w:rsid w:val="003B778A"/>
    <w:rsid w:val="003C0E70"/>
    <w:rsid w:val="003C1880"/>
    <w:rsid w:val="003C3DB6"/>
    <w:rsid w:val="003C4733"/>
    <w:rsid w:val="003C71A8"/>
    <w:rsid w:val="003D4974"/>
    <w:rsid w:val="003D4F11"/>
    <w:rsid w:val="003D5D16"/>
    <w:rsid w:val="003D5D92"/>
    <w:rsid w:val="003D6C44"/>
    <w:rsid w:val="003E2BBC"/>
    <w:rsid w:val="003E3B70"/>
    <w:rsid w:val="003E4FA3"/>
    <w:rsid w:val="003E5F87"/>
    <w:rsid w:val="003F18E4"/>
    <w:rsid w:val="003F28C9"/>
    <w:rsid w:val="003F2991"/>
    <w:rsid w:val="003F48A6"/>
    <w:rsid w:val="003F493C"/>
    <w:rsid w:val="003F5D79"/>
    <w:rsid w:val="003F6BC4"/>
    <w:rsid w:val="004013DE"/>
    <w:rsid w:val="004050A1"/>
    <w:rsid w:val="004067FF"/>
    <w:rsid w:val="004120BD"/>
    <w:rsid w:val="0041259D"/>
    <w:rsid w:val="004141CB"/>
    <w:rsid w:val="00414FFC"/>
    <w:rsid w:val="00416596"/>
    <w:rsid w:val="004174D1"/>
    <w:rsid w:val="004217AA"/>
    <w:rsid w:val="00421FC0"/>
    <w:rsid w:val="004225B0"/>
    <w:rsid w:val="004235A6"/>
    <w:rsid w:val="004248C6"/>
    <w:rsid w:val="004259FB"/>
    <w:rsid w:val="00425C93"/>
    <w:rsid w:val="00427044"/>
    <w:rsid w:val="0043020D"/>
    <w:rsid w:val="00430DFF"/>
    <w:rsid w:val="00431915"/>
    <w:rsid w:val="0043278E"/>
    <w:rsid w:val="00434B23"/>
    <w:rsid w:val="00434DA6"/>
    <w:rsid w:val="0043507D"/>
    <w:rsid w:val="0043512D"/>
    <w:rsid w:val="004432A4"/>
    <w:rsid w:val="0045342C"/>
    <w:rsid w:val="00453650"/>
    <w:rsid w:val="00453D2B"/>
    <w:rsid w:val="00455E36"/>
    <w:rsid w:val="004613D9"/>
    <w:rsid w:val="004613DC"/>
    <w:rsid w:val="0046196F"/>
    <w:rsid w:val="00462A46"/>
    <w:rsid w:val="00463110"/>
    <w:rsid w:val="0046334F"/>
    <w:rsid w:val="00463458"/>
    <w:rsid w:val="004659C6"/>
    <w:rsid w:val="004663C5"/>
    <w:rsid w:val="00466FB7"/>
    <w:rsid w:val="0047009C"/>
    <w:rsid w:val="00472764"/>
    <w:rsid w:val="00473061"/>
    <w:rsid w:val="004732AB"/>
    <w:rsid w:val="00474963"/>
    <w:rsid w:val="00475F17"/>
    <w:rsid w:val="00482DE6"/>
    <w:rsid w:val="00483CB9"/>
    <w:rsid w:val="0048573C"/>
    <w:rsid w:val="00487462"/>
    <w:rsid w:val="00487D95"/>
    <w:rsid w:val="004934B1"/>
    <w:rsid w:val="00493C90"/>
    <w:rsid w:val="00494251"/>
    <w:rsid w:val="0049533F"/>
    <w:rsid w:val="00495AE8"/>
    <w:rsid w:val="00497171"/>
    <w:rsid w:val="00497C87"/>
    <w:rsid w:val="004A0CCA"/>
    <w:rsid w:val="004A2AD6"/>
    <w:rsid w:val="004A3837"/>
    <w:rsid w:val="004A38FD"/>
    <w:rsid w:val="004A63BC"/>
    <w:rsid w:val="004A7A9B"/>
    <w:rsid w:val="004B0506"/>
    <w:rsid w:val="004B0909"/>
    <w:rsid w:val="004B1A07"/>
    <w:rsid w:val="004B27B0"/>
    <w:rsid w:val="004B3840"/>
    <w:rsid w:val="004B4A95"/>
    <w:rsid w:val="004B6AAB"/>
    <w:rsid w:val="004B70C6"/>
    <w:rsid w:val="004B7DF7"/>
    <w:rsid w:val="004C1ED6"/>
    <w:rsid w:val="004C31A5"/>
    <w:rsid w:val="004C49A7"/>
    <w:rsid w:val="004C4E49"/>
    <w:rsid w:val="004C5528"/>
    <w:rsid w:val="004D0A19"/>
    <w:rsid w:val="004D110A"/>
    <w:rsid w:val="004D3391"/>
    <w:rsid w:val="004D33BA"/>
    <w:rsid w:val="004D68B7"/>
    <w:rsid w:val="004D71AB"/>
    <w:rsid w:val="004E3A75"/>
    <w:rsid w:val="004E46E8"/>
    <w:rsid w:val="004E5CE8"/>
    <w:rsid w:val="004F01F0"/>
    <w:rsid w:val="004F0A0E"/>
    <w:rsid w:val="004F176C"/>
    <w:rsid w:val="004F354C"/>
    <w:rsid w:val="004F5AA2"/>
    <w:rsid w:val="004F5D48"/>
    <w:rsid w:val="004F67F3"/>
    <w:rsid w:val="004F7611"/>
    <w:rsid w:val="004F85A9"/>
    <w:rsid w:val="00502844"/>
    <w:rsid w:val="005035B7"/>
    <w:rsid w:val="00505D73"/>
    <w:rsid w:val="00505DCA"/>
    <w:rsid w:val="005066EB"/>
    <w:rsid w:val="00507F17"/>
    <w:rsid w:val="00512622"/>
    <w:rsid w:val="0051326D"/>
    <w:rsid w:val="0051341B"/>
    <w:rsid w:val="00514960"/>
    <w:rsid w:val="00515A24"/>
    <w:rsid w:val="005177F5"/>
    <w:rsid w:val="005200A8"/>
    <w:rsid w:val="00520604"/>
    <w:rsid w:val="00522FAA"/>
    <w:rsid w:val="0052321E"/>
    <w:rsid w:val="00523457"/>
    <w:rsid w:val="00527706"/>
    <w:rsid w:val="005321DD"/>
    <w:rsid w:val="00533E23"/>
    <w:rsid w:val="00534139"/>
    <w:rsid w:val="00535665"/>
    <w:rsid w:val="00535A54"/>
    <w:rsid w:val="00535CFD"/>
    <w:rsid w:val="00540234"/>
    <w:rsid w:val="005428C5"/>
    <w:rsid w:val="0054315C"/>
    <w:rsid w:val="00544AB5"/>
    <w:rsid w:val="00547038"/>
    <w:rsid w:val="0055072E"/>
    <w:rsid w:val="00550D7A"/>
    <w:rsid w:val="005540F1"/>
    <w:rsid w:val="005557ED"/>
    <w:rsid w:val="00555823"/>
    <w:rsid w:val="00555C63"/>
    <w:rsid w:val="00555D35"/>
    <w:rsid w:val="00555E18"/>
    <w:rsid w:val="00555FE1"/>
    <w:rsid w:val="005560EB"/>
    <w:rsid w:val="005576DD"/>
    <w:rsid w:val="005600F0"/>
    <w:rsid w:val="00560E21"/>
    <w:rsid w:val="005626E6"/>
    <w:rsid w:val="005637E6"/>
    <w:rsid w:val="005641F4"/>
    <w:rsid w:val="00570AAB"/>
    <w:rsid w:val="005711D5"/>
    <w:rsid w:val="00571C01"/>
    <w:rsid w:val="00573592"/>
    <w:rsid w:val="005742EB"/>
    <w:rsid w:val="005747EB"/>
    <w:rsid w:val="005814CD"/>
    <w:rsid w:val="0058321D"/>
    <w:rsid w:val="005855DA"/>
    <w:rsid w:val="00585A43"/>
    <w:rsid w:val="0058766B"/>
    <w:rsid w:val="00587ADC"/>
    <w:rsid w:val="005902C8"/>
    <w:rsid w:val="00590BB9"/>
    <w:rsid w:val="00592763"/>
    <w:rsid w:val="00594931"/>
    <w:rsid w:val="005960A0"/>
    <w:rsid w:val="005969A4"/>
    <w:rsid w:val="005A0EE2"/>
    <w:rsid w:val="005A418A"/>
    <w:rsid w:val="005A4546"/>
    <w:rsid w:val="005A45D8"/>
    <w:rsid w:val="005A5674"/>
    <w:rsid w:val="005A5FDF"/>
    <w:rsid w:val="005A73F4"/>
    <w:rsid w:val="005B065B"/>
    <w:rsid w:val="005B0CEE"/>
    <w:rsid w:val="005B3617"/>
    <w:rsid w:val="005B6207"/>
    <w:rsid w:val="005B7DBC"/>
    <w:rsid w:val="005C1EC1"/>
    <w:rsid w:val="005C229F"/>
    <w:rsid w:val="005C327A"/>
    <w:rsid w:val="005C3507"/>
    <w:rsid w:val="005C3786"/>
    <w:rsid w:val="005C4345"/>
    <w:rsid w:val="005D4314"/>
    <w:rsid w:val="005D5725"/>
    <w:rsid w:val="005D6437"/>
    <w:rsid w:val="005E09FF"/>
    <w:rsid w:val="005E1F75"/>
    <w:rsid w:val="005E2924"/>
    <w:rsid w:val="005E3B88"/>
    <w:rsid w:val="005E3C8A"/>
    <w:rsid w:val="005E4194"/>
    <w:rsid w:val="005E6CCD"/>
    <w:rsid w:val="005F3CF6"/>
    <w:rsid w:val="005F4749"/>
    <w:rsid w:val="005F5535"/>
    <w:rsid w:val="005F5FAB"/>
    <w:rsid w:val="005F6129"/>
    <w:rsid w:val="005F6AB6"/>
    <w:rsid w:val="005F7903"/>
    <w:rsid w:val="005F79FB"/>
    <w:rsid w:val="00603737"/>
    <w:rsid w:val="006037CA"/>
    <w:rsid w:val="006056A5"/>
    <w:rsid w:val="006078FF"/>
    <w:rsid w:val="00612452"/>
    <w:rsid w:val="0061462F"/>
    <w:rsid w:val="00616B48"/>
    <w:rsid w:val="006177A8"/>
    <w:rsid w:val="00617982"/>
    <w:rsid w:val="00621565"/>
    <w:rsid w:val="00621B51"/>
    <w:rsid w:val="00623770"/>
    <w:rsid w:val="00623B35"/>
    <w:rsid w:val="00624A70"/>
    <w:rsid w:val="00624CA3"/>
    <w:rsid w:val="00624F6F"/>
    <w:rsid w:val="00630484"/>
    <w:rsid w:val="0063149B"/>
    <w:rsid w:val="00631D4D"/>
    <w:rsid w:val="006344C5"/>
    <w:rsid w:val="006354C6"/>
    <w:rsid w:val="00635788"/>
    <w:rsid w:val="0063652E"/>
    <w:rsid w:val="00636DDF"/>
    <w:rsid w:val="006415A3"/>
    <w:rsid w:val="006415EB"/>
    <w:rsid w:val="00642392"/>
    <w:rsid w:val="0064499E"/>
    <w:rsid w:val="006467EB"/>
    <w:rsid w:val="00650E6A"/>
    <w:rsid w:val="006518DF"/>
    <w:rsid w:val="006519F4"/>
    <w:rsid w:val="00653F88"/>
    <w:rsid w:val="006544B4"/>
    <w:rsid w:val="00654FE6"/>
    <w:rsid w:val="00661CAB"/>
    <w:rsid w:val="0066356A"/>
    <w:rsid w:val="006659FC"/>
    <w:rsid w:val="00666143"/>
    <w:rsid w:val="00667785"/>
    <w:rsid w:val="00671273"/>
    <w:rsid w:val="006717A8"/>
    <w:rsid w:val="00671D85"/>
    <w:rsid w:val="00671EDD"/>
    <w:rsid w:val="0067330F"/>
    <w:rsid w:val="00674455"/>
    <w:rsid w:val="00674C49"/>
    <w:rsid w:val="00675467"/>
    <w:rsid w:val="006758D9"/>
    <w:rsid w:val="00675C33"/>
    <w:rsid w:val="006772BE"/>
    <w:rsid w:val="006779AB"/>
    <w:rsid w:val="00677AAA"/>
    <w:rsid w:val="00682C45"/>
    <w:rsid w:val="00684BBD"/>
    <w:rsid w:val="0068515D"/>
    <w:rsid w:val="00685183"/>
    <w:rsid w:val="006867D3"/>
    <w:rsid w:val="00687711"/>
    <w:rsid w:val="00690302"/>
    <w:rsid w:val="006915B2"/>
    <w:rsid w:val="006918F6"/>
    <w:rsid w:val="00695526"/>
    <w:rsid w:val="00696BCB"/>
    <w:rsid w:val="006A05DC"/>
    <w:rsid w:val="006A0826"/>
    <w:rsid w:val="006A0E5D"/>
    <w:rsid w:val="006A27C6"/>
    <w:rsid w:val="006A3C20"/>
    <w:rsid w:val="006A42FC"/>
    <w:rsid w:val="006A4493"/>
    <w:rsid w:val="006A4F17"/>
    <w:rsid w:val="006A57EE"/>
    <w:rsid w:val="006A60BB"/>
    <w:rsid w:val="006A69DE"/>
    <w:rsid w:val="006A7D71"/>
    <w:rsid w:val="006B0553"/>
    <w:rsid w:val="006B0D09"/>
    <w:rsid w:val="006B146C"/>
    <w:rsid w:val="006B18B3"/>
    <w:rsid w:val="006B196C"/>
    <w:rsid w:val="006B3E52"/>
    <w:rsid w:val="006B5DFB"/>
    <w:rsid w:val="006B5EBE"/>
    <w:rsid w:val="006B663E"/>
    <w:rsid w:val="006B7810"/>
    <w:rsid w:val="006C11AC"/>
    <w:rsid w:val="006C19AE"/>
    <w:rsid w:val="006C21C4"/>
    <w:rsid w:val="006C417E"/>
    <w:rsid w:val="006C5A1C"/>
    <w:rsid w:val="006C6518"/>
    <w:rsid w:val="006C6529"/>
    <w:rsid w:val="006C7B48"/>
    <w:rsid w:val="006D0185"/>
    <w:rsid w:val="006D1387"/>
    <w:rsid w:val="006E0B5C"/>
    <w:rsid w:val="006E0D80"/>
    <w:rsid w:val="006E3495"/>
    <w:rsid w:val="006F060A"/>
    <w:rsid w:val="006F130D"/>
    <w:rsid w:val="006F1428"/>
    <w:rsid w:val="006F2FD6"/>
    <w:rsid w:val="006F382B"/>
    <w:rsid w:val="006F3D63"/>
    <w:rsid w:val="006F51CF"/>
    <w:rsid w:val="006F5B4C"/>
    <w:rsid w:val="006F64F9"/>
    <w:rsid w:val="006F7FB1"/>
    <w:rsid w:val="00700D4E"/>
    <w:rsid w:val="00702E53"/>
    <w:rsid w:val="007038B9"/>
    <w:rsid w:val="00703E77"/>
    <w:rsid w:val="0070550D"/>
    <w:rsid w:val="00705B33"/>
    <w:rsid w:val="007066D9"/>
    <w:rsid w:val="007107E9"/>
    <w:rsid w:val="0071165D"/>
    <w:rsid w:val="00711797"/>
    <w:rsid w:val="00712B18"/>
    <w:rsid w:val="007138AD"/>
    <w:rsid w:val="0071542B"/>
    <w:rsid w:val="00715B39"/>
    <w:rsid w:val="00716583"/>
    <w:rsid w:val="0071683B"/>
    <w:rsid w:val="0072037F"/>
    <w:rsid w:val="00720831"/>
    <w:rsid w:val="007217C4"/>
    <w:rsid w:val="007223FF"/>
    <w:rsid w:val="00723E0A"/>
    <w:rsid w:val="00726E57"/>
    <w:rsid w:val="007270ED"/>
    <w:rsid w:val="007367AF"/>
    <w:rsid w:val="00740630"/>
    <w:rsid w:val="007412DC"/>
    <w:rsid w:val="007417AD"/>
    <w:rsid w:val="007419F0"/>
    <w:rsid w:val="007426BE"/>
    <w:rsid w:val="00745579"/>
    <w:rsid w:val="00745A5F"/>
    <w:rsid w:val="00745ABB"/>
    <w:rsid w:val="0074741C"/>
    <w:rsid w:val="007474E3"/>
    <w:rsid w:val="00750F76"/>
    <w:rsid w:val="007543E0"/>
    <w:rsid w:val="00754762"/>
    <w:rsid w:val="00755063"/>
    <w:rsid w:val="00756F51"/>
    <w:rsid w:val="007579B4"/>
    <w:rsid w:val="007616DE"/>
    <w:rsid w:val="00765C2A"/>
    <w:rsid w:val="007662BA"/>
    <w:rsid w:val="00770D1C"/>
    <w:rsid w:val="007741C1"/>
    <w:rsid w:val="0077464E"/>
    <w:rsid w:val="007747E2"/>
    <w:rsid w:val="00777147"/>
    <w:rsid w:val="00777628"/>
    <w:rsid w:val="00782DBD"/>
    <w:rsid w:val="00783FEE"/>
    <w:rsid w:val="007845C0"/>
    <w:rsid w:val="007856C8"/>
    <w:rsid w:val="00785CB4"/>
    <w:rsid w:val="0078640B"/>
    <w:rsid w:val="00790449"/>
    <w:rsid w:val="00790932"/>
    <w:rsid w:val="007917C4"/>
    <w:rsid w:val="00791934"/>
    <w:rsid w:val="007919B3"/>
    <w:rsid w:val="00792B4E"/>
    <w:rsid w:val="0079350A"/>
    <w:rsid w:val="00794D14"/>
    <w:rsid w:val="007951C2"/>
    <w:rsid w:val="007953A1"/>
    <w:rsid w:val="007A03FE"/>
    <w:rsid w:val="007A1A0F"/>
    <w:rsid w:val="007A2DBE"/>
    <w:rsid w:val="007A38DE"/>
    <w:rsid w:val="007A3977"/>
    <w:rsid w:val="007A6307"/>
    <w:rsid w:val="007A64C1"/>
    <w:rsid w:val="007A7304"/>
    <w:rsid w:val="007A7421"/>
    <w:rsid w:val="007A7D47"/>
    <w:rsid w:val="007B12B0"/>
    <w:rsid w:val="007B1A6D"/>
    <w:rsid w:val="007B31C3"/>
    <w:rsid w:val="007B51F1"/>
    <w:rsid w:val="007C0333"/>
    <w:rsid w:val="007C06D4"/>
    <w:rsid w:val="007C0891"/>
    <w:rsid w:val="007C19EA"/>
    <w:rsid w:val="007C41AD"/>
    <w:rsid w:val="007C59AC"/>
    <w:rsid w:val="007C7015"/>
    <w:rsid w:val="007D31B2"/>
    <w:rsid w:val="007D4A3E"/>
    <w:rsid w:val="007D645B"/>
    <w:rsid w:val="007D6A1D"/>
    <w:rsid w:val="007D701A"/>
    <w:rsid w:val="007D74CE"/>
    <w:rsid w:val="007E0741"/>
    <w:rsid w:val="007E310A"/>
    <w:rsid w:val="007F1801"/>
    <w:rsid w:val="007F3A16"/>
    <w:rsid w:val="007F6F57"/>
    <w:rsid w:val="00800E9C"/>
    <w:rsid w:val="00802FDE"/>
    <w:rsid w:val="008039AA"/>
    <w:rsid w:val="00803B8E"/>
    <w:rsid w:val="008057AE"/>
    <w:rsid w:val="00805BF0"/>
    <w:rsid w:val="00805BF5"/>
    <w:rsid w:val="00805F96"/>
    <w:rsid w:val="00807B4D"/>
    <w:rsid w:val="0081262D"/>
    <w:rsid w:val="008142C1"/>
    <w:rsid w:val="00814C4E"/>
    <w:rsid w:val="008153F4"/>
    <w:rsid w:val="00815544"/>
    <w:rsid w:val="00815719"/>
    <w:rsid w:val="00816B58"/>
    <w:rsid w:val="0082002D"/>
    <w:rsid w:val="00823835"/>
    <w:rsid w:val="0082447C"/>
    <w:rsid w:val="00825E2B"/>
    <w:rsid w:val="0083026F"/>
    <w:rsid w:val="008317BF"/>
    <w:rsid w:val="00831C93"/>
    <w:rsid w:val="00831C9B"/>
    <w:rsid w:val="00833C50"/>
    <w:rsid w:val="00834175"/>
    <w:rsid w:val="00835165"/>
    <w:rsid w:val="008378CE"/>
    <w:rsid w:val="00840109"/>
    <w:rsid w:val="008407F5"/>
    <w:rsid w:val="00841DC1"/>
    <w:rsid w:val="00842350"/>
    <w:rsid w:val="008432AE"/>
    <w:rsid w:val="00843D2B"/>
    <w:rsid w:val="008468E9"/>
    <w:rsid w:val="00851C21"/>
    <w:rsid w:val="008523E8"/>
    <w:rsid w:val="00852C3D"/>
    <w:rsid w:val="00852F00"/>
    <w:rsid w:val="008534A8"/>
    <w:rsid w:val="00853D8A"/>
    <w:rsid w:val="00854198"/>
    <w:rsid w:val="00854E16"/>
    <w:rsid w:val="0086017D"/>
    <w:rsid w:val="00860E2C"/>
    <w:rsid w:val="008623F3"/>
    <w:rsid w:val="00863316"/>
    <w:rsid w:val="00863721"/>
    <w:rsid w:val="0086412B"/>
    <w:rsid w:val="008649EA"/>
    <w:rsid w:val="00865E01"/>
    <w:rsid w:val="00867098"/>
    <w:rsid w:val="008709DC"/>
    <w:rsid w:val="008738B0"/>
    <w:rsid w:val="00875233"/>
    <w:rsid w:val="00876101"/>
    <w:rsid w:val="00876DDC"/>
    <w:rsid w:val="00877D37"/>
    <w:rsid w:val="00882E3F"/>
    <w:rsid w:val="008838F1"/>
    <w:rsid w:val="00885101"/>
    <w:rsid w:val="00885A42"/>
    <w:rsid w:val="008875EA"/>
    <w:rsid w:val="00890886"/>
    <w:rsid w:val="00891234"/>
    <w:rsid w:val="00892ECB"/>
    <w:rsid w:val="0089312F"/>
    <w:rsid w:val="00894439"/>
    <w:rsid w:val="008948F0"/>
    <w:rsid w:val="0089724F"/>
    <w:rsid w:val="008A17FA"/>
    <w:rsid w:val="008A3D62"/>
    <w:rsid w:val="008B231C"/>
    <w:rsid w:val="008B2825"/>
    <w:rsid w:val="008B3045"/>
    <w:rsid w:val="008B66EE"/>
    <w:rsid w:val="008B6CC7"/>
    <w:rsid w:val="008B7430"/>
    <w:rsid w:val="008C1242"/>
    <w:rsid w:val="008C1294"/>
    <w:rsid w:val="008C1DE6"/>
    <w:rsid w:val="008C2C1A"/>
    <w:rsid w:val="008C3ADD"/>
    <w:rsid w:val="008C3AFC"/>
    <w:rsid w:val="008C72CE"/>
    <w:rsid w:val="008C7C73"/>
    <w:rsid w:val="008C7DFF"/>
    <w:rsid w:val="008D13AE"/>
    <w:rsid w:val="008D1AF8"/>
    <w:rsid w:val="008D3142"/>
    <w:rsid w:val="008D6820"/>
    <w:rsid w:val="008D6B8C"/>
    <w:rsid w:val="008E087E"/>
    <w:rsid w:val="008E2109"/>
    <w:rsid w:val="008E34CF"/>
    <w:rsid w:val="008E3BF1"/>
    <w:rsid w:val="008E4727"/>
    <w:rsid w:val="008E58DD"/>
    <w:rsid w:val="008E68BF"/>
    <w:rsid w:val="008F1B59"/>
    <w:rsid w:val="008F5BB7"/>
    <w:rsid w:val="008F6CE4"/>
    <w:rsid w:val="00901274"/>
    <w:rsid w:val="009017B3"/>
    <w:rsid w:val="00902AC1"/>
    <w:rsid w:val="00905703"/>
    <w:rsid w:val="00907707"/>
    <w:rsid w:val="00907FE4"/>
    <w:rsid w:val="00910B7B"/>
    <w:rsid w:val="00910DBB"/>
    <w:rsid w:val="00910EF0"/>
    <w:rsid w:val="0091141E"/>
    <w:rsid w:val="00911DCB"/>
    <w:rsid w:val="00913BFF"/>
    <w:rsid w:val="00914031"/>
    <w:rsid w:val="00914A02"/>
    <w:rsid w:val="009175BD"/>
    <w:rsid w:val="00917657"/>
    <w:rsid w:val="009217ED"/>
    <w:rsid w:val="00922B00"/>
    <w:rsid w:val="00925C6E"/>
    <w:rsid w:val="00927527"/>
    <w:rsid w:val="00935109"/>
    <w:rsid w:val="0093606C"/>
    <w:rsid w:val="009360BA"/>
    <w:rsid w:val="009360C8"/>
    <w:rsid w:val="009431D3"/>
    <w:rsid w:val="00943C24"/>
    <w:rsid w:val="00944270"/>
    <w:rsid w:val="00947481"/>
    <w:rsid w:val="0095083A"/>
    <w:rsid w:val="00951D21"/>
    <w:rsid w:val="00952ED8"/>
    <w:rsid w:val="00953792"/>
    <w:rsid w:val="00957ED7"/>
    <w:rsid w:val="009608E8"/>
    <w:rsid w:val="00962CBC"/>
    <w:rsid w:val="009631D8"/>
    <w:rsid w:val="00963343"/>
    <w:rsid w:val="009726C7"/>
    <w:rsid w:val="00973683"/>
    <w:rsid w:val="00975855"/>
    <w:rsid w:val="00976620"/>
    <w:rsid w:val="009771E0"/>
    <w:rsid w:val="0098172C"/>
    <w:rsid w:val="00981D4E"/>
    <w:rsid w:val="00981F22"/>
    <w:rsid w:val="0098230B"/>
    <w:rsid w:val="0098303F"/>
    <w:rsid w:val="00983479"/>
    <w:rsid w:val="0098705E"/>
    <w:rsid w:val="00987598"/>
    <w:rsid w:val="009918C9"/>
    <w:rsid w:val="00991F45"/>
    <w:rsid w:val="009945E4"/>
    <w:rsid w:val="00994ECA"/>
    <w:rsid w:val="009952C6"/>
    <w:rsid w:val="00996076"/>
    <w:rsid w:val="009A20A0"/>
    <w:rsid w:val="009A295A"/>
    <w:rsid w:val="009A7983"/>
    <w:rsid w:val="009B2656"/>
    <w:rsid w:val="009B2F5D"/>
    <w:rsid w:val="009B2FBA"/>
    <w:rsid w:val="009B403E"/>
    <w:rsid w:val="009B57E5"/>
    <w:rsid w:val="009B74C7"/>
    <w:rsid w:val="009C1EA9"/>
    <w:rsid w:val="009C354D"/>
    <w:rsid w:val="009C3694"/>
    <w:rsid w:val="009C3F6F"/>
    <w:rsid w:val="009C63B7"/>
    <w:rsid w:val="009D1A10"/>
    <w:rsid w:val="009D3035"/>
    <w:rsid w:val="009D3284"/>
    <w:rsid w:val="009D333F"/>
    <w:rsid w:val="009D34B1"/>
    <w:rsid w:val="009D4721"/>
    <w:rsid w:val="009D4EB7"/>
    <w:rsid w:val="009D62D9"/>
    <w:rsid w:val="009E1172"/>
    <w:rsid w:val="009E18DB"/>
    <w:rsid w:val="009E394D"/>
    <w:rsid w:val="009E4879"/>
    <w:rsid w:val="009E52A2"/>
    <w:rsid w:val="009E5BB7"/>
    <w:rsid w:val="009E7451"/>
    <w:rsid w:val="009F2040"/>
    <w:rsid w:val="009F406A"/>
    <w:rsid w:val="009F462F"/>
    <w:rsid w:val="009F5611"/>
    <w:rsid w:val="009F661B"/>
    <w:rsid w:val="009F7756"/>
    <w:rsid w:val="009F792B"/>
    <w:rsid w:val="00A01A9C"/>
    <w:rsid w:val="00A04541"/>
    <w:rsid w:val="00A045CF"/>
    <w:rsid w:val="00A07940"/>
    <w:rsid w:val="00A1053C"/>
    <w:rsid w:val="00A11E68"/>
    <w:rsid w:val="00A1332C"/>
    <w:rsid w:val="00A13B01"/>
    <w:rsid w:val="00A14C3D"/>
    <w:rsid w:val="00A21BFB"/>
    <w:rsid w:val="00A2339B"/>
    <w:rsid w:val="00A23553"/>
    <w:rsid w:val="00A2373A"/>
    <w:rsid w:val="00A23D22"/>
    <w:rsid w:val="00A25FB0"/>
    <w:rsid w:val="00A31C52"/>
    <w:rsid w:val="00A31C63"/>
    <w:rsid w:val="00A34993"/>
    <w:rsid w:val="00A36253"/>
    <w:rsid w:val="00A3765D"/>
    <w:rsid w:val="00A4221B"/>
    <w:rsid w:val="00A44B81"/>
    <w:rsid w:val="00A453F1"/>
    <w:rsid w:val="00A46F80"/>
    <w:rsid w:val="00A47668"/>
    <w:rsid w:val="00A54794"/>
    <w:rsid w:val="00A626E5"/>
    <w:rsid w:val="00A63998"/>
    <w:rsid w:val="00A72291"/>
    <w:rsid w:val="00A76081"/>
    <w:rsid w:val="00A760A1"/>
    <w:rsid w:val="00A82445"/>
    <w:rsid w:val="00A8257C"/>
    <w:rsid w:val="00A83830"/>
    <w:rsid w:val="00A84202"/>
    <w:rsid w:val="00A848A4"/>
    <w:rsid w:val="00A86452"/>
    <w:rsid w:val="00A90D9C"/>
    <w:rsid w:val="00A934B0"/>
    <w:rsid w:val="00A934EC"/>
    <w:rsid w:val="00A977AA"/>
    <w:rsid w:val="00AA02B7"/>
    <w:rsid w:val="00AA0AD4"/>
    <w:rsid w:val="00AA5912"/>
    <w:rsid w:val="00AA5BE2"/>
    <w:rsid w:val="00AA6D52"/>
    <w:rsid w:val="00AB03E3"/>
    <w:rsid w:val="00AB2BD4"/>
    <w:rsid w:val="00AB3766"/>
    <w:rsid w:val="00AB52DA"/>
    <w:rsid w:val="00AB53B8"/>
    <w:rsid w:val="00AB67E9"/>
    <w:rsid w:val="00AB6A8F"/>
    <w:rsid w:val="00AB6FA6"/>
    <w:rsid w:val="00AC0461"/>
    <w:rsid w:val="00AC0FDB"/>
    <w:rsid w:val="00AC3600"/>
    <w:rsid w:val="00AC3BA3"/>
    <w:rsid w:val="00AC4A04"/>
    <w:rsid w:val="00AC68AD"/>
    <w:rsid w:val="00AD0F32"/>
    <w:rsid w:val="00AD0FBD"/>
    <w:rsid w:val="00AD27CC"/>
    <w:rsid w:val="00AD296F"/>
    <w:rsid w:val="00AD3336"/>
    <w:rsid w:val="00AD4808"/>
    <w:rsid w:val="00AE147A"/>
    <w:rsid w:val="00AE4185"/>
    <w:rsid w:val="00AE44C8"/>
    <w:rsid w:val="00AE4B9F"/>
    <w:rsid w:val="00AE5313"/>
    <w:rsid w:val="00AE53A4"/>
    <w:rsid w:val="00AE6C61"/>
    <w:rsid w:val="00AF023D"/>
    <w:rsid w:val="00AF0813"/>
    <w:rsid w:val="00AF225A"/>
    <w:rsid w:val="00AF2BFA"/>
    <w:rsid w:val="00AF4799"/>
    <w:rsid w:val="00AF56B5"/>
    <w:rsid w:val="00AF5748"/>
    <w:rsid w:val="00AF5CA5"/>
    <w:rsid w:val="00B01903"/>
    <w:rsid w:val="00B02EF7"/>
    <w:rsid w:val="00B03A13"/>
    <w:rsid w:val="00B04023"/>
    <w:rsid w:val="00B042A8"/>
    <w:rsid w:val="00B04A9B"/>
    <w:rsid w:val="00B04FEA"/>
    <w:rsid w:val="00B05BE6"/>
    <w:rsid w:val="00B0714A"/>
    <w:rsid w:val="00B07191"/>
    <w:rsid w:val="00B07C8E"/>
    <w:rsid w:val="00B13CDD"/>
    <w:rsid w:val="00B14CF9"/>
    <w:rsid w:val="00B15A90"/>
    <w:rsid w:val="00B1748D"/>
    <w:rsid w:val="00B20431"/>
    <w:rsid w:val="00B2053C"/>
    <w:rsid w:val="00B209EB"/>
    <w:rsid w:val="00B22937"/>
    <w:rsid w:val="00B24AC4"/>
    <w:rsid w:val="00B25699"/>
    <w:rsid w:val="00B262A6"/>
    <w:rsid w:val="00B2754D"/>
    <w:rsid w:val="00B30055"/>
    <w:rsid w:val="00B34285"/>
    <w:rsid w:val="00B369BF"/>
    <w:rsid w:val="00B37269"/>
    <w:rsid w:val="00B42B6E"/>
    <w:rsid w:val="00B44D3E"/>
    <w:rsid w:val="00B476D7"/>
    <w:rsid w:val="00B50A77"/>
    <w:rsid w:val="00B53F60"/>
    <w:rsid w:val="00B56638"/>
    <w:rsid w:val="00B56F6F"/>
    <w:rsid w:val="00B60065"/>
    <w:rsid w:val="00B6119D"/>
    <w:rsid w:val="00B6158A"/>
    <w:rsid w:val="00B65097"/>
    <w:rsid w:val="00B709DF"/>
    <w:rsid w:val="00B71CD7"/>
    <w:rsid w:val="00B7280B"/>
    <w:rsid w:val="00B72C46"/>
    <w:rsid w:val="00B739C6"/>
    <w:rsid w:val="00B73A54"/>
    <w:rsid w:val="00B743F6"/>
    <w:rsid w:val="00B75E69"/>
    <w:rsid w:val="00B7687A"/>
    <w:rsid w:val="00B80C11"/>
    <w:rsid w:val="00B82154"/>
    <w:rsid w:val="00B82EA0"/>
    <w:rsid w:val="00B82F7E"/>
    <w:rsid w:val="00B83F2A"/>
    <w:rsid w:val="00B85076"/>
    <w:rsid w:val="00B92017"/>
    <w:rsid w:val="00BA1519"/>
    <w:rsid w:val="00BA2246"/>
    <w:rsid w:val="00BA3DDD"/>
    <w:rsid w:val="00BA5050"/>
    <w:rsid w:val="00BA5AD5"/>
    <w:rsid w:val="00BA6309"/>
    <w:rsid w:val="00BA63C0"/>
    <w:rsid w:val="00BA78F8"/>
    <w:rsid w:val="00BB0028"/>
    <w:rsid w:val="00BB2141"/>
    <w:rsid w:val="00BB3509"/>
    <w:rsid w:val="00BC4438"/>
    <w:rsid w:val="00BC5964"/>
    <w:rsid w:val="00BC6516"/>
    <w:rsid w:val="00BD0DF6"/>
    <w:rsid w:val="00BD3FEA"/>
    <w:rsid w:val="00BD7D13"/>
    <w:rsid w:val="00BE1285"/>
    <w:rsid w:val="00BE1722"/>
    <w:rsid w:val="00BF0E68"/>
    <w:rsid w:val="00BF1E15"/>
    <w:rsid w:val="00BF3AE7"/>
    <w:rsid w:val="00BF477B"/>
    <w:rsid w:val="00BF4B86"/>
    <w:rsid w:val="00BF4BC9"/>
    <w:rsid w:val="00BF5DDE"/>
    <w:rsid w:val="00C01C4A"/>
    <w:rsid w:val="00C02BD8"/>
    <w:rsid w:val="00C0356D"/>
    <w:rsid w:val="00C049C6"/>
    <w:rsid w:val="00C04A71"/>
    <w:rsid w:val="00C04B29"/>
    <w:rsid w:val="00C05146"/>
    <w:rsid w:val="00C05CB5"/>
    <w:rsid w:val="00C05FBC"/>
    <w:rsid w:val="00C10A1F"/>
    <w:rsid w:val="00C11584"/>
    <w:rsid w:val="00C11714"/>
    <w:rsid w:val="00C1224B"/>
    <w:rsid w:val="00C14E32"/>
    <w:rsid w:val="00C15E35"/>
    <w:rsid w:val="00C17D65"/>
    <w:rsid w:val="00C20011"/>
    <w:rsid w:val="00C20DE1"/>
    <w:rsid w:val="00C2244F"/>
    <w:rsid w:val="00C233E4"/>
    <w:rsid w:val="00C25E09"/>
    <w:rsid w:val="00C2669D"/>
    <w:rsid w:val="00C270DF"/>
    <w:rsid w:val="00C31FED"/>
    <w:rsid w:val="00C333D0"/>
    <w:rsid w:val="00C354D6"/>
    <w:rsid w:val="00C36F1C"/>
    <w:rsid w:val="00C40BAD"/>
    <w:rsid w:val="00C41118"/>
    <w:rsid w:val="00C47444"/>
    <w:rsid w:val="00C54844"/>
    <w:rsid w:val="00C551F1"/>
    <w:rsid w:val="00C5553A"/>
    <w:rsid w:val="00C572D0"/>
    <w:rsid w:val="00C57EE1"/>
    <w:rsid w:val="00C60480"/>
    <w:rsid w:val="00C606BB"/>
    <w:rsid w:val="00C6240F"/>
    <w:rsid w:val="00C63B7D"/>
    <w:rsid w:val="00C63F91"/>
    <w:rsid w:val="00C70043"/>
    <w:rsid w:val="00C704B0"/>
    <w:rsid w:val="00C7313A"/>
    <w:rsid w:val="00C7552C"/>
    <w:rsid w:val="00C75C21"/>
    <w:rsid w:val="00C762BB"/>
    <w:rsid w:val="00C81B3A"/>
    <w:rsid w:val="00C83CB1"/>
    <w:rsid w:val="00C842AE"/>
    <w:rsid w:val="00C84868"/>
    <w:rsid w:val="00C84B3E"/>
    <w:rsid w:val="00C85902"/>
    <w:rsid w:val="00C86687"/>
    <w:rsid w:val="00C86E89"/>
    <w:rsid w:val="00C910CE"/>
    <w:rsid w:val="00C91ADA"/>
    <w:rsid w:val="00C91F65"/>
    <w:rsid w:val="00C9300E"/>
    <w:rsid w:val="00C93333"/>
    <w:rsid w:val="00C9460D"/>
    <w:rsid w:val="00CA3543"/>
    <w:rsid w:val="00CA680F"/>
    <w:rsid w:val="00CA6FC1"/>
    <w:rsid w:val="00CA7C01"/>
    <w:rsid w:val="00CB0E84"/>
    <w:rsid w:val="00CB2A09"/>
    <w:rsid w:val="00CB3267"/>
    <w:rsid w:val="00CB360C"/>
    <w:rsid w:val="00CB3E23"/>
    <w:rsid w:val="00CB5B26"/>
    <w:rsid w:val="00CC273E"/>
    <w:rsid w:val="00CC389F"/>
    <w:rsid w:val="00CC4723"/>
    <w:rsid w:val="00CC52B4"/>
    <w:rsid w:val="00CC5FED"/>
    <w:rsid w:val="00CC76E1"/>
    <w:rsid w:val="00CD0767"/>
    <w:rsid w:val="00CD0C75"/>
    <w:rsid w:val="00CD359E"/>
    <w:rsid w:val="00CD7463"/>
    <w:rsid w:val="00CE0F1A"/>
    <w:rsid w:val="00CE1EA7"/>
    <w:rsid w:val="00CE344A"/>
    <w:rsid w:val="00CE5128"/>
    <w:rsid w:val="00CE6088"/>
    <w:rsid w:val="00CE6925"/>
    <w:rsid w:val="00CE712E"/>
    <w:rsid w:val="00CE7350"/>
    <w:rsid w:val="00CF2B07"/>
    <w:rsid w:val="00CF56A4"/>
    <w:rsid w:val="00CF5962"/>
    <w:rsid w:val="00CF5CBA"/>
    <w:rsid w:val="00CF6C5A"/>
    <w:rsid w:val="00CF70BF"/>
    <w:rsid w:val="00D00FC9"/>
    <w:rsid w:val="00D01F9E"/>
    <w:rsid w:val="00D0228B"/>
    <w:rsid w:val="00D02E49"/>
    <w:rsid w:val="00D03D32"/>
    <w:rsid w:val="00D0650D"/>
    <w:rsid w:val="00D07FF3"/>
    <w:rsid w:val="00D10E29"/>
    <w:rsid w:val="00D114EA"/>
    <w:rsid w:val="00D1218D"/>
    <w:rsid w:val="00D127FB"/>
    <w:rsid w:val="00D12B1E"/>
    <w:rsid w:val="00D147CB"/>
    <w:rsid w:val="00D15216"/>
    <w:rsid w:val="00D1538F"/>
    <w:rsid w:val="00D1604B"/>
    <w:rsid w:val="00D16959"/>
    <w:rsid w:val="00D205E9"/>
    <w:rsid w:val="00D21B18"/>
    <w:rsid w:val="00D2348C"/>
    <w:rsid w:val="00D23789"/>
    <w:rsid w:val="00D270B7"/>
    <w:rsid w:val="00D3060D"/>
    <w:rsid w:val="00D31F50"/>
    <w:rsid w:val="00D34C35"/>
    <w:rsid w:val="00D34CBE"/>
    <w:rsid w:val="00D353E0"/>
    <w:rsid w:val="00D357DE"/>
    <w:rsid w:val="00D35AB1"/>
    <w:rsid w:val="00D374B3"/>
    <w:rsid w:val="00D377BE"/>
    <w:rsid w:val="00D37952"/>
    <w:rsid w:val="00D37FB6"/>
    <w:rsid w:val="00D4149A"/>
    <w:rsid w:val="00D44428"/>
    <w:rsid w:val="00D44C70"/>
    <w:rsid w:val="00D44CDA"/>
    <w:rsid w:val="00D4517D"/>
    <w:rsid w:val="00D45B1D"/>
    <w:rsid w:val="00D46370"/>
    <w:rsid w:val="00D47228"/>
    <w:rsid w:val="00D47DA4"/>
    <w:rsid w:val="00D5459E"/>
    <w:rsid w:val="00D55AB1"/>
    <w:rsid w:val="00D55E04"/>
    <w:rsid w:val="00D572AE"/>
    <w:rsid w:val="00D57F1D"/>
    <w:rsid w:val="00D601E7"/>
    <w:rsid w:val="00D60BF2"/>
    <w:rsid w:val="00D6105C"/>
    <w:rsid w:val="00D63150"/>
    <w:rsid w:val="00D66741"/>
    <w:rsid w:val="00D7160C"/>
    <w:rsid w:val="00D71715"/>
    <w:rsid w:val="00D7184E"/>
    <w:rsid w:val="00D76FE9"/>
    <w:rsid w:val="00D807F5"/>
    <w:rsid w:val="00D82B89"/>
    <w:rsid w:val="00D8302E"/>
    <w:rsid w:val="00D849C7"/>
    <w:rsid w:val="00D85893"/>
    <w:rsid w:val="00D867E5"/>
    <w:rsid w:val="00D86FAA"/>
    <w:rsid w:val="00D9100D"/>
    <w:rsid w:val="00D93B73"/>
    <w:rsid w:val="00D93E47"/>
    <w:rsid w:val="00D94A49"/>
    <w:rsid w:val="00D9581C"/>
    <w:rsid w:val="00D96766"/>
    <w:rsid w:val="00D974CA"/>
    <w:rsid w:val="00DA0CCD"/>
    <w:rsid w:val="00DA7ADA"/>
    <w:rsid w:val="00DB15E7"/>
    <w:rsid w:val="00DB37F3"/>
    <w:rsid w:val="00DB408F"/>
    <w:rsid w:val="00DB42EE"/>
    <w:rsid w:val="00DB52DF"/>
    <w:rsid w:val="00DB5C5E"/>
    <w:rsid w:val="00DB5FCF"/>
    <w:rsid w:val="00DB5FE4"/>
    <w:rsid w:val="00DB65CF"/>
    <w:rsid w:val="00DB70BC"/>
    <w:rsid w:val="00DB7D03"/>
    <w:rsid w:val="00DC28A2"/>
    <w:rsid w:val="00DC51FA"/>
    <w:rsid w:val="00DC6CDB"/>
    <w:rsid w:val="00DC7CAA"/>
    <w:rsid w:val="00DC7D58"/>
    <w:rsid w:val="00DD1375"/>
    <w:rsid w:val="00DD13A4"/>
    <w:rsid w:val="00DD28D6"/>
    <w:rsid w:val="00DD32A5"/>
    <w:rsid w:val="00DD40E2"/>
    <w:rsid w:val="00DD6446"/>
    <w:rsid w:val="00DD74C1"/>
    <w:rsid w:val="00DE6443"/>
    <w:rsid w:val="00DE75E3"/>
    <w:rsid w:val="00DF0855"/>
    <w:rsid w:val="00DF3C20"/>
    <w:rsid w:val="00DF52E4"/>
    <w:rsid w:val="00DF693A"/>
    <w:rsid w:val="00DF7009"/>
    <w:rsid w:val="00E00936"/>
    <w:rsid w:val="00E03AA2"/>
    <w:rsid w:val="00E06CB3"/>
    <w:rsid w:val="00E07EAC"/>
    <w:rsid w:val="00E10099"/>
    <w:rsid w:val="00E10630"/>
    <w:rsid w:val="00E10EC8"/>
    <w:rsid w:val="00E13BF9"/>
    <w:rsid w:val="00E149E2"/>
    <w:rsid w:val="00E16467"/>
    <w:rsid w:val="00E22B4D"/>
    <w:rsid w:val="00E25D13"/>
    <w:rsid w:val="00E263A3"/>
    <w:rsid w:val="00E30748"/>
    <w:rsid w:val="00E30D8D"/>
    <w:rsid w:val="00E31279"/>
    <w:rsid w:val="00E31D9C"/>
    <w:rsid w:val="00E322EB"/>
    <w:rsid w:val="00E34403"/>
    <w:rsid w:val="00E36B58"/>
    <w:rsid w:val="00E37E13"/>
    <w:rsid w:val="00E4306F"/>
    <w:rsid w:val="00E43891"/>
    <w:rsid w:val="00E45033"/>
    <w:rsid w:val="00E50C56"/>
    <w:rsid w:val="00E50D7E"/>
    <w:rsid w:val="00E54825"/>
    <w:rsid w:val="00E57BFC"/>
    <w:rsid w:val="00E6060C"/>
    <w:rsid w:val="00E620E0"/>
    <w:rsid w:val="00E627A9"/>
    <w:rsid w:val="00E631B1"/>
    <w:rsid w:val="00E64461"/>
    <w:rsid w:val="00E65165"/>
    <w:rsid w:val="00E67060"/>
    <w:rsid w:val="00E6732D"/>
    <w:rsid w:val="00E6762E"/>
    <w:rsid w:val="00E70489"/>
    <w:rsid w:val="00E70E0A"/>
    <w:rsid w:val="00E710AC"/>
    <w:rsid w:val="00E71646"/>
    <w:rsid w:val="00E75061"/>
    <w:rsid w:val="00E75B3F"/>
    <w:rsid w:val="00E76368"/>
    <w:rsid w:val="00E81447"/>
    <w:rsid w:val="00E81529"/>
    <w:rsid w:val="00E82BA8"/>
    <w:rsid w:val="00E82EF1"/>
    <w:rsid w:val="00E82FE0"/>
    <w:rsid w:val="00E83C43"/>
    <w:rsid w:val="00E8437E"/>
    <w:rsid w:val="00E864E4"/>
    <w:rsid w:val="00E90B0B"/>
    <w:rsid w:val="00E90DC0"/>
    <w:rsid w:val="00E9219F"/>
    <w:rsid w:val="00E92781"/>
    <w:rsid w:val="00E92913"/>
    <w:rsid w:val="00E92AB5"/>
    <w:rsid w:val="00E92C34"/>
    <w:rsid w:val="00E9380C"/>
    <w:rsid w:val="00E94454"/>
    <w:rsid w:val="00E9580F"/>
    <w:rsid w:val="00E96007"/>
    <w:rsid w:val="00E96420"/>
    <w:rsid w:val="00EA0E1F"/>
    <w:rsid w:val="00EA170C"/>
    <w:rsid w:val="00EA3AAD"/>
    <w:rsid w:val="00EA49C2"/>
    <w:rsid w:val="00EA56BA"/>
    <w:rsid w:val="00EA60E3"/>
    <w:rsid w:val="00EA777B"/>
    <w:rsid w:val="00EB01F0"/>
    <w:rsid w:val="00EB0B19"/>
    <w:rsid w:val="00EB1D17"/>
    <w:rsid w:val="00EB1FDF"/>
    <w:rsid w:val="00EB283F"/>
    <w:rsid w:val="00EB376E"/>
    <w:rsid w:val="00EB3F02"/>
    <w:rsid w:val="00EB4C08"/>
    <w:rsid w:val="00EB4C43"/>
    <w:rsid w:val="00EB5552"/>
    <w:rsid w:val="00EB6F55"/>
    <w:rsid w:val="00EC08F3"/>
    <w:rsid w:val="00EC1A4A"/>
    <w:rsid w:val="00EC329A"/>
    <w:rsid w:val="00EC717B"/>
    <w:rsid w:val="00ED18D6"/>
    <w:rsid w:val="00ED385F"/>
    <w:rsid w:val="00ED3F74"/>
    <w:rsid w:val="00ED5136"/>
    <w:rsid w:val="00ED67BF"/>
    <w:rsid w:val="00ED7688"/>
    <w:rsid w:val="00EE289B"/>
    <w:rsid w:val="00EE2939"/>
    <w:rsid w:val="00EE45BE"/>
    <w:rsid w:val="00EE5915"/>
    <w:rsid w:val="00EE6C38"/>
    <w:rsid w:val="00EE7099"/>
    <w:rsid w:val="00EF1882"/>
    <w:rsid w:val="00EF21D1"/>
    <w:rsid w:val="00EF2F6A"/>
    <w:rsid w:val="00EF4E80"/>
    <w:rsid w:val="00EF5326"/>
    <w:rsid w:val="00EF5CFC"/>
    <w:rsid w:val="00EF64CC"/>
    <w:rsid w:val="00F00D6F"/>
    <w:rsid w:val="00F00F70"/>
    <w:rsid w:val="00F019D6"/>
    <w:rsid w:val="00F02793"/>
    <w:rsid w:val="00F04917"/>
    <w:rsid w:val="00F053D9"/>
    <w:rsid w:val="00F05417"/>
    <w:rsid w:val="00F055D4"/>
    <w:rsid w:val="00F0616F"/>
    <w:rsid w:val="00F067A9"/>
    <w:rsid w:val="00F06FC5"/>
    <w:rsid w:val="00F07671"/>
    <w:rsid w:val="00F1017E"/>
    <w:rsid w:val="00F109B3"/>
    <w:rsid w:val="00F11452"/>
    <w:rsid w:val="00F11AB7"/>
    <w:rsid w:val="00F12C76"/>
    <w:rsid w:val="00F13B03"/>
    <w:rsid w:val="00F13E5A"/>
    <w:rsid w:val="00F1447A"/>
    <w:rsid w:val="00F161BE"/>
    <w:rsid w:val="00F1695E"/>
    <w:rsid w:val="00F16D47"/>
    <w:rsid w:val="00F17260"/>
    <w:rsid w:val="00F20792"/>
    <w:rsid w:val="00F267CF"/>
    <w:rsid w:val="00F26A1F"/>
    <w:rsid w:val="00F30C36"/>
    <w:rsid w:val="00F31A47"/>
    <w:rsid w:val="00F32640"/>
    <w:rsid w:val="00F32ECD"/>
    <w:rsid w:val="00F34F6B"/>
    <w:rsid w:val="00F42345"/>
    <w:rsid w:val="00F4340F"/>
    <w:rsid w:val="00F44299"/>
    <w:rsid w:val="00F45905"/>
    <w:rsid w:val="00F509D1"/>
    <w:rsid w:val="00F52DF0"/>
    <w:rsid w:val="00F555F1"/>
    <w:rsid w:val="00F6214C"/>
    <w:rsid w:val="00F627D4"/>
    <w:rsid w:val="00F65792"/>
    <w:rsid w:val="00F65850"/>
    <w:rsid w:val="00F66AD7"/>
    <w:rsid w:val="00F67F49"/>
    <w:rsid w:val="00F70F1B"/>
    <w:rsid w:val="00F71880"/>
    <w:rsid w:val="00F74301"/>
    <w:rsid w:val="00F767E2"/>
    <w:rsid w:val="00F77150"/>
    <w:rsid w:val="00F7716F"/>
    <w:rsid w:val="00F77211"/>
    <w:rsid w:val="00F772B9"/>
    <w:rsid w:val="00F8027B"/>
    <w:rsid w:val="00F80688"/>
    <w:rsid w:val="00F80840"/>
    <w:rsid w:val="00F81A4F"/>
    <w:rsid w:val="00F8274E"/>
    <w:rsid w:val="00F82DA7"/>
    <w:rsid w:val="00F82EAD"/>
    <w:rsid w:val="00F83980"/>
    <w:rsid w:val="00F8419A"/>
    <w:rsid w:val="00F85619"/>
    <w:rsid w:val="00F858E5"/>
    <w:rsid w:val="00F85971"/>
    <w:rsid w:val="00F87D6D"/>
    <w:rsid w:val="00F922FD"/>
    <w:rsid w:val="00F95007"/>
    <w:rsid w:val="00F95FFF"/>
    <w:rsid w:val="00FA1E54"/>
    <w:rsid w:val="00FA4BBD"/>
    <w:rsid w:val="00FA4DA3"/>
    <w:rsid w:val="00FB0FD0"/>
    <w:rsid w:val="00FB278B"/>
    <w:rsid w:val="00FB2DDA"/>
    <w:rsid w:val="00FB3896"/>
    <w:rsid w:val="00FB3E05"/>
    <w:rsid w:val="00FB41F8"/>
    <w:rsid w:val="00FB4A9C"/>
    <w:rsid w:val="00FB4CC2"/>
    <w:rsid w:val="00FB5C77"/>
    <w:rsid w:val="00FB62CA"/>
    <w:rsid w:val="00FB638D"/>
    <w:rsid w:val="00FC235E"/>
    <w:rsid w:val="00FC2A20"/>
    <w:rsid w:val="00FC37F5"/>
    <w:rsid w:val="00FC4467"/>
    <w:rsid w:val="00FC49BE"/>
    <w:rsid w:val="00FC5310"/>
    <w:rsid w:val="00FC5382"/>
    <w:rsid w:val="00FD0884"/>
    <w:rsid w:val="00FD09A6"/>
    <w:rsid w:val="00FD09A9"/>
    <w:rsid w:val="00FD19D2"/>
    <w:rsid w:val="00FD1B09"/>
    <w:rsid w:val="00FD29F9"/>
    <w:rsid w:val="00FD3B02"/>
    <w:rsid w:val="00FD4C91"/>
    <w:rsid w:val="00FD4FFB"/>
    <w:rsid w:val="00FE146D"/>
    <w:rsid w:val="00FE19BE"/>
    <w:rsid w:val="00FE2511"/>
    <w:rsid w:val="00FE26C6"/>
    <w:rsid w:val="00FE2C3F"/>
    <w:rsid w:val="00FE6E16"/>
    <w:rsid w:val="00FF1B2D"/>
    <w:rsid w:val="00FF22B4"/>
    <w:rsid w:val="00FF2AD7"/>
    <w:rsid w:val="00FF4948"/>
    <w:rsid w:val="00FF5660"/>
    <w:rsid w:val="00FF62AB"/>
    <w:rsid w:val="0369C440"/>
    <w:rsid w:val="04165071"/>
    <w:rsid w:val="06BEC72D"/>
    <w:rsid w:val="08AB3832"/>
    <w:rsid w:val="09F8B4B3"/>
    <w:rsid w:val="0D51A33D"/>
    <w:rsid w:val="0E91B702"/>
    <w:rsid w:val="115364CB"/>
    <w:rsid w:val="12D09101"/>
    <w:rsid w:val="13F410FC"/>
    <w:rsid w:val="14D737F0"/>
    <w:rsid w:val="19ED2579"/>
    <w:rsid w:val="1A27E617"/>
    <w:rsid w:val="1C02941C"/>
    <w:rsid w:val="1C82F6B0"/>
    <w:rsid w:val="20FDE591"/>
    <w:rsid w:val="262300D9"/>
    <w:rsid w:val="2A2F3A9B"/>
    <w:rsid w:val="2DC8B534"/>
    <w:rsid w:val="31D11836"/>
    <w:rsid w:val="36723AFC"/>
    <w:rsid w:val="371A9756"/>
    <w:rsid w:val="37EF751B"/>
    <w:rsid w:val="38C0F9F9"/>
    <w:rsid w:val="391963A3"/>
    <w:rsid w:val="39287099"/>
    <w:rsid w:val="3A3BDE4A"/>
    <w:rsid w:val="3C3FDE45"/>
    <w:rsid w:val="3DF417FD"/>
    <w:rsid w:val="3F70F2B0"/>
    <w:rsid w:val="42B52EA4"/>
    <w:rsid w:val="43184C10"/>
    <w:rsid w:val="46F29740"/>
    <w:rsid w:val="4DD568F9"/>
    <w:rsid w:val="4EC0969D"/>
    <w:rsid w:val="5005A172"/>
    <w:rsid w:val="54DF6E8B"/>
    <w:rsid w:val="583182B5"/>
    <w:rsid w:val="59EDC11D"/>
    <w:rsid w:val="5F362412"/>
    <w:rsid w:val="60160ECA"/>
    <w:rsid w:val="6197886C"/>
    <w:rsid w:val="61C3F79C"/>
    <w:rsid w:val="61D0494C"/>
    <w:rsid w:val="63F837B6"/>
    <w:rsid w:val="66020248"/>
    <w:rsid w:val="68B56E41"/>
    <w:rsid w:val="6BFAA2F2"/>
    <w:rsid w:val="6C029155"/>
    <w:rsid w:val="6E4BDB97"/>
    <w:rsid w:val="6F2E6C1A"/>
    <w:rsid w:val="6FB1BDAF"/>
    <w:rsid w:val="79851047"/>
    <w:rsid w:val="7C02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regrouptable v:ext="edit">
        <o:entry new="1" old="0"/>
        <o:entry new="2" old="0"/>
        <o:entry new="3" old="0"/>
        <o:entry new="4" old="0"/>
        <o:entry new="5" old="0"/>
      </o:regrouptable>
    </o:shapelayout>
  </w:shapeDefaults>
  <w:decimalSymbol w:val="."/>
  <w:listSeparator w:val=","/>
  <w14:docId w14:val="5EA8F027"/>
  <w15:docId w15:val="{6FD2A59F-BAE6-431B-BDF7-09B11DB5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D2"/>
    <w:pPr>
      <w:spacing w:line="360" w:lineRule="auto"/>
    </w:pPr>
  </w:style>
  <w:style w:type="paragraph" w:styleId="Heading1">
    <w:name w:val="heading 1"/>
    <w:basedOn w:val="Normal"/>
    <w:next w:val="Normal"/>
    <w:link w:val="Heading1Char"/>
    <w:uiPriority w:val="9"/>
    <w:qFormat/>
    <w:rsid w:val="000C0D9F"/>
    <w:pPr>
      <w:keepNext/>
      <w:keepLines/>
      <w:pBdr>
        <w:bottom w:val="single" w:sz="4" w:space="1" w:color="auto"/>
      </w:pBdr>
      <w:spacing w:after="240"/>
      <w:jc w:val="right"/>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nhideWhenUsed/>
    <w:qFormat/>
    <w:rsid w:val="009E394D"/>
    <w:pPr>
      <w:keepNext/>
      <w:keepLines/>
      <w:spacing w:before="32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nhideWhenUsed/>
    <w:qFormat/>
    <w:rsid w:val="004D71AB"/>
    <w:pPr>
      <w:keepNext/>
      <w:keepLines/>
      <w:spacing w:before="320" w:after="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qFormat/>
    <w:rsid w:val="004D71AB"/>
    <w:pPr>
      <w:keepNext/>
      <w:widowControl/>
      <w:spacing w:before="240" w:after="60"/>
      <w:outlineLvl w:val="3"/>
    </w:pPr>
    <w:rPr>
      <w:rFonts w:asciiTheme="majorHAnsi" w:eastAsia="Times New Roman" w:hAnsiTheme="majorHAnsi" w:cs="Times New Roman"/>
      <w:b/>
      <w:i/>
      <w:szCs w:val="20"/>
      <w:lang w:val="en-GB"/>
    </w:rPr>
  </w:style>
  <w:style w:type="paragraph" w:styleId="Heading5">
    <w:name w:val="heading 5"/>
    <w:basedOn w:val="Normal"/>
    <w:next w:val="Normal"/>
    <w:link w:val="Heading5Char"/>
    <w:qFormat/>
    <w:rsid w:val="00C11584"/>
    <w:pPr>
      <w:keepNext/>
      <w:widowControl/>
      <w:jc w:val="center"/>
      <w:outlineLvl w:val="4"/>
    </w:pPr>
    <w:rPr>
      <w:rFonts w:ascii="Univers" w:eastAsia="Times New Roman" w:hAnsi="Univers" w:cs="Times New Roman"/>
      <w:b/>
      <w:szCs w:val="20"/>
    </w:rPr>
  </w:style>
  <w:style w:type="paragraph" w:styleId="Heading6">
    <w:name w:val="heading 6"/>
    <w:basedOn w:val="Normal"/>
    <w:next w:val="Normal"/>
    <w:link w:val="Heading6Char"/>
    <w:unhideWhenUsed/>
    <w:qFormat/>
    <w:rsid w:val="00E50C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115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115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115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83"/>
    <w:rPr>
      <w:rFonts w:ascii="Tahoma" w:hAnsi="Tahoma" w:cs="Tahoma"/>
      <w:sz w:val="16"/>
      <w:szCs w:val="16"/>
    </w:rPr>
  </w:style>
  <w:style w:type="character" w:customStyle="1" w:styleId="BalloonTextChar">
    <w:name w:val="Balloon Text Char"/>
    <w:basedOn w:val="DefaultParagraphFont"/>
    <w:link w:val="BalloonText"/>
    <w:uiPriority w:val="99"/>
    <w:semiHidden/>
    <w:rsid w:val="00685183"/>
    <w:rPr>
      <w:rFonts w:ascii="Tahoma" w:hAnsi="Tahoma" w:cs="Tahoma"/>
      <w:sz w:val="16"/>
      <w:szCs w:val="16"/>
    </w:rPr>
  </w:style>
  <w:style w:type="table" w:styleId="TableGrid">
    <w:name w:val="Table Grid"/>
    <w:basedOn w:val="TableNormal"/>
    <w:uiPriority w:val="59"/>
    <w:rsid w:val="00EE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C38"/>
    <w:rPr>
      <w:color w:val="0000FF" w:themeColor="hyperlink"/>
      <w:u w:val="single"/>
    </w:rPr>
  </w:style>
  <w:style w:type="paragraph" w:styleId="ListParagraph">
    <w:name w:val="List Paragraph"/>
    <w:basedOn w:val="Normal"/>
    <w:link w:val="ListParagraphChar"/>
    <w:uiPriority w:val="34"/>
    <w:qFormat/>
    <w:rsid w:val="00CA6FC1"/>
    <w:pPr>
      <w:numPr>
        <w:numId w:val="3"/>
      </w:numPr>
      <w:contextualSpacing/>
    </w:pPr>
  </w:style>
  <w:style w:type="character" w:customStyle="1" w:styleId="Heading2Char">
    <w:name w:val="Heading 2 Char"/>
    <w:basedOn w:val="DefaultParagraphFont"/>
    <w:link w:val="Heading2"/>
    <w:rsid w:val="009E394D"/>
    <w:rPr>
      <w:rFonts w:asciiTheme="majorHAnsi" w:eastAsiaTheme="majorEastAsia" w:hAnsiTheme="majorHAnsi" w:cstheme="majorBidi"/>
      <w:b/>
      <w:bCs/>
      <w:sz w:val="28"/>
      <w:szCs w:val="26"/>
    </w:rPr>
  </w:style>
  <w:style w:type="paragraph" w:styleId="TOAHeading">
    <w:name w:val="toa heading"/>
    <w:basedOn w:val="Normal"/>
    <w:next w:val="Normal"/>
    <w:uiPriority w:val="99"/>
    <w:semiHidden/>
    <w:rsid w:val="002862A4"/>
    <w:pPr>
      <w:tabs>
        <w:tab w:val="right" w:pos="9360"/>
      </w:tabs>
      <w:suppressAutoHyphens/>
    </w:pPr>
    <w:rPr>
      <w:rFonts w:ascii="Courier New" w:eastAsia="Times New Roman" w:hAnsi="Courier New" w:cs="Times New Roman"/>
      <w:sz w:val="20"/>
      <w:szCs w:val="20"/>
    </w:rPr>
  </w:style>
  <w:style w:type="paragraph" w:styleId="BodyText">
    <w:name w:val="Body Text"/>
    <w:basedOn w:val="Normal"/>
    <w:link w:val="BodyTextChar"/>
    <w:rsid w:val="00B2053C"/>
    <w:pPr>
      <w:tabs>
        <w:tab w:val="left" w:pos="0"/>
      </w:tabs>
      <w:suppressAutoHyphens/>
      <w:jc w:val="both"/>
    </w:pPr>
    <w:rPr>
      <w:rFonts w:ascii="Univers" w:eastAsia="Times New Roman" w:hAnsi="Univers" w:cs="Times New Roman"/>
      <w:spacing w:val="-2"/>
      <w:szCs w:val="20"/>
      <w:lang w:val="en-GB"/>
    </w:rPr>
  </w:style>
  <w:style w:type="character" w:customStyle="1" w:styleId="BodyTextChar">
    <w:name w:val="Body Text Char"/>
    <w:basedOn w:val="DefaultParagraphFont"/>
    <w:link w:val="BodyText"/>
    <w:rsid w:val="00B2053C"/>
    <w:rPr>
      <w:rFonts w:ascii="Univers" w:eastAsia="Times New Roman" w:hAnsi="Univers" w:cs="Times New Roman"/>
      <w:spacing w:val="-2"/>
      <w:szCs w:val="20"/>
      <w:lang w:val="en-GB"/>
    </w:rPr>
  </w:style>
  <w:style w:type="paragraph" w:customStyle="1" w:styleId="document">
    <w:name w:val="document"/>
    <w:basedOn w:val="Normal"/>
    <w:autoRedefine/>
    <w:uiPriority w:val="99"/>
    <w:rsid w:val="00B2053C"/>
    <w:pPr>
      <w:keepNext/>
      <w:keepLines/>
      <w:widowControl/>
      <w:jc w:val="both"/>
    </w:pPr>
    <w:rPr>
      <w:rFonts w:ascii="Arial" w:eastAsia="Times New Roman" w:hAnsi="Arial" w:cs="Arial"/>
      <w:b/>
      <w:bCs/>
      <w:szCs w:val="20"/>
      <w:lang w:val="en-GB"/>
    </w:rPr>
  </w:style>
  <w:style w:type="paragraph" w:styleId="BodyText2">
    <w:name w:val="Body Text 2"/>
    <w:basedOn w:val="Normal"/>
    <w:link w:val="BodyText2Char"/>
    <w:unhideWhenUsed/>
    <w:rsid w:val="00A3765D"/>
    <w:pPr>
      <w:widowControl/>
      <w:spacing w:line="480" w:lineRule="auto"/>
    </w:pPr>
  </w:style>
  <w:style w:type="character" w:customStyle="1" w:styleId="BodyText2Char">
    <w:name w:val="Body Text 2 Char"/>
    <w:basedOn w:val="DefaultParagraphFont"/>
    <w:link w:val="BodyText2"/>
    <w:semiHidden/>
    <w:rsid w:val="00A3765D"/>
    <w:rPr>
      <w:lang w:val="en-GB"/>
    </w:rPr>
  </w:style>
  <w:style w:type="paragraph" w:styleId="FootnoteText">
    <w:name w:val="footnote text"/>
    <w:basedOn w:val="Normal"/>
    <w:link w:val="FootnoteTextChar"/>
    <w:semiHidden/>
    <w:rsid w:val="00A3765D"/>
    <w:pPr>
      <w:widowControl/>
      <w:tabs>
        <w:tab w:val="left" w:pos="567"/>
      </w:tabs>
      <w:jc w:val="both"/>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A3765D"/>
    <w:rPr>
      <w:rFonts w:ascii="Arial" w:eastAsia="Times New Roman" w:hAnsi="Arial" w:cs="Arial"/>
      <w:sz w:val="20"/>
      <w:szCs w:val="20"/>
      <w:lang w:val="en-GB"/>
    </w:rPr>
  </w:style>
  <w:style w:type="character" w:styleId="Strong">
    <w:name w:val="Strong"/>
    <w:basedOn w:val="DefaultParagraphFont"/>
    <w:uiPriority w:val="22"/>
    <w:qFormat/>
    <w:rsid w:val="00A3765D"/>
    <w:rPr>
      <w:rFonts w:cs="Times New Roman"/>
      <w:b/>
    </w:rPr>
  </w:style>
  <w:style w:type="paragraph" w:styleId="NormalWeb">
    <w:name w:val="Normal (Web)"/>
    <w:basedOn w:val="Normal"/>
    <w:rsid w:val="00A3765D"/>
    <w:pPr>
      <w:widowControl/>
      <w:overflowPunct w:val="0"/>
      <w:autoSpaceDE w:val="0"/>
      <w:autoSpaceDN w:val="0"/>
      <w:adjustRightInd w:val="0"/>
      <w:spacing w:before="100" w:after="100"/>
      <w:textAlignment w:val="baseline"/>
    </w:pPr>
    <w:rPr>
      <w:rFonts w:ascii="Arial Unicode MS" w:eastAsia="Times New Roman" w:hAnsi="Times New Roman" w:cs="Times New Roman"/>
      <w:color w:val="000000"/>
      <w:szCs w:val="20"/>
    </w:rPr>
  </w:style>
  <w:style w:type="character" w:customStyle="1" w:styleId="Heading1Char">
    <w:name w:val="Heading 1 Char"/>
    <w:basedOn w:val="DefaultParagraphFont"/>
    <w:link w:val="Heading1"/>
    <w:uiPriority w:val="9"/>
    <w:rsid w:val="000C0D9F"/>
    <w:rPr>
      <w:rFonts w:asciiTheme="majorHAnsi" w:eastAsiaTheme="majorEastAsia" w:hAnsiTheme="majorHAnsi" w:cstheme="majorBidi"/>
      <w:b/>
      <w:bCs/>
      <w:sz w:val="48"/>
      <w:szCs w:val="28"/>
    </w:rPr>
  </w:style>
  <w:style w:type="paragraph" w:styleId="TOCHeading">
    <w:name w:val="TOC Heading"/>
    <w:basedOn w:val="Heading1"/>
    <w:next w:val="Normal"/>
    <w:uiPriority w:val="39"/>
    <w:unhideWhenUsed/>
    <w:qFormat/>
    <w:rsid w:val="0058766B"/>
    <w:pPr>
      <w:widowControl/>
      <w:outlineLvl w:val="9"/>
    </w:pPr>
  </w:style>
  <w:style w:type="paragraph" w:styleId="TOC2">
    <w:name w:val="toc 2"/>
    <w:basedOn w:val="Normal"/>
    <w:next w:val="Normal"/>
    <w:autoRedefine/>
    <w:uiPriority w:val="39"/>
    <w:unhideWhenUsed/>
    <w:qFormat/>
    <w:rsid w:val="0058766B"/>
    <w:pPr>
      <w:spacing w:after="100"/>
      <w:ind w:left="220"/>
    </w:pPr>
  </w:style>
  <w:style w:type="character" w:styleId="FollowedHyperlink">
    <w:name w:val="FollowedHyperlink"/>
    <w:basedOn w:val="DefaultParagraphFont"/>
    <w:uiPriority w:val="99"/>
    <w:unhideWhenUsed/>
    <w:rsid w:val="00D85893"/>
    <w:rPr>
      <w:color w:val="800080" w:themeColor="followedHyperlink"/>
      <w:u w:val="single"/>
    </w:rPr>
  </w:style>
  <w:style w:type="paragraph" w:styleId="DocumentMap">
    <w:name w:val="Document Map"/>
    <w:basedOn w:val="Normal"/>
    <w:link w:val="DocumentMapChar"/>
    <w:uiPriority w:val="99"/>
    <w:semiHidden/>
    <w:unhideWhenUsed/>
    <w:rsid w:val="004D110A"/>
    <w:rPr>
      <w:rFonts w:ascii="Tahoma" w:hAnsi="Tahoma" w:cs="Tahoma"/>
      <w:sz w:val="16"/>
      <w:szCs w:val="16"/>
    </w:rPr>
  </w:style>
  <w:style w:type="character" w:customStyle="1" w:styleId="DocumentMapChar">
    <w:name w:val="Document Map Char"/>
    <w:basedOn w:val="DefaultParagraphFont"/>
    <w:link w:val="DocumentMap"/>
    <w:uiPriority w:val="99"/>
    <w:semiHidden/>
    <w:rsid w:val="004D110A"/>
    <w:rPr>
      <w:rFonts w:ascii="Tahoma" w:hAnsi="Tahoma" w:cs="Tahoma"/>
      <w:sz w:val="16"/>
      <w:szCs w:val="16"/>
    </w:rPr>
  </w:style>
  <w:style w:type="character" w:styleId="CommentReference">
    <w:name w:val="annotation reference"/>
    <w:basedOn w:val="DefaultParagraphFont"/>
    <w:uiPriority w:val="99"/>
    <w:semiHidden/>
    <w:unhideWhenUsed/>
    <w:rsid w:val="00F32ECD"/>
    <w:rPr>
      <w:sz w:val="16"/>
      <w:szCs w:val="16"/>
    </w:rPr>
  </w:style>
  <w:style w:type="paragraph" w:styleId="CommentText">
    <w:name w:val="annotation text"/>
    <w:basedOn w:val="Normal"/>
    <w:link w:val="CommentTextChar"/>
    <w:uiPriority w:val="99"/>
    <w:unhideWhenUsed/>
    <w:rsid w:val="00F32ECD"/>
    <w:rPr>
      <w:sz w:val="20"/>
      <w:szCs w:val="20"/>
    </w:rPr>
  </w:style>
  <w:style w:type="character" w:customStyle="1" w:styleId="CommentTextChar">
    <w:name w:val="Comment Text Char"/>
    <w:basedOn w:val="DefaultParagraphFont"/>
    <w:link w:val="CommentText"/>
    <w:uiPriority w:val="99"/>
    <w:rsid w:val="00F32ECD"/>
    <w:rPr>
      <w:sz w:val="20"/>
      <w:szCs w:val="20"/>
    </w:rPr>
  </w:style>
  <w:style w:type="paragraph" w:styleId="CommentSubject">
    <w:name w:val="annotation subject"/>
    <w:basedOn w:val="CommentText"/>
    <w:next w:val="CommentText"/>
    <w:link w:val="CommentSubjectChar"/>
    <w:uiPriority w:val="99"/>
    <w:semiHidden/>
    <w:unhideWhenUsed/>
    <w:rsid w:val="00F32ECD"/>
    <w:rPr>
      <w:b/>
      <w:bCs/>
    </w:rPr>
  </w:style>
  <w:style w:type="character" w:customStyle="1" w:styleId="CommentSubjectChar">
    <w:name w:val="Comment Subject Char"/>
    <w:basedOn w:val="CommentTextChar"/>
    <w:link w:val="CommentSubject"/>
    <w:uiPriority w:val="99"/>
    <w:semiHidden/>
    <w:rsid w:val="00F32ECD"/>
    <w:rPr>
      <w:b/>
      <w:bCs/>
      <w:sz w:val="20"/>
      <w:szCs w:val="20"/>
    </w:rPr>
  </w:style>
  <w:style w:type="paragraph" w:styleId="TOC1">
    <w:name w:val="toc 1"/>
    <w:basedOn w:val="Normal"/>
    <w:next w:val="Normal"/>
    <w:autoRedefine/>
    <w:uiPriority w:val="39"/>
    <w:unhideWhenUsed/>
    <w:qFormat/>
    <w:rsid w:val="00315BD2"/>
    <w:pPr>
      <w:spacing w:after="100"/>
    </w:pPr>
  </w:style>
  <w:style w:type="character" w:customStyle="1" w:styleId="Heading3Char">
    <w:name w:val="Heading 3 Char"/>
    <w:basedOn w:val="DefaultParagraphFont"/>
    <w:link w:val="Heading3"/>
    <w:rsid w:val="004D71AB"/>
    <w:rPr>
      <w:rFonts w:asciiTheme="majorHAnsi" w:eastAsiaTheme="majorEastAsia" w:hAnsiTheme="majorHAnsi" w:cstheme="majorBidi"/>
      <w:b/>
      <w:bCs/>
      <w:sz w:val="28"/>
    </w:rPr>
  </w:style>
  <w:style w:type="paragraph" w:styleId="PlainText">
    <w:name w:val="Plain Text"/>
    <w:basedOn w:val="Normal"/>
    <w:link w:val="PlainTextChar"/>
    <w:uiPriority w:val="99"/>
    <w:unhideWhenUsed/>
    <w:rsid w:val="005969A4"/>
    <w:pPr>
      <w:widowControl/>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5969A4"/>
    <w:rPr>
      <w:rFonts w:ascii="Consolas" w:eastAsia="Calibri" w:hAnsi="Consolas" w:cs="Times New Roman"/>
      <w:sz w:val="21"/>
      <w:szCs w:val="21"/>
      <w:lang w:val="en-GB" w:eastAsia="en-GB"/>
    </w:rPr>
  </w:style>
  <w:style w:type="paragraph" w:styleId="Revision">
    <w:name w:val="Revision"/>
    <w:hidden/>
    <w:uiPriority w:val="99"/>
    <w:semiHidden/>
    <w:rsid w:val="00BC5964"/>
    <w:pPr>
      <w:widowControl/>
      <w:spacing w:after="0" w:line="240" w:lineRule="auto"/>
    </w:pPr>
  </w:style>
  <w:style w:type="paragraph" w:styleId="TOC3">
    <w:name w:val="toc 3"/>
    <w:basedOn w:val="Normal"/>
    <w:next w:val="Normal"/>
    <w:autoRedefine/>
    <w:uiPriority w:val="39"/>
    <w:unhideWhenUsed/>
    <w:qFormat/>
    <w:rsid w:val="002F1F60"/>
    <w:pPr>
      <w:spacing w:after="100"/>
      <w:ind w:left="440"/>
    </w:pPr>
  </w:style>
  <w:style w:type="paragraph" w:styleId="Header">
    <w:name w:val="header"/>
    <w:basedOn w:val="Normal"/>
    <w:link w:val="HeaderChar"/>
    <w:uiPriority w:val="99"/>
    <w:unhideWhenUsed/>
    <w:rsid w:val="00EA49C2"/>
    <w:pPr>
      <w:tabs>
        <w:tab w:val="center" w:pos="4513"/>
        <w:tab w:val="right" w:pos="9026"/>
      </w:tabs>
    </w:pPr>
  </w:style>
  <w:style w:type="character" w:customStyle="1" w:styleId="HeaderChar">
    <w:name w:val="Header Char"/>
    <w:basedOn w:val="DefaultParagraphFont"/>
    <w:link w:val="Header"/>
    <w:uiPriority w:val="99"/>
    <w:rsid w:val="00EA49C2"/>
    <w:rPr>
      <w:lang w:val="en-GB"/>
    </w:rPr>
  </w:style>
  <w:style w:type="paragraph" w:styleId="Footer">
    <w:name w:val="footer"/>
    <w:basedOn w:val="Normal"/>
    <w:link w:val="FooterChar"/>
    <w:uiPriority w:val="99"/>
    <w:unhideWhenUsed/>
    <w:rsid w:val="00EA49C2"/>
    <w:pPr>
      <w:tabs>
        <w:tab w:val="center" w:pos="4513"/>
        <w:tab w:val="right" w:pos="9026"/>
      </w:tabs>
    </w:pPr>
  </w:style>
  <w:style w:type="character" w:customStyle="1" w:styleId="FooterChar">
    <w:name w:val="Footer Char"/>
    <w:basedOn w:val="DefaultParagraphFont"/>
    <w:link w:val="Footer"/>
    <w:uiPriority w:val="99"/>
    <w:rsid w:val="00EA49C2"/>
    <w:rPr>
      <w:lang w:val="en-GB"/>
    </w:rPr>
  </w:style>
  <w:style w:type="character" w:customStyle="1" w:styleId="Heading6Char">
    <w:name w:val="Heading 6 Char"/>
    <w:basedOn w:val="DefaultParagraphFont"/>
    <w:link w:val="Heading6"/>
    <w:rsid w:val="00E50C56"/>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E50C56"/>
  </w:style>
  <w:style w:type="paragraph" w:customStyle="1" w:styleId="intro">
    <w:name w:val="intro"/>
    <w:basedOn w:val="Normal"/>
    <w:uiPriority w:val="99"/>
    <w:rsid w:val="00E50C56"/>
    <w:pPr>
      <w:widowControl/>
      <w:spacing w:before="100" w:beforeAutospacing="1" w:after="100" w:afterAutospacing="1"/>
    </w:pPr>
    <w:rPr>
      <w:rFonts w:ascii="Times New Roman" w:eastAsia="Times New Roman" w:hAnsi="Times New Roman" w:cs="Times New Roman"/>
      <w:szCs w:val="24"/>
      <w:lang w:val="en-GB" w:eastAsia="en-GB"/>
    </w:rPr>
  </w:style>
  <w:style w:type="character" w:customStyle="1" w:styleId="apple-converted-space">
    <w:name w:val="apple-converted-space"/>
    <w:basedOn w:val="DefaultParagraphFont"/>
    <w:rsid w:val="00E50C56"/>
  </w:style>
  <w:style w:type="character" w:customStyle="1" w:styleId="Heading7Char">
    <w:name w:val="Heading 7 Char"/>
    <w:basedOn w:val="DefaultParagraphFont"/>
    <w:link w:val="Heading7"/>
    <w:rsid w:val="00C115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115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11584"/>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C11584"/>
    <w:rPr>
      <w:sz w:val="16"/>
      <w:szCs w:val="16"/>
    </w:rPr>
  </w:style>
  <w:style w:type="character" w:customStyle="1" w:styleId="BodyText3Char">
    <w:name w:val="Body Text 3 Char"/>
    <w:basedOn w:val="DefaultParagraphFont"/>
    <w:link w:val="BodyText3"/>
    <w:semiHidden/>
    <w:rsid w:val="00C11584"/>
    <w:rPr>
      <w:sz w:val="16"/>
      <w:szCs w:val="16"/>
    </w:rPr>
  </w:style>
  <w:style w:type="character" w:customStyle="1" w:styleId="Heading4Char">
    <w:name w:val="Heading 4 Char"/>
    <w:basedOn w:val="DefaultParagraphFont"/>
    <w:link w:val="Heading4"/>
    <w:uiPriority w:val="9"/>
    <w:rsid w:val="004D71AB"/>
    <w:rPr>
      <w:rFonts w:asciiTheme="majorHAnsi" w:eastAsia="Times New Roman" w:hAnsiTheme="majorHAnsi" w:cs="Times New Roman"/>
      <w:b/>
      <w:i/>
      <w:sz w:val="24"/>
      <w:szCs w:val="20"/>
      <w:lang w:val="en-GB"/>
    </w:rPr>
  </w:style>
  <w:style w:type="character" w:customStyle="1" w:styleId="Heading5Char">
    <w:name w:val="Heading 5 Char"/>
    <w:basedOn w:val="DefaultParagraphFont"/>
    <w:link w:val="Heading5"/>
    <w:rsid w:val="00C11584"/>
    <w:rPr>
      <w:rFonts w:ascii="Univers" w:eastAsia="Times New Roman" w:hAnsi="Univers" w:cs="Times New Roman"/>
      <w:b/>
      <w:szCs w:val="20"/>
    </w:rPr>
  </w:style>
  <w:style w:type="numbering" w:customStyle="1" w:styleId="NoList1">
    <w:name w:val="No List1"/>
    <w:next w:val="NoList"/>
    <w:uiPriority w:val="99"/>
    <w:semiHidden/>
    <w:unhideWhenUsed/>
    <w:rsid w:val="00C11584"/>
  </w:style>
  <w:style w:type="paragraph" w:styleId="Caption">
    <w:name w:val="caption"/>
    <w:basedOn w:val="Normal"/>
    <w:next w:val="Normal"/>
    <w:qFormat/>
    <w:rsid w:val="004C5528"/>
    <w:rPr>
      <w:rFonts w:eastAsia="Times New Roman" w:cs="Times New Roman"/>
      <w:b/>
      <w:sz w:val="20"/>
      <w:szCs w:val="20"/>
      <w:lang w:val="en-GB"/>
    </w:rPr>
  </w:style>
  <w:style w:type="paragraph" w:styleId="BodyTextIndent">
    <w:name w:val="Body Text Indent"/>
    <w:basedOn w:val="Normal"/>
    <w:link w:val="BodyTextIndentChar"/>
    <w:rsid w:val="00C11584"/>
    <w:pPr>
      <w:tabs>
        <w:tab w:val="left" w:pos="0"/>
        <w:tab w:val="left" w:pos="720"/>
      </w:tabs>
      <w:suppressAutoHyphens/>
      <w:ind w:left="709" w:hanging="709"/>
      <w:jc w:val="both"/>
    </w:pPr>
    <w:rPr>
      <w:rFonts w:ascii="Univers" w:eastAsia="Times New Roman" w:hAnsi="Univers" w:cs="Times New Roman"/>
      <w:spacing w:val="-2"/>
      <w:szCs w:val="20"/>
      <w:lang w:val="en-GB"/>
    </w:rPr>
  </w:style>
  <w:style w:type="character" w:customStyle="1" w:styleId="BodyTextIndentChar">
    <w:name w:val="Body Text Indent Char"/>
    <w:basedOn w:val="DefaultParagraphFont"/>
    <w:link w:val="BodyTextIndent"/>
    <w:rsid w:val="00C11584"/>
    <w:rPr>
      <w:rFonts w:ascii="Univers" w:eastAsia="Times New Roman" w:hAnsi="Univers" w:cs="Times New Roman"/>
      <w:spacing w:val="-2"/>
      <w:szCs w:val="20"/>
      <w:lang w:val="en-GB"/>
    </w:rPr>
  </w:style>
  <w:style w:type="paragraph" w:styleId="BodyTextIndent2">
    <w:name w:val="Body Text Indent 2"/>
    <w:basedOn w:val="Normal"/>
    <w:link w:val="BodyTextIndent2Char"/>
    <w:rsid w:val="00C11584"/>
    <w:pPr>
      <w:tabs>
        <w:tab w:val="left" w:pos="-142"/>
        <w:tab w:val="left" w:pos="0"/>
      </w:tabs>
      <w:suppressAutoHyphens/>
      <w:ind w:left="720" w:hanging="720"/>
      <w:jc w:val="both"/>
    </w:pPr>
    <w:rPr>
      <w:rFonts w:ascii="Univers" w:eastAsia="Times New Roman" w:hAnsi="Univers" w:cs="Times New Roman"/>
      <w:spacing w:val="-2"/>
      <w:szCs w:val="20"/>
      <w:lang w:val="en-GB"/>
    </w:rPr>
  </w:style>
  <w:style w:type="character" w:customStyle="1" w:styleId="BodyTextIndent2Char">
    <w:name w:val="Body Text Indent 2 Char"/>
    <w:basedOn w:val="DefaultParagraphFont"/>
    <w:link w:val="BodyTextIndent2"/>
    <w:rsid w:val="00C11584"/>
    <w:rPr>
      <w:rFonts w:ascii="Univers" w:eastAsia="Times New Roman" w:hAnsi="Univers" w:cs="Times New Roman"/>
      <w:spacing w:val="-2"/>
      <w:szCs w:val="20"/>
      <w:lang w:val="en-GB"/>
    </w:rPr>
  </w:style>
  <w:style w:type="paragraph" w:styleId="BodyTextIndent3">
    <w:name w:val="Body Text Indent 3"/>
    <w:basedOn w:val="Normal"/>
    <w:link w:val="BodyTextIndent3Char"/>
    <w:rsid w:val="00C11584"/>
    <w:pPr>
      <w:widowControl/>
      <w:ind w:left="720"/>
    </w:pPr>
    <w:rPr>
      <w:rFonts w:ascii="Bodoni Bk BT" w:eastAsia="Times New Roman" w:hAnsi="Bodoni Bk BT" w:cs="Times New Roman"/>
      <w:i/>
      <w:szCs w:val="20"/>
      <w:lang w:val="en-GB"/>
    </w:rPr>
  </w:style>
  <w:style w:type="character" w:customStyle="1" w:styleId="BodyTextIndent3Char">
    <w:name w:val="Body Text Indent 3 Char"/>
    <w:basedOn w:val="DefaultParagraphFont"/>
    <w:link w:val="BodyTextIndent3"/>
    <w:rsid w:val="00C11584"/>
    <w:rPr>
      <w:rFonts w:ascii="Bodoni Bk BT" w:eastAsia="Times New Roman" w:hAnsi="Bodoni Bk BT" w:cs="Times New Roman"/>
      <w:i/>
      <w:sz w:val="24"/>
      <w:szCs w:val="20"/>
      <w:lang w:val="en-GB"/>
    </w:rPr>
  </w:style>
  <w:style w:type="character" w:styleId="EndnoteReference">
    <w:name w:val="endnote reference"/>
    <w:basedOn w:val="DefaultParagraphFont"/>
    <w:uiPriority w:val="99"/>
    <w:semiHidden/>
    <w:rsid w:val="00C11584"/>
    <w:rPr>
      <w:rFonts w:cs="Times New Roman"/>
      <w:vertAlign w:val="superscript"/>
    </w:rPr>
  </w:style>
  <w:style w:type="paragraph" w:customStyle="1" w:styleId="section">
    <w:name w:val="section"/>
    <w:basedOn w:val="Normal"/>
    <w:uiPriority w:val="99"/>
    <w:rsid w:val="00C11584"/>
    <w:pPr>
      <w:widowControl/>
      <w:spacing w:before="600"/>
    </w:pPr>
    <w:rPr>
      <w:rFonts w:ascii="Times New Roman" w:eastAsia="Times New Roman" w:hAnsi="Times New Roman" w:cs="Times New Roman"/>
      <w:b/>
      <w:sz w:val="28"/>
      <w:szCs w:val="20"/>
      <w:lang w:val="en-GB"/>
    </w:rPr>
  </w:style>
  <w:style w:type="paragraph" w:styleId="EndnoteText">
    <w:name w:val="endnote text"/>
    <w:basedOn w:val="Normal"/>
    <w:link w:val="EndnoteTextChar"/>
    <w:uiPriority w:val="99"/>
    <w:semiHidden/>
    <w:rsid w:val="00C11584"/>
    <w:rPr>
      <w:rFonts w:ascii="Courier New" w:eastAsia="Times New Roman" w:hAnsi="Courier New" w:cs="Times New Roman"/>
      <w:szCs w:val="20"/>
      <w:lang w:val="en-GB"/>
    </w:rPr>
  </w:style>
  <w:style w:type="character" w:customStyle="1" w:styleId="EndnoteTextChar">
    <w:name w:val="Endnote Text Char"/>
    <w:basedOn w:val="DefaultParagraphFont"/>
    <w:link w:val="EndnoteText"/>
    <w:uiPriority w:val="99"/>
    <w:semiHidden/>
    <w:rsid w:val="00C11584"/>
    <w:rPr>
      <w:rFonts w:ascii="Courier New" w:eastAsia="Times New Roman" w:hAnsi="Courier New" w:cs="Times New Roman"/>
      <w:sz w:val="24"/>
      <w:szCs w:val="20"/>
      <w:lang w:val="en-GB"/>
    </w:rPr>
  </w:style>
  <w:style w:type="paragraph" w:styleId="Title">
    <w:name w:val="Title"/>
    <w:basedOn w:val="Normal"/>
    <w:link w:val="TitleChar"/>
    <w:uiPriority w:val="99"/>
    <w:qFormat/>
    <w:rsid w:val="00E70E0A"/>
    <w:pPr>
      <w:widowControl/>
      <w:pBdr>
        <w:bottom w:val="single" w:sz="8" w:space="1" w:color="auto"/>
      </w:pBdr>
      <w:spacing w:after="300"/>
      <w:contextualSpacing/>
    </w:pPr>
    <w:rPr>
      <w:rFonts w:asciiTheme="majorHAnsi" w:eastAsia="Times New Roman" w:hAnsiTheme="majorHAnsi" w:cs="Times New Roman"/>
      <w:b/>
      <w:spacing w:val="5"/>
      <w:sz w:val="48"/>
      <w:szCs w:val="20"/>
      <w:lang w:val="en-GB"/>
    </w:rPr>
  </w:style>
  <w:style w:type="character" w:customStyle="1" w:styleId="TitleChar">
    <w:name w:val="Title Char"/>
    <w:basedOn w:val="DefaultParagraphFont"/>
    <w:link w:val="Title"/>
    <w:uiPriority w:val="99"/>
    <w:rsid w:val="00E70E0A"/>
    <w:rPr>
      <w:rFonts w:asciiTheme="majorHAnsi" w:eastAsia="Times New Roman" w:hAnsiTheme="majorHAnsi" w:cs="Times New Roman"/>
      <w:b/>
      <w:spacing w:val="5"/>
      <w:sz w:val="48"/>
      <w:szCs w:val="20"/>
      <w:lang w:val="en-GB"/>
    </w:rPr>
  </w:style>
  <w:style w:type="paragraph" w:customStyle="1" w:styleId="t1">
    <w:name w:val="t1"/>
    <w:basedOn w:val="Normal"/>
    <w:uiPriority w:val="99"/>
    <w:rsid w:val="00C11584"/>
    <w:pPr>
      <w:spacing w:line="240" w:lineRule="atLeast"/>
    </w:pPr>
    <w:rPr>
      <w:rFonts w:ascii="Times New Roman" w:eastAsia="Times New Roman" w:hAnsi="Times New Roman" w:cs="Times New Roman"/>
      <w:szCs w:val="20"/>
      <w:lang w:val="en-GB"/>
    </w:rPr>
  </w:style>
  <w:style w:type="paragraph" w:styleId="TOC6">
    <w:name w:val="toc 6"/>
    <w:basedOn w:val="Normal"/>
    <w:next w:val="Normal"/>
    <w:uiPriority w:val="39"/>
    <w:rsid w:val="00C11584"/>
    <w:pPr>
      <w:widowControl/>
      <w:ind w:left="1200"/>
    </w:pPr>
    <w:rPr>
      <w:rFonts w:ascii="Times New Roman" w:eastAsia="Times New Roman" w:hAnsi="Times New Roman" w:cs="Times New Roman"/>
      <w:sz w:val="18"/>
      <w:szCs w:val="18"/>
      <w:lang w:val="en-GB"/>
    </w:rPr>
  </w:style>
  <w:style w:type="character" w:styleId="Emphasis">
    <w:name w:val="Emphasis"/>
    <w:basedOn w:val="DefaultParagraphFont"/>
    <w:uiPriority w:val="20"/>
    <w:qFormat/>
    <w:rsid w:val="00C11584"/>
    <w:rPr>
      <w:rFonts w:cs="Times New Roman"/>
      <w:i/>
    </w:rPr>
  </w:style>
  <w:style w:type="table" w:customStyle="1" w:styleId="TableGrid1">
    <w:name w:val="Table Grid1"/>
    <w:basedOn w:val="TableNormal"/>
    <w:next w:val="TableGrid"/>
    <w:uiPriority w:val="99"/>
    <w:rsid w:val="00C11584"/>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C11584"/>
    <w:pPr>
      <w:widowControl/>
      <w:ind w:left="720"/>
    </w:pPr>
    <w:rPr>
      <w:rFonts w:ascii="Times New Roman" w:eastAsia="Times New Roman" w:hAnsi="Times New Roman" w:cs="Times New Roman"/>
      <w:sz w:val="18"/>
      <w:szCs w:val="18"/>
      <w:lang w:val="en-GB"/>
    </w:rPr>
  </w:style>
  <w:style w:type="paragraph" w:styleId="TOC5">
    <w:name w:val="toc 5"/>
    <w:basedOn w:val="Normal"/>
    <w:next w:val="Normal"/>
    <w:autoRedefine/>
    <w:uiPriority w:val="39"/>
    <w:rsid w:val="00C11584"/>
    <w:pPr>
      <w:widowControl/>
      <w:ind w:left="960"/>
    </w:pPr>
    <w:rPr>
      <w:rFonts w:ascii="Times New Roman" w:eastAsia="Times New Roman" w:hAnsi="Times New Roman" w:cs="Times New Roman"/>
      <w:sz w:val="18"/>
      <w:szCs w:val="18"/>
      <w:lang w:val="en-GB"/>
    </w:rPr>
  </w:style>
  <w:style w:type="paragraph" w:styleId="TOC7">
    <w:name w:val="toc 7"/>
    <w:basedOn w:val="Normal"/>
    <w:next w:val="Normal"/>
    <w:autoRedefine/>
    <w:uiPriority w:val="39"/>
    <w:rsid w:val="00C11584"/>
    <w:pPr>
      <w:widowControl/>
      <w:ind w:left="1440"/>
    </w:pPr>
    <w:rPr>
      <w:rFonts w:ascii="Times New Roman" w:eastAsia="Times New Roman" w:hAnsi="Times New Roman" w:cs="Times New Roman"/>
      <w:sz w:val="18"/>
      <w:szCs w:val="18"/>
      <w:lang w:val="en-GB"/>
    </w:rPr>
  </w:style>
  <w:style w:type="paragraph" w:styleId="TOC8">
    <w:name w:val="toc 8"/>
    <w:basedOn w:val="Normal"/>
    <w:next w:val="Normal"/>
    <w:autoRedefine/>
    <w:uiPriority w:val="39"/>
    <w:rsid w:val="00C11584"/>
    <w:pPr>
      <w:widowControl/>
      <w:ind w:left="1680"/>
    </w:pPr>
    <w:rPr>
      <w:rFonts w:ascii="Times New Roman" w:eastAsia="Times New Roman" w:hAnsi="Times New Roman" w:cs="Times New Roman"/>
      <w:sz w:val="18"/>
      <w:szCs w:val="18"/>
      <w:lang w:val="en-GB"/>
    </w:rPr>
  </w:style>
  <w:style w:type="paragraph" w:styleId="TOC9">
    <w:name w:val="toc 9"/>
    <w:basedOn w:val="Normal"/>
    <w:next w:val="Normal"/>
    <w:autoRedefine/>
    <w:uiPriority w:val="39"/>
    <w:rsid w:val="00C11584"/>
    <w:pPr>
      <w:widowControl/>
      <w:ind w:left="1920"/>
    </w:pPr>
    <w:rPr>
      <w:rFonts w:ascii="Times New Roman" w:eastAsia="Times New Roman" w:hAnsi="Times New Roman" w:cs="Times New Roman"/>
      <w:sz w:val="18"/>
      <w:szCs w:val="18"/>
      <w:lang w:val="en-GB"/>
    </w:rPr>
  </w:style>
  <w:style w:type="character" w:styleId="FootnoteReference">
    <w:name w:val="footnote reference"/>
    <w:basedOn w:val="DefaultParagraphFont"/>
    <w:uiPriority w:val="99"/>
    <w:semiHidden/>
    <w:rsid w:val="00C11584"/>
    <w:rPr>
      <w:rFonts w:cs="Times New Roman"/>
      <w:vertAlign w:val="superscript"/>
    </w:rPr>
  </w:style>
  <w:style w:type="character" w:customStyle="1" w:styleId="url1">
    <w:name w:val="url1"/>
    <w:basedOn w:val="DefaultParagraphFont"/>
    <w:rsid w:val="00C11584"/>
    <w:rPr>
      <w:vanish w:val="0"/>
      <w:webHidden w:val="0"/>
      <w:color w:val="66A300"/>
      <w:sz w:val="18"/>
      <w:szCs w:val="18"/>
      <w:specVanish w:val="0"/>
    </w:rPr>
  </w:style>
  <w:style w:type="paragraph" w:styleId="Index1">
    <w:name w:val="index 1"/>
    <w:basedOn w:val="Normal"/>
    <w:next w:val="Normal"/>
    <w:autoRedefine/>
    <w:uiPriority w:val="99"/>
    <w:semiHidden/>
    <w:rsid w:val="002E3227"/>
    <w:pPr>
      <w:widowControl/>
      <w:jc w:val="both"/>
    </w:pPr>
    <w:rPr>
      <w:rFonts w:ascii="Arial" w:eastAsia="Times New Roman" w:hAnsi="Arial" w:cs="Times New Roman"/>
      <w:b/>
      <w:bCs/>
      <w:szCs w:val="24"/>
      <w:lang w:val="en-GB"/>
    </w:rPr>
  </w:style>
  <w:style w:type="paragraph" w:styleId="Index2">
    <w:name w:val="index 2"/>
    <w:basedOn w:val="Normal"/>
    <w:next w:val="Normal"/>
    <w:autoRedefine/>
    <w:semiHidden/>
    <w:rsid w:val="002E3227"/>
    <w:pPr>
      <w:widowControl/>
      <w:ind w:left="440" w:hanging="220"/>
    </w:pPr>
    <w:rPr>
      <w:rFonts w:ascii="Arial" w:eastAsia="Times New Roman" w:hAnsi="Arial" w:cs="Times New Roman"/>
      <w:szCs w:val="24"/>
      <w:lang w:val="en-GB"/>
    </w:rPr>
  </w:style>
  <w:style w:type="paragraph" w:styleId="Index3">
    <w:name w:val="index 3"/>
    <w:basedOn w:val="Normal"/>
    <w:next w:val="Normal"/>
    <w:autoRedefine/>
    <w:semiHidden/>
    <w:rsid w:val="002E3227"/>
    <w:pPr>
      <w:widowControl/>
      <w:ind w:left="660" w:hanging="220"/>
    </w:pPr>
    <w:rPr>
      <w:rFonts w:ascii="Arial" w:eastAsia="Times New Roman" w:hAnsi="Arial" w:cs="Times New Roman"/>
      <w:szCs w:val="24"/>
      <w:lang w:val="en-GB"/>
    </w:rPr>
  </w:style>
  <w:style w:type="paragraph" w:styleId="Index4">
    <w:name w:val="index 4"/>
    <w:basedOn w:val="Normal"/>
    <w:next w:val="Normal"/>
    <w:autoRedefine/>
    <w:semiHidden/>
    <w:rsid w:val="002E3227"/>
    <w:pPr>
      <w:widowControl/>
      <w:ind w:left="880" w:hanging="220"/>
    </w:pPr>
    <w:rPr>
      <w:rFonts w:ascii="Arial" w:eastAsia="Times New Roman" w:hAnsi="Arial" w:cs="Times New Roman"/>
      <w:szCs w:val="24"/>
      <w:lang w:val="en-GB"/>
    </w:rPr>
  </w:style>
  <w:style w:type="paragraph" w:styleId="Index5">
    <w:name w:val="index 5"/>
    <w:basedOn w:val="Normal"/>
    <w:next w:val="Normal"/>
    <w:autoRedefine/>
    <w:semiHidden/>
    <w:rsid w:val="002E3227"/>
    <w:pPr>
      <w:widowControl/>
      <w:ind w:left="1100" w:hanging="220"/>
    </w:pPr>
    <w:rPr>
      <w:rFonts w:ascii="Arial" w:eastAsia="Times New Roman" w:hAnsi="Arial" w:cs="Times New Roman"/>
      <w:szCs w:val="24"/>
      <w:lang w:val="en-GB"/>
    </w:rPr>
  </w:style>
  <w:style w:type="paragraph" w:styleId="Index6">
    <w:name w:val="index 6"/>
    <w:basedOn w:val="Normal"/>
    <w:next w:val="Normal"/>
    <w:autoRedefine/>
    <w:semiHidden/>
    <w:rsid w:val="002E3227"/>
    <w:pPr>
      <w:widowControl/>
      <w:ind w:left="1320" w:hanging="220"/>
    </w:pPr>
    <w:rPr>
      <w:rFonts w:ascii="Arial" w:eastAsia="Times New Roman" w:hAnsi="Arial" w:cs="Times New Roman"/>
      <w:szCs w:val="24"/>
      <w:lang w:val="en-GB"/>
    </w:rPr>
  </w:style>
  <w:style w:type="paragraph" w:styleId="Index7">
    <w:name w:val="index 7"/>
    <w:basedOn w:val="Normal"/>
    <w:next w:val="Normal"/>
    <w:autoRedefine/>
    <w:semiHidden/>
    <w:rsid w:val="002E3227"/>
    <w:pPr>
      <w:widowControl/>
      <w:ind w:left="1540" w:hanging="220"/>
    </w:pPr>
    <w:rPr>
      <w:rFonts w:ascii="Arial" w:eastAsia="Times New Roman" w:hAnsi="Arial" w:cs="Times New Roman"/>
      <w:szCs w:val="24"/>
      <w:lang w:val="en-GB"/>
    </w:rPr>
  </w:style>
  <w:style w:type="paragraph" w:styleId="Index8">
    <w:name w:val="index 8"/>
    <w:basedOn w:val="Normal"/>
    <w:next w:val="Normal"/>
    <w:autoRedefine/>
    <w:semiHidden/>
    <w:rsid w:val="002E3227"/>
    <w:pPr>
      <w:widowControl/>
      <w:ind w:left="1760" w:hanging="220"/>
    </w:pPr>
    <w:rPr>
      <w:rFonts w:ascii="Arial" w:eastAsia="Times New Roman" w:hAnsi="Arial" w:cs="Times New Roman"/>
      <w:szCs w:val="24"/>
      <w:lang w:val="en-GB"/>
    </w:rPr>
  </w:style>
  <w:style w:type="paragraph" w:styleId="Index9">
    <w:name w:val="index 9"/>
    <w:basedOn w:val="Normal"/>
    <w:next w:val="Normal"/>
    <w:autoRedefine/>
    <w:semiHidden/>
    <w:rsid w:val="002E3227"/>
    <w:pPr>
      <w:widowControl/>
      <w:ind w:left="1980" w:hanging="220"/>
    </w:pPr>
    <w:rPr>
      <w:rFonts w:ascii="Arial" w:eastAsia="Times New Roman" w:hAnsi="Arial" w:cs="Times New Roman"/>
      <w:szCs w:val="24"/>
      <w:lang w:val="en-GB"/>
    </w:rPr>
  </w:style>
  <w:style w:type="paragraph" w:styleId="IndexHeading">
    <w:name w:val="index heading"/>
    <w:basedOn w:val="Normal"/>
    <w:next w:val="Index1"/>
    <w:semiHidden/>
    <w:rsid w:val="002E3227"/>
    <w:pPr>
      <w:widowControl/>
    </w:pPr>
    <w:rPr>
      <w:rFonts w:ascii="Arial" w:eastAsia="Times New Roman" w:hAnsi="Arial" w:cs="Times New Roman"/>
      <w:szCs w:val="24"/>
      <w:lang w:val="en-GB"/>
    </w:rPr>
  </w:style>
  <w:style w:type="paragraph" w:styleId="HTMLPreformatted">
    <w:name w:val="HTML Preformatted"/>
    <w:basedOn w:val="Normal"/>
    <w:link w:val="HTMLPreformattedChar"/>
    <w:rsid w:val="002E3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Cs w:val="24"/>
      <w:lang w:val="es-ES" w:eastAsia="es-ES"/>
    </w:rPr>
  </w:style>
  <w:style w:type="character" w:customStyle="1" w:styleId="HTMLPreformattedChar">
    <w:name w:val="HTML Preformatted Char"/>
    <w:basedOn w:val="DefaultParagraphFont"/>
    <w:link w:val="HTMLPreformatted"/>
    <w:rsid w:val="002E3227"/>
    <w:rPr>
      <w:rFonts w:ascii="Arial Unicode MS" w:eastAsia="Courier New" w:hAnsi="Arial Unicode MS" w:cs="Courier New"/>
      <w:sz w:val="24"/>
      <w:szCs w:val="24"/>
      <w:lang w:val="es-ES" w:eastAsia="es-ES"/>
    </w:rPr>
  </w:style>
  <w:style w:type="character" w:styleId="HTMLTypewriter">
    <w:name w:val="HTML Typewriter"/>
    <w:basedOn w:val="DefaultParagraphFont"/>
    <w:rsid w:val="002E3227"/>
    <w:rPr>
      <w:rFonts w:ascii="Arial Unicode MS" w:eastAsia="Courier New" w:hAnsi="Arial Unicode MS" w:cs="Courier New"/>
      <w:sz w:val="20"/>
      <w:szCs w:val="20"/>
    </w:rPr>
  </w:style>
  <w:style w:type="paragraph" w:customStyle="1" w:styleId="wholetextquotation">
    <w:name w:val="wholetextquotation"/>
    <w:basedOn w:val="Normal"/>
    <w:rsid w:val="002E3227"/>
    <w:pPr>
      <w:widowControl/>
      <w:spacing w:before="240"/>
      <w:ind w:left="720"/>
      <w:jc w:val="both"/>
    </w:pPr>
    <w:rPr>
      <w:rFonts w:ascii="Times New Roman" w:eastAsia="Arial Unicode MS" w:hAnsi="Times New Roman" w:cs="Times New Roman"/>
      <w:sz w:val="20"/>
      <w:szCs w:val="20"/>
      <w:lang w:val="en-GB"/>
    </w:rPr>
  </w:style>
  <w:style w:type="paragraph" w:customStyle="1" w:styleId="bodytext0">
    <w:name w:val="bodytext"/>
    <w:basedOn w:val="Normal"/>
    <w:rsid w:val="002E3227"/>
    <w:pPr>
      <w:widowControl/>
      <w:spacing w:line="240" w:lineRule="atLeast"/>
      <w:jc w:val="both"/>
    </w:pPr>
    <w:rPr>
      <w:rFonts w:ascii="Times" w:eastAsia="Arial Unicode MS" w:hAnsi="Times" w:cs="Arial Unicode MS"/>
      <w:szCs w:val="24"/>
      <w:lang w:val="en-GB"/>
    </w:rPr>
  </w:style>
  <w:style w:type="paragraph" w:customStyle="1" w:styleId="btext">
    <w:name w:val="btext"/>
    <w:basedOn w:val="Normal"/>
    <w:rsid w:val="002E3227"/>
    <w:pPr>
      <w:widowControl/>
      <w:spacing w:after="100" w:afterAutospacing="1"/>
    </w:pPr>
    <w:rPr>
      <w:rFonts w:ascii="Arial Unicode MS" w:eastAsia="Arial Unicode MS" w:hAnsi="Arial Unicode MS" w:cs="Arial Unicode MS"/>
      <w:color w:val="012A3E"/>
      <w:sz w:val="16"/>
      <w:szCs w:val="16"/>
      <w:lang w:val="en-GB"/>
    </w:rPr>
  </w:style>
  <w:style w:type="character" w:customStyle="1" w:styleId="apple-style-span">
    <w:name w:val="apple-style-span"/>
    <w:basedOn w:val="DefaultParagraphFont"/>
    <w:rsid w:val="002E3227"/>
  </w:style>
  <w:style w:type="numbering" w:customStyle="1" w:styleId="NoList2">
    <w:name w:val="No List2"/>
    <w:next w:val="NoList"/>
    <w:uiPriority w:val="99"/>
    <w:semiHidden/>
    <w:unhideWhenUsed/>
    <w:rsid w:val="00E65165"/>
  </w:style>
  <w:style w:type="paragraph" w:customStyle="1" w:styleId="Pa0">
    <w:name w:val="Pa0"/>
    <w:basedOn w:val="Normal"/>
    <w:next w:val="Normal"/>
    <w:rsid w:val="00E65165"/>
    <w:pPr>
      <w:widowControl/>
      <w:autoSpaceDE w:val="0"/>
      <w:autoSpaceDN w:val="0"/>
      <w:adjustRightInd w:val="0"/>
      <w:spacing w:line="241" w:lineRule="atLeast"/>
    </w:pPr>
    <w:rPr>
      <w:rFonts w:ascii="Akzidenz Grotesk BQ" w:eastAsia="Times New Roman" w:hAnsi="Akzidenz Grotesk BQ" w:cs="Times New Roman"/>
      <w:szCs w:val="24"/>
      <w:lang w:val="en-GB" w:eastAsia="en-GB"/>
    </w:rPr>
  </w:style>
  <w:style w:type="character" w:customStyle="1" w:styleId="A0">
    <w:name w:val="A0"/>
    <w:rsid w:val="00E65165"/>
    <w:rPr>
      <w:rFonts w:cs="Akzidenz Grotesk BQ"/>
      <w:color w:val="000000"/>
      <w:sz w:val="16"/>
      <w:szCs w:val="16"/>
    </w:rPr>
  </w:style>
  <w:style w:type="paragraph" w:customStyle="1" w:styleId="BulletedBodyText">
    <w:name w:val="Bulleted Body Text"/>
    <w:basedOn w:val="Normal"/>
    <w:rsid w:val="00E65165"/>
    <w:pPr>
      <w:widowControl/>
      <w:tabs>
        <w:tab w:val="num" w:pos="360"/>
      </w:tabs>
    </w:pPr>
    <w:rPr>
      <w:rFonts w:ascii="Times New Roman" w:eastAsia="Times New Roman" w:hAnsi="Times New Roman" w:cs="Times New Roman"/>
      <w:sz w:val="20"/>
      <w:szCs w:val="20"/>
      <w:lang w:val="en-GB"/>
    </w:rPr>
  </w:style>
  <w:style w:type="character" w:customStyle="1" w:styleId="uportal-text">
    <w:name w:val="uportal-text"/>
    <w:basedOn w:val="DefaultParagraphFont"/>
    <w:rsid w:val="00E65165"/>
  </w:style>
  <w:style w:type="character" w:customStyle="1" w:styleId="CharChar1">
    <w:name w:val="Char Char1"/>
    <w:rsid w:val="00E65165"/>
    <w:rPr>
      <w:sz w:val="24"/>
      <w:szCs w:val="24"/>
      <w:lang w:val="en-GB" w:eastAsia="en-US" w:bidi="ar-SA"/>
    </w:rPr>
  </w:style>
  <w:style w:type="paragraph" w:customStyle="1" w:styleId="StyleHeading2Arial11ptLeft0cmFirstline0cm">
    <w:name w:val="Style Heading 2 + Arial 11 pt Left:  0 cm First line:  0 cm"/>
    <w:basedOn w:val="Heading2"/>
    <w:autoRedefine/>
    <w:rsid w:val="00E65165"/>
    <w:pPr>
      <w:keepLines w:val="0"/>
      <w:widowControl/>
      <w:spacing w:before="0"/>
    </w:pPr>
    <w:rPr>
      <w:rFonts w:ascii="Arial" w:eastAsia="Times New Roman" w:hAnsi="Arial" w:cs="Times New Roman"/>
      <w:szCs w:val="24"/>
      <w:lang w:val="en-GB"/>
    </w:rPr>
  </w:style>
  <w:style w:type="paragraph" w:customStyle="1" w:styleId="Default">
    <w:name w:val="Default"/>
    <w:rsid w:val="00E65165"/>
    <w:pPr>
      <w:widowControl/>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Text"/>
    <w:basedOn w:val="Normal"/>
    <w:rsid w:val="00E65165"/>
    <w:pPr>
      <w:widowControl/>
      <w:autoSpaceDE w:val="0"/>
      <w:autoSpaceDN w:val="0"/>
      <w:adjustRightInd w:val="0"/>
      <w:jc w:val="both"/>
    </w:pPr>
    <w:rPr>
      <w:rFonts w:ascii="Arial" w:eastAsia="Times New Roman" w:hAnsi="Arial" w:cs="Arial"/>
      <w:bCs/>
      <w:sz w:val="20"/>
      <w:szCs w:val="24"/>
      <w:lang w:val="en-GB" w:eastAsia="en-GB"/>
    </w:rPr>
  </w:style>
  <w:style w:type="paragraph" w:customStyle="1" w:styleId="NormalArial">
    <w:name w:val="Normal + Arial"/>
    <w:aliases w:val="10 pt,Before:  5 pt"/>
    <w:basedOn w:val="Normal"/>
    <w:rsid w:val="00E65165"/>
    <w:pPr>
      <w:autoSpaceDE w:val="0"/>
      <w:autoSpaceDN w:val="0"/>
      <w:adjustRightInd w:val="0"/>
      <w:spacing w:before="100" w:beforeAutospacing="1" w:after="100" w:afterAutospacing="1"/>
    </w:pPr>
    <w:rPr>
      <w:rFonts w:ascii="Arial" w:eastAsia="Times New Roman" w:hAnsi="Arial" w:cs="Arial"/>
      <w:sz w:val="20"/>
      <w:szCs w:val="24"/>
      <w:lang w:eastAsia="en-GB"/>
    </w:rPr>
  </w:style>
  <w:style w:type="paragraph" w:customStyle="1" w:styleId="EntryTitle">
    <w:name w:val="EntryTitle"/>
    <w:basedOn w:val="Normal"/>
    <w:rsid w:val="00E65165"/>
    <w:pPr>
      <w:widowControl/>
    </w:pPr>
    <w:rPr>
      <w:rFonts w:ascii="Arial" w:eastAsia="Times New Roman" w:hAnsi="Arial" w:cs="Arial"/>
      <w:color w:val="000000"/>
      <w:sz w:val="16"/>
      <w:szCs w:val="16"/>
      <w:lang w:val="en-GB"/>
    </w:rPr>
  </w:style>
  <w:style w:type="paragraph" w:customStyle="1" w:styleId="ColorfulList-Accent11">
    <w:name w:val="Colorful List - Accent 11"/>
    <w:basedOn w:val="Normal"/>
    <w:uiPriority w:val="34"/>
    <w:qFormat/>
    <w:rsid w:val="00E65165"/>
    <w:pPr>
      <w:widowControl/>
      <w:ind w:left="720"/>
      <w:contextualSpacing/>
    </w:pPr>
    <w:rPr>
      <w:rFonts w:ascii="Arial" w:eastAsia="Times New Roman" w:hAnsi="Arial" w:cs="Arial"/>
      <w:b/>
      <w:sz w:val="20"/>
      <w:szCs w:val="20"/>
      <w:lang w:val="en-GB" w:eastAsia="en-GB"/>
    </w:rPr>
  </w:style>
  <w:style w:type="table" w:customStyle="1" w:styleId="TableGrid2">
    <w:name w:val="Table Grid2"/>
    <w:basedOn w:val="TableNormal"/>
    <w:next w:val="TableGrid"/>
    <w:uiPriority w:val="59"/>
    <w:rsid w:val="00E65165"/>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link w:val="BodytextChar0"/>
    <w:rsid w:val="008E4727"/>
    <w:pPr>
      <w:widowControl/>
      <w:tabs>
        <w:tab w:val="left" w:pos="426"/>
      </w:tabs>
      <w:spacing w:line="240" w:lineRule="exact"/>
      <w:jc w:val="both"/>
    </w:pPr>
    <w:rPr>
      <w:rFonts w:ascii="Times" w:eastAsia="Times New Roman" w:hAnsi="Times" w:cs="Times New Roman"/>
      <w:szCs w:val="20"/>
    </w:rPr>
  </w:style>
  <w:style w:type="paragraph" w:customStyle="1" w:styleId="WarningBox">
    <w:name w:val="WarningBox"/>
    <w:basedOn w:val="Normal"/>
    <w:qFormat/>
    <w:rsid w:val="003C0E70"/>
    <w:pPr>
      <w:widowControl/>
      <w:spacing w:after="0" w:line="312" w:lineRule="auto"/>
    </w:pPr>
    <w:rPr>
      <w:rFonts w:eastAsiaTheme="minorEastAsia"/>
      <w:b/>
      <w:lang w:val="en-GB" w:eastAsia="en-GB"/>
    </w:rPr>
  </w:style>
  <w:style w:type="paragraph" w:customStyle="1" w:styleId="WarningExclamation">
    <w:name w:val="WarningExclamation"/>
    <w:basedOn w:val="WarningBox"/>
    <w:qFormat/>
    <w:rsid w:val="003C0E70"/>
    <w:pPr>
      <w:jc w:val="center"/>
    </w:pPr>
    <w:rPr>
      <w:sz w:val="36"/>
      <w:szCs w:val="36"/>
    </w:rPr>
  </w:style>
  <w:style w:type="paragraph" w:customStyle="1" w:styleId="AboveTableSpace">
    <w:name w:val="AboveTableSpace"/>
    <w:basedOn w:val="Normal"/>
    <w:link w:val="AboveTableSpaceChar"/>
    <w:qFormat/>
    <w:rsid w:val="0071683B"/>
    <w:pPr>
      <w:widowControl/>
      <w:spacing w:after="0" w:line="312" w:lineRule="auto"/>
    </w:pPr>
    <w:rPr>
      <w:rFonts w:eastAsiaTheme="minorEastAsia" w:cs="Arial"/>
      <w:b/>
      <w:szCs w:val="20"/>
      <w:lang w:val="en-GB" w:eastAsia="en-GB"/>
    </w:rPr>
  </w:style>
  <w:style w:type="character" w:customStyle="1" w:styleId="AboveTableSpaceChar">
    <w:name w:val="AboveTableSpace Char"/>
    <w:basedOn w:val="DefaultParagraphFont"/>
    <w:link w:val="AboveTableSpace"/>
    <w:rsid w:val="0071683B"/>
    <w:rPr>
      <w:rFonts w:eastAsiaTheme="minorEastAsia" w:cs="Arial"/>
      <w:b/>
      <w:sz w:val="24"/>
      <w:szCs w:val="20"/>
      <w:lang w:val="en-GB" w:eastAsia="en-GB"/>
    </w:rPr>
  </w:style>
  <w:style w:type="paragraph" w:customStyle="1" w:styleId="IntroductionHeading">
    <w:name w:val="Introduction Heading"/>
    <w:link w:val="IntroductionHeadingChar"/>
    <w:qFormat/>
    <w:rsid w:val="0016704C"/>
    <w:rPr>
      <w:rFonts w:asciiTheme="majorHAnsi" w:eastAsiaTheme="majorEastAsia" w:hAnsiTheme="majorHAnsi" w:cstheme="majorBidi"/>
      <w:b/>
      <w:bCs/>
      <w:sz w:val="40"/>
      <w:szCs w:val="26"/>
    </w:rPr>
  </w:style>
  <w:style w:type="character" w:customStyle="1" w:styleId="IntroductionHeadingChar">
    <w:name w:val="Introduction Heading Char"/>
    <w:basedOn w:val="Heading2Char"/>
    <w:link w:val="IntroductionHeading"/>
    <w:rsid w:val="0016704C"/>
    <w:rPr>
      <w:rFonts w:asciiTheme="majorHAnsi" w:eastAsiaTheme="majorEastAsia" w:hAnsiTheme="majorHAnsi" w:cstheme="majorBidi"/>
      <w:b/>
      <w:bCs/>
      <w:sz w:val="40"/>
      <w:szCs w:val="26"/>
    </w:rPr>
  </w:style>
  <w:style w:type="paragraph" w:customStyle="1" w:styleId="Table-Normal10">
    <w:name w:val="Table-Normal (10)"/>
    <w:basedOn w:val="Normal"/>
    <w:link w:val="Table-Normal10Char"/>
    <w:qFormat/>
    <w:rsid w:val="008738B0"/>
    <w:pPr>
      <w:widowControl/>
      <w:spacing w:after="0"/>
    </w:pPr>
    <w:rPr>
      <w:rFonts w:eastAsia="Times New Roman" w:cs="Arial"/>
      <w:color w:val="000000"/>
      <w:szCs w:val="20"/>
      <w:lang w:eastAsia="en-GB"/>
    </w:rPr>
  </w:style>
  <w:style w:type="character" w:customStyle="1" w:styleId="Table-Normal10Char">
    <w:name w:val="Table-Normal (10) Char"/>
    <w:basedOn w:val="DefaultParagraphFont"/>
    <w:link w:val="Table-Normal10"/>
    <w:rsid w:val="008738B0"/>
    <w:rPr>
      <w:rFonts w:eastAsia="Times New Roman" w:cs="Arial"/>
      <w:color w:val="000000"/>
      <w:szCs w:val="20"/>
      <w:lang w:eastAsia="en-GB"/>
    </w:rPr>
  </w:style>
  <w:style w:type="paragraph" w:customStyle="1" w:styleId="TableStyle1">
    <w:name w:val="Table Style 1"/>
    <w:rsid w:val="00BA5AD5"/>
    <w:pPr>
      <w:widowControl/>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GB"/>
    </w:rPr>
  </w:style>
  <w:style w:type="paragraph" w:customStyle="1" w:styleId="TableStyle2">
    <w:name w:val="Table Style 2"/>
    <w:rsid w:val="00BA5AD5"/>
    <w:pPr>
      <w:widowControl/>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GB"/>
    </w:rPr>
  </w:style>
  <w:style w:type="paragraph" w:customStyle="1" w:styleId="ListParaNumber">
    <w:name w:val="ListPara_Number"/>
    <w:basedOn w:val="ListParagraph"/>
    <w:link w:val="ListParaNumberChar"/>
    <w:qFormat/>
    <w:rsid w:val="008B6CC7"/>
    <w:pPr>
      <w:numPr>
        <w:numId w:val="4"/>
      </w:numPr>
    </w:pPr>
  </w:style>
  <w:style w:type="character" w:customStyle="1" w:styleId="ListParagraphChar">
    <w:name w:val="List Paragraph Char"/>
    <w:basedOn w:val="DefaultParagraphFont"/>
    <w:link w:val="ListParagraph"/>
    <w:uiPriority w:val="34"/>
    <w:rsid w:val="00CA6FC1"/>
  </w:style>
  <w:style w:type="character" w:customStyle="1" w:styleId="ListParaNumberChar">
    <w:name w:val="ListPara_Number Char"/>
    <w:basedOn w:val="ListParagraphChar"/>
    <w:link w:val="ListParaNumber"/>
    <w:rsid w:val="008B6CC7"/>
  </w:style>
  <w:style w:type="paragraph" w:customStyle="1" w:styleId="Normal-bold">
    <w:name w:val="Normal-bold"/>
    <w:basedOn w:val="Normal"/>
    <w:link w:val="Normal-boldChar"/>
    <w:qFormat/>
    <w:rsid w:val="005B7DBC"/>
    <w:rPr>
      <w:b/>
    </w:rPr>
  </w:style>
  <w:style w:type="character" w:customStyle="1" w:styleId="Normal-boldChar">
    <w:name w:val="Normal-bold Char"/>
    <w:basedOn w:val="DefaultParagraphFont"/>
    <w:link w:val="Normal-bold"/>
    <w:rsid w:val="005B7DBC"/>
    <w:rPr>
      <w:b/>
      <w:sz w:val="24"/>
    </w:rPr>
  </w:style>
  <w:style w:type="paragraph" w:customStyle="1" w:styleId="ListLetter">
    <w:name w:val="List Letter"/>
    <w:basedOn w:val="ListParagraph"/>
    <w:link w:val="ListLetterChar"/>
    <w:qFormat/>
    <w:rsid w:val="009D4EB7"/>
    <w:pPr>
      <w:numPr>
        <w:numId w:val="5"/>
      </w:numPr>
      <w:spacing w:after="0"/>
      <w:ind w:left="284" w:hanging="284"/>
    </w:pPr>
  </w:style>
  <w:style w:type="character" w:customStyle="1" w:styleId="ListLetterChar">
    <w:name w:val="List Letter Char"/>
    <w:basedOn w:val="ListParagraphChar"/>
    <w:link w:val="ListLetter"/>
    <w:rsid w:val="009D4EB7"/>
  </w:style>
  <w:style w:type="paragraph" w:customStyle="1" w:styleId="LangSuppHeading2">
    <w:name w:val="LangSuppHeading2"/>
    <w:basedOn w:val="Normal"/>
    <w:link w:val="LangSuppHeading2Char"/>
    <w:qFormat/>
    <w:rsid w:val="00C04B29"/>
    <w:pPr>
      <w:spacing w:before="320" w:after="0"/>
    </w:pPr>
    <w:rPr>
      <w:rFonts w:asciiTheme="majorHAnsi" w:eastAsia="Arial" w:hAnsiTheme="majorHAnsi"/>
      <w:b/>
      <w:sz w:val="36"/>
    </w:rPr>
  </w:style>
  <w:style w:type="paragraph" w:customStyle="1" w:styleId="LangSuppHead3">
    <w:name w:val="LangSuppHead3"/>
    <w:basedOn w:val="LangSuppHeading2"/>
    <w:link w:val="LangSuppHead3Char"/>
    <w:qFormat/>
    <w:rsid w:val="00C04B29"/>
    <w:rPr>
      <w:sz w:val="28"/>
    </w:rPr>
  </w:style>
  <w:style w:type="character" w:customStyle="1" w:styleId="LangSuppHeading2Char">
    <w:name w:val="LangSuppHeading2 Char"/>
    <w:basedOn w:val="Heading2Char"/>
    <w:link w:val="LangSuppHeading2"/>
    <w:rsid w:val="00C04B29"/>
    <w:rPr>
      <w:rFonts w:asciiTheme="majorHAnsi" w:eastAsia="Arial" w:hAnsiTheme="majorHAnsi" w:cstheme="majorBidi"/>
      <w:b/>
      <w:bCs w:val="0"/>
      <w:sz w:val="36"/>
      <w:szCs w:val="26"/>
    </w:rPr>
  </w:style>
  <w:style w:type="paragraph" w:customStyle="1" w:styleId="LangSuppHead4">
    <w:name w:val="LangSuppHead4"/>
    <w:basedOn w:val="LangSuppHead3"/>
    <w:link w:val="LangSuppHead4Char"/>
    <w:qFormat/>
    <w:rsid w:val="007A7304"/>
    <w:pPr>
      <w:spacing w:before="280"/>
    </w:pPr>
    <w:rPr>
      <w:sz w:val="24"/>
    </w:rPr>
  </w:style>
  <w:style w:type="character" w:customStyle="1" w:styleId="LangSuppHead3Char">
    <w:name w:val="LangSuppHead3 Char"/>
    <w:basedOn w:val="LangSuppHeading2Char"/>
    <w:link w:val="LangSuppHead3"/>
    <w:rsid w:val="00C04B29"/>
    <w:rPr>
      <w:rFonts w:asciiTheme="majorHAnsi" w:eastAsia="Arial" w:hAnsiTheme="majorHAnsi" w:cstheme="majorBidi"/>
      <w:b/>
      <w:bCs w:val="0"/>
      <w:sz w:val="28"/>
      <w:szCs w:val="26"/>
    </w:rPr>
  </w:style>
  <w:style w:type="character" w:customStyle="1" w:styleId="LangSuppHead4Char">
    <w:name w:val="LangSuppHead4 Char"/>
    <w:basedOn w:val="LangSuppHead3Char"/>
    <w:link w:val="LangSuppHead4"/>
    <w:rsid w:val="007A7304"/>
    <w:rPr>
      <w:rFonts w:asciiTheme="majorHAnsi" w:eastAsia="Arial" w:hAnsiTheme="majorHAnsi" w:cstheme="majorBidi"/>
      <w:b/>
      <w:bCs w:val="0"/>
      <w:sz w:val="24"/>
      <w:szCs w:val="26"/>
    </w:rPr>
  </w:style>
  <w:style w:type="character" w:customStyle="1" w:styleId="textexposedshow">
    <w:name w:val="text_exposed_show"/>
    <w:basedOn w:val="DefaultParagraphFont"/>
    <w:rsid w:val="005C1EC1"/>
  </w:style>
  <w:style w:type="paragraph" w:styleId="NoSpacing">
    <w:name w:val="No Spacing"/>
    <w:uiPriority w:val="1"/>
    <w:qFormat/>
    <w:rsid w:val="00867098"/>
    <w:pPr>
      <w:spacing w:after="0" w:line="240" w:lineRule="auto"/>
    </w:pPr>
    <w:rPr>
      <w:sz w:val="24"/>
    </w:rPr>
  </w:style>
  <w:style w:type="paragraph" w:customStyle="1" w:styleId="Normal1">
    <w:name w:val="Normal1"/>
    <w:basedOn w:val="Normal"/>
    <w:rsid w:val="00A045CF"/>
    <w:pPr>
      <w:widowControl/>
      <w:spacing w:after="0" w:line="240" w:lineRule="auto"/>
    </w:pPr>
    <w:rPr>
      <w:rFonts w:ascii="Times New Roman" w:hAnsi="Times New Roman" w:cs="Times New Roman"/>
      <w:szCs w:val="24"/>
      <w:lang w:val="en-GB" w:eastAsia="en-GB"/>
    </w:rPr>
  </w:style>
  <w:style w:type="paragraph" w:customStyle="1" w:styleId="normal0020table">
    <w:name w:val="normal_0020table"/>
    <w:basedOn w:val="Normal"/>
    <w:rsid w:val="00A045CF"/>
    <w:pPr>
      <w:widowControl/>
      <w:spacing w:after="0" w:line="240" w:lineRule="auto"/>
    </w:pPr>
    <w:rPr>
      <w:rFonts w:ascii="Times New Roman" w:hAnsi="Times New Roman" w:cs="Times New Roman"/>
      <w:szCs w:val="24"/>
      <w:lang w:val="en-GB" w:eastAsia="en-GB"/>
    </w:rPr>
  </w:style>
  <w:style w:type="character" w:customStyle="1" w:styleId="normal0020tablechar">
    <w:name w:val="normal_0020table__char"/>
    <w:basedOn w:val="DefaultParagraphFont"/>
    <w:rsid w:val="00A045CF"/>
  </w:style>
  <w:style w:type="character" w:customStyle="1" w:styleId="st">
    <w:name w:val="st"/>
    <w:basedOn w:val="DefaultParagraphFont"/>
    <w:rsid w:val="00A045CF"/>
  </w:style>
  <w:style w:type="character" w:customStyle="1" w:styleId="BodytextChar0">
    <w:name w:val="Body text Char"/>
    <w:link w:val="BodyText10"/>
    <w:locked/>
    <w:rsid w:val="00E92913"/>
    <w:rPr>
      <w:rFonts w:ascii="Times" w:eastAsia="Times New Roman" w:hAnsi="Times" w:cs="Times New Roman"/>
      <w:szCs w:val="20"/>
    </w:rPr>
  </w:style>
  <w:style w:type="character" w:styleId="UnresolvedMention">
    <w:name w:val="Unresolved Mention"/>
    <w:basedOn w:val="DefaultParagraphFont"/>
    <w:uiPriority w:val="99"/>
    <w:semiHidden/>
    <w:unhideWhenUsed/>
    <w:rsid w:val="00805BF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771">
      <w:bodyDiv w:val="1"/>
      <w:marLeft w:val="0"/>
      <w:marRight w:val="0"/>
      <w:marTop w:val="0"/>
      <w:marBottom w:val="0"/>
      <w:divBdr>
        <w:top w:val="none" w:sz="0" w:space="0" w:color="auto"/>
        <w:left w:val="none" w:sz="0" w:space="0" w:color="auto"/>
        <w:bottom w:val="none" w:sz="0" w:space="0" w:color="auto"/>
        <w:right w:val="none" w:sz="0" w:space="0" w:color="auto"/>
      </w:divBdr>
    </w:div>
    <w:div w:id="111217459">
      <w:bodyDiv w:val="1"/>
      <w:marLeft w:val="0"/>
      <w:marRight w:val="0"/>
      <w:marTop w:val="0"/>
      <w:marBottom w:val="0"/>
      <w:divBdr>
        <w:top w:val="none" w:sz="0" w:space="0" w:color="auto"/>
        <w:left w:val="none" w:sz="0" w:space="0" w:color="auto"/>
        <w:bottom w:val="none" w:sz="0" w:space="0" w:color="auto"/>
        <w:right w:val="none" w:sz="0" w:space="0" w:color="auto"/>
      </w:divBdr>
    </w:div>
    <w:div w:id="122117660">
      <w:bodyDiv w:val="1"/>
      <w:marLeft w:val="0"/>
      <w:marRight w:val="0"/>
      <w:marTop w:val="0"/>
      <w:marBottom w:val="0"/>
      <w:divBdr>
        <w:top w:val="none" w:sz="0" w:space="0" w:color="auto"/>
        <w:left w:val="none" w:sz="0" w:space="0" w:color="auto"/>
        <w:bottom w:val="none" w:sz="0" w:space="0" w:color="auto"/>
        <w:right w:val="none" w:sz="0" w:space="0" w:color="auto"/>
      </w:divBdr>
    </w:div>
    <w:div w:id="164395654">
      <w:bodyDiv w:val="1"/>
      <w:marLeft w:val="0"/>
      <w:marRight w:val="0"/>
      <w:marTop w:val="0"/>
      <w:marBottom w:val="0"/>
      <w:divBdr>
        <w:top w:val="none" w:sz="0" w:space="0" w:color="auto"/>
        <w:left w:val="none" w:sz="0" w:space="0" w:color="auto"/>
        <w:bottom w:val="none" w:sz="0" w:space="0" w:color="auto"/>
        <w:right w:val="none" w:sz="0" w:space="0" w:color="auto"/>
      </w:divBdr>
    </w:div>
    <w:div w:id="191461264">
      <w:bodyDiv w:val="1"/>
      <w:marLeft w:val="0"/>
      <w:marRight w:val="0"/>
      <w:marTop w:val="0"/>
      <w:marBottom w:val="0"/>
      <w:divBdr>
        <w:top w:val="none" w:sz="0" w:space="0" w:color="auto"/>
        <w:left w:val="none" w:sz="0" w:space="0" w:color="auto"/>
        <w:bottom w:val="none" w:sz="0" w:space="0" w:color="auto"/>
        <w:right w:val="none" w:sz="0" w:space="0" w:color="auto"/>
      </w:divBdr>
    </w:div>
    <w:div w:id="312413558">
      <w:bodyDiv w:val="1"/>
      <w:marLeft w:val="0"/>
      <w:marRight w:val="0"/>
      <w:marTop w:val="0"/>
      <w:marBottom w:val="0"/>
      <w:divBdr>
        <w:top w:val="none" w:sz="0" w:space="0" w:color="auto"/>
        <w:left w:val="none" w:sz="0" w:space="0" w:color="auto"/>
        <w:bottom w:val="none" w:sz="0" w:space="0" w:color="auto"/>
        <w:right w:val="none" w:sz="0" w:space="0" w:color="auto"/>
      </w:divBdr>
    </w:div>
    <w:div w:id="358897488">
      <w:bodyDiv w:val="1"/>
      <w:marLeft w:val="0"/>
      <w:marRight w:val="0"/>
      <w:marTop w:val="0"/>
      <w:marBottom w:val="0"/>
      <w:divBdr>
        <w:top w:val="none" w:sz="0" w:space="0" w:color="auto"/>
        <w:left w:val="none" w:sz="0" w:space="0" w:color="auto"/>
        <w:bottom w:val="none" w:sz="0" w:space="0" w:color="auto"/>
        <w:right w:val="none" w:sz="0" w:space="0" w:color="auto"/>
      </w:divBdr>
    </w:div>
    <w:div w:id="359361930">
      <w:bodyDiv w:val="1"/>
      <w:marLeft w:val="0"/>
      <w:marRight w:val="0"/>
      <w:marTop w:val="0"/>
      <w:marBottom w:val="0"/>
      <w:divBdr>
        <w:top w:val="none" w:sz="0" w:space="0" w:color="auto"/>
        <w:left w:val="none" w:sz="0" w:space="0" w:color="auto"/>
        <w:bottom w:val="none" w:sz="0" w:space="0" w:color="auto"/>
        <w:right w:val="none" w:sz="0" w:space="0" w:color="auto"/>
      </w:divBdr>
    </w:div>
    <w:div w:id="394622846">
      <w:bodyDiv w:val="1"/>
      <w:marLeft w:val="0"/>
      <w:marRight w:val="0"/>
      <w:marTop w:val="0"/>
      <w:marBottom w:val="0"/>
      <w:divBdr>
        <w:top w:val="none" w:sz="0" w:space="0" w:color="auto"/>
        <w:left w:val="none" w:sz="0" w:space="0" w:color="auto"/>
        <w:bottom w:val="none" w:sz="0" w:space="0" w:color="auto"/>
        <w:right w:val="none" w:sz="0" w:space="0" w:color="auto"/>
      </w:divBdr>
    </w:div>
    <w:div w:id="512695171">
      <w:bodyDiv w:val="1"/>
      <w:marLeft w:val="0"/>
      <w:marRight w:val="0"/>
      <w:marTop w:val="0"/>
      <w:marBottom w:val="0"/>
      <w:divBdr>
        <w:top w:val="none" w:sz="0" w:space="0" w:color="auto"/>
        <w:left w:val="none" w:sz="0" w:space="0" w:color="auto"/>
        <w:bottom w:val="none" w:sz="0" w:space="0" w:color="auto"/>
        <w:right w:val="none" w:sz="0" w:space="0" w:color="auto"/>
      </w:divBdr>
    </w:div>
    <w:div w:id="589000449">
      <w:bodyDiv w:val="1"/>
      <w:marLeft w:val="0"/>
      <w:marRight w:val="0"/>
      <w:marTop w:val="0"/>
      <w:marBottom w:val="0"/>
      <w:divBdr>
        <w:top w:val="none" w:sz="0" w:space="0" w:color="auto"/>
        <w:left w:val="none" w:sz="0" w:space="0" w:color="auto"/>
        <w:bottom w:val="none" w:sz="0" w:space="0" w:color="auto"/>
        <w:right w:val="none" w:sz="0" w:space="0" w:color="auto"/>
      </w:divBdr>
    </w:div>
    <w:div w:id="739711098">
      <w:bodyDiv w:val="1"/>
      <w:marLeft w:val="0"/>
      <w:marRight w:val="0"/>
      <w:marTop w:val="0"/>
      <w:marBottom w:val="0"/>
      <w:divBdr>
        <w:top w:val="none" w:sz="0" w:space="0" w:color="auto"/>
        <w:left w:val="none" w:sz="0" w:space="0" w:color="auto"/>
        <w:bottom w:val="none" w:sz="0" w:space="0" w:color="auto"/>
        <w:right w:val="none" w:sz="0" w:space="0" w:color="auto"/>
      </w:divBdr>
    </w:div>
    <w:div w:id="806749114">
      <w:bodyDiv w:val="1"/>
      <w:marLeft w:val="0"/>
      <w:marRight w:val="0"/>
      <w:marTop w:val="0"/>
      <w:marBottom w:val="0"/>
      <w:divBdr>
        <w:top w:val="none" w:sz="0" w:space="0" w:color="auto"/>
        <w:left w:val="none" w:sz="0" w:space="0" w:color="auto"/>
        <w:bottom w:val="none" w:sz="0" w:space="0" w:color="auto"/>
        <w:right w:val="none" w:sz="0" w:space="0" w:color="auto"/>
      </w:divBdr>
    </w:div>
    <w:div w:id="827289090">
      <w:bodyDiv w:val="1"/>
      <w:marLeft w:val="0"/>
      <w:marRight w:val="0"/>
      <w:marTop w:val="0"/>
      <w:marBottom w:val="0"/>
      <w:divBdr>
        <w:top w:val="none" w:sz="0" w:space="0" w:color="auto"/>
        <w:left w:val="none" w:sz="0" w:space="0" w:color="auto"/>
        <w:bottom w:val="none" w:sz="0" w:space="0" w:color="auto"/>
        <w:right w:val="none" w:sz="0" w:space="0" w:color="auto"/>
      </w:divBdr>
    </w:div>
    <w:div w:id="852375123">
      <w:bodyDiv w:val="1"/>
      <w:marLeft w:val="0"/>
      <w:marRight w:val="0"/>
      <w:marTop w:val="0"/>
      <w:marBottom w:val="0"/>
      <w:divBdr>
        <w:top w:val="none" w:sz="0" w:space="0" w:color="auto"/>
        <w:left w:val="none" w:sz="0" w:space="0" w:color="auto"/>
        <w:bottom w:val="none" w:sz="0" w:space="0" w:color="auto"/>
        <w:right w:val="none" w:sz="0" w:space="0" w:color="auto"/>
      </w:divBdr>
    </w:div>
    <w:div w:id="898252462">
      <w:bodyDiv w:val="1"/>
      <w:marLeft w:val="0"/>
      <w:marRight w:val="0"/>
      <w:marTop w:val="0"/>
      <w:marBottom w:val="0"/>
      <w:divBdr>
        <w:top w:val="none" w:sz="0" w:space="0" w:color="auto"/>
        <w:left w:val="none" w:sz="0" w:space="0" w:color="auto"/>
        <w:bottom w:val="none" w:sz="0" w:space="0" w:color="auto"/>
        <w:right w:val="none" w:sz="0" w:space="0" w:color="auto"/>
      </w:divBdr>
    </w:div>
    <w:div w:id="952593179">
      <w:bodyDiv w:val="1"/>
      <w:marLeft w:val="0"/>
      <w:marRight w:val="0"/>
      <w:marTop w:val="0"/>
      <w:marBottom w:val="0"/>
      <w:divBdr>
        <w:top w:val="none" w:sz="0" w:space="0" w:color="auto"/>
        <w:left w:val="none" w:sz="0" w:space="0" w:color="auto"/>
        <w:bottom w:val="none" w:sz="0" w:space="0" w:color="auto"/>
        <w:right w:val="none" w:sz="0" w:space="0" w:color="auto"/>
      </w:divBdr>
    </w:div>
    <w:div w:id="958341880">
      <w:bodyDiv w:val="1"/>
      <w:marLeft w:val="0"/>
      <w:marRight w:val="0"/>
      <w:marTop w:val="0"/>
      <w:marBottom w:val="0"/>
      <w:divBdr>
        <w:top w:val="none" w:sz="0" w:space="0" w:color="auto"/>
        <w:left w:val="none" w:sz="0" w:space="0" w:color="auto"/>
        <w:bottom w:val="none" w:sz="0" w:space="0" w:color="auto"/>
        <w:right w:val="none" w:sz="0" w:space="0" w:color="auto"/>
      </w:divBdr>
    </w:div>
    <w:div w:id="976496499">
      <w:bodyDiv w:val="1"/>
      <w:marLeft w:val="0"/>
      <w:marRight w:val="0"/>
      <w:marTop w:val="0"/>
      <w:marBottom w:val="0"/>
      <w:divBdr>
        <w:top w:val="none" w:sz="0" w:space="0" w:color="auto"/>
        <w:left w:val="none" w:sz="0" w:space="0" w:color="auto"/>
        <w:bottom w:val="none" w:sz="0" w:space="0" w:color="auto"/>
        <w:right w:val="none" w:sz="0" w:space="0" w:color="auto"/>
      </w:divBdr>
    </w:div>
    <w:div w:id="1107892301">
      <w:bodyDiv w:val="1"/>
      <w:marLeft w:val="0"/>
      <w:marRight w:val="0"/>
      <w:marTop w:val="0"/>
      <w:marBottom w:val="0"/>
      <w:divBdr>
        <w:top w:val="none" w:sz="0" w:space="0" w:color="auto"/>
        <w:left w:val="none" w:sz="0" w:space="0" w:color="auto"/>
        <w:bottom w:val="none" w:sz="0" w:space="0" w:color="auto"/>
        <w:right w:val="none" w:sz="0" w:space="0" w:color="auto"/>
      </w:divBdr>
    </w:div>
    <w:div w:id="1111434564">
      <w:bodyDiv w:val="1"/>
      <w:marLeft w:val="0"/>
      <w:marRight w:val="0"/>
      <w:marTop w:val="0"/>
      <w:marBottom w:val="0"/>
      <w:divBdr>
        <w:top w:val="none" w:sz="0" w:space="0" w:color="auto"/>
        <w:left w:val="none" w:sz="0" w:space="0" w:color="auto"/>
        <w:bottom w:val="none" w:sz="0" w:space="0" w:color="auto"/>
        <w:right w:val="none" w:sz="0" w:space="0" w:color="auto"/>
      </w:divBdr>
    </w:div>
    <w:div w:id="1152527792">
      <w:bodyDiv w:val="1"/>
      <w:marLeft w:val="0"/>
      <w:marRight w:val="0"/>
      <w:marTop w:val="0"/>
      <w:marBottom w:val="0"/>
      <w:divBdr>
        <w:top w:val="none" w:sz="0" w:space="0" w:color="auto"/>
        <w:left w:val="none" w:sz="0" w:space="0" w:color="auto"/>
        <w:bottom w:val="none" w:sz="0" w:space="0" w:color="auto"/>
        <w:right w:val="none" w:sz="0" w:space="0" w:color="auto"/>
      </w:divBdr>
    </w:div>
    <w:div w:id="1182353503">
      <w:bodyDiv w:val="1"/>
      <w:marLeft w:val="0"/>
      <w:marRight w:val="0"/>
      <w:marTop w:val="0"/>
      <w:marBottom w:val="0"/>
      <w:divBdr>
        <w:top w:val="none" w:sz="0" w:space="0" w:color="auto"/>
        <w:left w:val="none" w:sz="0" w:space="0" w:color="auto"/>
        <w:bottom w:val="none" w:sz="0" w:space="0" w:color="auto"/>
        <w:right w:val="none" w:sz="0" w:space="0" w:color="auto"/>
      </w:divBdr>
    </w:div>
    <w:div w:id="1227182791">
      <w:bodyDiv w:val="1"/>
      <w:marLeft w:val="0"/>
      <w:marRight w:val="0"/>
      <w:marTop w:val="0"/>
      <w:marBottom w:val="0"/>
      <w:divBdr>
        <w:top w:val="none" w:sz="0" w:space="0" w:color="auto"/>
        <w:left w:val="none" w:sz="0" w:space="0" w:color="auto"/>
        <w:bottom w:val="none" w:sz="0" w:space="0" w:color="auto"/>
        <w:right w:val="none" w:sz="0" w:space="0" w:color="auto"/>
      </w:divBdr>
    </w:div>
    <w:div w:id="1231190448">
      <w:bodyDiv w:val="1"/>
      <w:marLeft w:val="0"/>
      <w:marRight w:val="0"/>
      <w:marTop w:val="0"/>
      <w:marBottom w:val="0"/>
      <w:divBdr>
        <w:top w:val="none" w:sz="0" w:space="0" w:color="auto"/>
        <w:left w:val="none" w:sz="0" w:space="0" w:color="auto"/>
        <w:bottom w:val="none" w:sz="0" w:space="0" w:color="auto"/>
        <w:right w:val="none" w:sz="0" w:space="0" w:color="auto"/>
      </w:divBdr>
    </w:div>
    <w:div w:id="1244484510">
      <w:bodyDiv w:val="1"/>
      <w:marLeft w:val="0"/>
      <w:marRight w:val="0"/>
      <w:marTop w:val="0"/>
      <w:marBottom w:val="0"/>
      <w:divBdr>
        <w:top w:val="none" w:sz="0" w:space="0" w:color="auto"/>
        <w:left w:val="none" w:sz="0" w:space="0" w:color="auto"/>
        <w:bottom w:val="none" w:sz="0" w:space="0" w:color="auto"/>
        <w:right w:val="none" w:sz="0" w:space="0" w:color="auto"/>
      </w:divBdr>
    </w:div>
    <w:div w:id="1279944934">
      <w:bodyDiv w:val="1"/>
      <w:marLeft w:val="0"/>
      <w:marRight w:val="0"/>
      <w:marTop w:val="0"/>
      <w:marBottom w:val="0"/>
      <w:divBdr>
        <w:top w:val="none" w:sz="0" w:space="0" w:color="auto"/>
        <w:left w:val="none" w:sz="0" w:space="0" w:color="auto"/>
        <w:bottom w:val="none" w:sz="0" w:space="0" w:color="auto"/>
        <w:right w:val="none" w:sz="0" w:space="0" w:color="auto"/>
      </w:divBdr>
    </w:div>
    <w:div w:id="1351954003">
      <w:bodyDiv w:val="1"/>
      <w:marLeft w:val="0"/>
      <w:marRight w:val="0"/>
      <w:marTop w:val="0"/>
      <w:marBottom w:val="0"/>
      <w:divBdr>
        <w:top w:val="none" w:sz="0" w:space="0" w:color="auto"/>
        <w:left w:val="none" w:sz="0" w:space="0" w:color="auto"/>
        <w:bottom w:val="none" w:sz="0" w:space="0" w:color="auto"/>
        <w:right w:val="none" w:sz="0" w:space="0" w:color="auto"/>
      </w:divBdr>
    </w:div>
    <w:div w:id="1393698875">
      <w:bodyDiv w:val="1"/>
      <w:marLeft w:val="0"/>
      <w:marRight w:val="0"/>
      <w:marTop w:val="0"/>
      <w:marBottom w:val="0"/>
      <w:divBdr>
        <w:top w:val="none" w:sz="0" w:space="0" w:color="auto"/>
        <w:left w:val="none" w:sz="0" w:space="0" w:color="auto"/>
        <w:bottom w:val="none" w:sz="0" w:space="0" w:color="auto"/>
        <w:right w:val="none" w:sz="0" w:space="0" w:color="auto"/>
      </w:divBdr>
    </w:div>
    <w:div w:id="1487546561">
      <w:bodyDiv w:val="1"/>
      <w:marLeft w:val="0"/>
      <w:marRight w:val="0"/>
      <w:marTop w:val="0"/>
      <w:marBottom w:val="0"/>
      <w:divBdr>
        <w:top w:val="none" w:sz="0" w:space="0" w:color="auto"/>
        <w:left w:val="none" w:sz="0" w:space="0" w:color="auto"/>
        <w:bottom w:val="none" w:sz="0" w:space="0" w:color="auto"/>
        <w:right w:val="none" w:sz="0" w:space="0" w:color="auto"/>
      </w:divBdr>
    </w:div>
    <w:div w:id="1558466872">
      <w:bodyDiv w:val="1"/>
      <w:marLeft w:val="0"/>
      <w:marRight w:val="0"/>
      <w:marTop w:val="0"/>
      <w:marBottom w:val="0"/>
      <w:divBdr>
        <w:top w:val="none" w:sz="0" w:space="0" w:color="auto"/>
        <w:left w:val="none" w:sz="0" w:space="0" w:color="auto"/>
        <w:bottom w:val="none" w:sz="0" w:space="0" w:color="auto"/>
        <w:right w:val="none" w:sz="0" w:space="0" w:color="auto"/>
      </w:divBdr>
    </w:div>
    <w:div w:id="1615476165">
      <w:bodyDiv w:val="1"/>
      <w:marLeft w:val="0"/>
      <w:marRight w:val="0"/>
      <w:marTop w:val="0"/>
      <w:marBottom w:val="0"/>
      <w:divBdr>
        <w:top w:val="none" w:sz="0" w:space="0" w:color="auto"/>
        <w:left w:val="none" w:sz="0" w:space="0" w:color="auto"/>
        <w:bottom w:val="none" w:sz="0" w:space="0" w:color="auto"/>
        <w:right w:val="none" w:sz="0" w:space="0" w:color="auto"/>
      </w:divBdr>
    </w:div>
    <w:div w:id="1688217209">
      <w:bodyDiv w:val="1"/>
      <w:marLeft w:val="0"/>
      <w:marRight w:val="0"/>
      <w:marTop w:val="0"/>
      <w:marBottom w:val="0"/>
      <w:divBdr>
        <w:top w:val="none" w:sz="0" w:space="0" w:color="auto"/>
        <w:left w:val="none" w:sz="0" w:space="0" w:color="auto"/>
        <w:bottom w:val="none" w:sz="0" w:space="0" w:color="auto"/>
        <w:right w:val="none" w:sz="0" w:space="0" w:color="auto"/>
      </w:divBdr>
    </w:div>
    <w:div w:id="1745759175">
      <w:bodyDiv w:val="1"/>
      <w:marLeft w:val="0"/>
      <w:marRight w:val="0"/>
      <w:marTop w:val="0"/>
      <w:marBottom w:val="0"/>
      <w:divBdr>
        <w:top w:val="none" w:sz="0" w:space="0" w:color="auto"/>
        <w:left w:val="none" w:sz="0" w:space="0" w:color="auto"/>
        <w:bottom w:val="none" w:sz="0" w:space="0" w:color="auto"/>
        <w:right w:val="none" w:sz="0" w:space="0" w:color="auto"/>
      </w:divBdr>
    </w:div>
    <w:div w:id="1749887216">
      <w:bodyDiv w:val="1"/>
      <w:marLeft w:val="0"/>
      <w:marRight w:val="0"/>
      <w:marTop w:val="0"/>
      <w:marBottom w:val="0"/>
      <w:divBdr>
        <w:top w:val="none" w:sz="0" w:space="0" w:color="auto"/>
        <w:left w:val="none" w:sz="0" w:space="0" w:color="auto"/>
        <w:bottom w:val="none" w:sz="0" w:space="0" w:color="auto"/>
        <w:right w:val="none" w:sz="0" w:space="0" w:color="auto"/>
      </w:divBdr>
    </w:div>
    <w:div w:id="1757362631">
      <w:bodyDiv w:val="1"/>
      <w:marLeft w:val="0"/>
      <w:marRight w:val="0"/>
      <w:marTop w:val="0"/>
      <w:marBottom w:val="0"/>
      <w:divBdr>
        <w:top w:val="none" w:sz="0" w:space="0" w:color="auto"/>
        <w:left w:val="none" w:sz="0" w:space="0" w:color="auto"/>
        <w:bottom w:val="none" w:sz="0" w:space="0" w:color="auto"/>
        <w:right w:val="none" w:sz="0" w:space="0" w:color="auto"/>
      </w:divBdr>
    </w:div>
    <w:div w:id="1783183677">
      <w:bodyDiv w:val="1"/>
      <w:marLeft w:val="0"/>
      <w:marRight w:val="0"/>
      <w:marTop w:val="0"/>
      <w:marBottom w:val="0"/>
      <w:divBdr>
        <w:top w:val="none" w:sz="0" w:space="0" w:color="auto"/>
        <w:left w:val="none" w:sz="0" w:space="0" w:color="auto"/>
        <w:bottom w:val="none" w:sz="0" w:space="0" w:color="auto"/>
        <w:right w:val="none" w:sz="0" w:space="0" w:color="auto"/>
      </w:divBdr>
    </w:div>
    <w:div w:id="1792943044">
      <w:bodyDiv w:val="1"/>
      <w:marLeft w:val="0"/>
      <w:marRight w:val="0"/>
      <w:marTop w:val="0"/>
      <w:marBottom w:val="0"/>
      <w:divBdr>
        <w:top w:val="none" w:sz="0" w:space="0" w:color="auto"/>
        <w:left w:val="none" w:sz="0" w:space="0" w:color="auto"/>
        <w:bottom w:val="none" w:sz="0" w:space="0" w:color="auto"/>
        <w:right w:val="none" w:sz="0" w:space="0" w:color="auto"/>
      </w:divBdr>
    </w:div>
    <w:div w:id="1835803799">
      <w:bodyDiv w:val="1"/>
      <w:marLeft w:val="0"/>
      <w:marRight w:val="0"/>
      <w:marTop w:val="0"/>
      <w:marBottom w:val="0"/>
      <w:divBdr>
        <w:top w:val="none" w:sz="0" w:space="0" w:color="auto"/>
        <w:left w:val="none" w:sz="0" w:space="0" w:color="auto"/>
        <w:bottom w:val="none" w:sz="0" w:space="0" w:color="auto"/>
        <w:right w:val="none" w:sz="0" w:space="0" w:color="auto"/>
      </w:divBdr>
    </w:div>
    <w:div w:id="1895660733">
      <w:bodyDiv w:val="1"/>
      <w:marLeft w:val="0"/>
      <w:marRight w:val="0"/>
      <w:marTop w:val="0"/>
      <w:marBottom w:val="0"/>
      <w:divBdr>
        <w:top w:val="none" w:sz="0" w:space="0" w:color="auto"/>
        <w:left w:val="none" w:sz="0" w:space="0" w:color="auto"/>
        <w:bottom w:val="none" w:sz="0" w:space="0" w:color="auto"/>
        <w:right w:val="none" w:sz="0" w:space="0" w:color="auto"/>
      </w:divBdr>
    </w:div>
    <w:div w:id="1979798777">
      <w:bodyDiv w:val="1"/>
      <w:marLeft w:val="0"/>
      <w:marRight w:val="0"/>
      <w:marTop w:val="0"/>
      <w:marBottom w:val="0"/>
      <w:divBdr>
        <w:top w:val="none" w:sz="0" w:space="0" w:color="auto"/>
        <w:left w:val="none" w:sz="0" w:space="0" w:color="auto"/>
        <w:bottom w:val="none" w:sz="0" w:space="0" w:color="auto"/>
        <w:right w:val="none" w:sz="0" w:space="0" w:color="auto"/>
      </w:divBdr>
    </w:div>
    <w:div w:id="2084987755">
      <w:bodyDiv w:val="1"/>
      <w:marLeft w:val="0"/>
      <w:marRight w:val="0"/>
      <w:marTop w:val="0"/>
      <w:marBottom w:val="0"/>
      <w:divBdr>
        <w:top w:val="none" w:sz="0" w:space="0" w:color="auto"/>
        <w:left w:val="none" w:sz="0" w:space="0" w:color="auto"/>
        <w:bottom w:val="none" w:sz="0" w:space="0" w:color="auto"/>
        <w:right w:val="none" w:sz="0" w:space="0" w:color="auto"/>
      </w:divBdr>
    </w:div>
    <w:div w:id="21267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CF68-1D7B-402F-B26B-F75A0E15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Microsoft Word - MLESHandbook2012-13</vt:lpstr>
    </vt:vector>
  </TitlesOfParts>
  <Company>University of Birmingham</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MLESHandbook2012-13</dc:title>
  <dc:creator>rowet</dc:creator>
  <cp:lastModifiedBy>Nicola Hickman (Arts and Law)</cp:lastModifiedBy>
  <cp:revision>7</cp:revision>
  <cp:lastPrinted>2015-09-15T08:16:00Z</cp:lastPrinted>
  <dcterms:created xsi:type="dcterms:W3CDTF">2023-02-13T10:46:00Z</dcterms:created>
  <dcterms:modified xsi:type="dcterms:W3CDTF">2024-03-18T12:25:00Z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2013-05-08T00:00:00Z</vt:filetime>
  </property>
</Properties>
</file>