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header1.xml" ContentType="application/vnd.openxmlformats-officedocument.wordprocessingml.header+xml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44140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92130"/>
                <wp:effectExtent l="0" t="0" r="0" b="0"/>
                <wp:wrapNone/>
                <wp:docPr id="1" name="Graphic 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" name="Graphic 1"/>
                      <wps:cNvSpPr/>
                      <wps:spPr>
                        <a:xfrm>
                          <a:off x="0" y="0"/>
                          <a:ext cx="7560309" cy="106921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92130">
                              <a:moveTo>
                                <a:pt x="7559992" y="0"/>
                              </a:moveTo>
                              <a:lnTo>
                                <a:pt x="0" y="0"/>
                              </a:lnTo>
                              <a:lnTo>
                                <a:pt x="0" y="10692003"/>
                              </a:lnTo>
                              <a:lnTo>
                                <a:pt x="7559992" y="10692003"/>
                              </a:lnTo>
                              <a:lnTo>
                                <a:pt x="75599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015pt;width:595.275pt;height:841.89pt;mso-position-horizontal-relative:page;mso-position-vertical-relative:page;z-index:-15875072" id="docshape1" filled="true" fillcolor="#231f20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441920">
                <wp:simplePos x="0" y="0"/>
                <wp:positionH relativeFrom="page">
                  <wp:posOffset>137280</wp:posOffset>
                </wp:positionH>
                <wp:positionV relativeFrom="page">
                  <wp:posOffset>-6350</wp:posOffset>
                </wp:positionV>
                <wp:extent cx="7429500" cy="8287384"/>
                <wp:effectExtent l="0" t="0" r="0" b="0"/>
                <wp:wrapNone/>
                <wp:docPr id="2" name="Group 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" name="Group 2"/>
                      <wpg:cNvGrpSpPr/>
                      <wpg:grpSpPr>
                        <a:xfrm>
                          <a:off x="0" y="0"/>
                          <a:ext cx="7429500" cy="8287384"/>
                          <a:chExt cx="7429500" cy="8287384"/>
                        </a:xfrm>
                      </wpg:grpSpPr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9919" y="463553"/>
                            <a:ext cx="2824956" cy="71862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716" y="6350"/>
                            <a:ext cx="7406995" cy="80804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15716" y="6350"/>
                            <a:ext cx="7407275" cy="80810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07275" h="8081009">
                                <a:moveTo>
                                  <a:pt x="7312167" y="0"/>
                                </a:moveTo>
                                <a:lnTo>
                                  <a:pt x="0" y="4644004"/>
                                </a:lnTo>
                                <a:lnTo>
                                  <a:pt x="7407007" y="8080487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8131" y="1764301"/>
                            <a:ext cx="1512570" cy="2889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2570" h="2889250">
                                <a:moveTo>
                                  <a:pt x="0" y="2888996"/>
                                </a:moveTo>
                                <a:lnTo>
                                  <a:pt x="1511998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6350" y="4644606"/>
                            <a:ext cx="4779010" cy="3636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79010" h="3636010">
                                <a:moveTo>
                                  <a:pt x="0" y="0"/>
                                </a:moveTo>
                                <a:lnTo>
                                  <a:pt x="4778997" y="3635997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8095pt;margin-top:-.500004pt;width:585pt;height:652.550pt;mso-position-horizontal-relative:page;mso-position-vertical-relative:page;z-index:-15874560" id="docshapegroup2" coordorigin="216,-10" coordsize="11700,13051">
                <v:shape style="position:absolute;left:720;top:720;width:4449;height:1132" type="#_x0000_t75" id="docshape3" stroked="false">
                  <v:imagedata r:id="rId5" o:title=""/>
                </v:shape>
                <v:shape style="position:absolute;left:240;top:0;width:11665;height:12726" type="#_x0000_t75" id="docshape4" stroked="false">
                  <v:imagedata r:id="rId6" o:title=""/>
                </v:shape>
                <v:shape style="position:absolute;left:240;top:0;width:11665;height:12726" id="docshape5" coordorigin="241,0" coordsize="11665,12726" path="m11756,0l241,7313,11906,12725e" filled="false" stroked="true" strokeweight="1pt" strokecolor="#ffffff">
                  <v:path arrowok="t"/>
                  <v:stroke dashstyle="solid"/>
                </v:shape>
                <v:line style="position:absolute" from="229,7318" to="2610,2768" stroked="true" strokeweight="1.0pt" strokecolor="#ffffff">
                  <v:stroke dashstyle="solid"/>
                </v:line>
                <v:line style="position:absolute" from="226,7304" to="7752,13030" stroked="true" strokeweight="1pt" strokecolor="#ffffff">
                  <v:stroke dashstyle="solid"/>
                </v:line>
                <w10:wrap type="none"/>
              </v:group>
            </w:pict>
          </mc:Fallback>
        </mc:AlternateConten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Title"/>
      </w:pPr>
      <w:r>
        <w:rPr>
          <w:color w:val="FFFFFF"/>
          <w:spacing w:val="-2"/>
        </w:rPr>
        <w:t>Parliamentary</w:t>
      </w:r>
    </w:p>
    <w:p>
      <w:pPr>
        <w:pStyle w:val="Title"/>
        <w:spacing w:line="1862" w:lineRule="exact"/>
      </w:pPr>
      <w:r>
        <w:rPr>
          <w:color w:val="FFFFFF"/>
          <w:spacing w:val="-2"/>
        </w:rPr>
        <w:t>Briefing</w:t>
      </w:r>
    </w:p>
    <w:p>
      <w:pPr>
        <w:spacing w:after="0" w:line="1862" w:lineRule="exact"/>
        <w:sectPr>
          <w:type w:val="continuous"/>
          <w:pgSz w:w="11910" w:h="16840"/>
          <w:pgMar w:top="0" w:bottom="280" w:left="620" w:right="600"/>
        </w:sectPr>
      </w:pPr>
    </w:p>
    <w:p>
      <w:pPr>
        <w:pStyle w:val="Heading1"/>
        <w:spacing w:line="129" w:lineRule="auto" w:before="480"/>
        <w:ind w:left="4091" w:hanging="560"/>
      </w:pPr>
      <w:r>
        <w:rPr>
          <w:color w:val="231F20"/>
          <w:spacing w:val="-4"/>
        </w:rPr>
        <w:t>Welcome</w:t>
      </w:r>
      <w:r>
        <w:rPr>
          <w:color w:val="231F20"/>
          <w:spacing w:val="-46"/>
        </w:rPr>
        <w:t> </w:t>
      </w:r>
      <w:r>
        <w:rPr>
          <w:color w:val="231F20"/>
          <w:spacing w:val="-4"/>
        </w:rPr>
        <w:t>to</w:t>
      </w:r>
      <w:r>
        <w:rPr>
          <w:color w:val="231F20"/>
          <w:spacing w:val="-46"/>
        </w:rPr>
        <w:t> </w:t>
      </w:r>
      <w:r>
        <w:rPr>
          <w:color w:val="231F20"/>
          <w:spacing w:val="-4"/>
        </w:rPr>
        <w:t>the </w:t>
      </w:r>
      <w:r>
        <w:rPr>
          <w:color w:val="231F20"/>
        </w:rPr>
        <w:t>University of </w:t>
      </w:r>
      <w:r>
        <w:rPr>
          <w:color w:val="231F20"/>
          <w:spacing w:val="-2"/>
        </w:rPr>
        <w:t>Birmingham </w:t>
      </w:r>
      <w:r>
        <w:rPr>
          <w:color w:val="231F20"/>
          <w:spacing w:val="-5"/>
        </w:rPr>
        <w:t>Parliamentary</w:t>
      </w:r>
    </w:p>
    <w:p>
      <w:pPr>
        <w:spacing w:line="992" w:lineRule="exact" w:before="0"/>
        <w:ind w:left="0" w:right="121" w:firstLine="0"/>
        <w:jc w:val="right"/>
        <w:rPr>
          <w:rFonts w:ascii="Canela Deck"/>
          <w:b/>
          <w:sz w:val="96"/>
        </w:rPr>
      </w:pPr>
      <w:r>
        <w:rPr>
          <w:rFonts w:ascii="Canela Deck"/>
          <w:b/>
          <w:color w:val="231F20"/>
          <w:spacing w:val="-2"/>
          <w:sz w:val="96"/>
        </w:rPr>
        <w:t>Briefing</w:t>
      </w:r>
    </w:p>
    <w:p>
      <w:pPr>
        <w:pStyle w:val="BodyText"/>
        <w:rPr>
          <w:rFonts w:ascii="Canela Deck"/>
          <w:b/>
          <w:sz w:val="20"/>
        </w:rPr>
      </w:pPr>
    </w:p>
    <w:p>
      <w:pPr>
        <w:pStyle w:val="BodyText"/>
        <w:spacing w:before="6"/>
        <w:rPr>
          <w:rFonts w:ascii="Canela Deck"/>
          <w:b/>
          <w:sz w:val="12"/>
        </w:rPr>
      </w:pPr>
    </w:p>
    <w:p>
      <w:pPr>
        <w:spacing w:after="0"/>
        <w:rPr>
          <w:rFonts w:ascii="Canela Deck"/>
          <w:sz w:val="12"/>
        </w:rPr>
        <w:sectPr>
          <w:headerReference w:type="default" r:id="rId7"/>
          <w:pgSz w:w="11910" w:h="16840"/>
          <w:pgMar w:header="1567" w:footer="0" w:top="1760" w:bottom="280" w:left="620" w:right="600"/>
        </w:sectPr>
      </w:pPr>
    </w:p>
    <w:p>
      <w:pPr>
        <w:spacing w:line="211" w:lineRule="auto" w:before="138"/>
        <w:ind w:left="242" w:right="0" w:firstLine="0"/>
        <w:jc w:val="left"/>
        <w:rPr>
          <w:b/>
          <w:sz w:val="30"/>
        </w:rPr>
      </w:pPr>
      <w:r>
        <w:rPr>
          <w:b/>
          <w:color w:val="231F20"/>
          <w:sz w:val="30"/>
        </w:rPr>
        <w:t>The University of Birmingham (UoB) is a global institution working within a diverse and </w:t>
      </w:r>
      <w:r>
        <w:rPr>
          <w:b/>
          <w:color w:val="231F20"/>
          <w:spacing w:val="-2"/>
          <w:sz w:val="30"/>
        </w:rPr>
        <w:t>vibrant</w:t>
      </w:r>
      <w:r>
        <w:rPr>
          <w:b/>
          <w:color w:val="231F20"/>
          <w:spacing w:val="-13"/>
          <w:sz w:val="30"/>
        </w:rPr>
        <w:t> </w:t>
      </w:r>
      <w:r>
        <w:rPr>
          <w:b/>
          <w:color w:val="231F20"/>
          <w:spacing w:val="-2"/>
          <w:sz w:val="30"/>
        </w:rPr>
        <w:t>city.</w:t>
      </w:r>
      <w:r>
        <w:rPr>
          <w:b/>
          <w:color w:val="231F20"/>
          <w:spacing w:val="-13"/>
          <w:sz w:val="30"/>
        </w:rPr>
        <w:t> </w:t>
      </w:r>
      <w:r>
        <w:rPr>
          <w:b/>
          <w:color w:val="231F20"/>
          <w:spacing w:val="-2"/>
          <w:sz w:val="30"/>
        </w:rPr>
        <w:t>We’re</w:t>
      </w:r>
      <w:r>
        <w:rPr>
          <w:b/>
          <w:color w:val="231F20"/>
          <w:spacing w:val="-12"/>
          <w:sz w:val="30"/>
        </w:rPr>
        <w:t> </w:t>
      </w:r>
      <w:r>
        <w:rPr>
          <w:b/>
          <w:color w:val="231F20"/>
          <w:spacing w:val="-2"/>
          <w:sz w:val="30"/>
        </w:rPr>
        <w:t>the</w:t>
      </w:r>
      <w:r>
        <w:rPr>
          <w:b/>
          <w:color w:val="231F20"/>
          <w:spacing w:val="-13"/>
          <w:sz w:val="30"/>
        </w:rPr>
        <w:t> </w:t>
      </w:r>
      <w:r>
        <w:rPr>
          <w:b/>
          <w:color w:val="231F20"/>
          <w:spacing w:val="-2"/>
          <w:sz w:val="30"/>
        </w:rPr>
        <w:t>UK’s</w:t>
      </w:r>
      <w:r>
        <w:rPr>
          <w:b/>
          <w:color w:val="231F20"/>
          <w:spacing w:val="-13"/>
          <w:sz w:val="30"/>
        </w:rPr>
        <w:t> </w:t>
      </w:r>
      <w:r>
        <w:rPr>
          <w:b/>
          <w:color w:val="231F20"/>
          <w:spacing w:val="-2"/>
          <w:sz w:val="30"/>
        </w:rPr>
        <w:t>first </w:t>
      </w:r>
      <w:r>
        <w:rPr>
          <w:b/>
          <w:color w:val="231F20"/>
          <w:sz w:val="30"/>
        </w:rPr>
        <w:t>civic University and we see</w:t>
      </w:r>
    </w:p>
    <w:p>
      <w:pPr>
        <w:spacing w:line="211" w:lineRule="auto" w:before="0"/>
        <w:ind w:left="242" w:right="321" w:firstLine="0"/>
        <w:jc w:val="left"/>
        <w:rPr>
          <w:b/>
          <w:sz w:val="30"/>
        </w:rPr>
      </w:pPr>
      <w:r>
        <w:rPr>
          <w:b/>
          <w:color w:val="231F20"/>
          <w:sz w:val="30"/>
        </w:rPr>
        <w:t>this as being a force for good</w:t>
      </w:r>
      <w:r>
        <w:rPr>
          <w:b/>
          <w:color w:val="231F20"/>
          <w:sz w:val="30"/>
        </w:rPr>
        <w:t> to the communities we serve, here in Birmingham but also across</w:t>
      </w:r>
      <w:r>
        <w:rPr>
          <w:b/>
          <w:color w:val="231F20"/>
          <w:spacing w:val="-13"/>
          <w:sz w:val="30"/>
        </w:rPr>
        <w:t> </w:t>
      </w:r>
      <w:r>
        <w:rPr>
          <w:b/>
          <w:color w:val="231F20"/>
          <w:sz w:val="30"/>
        </w:rPr>
        <w:t>the</w:t>
      </w:r>
      <w:r>
        <w:rPr>
          <w:b/>
          <w:color w:val="231F20"/>
          <w:spacing w:val="-12"/>
          <w:sz w:val="30"/>
        </w:rPr>
        <w:t> </w:t>
      </w:r>
      <w:r>
        <w:rPr>
          <w:b/>
          <w:color w:val="231F20"/>
          <w:sz w:val="30"/>
        </w:rPr>
        <w:t>world.</w:t>
      </w:r>
      <w:r>
        <w:rPr>
          <w:b/>
          <w:color w:val="231F20"/>
          <w:spacing w:val="-13"/>
          <w:sz w:val="30"/>
        </w:rPr>
        <w:t> </w:t>
      </w:r>
      <w:r>
        <w:rPr>
          <w:b/>
          <w:color w:val="231F20"/>
          <w:sz w:val="30"/>
        </w:rPr>
        <w:t>For</w:t>
      </w:r>
      <w:r>
        <w:rPr>
          <w:b/>
          <w:color w:val="231F20"/>
          <w:spacing w:val="-12"/>
          <w:sz w:val="30"/>
        </w:rPr>
        <w:t> </w:t>
      </w:r>
      <w:r>
        <w:rPr>
          <w:b/>
          <w:color w:val="231F20"/>
          <w:sz w:val="30"/>
        </w:rPr>
        <w:t>nearly</w:t>
      </w:r>
      <w:r>
        <w:rPr>
          <w:b/>
          <w:color w:val="231F20"/>
          <w:spacing w:val="-13"/>
          <w:sz w:val="30"/>
        </w:rPr>
        <w:t> </w:t>
      </w:r>
      <w:r>
        <w:rPr>
          <w:b/>
          <w:color w:val="231F20"/>
          <w:sz w:val="30"/>
        </w:rPr>
        <w:t>125 years we’ve remained firmly</w:t>
      </w:r>
    </w:p>
    <w:p>
      <w:pPr>
        <w:spacing w:line="211" w:lineRule="auto" w:before="0"/>
        <w:ind w:left="242" w:right="0" w:firstLine="0"/>
        <w:jc w:val="left"/>
        <w:rPr>
          <w:b/>
          <w:sz w:val="30"/>
        </w:rPr>
      </w:pPr>
      <w:r>
        <w:rPr>
          <w:b/>
          <w:color w:val="231F20"/>
          <w:sz w:val="30"/>
        </w:rPr>
        <w:t>committed</w:t>
      </w:r>
      <w:r>
        <w:rPr>
          <w:b/>
          <w:color w:val="231F20"/>
          <w:spacing w:val="-15"/>
          <w:sz w:val="30"/>
        </w:rPr>
        <w:t> </w:t>
      </w:r>
      <w:r>
        <w:rPr>
          <w:b/>
          <w:color w:val="231F20"/>
          <w:sz w:val="30"/>
        </w:rPr>
        <w:t>to</w:t>
      </w:r>
      <w:r>
        <w:rPr>
          <w:b/>
          <w:color w:val="231F20"/>
          <w:spacing w:val="-15"/>
          <w:sz w:val="30"/>
        </w:rPr>
        <w:t> </w:t>
      </w:r>
      <w:r>
        <w:rPr>
          <w:b/>
          <w:color w:val="231F20"/>
          <w:sz w:val="30"/>
        </w:rPr>
        <w:t>our</w:t>
      </w:r>
      <w:r>
        <w:rPr>
          <w:b/>
          <w:color w:val="231F20"/>
          <w:spacing w:val="-15"/>
          <w:sz w:val="30"/>
        </w:rPr>
        <w:t> </w:t>
      </w:r>
      <w:r>
        <w:rPr>
          <w:b/>
          <w:color w:val="231F20"/>
          <w:sz w:val="30"/>
        </w:rPr>
        <w:t>foundations</w:t>
      </w:r>
      <w:r>
        <w:rPr>
          <w:b/>
          <w:color w:val="231F20"/>
          <w:spacing w:val="-15"/>
          <w:sz w:val="30"/>
        </w:rPr>
        <w:t> </w:t>
      </w:r>
      <w:r>
        <w:rPr>
          <w:b/>
          <w:color w:val="231F20"/>
          <w:sz w:val="30"/>
        </w:rPr>
        <w:t>in the</w:t>
      </w:r>
      <w:r>
        <w:rPr>
          <w:b/>
          <w:color w:val="231F20"/>
          <w:spacing w:val="-9"/>
          <w:sz w:val="30"/>
        </w:rPr>
        <w:t> </w:t>
      </w:r>
      <w:r>
        <w:rPr>
          <w:b/>
          <w:color w:val="231F20"/>
          <w:sz w:val="30"/>
        </w:rPr>
        <w:t>highly</w:t>
      </w:r>
      <w:r>
        <w:rPr>
          <w:b/>
          <w:color w:val="231F20"/>
          <w:spacing w:val="-10"/>
          <w:sz w:val="30"/>
        </w:rPr>
        <w:t> </w:t>
      </w:r>
      <w:r>
        <w:rPr>
          <w:b/>
          <w:color w:val="231F20"/>
          <w:sz w:val="30"/>
        </w:rPr>
        <w:t>diverse</w:t>
      </w:r>
      <w:r>
        <w:rPr>
          <w:b/>
          <w:color w:val="231F20"/>
          <w:spacing w:val="-9"/>
          <w:sz w:val="30"/>
        </w:rPr>
        <w:t> </w:t>
      </w:r>
      <w:r>
        <w:rPr>
          <w:b/>
          <w:color w:val="231F20"/>
          <w:sz w:val="30"/>
        </w:rPr>
        <w:t>communities, people,</w:t>
      </w:r>
      <w:r>
        <w:rPr>
          <w:b/>
          <w:color w:val="231F20"/>
          <w:spacing w:val="-2"/>
          <w:sz w:val="30"/>
        </w:rPr>
        <w:t> </w:t>
      </w:r>
      <w:r>
        <w:rPr>
          <w:b/>
          <w:color w:val="231F20"/>
          <w:sz w:val="30"/>
        </w:rPr>
        <w:t>and</w:t>
      </w:r>
      <w:r>
        <w:rPr>
          <w:b/>
          <w:color w:val="231F20"/>
          <w:spacing w:val="-1"/>
          <w:sz w:val="30"/>
        </w:rPr>
        <w:t> </w:t>
      </w:r>
      <w:r>
        <w:rPr>
          <w:b/>
          <w:color w:val="231F20"/>
          <w:sz w:val="30"/>
        </w:rPr>
        <w:t>economy</w:t>
      </w:r>
      <w:r>
        <w:rPr>
          <w:b/>
          <w:color w:val="231F20"/>
          <w:spacing w:val="-2"/>
          <w:sz w:val="30"/>
        </w:rPr>
        <w:t> </w:t>
      </w:r>
      <w:r>
        <w:rPr>
          <w:b/>
          <w:color w:val="231F20"/>
          <w:sz w:val="30"/>
        </w:rPr>
        <w:t>of</w:t>
      </w:r>
      <w:r>
        <w:rPr>
          <w:b/>
          <w:color w:val="231F20"/>
          <w:spacing w:val="-1"/>
          <w:sz w:val="30"/>
        </w:rPr>
        <w:t> </w:t>
      </w:r>
      <w:r>
        <w:rPr>
          <w:b/>
          <w:color w:val="231F20"/>
          <w:sz w:val="30"/>
        </w:rPr>
        <w:t>the</w:t>
      </w:r>
      <w:r>
        <w:rPr>
          <w:b/>
          <w:color w:val="231F20"/>
          <w:spacing w:val="-1"/>
          <w:sz w:val="30"/>
        </w:rPr>
        <w:t> </w:t>
      </w:r>
      <w:r>
        <w:rPr>
          <w:b/>
          <w:color w:val="231F20"/>
          <w:sz w:val="30"/>
        </w:rPr>
        <w:t>city of Birmingham and the West </w:t>
      </w:r>
      <w:r>
        <w:rPr>
          <w:b/>
          <w:color w:val="231F20"/>
          <w:spacing w:val="-2"/>
          <w:sz w:val="30"/>
        </w:rPr>
        <w:t>Midlands.</w:t>
      </w:r>
    </w:p>
    <w:p>
      <w:pPr>
        <w:spacing w:line="211" w:lineRule="auto" w:before="293"/>
        <w:ind w:left="242" w:right="223" w:firstLine="0"/>
        <w:jc w:val="left"/>
        <w:rPr>
          <w:sz w:val="26"/>
        </w:rPr>
      </w:pPr>
      <w:r>
        <w:rPr>
          <w:color w:val="231F20"/>
          <w:sz w:val="26"/>
        </w:rPr>
        <w:t>We are a leading member of the Russell</w:t>
      </w:r>
      <w:r>
        <w:rPr>
          <w:color w:val="231F20"/>
          <w:spacing w:val="-12"/>
          <w:sz w:val="26"/>
        </w:rPr>
        <w:t> </w:t>
      </w:r>
      <w:r>
        <w:rPr>
          <w:color w:val="231F20"/>
          <w:sz w:val="26"/>
        </w:rPr>
        <w:t>Group,</w:t>
      </w:r>
      <w:r>
        <w:rPr>
          <w:color w:val="231F20"/>
          <w:spacing w:val="-12"/>
          <w:sz w:val="26"/>
        </w:rPr>
        <w:t> </w:t>
      </w:r>
      <w:r>
        <w:rPr>
          <w:color w:val="231F20"/>
          <w:sz w:val="26"/>
        </w:rPr>
        <w:t>a</w:t>
      </w:r>
      <w:r>
        <w:rPr>
          <w:color w:val="231F20"/>
          <w:spacing w:val="-12"/>
          <w:sz w:val="26"/>
        </w:rPr>
        <w:t> </w:t>
      </w:r>
      <w:r>
        <w:rPr>
          <w:color w:val="231F20"/>
          <w:sz w:val="26"/>
        </w:rPr>
        <w:t>founding</w:t>
      </w:r>
      <w:r>
        <w:rPr>
          <w:color w:val="231F20"/>
          <w:spacing w:val="-11"/>
          <w:sz w:val="26"/>
        </w:rPr>
        <w:t> </w:t>
      </w:r>
      <w:r>
        <w:rPr>
          <w:color w:val="231F20"/>
          <w:sz w:val="26"/>
        </w:rPr>
        <w:t>member</w:t>
      </w:r>
      <w:r>
        <w:rPr>
          <w:color w:val="231F20"/>
          <w:spacing w:val="-12"/>
          <w:sz w:val="26"/>
        </w:rPr>
        <w:t> </w:t>
      </w:r>
      <w:r>
        <w:rPr>
          <w:color w:val="231F20"/>
          <w:sz w:val="26"/>
        </w:rPr>
        <w:t>of the Universitas 21 global network of research universities and, for more</w:t>
      </w:r>
    </w:p>
    <w:p>
      <w:pPr>
        <w:spacing w:line="211" w:lineRule="auto" w:before="0"/>
        <w:ind w:left="242" w:right="0" w:firstLine="0"/>
        <w:jc w:val="left"/>
        <w:rPr>
          <w:sz w:val="26"/>
        </w:rPr>
      </w:pPr>
      <w:r>
        <w:rPr>
          <w:color w:val="231F20"/>
          <w:sz w:val="26"/>
        </w:rPr>
        <w:t>than a century, have been pursuing and sharing</w:t>
      </w:r>
      <w:r>
        <w:rPr>
          <w:color w:val="231F20"/>
          <w:spacing w:val="-13"/>
          <w:sz w:val="26"/>
        </w:rPr>
        <w:t> </w:t>
      </w:r>
      <w:r>
        <w:rPr>
          <w:color w:val="231F20"/>
          <w:sz w:val="26"/>
        </w:rPr>
        <w:t>knowledge</w:t>
      </w:r>
      <w:r>
        <w:rPr>
          <w:color w:val="231F20"/>
          <w:spacing w:val="-13"/>
          <w:sz w:val="26"/>
        </w:rPr>
        <w:t> </w:t>
      </w:r>
      <w:r>
        <w:rPr>
          <w:color w:val="231F20"/>
          <w:sz w:val="26"/>
        </w:rPr>
        <w:t>through</w:t>
      </w:r>
      <w:r>
        <w:rPr>
          <w:color w:val="231F20"/>
          <w:spacing w:val="-13"/>
          <w:sz w:val="26"/>
        </w:rPr>
        <w:t> </w:t>
      </w:r>
      <w:r>
        <w:rPr>
          <w:color w:val="231F20"/>
          <w:sz w:val="26"/>
        </w:rPr>
        <w:t>outstanding teaching and world-leading research.</w:t>
      </w:r>
    </w:p>
    <w:p>
      <w:pPr>
        <w:spacing w:line="211" w:lineRule="auto" w:before="133"/>
        <w:ind w:left="242" w:right="245" w:firstLine="0"/>
        <w:jc w:val="left"/>
        <w:rPr>
          <w:sz w:val="26"/>
        </w:rPr>
      </w:pPr>
      <w:r>
        <w:rPr/>
        <w:br w:type="column"/>
      </w:r>
      <w:r>
        <w:rPr>
          <w:color w:val="231F20"/>
          <w:sz w:val="26"/>
        </w:rPr>
        <w:t>With more than 8,000 staff, 37,000 students and 300,000 alumni across the globe, we think, recruit, and compete worldwide. We count ten Nobel Laureates among our staff and alumni</w:t>
      </w:r>
      <w:r>
        <w:rPr>
          <w:color w:val="231F20"/>
          <w:spacing w:val="-3"/>
          <w:sz w:val="26"/>
        </w:rPr>
        <w:t> </w:t>
      </w:r>
      <w:r>
        <w:rPr>
          <w:color w:val="231F20"/>
          <w:sz w:val="26"/>
        </w:rPr>
        <w:t>and</w:t>
      </w:r>
      <w:r>
        <w:rPr>
          <w:color w:val="231F20"/>
          <w:spacing w:val="-3"/>
          <w:sz w:val="26"/>
        </w:rPr>
        <w:t> </w:t>
      </w:r>
      <w:r>
        <w:rPr>
          <w:color w:val="231F20"/>
          <w:sz w:val="26"/>
        </w:rPr>
        <w:t>been</w:t>
      </w:r>
      <w:r>
        <w:rPr>
          <w:color w:val="231F20"/>
          <w:spacing w:val="-2"/>
          <w:sz w:val="26"/>
        </w:rPr>
        <w:t> </w:t>
      </w:r>
      <w:r>
        <w:rPr>
          <w:color w:val="231F20"/>
          <w:sz w:val="26"/>
        </w:rPr>
        <w:t>integral</w:t>
      </w:r>
      <w:r>
        <w:rPr>
          <w:color w:val="231F20"/>
          <w:spacing w:val="-3"/>
          <w:sz w:val="26"/>
        </w:rPr>
        <w:t> </w:t>
      </w:r>
      <w:r>
        <w:rPr>
          <w:color w:val="231F20"/>
          <w:sz w:val="26"/>
        </w:rPr>
        <w:t>to</w:t>
      </w:r>
      <w:r>
        <w:rPr>
          <w:color w:val="231F20"/>
          <w:spacing w:val="-3"/>
          <w:sz w:val="26"/>
        </w:rPr>
        <w:t> </w:t>
      </w:r>
      <w:r>
        <w:rPr>
          <w:color w:val="231F20"/>
          <w:sz w:val="26"/>
        </w:rPr>
        <w:t>some</w:t>
      </w:r>
      <w:r>
        <w:rPr>
          <w:color w:val="231F20"/>
          <w:spacing w:val="-3"/>
          <w:sz w:val="26"/>
        </w:rPr>
        <w:t> </w:t>
      </w:r>
      <w:r>
        <w:rPr>
          <w:color w:val="231F20"/>
          <w:sz w:val="26"/>
        </w:rPr>
        <w:t>of</w:t>
      </w:r>
      <w:r>
        <w:rPr>
          <w:color w:val="231F20"/>
          <w:spacing w:val="-3"/>
          <w:sz w:val="26"/>
        </w:rPr>
        <w:t> </w:t>
      </w:r>
      <w:r>
        <w:rPr>
          <w:color w:val="231F20"/>
          <w:sz w:val="26"/>
        </w:rPr>
        <w:t>the greatest</w:t>
      </w:r>
      <w:r>
        <w:rPr>
          <w:color w:val="231F20"/>
          <w:spacing w:val="-15"/>
          <w:sz w:val="26"/>
        </w:rPr>
        <w:t> </w:t>
      </w:r>
      <w:r>
        <w:rPr>
          <w:color w:val="231F20"/>
          <w:sz w:val="26"/>
        </w:rPr>
        <w:t>scientific</w:t>
      </w:r>
      <w:r>
        <w:rPr>
          <w:color w:val="231F20"/>
          <w:spacing w:val="-13"/>
          <w:sz w:val="26"/>
        </w:rPr>
        <w:t> </w:t>
      </w:r>
      <w:r>
        <w:rPr>
          <w:color w:val="231F20"/>
          <w:sz w:val="26"/>
        </w:rPr>
        <w:t>discoveries</w:t>
      </w:r>
      <w:r>
        <w:rPr>
          <w:color w:val="231F20"/>
          <w:spacing w:val="-13"/>
          <w:sz w:val="26"/>
        </w:rPr>
        <w:t> </w:t>
      </w:r>
      <w:r>
        <w:rPr>
          <w:color w:val="231F20"/>
          <w:sz w:val="26"/>
        </w:rPr>
        <w:t>of</w:t>
      </w:r>
      <w:r>
        <w:rPr>
          <w:color w:val="231F20"/>
          <w:spacing w:val="-13"/>
          <w:sz w:val="26"/>
        </w:rPr>
        <w:t> </w:t>
      </w:r>
      <w:r>
        <w:rPr>
          <w:color w:val="231F20"/>
          <w:sz w:val="26"/>
        </w:rPr>
        <w:t>recent times, such as the Higgs Boson and Gravitational Waves.</w:t>
      </w:r>
    </w:p>
    <w:p>
      <w:pPr>
        <w:spacing w:line="211" w:lineRule="auto" w:before="307"/>
        <w:ind w:left="242" w:right="411" w:firstLine="0"/>
        <w:jc w:val="left"/>
        <w:rPr>
          <w:sz w:val="26"/>
        </w:rPr>
      </w:pPr>
      <w:r>
        <w:rPr>
          <w:color w:val="231F20"/>
          <w:sz w:val="26"/>
        </w:rPr>
        <w:t>More recently, we were the first university to establish a fully comprehensive</w:t>
      </w:r>
      <w:r>
        <w:rPr>
          <w:color w:val="231F20"/>
          <w:spacing w:val="-13"/>
          <w:sz w:val="26"/>
        </w:rPr>
        <w:t> </w:t>
      </w:r>
      <w:r>
        <w:rPr>
          <w:color w:val="231F20"/>
          <w:sz w:val="26"/>
        </w:rPr>
        <w:t>secondary</w:t>
      </w:r>
      <w:r>
        <w:rPr>
          <w:color w:val="231F20"/>
          <w:spacing w:val="-13"/>
          <w:sz w:val="26"/>
        </w:rPr>
        <w:t> </w:t>
      </w:r>
      <w:r>
        <w:rPr>
          <w:color w:val="231F20"/>
          <w:sz w:val="26"/>
        </w:rPr>
        <w:t>school,</w:t>
      </w:r>
      <w:r>
        <w:rPr>
          <w:color w:val="231F20"/>
          <w:spacing w:val="-13"/>
          <w:sz w:val="26"/>
        </w:rPr>
        <w:t> </w:t>
      </w:r>
      <w:r>
        <w:rPr>
          <w:color w:val="231F20"/>
          <w:sz w:val="26"/>
        </w:rPr>
        <w:t>and we opened our new campus in Dubai</w:t>
      </w:r>
      <w:r>
        <w:rPr>
          <w:color w:val="231F20"/>
          <w:spacing w:val="40"/>
          <w:sz w:val="26"/>
        </w:rPr>
        <w:t> </w:t>
      </w:r>
      <w:r>
        <w:rPr>
          <w:color w:val="231F20"/>
          <w:sz w:val="26"/>
        </w:rPr>
        <w:t>in 2018, becoming the first Russell Group and Global Top 100 University</w:t>
      </w:r>
    </w:p>
    <w:p>
      <w:pPr>
        <w:spacing w:line="211" w:lineRule="auto" w:before="0"/>
        <w:ind w:left="242" w:right="245" w:firstLine="0"/>
        <w:jc w:val="left"/>
        <w:rPr>
          <w:sz w:val="26"/>
        </w:rPr>
      </w:pPr>
      <w:r>
        <w:rPr>
          <w:color w:val="231F20"/>
          <w:sz w:val="26"/>
        </w:rPr>
        <w:t>to do so. Our 2030 strategy will see us further</w:t>
      </w:r>
      <w:r>
        <w:rPr>
          <w:color w:val="231F20"/>
          <w:spacing w:val="-15"/>
          <w:sz w:val="26"/>
        </w:rPr>
        <w:t> </w:t>
      </w:r>
      <w:r>
        <w:rPr>
          <w:color w:val="231F20"/>
          <w:sz w:val="26"/>
        </w:rPr>
        <w:t>enhance</w:t>
      </w:r>
      <w:r>
        <w:rPr>
          <w:color w:val="231F20"/>
          <w:spacing w:val="-13"/>
          <w:sz w:val="26"/>
        </w:rPr>
        <w:t> </w:t>
      </w:r>
      <w:r>
        <w:rPr>
          <w:color w:val="231F20"/>
          <w:sz w:val="26"/>
        </w:rPr>
        <w:t>our</w:t>
      </w:r>
      <w:r>
        <w:rPr>
          <w:color w:val="231F20"/>
          <w:spacing w:val="-13"/>
          <w:sz w:val="26"/>
        </w:rPr>
        <w:t> </w:t>
      </w:r>
      <w:r>
        <w:rPr>
          <w:color w:val="231F20"/>
          <w:sz w:val="26"/>
        </w:rPr>
        <w:t>research</w:t>
      </w:r>
      <w:r>
        <w:rPr>
          <w:color w:val="231F20"/>
          <w:spacing w:val="-13"/>
          <w:sz w:val="26"/>
        </w:rPr>
        <w:t> </w:t>
      </w:r>
      <w:r>
        <w:rPr>
          <w:color w:val="231F20"/>
          <w:sz w:val="26"/>
        </w:rPr>
        <w:t>expertise and establish ourselves in the top 50 universities globally. We’ll also build on the</w:t>
      </w:r>
      <w:r>
        <w:rPr>
          <w:color w:val="231F20"/>
          <w:spacing w:val="-3"/>
          <w:sz w:val="26"/>
        </w:rPr>
        <w:t> </w:t>
      </w:r>
      <w:r>
        <w:rPr>
          <w:color w:val="231F20"/>
          <w:sz w:val="26"/>
        </w:rPr>
        <w:t>substantial</w:t>
      </w:r>
      <w:r>
        <w:rPr>
          <w:color w:val="231F20"/>
          <w:spacing w:val="-3"/>
          <w:sz w:val="26"/>
        </w:rPr>
        <w:t> </w:t>
      </w:r>
      <w:r>
        <w:rPr>
          <w:color w:val="231F20"/>
          <w:sz w:val="26"/>
        </w:rPr>
        <w:t>progress</w:t>
      </w:r>
      <w:r>
        <w:rPr>
          <w:color w:val="231F20"/>
          <w:spacing w:val="-2"/>
          <w:sz w:val="26"/>
        </w:rPr>
        <w:t> </w:t>
      </w:r>
      <w:r>
        <w:rPr>
          <w:color w:val="231F20"/>
          <w:sz w:val="26"/>
        </w:rPr>
        <w:t>we’ve</w:t>
      </w:r>
      <w:r>
        <w:rPr>
          <w:color w:val="231F20"/>
          <w:spacing w:val="-3"/>
          <w:sz w:val="26"/>
        </w:rPr>
        <w:t> </w:t>
      </w:r>
      <w:r>
        <w:rPr>
          <w:color w:val="231F20"/>
          <w:sz w:val="26"/>
        </w:rPr>
        <w:t>made</w:t>
      </w:r>
      <w:r>
        <w:rPr>
          <w:color w:val="231F20"/>
          <w:spacing w:val="-3"/>
          <w:sz w:val="26"/>
        </w:rPr>
        <w:t> </w:t>
      </w:r>
      <w:r>
        <w:rPr>
          <w:color w:val="231F20"/>
          <w:sz w:val="26"/>
        </w:rPr>
        <w:t>in the quality, ambition and impact of our research</w:t>
      </w:r>
      <w:r>
        <w:rPr>
          <w:color w:val="231F20"/>
          <w:spacing w:val="-8"/>
          <w:sz w:val="26"/>
        </w:rPr>
        <w:t> </w:t>
      </w:r>
      <w:r>
        <w:rPr>
          <w:color w:val="231F20"/>
          <w:sz w:val="26"/>
        </w:rPr>
        <w:t>in</w:t>
      </w:r>
      <w:r>
        <w:rPr>
          <w:color w:val="231F20"/>
          <w:spacing w:val="-8"/>
          <w:sz w:val="26"/>
        </w:rPr>
        <w:t> </w:t>
      </w:r>
      <w:r>
        <w:rPr>
          <w:color w:val="231F20"/>
          <w:sz w:val="26"/>
        </w:rPr>
        <w:t>different</w:t>
      </w:r>
      <w:r>
        <w:rPr>
          <w:color w:val="231F20"/>
          <w:spacing w:val="-8"/>
          <w:sz w:val="26"/>
        </w:rPr>
        <w:t> </w:t>
      </w:r>
      <w:r>
        <w:rPr>
          <w:color w:val="231F20"/>
          <w:sz w:val="26"/>
        </w:rPr>
        <w:t>areas</w:t>
      </w:r>
      <w:r>
        <w:rPr>
          <w:color w:val="231F20"/>
          <w:spacing w:val="-8"/>
          <w:sz w:val="26"/>
        </w:rPr>
        <w:t> </w:t>
      </w:r>
      <w:r>
        <w:rPr>
          <w:color w:val="231F20"/>
          <w:sz w:val="26"/>
        </w:rPr>
        <w:t>over</w:t>
      </w:r>
      <w:r>
        <w:rPr>
          <w:color w:val="231F20"/>
          <w:spacing w:val="-8"/>
          <w:sz w:val="26"/>
        </w:rPr>
        <w:t> </w:t>
      </w:r>
      <w:r>
        <w:rPr>
          <w:color w:val="231F20"/>
          <w:sz w:val="26"/>
        </w:rPr>
        <w:t>the</w:t>
      </w:r>
      <w:r>
        <w:rPr>
          <w:color w:val="231F20"/>
          <w:spacing w:val="-8"/>
          <w:sz w:val="26"/>
        </w:rPr>
        <w:t> </w:t>
      </w:r>
      <w:r>
        <w:rPr>
          <w:color w:val="231F20"/>
          <w:sz w:val="26"/>
        </w:rPr>
        <w:t>last </w:t>
      </w:r>
      <w:r>
        <w:rPr>
          <w:color w:val="231F20"/>
          <w:spacing w:val="-2"/>
          <w:sz w:val="26"/>
        </w:rPr>
        <w:t>decade.</w:t>
      </w:r>
    </w:p>
    <w:p>
      <w:pPr>
        <w:spacing w:after="0" w:line="211" w:lineRule="auto"/>
        <w:jc w:val="left"/>
        <w:rPr>
          <w:sz w:val="26"/>
        </w:rPr>
        <w:sectPr>
          <w:type w:val="continuous"/>
          <w:pgSz w:w="11910" w:h="16840"/>
          <w:pgMar w:header="1567" w:footer="0" w:top="0" w:bottom="280" w:left="620" w:right="600"/>
          <w:cols w:num="2" w:equalWidth="0">
            <w:col w:w="5081" w:space="364"/>
            <w:col w:w="5245"/>
          </w:cols>
        </w:sectPr>
      </w:pPr>
    </w:p>
    <w:p>
      <w:pPr>
        <w:pStyle w:val="Heading2"/>
        <w:spacing w:line="148" w:lineRule="auto"/>
        <w:ind w:right="16"/>
      </w:pPr>
      <w:r>
        <w:rPr>
          <w:color w:val="231F20"/>
          <w:spacing w:val="-8"/>
        </w:rPr>
        <w:t>Research </w:t>
      </w:r>
      <w:r>
        <w:rPr>
          <w:color w:val="231F20"/>
          <w:spacing w:val="-2"/>
        </w:rPr>
        <w:t>focus</w:t>
      </w:r>
    </w:p>
    <w:p>
      <w:pPr>
        <w:spacing w:line="836" w:lineRule="exact" w:before="0"/>
        <w:ind w:left="100" w:right="0" w:firstLine="0"/>
        <w:jc w:val="left"/>
        <w:rPr>
          <w:rFonts w:ascii="Canela Deck"/>
          <w:b/>
          <w:sz w:val="72"/>
        </w:rPr>
      </w:pPr>
      <w:r>
        <w:rPr>
          <w:rFonts w:ascii="Canela Deck"/>
          <w:b/>
          <w:color w:val="231F20"/>
          <w:sz w:val="72"/>
        </w:rPr>
        <w:t>and</w:t>
      </w:r>
      <w:r>
        <w:rPr>
          <w:rFonts w:ascii="Canela Deck"/>
          <w:b/>
          <w:color w:val="231F20"/>
          <w:spacing w:val="-10"/>
          <w:sz w:val="72"/>
        </w:rPr>
        <w:t> </w:t>
      </w:r>
      <w:r>
        <w:rPr>
          <w:rFonts w:ascii="Canela Deck"/>
          <w:b/>
          <w:color w:val="231F20"/>
          <w:spacing w:val="-2"/>
          <w:sz w:val="72"/>
        </w:rPr>
        <w:t>impact</w:t>
      </w:r>
    </w:p>
    <w:p>
      <w:pPr>
        <w:spacing w:line="211" w:lineRule="auto" w:before="406"/>
        <w:ind w:left="100" w:right="16" w:firstLine="0"/>
        <w:jc w:val="left"/>
        <w:rPr>
          <w:b/>
          <w:sz w:val="30"/>
        </w:rPr>
      </w:pPr>
      <w:r>
        <w:rPr>
          <w:b/>
          <w:color w:val="231F20"/>
          <w:sz w:val="30"/>
        </w:rPr>
        <w:t>Our</w:t>
      </w:r>
      <w:r>
        <w:rPr>
          <w:b/>
          <w:color w:val="231F20"/>
          <w:spacing w:val="-17"/>
          <w:sz w:val="30"/>
        </w:rPr>
        <w:t> </w:t>
      </w:r>
      <w:r>
        <w:rPr>
          <w:b/>
          <w:color w:val="231F20"/>
          <w:sz w:val="30"/>
        </w:rPr>
        <w:t>research</w:t>
      </w:r>
      <w:r>
        <w:rPr>
          <w:b/>
          <w:color w:val="231F20"/>
          <w:spacing w:val="-15"/>
          <w:sz w:val="30"/>
        </w:rPr>
        <w:t> </w:t>
      </w:r>
      <w:r>
        <w:rPr>
          <w:b/>
          <w:color w:val="231F20"/>
          <w:sz w:val="30"/>
        </w:rPr>
        <w:t>expertise</w:t>
      </w:r>
      <w:r>
        <w:rPr>
          <w:b/>
          <w:color w:val="231F20"/>
          <w:spacing w:val="-15"/>
          <w:sz w:val="30"/>
        </w:rPr>
        <w:t> </w:t>
      </w:r>
      <w:r>
        <w:rPr>
          <w:b/>
          <w:color w:val="231F20"/>
          <w:sz w:val="30"/>
        </w:rPr>
        <w:t>focusses on vital issues and tangible solutions centred on our communities, our country, and our world.</w:t>
      </w:r>
    </w:p>
    <w:p>
      <w:pPr>
        <w:spacing w:line="211" w:lineRule="auto" w:before="357"/>
        <w:ind w:left="100" w:right="16" w:firstLine="0"/>
        <w:jc w:val="left"/>
        <w:rPr>
          <w:b/>
          <w:sz w:val="30"/>
        </w:rPr>
      </w:pPr>
      <w:r>
        <w:rPr>
          <w:b/>
          <w:color w:val="231F20"/>
          <w:sz w:val="30"/>
        </w:rPr>
        <w:t>We are advancing new approaches to tackling some of the biggest global challenges facing society, from antibiotic resistance</w:t>
      </w:r>
      <w:r>
        <w:rPr>
          <w:b/>
          <w:color w:val="231F20"/>
          <w:spacing w:val="-15"/>
          <w:sz w:val="30"/>
        </w:rPr>
        <w:t> </w:t>
      </w:r>
      <w:r>
        <w:rPr>
          <w:b/>
          <w:color w:val="231F20"/>
          <w:sz w:val="30"/>
        </w:rPr>
        <w:t>and</w:t>
      </w:r>
      <w:r>
        <w:rPr>
          <w:b/>
          <w:color w:val="231F20"/>
          <w:spacing w:val="-15"/>
          <w:sz w:val="30"/>
        </w:rPr>
        <w:t> </w:t>
      </w:r>
      <w:r>
        <w:rPr>
          <w:b/>
          <w:color w:val="231F20"/>
          <w:sz w:val="30"/>
        </w:rPr>
        <w:t>maternal</w:t>
      </w:r>
      <w:r>
        <w:rPr>
          <w:b/>
          <w:color w:val="231F20"/>
          <w:spacing w:val="-15"/>
          <w:sz w:val="30"/>
        </w:rPr>
        <w:t> </w:t>
      </w:r>
      <w:r>
        <w:rPr>
          <w:b/>
          <w:color w:val="231F20"/>
          <w:sz w:val="30"/>
        </w:rPr>
        <w:t>health</w:t>
      </w:r>
      <w:r>
        <w:rPr>
          <w:b/>
          <w:color w:val="231F20"/>
          <w:spacing w:val="-15"/>
          <w:sz w:val="30"/>
        </w:rPr>
        <w:t> </w:t>
      </w:r>
      <w:r>
        <w:rPr>
          <w:b/>
          <w:color w:val="231F20"/>
          <w:sz w:val="30"/>
        </w:rPr>
        <w:t>to clean energy and transport and access to education.</w:t>
      </w:r>
    </w:p>
    <w:p>
      <w:pPr>
        <w:pStyle w:val="BodyText"/>
        <w:spacing w:before="1"/>
        <w:rPr>
          <w:b/>
          <w:sz w:val="36"/>
        </w:rPr>
      </w:pPr>
    </w:p>
    <w:p>
      <w:pPr>
        <w:pStyle w:val="Heading3"/>
      </w:pPr>
      <w:r>
        <w:rPr>
          <w:color w:val="231F20"/>
        </w:rPr>
        <w:t>Life-Changing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Technologies</w:t>
      </w:r>
    </w:p>
    <w:p>
      <w:pPr>
        <w:pStyle w:val="BodyText"/>
        <w:spacing w:line="211" w:lineRule="auto" w:before="214"/>
        <w:ind w:left="100" w:right="57"/>
      </w:pPr>
      <w:r>
        <w:rPr>
          <w:color w:val="231F20"/>
        </w:rPr>
        <w:t>As pioneers in advanced manufacturing, quantum sensors, critical materials, and healthcare</w:t>
      </w:r>
      <w:r>
        <w:rPr>
          <w:color w:val="231F20"/>
          <w:spacing w:val="-13"/>
        </w:rPr>
        <w:t> </w:t>
      </w:r>
      <w:r>
        <w:rPr>
          <w:color w:val="231F20"/>
        </w:rPr>
        <w:t>technologies,</w:t>
      </w:r>
      <w:r>
        <w:rPr>
          <w:color w:val="231F20"/>
          <w:spacing w:val="-11"/>
        </w:rPr>
        <w:t> </w:t>
      </w:r>
      <w:r>
        <w:rPr>
          <w:color w:val="231F20"/>
        </w:rPr>
        <w:t>our</w:t>
      </w:r>
      <w:r>
        <w:rPr>
          <w:color w:val="231F20"/>
          <w:spacing w:val="-11"/>
        </w:rPr>
        <w:t> </w:t>
      </w:r>
      <w:r>
        <w:rPr>
          <w:color w:val="231F20"/>
        </w:rPr>
        <w:t>researchers</w:t>
      </w:r>
      <w:r>
        <w:rPr>
          <w:color w:val="231F20"/>
          <w:spacing w:val="-11"/>
        </w:rPr>
        <w:t> </w:t>
      </w:r>
      <w:r>
        <w:rPr>
          <w:color w:val="231F20"/>
        </w:rPr>
        <w:t>are transforming lives and livelihoods.</w:t>
      </w:r>
    </w:p>
    <w:p>
      <w:pPr>
        <w:pStyle w:val="BodyText"/>
        <w:spacing w:line="211" w:lineRule="auto" w:before="262"/>
        <w:ind w:left="100" w:right="57"/>
      </w:pPr>
      <w:r>
        <w:rPr>
          <w:color w:val="231F20"/>
        </w:rPr>
        <w:t>From</w:t>
      </w:r>
      <w:r>
        <w:rPr>
          <w:color w:val="231F20"/>
          <w:spacing w:val="-9"/>
        </w:rPr>
        <w:t> </w:t>
      </w:r>
      <w:r>
        <w:rPr>
          <w:color w:val="231F20"/>
        </w:rPr>
        <w:t>helping</w:t>
      </w:r>
      <w:r>
        <w:rPr>
          <w:color w:val="231F20"/>
          <w:spacing w:val="-9"/>
        </w:rPr>
        <w:t> </w:t>
      </w:r>
      <w:r>
        <w:rPr>
          <w:color w:val="231F20"/>
        </w:rPr>
        <w:t>to</w:t>
      </w:r>
      <w:r>
        <w:rPr>
          <w:color w:val="231F20"/>
          <w:spacing w:val="-10"/>
        </w:rPr>
        <w:t> </w:t>
      </w:r>
      <w:r>
        <w:rPr>
          <w:color w:val="231F20"/>
        </w:rPr>
        <w:t>deliver</w:t>
      </w:r>
      <w:r>
        <w:rPr>
          <w:color w:val="231F20"/>
          <w:spacing w:val="-10"/>
        </w:rPr>
        <w:t> </w:t>
      </w:r>
      <w:r>
        <w:rPr>
          <w:color w:val="231F20"/>
        </w:rPr>
        <w:t>on</w:t>
      </w:r>
      <w:r>
        <w:rPr>
          <w:color w:val="231F20"/>
          <w:spacing w:val="-9"/>
        </w:rPr>
        <w:t> </w:t>
      </w:r>
      <w:r>
        <w:rPr>
          <w:color w:val="231F20"/>
        </w:rPr>
        <w:t>the</w:t>
      </w:r>
      <w:r>
        <w:rPr>
          <w:color w:val="231F20"/>
          <w:spacing w:val="-10"/>
        </w:rPr>
        <w:t> </w:t>
      </w:r>
      <w:r>
        <w:rPr>
          <w:color w:val="231F20"/>
        </w:rPr>
        <w:t>nation’s</w:t>
      </w:r>
      <w:r>
        <w:rPr>
          <w:color w:val="231F20"/>
          <w:spacing w:val="-9"/>
        </w:rPr>
        <w:t> </w:t>
      </w:r>
      <w:r>
        <w:rPr>
          <w:color w:val="231F20"/>
        </w:rPr>
        <w:t>2050</w:t>
      </w:r>
      <w:r>
        <w:rPr>
          <w:color w:val="231F20"/>
          <w:spacing w:val="-9"/>
        </w:rPr>
        <w:t> </w:t>
      </w:r>
      <w:r>
        <w:rPr>
          <w:color w:val="231F20"/>
        </w:rPr>
        <w:t>net- zero goals by accelerating the decarbonisation of manufacturing, creating novel solutions to age-old problems such as dementia and public infrastructure, and leveraging our expertise</w:t>
      </w:r>
    </w:p>
    <w:p>
      <w:pPr>
        <w:pStyle w:val="BodyText"/>
        <w:spacing w:line="211" w:lineRule="auto"/>
        <w:ind w:left="100" w:right="16"/>
      </w:pPr>
      <w:r>
        <w:rPr>
          <w:color w:val="231F20"/>
        </w:rPr>
        <w:t>in science, economics, and law to answer the challenges</w:t>
      </w:r>
      <w:r>
        <w:rPr>
          <w:color w:val="231F20"/>
          <w:spacing w:val="-13"/>
        </w:rPr>
        <w:t> </w:t>
      </w:r>
      <w:r>
        <w:rPr>
          <w:color w:val="231F20"/>
        </w:rPr>
        <w:t>posed</w:t>
      </w:r>
      <w:r>
        <w:rPr>
          <w:color w:val="231F20"/>
          <w:spacing w:val="-11"/>
        </w:rPr>
        <w:t> </w:t>
      </w:r>
      <w:r>
        <w:rPr>
          <w:color w:val="231F20"/>
        </w:rPr>
        <w:t>by</w:t>
      </w:r>
      <w:r>
        <w:rPr>
          <w:color w:val="231F20"/>
          <w:spacing w:val="-11"/>
        </w:rPr>
        <w:t> </w:t>
      </w:r>
      <w:r>
        <w:rPr>
          <w:color w:val="231F20"/>
        </w:rPr>
        <w:t>society’s</w:t>
      </w:r>
      <w:r>
        <w:rPr>
          <w:color w:val="231F20"/>
          <w:spacing w:val="-11"/>
        </w:rPr>
        <w:t> </w:t>
      </w:r>
      <w:r>
        <w:rPr>
          <w:color w:val="231F20"/>
        </w:rPr>
        <w:t>need</w:t>
      </w:r>
      <w:r>
        <w:rPr>
          <w:color w:val="231F20"/>
          <w:spacing w:val="-11"/>
        </w:rPr>
        <w:t> </w:t>
      </w:r>
      <w:r>
        <w:rPr>
          <w:color w:val="231F20"/>
        </w:rPr>
        <w:t>for</w:t>
      </w:r>
      <w:r>
        <w:rPr>
          <w:color w:val="231F20"/>
          <w:spacing w:val="-11"/>
        </w:rPr>
        <w:t> </w:t>
      </w:r>
      <w:r>
        <w:rPr>
          <w:color w:val="231F20"/>
        </w:rPr>
        <w:t>strategic critical materials, we are leading advances in technology and accelerating their impact on human progress.</w:t>
      </w:r>
    </w:p>
    <w:p>
      <w:pPr>
        <w:spacing w:line="240" w:lineRule="auto" w:before="6" w:after="24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pStyle w:val="BodyText"/>
        <w:ind w:left="100"/>
        <w:rPr>
          <w:sz w:val="20"/>
        </w:rPr>
      </w:pPr>
      <w:r>
        <w:rPr>
          <w:sz w:val="20"/>
        </w:rPr>
        <w:drawing>
          <wp:inline distT="0" distB="0" distL="0" distR="0">
            <wp:extent cx="3290223" cy="3538918"/>
            <wp:effectExtent l="0" t="0" r="0" b="0"/>
            <wp:docPr id="9" name="Image 9" descr="Female scientist wearing goggles and purple gloves working on a machine 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" name="Image 9" descr="Female scientist wearing goggles and purple gloves working on a machine 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0223" cy="3538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Heading3"/>
        <w:spacing w:before="208"/>
        <w:ind w:left="263"/>
      </w:pPr>
      <w:r>
        <w:rPr>
          <w:color w:val="231F20"/>
        </w:rPr>
        <w:t>Thriving </w:t>
      </w:r>
      <w:r>
        <w:rPr>
          <w:color w:val="231F20"/>
          <w:spacing w:val="-2"/>
        </w:rPr>
        <w:t>Planet</w:t>
      </w:r>
    </w:p>
    <w:p>
      <w:pPr>
        <w:pStyle w:val="BodyText"/>
        <w:spacing w:line="211" w:lineRule="auto" w:before="214"/>
        <w:ind w:left="263" w:right="29"/>
      </w:pPr>
      <w:r>
        <w:rPr>
          <w:color w:val="231F20"/>
        </w:rPr>
        <w:t>We’re at the forefront of developing scalable clean technologies needed to ensure a sustainable</w:t>
      </w:r>
      <w:r>
        <w:rPr>
          <w:color w:val="231F20"/>
          <w:spacing w:val="-7"/>
        </w:rPr>
        <w:t> </w:t>
      </w:r>
      <w:r>
        <w:rPr>
          <w:color w:val="231F20"/>
        </w:rPr>
        <w:t>future</w:t>
      </w:r>
      <w:r>
        <w:rPr>
          <w:color w:val="231F20"/>
          <w:spacing w:val="-7"/>
        </w:rPr>
        <w:t> </w:t>
      </w:r>
      <w:r>
        <w:rPr>
          <w:color w:val="231F20"/>
        </w:rPr>
        <w:t>for</w:t>
      </w:r>
      <w:r>
        <w:rPr>
          <w:color w:val="231F20"/>
          <w:spacing w:val="-7"/>
        </w:rPr>
        <w:t> </w:t>
      </w:r>
      <w:r>
        <w:rPr>
          <w:color w:val="231F20"/>
        </w:rPr>
        <w:t>people,</w:t>
      </w:r>
      <w:r>
        <w:rPr>
          <w:color w:val="231F20"/>
          <w:spacing w:val="-7"/>
        </w:rPr>
        <w:t> </w:t>
      </w:r>
      <w:r>
        <w:rPr>
          <w:color w:val="231F20"/>
        </w:rPr>
        <w:t>the</w:t>
      </w:r>
      <w:r>
        <w:rPr>
          <w:color w:val="231F20"/>
          <w:spacing w:val="-7"/>
        </w:rPr>
        <w:t> </w:t>
      </w:r>
      <w:r>
        <w:rPr>
          <w:color w:val="231F20"/>
        </w:rPr>
        <w:t>planet</w:t>
      </w:r>
      <w:r>
        <w:rPr>
          <w:color w:val="231F20"/>
          <w:spacing w:val="-7"/>
        </w:rPr>
        <w:t> </w:t>
      </w:r>
      <w:r>
        <w:rPr>
          <w:color w:val="231F20"/>
        </w:rPr>
        <w:t>and</w:t>
      </w:r>
      <w:r>
        <w:rPr>
          <w:color w:val="231F20"/>
          <w:spacing w:val="-7"/>
        </w:rPr>
        <w:t> </w:t>
      </w:r>
      <w:r>
        <w:rPr>
          <w:color w:val="231F20"/>
        </w:rPr>
        <w:t>our </w:t>
      </w:r>
      <w:r>
        <w:rPr>
          <w:color w:val="231F20"/>
          <w:spacing w:val="-2"/>
        </w:rPr>
        <w:t>communities.</w:t>
      </w:r>
    </w:p>
    <w:p>
      <w:pPr>
        <w:pStyle w:val="BodyText"/>
        <w:spacing w:line="211" w:lineRule="auto" w:before="262"/>
        <w:ind w:left="263" w:right="219"/>
      </w:pPr>
      <w:r>
        <w:rPr>
          <w:color w:val="231F20"/>
        </w:rPr>
        <w:t>Whether</w:t>
      </w:r>
      <w:r>
        <w:rPr>
          <w:color w:val="231F20"/>
          <w:spacing w:val="-8"/>
        </w:rPr>
        <w:t> </w:t>
      </w:r>
      <w:r>
        <w:rPr>
          <w:color w:val="231F20"/>
        </w:rPr>
        <w:t>this</w:t>
      </w:r>
      <w:r>
        <w:rPr>
          <w:color w:val="231F20"/>
          <w:spacing w:val="-7"/>
        </w:rPr>
        <w:t> </w:t>
      </w:r>
      <w:r>
        <w:rPr>
          <w:color w:val="231F20"/>
        </w:rPr>
        <w:t>is</w:t>
      </w:r>
      <w:r>
        <w:rPr>
          <w:color w:val="231F20"/>
          <w:spacing w:val="-7"/>
        </w:rPr>
        <w:t> </w:t>
      </w:r>
      <w:r>
        <w:rPr>
          <w:color w:val="231F20"/>
        </w:rPr>
        <w:t>addressing</w:t>
      </w:r>
      <w:r>
        <w:rPr>
          <w:color w:val="231F20"/>
          <w:spacing w:val="-7"/>
        </w:rPr>
        <w:t> </w:t>
      </w:r>
      <w:r>
        <w:rPr>
          <w:color w:val="231F20"/>
        </w:rPr>
        <w:t>the</w:t>
      </w:r>
      <w:r>
        <w:rPr>
          <w:color w:val="231F20"/>
          <w:spacing w:val="-8"/>
        </w:rPr>
        <w:t> </w:t>
      </w:r>
      <w:r>
        <w:rPr>
          <w:color w:val="231F20"/>
        </w:rPr>
        <w:t>urgent</w:t>
      </w:r>
      <w:r>
        <w:rPr>
          <w:color w:val="231F20"/>
          <w:spacing w:val="-8"/>
        </w:rPr>
        <w:t> </w:t>
      </w:r>
      <w:r>
        <w:rPr>
          <w:color w:val="231F20"/>
        </w:rPr>
        <w:t>threat</w:t>
      </w:r>
      <w:r>
        <w:rPr>
          <w:color w:val="231F20"/>
          <w:spacing w:val="-8"/>
        </w:rPr>
        <w:t> </w:t>
      </w:r>
      <w:r>
        <w:rPr>
          <w:color w:val="231F20"/>
        </w:rPr>
        <w:t>to the air and water, fostering practical solutions to protect the world’s precious biodiversity,</w:t>
      </w:r>
    </w:p>
    <w:p>
      <w:pPr>
        <w:pStyle w:val="BodyText"/>
        <w:spacing w:line="211" w:lineRule="auto"/>
        <w:ind w:left="263"/>
      </w:pPr>
      <w:r>
        <w:rPr>
          <w:color w:val="231F20"/>
        </w:rPr>
        <w:t>or creating clean energy for households and transportation</w:t>
      </w:r>
      <w:r>
        <w:rPr>
          <w:color w:val="231F20"/>
          <w:spacing w:val="-11"/>
        </w:rPr>
        <w:t> </w:t>
      </w:r>
      <w:r>
        <w:rPr>
          <w:color w:val="231F20"/>
        </w:rPr>
        <w:t>in</w:t>
      </w:r>
      <w:r>
        <w:rPr>
          <w:color w:val="231F20"/>
          <w:spacing w:val="-11"/>
        </w:rPr>
        <w:t> </w:t>
      </w:r>
      <w:r>
        <w:rPr>
          <w:color w:val="231F20"/>
        </w:rPr>
        <w:t>both</w:t>
      </w:r>
      <w:r>
        <w:rPr>
          <w:color w:val="231F20"/>
          <w:spacing w:val="-11"/>
        </w:rPr>
        <w:t> </w:t>
      </w:r>
      <w:r>
        <w:rPr>
          <w:color w:val="231F20"/>
        </w:rPr>
        <w:t>developed</w:t>
      </w:r>
      <w:r>
        <w:rPr>
          <w:color w:val="231F20"/>
          <w:spacing w:val="-11"/>
        </w:rPr>
        <w:t> </w:t>
      </w:r>
      <w:r>
        <w:rPr>
          <w:color w:val="231F20"/>
        </w:rPr>
        <w:t>and</w:t>
      </w:r>
      <w:r>
        <w:rPr>
          <w:color w:val="231F20"/>
          <w:spacing w:val="-11"/>
        </w:rPr>
        <w:t> </w:t>
      </w:r>
      <w:r>
        <w:rPr>
          <w:color w:val="231F20"/>
        </w:rPr>
        <w:t>developing regions, we are applying our understanding in practical ways to improve lives worldwide.</w:t>
      </w:r>
    </w:p>
    <w:p>
      <w:pPr>
        <w:pStyle w:val="BodyText"/>
        <w:spacing w:before="10"/>
        <w:rPr>
          <w:sz w:val="37"/>
        </w:rPr>
      </w:pPr>
    </w:p>
    <w:p>
      <w:pPr>
        <w:pStyle w:val="Heading3"/>
        <w:ind w:left="263"/>
      </w:pPr>
      <w:r>
        <w:rPr>
          <w:color w:val="231F20"/>
        </w:rPr>
        <w:t>Global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Health</w:t>
      </w:r>
    </w:p>
    <w:p>
      <w:pPr>
        <w:pStyle w:val="BodyText"/>
        <w:spacing w:line="211" w:lineRule="auto" w:before="214"/>
        <w:ind w:left="263" w:right="120"/>
      </w:pPr>
      <w:r>
        <w:rPr>
          <w:color w:val="231F20"/>
        </w:rPr>
        <w:t>Through the application of advanced analytics, the</w:t>
      </w:r>
      <w:r>
        <w:rPr>
          <w:color w:val="231F20"/>
          <w:spacing w:val="-13"/>
        </w:rPr>
        <w:t> </w:t>
      </w:r>
      <w:r>
        <w:rPr>
          <w:color w:val="231F20"/>
        </w:rPr>
        <w:t>development</w:t>
      </w:r>
      <w:r>
        <w:rPr>
          <w:color w:val="231F20"/>
          <w:spacing w:val="-11"/>
        </w:rPr>
        <w:t> </w:t>
      </w:r>
      <w:r>
        <w:rPr>
          <w:color w:val="231F20"/>
        </w:rPr>
        <w:t>of</w:t>
      </w:r>
      <w:r>
        <w:rPr>
          <w:color w:val="231F20"/>
          <w:spacing w:val="-11"/>
        </w:rPr>
        <w:t> </w:t>
      </w:r>
      <w:r>
        <w:rPr>
          <w:color w:val="231F20"/>
        </w:rPr>
        <w:t>personalised</w:t>
      </w:r>
      <w:r>
        <w:rPr>
          <w:color w:val="231F20"/>
          <w:spacing w:val="-11"/>
        </w:rPr>
        <w:t> </w:t>
      </w:r>
      <w:r>
        <w:rPr>
          <w:color w:val="231F20"/>
        </w:rPr>
        <w:t>treatments</w:t>
      </w:r>
      <w:r>
        <w:rPr>
          <w:color w:val="231F20"/>
          <w:spacing w:val="-11"/>
        </w:rPr>
        <w:t> </w:t>
      </w:r>
      <w:r>
        <w:rPr>
          <w:color w:val="231F20"/>
        </w:rPr>
        <w:t>and the delivery of early interventions, we’re having an enormous impact in improving the health and well-being of people across the world.</w:t>
      </w:r>
    </w:p>
    <w:p>
      <w:pPr>
        <w:pStyle w:val="BodyText"/>
        <w:spacing w:line="211" w:lineRule="auto" w:before="261"/>
        <w:ind w:left="263"/>
      </w:pPr>
      <w:r>
        <w:rPr>
          <w:color w:val="231F20"/>
        </w:rPr>
        <w:t>We are collaborating with the public sector, patients</w:t>
      </w:r>
      <w:r>
        <w:rPr>
          <w:color w:val="231F20"/>
          <w:spacing w:val="-11"/>
        </w:rPr>
        <w:t> </w:t>
      </w:r>
      <w:r>
        <w:rPr>
          <w:color w:val="231F20"/>
        </w:rPr>
        <w:t>and</w:t>
      </w:r>
      <w:r>
        <w:rPr>
          <w:color w:val="231F20"/>
          <w:spacing w:val="-11"/>
        </w:rPr>
        <w:t> </w:t>
      </w:r>
      <w:r>
        <w:rPr>
          <w:color w:val="231F20"/>
        </w:rPr>
        <w:t>industry</w:t>
      </w:r>
      <w:r>
        <w:rPr>
          <w:color w:val="231F20"/>
          <w:spacing w:val="-11"/>
        </w:rPr>
        <w:t> </w:t>
      </w:r>
      <w:r>
        <w:rPr>
          <w:color w:val="231F20"/>
        </w:rPr>
        <w:t>to</w:t>
      </w:r>
      <w:r>
        <w:rPr>
          <w:color w:val="231F20"/>
          <w:spacing w:val="-11"/>
        </w:rPr>
        <w:t> </w:t>
      </w:r>
      <w:r>
        <w:rPr>
          <w:color w:val="231F20"/>
        </w:rPr>
        <w:t>improve</w:t>
      </w:r>
      <w:r>
        <w:rPr>
          <w:color w:val="231F20"/>
          <w:spacing w:val="-11"/>
        </w:rPr>
        <w:t> </w:t>
      </w:r>
      <w:r>
        <w:rPr>
          <w:color w:val="231F20"/>
        </w:rPr>
        <w:t>outcomes</w:t>
      </w:r>
      <w:r>
        <w:rPr>
          <w:color w:val="231F20"/>
          <w:spacing w:val="-10"/>
        </w:rPr>
        <w:t> </w:t>
      </w:r>
      <w:r>
        <w:rPr>
          <w:color w:val="231F20"/>
        </w:rPr>
        <w:t>and care for people with mental health problems.</w:t>
      </w:r>
    </w:p>
    <w:p>
      <w:pPr>
        <w:spacing w:after="0" w:line="211" w:lineRule="auto"/>
        <w:sectPr>
          <w:pgSz w:w="11910" w:h="16840"/>
          <w:pgMar w:header="1567" w:footer="0" w:top="1760" w:bottom="280" w:left="620" w:right="600"/>
          <w:cols w:num="2" w:equalWidth="0">
            <w:col w:w="5021" w:space="332"/>
            <w:col w:w="5337"/>
          </w:cols>
        </w:sectPr>
      </w:pPr>
    </w:p>
    <w:p>
      <w:pPr>
        <w:pStyle w:val="BodyText"/>
        <w:spacing w:before="12"/>
        <w:rPr>
          <w:sz w:val="16"/>
        </w:rPr>
      </w:pPr>
    </w:p>
    <w:p>
      <w:pPr>
        <w:spacing w:after="0"/>
        <w:rPr>
          <w:sz w:val="16"/>
        </w:rPr>
        <w:sectPr>
          <w:pgSz w:w="11910" w:h="16840"/>
          <w:pgMar w:header="1567" w:footer="0" w:top="1760" w:bottom="280" w:left="620" w:right="600"/>
        </w:sectPr>
      </w:pPr>
    </w:p>
    <w:p>
      <w:pPr>
        <w:pStyle w:val="BodyText"/>
        <w:spacing w:line="211" w:lineRule="auto" w:before="128"/>
        <w:ind w:left="100" w:right="153"/>
      </w:pPr>
      <w:r>
        <w:rPr>
          <w:color w:val="231F20"/>
        </w:rPr>
        <w:t>And we are working to end preventable death and</w:t>
      </w:r>
      <w:r>
        <w:rPr>
          <w:color w:val="231F20"/>
          <w:spacing w:val="-7"/>
        </w:rPr>
        <w:t> </w:t>
      </w:r>
      <w:r>
        <w:rPr>
          <w:color w:val="231F20"/>
        </w:rPr>
        <w:t>illness</w:t>
      </w:r>
      <w:r>
        <w:rPr>
          <w:color w:val="231F20"/>
          <w:spacing w:val="-7"/>
        </w:rPr>
        <w:t> </w:t>
      </w:r>
      <w:r>
        <w:rPr>
          <w:color w:val="231F20"/>
        </w:rPr>
        <w:t>in</w:t>
      </w:r>
      <w:r>
        <w:rPr>
          <w:color w:val="231F20"/>
          <w:spacing w:val="-7"/>
        </w:rPr>
        <w:t> </w:t>
      </w:r>
      <w:r>
        <w:rPr>
          <w:color w:val="231F20"/>
        </w:rPr>
        <w:t>mothers,</w:t>
      </w:r>
      <w:r>
        <w:rPr>
          <w:color w:val="231F20"/>
          <w:spacing w:val="-7"/>
        </w:rPr>
        <w:t> </w:t>
      </w:r>
      <w:r>
        <w:rPr>
          <w:color w:val="231F20"/>
        </w:rPr>
        <w:t>and</w:t>
      </w:r>
      <w:r>
        <w:rPr>
          <w:color w:val="231F20"/>
          <w:spacing w:val="-7"/>
        </w:rPr>
        <w:t> </w:t>
      </w:r>
      <w:r>
        <w:rPr>
          <w:color w:val="231F20"/>
        </w:rPr>
        <w:t>by</w:t>
      </w:r>
      <w:r>
        <w:rPr>
          <w:color w:val="231F20"/>
          <w:spacing w:val="-7"/>
        </w:rPr>
        <w:t> </w:t>
      </w:r>
      <w:r>
        <w:rPr>
          <w:color w:val="231F20"/>
        </w:rPr>
        <w:t>collaborating</w:t>
      </w:r>
      <w:r>
        <w:rPr>
          <w:color w:val="231F20"/>
          <w:spacing w:val="-7"/>
        </w:rPr>
        <w:t> </w:t>
      </w:r>
      <w:r>
        <w:rPr>
          <w:color w:val="231F20"/>
        </w:rPr>
        <w:t>with key-partners</w:t>
      </w:r>
      <w:r>
        <w:rPr>
          <w:color w:val="231F20"/>
          <w:spacing w:val="-11"/>
        </w:rPr>
        <w:t> </w:t>
      </w:r>
      <w:r>
        <w:rPr>
          <w:color w:val="231F20"/>
        </w:rPr>
        <w:t>like</w:t>
      </w:r>
      <w:r>
        <w:rPr>
          <w:color w:val="231F20"/>
          <w:spacing w:val="-11"/>
        </w:rPr>
        <w:t> </w:t>
      </w:r>
      <w:r>
        <w:rPr>
          <w:color w:val="231F20"/>
        </w:rPr>
        <w:t>the</w:t>
      </w:r>
      <w:r>
        <w:rPr>
          <w:color w:val="231F20"/>
          <w:spacing w:val="-11"/>
        </w:rPr>
        <w:t> </w:t>
      </w:r>
      <w:r>
        <w:rPr>
          <w:color w:val="231F20"/>
        </w:rPr>
        <w:t>World</w:t>
      </w:r>
      <w:r>
        <w:rPr>
          <w:color w:val="231F20"/>
          <w:spacing w:val="-11"/>
        </w:rPr>
        <w:t> </w:t>
      </w:r>
      <w:r>
        <w:rPr>
          <w:color w:val="231F20"/>
        </w:rPr>
        <w:t>Health</w:t>
      </w:r>
      <w:r>
        <w:rPr>
          <w:color w:val="231F20"/>
          <w:spacing w:val="-11"/>
        </w:rPr>
        <w:t> </w:t>
      </w:r>
      <w:r>
        <w:rPr>
          <w:color w:val="231F20"/>
        </w:rPr>
        <w:t>Organisation, our research findings are changing guidelines that better protect pregnant women and mothers, saving many lives.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4"/>
        </w:rPr>
      </w:pPr>
      <w:r>
        <w:rPr/>
        <w:drawing>
          <wp:anchor distT="0" distB="0" distL="0" distR="0" allowOverlap="1" layoutInCell="1" locked="0" behindDoc="1" simplePos="0" relativeHeight="487588864">
            <wp:simplePos x="0" y="0"/>
            <wp:positionH relativeFrom="page">
              <wp:posOffset>457200</wp:posOffset>
            </wp:positionH>
            <wp:positionV relativeFrom="paragraph">
              <wp:posOffset>139759</wp:posOffset>
            </wp:positionV>
            <wp:extent cx="3152445" cy="2599944"/>
            <wp:effectExtent l="0" t="0" r="0" b="0"/>
            <wp:wrapTopAndBottom/>
            <wp:docPr id="10" name="Image 10" descr="Blue and gold detail of whispering gallery cieling 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" name="Image 10" descr="Blue and gold detail of whispering gallery cieling 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2445" cy="25999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"/>
        <w:rPr>
          <w:sz w:val="42"/>
        </w:rPr>
      </w:pPr>
    </w:p>
    <w:p>
      <w:pPr>
        <w:pStyle w:val="Heading3"/>
      </w:pPr>
      <w:r>
        <w:rPr>
          <w:color w:val="231F20"/>
        </w:rPr>
        <w:t>Fairer</w:t>
      </w:r>
      <w:r>
        <w:rPr>
          <w:color w:val="231F20"/>
          <w:spacing w:val="-16"/>
        </w:rPr>
        <w:t> </w:t>
      </w:r>
      <w:r>
        <w:rPr>
          <w:color w:val="231F20"/>
          <w:spacing w:val="-4"/>
        </w:rPr>
        <w:t>World</w:t>
      </w:r>
    </w:p>
    <w:p>
      <w:pPr>
        <w:pStyle w:val="BodyText"/>
        <w:spacing w:line="211" w:lineRule="auto" w:before="214"/>
        <w:ind w:left="100"/>
      </w:pPr>
      <w:r>
        <w:rPr>
          <w:color w:val="231F20"/>
        </w:rPr>
        <w:t>Our</w:t>
      </w:r>
      <w:r>
        <w:rPr>
          <w:color w:val="231F20"/>
          <w:spacing w:val="-4"/>
        </w:rPr>
        <w:t> </w:t>
      </w:r>
      <w:r>
        <w:rPr>
          <w:color w:val="231F20"/>
        </w:rPr>
        <w:t>research</w:t>
      </w:r>
      <w:r>
        <w:rPr>
          <w:color w:val="231F20"/>
          <w:spacing w:val="-3"/>
        </w:rPr>
        <w:t> </w:t>
      </w:r>
      <w:r>
        <w:rPr>
          <w:color w:val="231F20"/>
        </w:rPr>
        <w:t>is</w:t>
      </w:r>
      <w:r>
        <w:rPr>
          <w:color w:val="231F20"/>
          <w:spacing w:val="-3"/>
        </w:rPr>
        <w:t> </w:t>
      </w:r>
      <w:r>
        <w:rPr>
          <w:color w:val="231F20"/>
        </w:rPr>
        <w:t>contributing</w:t>
      </w:r>
      <w:r>
        <w:rPr>
          <w:color w:val="231F20"/>
          <w:spacing w:val="-3"/>
        </w:rPr>
        <w:t> </w:t>
      </w:r>
      <w:r>
        <w:rPr>
          <w:color w:val="231F20"/>
        </w:rPr>
        <w:t>to</w:t>
      </w:r>
      <w:r>
        <w:rPr>
          <w:color w:val="231F20"/>
          <w:spacing w:val="-4"/>
        </w:rPr>
        <w:t> </w:t>
      </w:r>
      <w:r>
        <w:rPr>
          <w:color w:val="231F20"/>
        </w:rPr>
        <w:t>efforts</w:t>
      </w:r>
      <w:r>
        <w:rPr>
          <w:color w:val="231F20"/>
          <w:spacing w:val="-3"/>
        </w:rPr>
        <w:t> </w:t>
      </w:r>
      <w:r>
        <w:rPr>
          <w:color w:val="231F20"/>
        </w:rPr>
        <w:t>to</w:t>
      </w:r>
      <w:r>
        <w:rPr>
          <w:color w:val="231F20"/>
          <w:spacing w:val="-4"/>
        </w:rPr>
        <w:t> </w:t>
      </w:r>
      <w:r>
        <w:rPr>
          <w:color w:val="231F20"/>
        </w:rPr>
        <w:t>provide everyone with the chance of a fairer future by tackling</w:t>
      </w:r>
      <w:r>
        <w:rPr>
          <w:color w:val="231F20"/>
          <w:spacing w:val="-7"/>
        </w:rPr>
        <w:t> </w:t>
      </w:r>
      <w:r>
        <w:rPr>
          <w:color w:val="231F20"/>
        </w:rPr>
        <w:t>inequalities</w:t>
      </w:r>
      <w:r>
        <w:rPr>
          <w:color w:val="231F20"/>
          <w:spacing w:val="-7"/>
        </w:rPr>
        <w:t> </w:t>
      </w:r>
      <w:r>
        <w:rPr>
          <w:color w:val="231F20"/>
        </w:rPr>
        <w:t>and</w:t>
      </w:r>
      <w:r>
        <w:rPr>
          <w:color w:val="231F20"/>
          <w:spacing w:val="-8"/>
        </w:rPr>
        <w:t> </w:t>
      </w:r>
      <w:r>
        <w:rPr>
          <w:color w:val="231F20"/>
        </w:rPr>
        <w:t>regional</w:t>
      </w:r>
      <w:r>
        <w:rPr>
          <w:color w:val="231F20"/>
          <w:spacing w:val="-8"/>
        </w:rPr>
        <w:t> </w:t>
      </w:r>
      <w:r>
        <w:rPr>
          <w:color w:val="231F20"/>
        </w:rPr>
        <w:t>disparities</w:t>
      </w:r>
      <w:r>
        <w:rPr>
          <w:color w:val="231F20"/>
          <w:spacing w:val="-7"/>
        </w:rPr>
        <w:t> </w:t>
      </w:r>
      <w:r>
        <w:rPr>
          <w:color w:val="231F20"/>
        </w:rPr>
        <w:t>in</w:t>
      </w:r>
      <w:r>
        <w:rPr>
          <w:color w:val="231F20"/>
          <w:spacing w:val="-7"/>
        </w:rPr>
        <w:t> </w:t>
      </w:r>
      <w:r>
        <w:rPr>
          <w:color w:val="231F20"/>
        </w:rPr>
        <w:t>all aspects of economy and society.</w:t>
      </w:r>
    </w:p>
    <w:p>
      <w:pPr>
        <w:pStyle w:val="BodyText"/>
        <w:spacing w:line="211" w:lineRule="auto" w:before="262"/>
        <w:ind w:left="100" w:right="237"/>
      </w:pPr>
      <w:r>
        <w:rPr>
          <w:color w:val="231F20"/>
        </w:rPr>
        <w:t>We are seeking to understand the enduring presence of gender inequalities across all areas of society and by determining how and why</w:t>
      </w:r>
      <w:r>
        <w:rPr>
          <w:color w:val="231F20"/>
          <w:spacing w:val="-10"/>
        </w:rPr>
        <w:t> </w:t>
      </w:r>
      <w:r>
        <w:rPr>
          <w:color w:val="231F20"/>
        </w:rPr>
        <w:t>gender</w:t>
      </w:r>
      <w:r>
        <w:rPr>
          <w:color w:val="231F20"/>
          <w:spacing w:val="-10"/>
        </w:rPr>
        <w:t> </w:t>
      </w:r>
      <w:r>
        <w:rPr>
          <w:color w:val="231F20"/>
        </w:rPr>
        <w:t>inequality</w:t>
      </w:r>
      <w:r>
        <w:rPr>
          <w:color w:val="231F20"/>
          <w:spacing w:val="-10"/>
        </w:rPr>
        <w:t> </w:t>
      </w:r>
      <w:r>
        <w:rPr>
          <w:color w:val="231F20"/>
        </w:rPr>
        <w:t>persists</w:t>
      </w:r>
      <w:r>
        <w:rPr>
          <w:color w:val="231F20"/>
          <w:spacing w:val="-9"/>
        </w:rPr>
        <w:t> </w:t>
      </w:r>
      <w:r>
        <w:rPr>
          <w:color w:val="231F20"/>
        </w:rPr>
        <w:t>we</w:t>
      </w:r>
      <w:r>
        <w:rPr>
          <w:color w:val="231F20"/>
          <w:spacing w:val="-10"/>
        </w:rPr>
        <w:t> </w:t>
      </w:r>
      <w:r>
        <w:rPr>
          <w:color w:val="231F20"/>
        </w:rPr>
        <w:t>are</w:t>
      </w:r>
      <w:r>
        <w:rPr>
          <w:color w:val="231F20"/>
          <w:spacing w:val="-10"/>
        </w:rPr>
        <w:t> </w:t>
      </w:r>
      <w:r>
        <w:rPr>
          <w:color w:val="231F20"/>
        </w:rPr>
        <w:t>helping to empower organisations, governments and individuals in their pursuit of equality and </w:t>
      </w:r>
      <w:r>
        <w:rPr>
          <w:color w:val="231F20"/>
          <w:spacing w:val="-2"/>
        </w:rPr>
        <w:t>inclusivity.</w:t>
      </w:r>
    </w:p>
    <w:p>
      <w:pPr>
        <w:pStyle w:val="BodyText"/>
        <w:spacing w:line="211" w:lineRule="auto" w:before="261"/>
        <w:ind w:left="100" w:right="510"/>
      </w:pPr>
      <w:r>
        <w:rPr>
          <w:color w:val="231F20"/>
        </w:rPr>
        <w:t>We are helping to advance the economic and</w:t>
      </w:r>
      <w:r>
        <w:rPr>
          <w:color w:val="231F20"/>
          <w:spacing w:val="-11"/>
        </w:rPr>
        <w:t> </w:t>
      </w:r>
      <w:r>
        <w:rPr>
          <w:color w:val="231F20"/>
        </w:rPr>
        <w:t>social</w:t>
      </w:r>
      <w:r>
        <w:rPr>
          <w:color w:val="231F20"/>
          <w:spacing w:val="-11"/>
        </w:rPr>
        <w:t> </w:t>
      </w:r>
      <w:r>
        <w:rPr>
          <w:color w:val="231F20"/>
        </w:rPr>
        <w:t>development</w:t>
      </w:r>
      <w:r>
        <w:rPr>
          <w:color w:val="231F20"/>
          <w:spacing w:val="-11"/>
        </w:rPr>
        <w:t> </w:t>
      </w:r>
      <w:r>
        <w:rPr>
          <w:color w:val="231F20"/>
        </w:rPr>
        <w:t>of</w:t>
      </w:r>
      <w:r>
        <w:rPr>
          <w:color w:val="231F20"/>
          <w:spacing w:val="-11"/>
        </w:rPr>
        <w:t> </w:t>
      </w:r>
      <w:r>
        <w:rPr>
          <w:color w:val="231F20"/>
        </w:rPr>
        <w:t>cities</w:t>
      </w:r>
      <w:r>
        <w:rPr>
          <w:color w:val="231F20"/>
          <w:spacing w:val="-10"/>
        </w:rPr>
        <w:t> </w:t>
      </w:r>
      <w:r>
        <w:rPr>
          <w:color w:val="231F20"/>
        </w:rPr>
        <w:t>and</w:t>
      </w:r>
      <w:r>
        <w:rPr>
          <w:color w:val="231F20"/>
          <w:spacing w:val="-11"/>
        </w:rPr>
        <w:t> </w:t>
      </w:r>
      <w:r>
        <w:rPr>
          <w:color w:val="231F20"/>
        </w:rPr>
        <w:t>regions worldwide by delivering the intelligence and</w:t>
      </w:r>
    </w:p>
    <w:p>
      <w:pPr>
        <w:pStyle w:val="BodyText"/>
        <w:spacing w:line="211" w:lineRule="auto"/>
        <w:ind w:left="100" w:right="153"/>
      </w:pPr>
      <w:r>
        <w:rPr>
          <w:color w:val="231F20"/>
        </w:rPr>
        <w:t>insight</w:t>
      </w:r>
      <w:r>
        <w:rPr>
          <w:color w:val="231F20"/>
          <w:spacing w:val="-8"/>
        </w:rPr>
        <w:t> </w:t>
      </w:r>
      <w:r>
        <w:rPr>
          <w:color w:val="231F20"/>
        </w:rPr>
        <w:t>needed</w:t>
      </w:r>
      <w:r>
        <w:rPr>
          <w:color w:val="231F20"/>
          <w:spacing w:val="-8"/>
        </w:rPr>
        <w:t> </w:t>
      </w:r>
      <w:r>
        <w:rPr>
          <w:color w:val="231F20"/>
        </w:rPr>
        <w:t>to</w:t>
      </w:r>
      <w:r>
        <w:rPr>
          <w:color w:val="231F20"/>
          <w:spacing w:val="-8"/>
        </w:rPr>
        <w:t> </w:t>
      </w:r>
      <w:r>
        <w:rPr>
          <w:color w:val="231F20"/>
        </w:rPr>
        <w:t>shape</w:t>
      </w:r>
      <w:r>
        <w:rPr>
          <w:color w:val="231F20"/>
          <w:spacing w:val="-8"/>
        </w:rPr>
        <w:t> </w:t>
      </w:r>
      <w:r>
        <w:rPr>
          <w:color w:val="231F20"/>
        </w:rPr>
        <w:t>policy</w:t>
      </w:r>
      <w:r>
        <w:rPr>
          <w:color w:val="231F20"/>
          <w:spacing w:val="-8"/>
        </w:rPr>
        <w:t> </w:t>
      </w:r>
      <w:r>
        <w:rPr>
          <w:color w:val="231F20"/>
        </w:rPr>
        <w:t>and</w:t>
      </w:r>
      <w:r>
        <w:rPr>
          <w:color w:val="231F20"/>
          <w:spacing w:val="-8"/>
        </w:rPr>
        <w:t> </w:t>
      </w:r>
      <w:r>
        <w:rPr>
          <w:color w:val="231F20"/>
        </w:rPr>
        <w:t>drive</w:t>
      </w:r>
      <w:r>
        <w:rPr>
          <w:color w:val="231F20"/>
          <w:spacing w:val="-8"/>
        </w:rPr>
        <w:t> </w:t>
      </w:r>
      <w:r>
        <w:rPr>
          <w:color w:val="231F20"/>
        </w:rPr>
        <w:t>action, and our research into progressive education is helping to ensure that all students, including those</w:t>
      </w:r>
      <w:r>
        <w:rPr>
          <w:color w:val="231F20"/>
          <w:spacing w:val="-7"/>
        </w:rPr>
        <w:t> </w:t>
      </w:r>
      <w:r>
        <w:rPr>
          <w:color w:val="231F20"/>
        </w:rPr>
        <w:t>with</w:t>
      </w:r>
      <w:r>
        <w:rPr>
          <w:color w:val="231F20"/>
          <w:spacing w:val="-6"/>
        </w:rPr>
        <w:t> </w:t>
      </w:r>
      <w:r>
        <w:rPr>
          <w:color w:val="231F20"/>
        </w:rPr>
        <w:t>special</w:t>
      </w:r>
      <w:r>
        <w:rPr>
          <w:color w:val="231F20"/>
          <w:spacing w:val="-7"/>
        </w:rPr>
        <w:t> </w:t>
      </w:r>
      <w:r>
        <w:rPr>
          <w:color w:val="231F20"/>
        </w:rPr>
        <w:t>educational</w:t>
      </w:r>
      <w:r>
        <w:rPr>
          <w:color w:val="231F20"/>
          <w:spacing w:val="-7"/>
        </w:rPr>
        <w:t> </w:t>
      </w:r>
      <w:r>
        <w:rPr>
          <w:color w:val="231F20"/>
        </w:rPr>
        <w:t>needs,</w:t>
      </w:r>
      <w:r>
        <w:rPr>
          <w:color w:val="231F20"/>
          <w:spacing w:val="-7"/>
        </w:rPr>
        <w:t> </w:t>
      </w:r>
      <w:r>
        <w:rPr>
          <w:color w:val="231F20"/>
        </w:rPr>
        <w:t>are</w:t>
      </w:r>
      <w:r>
        <w:rPr>
          <w:color w:val="231F20"/>
          <w:spacing w:val="-7"/>
        </w:rPr>
        <w:t> </w:t>
      </w:r>
      <w:r>
        <w:rPr>
          <w:color w:val="231F20"/>
        </w:rPr>
        <w:t>given the chance to thrive in an equitable learning </w:t>
      </w:r>
      <w:r>
        <w:rPr>
          <w:color w:val="231F20"/>
          <w:spacing w:val="-2"/>
        </w:rPr>
        <w:t>environment.</w:t>
      </w:r>
    </w:p>
    <w:p>
      <w:pPr>
        <w:pStyle w:val="Heading3"/>
        <w:spacing w:before="100"/>
      </w:pPr>
      <w:r>
        <w:rPr/>
        <w:br w:type="column"/>
      </w:r>
      <w:r>
        <w:rPr>
          <w:color w:val="231F20"/>
        </w:rPr>
        <w:t>Cultural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Connections</w:t>
      </w:r>
    </w:p>
    <w:p>
      <w:pPr>
        <w:pStyle w:val="BodyText"/>
        <w:spacing w:line="211" w:lineRule="auto" w:before="213"/>
        <w:ind w:left="100" w:right="360"/>
      </w:pPr>
      <w:r>
        <w:rPr>
          <w:color w:val="231F20"/>
        </w:rPr>
        <w:t>Our aim is to understand how different cultures</w:t>
      </w:r>
      <w:r>
        <w:rPr>
          <w:color w:val="231F20"/>
          <w:spacing w:val="-6"/>
        </w:rPr>
        <w:t> </w:t>
      </w:r>
      <w:r>
        <w:rPr>
          <w:color w:val="231F20"/>
        </w:rPr>
        <w:t>shape</w:t>
      </w:r>
      <w:r>
        <w:rPr>
          <w:color w:val="231F20"/>
          <w:spacing w:val="-7"/>
        </w:rPr>
        <w:t> </w:t>
      </w:r>
      <w:r>
        <w:rPr>
          <w:color w:val="231F20"/>
        </w:rPr>
        <w:t>the</w:t>
      </w:r>
      <w:r>
        <w:rPr>
          <w:color w:val="231F20"/>
          <w:spacing w:val="-7"/>
        </w:rPr>
        <w:t> </w:t>
      </w:r>
      <w:r>
        <w:rPr>
          <w:color w:val="231F20"/>
        </w:rPr>
        <w:t>world,</w:t>
      </w:r>
      <w:r>
        <w:rPr>
          <w:color w:val="231F20"/>
          <w:spacing w:val="-7"/>
        </w:rPr>
        <w:t> </w:t>
      </w:r>
      <w:r>
        <w:rPr>
          <w:color w:val="231F20"/>
        </w:rPr>
        <w:t>so</w:t>
      </w:r>
      <w:r>
        <w:rPr>
          <w:color w:val="231F20"/>
          <w:spacing w:val="-7"/>
        </w:rPr>
        <w:t> </w:t>
      </w:r>
      <w:r>
        <w:rPr>
          <w:color w:val="231F20"/>
        </w:rPr>
        <w:t>that</w:t>
      </w:r>
      <w:r>
        <w:rPr>
          <w:color w:val="231F20"/>
          <w:spacing w:val="-7"/>
        </w:rPr>
        <w:t> </w:t>
      </w:r>
      <w:r>
        <w:rPr>
          <w:color w:val="231F20"/>
        </w:rPr>
        <w:t>people</w:t>
      </w:r>
      <w:r>
        <w:rPr>
          <w:color w:val="231F20"/>
          <w:spacing w:val="-7"/>
        </w:rPr>
        <w:t> </w:t>
      </w:r>
      <w:r>
        <w:rPr>
          <w:color w:val="231F20"/>
        </w:rPr>
        <w:t>and</w:t>
      </w:r>
    </w:p>
    <w:p>
      <w:pPr>
        <w:pStyle w:val="BodyText"/>
        <w:spacing w:line="271" w:lineRule="exact"/>
        <w:ind w:left="100"/>
      </w:pPr>
      <w:r>
        <w:rPr>
          <w:color w:val="231F20"/>
        </w:rPr>
        <w:t>communities</w:t>
      </w:r>
      <w:r>
        <w:rPr>
          <w:color w:val="231F20"/>
          <w:spacing w:val="-9"/>
        </w:rPr>
        <w:t> </w:t>
      </w:r>
      <w:r>
        <w:rPr>
          <w:color w:val="231F20"/>
        </w:rPr>
        <w:t>can</w:t>
      </w:r>
      <w:r>
        <w:rPr>
          <w:color w:val="231F20"/>
          <w:spacing w:val="-9"/>
        </w:rPr>
        <w:t> </w:t>
      </w:r>
      <w:r>
        <w:rPr>
          <w:color w:val="231F20"/>
        </w:rPr>
        <w:t>enjoy</w:t>
      </w:r>
      <w:r>
        <w:rPr>
          <w:color w:val="231F20"/>
          <w:spacing w:val="-10"/>
        </w:rPr>
        <w:t> </w:t>
      </w:r>
      <w:r>
        <w:rPr>
          <w:color w:val="231F20"/>
        </w:rPr>
        <w:t>fulfilling,</w:t>
      </w:r>
      <w:r>
        <w:rPr>
          <w:color w:val="231F20"/>
          <w:spacing w:val="-10"/>
        </w:rPr>
        <w:t> </w:t>
      </w:r>
      <w:r>
        <w:rPr>
          <w:color w:val="231F20"/>
        </w:rPr>
        <w:t>rewarding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lives.</w:t>
      </w:r>
    </w:p>
    <w:p>
      <w:pPr>
        <w:pStyle w:val="BodyText"/>
        <w:spacing w:line="211" w:lineRule="auto" w:before="256"/>
        <w:ind w:left="100"/>
      </w:pPr>
      <w:r>
        <w:rPr>
          <w:color w:val="231F20"/>
        </w:rPr>
        <w:t>We</w:t>
      </w:r>
      <w:r>
        <w:rPr>
          <w:color w:val="231F20"/>
          <w:spacing w:val="-10"/>
        </w:rPr>
        <w:t> </w:t>
      </w:r>
      <w:r>
        <w:rPr>
          <w:color w:val="231F20"/>
        </w:rPr>
        <w:t>are</w:t>
      </w:r>
      <w:r>
        <w:rPr>
          <w:color w:val="231F20"/>
          <w:spacing w:val="-10"/>
        </w:rPr>
        <w:t> </w:t>
      </w:r>
      <w:r>
        <w:rPr>
          <w:color w:val="231F20"/>
        </w:rPr>
        <w:t>connecting</w:t>
      </w:r>
      <w:r>
        <w:rPr>
          <w:color w:val="231F20"/>
          <w:spacing w:val="-10"/>
        </w:rPr>
        <w:t> </w:t>
      </w:r>
      <w:r>
        <w:rPr>
          <w:color w:val="231F20"/>
        </w:rPr>
        <w:t>people</w:t>
      </w:r>
      <w:r>
        <w:rPr>
          <w:color w:val="231F20"/>
          <w:spacing w:val="-10"/>
        </w:rPr>
        <w:t> </w:t>
      </w:r>
      <w:r>
        <w:rPr>
          <w:color w:val="231F20"/>
        </w:rPr>
        <w:t>with</w:t>
      </w:r>
      <w:r>
        <w:rPr>
          <w:color w:val="231F20"/>
          <w:spacing w:val="-10"/>
        </w:rPr>
        <w:t> </w:t>
      </w:r>
      <w:r>
        <w:rPr>
          <w:color w:val="231F20"/>
        </w:rPr>
        <w:t>culture</w:t>
      </w:r>
      <w:r>
        <w:rPr>
          <w:color w:val="231F20"/>
          <w:spacing w:val="-10"/>
        </w:rPr>
        <w:t> </w:t>
      </w:r>
      <w:r>
        <w:rPr>
          <w:color w:val="231F20"/>
        </w:rPr>
        <w:t>regionally and around the world by investigating the buildings, objects, traditions and customs</w:t>
      </w:r>
    </w:p>
    <w:p>
      <w:pPr>
        <w:pStyle w:val="BodyText"/>
        <w:spacing w:line="211" w:lineRule="auto"/>
        <w:ind w:left="100"/>
      </w:pPr>
      <w:r>
        <w:rPr>
          <w:color w:val="231F20"/>
        </w:rPr>
        <w:t>that</w:t>
      </w:r>
      <w:r>
        <w:rPr>
          <w:color w:val="231F20"/>
          <w:spacing w:val="-9"/>
        </w:rPr>
        <w:t> </w:t>
      </w:r>
      <w:r>
        <w:rPr>
          <w:color w:val="231F20"/>
        </w:rPr>
        <w:t>have</w:t>
      </w:r>
      <w:r>
        <w:rPr>
          <w:color w:val="231F20"/>
          <w:spacing w:val="-9"/>
        </w:rPr>
        <w:t> </w:t>
      </w:r>
      <w:r>
        <w:rPr>
          <w:color w:val="231F20"/>
        </w:rPr>
        <w:t>bound</w:t>
      </w:r>
      <w:r>
        <w:rPr>
          <w:color w:val="231F20"/>
          <w:spacing w:val="-9"/>
        </w:rPr>
        <w:t> </w:t>
      </w:r>
      <w:r>
        <w:rPr>
          <w:color w:val="231F20"/>
        </w:rPr>
        <w:t>populations</w:t>
      </w:r>
      <w:r>
        <w:rPr>
          <w:color w:val="231F20"/>
          <w:spacing w:val="-8"/>
        </w:rPr>
        <w:t> </w:t>
      </w:r>
      <w:r>
        <w:rPr>
          <w:color w:val="231F20"/>
        </w:rPr>
        <w:t>for</w:t>
      </w:r>
      <w:r>
        <w:rPr>
          <w:color w:val="231F20"/>
          <w:spacing w:val="-9"/>
        </w:rPr>
        <w:t> </w:t>
      </w:r>
      <w:r>
        <w:rPr>
          <w:color w:val="231F20"/>
        </w:rPr>
        <w:t>hundreds</w:t>
      </w:r>
      <w:r>
        <w:rPr>
          <w:color w:val="231F20"/>
          <w:spacing w:val="-8"/>
        </w:rPr>
        <w:t> </w:t>
      </w:r>
      <w:r>
        <w:rPr>
          <w:color w:val="231F20"/>
        </w:rPr>
        <w:t>of </w:t>
      </w:r>
      <w:r>
        <w:rPr>
          <w:color w:val="231F20"/>
          <w:spacing w:val="-2"/>
        </w:rPr>
        <w:t>generations.</w:t>
      </w:r>
    </w:p>
    <w:p>
      <w:pPr>
        <w:pStyle w:val="BodyText"/>
        <w:spacing w:line="211" w:lineRule="auto" w:before="262"/>
        <w:ind w:left="100" w:right="360"/>
      </w:pPr>
      <w:r>
        <w:rPr>
          <w:color w:val="231F20"/>
        </w:rPr>
        <w:t>We are bringing together experts who study various aspects of identity, focusing on how different</w:t>
      </w:r>
      <w:r>
        <w:rPr>
          <w:color w:val="231F20"/>
          <w:spacing w:val="-13"/>
        </w:rPr>
        <w:t> </w:t>
      </w:r>
      <w:r>
        <w:rPr>
          <w:color w:val="231F20"/>
        </w:rPr>
        <w:t>identities</w:t>
      </w:r>
      <w:r>
        <w:rPr>
          <w:color w:val="231F20"/>
          <w:spacing w:val="-11"/>
        </w:rPr>
        <w:t> </w:t>
      </w:r>
      <w:r>
        <w:rPr>
          <w:color w:val="231F20"/>
        </w:rPr>
        <w:t>intersect</w:t>
      </w:r>
      <w:r>
        <w:rPr>
          <w:color w:val="231F20"/>
          <w:spacing w:val="-11"/>
        </w:rPr>
        <w:t> </w:t>
      </w:r>
      <w:r>
        <w:rPr>
          <w:color w:val="231F20"/>
        </w:rPr>
        <w:t>and</w:t>
      </w:r>
      <w:r>
        <w:rPr>
          <w:color w:val="231F20"/>
          <w:spacing w:val="-11"/>
        </w:rPr>
        <w:t> </w:t>
      </w:r>
      <w:r>
        <w:rPr>
          <w:color w:val="231F20"/>
        </w:rPr>
        <w:t>influence</w:t>
      </w:r>
      <w:r>
        <w:rPr>
          <w:color w:val="231F20"/>
          <w:spacing w:val="-11"/>
        </w:rPr>
        <w:t> </w:t>
      </w:r>
      <w:r>
        <w:rPr>
          <w:color w:val="231F20"/>
        </w:rPr>
        <w:t>one another</w:t>
      </w:r>
      <w:r>
        <w:rPr>
          <w:color w:val="231F20"/>
          <w:spacing w:val="-3"/>
        </w:rPr>
        <w:t> </w:t>
      </w:r>
      <w:r>
        <w:rPr>
          <w:color w:val="231F20"/>
        </w:rPr>
        <w:t>and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stories</w:t>
      </w:r>
      <w:r>
        <w:rPr>
          <w:color w:val="231F20"/>
          <w:spacing w:val="-2"/>
        </w:rPr>
        <w:t> </w:t>
      </w:r>
      <w:r>
        <w:rPr>
          <w:color w:val="231F20"/>
        </w:rPr>
        <w:t>we</w:t>
      </w:r>
      <w:r>
        <w:rPr>
          <w:color w:val="231F20"/>
          <w:spacing w:val="-3"/>
        </w:rPr>
        <w:t> </w:t>
      </w:r>
      <w:r>
        <w:rPr>
          <w:color w:val="231F20"/>
        </w:rPr>
        <w:t>tell</w:t>
      </w:r>
      <w:r>
        <w:rPr>
          <w:color w:val="231F20"/>
          <w:spacing w:val="-3"/>
        </w:rPr>
        <w:t> </w:t>
      </w:r>
      <w:r>
        <w:rPr>
          <w:color w:val="231F20"/>
        </w:rPr>
        <w:t>individually</w:t>
      </w:r>
      <w:r>
        <w:rPr>
          <w:color w:val="231F20"/>
          <w:spacing w:val="-3"/>
        </w:rPr>
        <w:t> </w:t>
      </w:r>
      <w:r>
        <w:rPr>
          <w:color w:val="231F20"/>
        </w:rPr>
        <w:t>and in society and exploring how art, music and language shape our communities, today and over</w:t>
      </w:r>
      <w:r>
        <w:rPr>
          <w:color w:val="231F20"/>
          <w:spacing w:val="-6"/>
        </w:rPr>
        <w:t> </w:t>
      </w: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</w:rPr>
        <w:t>centuries,</w:t>
      </w:r>
      <w:r>
        <w:rPr>
          <w:color w:val="231F20"/>
          <w:spacing w:val="-6"/>
        </w:rPr>
        <w:t> </w:t>
      </w:r>
      <w:r>
        <w:rPr>
          <w:color w:val="231F20"/>
        </w:rPr>
        <w:t>bridging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</w:rPr>
        <w:t>bond</w:t>
      </w:r>
      <w:r>
        <w:rPr>
          <w:color w:val="231F20"/>
          <w:spacing w:val="-6"/>
        </w:rPr>
        <w:t> </w:t>
      </w:r>
      <w:r>
        <w:rPr>
          <w:color w:val="231F20"/>
        </w:rPr>
        <w:t>between modern society and historical culture.</w:t>
      </w:r>
    </w:p>
    <w:p>
      <w:pPr>
        <w:pStyle w:val="BodyText"/>
        <w:spacing w:line="211" w:lineRule="auto" w:before="260"/>
        <w:ind w:left="100"/>
      </w:pPr>
      <w:r>
        <w:rPr/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3959999</wp:posOffset>
            </wp:positionH>
            <wp:positionV relativeFrom="paragraph">
              <wp:posOffset>983422</wp:posOffset>
            </wp:positionV>
            <wp:extent cx="3142792" cy="4451400"/>
            <wp:effectExtent l="0" t="0" r="0" b="0"/>
            <wp:wrapNone/>
            <wp:docPr id="11" name="Image 11" descr="Two female academics examining a vase 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" name="Image 11" descr="Two female academics examining a vase 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2792" cy="4451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And</w:t>
      </w:r>
      <w:r>
        <w:rPr>
          <w:color w:val="231F20"/>
          <w:spacing w:val="-9"/>
        </w:rPr>
        <w:t> </w:t>
      </w:r>
      <w:r>
        <w:rPr>
          <w:color w:val="231F20"/>
        </w:rPr>
        <w:t>our</w:t>
      </w:r>
      <w:r>
        <w:rPr>
          <w:color w:val="231F20"/>
          <w:spacing w:val="-9"/>
        </w:rPr>
        <w:t> </w:t>
      </w:r>
      <w:r>
        <w:rPr>
          <w:color w:val="231F20"/>
        </w:rPr>
        <w:t>researchers</w:t>
      </w:r>
      <w:r>
        <w:rPr>
          <w:color w:val="231F20"/>
          <w:spacing w:val="-8"/>
        </w:rPr>
        <w:t> </w:t>
      </w:r>
      <w:r>
        <w:rPr>
          <w:color w:val="231F20"/>
        </w:rPr>
        <w:t>are</w:t>
      </w:r>
      <w:r>
        <w:rPr>
          <w:color w:val="231F20"/>
          <w:spacing w:val="-9"/>
        </w:rPr>
        <w:t> </w:t>
      </w:r>
      <w:r>
        <w:rPr>
          <w:color w:val="231F20"/>
        </w:rPr>
        <w:t>making</w:t>
      </w:r>
      <w:r>
        <w:rPr>
          <w:color w:val="231F20"/>
          <w:spacing w:val="-8"/>
        </w:rPr>
        <w:t> </w:t>
      </w:r>
      <w:r>
        <w:rPr>
          <w:color w:val="231F20"/>
        </w:rPr>
        <w:t>the</w:t>
      </w:r>
      <w:r>
        <w:rPr>
          <w:color w:val="231F20"/>
          <w:spacing w:val="-9"/>
        </w:rPr>
        <w:t> </w:t>
      </w:r>
      <w:r>
        <w:rPr>
          <w:color w:val="231F20"/>
        </w:rPr>
        <w:t>creative</w:t>
      </w:r>
      <w:r>
        <w:rPr>
          <w:color w:val="231F20"/>
          <w:spacing w:val="-9"/>
        </w:rPr>
        <w:t> </w:t>
      </w:r>
      <w:r>
        <w:rPr>
          <w:color w:val="231F20"/>
        </w:rPr>
        <w:t>arts more accessible to deprived groups, removing barriers so that no one is excluded.</w:t>
      </w:r>
    </w:p>
    <w:p>
      <w:pPr>
        <w:spacing w:after="0" w:line="211" w:lineRule="auto"/>
        <w:sectPr>
          <w:type w:val="continuous"/>
          <w:pgSz w:w="11910" w:h="16840"/>
          <w:pgMar w:header="1567" w:footer="0" w:top="0" w:bottom="280" w:left="620" w:right="600"/>
          <w:cols w:num="2" w:equalWidth="0">
            <w:col w:w="5090" w:space="426"/>
            <w:col w:w="5174"/>
          </w:cols>
        </w:sectPr>
      </w:pPr>
    </w:p>
    <w:p>
      <w:pPr>
        <w:pStyle w:val="Heading2"/>
        <w:spacing w:line="148" w:lineRule="auto"/>
        <w:ind w:right="59"/>
      </w:pPr>
      <w:r>
        <w:rPr>
          <w:color w:val="231F20"/>
          <w:spacing w:val="-2"/>
        </w:rPr>
        <w:t>Driving </w:t>
      </w:r>
      <w:r>
        <w:rPr>
          <w:color w:val="231F20"/>
          <w:spacing w:val="-6"/>
        </w:rPr>
        <w:t>innovation</w:t>
      </w:r>
    </w:p>
    <w:p>
      <w:pPr>
        <w:spacing w:line="211" w:lineRule="auto" w:before="218"/>
        <w:ind w:left="100" w:right="588" w:firstLine="0"/>
        <w:jc w:val="both"/>
        <w:rPr>
          <w:b/>
          <w:sz w:val="30"/>
        </w:rPr>
      </w:pPr>
      <w:r>
        <w:rPr>
          <w:b/>
          <w:color w:val="231F20"/>
          <w:sz w:val="30"/>
        </w:rPr>
        <w:t>UoB</w:t>
      </w:r>
      <w:r>
        <w:rPr>
          <w:b/>
          <w:color w:val="231F20"/>
          <w:spacing w:val="-10"/>
          <w:sz w:val="30"/>
        </w:rPr>
        <w:t> </w:t>
      </w:r>
      <w:r>
        <w:rPr>
          <w:b/>
          <w:color w:val="231F20"/>
          <w:sz w:val="30"/>
        </w:rPr>
        <w:t>is</w:t>
      </w:r>
      <w:r>
        <w:rPr>
          <w:b/>
          <w:color w:val="231F20"/>
          <w:spacing w:val="-11"/>
          <w:sz w:val="30"/>
        </w:rPr>
        <w:t> </w:t>
      </w:r>
      <w:r>
        <w:rPr>
          <w:b/>
          <w:color w:val="231F20"/>
          <w:sz w:val="30"/>
        </w:rPr>
        <w:t>the</w:t>
      </w:r>
      <w:r>
        <w:rPr>
          <w:b/>
          <w:color w:val="231F20"/>
          <w:spacing w:val="-10"/>
          <w:sz w:val="30"/>
        </w:rPr>
        <w:t> </w:t>
      </w:r>
      <w:r>
        <w:rPr>
          <w:b/>
          <w:color w:val="231F20"/>
          <w:sz w:val="30"/>
        </w:rPr>
        <w:t>key</w:t>
      </w:r>
      <w:r>
        <w:rPr>
          <w:b/>
          <w:color w:val="231F20"/>
          <w:spacing w:val="-11"/>
          <w:sz w:val="30"/>
        </w:rPr>
        <w:t> </w:t>
      </w:r>
      <w:r>
        <w:rPr>
          <w:b/>
          <w:color w:val="231F20"/>
          <w:sz w:val="30"/>
        </w:rPr>
        <w:t>driver</w:t>
      </w:r>
      <w:r>
        <w:rPr>
          <w:b/>
          <w:color w:val="231F20"/>
          <w:spacing w:val="-10"/>
          <w:sz w:val="30"/>
        </w:rPr>
        <w:t> </w:t>
      </w:r>
      <w:r>
        <w:rPr>
          <w:b/>
          <w:color w:val="231F20"/>
          <w:sz w:val="30"/>
        </w:rPr>
        <w:t>for</w:t>
      </w:r>
      <w:r>
        <w:rPr>
          <w:b/>
          <w:color w:val="231F20"/>
          <w:spacing w:val="-10"/>
          <w:sz w:val="30"/>
        </w:rPr>
        <w:t> </w:t>
      </w:r>
      <w:r>
        <w:rPr>
          <w:b/>
          <w:color w:val="231F20"/>
          <w:sz w:val="30"/>
        </w:rPr>
        <w:t>some innovation assets across the West Midlands.</w:t>
      </w:r>
    </w:p>
    <w:p>
      <w:pPr>
        <w:pStyle w:val="Heading3"/>
        <w:spacing w:before="231"/>
        <w:jc w:val="both"/>
      </w:pPr>
      <w:r>
        <w:rPr>
          <w:color w:val="231F20"/>
          <w:spacing w:val="-2"/>
        </w:rPr>
        <w:t>Tysley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Energy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Park</w:t>
      </w:r>
    </w:p>
    <w:p>
      <w:pPr>
        <w:pStyle w:val="BodyText"/>
        <w:spacing w:line="211" w:lineRule="auto" w:before="214"/>
        <w:ind w:left="100" w:right="59"/>
      </w:pPr>
      <w:r>
        <w:rPr>
          <w:color w:val="231F20"/>
        </w:rPr>
        <w:t>Located in East Birmingham, Tyseley Energy Park (TEP) is on a mission to transform clean energy</w:t>
      </w:r>
      <w:r>
        <w:rPr>
          <w:color w:val="231F20"/>
          <w:spacing w:val="-11"/>
        </w:rPr>
        <w:t> </w:t>
      </w:r>
      <w:r>
        <w:rPr>
          <w:color w:val="231F20"/>
        </w:rPr>
        <w:t>innovation</w:t>
      </w:r>
      <w:r>
        <w:rPr>
          <w:color w:val="231F20"/>
          <w:spacing w:val="-11"/>
        </w:rPr>
        <w:t> </w:t>
      </w:r>
      <w:r>
        <w:rPr>
          <w:color w:val="231F20"/>
        </w:rPr>
        <w:t>in</w:t>
      </w:r>
      <w:r>
        <w:rPr>
          <w:color w:val="231F20"/>
          <w:spacing w:val="-11"/>
        </w:rPr>
        <w:t> </w:t>
      </w:r>
      <w:r>
        <w:rPr>
          <w:color w:val="231F20"/>
        </w:rPr>
        <w:t>Birmingham</w:t>
      </w:r>
      <w:r>
        <w:rPr>
          <w:color w:val="231F20"/>
          <w:spacing w:val="-11"/>
        </w:rPr>
        <w:t> </w:t>
      </w:r>
      <w:r>
        <w:rPr>
          <w:color w:val="231F20"/>
        </w:rPr>
        <w:t>and</w:t>
      </w:r>
      <w:r>
        <w:rPr>
          <w:color w:val="231F20"/>
          <w:spacing w:val="-11"/>
        </w:rPr>
        <w:t> </w:t>
      </w:r>
      <w:r>
        <w:rPr>
          <w:color w:val="231F20"/>
        </w:rPr>
        <w:t>the</w:t>
      </w:r>
      <w:r>
        <w:rPr>
          <w:color w:val="231F20"/>
          <w:spacing w:val="-11"/>
        </w:rPr>
        <w:t> </w:t>
      </w:r>
      <w:r>
        <w:rPr>
          <w:color w:val="231F20"/>
        </w:rPr>
        <w:t>West Midlands by stimulating and demonstrating new technologies and turning them in to fully commercially viable energy systems that will contribute to Birmingham’s commitments to reduce CO2 emissions by 2030.</w: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1"/>
        </w:rPr>
      </w:pPr>
      <w:r>
        <w:rPr/>
        <w:drawing>
          <wp:anchor distT="0" distB="0" distL="0" distR="0" allowOverlap="1" layoutInCell="1" locked="0" behindDoc="1" simplePos="0" relativeHeight="487589888">
            <wp:simplePos x="0" y="0"/>
            <wp:positionH relativeFrom="page">
              <wp:posOffset>457200</wp:posOffset>
            </wp:positionH>
            <wp:positionV relativeFrom="paragraph">
              <wp:posOffset>200658</wp:posOffset>
            </wp:positionV>
            <wp:extent cx="3020851" cy="1864518"/>
            <wp:effectExtent l="0" t="0" r="0" b="0"/>
            <wp:wrapTopAndBottom/>
            <wp:docPr id="12" name="Image 12" descr="Computer generated image of Birmingham Health INnovation campus building 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" name="Image 12" descr="Computer generated image of Birmingham Health INnovation campus building 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0851" cy="18645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3"/>
        <w:rPr>
          <w:sz w:val="28"/>
        </w:rPr>
      </w:pPr>
    </w:p>
    <w:p>
      <w:pPr>
        <w:pStyle w:val="Heading3"/>
        <w:spacing w:line="211" w:lineRule="auto"/>
        <w:ind w:right="1649"/>
      </w:pPr>
      <w:r>
        <w:rPr>
          <w:color w:val="231F20"/>
        </w:rPr>
        <w:t>Birmingham Health </w:t>
      </w:r>
      <w:r>
        <w:rPr>
          <w:color w:val="231F20"/>
          <w:spacing w:val="-2"/>
        </w:rPr>
        <w:t>Innovation</w:t>
      </w:r>
      <w:r>
        <w:rPr>
          <w:color w:val="231F20"/>
          <w:spacing w:val="-3"/>
        </w:rPr>
        <w:t> </w:t>
      </w:r>
      <w:r>
        <w:rPr>
          <w:color w:val="231F20"/>
          <w:spacing w:val="-2"/>
        </w:rPr>
        <w:t>Campus</w:t>
      </w:r>
    </w:p>
    <w:p>
      <w:pPr>
        <w:pStyle w:val="BodyText"/>
        <w:spacing w:line="211" w:lineRule="auto" w:before="226"/>
        <w:ind w:left="100" w:right="213"/>
      </w:pPr>
      <w:r>
        <w:rPr>
          <w:color w:val="231F20"/>
        </w:rPr>
        <w:t>Located in Selly Oak, Birmingham Health Innovation</w:t>
      </w:r>
      <w:r>
        <w:rPr>
          <w:color w:val="231F20"/>
          <w:spacing w:val="-10"/>
        </w:rPr>
        <w:t> </w:t>
      </w:r>
      <w:r>
        <w:rPr>
          <w:color w:val="231F20"/>
        </w:rPr>
        <w:t>Campus</w:t>
      </w:r>
      <w:r>
        <w:rPr>
          <w:color w:val="231F20"/>
          <w:spacing w:val="-10"/>
        </w:rPr>
        <w:t> </w:t>
      </w:r>
      <w:r>
        <w:rPr>
          <w:color w:val="231F20"/>
        </w:rPr>
        <w:t>(BHIC)</w:t>
      </w:r>
      <w:r>
        <w:rPr>
          <w:color w:val="231F20"/>
          <w:spacing w:val="-10"/>
        </w:rPr>
        <w:t> </w:t>
      </w:r>
      <w:r>
        <w:rPr>
          <w:color w:val="231F20"/>
        </w:rPr>
        <w:t>is</w:t>
      </w:r>
      <w:r>
        <w:rPr>
          <w:color w:val="231F20"/>
          <w:spacing w:val="-10"/>
        </w:rPr>
        <w:t> </w:t>
      </w:r>
      <w:r>
        <w:rPr>
          <w:color w:val="231F20"/>
        </w:rPr>
        <w:t>set</w:t>
      </w:r>
      <w:r>
        <w:rPr>
          <w:color w:val="231F20"/>
          <w:spacing w:val="-11"/>
        </w:rPr>
        <w:t> </w:t>
      </w:r>
      <w:r>
        <w:rPr>
          <w:color w:val="231F20"/>
        </w:rPr>
        <w:t>to</w:t>
      </w:r>
      <w:r>
        <w:rPr>
          <w:color w:val="231F20"/>
          <w:spacing w:val="-11"/>
        </w:rPr>
        <w:t> </w:t>
      </w:r>
      <w:r>
        <w:rPr>
          <w:color w:val="231F20"/>
        </w:rPr>
        <w:t>become</w:t>
      </w:r>
      <w:r>
        <w:rPr>
          <w:color w:val="231F20"/>
          <w:spacing w:val="-11"/>
        </w:rPr>
        <w:t> </w:t>
      </w:r>
      <w:r>
        <w:rPr>
          <w:color w:val="231F20"/>
        </w:rPr>
        <w:t>a world leading healthcare technologies hub.</w:t>
      </w:r>
    </w:p>
    <w:p>
      <w:pPr>
        <w:pStyle w:val="BodyText"/>
        <w:spacing w:line="211" w:lineRule="auto" w:before="263"/>
        <w:ind w:left="100" w:right="213"/>
      </w:pPr>
      <w:r>
        <w:rPr>
          <w:color w:val="231F20"/>
        </w:rPr>
        <w:t>The</w:t>
      </w:r>
      <w:r>
        <w:rPr>
          <w:color w:val="231F20"/>
          <w:spacing w:val="-11"/>
        </w:rPr>
        <w:t> </w:t>
      </w:r>
      <w:r>
        <w:rPr>
          <w:color w:val="231F20"/>
        </w:rPr>
        <w:t>first</w:t>
      </w:r>
      <w:r>
        <w:rPr>
          <w:color w:val="231F20"/>
          <w:spacing w:val="-11"/>
        </w:rPr>
        <w:t> </w:t>
      </w:r>
      <w:r>
        <w:rPr>
          <w:color w:val="231F20"/>
        </w:rPr>
        <w:t>phase</w:t>
      </w:r>
      <w:r>
        <w:rPr>
          <w:color w:val="231F20"/>
          <w:spacing w:val="-11"/>
        </w:rPr>
        <w:t> </w:t>
      </w:r>
      <w:r>
        <w:rPr>
          <w:color w:val="231F20"/>
        </w:rPr>
        <w:t>of</w:t>
      </w:r>
      <w:r>
        <w:rPr>
          <w:color w:val="231F20"/>
          <w:spacing w:val="-11"/>
        </w:rPr>
        <w:t> </w:t>
      </w:r>
      <w:r>
        <w:rPr>
          <w:color w:val="231F20"/>
        </w:rPr>
        <w:t>the</w:t>
      </w:r>
      <w:r>
        <w:rPr>
          <w:color w:val="231F20"/>
          <w:spacing w:val="-11"/>
        </w:rPr>
        <w:t> </w:t>
      </w:r>
      <w:r>
        <w:rPr>
          <w:color w:val="231F20"/>
        </w:rPr>
        <w:t>development,</w:t>
      </w:r>
      <w:r>
        <w:rPr>
          <w:color w:val="231F20"/>
          <w:spacing w:val="-11"/>
        </w:rPr>
        <w:t> </w:t>
      </w:r>
      <w:r>
        <w:rPr>
          <w:color w:val="231F20"/>
        </w:rPr>
        <w:t>No.1</w:t>
      </w:r>
      <w:r>
        <w:rPr>
          <w:color w:val="231F20"/>
          <w:spacing w:val="-11"/>
        </w:rPr>
        <w:t> </w:t>
      </w:r>
      <w:r>
        <w:rPr>
          <w:color w:val="231F20"/>
        </w:rPr>
        <w:t>BHIC, which is due to open in 2024, will harness world-leading</w:t>
      </w:r>
      <w:r>
        <w:rPr>
          <w:color w:val="231F20"/>
          <w:spacing w:val="-11"/>
        </w:rPr>
        <w:t> </w:t>
      </w:r>
      <w:r>
        <w:rPr>
          <w:color w:val="231F20"/>
        </w:rPr>
        <w:t>academic</w:t>
      </w:r>
      <w:r>
        <w:rPr>
          <w:color w:val="231F20"/>
          <w:spacing w:val="-11"/>
        </w:rPr>
        <w:t> </w:t>
      </w:r>
      <w:r>
        <w:rPr>
          <w:color w:val="231F20"/>
        </w:rPr>
        <w:t>and</w:t>
      </w:r>
      <w:r>
        <w:rPr>
          <w:color w:val="231F20"/>
          <w:spacing w:val="-11"/>
        </w:rPr>
        <w:t> </w:t>
      </w:r>
      <w:r>
        <w:rPr>
          <w:color w:val="231F20"/>
        </w:rPr>
        <w:t>clinical</w:t>
      </w:r>
      <w:r>
        <w:rPr>
          <w:color w:val="231F20"/>
          <w:spacing w:val="-11"/>
        </w:rPr>
        <w:t> </w:t>
      </w:r>
      <w:r>
        <w:rPr>
          <w:color w:val="231F20"/>
        </w:rPr>
        <w:t>strengths while bringing new commercial power to the region to accelerate life sciences research, taking innovative new healthcare treatments and technologies from early development to real life application.</w:t>
      </w:r>
    </w:p>
    <w:p>
      <w:pPr>
        <w:pStyle w:val="Heading2"/>
        <w:spacing w:line="148" w:lineRule="auto"/>
        <w:ind w:right="722"/>
      </w:pPr>
      <w:r>
        <w:rPr>
          <w:b w:val="0"/>
        </w:rPr>
        <w:br w:type="column"/>
      </w:r>
      <w:r>
        <w:rPr>
          <w:color w:val="231F20"/>
          <w:spacing w:val="-2"/>
        </w:rPr>
        <w:t>Policy </w:t>
      </w:r>
      <w:r>
        <w:rPr>
          <w:color w:val="231F20"/>
          <w:spacing w:val="-4"/>
        </w:rPr>
        <w:t>engagement</w:t>
      </w:r>
    </w:p>
    <w:p>
      <w:pPr>
        <w:pStyle w:val="Heading3"/>
        <w:spacing w:before="187"/>
      </w:pPr>
      <w:r>
        <w:rPr>
          <w:color w:val="231F20"/>
          <w:spacing w:val="-2"/>
        </w:rPr>
        <w:t>COP28</w:t>
      </w:r>
    </w:p>
    <w:p>
      <w:pPr>
        <w:pStyle w:val="BodyText"/>
        <w:spacing w:line="211" w:lineRule="auto" w:before="214"/>
        <w:ind w:left="100" w:right="353"/>
      </w:pPr>
      <w:r>
        <w:rPr>
          <w:color w:val="231F20"/>
        </w:rPr>
        <w:t>From 30 November to 12 December 2023, COP28 will be held in Dubai where the University of Birmingham is uniquely placed to</w:t>
      </w:r>
      <w:r>
        <w:rPr>
          <w:color w:val="231F20"/>
          <w:spacing w:val="-11"/>
        </w:rPr>
        <w:t> </w:t>
      </w:r>
      <w:r>
        <w:rPr>
          <w:color w:val="231F20"/>
        </w:rPr>
        <w:t>use</w:t>
      </w:r>
      <w:r>
        <w:rPr>
          <w:color w:val="231F20"/>
          <w:spacing w:val="-11"/>
        </w:rPr>
        <w:t> </w:t>
      </w:r>
      <w:r>
        <w:rPr>
          <w:color w:val="231F20"/>
        </w:rPr>
        <w:t>our</w:t>
      </w:r>
      <w:r>
        <w:rPr>
          <w:color w:val="231F20"/>
          <w:spacing w:val="-11"/>
        </w:rPr>
        <w:t> </w:t>
      </w:r>
      <w:r>
        <w:rPr>
          <w:color w:val="231F20"/>
        </w:rPr>
        <w:t>local,</w:t>
      </w:r>
      <w:r>
        <w:rPr>
          <w:color w:val="231F20"/>
          <w:spacing w:val="-11"/>
        </w:rPr>
        <w:t> </w:t>
      </w:r>
      <w:r>
        <w:rPr>
          <w:color w:val="231F20"/>
        </w:rPr>
        <w:t>in-country,</w:t>
      </w:r>
      <w:r>
        <w:rPr>
          <w:color w:val="231F20"/>
          <w:spacing w:val="-11"/>
        </w:rPr>
        <w:t> </w:t>
      </w:r>
      <w:r>
        <w:rPr>
          <w:color w:val="231F20"/>
        </w:rPr>
        <w:t>convening</w:t>
      </w:r>
      <w:r>
        <w:rPr>
          <w:color w:val="231F20"/>
          <w:spacing w:val="-11"/>
        </w:rPr>
        <w:t> </w:t>
      </w:r>
      <w:r>
        <w:rPr>
          <w:color w:val="231F20"/>
        </w:rPr>
        <w:t>power to drive national and international policy development around climate change.</w:t>
      </w:r>
    </w:p>
    <w:p>
      <w:pPr>
        <w:pStyle w:val="BodyText"/>
        <w:spacing w:line="211" w:lineRule="auto" w:before="261"/>
        <w:ind w:left="100" w:right="146"/>
      </w:pPr>
      <w:r>
        <w:rPr>
          <w:color w:val="231F20"/>
        </w:rPr>
        <w:t>To mark COP28, our campuses in Dubai and Birmingham will host a programme of events, discussions, and projects which will highlight the</w:t>
      </w:r>
      <w:r>
        <w:rPr>
          <w:color w:val="231F20"/>
          <w:spacing w:val="-8"/>
        </w:rPr>
        <w:t> </w:t>
      </w:r>
      <w:r>
        <w:rPr>
          <w:color w:val="231F20"/>
        </w:rPr>
        <w:t>research</w:t>
      </w:r>
      <w:r>
        <w:rPr>
          <w:color w:val="231F20"/>
          <w:spacing w:val="-7"/>
        </w:rPr>
        <w:t> </w:t>
      </w:r>
      <w:r>
        <w:rPr>
          <w:color w:val="231F20"/>
        </w:rPr>
        <w:t>we</w:t>
      </w:r>
      <w:r>
        <w:rPr>
          <w:color w:val="231F20"/>
          <w:spacing w:val="-8"/>
        </w:rPr>
        <w:t> </w:t>
      </w:r>
      <w:r>
        <w:rPr>
          <w:color w:val="231F20"/>
        </w:rPr>
        <w:t>are</w:t>
      </w:r>
      <w:r>
        <w:rPr>
          <w:color w:val="231F20"/>
          <w:spacing w:val="-8"/>
        </w:rPr>
        <w:t> </w:t>
      </w:r>
      <w:r>
        <w:rPr>
          <w:color w:val="231F20"/>
        </w:rPr>
        <w:t>leading</w:t>
      </w:r>
      <w:r>
        <w:rPr>
          <w:color w:val="231F20"/>
          <w:spacing w:val="-7"/>
        </w:rPr>
        <w:t> </w:t>
      </w:r>
      <w:r>
        <w:rPr>
          <w:color w:val="231F20"/>
        </w:rPr>
        <w:t>to</w:t>
      </w:r>
      <w:r>
        <w:rPr>
          <w:color w:val="231F20"/>
          <w:spacing w:val="-8"/>
        </w:rPr>
        <w:t> </w:t>
      </w:r>
      <w:r>
        <w:rPr>
          <w:color w:val="231F20"/>
        </w:rPr>
        <w:t>help</w:t>
      </w:r>
      <w:r>
        <w:rPr>
          <w:color w:val="231F20"/>
          <w:spacing w:val="-7"/>
        </w:rPr>
        <w:t> </w:t>
      </w:r>
      <w:r>
        <w:rPr>
          <w:color w:val="231F20"/>
        </w:rPr>
        <w:t>tackle</w:t>
      </w:r>
      <w:r>
        <w:rPr>
          <w:color w:val="231F20"/>
          <w:spacing w:val="-8"/>
        </w:rPr>
        <w:t> </w:t>
      </w:r>
      <w:r>
        <w:rPr>
          <w:color w:val="231F20"/>
        </w:rPr>
        <w:t>the climate crisis.</w:t>
      </w:r>
    </w:p>
    <w:p>
      <w:pPr>
        <w:pStyle w:val="BodyText"/>
        <w:spacing w:line="211" w:lineRule="auto" w:before="262"/>
        <w:ind w:left="100" w:right="659"/>
      </w:pPr>
      <w:r>
        <w:rPr>
          <w:color w:val="231F20"/>
        </w:rPr>
        <w:t>We have developed four policy briefings on the thematic areas of food security, global finances, health and environment and</w:t>
      </w:r>
      <w:r>
        <w:rPr>
          <w:color w:val="231F20"/>
          <w:spacing w:val="-8"/>
        </w:rPr>
        <w:t> </w:t>
      </w:r>
      <w:r>
        <w:rPr>
          <w:color w:val="231F20"/>
        </w:rPr>
        <w:t>adaptation</w:t>
      </w:r>
      <w:r>
        <w:rPr>
          <w:color w:val="231F20"/>
          <w:spacing w:val="-7"/>
        </w:rPr>
        <w:t> </w:t>
      </w:r>
      <w:r>
        <w:rPr>
          <w:color w:val="231F20"/>
        </w:rPr>
        <w:t>which</w:t>
      </w:r>
      <w:r>
        <w:rPr>
          <w:color w:val="231F20"/>
          <w:spacing w:val="-7"/>
        </w:rPr>
        <w:t> </w:t>
      </w:r>
      <w:r>
        <w:rPr>
          <w:color w:val="231F20"/>
        </w:rPr>
        <w:t>contain</w:t>
      </w:r>
      <w:r>
        <w:rPr>
          <w:color w:val="231F20"/>
          <w:spacing w:val="-7"/>
        </w:rPr>
        <w:t> </w:t>
      </w:r>
      <w:r>
        <w:rPr>
          <w:color w:val="231F20"/>
        </w:rPr>
        <w:t>‘manifesto- ready’</w:t>
      </w:r>
      <w:r>
        <w:rPr>
          <w:color w:val="231F20"/>
          <w:spacing w:val="-10"/>
        </w:rPr>
        <w:t> </w:t>
      </w:r>
      <w:r>
        <w:rPr>
          <w:color w:val="231F20"/>
        </w:rPr>
        <w:t>recommendations</w:t>
      </w:r>
      <w:r>
        <w:rPr>
          <w:color w:val="231F20"/>
          <w:spacing w:val="-10"/>
        </w:rPr>
        <w:t> </w:t>
      </w:r>
      <w:r>
        <w:rPr>
          <w:color w:val="231F20"/>
        </w:rPr>
        <w:t>at</w:t>
      </w:r>
      <w:r>
        <w:rPr>
          <w:color w:val="231F20"/>
          <w:spacing w:val="-10"/>
        </w:rPr>
        <w:t> </w:t>
      </w:r>
      <w:r>
        <w:rPr>
          <w:color w:val="231F20"/>
        </w:rPr>
        <w:t>a</w:t>
      </w:r>
      <w:r>
        <w:rPr>
          <w:color w:val="231F20"/>
          <w:spacing w:val="-10"/>
        </w:rPr>
        <w:t> </w:t>
      </w:r>
      <w:r>
        <w:rPr>
          <w:color w:val="231F20"/>
        </w:rPr>
        <w:t>national</w:t>
      </w:r>
      <w:r>
        <w:rPr>
          <w:color w:val="231F20"/>
          <w:spacing w:val="-10"/>
        </w:rPr>
        <w:t> </w:t>
      </w:r>
      <w:r>
        <w:rPr>
          <w:color w:val="231F20"/>
        </w:rPr>
        <w:t>and international level on key areas.</w:t>
      </w:r>
    </w:p>
    <w:p>
      <w:pPr>
        <w:pStyle w:val="BodyText"/>
        <w:spacing w:line="211" w:lineRule="auto" w:before="261"/>
        <w:ind w:left="100" w:right="182"/>
      </w:pPr>
      <w:r>
        <w:rPr>
          <w:color w:val="231F20"/>
        </w:rPr>
        <w:t>The content from the policy briefs has been used to create a ‘Building Resilience in a Changing World’ Report which is supported by Anna Nsubuga, Ambassador and Permanent Delegate to UNESCO. The report will be formally launched at the start of COP28 by our Chancellor,</w:t>
      </w:r>
      <w:r>
        <w:rPr>
          <w:color w:val="231F20"/>
          <w:spacing w:val="-11"/>
        </w:rPr>
        <w:t> </w:t>
      </w:r>
      <w:r>
        <w:rPr>
          <w:color w:val="231F20"/>
        </w:rPr>
        <w:t>Lord</w:t>
      </w:r>
      <w:r>
        <w:rPr>
          <w:color w:val="231F20"/>
          <w:spacing w:val="-11"/>
        </w:rPr>
        <w:t> </w:t>
      </w:r>
      <w:r>
        <w:rPr>
          <w:color w:val="231F20"/>
        </w:rPr>
        <w:t>Bilimoria</w:t>
      </w:r>
      <w:r>
        <w:rPr>
          <w:color w:val="231F20"/>
          <w:spacing w:val="-11"/>
        </w:rPr>
        <w:t> </w:t>
      </w:r>
      <w:r>
        <w:rPr>
          <w:color w:val="231F20"/>
        </w:rPr>
        <w:t>at</w:t>
      </w:r>
      <w:r>
        <w:rPr>
          <w:color w:val="231F20"/>
          <w:spacing w:val="-11"/>
        </w:rPr>
        <w:t> </w:t>
      </w:r>
      <w:r>
        <w:rPr>
          <w:color w:val="231F20"/>
        </w:rPr>
        <w:t>an</w:t>
      </w:r>
      <w:r>
        <w:rPr>
          <w:color w:val="231F20"/>
          <w:spacing w:val="-10"/>
        </w:rPr>
        <w:t> </w:t>
      </w:r>
      <w:r>
        <w:rPr>
          <w:color w:val="231F20"/>
        </w:rPr>
        <w:t>event</w:t>
      </w:r>
      <w:r>
        <w:rPr>
          <w:color w:val="231F20"/>
          <w:spacing w:val="-11"/>
        </w:rPr>
        <w:t> </w:t>
      </w:r>
      <w:r>
        <w:rPr>
          <w:color w:val="231F20"/>
        </w:rPr>
        <w:t>which</w:t>
      </w:r>
      <w:r>
        <w:rPr>
          <w:color w:val="231F20"/>
          <w:spacing w:val="-10"/>
        </w:rPr>
        <w:t> </w:t>
      </w:r>
      <w:r>
        <w:rPr>
          <w:color w:val="231F20"/>
        </w:rPr>
        <w:t>will be attended by high-level stakeholders.</w:t>
      </w:r>
    </w:p>
    <w:p>
      <w:pPr>
        <w:pStyle w:val="BodyText"/>
        <w:spacing w:before="10"/>
        <w:rPr>
          <w:sz w:val="21"/>
        </w:rPr>
      </w:pPr>
    </w:p>
    <w:p>
      <w:pPr>
        <w:pStyle w:val="Heading3"/>
        <w:spacing w:line="211" w:lineRule="auto"/>
      </w:pPr>
      <w:r>
        <w:rPr>
          <w:color w:val="231F20"/>
        </w:rPr>
        <w:t>Join</w:t>
      </w:r>
      <w:r>
        <w:rPr>
          <w:color w:val="231F20"/>
          <w:spacing w:val="-8"/>
        </w:rPr>
        <w:t> </w:t>
      </w:r>
      <w:r>
        <w:rPr>
          <w:color w:val="231F20"/>
        </w:rPr>
        <w:t>the</w:t>
      </w:r>
      <w:r>
        <w:rPr>
          <w:color w:val="231F20"/>
          <w:spacing w:val="-9"/>
        </w:rPr>
        <w:t> </w:t>
      </w:r>
      <w:r>
        <w:rPr>
          <w:color w:val="231F20"/>
        </w:rPr>
        <w:t>launch</w:t>
      </w:r>
      <w:r>
        <w:rPr>
          <w:color w:val="231F20"/>
          <w:spacing w:val="-8"/>
        </w:rPr>
        <w:t> </w:t>
      </w:r>
      <w:r>
        <w:rPr>
          <w:color w:val="231F20"/>
        </w:rPr>
        <w:t>of</w:t>
      </w:r>
      <w:r>
        <w:rPr>
          <w:color w:val="231F20"/>
          <w:spacing w:val="-9"/>
        </w:rPr>
        <w:t> </w:t>
      </w:r>
      <w:r>
        <w:rPr>
          <w:color w:val="231F20"/>
        </w:rPr>
        <w:t>our</w:t>
      </w:r>
      <w:r>
        <w:rPr>
          <w:color w:val="231F20"/>
          <w:spacing w:val="-9"/>
        </w:rPr>
        <w:t> </w:t>
      </w:r>
      <w:r>
        <w:rPr>
          <w:color w:val="231F20"/>
        </w:rPr>
        <w:t>new report for COP28</w:t>
      </w:r>
    </w:p>
    <w:p>
      <w:pPr>
        <w:pStyle w:val="BodyText"/>
        <w:spacing w:line="211" w:lineRule="auto" w:before="226"/>
        <w:ind w:left="100"/>
      </w:pPr>
      <w:r>
        <w:rPr>
          <w:color w:val="231F20"/>
        </w:rPr>
        <w:t>COP28</w:t>
      </w:r>
      <w:r>
        <w:rPr>
          <w:color w:val="231F20"/>
          <w:spacing w:val="-9"/>
        </w:rPr>
        <w:t> </w:t>
      </w:r>
      <w:r>
        <w:rPr>
          <w:color w:val="231F20"/>
        </w:rPr>
        <w:t>report</w:t>
      </w:r>
      <w:r>
        <w:rPr>
          <w:color w:val="231F20"/>
          <w:spacing w:val="-9"/>
        </w:rPr>
        <w:t> </w:t>
      </w:r>
      <w:r>
        <w:rPr>
          <w:color w:val="231F20"/>
        </w:rPr>
        <w:t>launch</w:t>
      </w:r>
      <w:r>
        <w:rPr>
          <w:color w:val="231F20"/>
          <w:spacing w:val="-8"/>
        </w:rPr>
        <w:t> </w:t>
      </w:r>
      <w:r>
        <w:rPr>
          <w:color w:val="231F20"/>
        </w:rPr>
        <w:t>Adaptation</w:t>
      </w:r>
      <w:r>
        <w:rPr>
          <w:color w:val="231F20"/>
          <w:spacing w:val="-8"/>
        </w:rPr>
        <w:t> </w:t>
      </w:r>
      <w:r>
        <w:rPr>
          <w:color w:val="231F20"/>
        </w:rPr>
        <w:t>and</w:t>
      </w:r>
      <w:r>
        <w:rPr>
          <w:color w:val="231F20"/>
          <w:spacing w:val="-9"/>
        </w:rPr>
        <w:t> </w:t>
      </w:r>
      <w:r>
        <w:rPr>
          <w:color w:val="231F20"/>
        </w:rPr>
        <w:t>building resilience in a changing world</w:t>
      </w:r>
    </w:p>
    <w:p>
      <w:pPr>
        <w:spacing w:line="211" w:lineRule="auto" w:before="263"/>
        <w:ind w:left="100" w:right="0" w:firstLine="0"/>
        <w:jc w:val="left"/>
        <w:rPr>
          <w:b/>
          <w:sz w:val="22"/>
        </w:rPr>
      </w:pPr>
      <w:r>
        <w:rPr>
          <w:b/>
          <w:color w:val="231F20"/>
          <w:sz w:val="22"/>
        </w:rPr>
        <w:t>Invitation</w:t>
      </w:r>
      <w:r>
        <w:rPr>
          <w:b/>
          <w:color w:val="231F20"/>
          <w:spacing w:val="-9"/>
          <w:sz w:val="22"/>
        </w:rPr>
        <w:t> </w:t>
      </w:r>
      <w:r>
        <w:rPr>
          <w:b/>
          <w:color w:val="231F20"/>
          <w:sz w:val="22"/>
        </w:rPr>
        <w:t>to</w:t>
      </w:r>
      <w:r>
        <w:rPr>
          <w:b/>
          <w:color w:val="231F20"/>
          <w:spacing w:val="-8"/>
          <w:sz w:val="22"/>
        </w:rPr>
        <w:t> </w:t>
      </w:r>
      <w:r>
        <w:rPr>
          <w:b/>
          <w:color w:val="231F20"/>
          <w:sz w:val="22"/>
        </w:rPr>
        <w:t>panel</w:t>
      </w:r>
      <w:r>
        <w:rPr>
          <w:b/>
          <w:color w:val="231F20"/>
          <w:spacing w:val="-9"/>
          <w:sz w:val="22"/>
        </w:rPr>
        <w:t> </w:t>
      </w:r>
      <w:r>
        <w:rPr>
          <w:b/>
          <w:color w:val="231F20"/>
          <w:sz w:val="22"/>
        </w:rPr>
        <w:t>discussion</w:t>
      </w:r>
      <w:r>
        <w:rPr>
          <w:b/>
          <w:color w:val="231F20"/>
          <w:spacing w:val="-9"/>
          <w:sz w:val="22"/>
        </w:rPr>
        <w:t> </w:t>
      </w:r>
      <w:r>
        <w:rPr>
          <w:b/>
          <w:color w:val="231F20"/>
          <w:sz w:val="22"/>
        </w:rPr>
        <w:t>&amp;</w:t>
      </w:r>
      <w:r>
        <w:rPr>
          <w:b/>
          <w:color w:val="231F20"/>
          <w:spacing w:val="-9"/>
          <w:sz w:val="22"/>
        </w:rPr>
        <w:t> </w:t>
      </w:r>
      <w:r>
        <w:rPr>
          <w:b/>
          <w:color w:val="231F20"/>
          <w:sz w:val="22"/>
        </w:rPr>
        <w:t>reception</w:t>
      </w:r>
      <w:r>
        <w:rPr>
          <w:b/>
          <w:color w:val="231F20"/>
          <w:spacing w:val="-9"/>
          <w:sz w:val="22"/>
        </w:rPr>
        <w:t> </w:t>
      </w:r>
      <w:r>
        <w:rPr>
          <w:b/>
          <w:color w:val="231F20"/>
          <w:sz w:val="22"/>
        </w:rPr>
        <w:t>- Wednesday 29 November 2023</w:t>
      </w:r>
    </w:p>
    <w:p>
      <w:pPr>
        <w:pStyle w:val="BodyText"/>
        <w:spacing w:line="211" w:lineRule="auto" w:before="263"/>
        <w:ind w:left="100" w:right="146"/>
      </w:pPr>
      <w:hyperlink r:id="rId12">
        <w:r>
          <w:rPr>
            <w:color w:val="231F20"/>
            <w:spacing w:val="-2"/>
          </w:rPr>
          <w:t>https://www.birmingham.ac.uk/dubai</w:t>
        </w:r>
      </w:hyperlink>
      <w:r>
        <w:rPr>
          <w:color w:val="231F20"/>
          <w:spacing w:val="-2"/>
        </w:rPr>
        <w:t>/ events/2023/cop28/adaptation-and-resilience. </w:t>
      </w:r>
      <w:r>
        <w:rPr>
          <w:color w:val="231F20"/>
          <w:spacing w:val="-4"/>
        </w:rPr>
        <w:t>aspx</w:t>
      </w:r>
    </w:p>
    <w:p>
      <w:pPr>
        <w:pStyle w:val="BodyText"/>
        <w:spacing w:before="235"/>
        <w:ind w:left="100"/>
      </w:pPr>
      <w:r>
        <w:rPr>
          <w:color w:val="231F20"/>
        </w:rPr>
        <w:t>All</w:t>
      </w:r>
      <w:r>
        <w:rPr>
          <w:color w:val="231F20"/>
          <w:spacing w:val="-5"/>
        </w:rPr>
        <w:t> </w:t>
      </w:r>
      <w:r>
        <w:rPr>
          <w:color w:val="231F20"/>
        </w:rPr>
        <w:t>welcome</w:t>
      </w:r>
      <w:r>
        <w:rPr>
          <w:color w:val="231F20"/>
          <w:spacing w:val="-5"/>
        </w:rPr>
        <w:t> </w:t>
      </w:r>
      <w:r>
        <w:rPr>
          <w:color w:val="231F20"/>
        </w:rPr>
        <w:t>in</w:t>
      </w:r>
      <w:r>
        <w:rPr>
          <w:color w:val="231F20"/>
          <w:spacing w:val="-4"/>
        </w:rPr>
        <w:t> </w:t>
      </w:r>
      <w:r>
        <w:rPr>
          <w:color w:val="231F20"/>
        </w:rPr>
        <w:t>person</w:t>
      </w:r>
      <w:r>
        <w:rPr>
          <w:color w:val="231F20"/>
          <w:spacing w:val="-3"/>
        </w:rPr>
        <w:t> </w:t>
      </w:r>
      <w:r>
        <w:rPr>
          <w:color w:val="231F20"/>
        </w:rPr>
        <w:t>in</w:t>
      </w:r>
      <w:r>
        <w:rPr>
          <w:color w:val="231F20"/>
          <w:spacing w:val="-4"/>
        </w:rPr>
        <w:t> </w:t>
      </w:r>
      <w:r>
        <w:rPr>
          <w:color w:val="231F20"/>
        </w:rPr>
        <w:t>Dubai</w:t>
      </w:r>
      <w:r>
        <w:rPr>
          <w:color w:val="231F20"/>
          <w:spacing w:val="-5"/>
        </w:rPr>
        <w:t> </w:t>
      </w:r>
      <w:r>
        <w:rPr>
          <w:color w:val="231F20"/>
        </w:rPr>
        <w:t>or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online.</w:t>
      </w:r>
    </w:p>
    <w:p>
      <w:pPr>
        <w:spacing w:after="0"/>
        <w:sectPr>
          <w:pgSz w:w="11910" w:h="16840"/>
          <w:pgMar w:header="1567" w:footer="0" w:top="1760" w:bottom="280" w:left="620" w:right="600"/>
          <w:cols w:num="2" w:equalWidth="0">
            <w:col w:w="4948" w:space="710"/>
            <w:col w:w="5032"/>
          </w:cols>
        </w:sectPr>
      </w:pPr>
    </w:p>
    <w:p>
      <w:pPr>
        <w:pStyle w:val="Heading2"/>
        <w:spacing w:line="148" w:lineRule="auto"/>
        <w:ind w:right="153"/>
      </w:pPr>
      <w:r>
        <w:rPr>
          <w:color w:val="231F20"/>
          <w:spacing w:val="-2"/>
        </w:rPr>
        <w:t>Artificial </w:t>
      </w:r>
      <w:r>
        <w:rPr>
          <w:color w:val="231F20"/>
          <w:spacing w:val="-6"/>
        </w:rPr>
        <w:t>Intelligence</w:t>
      </w:r>
    </w:p>
    <w:p>
      <w:pPr>
        <w:spacing w:line="211" w:lineRule="auto" w:before="218"/>
        <w:ind w:left="100" w:right="648" w:firstLine="0"/>
        <w:jc w:val="left"/>
        <w:rPr>
          <w:b/>
          <w:sz w:val="30"/>
        </w:rPr>
      </w:pPr>
      <w:r>
        <w:rPr>
          <w:b/>
          <w:color w:val="231F20"/>
          <w:sz w:val="30"/>
        </w:rPr>
        <w:t>UoB</w:t>
      </w:r>
      <w:r>
        <w:rPr>
          <w:b/>
          <w:color w:val="231F20"/>
          <w:spacing w:val="-12"/>
          <w:sz w:val="30"/>
        </w:rPr>
        <w:t> </w:t>
      </w:r>
      <w:r>
        <w:rPr>
          <w:b/>
          <w:color w:val="231F20"/>
          <w:sz w:val="30"/>
        </w:rPr>
        <w:t>has</w:t>
      </w:r>
      <w:r>
        <w:rPr>
          <w:b/>
          <w:color w:val="231F20"/>
          <w:spacing w:val="-13"/>
          <w:sz w:val="30"/>
        </w:rPr>
        <w:t> </w:t>
      </w:r>
      <w:r>
        <w:rPr>
          <w:b/>
          <w:color w:val="231F20"/>
          <w:sz w:val="30"/>
        </w:rPr>
        <w:t>begun</w:t>
      </w:r>
      <w:r>
        <w:rPr>
          <w:b/>
          <w:color w:val="231F20"/>
          <w:spacing w:val="-13"/>
          <w:sz w:val="30"/>
        </w:rPr>
        <w:t> </w:t>
      </w:r>
      <w:r>
        <w:rPr>
          <w:b/>
          <w:color w:val="231F20"/>
          <w:sz w:val="30"/>
        </w:rPr>
        <w:t>a</w:t>
      </w:r>
      <w:r>
        <w:rPr>
          <w:b/>
          <w:color w:val="231F20"/>
          <w:spacing w:val="-12"/>
          <w:sz w:val="30"/>
        </w:rPr>
        <w:t> </w:t>
      </w:r>
      <w:r>
        <w:rPr>
          <w:b/>
          <w:color w:val="231F20"/>
          <w:sz w:val="30"/>
        </w:rPr>
        <w:t>programme of work looking at Artificial Intelligence and grasping</w:t>
      </w:r>
    </w:p>
    <w:p>
      <w:pPr>
        <w:spacing w:line="211" w:lineRule="auto" w:before="0"/>
        <w:ind w:left="100" w:right="153" w:firstLine="0"/>
        <w:jc w:val="left"/>
        <w:rPr>
          <w:b/>
          <w:sz w:val="30"/>
        </w:rPr>
      </w:pPr>
      <w:r>
        <w:rPr>
          <w:b/>
          <w:color w:val="231F20"/>
          <w:sz w:val="30"/>
        </w:rPr>
        <w:t>some</w:t>
      </w:r>
      <w:r>
        <w:rPr>
          <w:b/>
          <w:color w:val="231F20"/>
          <w:spacing w:val="-8"/>
          <w:sz w:val="30"/>
        </w:rPr>
        <w:t> </w:t>
      </w:r>
      <w:r>
        <w:rPr>
          <w:b/>
          <w:color w:val="231F20"/>
          <w:sz w:val="30"/>
        </w:rPr>
        <w:t>of</w:t>
      </w:r>
      <w:r>
        <w:rPr>
          <w:b/>
          <w:color w:val="231F20"/>
          <w:spacing w:val="-8"/>
          <w:sz w:val="30"/>
        </w:rPr>
        <w:t> </w:t>
      </w:r>
      <w:r>
        <w:rPr>
          <w:b/>
          <w:color w:val="231F20"/>
          <w:sz w:val="30"/>
        </w:rPr>
        <w:t>the</w:t>
      </w:r>
      <w:r>
        <w:rPr>
          <w:b/>
          <w:color w:val="231F20"/>
          <w:spacing w:val="-8"/>
          <w:sz w:val="30"/>
        </w:rPr>
        <w:t> </w:t>
      </w:r>
      <w:r>
        <w:rPr>
          <w:b/>
          <w:color w:val="231F20"/>
          <w:sz w:val="30"/>
        </w:rPr>
        <w:t>key</w:t>
      </w:r>
      <w:r>
        <w:rPr>
          <w:b/>
          <w:color w:val="231F20"/>
          <w:spacing w:val="-9"/>
          <w:sz w:val="30"/>
        </w:rPr>
        <w:t> </w:t>
      </w:r>
      <w:r>
        <w:rPr>
          <w:b/>
          <w:color w:val="231F20"/>
          <w:sz w:val="30"/>
        </w:rPr>
        <w:t>issues</w:t>
      </w:r>
      <w:r>
        <w:rPr>
          <w:b/>
          <w:color w:val="231F20"/>
          <w:spacing w:val="-9"/>
          <w:sz w:val="30"/>
        </w:rPr>
        <w:t> </w:t>
      </w:r>
      <w:r>
        <w:rPr>
          <w:b/>
          <w:color w:val="231F20"/>
          <w:sz w:val="30"/>
        </w:rPr>
        <w:t>its</w:t>
      </w:r>
      <w:r>
        <w:rPr>
          <w:b/>
          <w:color w:val="231F20"/>
          <w:spacing w:val="-9"/>
          <w:sz w:val="30"/>
        </w:rPr>
        <w:t> </w:t>
      </w:r>
      <w:r>
        <w:rPr>
          <w:b/>
          <w:color w:val="231F20"/>
          <w:sz w:val="30"/>
        </w:rPr>
        <w:t>rapid development is creating.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13"/>
        </w:rPr>
      </w:pPr>
      <w:r>
        <w:rPr/>
        <w:drawing>
          <wp:anchor distT="0" distB="0" distL="0" distR="0" allowOverlap="1" layoutInCell="1" locked="0" behindDoc="1" simplePos="0" relativeHeight="487590400">
            <wp:simplePos x="0" y="0"/>
            <wp:positionH relativeFrom="page">
              <wp:posOffset>457200</wp:posOffset>
            </wp:positionH>
            <wp:positionV relativeFrom="paragraph">
              <wp:posOffset>133199</wp:posOffset>
            </wp:positionV>
            <wp:extent cx="3146271" cy="4096511"/>
            <wp:effectExtent l="0" t="0" r="0" b="0"/>
            <wp:wrapTopAndBottom/>
            <wp:docPr id="13" name="Image 13" descr="Person wearing virtual reality goggles in front of a screen reading 'University Annual Meeting' 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" name="Image 13" descr="Person wearing virtual reality goggles in front of a screen reading 'University Annual Meeting' 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6271" cy="40965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2"/>
        <w:rPr>
          <w:b/>
          <w:sz w:val="30"/>
        </w:rPr>
      </w:pPr>
    </w:p>
    <w:p>
      <w:pPr>
        <w:pStyle w:val="Heading3"/>
        <w:spacing w:line="211" w:lineRule="auto"/>
        <w:ind w:right="648"/>
      </w:pPr>
      <w:r>
        <w:rPr>
          <w:color w:val="231F20"/>
        </w:rPr>
        <w:t>University</w:t>
      </w:r>
      <w:r>
        <w:rPr>
          <w:color w:val="231F20"/>
          <w:spacing w:val="-18"/>
        </w:rPr>
        <w:t> </w:t>
      </w:r>
      <w:r>
        <w:rPr>
          <w:color w:val="231F20"/>
        </w:rPr>
        <w:t>Annual</w:t>
      </w:r>
      <w:r>
        <w:rPr>
          <w:color w:val="231F20"/>
          <w:spacing w:val="-18"/>
        </w:rPr>
        <w:t> </w:t>
      </w:r>
      <w:r>
        <w:rPr>
          <w:color w:val="231F20"/>
        </w:rPr>
        <w:t>Meeting </w:t>
      </w:r>
      <w:r>
        <w:rPr>
          <w:color w:val="231F20"/>
          <w:spacing w:val="-2"/>
        </w:rPr>
        <w:t>(UAM)</w:t>
      </w:r>
    </w:p>
    <w:p>
      <w:pPr>
        <w:pStyle w:val="BodyText"/>
        <w:spacing w:line="211" w:lineRule="auto" w:before="226"/>
        <w:ind w:left="100" w:right="230"/>
        <w:jc w:val="both"/>
      </w:pPr>
      <w:r>
        <w:rPr>
          <w:color w:val="231F20"/>
        </w:rPr>
        <w:t>Our UAM was held in October where the theme was</w:t>
      </w:r>
      <w:r>
        <w:rPr>
          <w:color w:val="231F20"/>
          <w:spacing w:val="-4"/>
        </w:rPr>
        <w:t> </w:t>
      </w:r>
      <w:r>
        <w:rPr>
          <w:color w:val="231F20"/>
        </w:rPr>
        <w:t>“Artificial</w:t>
      </w:r>
      <w:r>
        <w:rPr>
          <w:color w:val="231F20"/>
          <w:spacing w:val="-4"/>
        </w:rPr>
        <w:t> </w:t>
      </w:r>
      <w:r>
        <w:rPr>
          <w:color w:val="231F20"/>
        </w:rPr>
        <w:t>Intelligence</w:t>
      </w:r>
      <w:r>
        <w:rPr>
          <w:color w:val="231F20"/>
          <w:spacing w:val="-4"/>
        </w:rPr>
        <w:t> </w:t>
      </w:r>
      <w:r>
        <w:rPr>
          <w:color w:val="231F20"/>
        </w:rPr>
        <w:t>and</w:t>
      </w:r>
      <w:r>
        <w:rPr>
          <w:color w:val="231F20"/>
          <w:spacing w:val="-4"/>
        </w:rPr>
        <w:t> </w:t>
      </w:r>
      <w:r>
        <w:rPr>
          <w:color w:val="231F20"/>
        </w:rPr>
        <w:t>Our</w:t>
      </w:r>
      <w:r>
        <w:rPr>
          <w:color w:val="231F20"/>
          <w:spacing w:val="-4"/>
        </w:rPr>
        <w:t> </w:t>
      </w:r>
      <w:r>
        <w:rPr>
          <w:color w:val="231F20"/>
        </w:rPr>
        <w:t>World”.</w:t>
      </w:r>
      <w:r>
        <w:rPr>
          <w:color w:val="231F20"/>
          <w:spacing w:val="-4"/>
        </w:rPr>
        <w:t> </w:t>
      </w:r>
      <w:r>
        <w:rPr>
          <w:color w:val="231F20"/>
        </w:rPr>
        <w:t>With AI</w:t>
      </w:r>
      <w:r>
        <w:rPr>
          <w:color w:val="231F20"/>
          <w:spacing w:val="-6"/>
        </w:rPr>
        <w:t> </w:t>
      </w:r>
      <w:r>
        <w:rPr>
          <w:color w:val="231F20"/>
        </w:rPr>
        <w:t>and</w:t>
      </w:r>
      <w:r>
        <w:rPr>
          <w:color w:val="231F20"/>
          <w:spacing w:val="-6"/>
        </w:rPr>
        <w:t> </w:t>
      </w:r>
      <w:r>
        <w:rPr>
          <w:color w:val="231F20"/>
        </w:rPr>
        <w:t>advanced</w:t>
      </w:r>
      <w:r>
        <w:rPr>
          <w:color w:val="231F20"/>
          <w:spacing w:val="-6"/>
        </w:rPr>
        <w:t> </w:t>
      </w:r>
      <w:r>
        <w:rPr>
          <w:color w:val="231F20"/>
        </w:rPr>
        <w:t>technologies</w:t>
      </w:r>
      <w:r>
        <w:rPr>
          <w:color w:val="231F20"/>
          <w:spacing w:val="-6"/>
        </w:rPr>
        <w:t> </w:t>
      </w:r>
      <w:r>
        <w:rPr>
          <w:color w:val="231F20"/>
        </w:rPr>
        <w:t>poised</w:t>
      </w:r>
      <w:r>
        <w:rPr>
          <w:color w:val="231F20"/>
          <w:spacing w:val="-6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impact</w:t>
      </w:r>
    </w:p>
    <w:p>
      <w:pPr>
        <w:pStyle w:val="BodyText"/>
        <w:spacing w:line="211" w:lineRule="auto"/>
        <w:ind w:left="100" w:right="82"/>
        <w:jc w:val="both"/>
      </w:pPr>
      <w:r>
        <w:rPr>
          <w:color w:val="231F20"/>
        </w:rPr>
        <w:t>every</w:t>
      </w:r>
      <w:r>
        <w:rPr>
          <w:color w:val="231F20"/>
          <w:spacing w:val="-9"/>
        </w:rPr>
        <w:t> </w:t>
      </w:r>
      <w:r>
        <w:rPr>
          <w:color w:val="231F20"/>
        </w:rPr>
        <w:t>element</w:t>
      </w:r>
      <w:r>
        <w:rPr>
          <w:color w:val="231F20"/>
          <w:spacing w:val="-9"/>
        </w:rPr>
        <w:t> </w:t>
      </w:r>
      <w:r>
        <w:rPr>
          <w:color w:val="231F20"/>
        </w:rPr>
        <w:t>of</w:t>
      </w:r>
      <w:r>
        <w:rPr>
          <w:color w:val="231F20"/>
          <w:spacing w:val="-9"/>
        </w:rPr>
        <w:t> </w:t>
      </w:r>
      <w:r>
        <w:rPr>
          <w:color w:val="231F20"/>
        </w:rPr>
        <w:t>our</w:t>
      </w:r>
      <w:r>
        <w:rPr>
          <w:color w:val="231F20"/>
          <w:spacing w:val="-9"/>
        </w:rPr>
        <w:t> </w:t>
      </w:r>
      <w:r>
        <w:rPr>
          <w:color w:val="231F20"/>
        </w:rPr>
        <w:t>lives,</w:t>
      </w:r>
      <w:r>
        <w:rPr>
          <w:color w:val="231F20"/>
          <w:spacing w:val="-9"/>
        </w:rPr>
        <w:t> </w:t>
      </w:r>
      <w:r>
        <w:rPr>
          <w:color w:val="231F20"/>
        </w:rPr>
        <w:t>we</w:t>
      </w:r>
      <w:r>
        <w:rPr>
          <w:color w:val="231F20"/>
          <w:spacing w:val="-9"/>
        </w:rPr>
        <w:t> </w:t>
      </w:r>
      <w:r>
        <w:rPr>
          <w:color w:val="231F20"/>
        </w:rPr>
        <w:t>channelled</w:t>
      </w:r>
      <w:r>
        <w:rPr>
          <w:color w:val="231F20"/>
          <w:spacing w:val="-9"/>
        </w:rPr>
        <w:t> </w:t>
      </w:r>
      <w:r>
        <w:rPr>
          <w:color w:val="231F20"/>
        </w:rPr>
        <w:t>a</w:t>
      </w:r>
      <w:r>
        <w:rPr>
          <w:color w:val="231F20"/>
          <w:spacing w:val="-9"/>
        </w:rPr>
        <w:t> </w:t>
      </w:r>
      <w:r>
        <w:rPr>
          <w:color w:val="231F20"/>
        </w:rPr>
        <w:t>panel of thought-leaders as they debated the role</w:t>
      </w:r>
    </w:p>
    <w:p>
      <w:pPr>
        <w:pStyle w:val="BodyText"/>
        <w:spacing w:line="211" w:lineRule="auto"/>
        <w:ind w:left="100" w:right="195"/>
        <w:jc w:val="both"/>
      </w:pPr>
      <w:r>
        <w:rPr>
          <w:color w:val="231F20"/>
        </w:rPr>
        <w:t>and</w:t>
      </w:r>
      <w:r>
        <w:rPr>
          <w:color w:val="231F20"/>
          <w:spacing w:val="-11"/>
        </w:rPr>
        <w:t> </w:t>
      </w:r>
      <w:r>
        <w:rPr>
          <w:color w:val="231F20"/>
        </w:rPr>
        <w:t>risks</w:t>
      </w:r>
      <w:r>
        <w:rPr>
          <w:color w:val="231F20"/>
          <w:spacing w:val="-11"/>
        </w:rPr>
        <w:t> </w:t>
      </w:r>
      <w:r>
        <w:rPr>
          <w:color w:val="231F20"/>
        </w:rPr>
        <w:t>of</w:t>
      </w:r>
      <w:r>
        <w:rPr>
          <w:color w:val="231F20"/>
          <w:spacing w:val="-11"/>
        </w:rPr>
        <w:t> </w:t>
      </w:r>
      <w:r>
        <w:rPr>
          <w:color w:val="231F20"/>
        </w:rPr>
        <w:t>AI</w:t>
      </w:r>
      <w:r>
        <w:rPr>
          <w:color w:val="231F20"/>
          <w:spacing w:val="-11"/>
        </w:rPr>
        <w:t> </w:t>
      </w:r>
      <w:r>
        <w:rPr>
          <w:color w:val="231F20"/>
        </w:rPr>
        <w:t>in</w:t>
      </w:r>
      <w:r>
        <w:rPr>
          <w:color w:val="231F20"/>
          <w:spacing w:val="-11"/>
        </w:rPr>
        <w:t> </w:t>
      </w:r>
      <w:r>
        <w:rPr>
          <w:color w:val="231F20"/>
        </w:rPr>
        <w:t>society,</w:t>
      </w:r>
      <w:r>
        <w:rPr>
          <w:color w:val="231F20"/>
          <w:spacing w:val="-11"/>
        </w:rPr>
        <w:t> </w:t>
      </w:r>
      <w:r>
        <w:rPr>
          <w:color w:val="231F20"/>
        </w:rPr>
        <w:t>government,</w:t>
      </w:r>
      <w:r>
        <w:rPr>
          <w:color w:val="231F20"/>
          <w:spacing w:val="-11"/>
        </w:rPr>
        <w:t> </w:t>
      </w:r>
      <w:r>
        <w:rPr>
          <w:color w:val="231F20"/>
        </w:rPr>
        <w:t>business, health, education and the arts.</w:t>
      </w:r>
    </w:p>
    <w:p>
      <w:pPr>
        <w:spacing w:line="240" w:lineRule="auto" w:before="7"/>
        <w:rPr>
          <w:sz w:val="43"/>
        </w:rPr>
      </w:pPr>
      <w:r>
        <w:rPr/>
        <w:br w:type="column"/>
      </w:r>
      <w:r>
        <w:rPr>
          <w:sz w:val="43"/>
        </w:rPr>
      </w:r>
    </w:p>
    <w:p>
      <w:pPr>
        <w:pStyle w:val="BodyText"/>
        <w:ind w:left="100"/>
      </w:pPr>
      <w:r>
        <w:rPr>
          <w:color w:val="231F20"/>
        </w:rPr>
        <w:t>Our</w:t>
      </w:r>
      <w:r>
        <w:rPr>
          <w:color w:val="231F20"/>
          <w:spacing w:val="-3"/>
        </w:rPr>
        <w:t> </w:t>
      </w:r>
      <w:r>
        <w:rPr>
          <w:color w:val="231F20"/>
        </w:rPr>
        <w:t>panel</w:t>
      </w:r>
      <w:r>
        <w:rPr>
          <w:color w:val="231F20"/>
          <w:spacing w:val="-3"/>
        </w:rPr>
        <w:t> </w:t>
      </w:r>
      <w:r>
        <w:rPr>
          <w:color w:val="231F20"/>
          <w:spacing w:val="-2"/>
        </w:rPr>
        <w:t>included:</w:t>
      </w:r>
    </w:p>
    <w:p>
      <w:pPr>
        <w:pStyle w:val="ListParagraph"/>
        <w:numPr>
          <w:ilvl w:val="0"/>
          <w:numId w:val="1"/>
        </w:numPr>
        <w:tabs>
          <w:tab w:pos="459" w:val="left" w:leader="none"/>
        </w:tabs>
        <w:spacing w:line="211" w:lineRule="auto" w:before="256" w:after="0"/>
        <w:ind w:left="459" w:right="132" w:hanging="360"/>
        <w:jc w:val="left"/>
        <w:rPr>
          <w:color w:val="231F20"/>
          <w:sz w:val="22"/>
        </w:rPr>
      </w:pPr>
      <w:r>
        <w:rPr>
          <w:color w:val="231F20"/>
          <w:sz w:val="22"/>
        </w:rPr>
        <w:t>Melanie Garson – Cyber Policy and Technology</w:t>
      </w:r>
      <w:r>
        <w:rPr>
          <w:color w:val="231F20"/>
          <w:spacing w:val="-11"/>
          <w:sz w:val="22"/>
        </w:rPr>
        <w:t> </w:t>
      </w:r>
      <w:r>
        <w:rPr>
          <w:color w:val="231F20"/>
          <w:sz w:val="22"/>
        </w:rPr>
        <w:t>Geopolitics</w:t>
      </w:r>
      <w:r>
        <w:rPr>
          <w:color w:val="231F20"/>
          <w:spacing w:val="-11"/>
          <w:sz w:val="22"/>
        </w:rPr>
        <w:t> </w:t>
      </w:r>
      <w:r>
        <w:rPr>
          <w:color w:val="231F20"/>
          <w:sz w:val="22"/>
        </w:rPr>
        <w:t>Lead</w:t>
      </w:r>
      <w:r>
        <w:rPr>
          <w:color w:val="231F20"/>
          <w:spacing w:val="-11"/>
          <w:sz w:val="22"/>
        </w:rPr>
        <w:t> </w:t>
      </w:r>
      <w:r>
        <w:rPr>
          <w:color w:val="231F20"/>
          <w:sz w:val="22"/>
        </w:rPr>
        <w:t>at</w:t>
      </w:r>
      <w:r>
        <w:rPr>
          <w:color w:val="231F20"/>
          <w:spacing w:val="-11"/>
          <w:sz w:val="22"/>
        </w:rPr>
        <w:t> </w:t>
      </w:r>
      <w:r>
        <w:rPr>
          <w:color w:val="231F20"/>
          <w:sz w:val="22"/>
        </w:rPr>
        <w:t>the</w:t>
      </w:r>
      <w:r>
        <w:rPr>
          <w:color w:val="231F20"/>
          <w:spacing w:val="-11"/>
          <w:sz w:val="22"/>
        </w:rPr>
        <w:t> </w:t>
      </w:r>
      <w:r>
        <w:rPr>
          <w:color w:val="231F20"/>
          <w:sz w:val="22"/>
        </w:rPr>
        <w:t>Tony</w:t>
      </w:r>
      <w:r>
        <w:rPr>
          <w:color w:val="231F20"/>
          <w:spacing w:val="-11"/>
          <w:sz w:val="22"/>
        </w:rPr>
        <w:t> </w:t>
      </w:r>
      <w:r>
        <w:rPr>
          <w:color w:val="231F20"/>
          <w:sz w:val="22"/>
        </w:rPr>
        <w:t>Blair </w:t>
      </w:r>
      <w:r>
        <w:rPr>
          <w:color w:val="231F20"/>
          <w:spacing w:val="-2"/>
          <w:sz w:val="22"/>
        </w:rPr>
        <w:t>Institute</w:t>
      </w:r>
    </w:p>
    <w:p>
      <w:pPr>
        <w:pStyle w:val="ListParagraph"/>
        <w:numPr>
          <w:ilvl w:val="0"/>
          <w:numId w:val="1"/>
        </w:numPr>
        <w:tabs>
          <w:tab w:pos="459" w:val="left" w:leader="none"/>
        </w:tabs>
        <w:spacing w:line="211" w:lineRule="auto" w:before="0" w:after="0"/>
        <w:ind w:left="459" w:right="323" w:hanging="360"/>
        <w:jc w:val="left"/>
        <w:rPr>
          <w:color w:val="231F20"/>
          <w:sz w:val="22"/>
        </w:rPr>
      </w:pPr>
      <w:r>
        <w:rPr>
          <w:color w:val="231F20"/>
          <w:sz w:val="22"/>
        </w:rPr>
        <w:t>Sarah</w:t>
      </w:r>
      <w:r>
        <w:rPr>
          <w:color w:val="231F20"/>
          <w:spacing w:val="-9"/>
          <w:sz w:val="22"/>
        </w:rPr>
        <w:t> </w:t>
      </w:r>
      <w:r>
        <w:rPr>
          <w:color w:val="231F20"/>
          <w:sz w:val="22"/>
        </w:rPr>
        <w:t>Ellis</w:t>
      </w:r>
      <w:r>
        <w:rPr>
          <w:color w:val="231F20"/>
          <w:spacing w:val="-9"/>
          <w:sz w:val="22"/>
        </w:rPr>
        <w:t> </w:t>
      </w:r>
      <w:r>
        <w:rPr>
          <w:color w:val="231F20"/>
          <w:sz w:val="22"/>
        </w:rPr>
        <w:t>–</w:t>
      </w:r>
      <w:r>
        <w:rPr>
          <w:color w:val="231F20"/>
          <w:spacing w:val="-9"/>
          <w:sz w:val="22"/>
        </w:rPr>
        <w:t> </w:t>
      </w:r>
      <w:r>
        <w:rPr>
          <w:color w:val="231F20"/>
          <w:sz w:val="22"/>
        </w:rPr>
        <w:t>Director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of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Digital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Development at the Royal Shakespeare Company</w:t>
      </w:r>
    </w:p>
    <w:p>
      <w:pPr>
        <w:pStyle w:val="ListParagraph"/>
        <w:numPr>
          <w:ilvl w:val="0"/>
          <w:numId w:val="1"/>
        </w:numPr>
        <w:tabs>
          <w:tab w:pos="459" w:val="left" w:leader="none"/>
        </w:tabs>
        <w:spacing w:line="211" w:lineRule="auto" w:before="0" w:after="0"/>
        <w:ind w:left="459" w:right="136" w:hanging="360"/>
        <w:jc w:val="left"/>
        <w:rPr>
          <w:color w:val="231F20"/>
          <w:sz w:val="22"/>
        </w:rPr>
      </w:pPr>
      <w:r>
        <w:rPr>
          <w:color w:val="231F20"/>
          <w:sz w:val="22"/>
        </w:rPr>
        <w:t>Jonathan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Chamberlain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–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Employment,</w:t>
      </w:r>
      <w:r>
        <w:rPr>
          <w:color w:val="231F20"/>
          <w:spacing w:val="-11"/>
          <w:sz w:val="22"/>
        </w:rPr>
        <w:t> </w:t>
      </w:r>
      <w:r>
        <w:rPr>
          <w:color w:val="231F20"/>
          <w:sz w:val="22"/>
        </w:rPr>
        <w:t>Labour and Equality Partner at Gowling WLG,</w:t>
      </w:r>
    </w:p>
    <w:p>
      <w:pPr>
        <w:pStyle w:val="ListParagraph"/>
        <w:numPr>
          <w:ilvl w:val="0"/>
          <w:numId w:val="1"/>
        </w:numPr>
        <w:tabs>
          <w:tab w:pos="459" w:val="left" w:leader="none"/>
        </w:tabs>
        <w:spacing w:line="211" w:lineRule="auto" w:before="0" w:after="0"/>
        <w:ind w:left="459" w:right="520" w:hanging="360"/>
        <w:jc w:val="left"/>
        <w:rPr>
          <w:color w:val="231F20"/>
          <w:sz w:val="22"/>
        </w:rPr>
      </w:pPr>
      <w:r>
        <w:rPr>
          <w:color w:val="231F20"/>
          <w:sz w:val="22"/>
        </w:rPr>
        <w:t>Professor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Slava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Jankin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-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Professor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of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Data Science and Government and Director of the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Centre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for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Artificial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Intelligence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at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the University of Birmingham</w:t>
      </w:r>
    </w:p>
    <w:p>
      <w:pPr>
        <w:pStyle w:val="ListParagraph"/>
        <w:numPr>
          <w:ilvl w:val="0"/>
          <w:numId w:val="1"/>
        </w:numPr>
        <w:tabs>
          <w:tab w:pos="459" w:val="left" w:leader="none"/>
        </w:tabs>
        <w:spacing w:line="211" w:lineRule="auto" w:before="0" w:after="0"/>
        <w:ind w:left="459" w:right="351" w:hanging="360"/>
        <w:jc w:val="left"/>
        <w:rPr>
          <w:color w:val="231F20"/>
          <w:sz w:val="22"/>
        </w:rPr>
      </w:pPr>
      <w:r>
        <w:rPr>
          <w:color w:val="231F20"/>
          <w:sz w:val="22"/>
        </w:rPr>
        <w:t>Professor Karen Yeung – Interdisciplinary Professorial Fellow in Law, Ethics and Informatics</w:t>
      </w:r>
      <w:r>
        <w:rPr>
          <w:color w:val="231F20"/>
          <w:spacing w:val="-9"/>
          <w:sz w:val="22"/>
        </w:rPr>
        <w:t> </w:t>
      </w:r>
      <w:r>
        <w:rPr>
          <w:color w:val="231F20"/>
          <w:sz w:val="22"/>
        </w:rPr>
        <w:t>at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the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University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of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Birmingham</w:t>
      </w:r>
    </w:p>
    <w:p>
      <w:pPr>
        <w:pStyle w:val="BodyText"/>
        <w:rPr>
          <w:sz w:val="20"/>
        </w:rPr>
      </w:pPr>
    </w:p>
    <w:p>
      <w:pPr>
        <w:pStyle w:val="BodyText"/>
      </w:pPr>
      <w:r>
        <w:rPr/>
        <w:drawing>
          <wp:anchor distT="0" distB="0" distL="0" distR="0" allowOverlap="1" layoutInCell="1" locked="0" behindDoc="1" simplePos="0" relativeHeight="487590912">
            <wp:simplePos x="0" y="0"/>
            <wp:positionH relativeFrom="page">
              <wp:posOffset>3959999</wp:posOffset>
            </wp:positionH>
            <wp:positionV relativeFrom="paragraph">
              <wp:posOffset>206664</wp:posOffset>
            </wp:positionV>
            <wp:extent cx="3132768" cy="2571750"/>
            <wp:effectExtent l="0" t="0" r="0" b="0"/>
            <wp:wrapTopAndBottom/>
            <wp:docPr id="14" name="Image 14" descr="The Exchange building with tram passing in front 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" name="Image 14" descr="The Exchange building with tram passing in front 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2768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0"/>
        <w:rPr>
          <w:sz w:val="25"/>
        </w:rPr>
      </w:pPr>
    </w:p>
    <w:p>
      <w:pPr>
        <w:pStyle w:val="Heading3"/>
      </w:pP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  <w:spacing w:val="-2"/>
        </w:rPr>
        <w:t>Exchange</w:t>
      </w:r>
    </w:p>
    <w:p>
      <w:pPr>
        <w:pStyle w:val="BodyText"/>
        <w:spacing w:line="211" w:lineRule="auto" w:before="213"/>
        <w:ind w:left="100" w:right="121"/>
      </w:pPr>
      <w:r>
        <w:rPr>
          <w:color w:val="231F20"/>
        </w:rPr>
        <w:t>Based in the historic old municipal bank located in</w:t>
      </w:r>
      <w:r>
        <w:rPr>
          <w:color w:val="231F20"/>
          <w:spacing w:val="-2"/>
        </w:rPr>
        <w:t> </w:t>
      </w:r>
      <w:r>
        <w:rPr>
          <w:color w:val="231F20"/>
        </w:rPr>
        <w:t>Centenary</w:t>
      </w:r>
      <w:r>
        <w:rPr>
          <w:color w:val="231F20"/>
          <w:spacing w:val="-3"/>
        </w:rPr>
        <w:t> </w:t>
      </w:r>
      <w:r>
        <w:rPr>
          <w:color w:val="231F20"/>
        </w:rPr>
        <w:t>Square</w:t>
      </w:r>
      <w:r>
        <w:rPr>
          <w:color w:val="231F20"/>
          <w:spacing w:val="-3"/>
        </w:rPr>
        <w:t> </w:t>
      </w:r>
      <w:r>
        <w:rPr>
          <w:color w:val="231F20"/>
        </w:rPr>
        <w:t>in</w:t>
      </w:r>
      <w:r>
        <w:rPr>
          <w:color w:val="231F20"/>
          <w:spacing w:val="-2"/>
        </w:rPr>
        <w:t> </w:t>
      </w:r>
      <w:r>
        <w:rPr>
          <w:color w:val="231F20"/>
        </w:rPr>
        <w:t>Birmingham</w:t>
      </w:r>
      <w:r>
        <w:rPr>
          <w:color w:val="231F20"/>
          <w:spacing w:val="-2"/>
        </w:rPr>
        <w:t> </w:t>
      </w:r>
      <w:r>
        <w:rPr>
          <w:color w:val="231F20"/>
        </w:rPr>
        <w:t>City</w:t>
      </w:r>
      <w:r>
        <w:rPr>
          <w:color w:val="231F20"/>
          <w:spacing w:val="-3"/>
        </w:rPr>
        <w:t> </w:t>
      </w:r>
      <w:r>
        <w:rPr>
          <w:color w:val="231F20"/>
        </w:rPr>
        <w:t>Centre, The Exchange is a place for communities to shape</w:t>
      </w:r>
      <w:r>
        <w:rPr>
          <w:color w:val="231F20"/>
          <w:spacing w:val="-10"/>
        </w:rPr>
        <w:t> </w:t>
      </w:r>
      <w:r>
        <w:rPr>
          <w:color w:val="231F20"/>
        </w:rPr>
        <w:t>ideas</w:t>
      </w:r>
      <w:r>
        <w:rPr>
          <w:color w:val="231F20"/>
          <w:spacing w:val="-9"/>
        </w:rPr>
        <w:t> </w:t>
      </w:r>
      <w:r>
        <w:rPr>
          <w:color w:val="231F20"/>
        </w:rPr>
        <w:t>and</w:t>
      </w:r>
      <w:r>
        <w:rPr>
          <w:color w:val="231F20"/>
          <w:spacing w:val="-10"/>
        </w:rPr>
        <w:t> </w:t>
      </w:r>
      <w:r>
        <w:rPr>
          <w:color w:val="231F20"/>
        </w:rPr>
        <w:t>solutions</w:t>
      </w:r>
      <w:r>
        <w:rPr>
          <w:color w:val="231F20"/>
          <w:spacing w:val="-9"/>
        </w:rPr>
        <w:t> </w:t>
      </w:r>
      <w:r>
        <w:rPr>
          <w:color w:val="231F20"/>
        </w:rPr>
        <w:t>together,</w:t>
      </w:r>
      <w:r>
        <w:rPr>
          <w:color w:val="231F20"/>
          <w:spacing w:val="-10"/>
        </w:rPr>
        <w:t> </w:t>
      </w:r>
      <w:r>
        <w:rPr>
          <w:color w:val="231F20"/>
        </w:rPr>
        <w:t>to</w:t>
      </w:r>
      <w:r>
        <w:rPr>
          <w:color w:val="231F20"/>
          <w:spacing w:val="-10"/>
        </w:rPr>
        <w:t> </w:t>
      </w:r>
      <w:r>
        <w:rPr>
          <w:color w:val="231F20"/>
        </w:rPr>
        <w:t>make</w:t>
      </w:r>
      <w:r>
        <w:rPr>
          <w:color w:val="231F20"/>
          <w:spacing w:val="-10"/>
        </w:rPr>
        <w:t> </w:t>
      </w:r>
      <w:r>
        <w:rPr>
          <w:color w:val="231F20"/>
        </w:rPr>
        <w:t>our cities</w:t>
      </w:r>
      <w:r>
        <w:rPr>
          <w:color w:val="231F20"/>
          <w:spacing w:val="-6"/>
        </w:rPr>
        <w:t> </w:t>
      </w:r>
      <w:r>
        <w:rPr>
          <w:color w:val="231F20"/>
        </w:rPr>
        <w:t>and</w:t>
      </w:r>
      <w:r>
        <w:rPr>
          <w:color w:val="231F20"/>
          <w:spacing w:val="-7"/>
        </w:rPr>
        <w:t> </w:t>
      </w:r>
      <w:r>
        <w:rPr>
          <w:color w:val="231F20"/>
        </w:rPr>
        <w:t>regions</w:t>
      </w:r>
      <w:r>
        <w:rPr>
          <w:color w:val="231F20"/>
          <w:spacing w:val="-6"/>
        </w:rPr>
        <w:t> </w:t>
      </w:r>
      <w:r>
        <w:rPr>
          <w:color w:val="231F20"/>
        </w:rPr>
        <w:t>better</w:t>
      </w:r>
      <w:r>
        <w:rPr>
          <w:color w:val="231F20"/>
          <w:spacing w:val="-7"/>
        </w:rPr>
        <w:t> </w:t>
      </w:r>
      <w:r>
        <w:rPr>
          <w:color w:val="231F20"/>
        </w:rPr>
        <w:t>places</w:t>
      </w:r>
      <w:r>
        <w:rPr>
          <w:color w:val="231F20"/>
          <w:spacing w:val="-6"/>
        </w:rPr>
        <w:t> </w:t>
      </w:r>
      <w:r>
        <w:rPr>
          <w:color w:val="231F20"/>
        </w:rPr>
        <w:t>to</w:t>
      </w:r>
      <w:r>
        <w:rPr>
          <w:color w:val="231F20"/>
          <w:spacing w:val="-7"/>
        </w:rPr>
        <w:t> </w:t>
      </w:r>
      <w:r>
        <w:rPr>
          <w:color w:val="231F20"/>
        </w:rPr>
        <w:t>live,</w:t>
      </w:r>
      <w:r>
        <w:rPr>
          <w:color w:val="231F20"/>
          <w:spacing w:val="-7"/>
        </w:rPr>
        <w:t> </w:t>
      </w:r>
      <w:r>
        <w:rPr>
          <w:color w:val="231F20"/>
        </w:rPr>
        <w:t>work</w:t>
      </w:r>
      <w:r>
        <w:rPr>
          <w:color w:val="231F20"/>
          <w:spacing w:val="-6"/>
        </w:rPr>
        <w:t> </w:t>
      </w:r>
      <w:r>
        <w:rPr>
          <w:color w:val="231F20"/>
        </w:rPr>
        <w:t>and </w:t>
      </w:r>
      <w:r>
        <w:rPr>
          <w:color w:val="231F20"/>
          <w:spacing w:val="-2"/>
        </w:rPr>
        <w:t>learn.</w:t>
      </w:r>
    </w:p>
    <w:p>
      <w:pPr>
        <w:pStyle w:val="BodyText"/>
        <w:spacing w:line="211" w:lineRule="auto" w:before="262"/>
        <w:ind w:left="100" w:right="121"/>
      </w:pPr>
      <w:r>
        <w:rPr>
          <w:color w:val="231F20"/>
        </w:rPr>
        <w:t>From February to November 2024, we will be holding a programme of exhibitions and events on AI in which we’ll explore vital questions through</w:t>
      </w:r>
      <w:r>
        <w:rPr>
          <w:color w:val="231F20"/>
          <w:spacing w:val="-10"/>
        </w:rPr>
        <w:t> </w:t>
      </w:r>
      <w:r>
        <w:rPr>
          <w:color w:val="231F20"/>
        </w:rPr>
        <w:t>the</w:t>
      </w:r>
      <w:r>
        <w:rPr>
          <w:color w:val="231F20"/>
          <w:spacing w:val="-11"/>
        </w:rPr>
        <w:t> </w:t>
      </w:r>
      <w:r>
        <w:rPr>
          <w:color w:val="231F20"/>
        </w:rPr>
        <w:t>lens</w:t>
      </w:r>
      <w:r>
        <w:rPr>
          <w:color w:val="231F20"/>
          <w:spacing w:val="-10"/>
        </w:rPr>
        <w:t> </w:t>
      </w:r>
      <w:r>
        <w:rPr>
          <w:color w:val="231F20"/>
        </w:rPr>
        <w:t>of</w:t>
      </w:r>
      <w:r>
        <w:rPr>
          <w:color w:val="231F20"/>
          <w:spacing w:val="-11"/>
        </w:rPr>
        <w:t> </w:t>
      </w:r>
      <w:r>
        <w:rPr>
          <w:color w:val="231F20"/>
        </w:rPr>
        <w:t>university</w:t>
      </w:r>
      <w:r>
        <w:rPr>
          <w:color w:val="231F20"/>
          <w:spacing w:val="-11"/>
        </w:rPr>
        <w:t> </w:t>
      </w:r>
      <w:r>
        <w:rPr>
          <w:color w:val="231F20"/>
        </w:rPr>
        <w:t>research</w:t>
      </w:r>
      <w:r>
        <w:rPr>
          <w:color w:val="231F20"/>
          <w:spacing w:val="-10"/>
        </w:rPr>
        <w:t> </w:t>
      </w:r>
      <w:r>
        <w:rPr>
          <w:color w:val="231F20"/>
        </w:rPr>
        <w:t>including: Can AI create things or is it just copying? Should we be scared? And what will the future look like?</w:t>
      </w:r>
    </w:p>
    <w:p>
      <w:pPr>
        <w:spacing w:after="0" w:line="211" w:lineRule="auto"/>
        <w:sectPr>
          <w:pgSz w:w="11910" w:h="16840"/>
          <w:pgMar w:header="1567" w:footer="0" w:top="1760" w:bottom="280" w:left="620" w:right="600"/>
          <w:cols w:num="2" w:equalWidth="0">
            <w:col w:w="5090" w:space="426"/>
            <w:col w:w="5174"/>
          </w:cols>
        </w:sectPr>
      </w:pPr>
    </w:p>
    <w:p>
      <w:pPr>
        <w:pStyle w:val="BodyText"/>
        <w:spacing w:before="2" w:after="1"/>
        <w:rPr>
          <w:sz w:val="24"/>
        </w:rPr>
      </w:pPr>
    </w:p>
    <w:p>
      <w:pPr>
        <w:pStyle w:val="BodyText"/>
        <w:ind w:left="100"/>
        <w:rPr>
          <w:sz w:val="20"/>
        </w:rPr>
      </w:pPr>
      <w:r>
        <w:rPr>
          <w:sz w:val="20"/>
        </w:rPr>
        <w:drawing>
          <wp:inline distT="0" distB="0" distL="0" distR="0">
            <wp:extent cx="6646439" cy="3078384"/>
            <wp:effectExtent l="0" t="0" r="0" b="0"/>
            <wp:docPr id="15" name="Image 15" descr="Aerial shot of University of Birmingham campus with city of Birmingham in the background 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" name="Image 15" descr="Aerial shot of University of Birmingham campus with city of Birmingham in the background 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6439" cy="3078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1567" w:footer="0" w:top="1760" w:bottom="280" w:left="620" w:right="600"/>
        </w:sectPr>
      </w:pPr>
    </w:p>
    <w:p>
      <w:pPr>
        <w:pStyle w:val="Heading2"/>
        <w:spacing w:line="148" w:lineRule="auto" w:before="291"/>
        <w:ind w:right="525"/>
      </w:pPr>
      <w:r>
        <w:rPr>
          <w:color w:val="231F20"/>
          <w:spacing w:val="-4"/>
        </w:rPr>
        <w:t>Our </w:t>
      </w:r>
      <w:r>
        <w:rPr>
          <w:color w:val="231F20"/>
          <w:spacing w:val="-2"/>
        </w:rPr>
        <w:t>commitment </w:t>
      </w:r>
      <w:r>
        <w:rPr>
          <w:color w:val="231F20"/>
        </w:rPr>
        <w:t>to</w:t>
      </w:r>
      <w:r>
        <w:rPr>
          <w:color w:val="231F20"/>
          <w:spacing w:val="-8"/>
        </w:rPr>
        <w:t> </w:t>
      </w:r>
      <w:r>
        <w:rPr>
          <w:color w:val="231F20"/>
        </w:rPr>
        <w:t>our</w:t>
      </w:r>
      <w:r>
        <w:rPr>
          <w:color w:val="231F20"/>
          <w:spacing w:val="-7"/>
        </w:rPr>
        <w:t> </w:t>
      </w:r>
      <w:r>
        <w:rPr>
          <w:color w:val="231F20"/>
          <w:spacing w:val="-5"/>
        </w:rPr>
        <w:t>region</w:t>
      </w:r>
    </w:p>
    <w:p>
      <w:pPr>
        <w:spacing w:line="211" w:lineRule="auto" w:before="313"/>
        <w:ind w:left="100" w:right="0" w:firstLine="0"/>
        <w:jc w:val="left"/>
        <w:rPr>
          <w:b/>
          <w:sz w:val="30"/>
        </w:rPr>
      </w:pPr>
      <w:r>
        <w:rPr>
          <w:b/>
          <w:color w:val="231F20"/>
          <w:sz w:val="30"/>
        </w:rPr>
        <w:t>The University of Birmingham has a major impact on the city and region as an employer, research leader</w:t>
      </w:r>
      <w:r>
        <w:rPr>
          <w:b/>
          <w:color w:val="231F20"/>
          <w:spacing w:val="-7"/>
          <w:sz w:val="30"/>
        </w:rPr>
        <w:t> </w:t>
      </w:r>
      <w:r>
        <w:rPr>
          <w:b/>
          <w:color w:val="231F20"/>
          <w:sz w:val="30"/>
        </w:rPr>
        <w:t>and</w:t>
      </w:r>
      <w:r>
        <w:rPr>
          <w:b/>
          <w:color w:val="231F20"/>
          <w:spacing w:val="-7"/>
          <w:sz w:val="30"/>
        </w:rPr>
        <w:t> </w:t>
      </w:r>
      <w:r>
        <w:rPr>
          <w:b/>
          <w:color w:val="231F20"/>
          <w:sz w:val="30"/>
        </w:rPr>
        <w:t>international</w:t>
      </w:r>
      <w:r>
        <w:rPr>
          <w:b/>
          <w:color w:val="231F20"/>
          <w:spacing w:val="-8"/>
          <w:sz w:val="30"/>
        </w:rPr>
        <w:t> </w:t>
      </w:r>
      <w:r>
        <w:rPr>
          <w:b/>
          <w:color w:val="231F20"/>
          <w:sz w:val="30"/>
        </w:rPr>
        <w:t>gateway. We are an anchor institution, a driver of economic growth, and a catalyst for cultural development in</w:t>
      </w:r>
      <w:r>
        <w:rPr>
          <w:b/>
          <w:color w:val="231F20"/>
          <w:spacing w:val="-15"/>
          <w:sz w:val="30"/>
        </w:rPr>
        <w:t> </w:t>
      </w:r>
      <w:r>
        <w:rPr>
          <w:b/>
          <w:color w:val="231F20"/>
          <w:sz w:val="30"/>
        </w:rPr>
        <w:t>Birmingham,</w:t>
      </w:r>
      <w:r>
        <w:rPr>
          <w:b/>
          <w:color w:val="231F20"/>
          <w:spacing w:val="-15"/>
          <w:sz w:val="30"/>
        </w:rPr>
        <w:t> </w:t>
      </w:r>
      <w:r>
        <w:rPr>
          <w:b/>
          <w:color w:val="231F20"/>
          <w:sz w:val="30"/>
        </w:rPr>
        <w:t>the</w:t>
      </w:r>
      <w:r>
        <w:rPr>
          <w:b/>
          <w:color w:val="231F20"/>
          <w:spacing w:val="-15"/>
          <w:sz w:val="30"/>
        </w:rPr>
        <w:t> </w:t>
      </w:r>
      <w:r>
        <w:rPr>
          <w:b/>
          <w:color w:val="231F20"/>
          <w:sz w:val="30"/>
        </w:rPr>
        <w:t>West</w:t>
      </w:r>
      <w:r>
        <w:rPr>
          <w:b/>
          <w:color w:val="231F20"/>
          <w:spacing w:val="-15"/>
          <w:sz w:val="30"/>
        </w:rPr>
        <w:t> </w:t>
      </w:r>
      <w:r>
        <w:rPr>
          <w:b/>
          <w:color w:val="231F20"/>
          <w:sz w:val="30"/>
        </w:rPr>
        <w:t>Midlands and beyond. In the current landscape, this is more important than ever.</w:t>
      </w:r>
    </w:p>
    <w:p>
      <w:pPr>
        <w:spacing w:line="240" w:lineRule="auto" w:before="0"/>
        <w:rPr>
          <w:b/>
          <w:sz w:val="30"/>
        </w:rPr>
      </w:pPr>
      <w:r>
        <w:rPr/>
        <w:br w:type="column"/>
      </w:r>
      <w:r>
        <w:rPr>
          <w:b/>
          <w:sz w:val="30"/>
        </w:rPr>
      </w: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spacing w:before="9"/>
        <w:rPr>
          <w:b/>
          <w:sz w:val="32"/>
        </w:rPr>
      </w:pPr>
    </w:p>
    <w:p>
      <w:pPr>
        <w:pStyle w:val="BodyText"/>
        <w:spacing w:line="211" w:lineRule="auto"/>
        <w:ind w:left="100" w:right="162"/>
      </w:pPr>
      <w:r>
        <w:rPr>
          <w:color w:val="231F20"/>
        </w:rPr>
        <w:t>As one of the region’s largest employers, the University makes a significant contribution to the economies of Birmingham and the West Midlands,</w:t>
      </w:r>
      <w:r>
        <w:rPr>
          <w:color w:val="231F20"/>
          <w:spacing w:val="-11"/>
        </w:rPr>
        <w:t> </w:t>
      </w:r>
      <w:r>
        <w:rPr>
          <w:color w:val="231F20"/>
        </w:rPr>
        <w:t>creating</w:t>
      </w:r>
      <w:r>
        <w:rPr>
          <w:color w:val="231F20"/>
          <w:spacing w:val="-10"/>
        </w:rPr>
        <w:t> </w:t>
      </w:r>
      <w:r>
        <w:rPr>
          <w:color w:val="231F20"/>
        </w:rPr>
        <w:t>prosperity</w:t>
      </w:r>
      <w:r>
        <w:rPr>
          <w:color w:val="231F20"/>
          <w:spacing w:val="-11"/>
        </w:rPr>
        <w:t> </w:t>
      </w:r>
      <w:r>
        <w:rPr>
          <w:color w:val="231F20"/>
        </w:rPr>
        <w:t>and</w:t>
      </w:r>
      <w:r>
        <w:rPr>
          <w:color w:val="231F20"/>
          <w:spacing w:val="-11"/>
        </w:rPr>
        <w:t> </w:t>
      </w:r>
      <w:r>
        <w:rPr>
          <w:color w:val="231F20"/>
        </w:rPr>
        <w:t>driving</w:t>
      </w:r>
      <w:r>
        <w:rPr>
          <w:color w:val="231F20"/>
          <w:spacing w:val="-10"/>
        </w:rPr>
        <w:t> </w:t>
      </w:r>
      <w:r>
        <w:rPr>
          <w:color w:val="231F20"/>
        </w:rPr>
        <w:t>growth both locally and nationally. The impact of the University’s spending and that of our students</w:t>
      </w:r>
    </w:p>
    <w:p>
      <w:pPr>
        <w:pStyle w:val="BodyText"/>
        <w:spacing w:line="211" w:lineRule="auto"/>
        <w:ind w:left="100" w:right="162"/>
      </w:pPr>
      <w:r>
        <w:rPr>
          <w:color w:val="231F20"/>
        </w:rPr>
        <w:t>is worth £678.8 million per year to Birmingham’s economy</w:t>
      </w:r>
      <w:r>
        <w:rPr>
          <w:color w:val="231F20"/>
          <w:spacing w:val="-7"/>
        </w:rPr>
        <w:t> </w:t>
      </w:r>
      <w:r>
        <w:rPr>
          <w:color w:val="231F20"/>
        </w:rPr>
        <w:t>and</w:t>
      </w:r>
      <w:r>
        <w:rPr>
          <w:color w:val="231F20"/>
          <w:spacing w:val="-7"/>
        </w:rPr>
        <w:t> </w:t>
      </w:r>
      <w:r>
        <w:rPr>
          <w:color w:val="231F20"/>
        </w:rPr>
        <w:t>£951.8</w:t>
      </w:r>
      <w:r>
        <w:rPr>
          <w:color w:val="231F20"/>
          <w:spacing w:val="-7"/>
        </w:rPr>
        <w:t> </w:t>
      </w:r>
      <w:r>
        <w:rPr>
          <w:color w:val="231F20"/>
        </w:rPr>
        <w:t>million</w:t>
      </w:r>
      <w:r>
        <w:rPr>
          <w:color w:val="231F20"/>
          <w:spacing w:val="-6"/>
        </w:rPr>
        <w:t> </w:t>
      </w:r>
      <w:r>
        <w:rPr>
          <w:color w:val="231F20"/>
        </w:rPr>
        <w:t>per</w:t>
      </w:r>
      <w:r>
        <w:rPr>
          <w:color w:val="231F20"/>
          <w:spacing w:val="-7"/>
        </w:rPr>
        <w:t> </w:t>
      </w:r>
      <w:r>
        <w:rPr>
          <w:color w:val="231F20"/>
        </w:rPr>
        <w:t>year</w:t>
      </w:r>
      <w:r>
        <w:rPr>
          <w:color w:val="231F20"/>
          <w:spacing w:val="-7"/>
        </w:rPr>
        <w:t> </w:t>
      </w:r>
      <w:r>
        <w:rPr>
          <w:color w:val="231F20"/>
        </w:rPr>
        <w:t>to</w:t>
      </w:r>
      <w:r>
        <w:rPr>
          <w:color w:val="231F20"/>
          <w:spacing w:val="-7"/>
        </w:rPr>
        <w:t> </w:t>
      </w:r>
      <w:r>
        <w:rPr>
          <w:color w:val="231F20"/>
        </w:rPr>
        <w:t>the</w:t>
      </w:r>
      <w:r>
        <w:rPr>
          <w:color w:val="231F20"/>
          <w:spacing w:val="-7"/>
        </w:rPr>
        <w:t> </w:t>
      </w:r>
      <w:r>
        <w:rPr>
          <w:color w:val="231F20"/>
        </w:rPr>
        <w:t>West Midlands. Our teaching contributes £1.34 billion to the economy, and we are a net importer of talent; 24 per cent of our students come from the</w:t>
      </w:r>
      <w:r>
        <w:rPr>
          <w:color w:val="231F20"/>
          <w:spacing w:val="-7"/>
        </w:rPr>
        <w:t> </w:t>
      </w:r>
      <w:r>
        <w:rPr>
          <w:color w:val="231F20"/>
        </w:rPr>
        <w:t>West</w:t>
      </w:r>
      <w:r>
        <w:rPr>
          <w:color w:val="231F20"/>
          <w:spacing w:val="-7"/>
        </w:rPr>
        <w:t> </w:t>
      </w:r>
      <w:r>
        <w:rPr>
          <w:color w:val="231F20"/>
        </w:rPr>
        <w:t>Midlands</w:t>
      </w:r>
      <w:r>
        <w:rPr>
          <w:color w:val="231F20"/>
          <w:spacing w:val="-6"/>
        </w:rPr>
        <w:t> </w:t>
      </w:r>
      <w:r>
        <w:rPr>
          <w:color w:val="231F20"/>
        </w:rPr>
        <w:t>and</w:t>
      </w:r>
      <w:r>
        <w:rPr>
          <w:color w:val="231F20"/>
          <w:spacing w:val="-7"/>
        </w:rPr>
        <w:t> </w:t>
      </w:r>
      <w:r>
        <w:rPr>
          <w:color w:val="231F20"/>
        </w:rPr>
        <w:t>almost</w:t>
      </w:r>
      <w:r>
        <w:rPr>
          <w:color w:val="231F20"/>
          <w:spacing w:val="-7"/>
        </w:rPr>
        <w:t> </w:t>
      </w:r>
      <w:r>
        <w:rPr>
          <w:color w:val="231F20"/>
        </w:rPr>
        <w:t>48</w:t>
      </w:r>
      <w:r>
        <w:rPr>
          <w:color w:val="231F20"/>
          <w:spacing w:val="-7"/>
        </w:rPr>
        <w:t> </w:t>
      </w:r>
      <w:r>
        <w:rPr>
          <w:color w:val="231F20"/>
        </w:rPr>
        <w:t>per</w:t>
      </w:r>
      <w:r>
        <w:rPr>
          <w:color w:val="231F20"/>
          <w:spacing w:val="-7"/>
        </w:rPr>
        <w:t> </w:t>
      </w:r>
      <w:r>
        <w:rPr>
          <w:color w:val="231F20"/>
        </w:rPr>
        <w:t>cent</w:t>
      </w:r>
      <w:r>
        <w:rPr>
          <w:color w:val="231F20"/>
          <w:spacing w:val="-7"/>
        </w:rPr>
        <w:t> </w:t>
      </w:r>
      <w:r>
        <w:rPr>
          <w:color w:val="231F20"/>
        </w:rPr>
        <w:t>of</w:t>
      </w:r>
      <w:r>
        <w:rPr>
          <w:color w:val="231F20"/>
          <w:spacing w:val="-7"/>
        </w:rPr>
        <w:t> </w:t>
      </w:r>
      <w:r>
        <w:rPr>
          <w:color w:val="231F20"/>
        </w:rPr>
        <w:t>our students stay in the region after graduation.</w:t>
      </w:r>
    </w:p>
    <w:p>
      <w:pPr>
        <w:pStyle w:val="BodyText"/>
        <w:spacing w:line="211" w:lineRule="auto" w:before="258"/>
        <w:ind w:left="100" w:right="195"/>
      </w:pPr>
      <w:r>
        <w:rPr>
          <w:color w:val="231F20"/>
        </w:rPr>
        <w:t>We see the contribution we can make economically, socially, and culturally, to our locality as core to our purpose. From our commitment to widening access, boosting social</w:t>
      </w:r>
      <w:r>
        <w:rPr>
          <w:color w:val="231F20"/>
          <w:spacing w:val="-11"/>
        </w:rPr>
        <w:t> </w:t>
      </w:r>
      <w:r>
        <w:rPr>
          <w:color w:val="231F20"/>
        </w:rPr>
        <w:t>mobility,</w:t>
      </w:r>
      <w:r>
        <w:rPr>
          <w:color w:val="231F20"/>
          <w:spacing w:val="-11"/>
        </w:rPr>
        <w:t> </w:t>
      </w:r>
      <w:r>
        <w:rPr>
          <w:color w:val="231F20"/>
        </w:rPr>
        <w:t>and</w:t>
      </w:r>
      <w:r>
        <w:rPr>
          <w:color w:val="231F20"/>
          <w:spacing w:val="-11"/>
        </w:rPr>
        <w:t> </w:t>
      </w:r>
      <w:r>
        <w:rPr>
          <w:color w:val="231F20"/>
        </w:rPr>
        <w:t>supporting</w:t>
      </w:r>
      <w:r>
        <w:rPr>
          <w:color w:val="231F20"/>
          <w:spacing w:val="-10"/>
        </w:rPr>
        <w:t> </w:t>
      </w:r>
      <w:r>
        <w:rPr>
          <w:color w:val="231F20"/>
        </w:rPr>
        <w:t>the</w:t>
      </w:r>
      <w:r>
        <w:rPr>
          <w:color w:val="231F20"/>
          <w:spacing w:val="-11"/>
        </w:rPr>
        <w:t> </w:t>
      </w:r>
      <w:r>
        <w:rPr>
          <w:color w:val="231F20"/>
        </w:rPr>
        <w:t>NHS</w:t>
      </w:r>
      <w:r>
        <w:rPr>
          <w:color w:val="231F20"/>
          <w:spacing w:val="-11"/>
        </w:rPr>
        <w:t> </w:t>
      </w:r>
      <w:r>
        <w:rPr>
          <w:color w:val="231F20"/>
        </w:rPr>
        <w:t>through our training of vital health workers, we are passionate about effecting positive change in our region.</w:t>
      </w:r>
    </w:p>
    <w:p>
      <w:pPr>
        <w:spacing w:after="0" w:line="211" w:lineRule="auto"/>
        <w:sectPr>
          <w:type w:val="continuous"/>
          <w:pgSz w:w="11910" w:h="16840"/>
          <w:pgMar w:header="1567" w:footer="0" w:top="0" w:bottom="280" w:left="620" w:right="600"/>
          <w:cols w:num="2" w:equalWidth="0">
            <w:col w:w="5053" w:space="464"/>
            <w:col w:w="5173"/>
          </w:cols>
        </w:sectPr>
      </w:pPr>
    </w:p>
    <w:p>
      <w:pPr>
        <w:pStyle w:val="Heading1"/>
        <w:spacing w:line="1487" w:lineRule="exact"/>
        <w:ind w:left="2511" w:right="102"/>
        <w:jc w:val="center"/>
      </w:pPr>
      <w:r>
        <w:rPr>
          <w:color w:val="231F20"/>
        </w:rPr>
        <w:t>Working</w:t>
      </w:r>
      <w:r>
        <w:rPr>
          <w:color w:val="231F20"/>
          <w:spacing w:val="-52"/>
        </w:rPr>
        <w:t> </w:t>
      </w:r>
      <w:r>
        <w:rPr>
          <w:color w:val="231F20"/>
        </w:rPr>
        <w:t>with</w:t>
      </w:r>
      <w:r>
        <w:rPr>
          <w:color w:val="231F20"/>
          <w:spacing w:val="-49"/>
        </w:rPr>
        <w:t> </w:t>
      </w:r>
      <w:r>
        <w:rPr>
          <w:color w:val="231F20"/>
          <w:spacing w:val="-5"/>
        </w:rPr>
        <w:t>you</w:t>
      </w:r>
    </w:p>
    <w:p>
      <w:pPr>
        <w:pStyle w:val="BodyText"/>
        <w:spacing w:before="12"/>
        <w:rPr>
          <w:rFonts w:ascii="Canela Deck"/>
          <w:b/>
        </w:rPr>
      </w:pPr>
    </w:p>
    <w:p>
      <w:pPr>
        <w:spacing w:after="0"/>
        <w:rPr>
          <w:rFonts w:ascii="Canela Deck"/>
        </w:rPr>
        <w:sectPr>
          <w:pgSz w:w="11910" w:h="16840"/>
          <w:pgMar w:header="1567" w:footer="0" w:top="1760" w:bottom="280" w:left="620" w:right="600"/>
        </w:sectPr>
      </w:pPr>
    </w:p>
    <w:p>
      <w:pPr>
        <w:spacing w:line="211" w:lineRule="auto" w:before="136"/>
        <w:ind w:left="100" w:right="38" w:firstLine="0"/>
        <w:jc w:val="left"/>
        <w:rPr>
          <w:b/>
          <w:sz w:val="28"/>
        </w:rPr>
      </w:pPr>
      <w:r>
        <w:rPr>
          <w:b/>
          <w:color w:val="231F20"/>
          <w:sz w:val="28"/>
        </w:rPr>
        <w:t>We are very keen to support you</w:t>
      </w:r>
      <w:r>
        <w:rPr>
          <w:b/>
          <w:color w:val="231F20"/>
          <w:sz w:val="28"/>
        </w:rPr>
        <w:t> with your parliamentary activities, and</w:t>
      </w:r>
      <w:r>
        <w:rPr>
          <w:b/>
          <w:color w:val="231F20"/>
          <w:spacing w:val="-8"/>
          <w:sz w:val="28"/>
        </w:rPr>
        <w:t> </w:t>
      </w:r>
      <w:r>
        <w:rPr>
          <w:b/>
          <w:color w:val="231F20"/>
          <w:sz w:val="28"/>
        </w:rPr>
        <w:t>also</w:t>
      </w:r>
      <w:r>
        <w:rPr>
          <w:b/>
          <w:color w:val="231F20"/>
          <w:spacing w:val="-8"/>
          <w:sz w:val="28"/>
        </w:rPr>
        <w:t> </w:t>
      </w:r>
      <w:r>
        <w:rPr>
          <w:b/>
          <w:color w:val="231F20"/>
          <w:sz w:val="28"/>
        </w:rPr>
        <w:t>to</w:t>
      </w:r>
      <w:r>
        <w:rPr>
          <w:b/>
          <w:color w:val="231F20"/>
          <w:spacing w:val="-8"/>
          <w:sz w:val="28"/>
        </w:rPr>
        <w:t> </w:t>
      </w:r>
      <w:r>
        <w:rPr>
          <w:b/>
          <w:color w:val="231F20"/>
          <w:sz w:val="28"/>
        </w:rPr>
        <w:t>highlight</w:t>
      </w:r>
      <w:r>
        <w:rPr>
          <w:b/>
          <w:color w:val="231F20"/>
          <w:spacing w:val="-8"/>
          <w:sz w:val="28"/>
        </w:rPr>
        <w:t> </w:t>
      </w:r>
      <w:r>
        <w:rPr>
          <w:b/>
          <w:color w:val="231F20"/>
          <w:sz w:val="28"/>
        </w:rPr>
        <w:t>some</w:t>
      </w:r>
      <w:r>
        <w:rPr>
          <w:b/>
          <w:color w:val="231F20"/>
          <w:spacing w:val="-8"/>
          <w:sz w:val="28"/>
        </w:rPr>
        <w:t> </w:t>
      </w:r>
      <w:r>
        <w:rPr>
          <w:b/>
          <w:color w:val="231F20"/>
          <w:sz w:val="28"/>
        </w:rPr>
        <w:t>of</w:t>
      </w:r>
      <w:r>
        <w:rPr>
          <w:b/>
          <w:color w:val="231F20"/>
          <w:spacing w:val="-8"/>
          <w:sz w:val="28"/>
        </w:rPr>
        <w:t> </w:t>
      </w:r>
      <w:r>
        <w:rPr>
          <w:b/>
          <w:color w:val="231F20"/>
          <w:sz w:val="28"/>
        </w:rPr>
        <w:t>the</w:t>
      </w:r>
      <w:r>
        <w:rPr>
          <w:b/>
          <w:color w:val="231F20"/>
          <w:spacing w:val="-8"/>
          <w:sz w:val="28"/>
        </w:rPr>
        <w:t> </w:t>
      </w:r>
      <w:r>
        <w:rPr>
          <w:b/>
          <w:color w:val="231F20"/>
          <w:sz w:val="28"/>
        </w:rPr>
        <w:t>key issues and themes our university is focussed</w:t>
      </w:r>
      <w:r>
        <w:rPr>
          <w:b/>
          <w:color w:val="231F20"/>
          <w:spacing w:val="-6"/>
          <w:sz w:val="28"/>
        </w:rPr>
        <w:t> </w:t>
      </w:r>
      <w:r>
        <w:rPr>
          <w:b/>
          <w:color w:val="231F20"/>
          <w:sz w:val="28"/>
        </w:rPr>
        <w:t>on.</w:t>
      </w:r>
      <w:r>
        <w:rPr>
          <w:b/>
          <w:color w:val="231F20"/>
          <w:spacing w:val="-7"/>
          <w:sz w:val="28"/>
        </w:rPr>
        <w:t> </w:t>
      </w:r>
      <w:r>
        <w:rPr>
          <w:b/>
          <w:color w:val="231F20"/>
          <w:sz w:val="28"/>
        </w:rPr>
        <w:t>Please</w:t>
      </w:r>
      <w:r>
        <w:rPr>
          <w:b/>
          <w:color w:val="231F20"/>
          <w:spacing w:val="-6"/>
          <w:sz w:val="28"/>
        </w:rPr>
        <w:t> </w:t>
      </w:r>
      <w:r>
        <w:rPr>
          <w:b/>
          <w:color w:val="231F20"/>
          <w:sz w:val="28"/>
        </w:rPr>
        <w:t>do</w:t>
      </w:r>
      <w:r>
        <w:rPr>
          <w:b/>
          <w:color w:val="231F20"/>
          <w:spacing w:val="-6"/>
          <w:sz w:val="28"/>
        </w:rPr>
        <w:t> </w:t>
      </w:r>
      <w:r>
        <w:rPr>
          <w:b/>
          <w:color w:val="231F20"/>
          <w:sz w:val="28"/>
        </w:rPr>
        <w:t>let</w:t>
      </w:r>
      <w:r>
        <w:rPr>
          <w:b/>
          <w:color w:val="231F20"/>
          <w:spacing w:val="-6"/>
          <w:sz w:val="28"/>
        </w:rPr>
        <w:t> </w:t>
      </w:r>
      <w:r>
        <w:rPr>
          <w:b/>
          <w:color w:val="231F20"/>
          <w:sz w:val="28"/>
        </w:rPr>
        <w:t>us</w:t>
      </w:r>
      <w:r>
        <w:rPr>
          <w:b/>
          <w:color w:val="231F20"/>
          <w:spacing w:val="-7"/>
          <w:sz w:val="28"/>
        </w:rPr>
        <w:t> </w:t>
      </w:r>
      <w:r>
        <w:rPr>
          <w:b/>
          <w:color w:val="231F20"/>
          <w:sz w:val="28"/>
        </w:rPr>
        <w:t>know</w:t>
      </w:r>
      <w:r>
        <w:rPr>
          <w:b/>
          <w:color w:val="231F20"/>
          <w:spacing w:val="-7"/>
          <w:sz w:val="28"/>
        </w:rPr>
        <w:t> </w:t>
      </w:r>
      <w:r>
        <w:rPr>
          <w:b/>
          <w:color w:val="231F20"/>
          <w:sz w:val="28"/>
        </w:rPr>
        <w:t>if you would be interested in:</w:t>
      </w:r>
    </w:p>
    <w:p>
      <w:pPr>
        <w:pStyle w:val="ListParagraph"/>
        <w:numPr>
          <w:ilvl w:val="0"/>
          <w:numId w:val="1"/>
        </w:numPr>
        <w:tabs>
          <w:tab w:pos="458" w:val="left" w:leader="none"/>
          <w:tab w:pos="460" w:val="left" w:leader="none"/>
        </w:tabs>
        <w:spacing w:line="211" w:lineRule="auto" w:before="333" w:after="0"/>
        <w:ind w:left="460" w:right="491" w:hanging="361"/>
        <w:jc w:val="both"/>
        <w:rPr>
          <w:color w:val="231F20"/>
          <w:sz w:val="28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444992">
                <wp:simplePos x="0" y="0"/>
                <wp:positionH relativeFrom="page">
                  <wp:posOffset>1181649</wp:posOffset>
                </wp:positionH>
                <wp:positionV relativeFrom="paragraph">
                  <wp:posOffset>821836</wp:posOffset>
                </wp:positionV>
                <wp:extent cx="5817870" cy="4358640"/>
                <wp:effectExtent l="0" t="0" r="0" b="0"/>
                <wp:wrapNone/>
                <wp:docPr id="16" name="Group 1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" name="Group 16"/>
                      <wpg:cNvGrpSpPr/>
                      <wpg:grpSpPr>
                        <a:xfrm>
                          <a:off x="0" y="0"/>
                          <a:ext cx="5817870" cy="4358640"/>
                          <a:chExt cx="5817870" cy="4358640"/>
                        </a:xfrm>
                      </wpg:grpSpPr>
                      <wps:wsp>
                        <wps:cNvPr id="17" name="Graphic 17"/>
                        <wps:cNvSpPr/>
                        <wps:spPr>
                          <a:xfrm>
                            <a:off x="4812350" y="6350"/>
                            <a:ext cx="999490" cy="4338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9490" h="4338320">
                                <a:moveTo>
                                  <a:pt x="0" y="4338002"/>
                                </a:moveTo>
                                <a:lnTo>
                                  <a:pt x="998994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6350" y="3084351"/>
                            <a:ext cx="4799965" cy="12617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99965" h="1261745">
                                <a:moveTo>
                                  <a:pt x="4799812" y="12614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2598343" y="3078217"/>
                            <a:ext cx="2209800" cy="1268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9800" h="1268095">
                                <a:moveTo>
                                  <a:pt x="2209431" y="12675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4002351" y="348350"/>
                            <a:ext cx="808990" cy="4003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8990" h="4003675">
                                <a:moveTo>
                                  <a:pt x="808583" y="40035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3.043297pt;margin-top:64.711517pt;width:458.1pt;height:343.2pt;mso-position-horizontal-relative:page;mso-position-vertical-relative:paragraph;z-index:-15871488" id="docshapegroup6" coordorigin="1861,1294" coordsize="9162,6864">
                <v:line style="position:absolute" from="9439,8136" to="11013,1304" stroked="true" strokeweight="1pt" strokecolor="#231f20">
                  <v:stroke dashstyle="solid"/>
                </v:line>
                <v:line style="position:absolute" from="9430,8138" to="1871,6151" stroked="true" strokeweight="1pt" strokecolor="#231f20">
                  <v:stroke dashstyle="solid"/>
                </v:line>
                <v:line style="position:absolute" from="9432,8138" to="5953,6142" stroked="true" strokeweight="1pt" strokecolor="#231f20">
                  <v:stroke dashstyle="solid"/>
                </v:line>
                <v:line style="position:absolute" from="9437,8148" to="8164,1843" stroked="true" strokeweight="1pt" strokecolor="#231f20">
                  <v:stroke dashstyle="solid"/>
                </v:line>
                <w10:wrap type="none"/>
              </v:group>
            </w:pict>
          </mc:Fallback>
        </mc:AlternateContent>
      </w:r>
      <w:r>
        <w:rPr>
          <w:color w:val="231F20"/>
          <w:sz w:val="28"/>
        </w:rPr>
        <w:t>Meeting</w:t>
      </w:r>
      <w:r>
        <w:rPr>
          <w:color w:val="231F20"/>
          <w:spacing w:val="-1"/>
          <w:sz w:val="28"/>
        </w:rPr>
        <w:t> </w:t>
      </w:r>
      <w:r>
        <w:rPr>
          <w:color w:val="231F20"/>
          <w:sz w:val="28"/>
        </w:rPr>
        <w:t>or</w:t>
      </w:r>
      <w:r>
        <w:rPr>
          <w:color w:val="231F20"/>
          <w:spacing w:val="-2"/>
          <w:sz w:val="28"/>
        </w:rPr>
        <w:t> </w:t>
      </w:r>
      <w:r>
        <w:rPr>
          <w:color w:val="231F20"/>
          <w:sz w:val="28"/>
        </w:rPr>
        <w:t>hearing</w:t>
      </w:r>
      <w:r>
        <w:rPr>
          <w:color w:val="231F20"/>
          <w:spacing w:val="-1"/>
          <w:sz w:val="28"/>
        </w:rPr>
        <w:t> </w:t>
      </w:r>
      <w:r>
        <w:rPr>
          <w:color w:val="231F20"/>
          <w:sz w:val="28"/>
        </w:rPr>
        <w:t>from</w:t>
      </w:r>
      <w:r>
        <w:rPr>
          <w:color w:val="231F20"/>
          <w:spacing w:val="-1"/>
          <w:sz w:val="28"/>
        </w:rPr>
        <w:t> </w:t>
      </w:r>
      <w:r>
        <w:rPr>
          <w:color w:val="231F20"/>
          <w:sz w:val="28"/>
        </w:rPr>
        <w:t>our</w:t>
      </w:r>
      <w:r>
        <w:rPr>
          <w:color w:val="231F20"/>
          <w:spacing w:val="-2"/>
          <w:sz w:val="28"/>
        </w:rPr>
        <w:t> </w:t>
      </w:r>
      <w:r>
        <w:rPr>
          <w:color w:val="231F20"/>
          <w:sz w:val="28"/>
        </w:rPr>
        <w:t>key academics</w:t>
      </w:r>
      <w:r>
        <w:rPr>
          <w:color w:val="231F20"/>
          <w:spacing w:val="-14"/>
          <w:sz w:val="28"/>
        </w:rPr>
        <w:t> </w:t>
      </w:r>
      <w:r>
        <w:rPr>
          <w:color w:val="231F20"/>
          <w:sz w:val="28"/>
        </w:rPr>
        <w:t>on</w:t>
      </w:r>
      <w:r>
        <w:rPr>
          <w:color w:val="231F20"/>
          <w:spacing w:val="-14"/>
          <w:sz w:val="28"/>
        </w:rPr>
        <w:t> </w:t>
      </w:r>
      <w:r>
        <w:rPr>
          <w:color w:val="231F20"/>
          <w:sz w:val="28"/>
        </w:rPr>
        <w:t>research</w:t>
      </w:r>
      <w:r>
        <w:rPr>
          <w:color w:val="231F20"/>
          <w:spacing w:val="-14"/>
          <w:sz w:val="28"/>
        </w:rPr>
        <w:t> </w:t>
      </w:r>
      <w:r>
        <w:rPr>
          <w:color w:val="231F20"/>
          <w:sz w:val="28"/>
        </w:rPr>
        <w:t>or</w:t>
      </w:r>
      <w:r>
        <w:rPr>
          <w:color w:val="231F20"/>
          <w:spacing w:val="-14"/>
          <w:sz w:val="28"/>
        </w:rPr>
        <w:t> </w:t>
      </w:r>
      <w:r>
        <w:rPr>
          <w:color w:val="231F20"/>
          <w:sz w:val="28"/>
        </w:rPr>
        <w:t>policy </w:t>
      </w:r>
      <w:r>
        <w:rPr>
          <w:color w:val="231F20"/>
          <w:spacing w:val="-2"/>
          <w:sz w:val="28"/>
        </w:rPr>
        <w:t>issues</w:t>
      </w:r>
    </w:p>
    <w:p>
      <w:pPr>
        <w:pStyle w:val="ListParagraph"/>
        <w:numPr>
          <w:ilvl w:val="0"/>
          <w:numId w:val="1"/>
        </w:numPr>
        <w:tabs>
          <w:tab w:pos="458" w:val="left" w:leader="none"/>
          <w:tab w:pos="460" w:val="left" w:leader="none"/>
        </w:tabs>
        <w:spacing w:line="211" w:lineRule="auto" w:before="0" w:after="0"/>
        <w:ind w:left="460" w:right="51" w:hanging="361"/>
        <w:jc w:val="left"/>
        <w:rPr>
          <w:color w:val="231F20"/>
          <w:sz w:val="28"/>
        </w:rPr>
      </w:pPr>
      <w:r>
        <w:rPr>
          <w:color w:val="231F20"/>
          <w:sz w:val="28"/>
        </w:rPr>
        <w:t>Tabling Written Parliamentary Questions</w:t>
      </w:r>
      <w:r>
        <w:rPr>
          <w:color w:val="231F20"/>
          <w:spacing w:val="-10"/>
          <w:sz w:val="28"/>
        </w:rPr>
        <w:t> </w:t>
      </w:r>
      <w:r>
        <w:rPr>
          <w:color w:val="231F20"/>
          <w:sz w:val="28"/>
        </w:rPr>
        <w:t>on</w:t>
      </w:r>
      <w:r>
        <w:rPr>
          <w:color w:val="231F20"/>
          <w:spacing w:val="-10"/>
          <w:sz w:val="28"/>
        </w:rPr>
        <w:t> </w:t>
      </w:r>
      <w:r>
        <w:rPr>
          <w:color w:val="231F20"/>
          <w:sz w:val="28"/>
        </w:rPr>
        <w:t>the</w:t>
      </w:r>
      <w:r>
        <w:rPr>
          <w:color w:val="231F20"/>
          <w:spacing w:val="-11"/>
          <w:sz w:val="28"/>
        </w:rPr>
        <w:t> </w:t>
      </w:r>
      <w:r>
        <w:rPr>
          <w:color w:val="231F20"/>
          <w:sz w:val="28"/>
        </w:rPr>
        <w:t>research</w:t>
      </w:r>
      <w:r>
        <w:rPr>
          <w:color w:val="231F20"/>
          <w:spacing w:val="-10"/>
          <w:sz w:val="28"/>
        </w:rPr>
        <w:t> </w:t>
      </w:r>
      <w:r>
        <w:rPr>
          <w:color w:val="231F20"/>
          <w:sz w:val="28"/>
        </w:rPr>
        <w:t>or</w:t>
      </w:r>
      <w:r>
        <w:rPr>
          <w:color w:val="231F20"/>
          <w:spacing w:val="-11"/>
          <w:sz w:val="28"/>
        </w:rPr>
        <w:t> </w:t>
      </w:r>
      <w:r>
        <w:rPr>
          <w:color w:val="231F20"/>
          <w:sz w:val="28"/>
        </w:rPr>
        <w:t>policy issues in this briefing</w:t>
      </w:r>
    </w:p>
    <w:p>
      <w:pPr>
        <w:pStyle w:val="ListParagraph"/>
        <w:numPr>
          <w:ilvl w:val="0"/>
          <w:numId w:val="1"/>
        </w:numPr>
        <w:tabs>
          <w:tab w:pos="458" w:val="left" w:leader="none"/>
          <w:tab w:pos="460" w:val="left" w:leader="none"/>
        </w:tabs>
        <w:spacing w:line="211" w:lineRule="auto" w:before="0" w:after="0"/>
        <w:ind w:left="460" w:right="267" w:hanging="361"/>
        <w:jc w:val="left"/>
        <w:rPr>
          <w:color w:val="231F20"/>
          <w:sz w:val="28"/>
        </w:rPr>
      </w:pPr>
      <w:r>
        <w:rPr>
          <w:color w:val="231F20"/>
          <w:sz w:val="28"/>
        </w:rPr>
        <w:t>Writing</w:t>
      </w:r>
      <w:r>
        <w:rPr>
          <w:color w:val="231F20"/>
          <w:spacing w:val="-11"/>
          <w:sz w:val="28"/>
        </w:rPr>
        <w:t> </w:t>
      </w:r>
      <w:r>
        <w:rPr>
          <w:color w:val="231F20"/>
          <w:sz w:val="28"/>
        </w:rPr>
        <w:t>to</w:t>
      </w:r>
      <w:r>
        <w:rPr>
          <w:color w:val="231F20"/>
          <w:spacing w:val="-12"/>
          <w:sz w:val="28"/>
        </w:rPr>
        <w:t> </w:t>
      </w:r>
      <w:r>
        <w:rPr>
          <w:color w:val="231F20"/>
          <w:sz w:val="28"/>
        </w:rPr>
        <w:t>Ministers</w:t>
      </w:r>
      <w:r>
        <w:rPr>
          <w:color w:val="231F20"/>
          <w:spacing w:val="-11"/>
          <w:sz w:val="28"/>
        </w:rPr>
        <w:t> </w:t>
      </w:r>
      <w:r>
        <w:rPr>
          <w:color w:val="231F20"/>
          <w:sz w:val="28"/>
        </w:rPr>
        <w:t>or</w:t>
      </w:r>
      <w:r>
        <w:rPr>
          <w:color w:val="231F20"/>
          <w:spacing w:val="-12"/>
          <w:sz w:val="28"/>
        </w:rPr>
        <w:t> </w:t>
      </w:r>
      <w:r>
        <w:rPr>
          <w:color w:val="231F20"/>
          <w:sz w:val="28"/>
        </w:rPr>
        <w:t>speaking</w:t>
      </w:r>
      <w:r>
        <w:rPr>
          <w:color w:val="231F20"/>
          <w:spacing w:val="-11"/>
          <w:sz w:val="28"/>
        </w:rPr>
        <w:t> </w:t>
      </w:r>
      <w:r>
        <w:rPr>
          <w:color w:val="231F20"/>
          <w:sz w:val="28"/>
        </w:rPr>
        <w:t>in debates on these policy issues</w:t>
      </w:r>
    </w:p>
    <w:p>
      <w:pPr>
        <w:pStyle w:val="ListParagraph"/>
        <w:numPr>
          <w:ilvl w:val="0"/>
          <w:numId w:val="1"/>
        </w:numPr>
        <w:tabs>
          <w:tab w:pos="458" w:val="left" w:leader="none"/>
          <w:tab w:pos="460" w:val="left" w:leader="none"/>
        </w:tabs>
        <w:spacing w:line="211" w:lineRule="auto" w:before="0" w:after="0"/>
        <w:ind w:left="460" w:right="214" w:hanging="361"/>
        <w:jc w:val="left"/>
        <w:rPr>
          <w:color w:val="231F20"/>
          <w:sz w:val="28"/>
        </w:rPr>
      </w:pPr>
      <w:r>
        <w:rPr>
          <w:color w:val="231F20"/>
          <w:sz w:val="28"/>
        </w:rPr>
        <w:t>Visiting</w:t>
      </w:r>
      <w:r>
        <w:rPr>
          <w:color w:val="231F20"/>
          <w:spacing w:val="-11"/>
          <w:sz w:val="28"/>
        </w:rPr>
        <w:t> </w:t>
      </w:r>
      <w:r>
        <w:rPr>
          <w:color w:val="231F20"/>
          <w:sz w:val="28"/>
        </w:rPr>
        <w:t>our</w:t>
      </w:r>
      <w:r>
        <w:rPr>
          <w:color w:val="231F20"/>
          <w:spacing w:val="-11"/>
          <w:sz w:val="28"/>
        </w:rPr>
        <w:t> </w:t>
      </w:r>
      <w:r>
        <w:rPr>
          <w:color w:val="231F20"/>
          <w:sz w:val="28"/>
        </w:rPr>
        <w:t>campus</w:t>
      </w:r>
      <w:r>
        <w:rPr>
          <w:color w:val="231F20"/>
          <w:spacing w:val="-11"/>
          <w:sz w:val="28"/>
        </w:rPr>
        <w:t> </w:t>
      </w:r>
      <w:r>
        <w:rPr>
          <w:color w:val="231F20"/>
          <w:sz w:val="28"/>
        </w:rPr>
        <w:t>in</w:t>
      </w:r>
      <w:r>
        <w:rPr>
          <w:color w:val="231F20"/>
          <w:spacing w:val="-11"/>
          <w:sz w:val="28"/>
        </w:rPr>
        <w:t> </w:t>
      </w:r>
      <w:r>
        <w:rPr>
          <w:color w:val="231F20"/>
          <w:sz w:val="28"/>
        </w:rPr>
        <w:t>Birmingham to see our research in action</w:t>
      </w:r>
    </w:p>
    <w:p>
      <w:pPr>
        <w:pStyle w:val="ListParagraph"/>
        <w:numPr>
          <w:ilvl w:val="0"/>
          <w:numId w:val="1"/>
        </w:numPr>
        <w:tabs>
          <w:tab w:pos="459" w:val="left" w:leader="none"/>
        </w:tabs>
        <w:spacing w:line="322" w:lineRule="exact" w:before="0" w:after="0"/>
        <w:ind w:left="459" w:right="0" w:hanging="359"/>
        <w:jc w:val="left"/>
        <w:rPr>
          <w:color w:val="231F20"/>
          <w:sz w:val="28"/>
        </w:rPr>
      </w:pPr>
      <w:r>
        <w:rPr>
          <w:color w:val="231F20"/>
          <w:sz w:val="28"/>
        </w:rPr>
        <w:t>Touring</w:t>
      </w:r>
      <w:r>
        <w:rPr>
          <w:color w:val="231F20"/>
          <w:spacing w:val="-14"/>
          <w:sz w:val="28"/>
        </w:rPr>
        <w:t> </w:t>
      </w:r>
      <w:r>
        <w:rPr>
          <w:color w:val="231F20"/>
          <w:sz w:val="28"/>
        </w:rPr>
        <w:t>our</w:t>
      </w:r>
      <w:r>
        <w:rPr>
          <w:color w:val="231F20"/>
          <w:spacing w:val="-14"/>
          <w:sz w:val="28"/>
        </w:rPr>
        <w:t> </w:t>
      </w:r>
      <w:r>
        <w:rPr>
          <w:color w:val="231F20"/>
          <w:sz w:val="28"/>
        </w:rPr>
        <w:t>innovation</w:t>
      </w:r>
      <w:r>
        <w:rPr>
          <w:color w:val="231F20"/>
          <w:spacing w:val="-14"/>
          <w:sz w:val="28"/>
        </w:rPr>
        <w:t> </w:t>
      </w:r>
      <w:r>
        <w:rPr>
          <w:color w:val="231F20"/>
          <w:spacing w:val="-2"/>
          <w:sz w:val="28"/>
        </w:rPr>
        <w:t>assets</w:t>
      </w:r>
    </w:p>
    <w:p>
      <w:pPr>
        <w:pStyle w:val="ListParagraph"/>
        <w:numPr>
          <w:ilvl w:val="0"/>
          <w:numId w:val="1"/>
        </w:numPr>
        <w:tabs>
          <w:tab w:pos="459" w:val="left" w:leader="none"/>
        </w:tabs>
        <w:spacing w:line="359" w:lineRule="exact" w:before="0" w:after="0"/>
        <w:ind w:left="459" w:right="0" w:hanging="359"/>
        <w:jc w:val="left"/>
        <w:rPr>
          <w:color w:val="231F20"/>
          <w:sz w:val="28"/>
        </w:rPr>
      </w:pPr>
      <w:r>
        <w:rPr>
          <w:color w:val="231F20"/>
          <w:sz w:val="28"/>
        </w:rPr>
        <w:t>Attending</w:t>
      </w:r>
      <w:r>
        <w:rPr>
          <w:color w:val="231F20"/>
          <w:spacing w:val="-14"/>
          <w:sz w:val="28"/>
        </w:rPr>
        <w:t> </w:t>
      </w:r>
      <w:r>
        <w:rPr>
          <w:color w:val="231F20"/>
          <w:sz w:val="28"/>
        </w:rPr>
        <w:t>our</w:t>
      </w:r>
      <w:r>
        <w:rPr>
          <w:color w:val="231F20"/>
          <w:spacing w:val="-14"/>
          <w:sz w:val="28"/>
        </w:rPr>
        <w:t> </w:t>
      </w:r>
      <w:r>
        <w:rPr>
          <w:color w:val="231F20"/>
          <w:spacing w:val="-2"/>
          <w:sz w:val="28"/>
        </w:rPr>
        <w:t>events</w:t>
      </w:r>
    </w:p>
    <w:p>
      <w:pPr>
        <w:spacing w:line="211" w:lineRule="auto" w:before="136"/>
        <w:ind w:left="100" w:right="572" w:firstLine="0"/>
        <w:jc w:val="left"/>
        <w:rPr>
          <w:sz w:val="28"/>
        </w:rPr>
      </w:pPr>
      <w:r>
        <w:rPr/>
        <w:br w:type="column"/>
      </w:r>
      <w:r>
        <w:rPr>
          <w:color w:val="231F20"/>
          <w:sz w:val="28"/>
        </w:rPr>
        <w:t>We</w:t>
      </w:r>
      <w:r>
        <w:rPr>
          <w:color w:val="231F20"/>
          <w:spacing w:val="-14"/>
          <w:sz w:val="28"/>
        </w:rPr>
        <w:t> </w:t>
      </w:r>
      <w:r>
        <w:rPr>
          <w:color w:val="231F20"/>
          <w:sz w:val="28"/>
        </w:rPr>
        <w:t>would</w:t>
      </w:r>
      <w:r>
        <w:rPr>
          <w:color w:val="231F20"/>
          <w:spacing w:val="-14"/>
          <w:sz w:val="28"/>
        </w:rPr>
        <w:t> </w:t>
      </w:r>
      <w:r>
        <w:rPr>
          <w:color w:val="231F20"/>
          <w:sz w:val="28"/>
        </w:rPr>
        <w:t>be</w:t>
      </w:r>
      <w:r>
        <w:rPr>
          <w:color w:val="231F20"/>
          <w:spacing w:val="-14"/>
          <w:sz w:val="28"/>
        </w:rPr>
        <w:t> </w:t>
      </w:r>
      <w:r>
        <w:rPr>
          <w:color w:val="231F20"/>
          <w:sz w:val="28"/>
        </w:rPr>
        <w:t>very</w:t>
      </w:r>
      <w:r>
        <w:rPr>
          <w:color w:val="231F20"/>
          <w:spacing w:val="-14"/>
          <w:sz w:val="28"/>
        </w:rPr>
        <w:t> </w:t>
      </w:r>
      <w:r>
        <w:rPr>
          <w:color w:val="231F20"/>
          <w:sz w:val="28"/>
        </w:rPr>
        <w:t>happy</w:t>
      </w:r>
      <w:r>
        <w:rPr>
          <w:color w:val="231F20"/>
          <w:spacing w:val="-14"/>
          <w:sz w:val="28"/>
        </w:rPr>
        <w:t> </w:t>
      </w:r>
      <w:r>
        <w:rPr>
          <w:color w:val="231F20"/>
          <w:sz w:val="28"/>
        </w:rPr>
        <w:t>to</w:t>
      </w:r>
      <w:r>
        <w:rPr>
          <w:color w:val="231F20"/>
          <w:spacing w:val="-14"/>
          <w:sz w:val="28"/>
        </w:rPr>
        <w:t> </w:t>
      </w:r>
      <w:r>
        <w:rPr>
          <w:color w:val="231F20"/>
          <w:sz w:val="28"/>
        </w:rPr>
        <w:t>draft any materials to support your</w:t>
      </w:r>
    </w:p>
    <w:p>
      <w:pPr>
        <w:spacing w:line="211" w:lineRule="auto" w:before="0"/>
        <w:ind w:left="100" w:right="148" w:firstLine="0"/>
        <w:jc w:val="left"/>
        <w:rPr>
          <w:sz w:val="28"/>
        </w:rPr>
      </w:pPr>
      <w:r>
        <w:rPr>
          <w:color w:val="231F20"/>
          <w:sz w:val="28"/>
        </w:rPr>
        <w:t>parliamentary work, so please do get in</w:t>
      </w:r>
      <w:r>
        <w:rPr>
          <w:color w:val="231F20"/>
          <w:spacing w:val="-10"/>
          <w:sz w:val="28"/>
        </w:rPr>
        <w:t> </w:t>
      </w:r>
      <w:r>
        <w:rPr>
          <w:color w:val="231F20"/>
          <w:sz w:val="28"/>
        </w:rPr>
        <w:t>touch</w:t>
      </w:r>
      <w:r>
        <w:rPr>
          <w:color w:val="231F20"/>
          <w:spacing w:val="-10"/>
          <w:sz w:val="28"/>
        </w:rPr>
        <w:t> </w:t>
      </w:r>
      <w:r>
        <w:rPr>
          <w:color w:val="231F20"/>
          <w:sz w:val="28"/>
        </w:rPr>
        <w:t>with</w:t>
      </w:r>
      <w:r>
        <w:rPr>
          <w:color w:val="231F20"/>
          <w:spacing w:val="-10"/>
          <w:sz w:val="28"/>
        </w:rPr>
        <w:t> </w:t>
      </w:r>
      <w:r>
        <w:rPr>
          <w:color w:val="231F20"/>
          <w:sz w:val="28"/>
        </w:rPr>
        <w:t>our</w:t>
      </w:r>
      <w:r>
        <w:rPr>
          <w:color w:val="231F20"/>
          <w:spacing w:val="-11"/>
          <w:sz w:val="28"/>
        </w:rPr>
        <w:t> </w:t>
      </w:r>
      <w:r>
        <w:rPr>
          <w:color w:val="231F20"/>
          <w:sz w:val="28"/>
        </w:rPr>
        <w:t>Head</w:t>
      </w:r>
      <w:r>
        <w:rPr>
          <w:color w:val="231F20"/>
          <w:spacing w:val="-11"/>
          <w:sz w:val="28"/>
        </w:rPr>
        <w:t> </w:t>
      </w:r>
      <w:r>
        <w:rPr>
          <w:color w:val="231F20"/>
          <w:sz w:val="28"/>
        </w:rPr>
        <w:t>of</w:t>
      </w:r>
      <w:r>
        <w:rPr>
          <w:color w:val="231F20"/>
          <w:spacing w:val="-11"/>
          <w:sz w:val="28"/>
        </w:rPr>
        <w:t> </w:t>
      </w:r>
      <w:r>
        <w:rPr>
          <w:color w:val="231F20"/>
          <w:sz w:val="28"/>
        </w:rPr>
        <w:t>Public</w:t>
      </w:r>
      <w:r>
        <w:rPr>
          <w:color w:val="231F20"/>
          <w:spacing w:val="-11"/>
          <w:sz w:val="28"/>
        </w:rPr>
        <w:t> </w:t>
      </w:r>
      <w:r>
        <w:rPr>
          <w:color w:val="231F20"/>
          <w:sz w:val="28"/>
        </w:rPr>
        <w:t>Affairs and Stakeholder Relations,</w:t>
      </w:r>
    </w:p>
    <w:p>
      <w:pPr>
        <w:spacing w:line="322" w:lineRule="exact" w:before="0"/>
        <w:ind w:left="100" w:right="0" w:firstLine="0"/>
        <w:jc w:val="left"/>
        <w:rPr>
          <w:sz w:val="28"/>
        </w:rPr>
      </w:pPr>
      <w:r>
        <w:rPr>
          <w:b/>
          <w:color w:val="231F20"/>
          <w:spacing w:val="-2"/>
          <w:sz w:val="28"/>
        </w:rPr>
        <w:t>Ross</w:t>
      </w:r>
      <w:r>
        <w:rPr>
          <w:b/>
          <w:color w:val="231F20"/>
          <w:spacing w:val="-4"/>
          <w:sz w:val="28"/>
        </w:rPr>
        <w:t> </w:t>
      </w:r>
      <w:r>
        <w:rPr>
          <w:b/>
          <w:color w:val="231F20"/>
          <w:spacing w:val="-2"/>
          <w:sz w:val="28"/>
        </w:rPr>
        <w:t>Matthewman, </w:t>
      </w:r>
      <w:r>
        <w:rPr>
          <w:color w:val="231F20"/>
          <w:spacing w:val="-5"/>
          <w:sz w:val="28"/>
        </w:rPr>
        <w:t>at</w:t>
      </w:r>
    </w:p>
    <w:p>
      <w:pPr>
        <w:spacing w:line="359" w:lineRule="exact" w:before="0"/>
        <w:ind w:left="100" w:right="0" w:firstLine="0"/>
        <w:jc w:val="left"/>
        <w:rPr>
          <w:b/>
          <w:sz w:val="28"/>
        </w:rPr>
      </w:pPr>
      <w:hyperlink r:id="rId16">
        <w:r>
          <w:rPr>
            <w:b/>
            <w:color w:val="231F20"/>
            <w:spacing w:val="-2"/>
            <w:sz w:val="28"/>
          </w:rPr>
          <w:t>r.matthewman@bham.ac.uk</w:t>
        </w:r>
      </w:hyperlink>
    </w:p>
    <w:p>
      <w:pPr>
        <w:spacing w:after="0" w:line="359" w:lineRule="exact"/>
        <w:jc w:val="left"/>
        <w:rPr>
          <w:sz w:val="28"/>
        </w:rPr>
        <w:sectPr>
          <w:type w:val="continuous"/>
          <w:pgSz w:w="11910" w:h="16840"/>
          <w:pgMar w:header="1567" w:footer="0" w:top="0" w:bottom="280" w:left="620" w:right="600"/>
          <w:cols w:num="2" w:equalWidth="0">
            <w:col w:w="5075" w:space="441"/>
            <w:col w:w="5174"/>
          </w:cols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11"/>
        </w:rPr>
      </w:pPr>
    </w:p>
    <w:p>
      <w:pPr>
        <w:pStyle w:val="BodyText"/>
        <w:ind w:left="100"/>
        <w:rPr>
          <w:sz w:val="20"/>
        </w:rPr>
      </w:pPr>
      <w:r>
        <w:rPr>
          <w:sz w:val="20"/>
        </w:rPr>
        <w:drawing>
          <wp:inline distT="0" distB="0" distL="0" distR="0">
            <wp:extent cx="1799768" cy="448818"/>
            <wp:effectExtent l="0" t="0" r="0" b="0"/>
            <wp:docPr id="21" name="Image 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" name="Image 21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9768" cy="448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type w:val="continuous"/>
      <w:pgSz w:w="11910" w:h="16840"/>
      <w:pgMar w:header="1567" w:footer="0" w:top="0" w:bottom="280" w:left="620" w:right="6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Manrope">
    <w:altName w:val="Manrope"/>
    <w:charset w:val="0"/>
    <w:family w:val="roman"/>
    <w:pitch w:val="variable"/>
  </w:font>
  <w:font w:name="Canela Deck">
    <w:altName w:val="Canela Deck"/>
    <w:charset w:val="0"/>
    <w:family w:val="roman"/>
    <w:pitch w:val="variable"/>
  </w:font>
</w:fonts>
</file>

<file path=word/header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441408">
              <wp:simplePos x="0" y="0"/>
              <wp:positionH relativeFrom="page">
                <wp:posOffset>457215</wp:posOffset>
              </wp:positionH>
              <wp:positionV relativeFrom="page">
                <wp:posOffset>1098004</wp:posOffset>
              </wp:positionV>
              <wp:extent cx="6645909" cy="17780"/>
              <wp:effectExtent l="0" t="0" r="0" b="0"/>
              <wp:wrapNone/>
              <wp:docPr id="8" name="Graphic 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" name="Graphic 8"/>
                    <wps:cNvSpPr/>
                    <wps:spPr>
                      <a:xfrm>
                        <a:off x="0" y="0"/>
                        <a:ext cx="6645909" cy="1778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645909" h="17780">
                            <a:moveTo>
                              <a:pt x="6645592" y="0"/>
                            </a:moveTo>
                            <a:lnTo>
                              <a:pt x="0" y="17653"/>
                            </a:lnTo>
                          </a:path>
                        </a:pathLst>
                      </a:custGeom>
                      <a:ln w="12700">
                        <a:solidFill>
                          <a:srgbClr val="231F2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line style="position:absolute;mso-position-horizontal-relative:page;mso-position-vertical-relative:page;z-index:-15875072" from="559.276202pt,86.457016pt" to="36.001202pt,87.847016pt" stroked="true" strokeweight="1.0pt" strokecolor="#231f20">
              <v:stroke dashstyle="solid"/>
              <w10:wrap type="none"/>
            </v:line>
          </w:pict>
        </mc:Fallback>
      </mc:AlternateConten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459" w:hanging="360"/>
      </w:pPr>
      <w:rPr>
        <w:rFonts w:hint="default" w:ascii="Manrope" w:hAnsi="Manrope" w:eastAsia="Manrope" w:cs="Manrope"/>
        <w:spacing w:val="0"/>
        <w:w w:val="10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930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401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872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343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814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285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75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227" w:hanging="360"/>
      </w:pPr>
      <w:rPr>
        <w:rFonts w:hint="default"/>
        <w:lang w:val="en-US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Manrope" w:hAnsi="Manrope" w:eastAsia="Manrope" w:cs="Manrope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Manrope" w:hAnsi="Manrope" w:eastAsia="Manrope" w:cs="Manrope"/>
      <w:sz w:val="22"/>
      <w:szCs w:val="22"/>
      <w:lang w:val="en-US" w:eastAsia="en-US" w:bidi="ar-SA"/>
    </w:rPr>
  </w:style>
  <w:style w:styleId="Heading1" w:type="paragraph">
    <w:name w:val="Heading 1"/>
    <w:basedOn w:val="Normal"/>
    <w:uiPriority w:val="1"/>
    <w:qFormat/>
    <w:pPr>
      <w:ind w:right="121"/>
      <w:jc w:val="right"/>
      <w:outlineLvl w:val="1"/>
    </w:pPr>
    <w:rPr>
      <w:rFonts w:ascii="Canela Deck" w:hAnsi="Canela Deck" w:eastAsia="Canela Deck" w:cs="Canela Deck"/>
      <w:b/>
      <w:bCs/>
      <w:sz w:val="96"/>
      <w:szCs w:val="96"/>
      <w:lang w:val="en-US" w:eastAsia="en-US" w:bidi="ar-SA"/>
    </w:rPr>
  </w:style>
  <w:style w:styleId="Heading2" w:type="paragraph">
    <w:name w:val="Heading 2"/>
    <w:basedOn w:val="Normal"/>
    <w:uiPriority w:val="1"/>
    <w:qFormat/>
    <w:pPr>
      <w:spacing w:before="254"/>
      <w:ind w:left="100"/>
      <w:outlineLvl w:val="2"/>
    </w:pPr>
    <w:rPr>
      <w:rFonts w:ascii="Canela Deck" w:hAnsi="Canela Deck" w:eastAsia="Canela Deck" w:cs="Canela Deck"/>
      <w:b/>
      <w:bCs/>
      <w:sz w:val="72"/>
      <w:szCs w:val="72"/>
      <w:lang w:val="en-US" w:eastAsia="en-US" w:bidi="ar-SA"/>
    </w:rPr>
  </w:style>
  <w:style w:styleId="Heading3" w:type="paragraph">
    <w:name w:val="Heading 3"/>
    <w:basedOn w:val="Normal"/>
    <w:uiPriority w:val="1"/>
    <w:qFormat/>
    <w:pPr>
      <w:ind w:left="100"/>
      <w:outlineLvl w:val="3"/>
    </w:pPr>
    <w:rPr>
      <w:rFonts w:ascii="Manrope" w:hAnsi="Manrope" w:eastAsia="Manrope" w:cs="Manrope"/>
      <w:sz w:val="36"/>
      <w:szCs w:val="36"/>
      <w:lang w:val="en-US" w:eastAsia="en-US" w:bidi="ar-SA"/>
    </w:rPr>
  </w:style>
  <w:style w:styleId="Title" w:type="paragraph">
    <w:name w:val="Title"/>
    <w:basedOn w:val="Normal"/>
    <w:uiPriority w:val="1"/>
    <w:qFormat/>
    <w:pPr>
      <w:spacing w:line="1859" w:lineRule="exact"/>
      <w:ind w:right="465"/>
      <w:jc w:val="right"/>
    </w:pPr>
    <w:rPr>
      <w:rFonts w:ascii="Canela Deck" w:hAnsi="Canela Deck" w:eastAsia="Canela Deck" w:cs="Canela Deck"/>
      <w:b/>
      <w:bCs/>
      <w:sz w:val="142"/>
      <w:szCs w:val="142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ind w:left="459" w:hanging="360"/>
    </w:pPr>
    <w:rPr>
      <w:rFonts w:ascii="Manrope" w:hAnsi="Manrope" w:eastAsia="Manrope" w:cs="Manrope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header" Target="header1.xml"/><Relationship Id="rId8" Type="http://schemas.openxmlformats.org/officeDocument/2006/relationships/image" Target="media/image3.jpeg"/><Relationship Id="rId9" Type="http://schemas.openxmlformats.org/officeDocument/2006/relationships/image" Target="media/image4.jpeg"/><Relationship Id="rId10" Type="http://schemas.openxmlformats.org/officeDocument/2006/relationships/image" Target="media/image5.jpeg"/><Relationship Id="rId11" Type="http://schemas.openxmlformats.org/officeDocument/2006/relationships/image" Target="media/image6.jpeg"/><Relationship Id="rId12" Type="http://schemas.openxmlformats.org/officeDocument/2006/relationships/hyperlink" Target="https://www.birmingham.ac.uk/dubai" TargetMode="External"/><Relationship Id="rId13" Type="http://schemas.openxmlformats.org/officeDocument/2006/relationships/image" Target="media/image7.jpeg"/><Relationship Id="rId14" Type="http://schemas.openxmlformats.org/officeDocument/2006/relationships/image" Target="media/image8.jpeg"/><Relationship Id="rId15" Type="http://schemas.openxmlformats.org/officeDocument/2006/relationships/image" Target="media/image9.jpeg"/><Relationship Id="rId16" Type="http://schemas.openxmlformats.org/officeDocument/2006/relationships/hyperlink" Target="https://r.matthewman@bham.ac.uk/" TargetMode="External"/><Relationship Id="rId17" Type="http://schemas.openxmlformats.org/officeDocument/2006/relationships/image" Target="media/image10.png"/><Relationship Id="rId18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University of Birmingham Parliamentary Briefing</dc:title>
  <dcterms:created xsi:type="dcterms:W3CDTF">2023-11-20T13:22:06Z</dcterms:created>
  <dcterms:modified xsi:type="dcterms:W3CDTF">2023-11-20T13:22:06Z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2023-11-20T00:00:00Z</vt:filetime>
  </property>
  <property fmtid="{D5CDD505-2E9C-101B-9397-08002B2CF9AE}" pid="3" name="Creator">
    <vt:lpwstr>Adobe InDesign 19.0 (Macintosh)</vt:lpwstr>
  </property>
  <property fmtid="{D5CDD505-2E9C-101B-9397-08002B2CF9AE}" pid="4" name="LastSaved">
    <vt:filetime>2023-11-20T00:00:00Z</vt:filetime>
  </property>
  <property fmtid="{D5CDD505-2E9C-101B-9397-08002B2CF9AE}" pid="5" name="Producer">
    <vt:lpwstr>Adobe PDF Library 17.0</vt:lpwstr>
  </property>
</Properties>
</file>