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58A" w:rsidRDefault="002C358A" w:rsidP="002C358A">
      <w:pPr>
        <w:jc w:val="both"/>
        <w:rPr>
          <w:b/>
          <w:lang w:val="en-GB"/>
        </w:rPr>
      </w:pPr>
      <w:r>
        <w:rPr>
          <w:b/>
          <w:lang w:val="en-GB"/>
        </w:rPr>
        <w:t xml:space="preserve">EPSRC supported Engineering Doctorate. </w:t>
      </w:r>
      <w:r>
        <w:rPr>
          <w:b/>
          <w:lang w:val="en-GB"/>
        </w:rPr>
        <w:t>Prediction of complex industrial flows in the transitional regime</w:t>
      </w:r>
      <w:r w:rsidR="00C5501F">
        <w:rPr>
          <w:b/>
          <w:lang w:val="en-GB"/>
        </w:rPr>
        <w:t>.</w:t>
      </w:r>
    </w:p>
    <w:p w:rsidR="002C358A" w:rsidRDefault="002C358A" w:rsidP="002C358A">
      <w:pPr>
        <w:jc w:val="both"/>
        <w:rPr>
          <w:b/>
          <w:lang w:val="en-GB"/>
        </w:rPr>
      </w:pPr>
    </w:p>
    <w:p w:rsidR="002C358A" w:rsidRDefault="002C358A" w:rsidP="002C358A">
      <w:pPr>
        <w:jc w:val="both"/>
        <w:rPr>
          <w:b/>
          <w:lang w:val="en-GB"/>
        </w:rPr>
      </w:pPr>
      <w:r>
        <w:rPr>
          <w:b/>
          <w:lang w:val="en-GB"/>
        </w:rPr>
        <w:t xml:space="preserve">Unilever </w:t>
      </w:r>
      <w:proofErr w:type="gramStart"/>
      <w:r>
        <w:rPr>
          <w:b/>
          <w:lang w:val="en-GB"/>
        </w:rPr>
        <w:t>( Port</w:t>
      </w:r>
      <w:proofErr w:type="gramEnd"/>
      <w:r>
        <w:rPr>
          <w:b/>
          <w:lang w:val="en-GB"/>
        </w:rPr>
        <w:t xml:space="preserve"> Sunlight )</w:t>
      </w:r>
    </w:p>
    <w:p w:rsidR="002C358A" w:rsidRDefault="002C358A" w:rsidP="002C358A">
      <w:pPr>
        <w:jc w:val="both"/>
        <w:rPr>
          <w:b/>
          <w:lang w:val="en-GB"/>
        </w:rPr>
      </w:pPr>
      <w:r>
        <w:rPr>
          <w:b/>
          <w:lang w:val="en-GB"/>
        </w:rPr>
        <w:t xml:space="preserve">Prof M Simmons </w:t>
      </w:r>
      <w:proofErr w:type="gramStart"/>
      <w:r>
        <w:rPr>
          <w:b/>
          <w:lang w:val="en-GB"/>
        </w:rPr>
        <w:t>( University</w:t>
      </w:r>
      <w:proofErr w:type="gramEnd"/>
      <w:r>
        <w:rPr>
          <w:b/>
          <w:lang w:val="en-GB"/>
        </w:rPr>
        <w:t xml:space="preserve"> of Birmingham ) &amp; Dr Joelle Aubin, University of Toulouse </w:t>
      </w:r>
    </w:p>
    <w:p w:rsidR="002C358A" w:rsidRDefault="002C358A" w:rsidP="002C358A">
      <w:pPr>
        <w:jc w:val="both"/>
        <w:rPr>
          <w:b/>
          <w:lang w:val="en-GB"/>
        </w:rPr>
      </w:pPr>
    </w:p>
    <w:p w:rsidR="002C358A" w:rsidRDefault="002C358A" w:rsidP="002C358A">
      <w:pPr>
        <w:jc w:val="both"/>
        <w:rPr>
          <w:b/>
          <w:lang w:val="en-GB"/>
        </w:rPr>
      </w:pPr>
      <w:r>
        <w:rPr>
          <w:b/>
          <w:lang w:val="en-GB"/>
        </w:rPr>
        <w:t xml:space="preserve">Tax free bursary £19,900 </w:t>
      </w:r>
      <w:proofErr w:type="spellStart"/>
      <w:r>
        <w:rPr>
          <w:b/>
          <w:lang w:val="en-GB"/>
        </w:rPr>
        <w:t>p.a</w:t>
      </w:r>
      <w:proofErr w:type="spellEnd"/>
      <w:r>
        <w:rPr>
          <w:b/>
          <w:lang w:val="en-GB"/>
        </w:rPr>
        <w:t xml:space="preserve"> plus fees paid </w:t>
      </w:r>
    </w:p>
    <w:p w:rsidR="002C358A" w:rsidRDefault="002C358A" w:rsidP="002C358A">
      <w:pPr>
        <w:jc w:val="both"/>
        <w:rPr>
          <w:b/>
          <w:lang w:val="en-GB"/>
        </w:rPr>
      </w:pPr>
    </w:p>
    <w:p w:rsidR="002C358A" w:rsidRDefault="002C358A" w:rsidP="002C358A">
      <w:pPr>
        <w:jc w:val="both"/>
        <w:rPr>
          <w:b/>
          <w:lang w:val="en-GB"/>
        </w:rPr>
      </w:pPr>
    </w:p>
    <w:p w:rsidR="002C358A" w:rsidRDefault="002C358A" w:rsidP="002C358A">
      <w:pPr>
        <w:jc w:val="both"/>
        <w:rPr>
          <w:sz w:val="22"/>
          <w:szCs w:val="22"/>
        </w:rPr>
      </w:pPr>
      <w:r>
        <w:rPr>
          <w:sz w:val="22"/>
          <w:szCs w:val="22"/>
        </w:rPr>
        <w:t xml:space="preserve">Whilst the simulation of flow in industrial reactors </w:t>
      </w:r>
      <w:proofErr w:type="gramStart"/>
      <w:r>
        <w:rPr>
          <w:sz w:val="22"/>
          <w:szCs w:val="22"/>
        </w:rPr>
        <w:t>is now relatively well mastered</w:t>
      </w:r>
      <w:proofErr w:type="gramEnd"/>
      <w:r>
        <w:rPr>
          <w:sz w:val="22"/>
          <w:szCs w:val="22"/>
        </w:rPr>
        <w:t xml:space="preserve"> for a wide range of chemical and process engineering applications, there are still several areas that require research effort, including the simulation of multiphase flows, flows with complex rheology and microstructure, and transitional flows (i.e. that are neither purely laminar nor fully turbulent). For the two former examples, there is a need for the development of physical models (e.g. drag laws, rheological models) that correctly describe the local flow </w:t>
      </w:r>
      <w:proofErr w:type="spellStart"/>
      <w:r>
        <w:rPr>
          <w:sz w:val="22"/>
          <w:szCs w:val="22"/>
        </w:rPr>
        <w:t>behaviour</w:t>
      </w:r>
      <w:proofErr w:type="spellEnd"/>
      <w:r>
        <w:rPr>
          <w:sz w:val="22"/>
          <w:szCs w:val="22"/>
        </w:rPr>
        <w:t>. For the latter however, there is not only a very poor understanding of the causes of the transition from laminar to turbulent flow</w:t>
      </w:r>
      <w:r w:rsidR="00C5501F">
        <w:rPr>
          <w:sz w:val="22"/>
          <w:szCs w:val="22"/>
        </w:rPr>
        <w:t>,</w:t>
      </w:r>
      <w:bookmarkStart w:id="0" w:name="_GoBack"/>
      <w:bookmarkEnd w:id="0"/>
      <w:r>
        <w:rPr>
          <w:sz w:val="22"/>
          <w:szCs w:val="22"/>
        </w:rPr>
        <w:t xml:space="preserve"> but also a complete lack of simulation methodology for describing such flows.</w:t>
      </w:r>
    </w:p>
    <w:p w:rsidR="002C358A" w:rsidRDefault="002C358A" w:rsidP="002C358A">
      <w:pPr>
        <w:jc w:val="both"/>
        <w:rPr>
          <w:sz w:val="22"/>
          <w:szCs w:val="22"/>
        </w:rPr>
      </w:pPr>
    </w:p>
    <w:p w:rsidR="002C358A" w:rsidRDefault="002C358A" w:rsidP="002C358A">
      <w:pPr>
        <w:ind w:firstLine="284"/>
        <w:jc w:val="both"/>
        <w:rPr>
          <w:sz w:val="22"/>
          <w:szCs w:val="22"/>
        </w:rPr>
      </w:pPr>
      <w:r>
        <w:rPr>
          <w:sz w:val="22"/>
          <w:szCs w:val="22"/>
        </w:rPr>
        <w:t xml:space="preserve">Transitional flows </w:t>
      </w:r>
      <w:proofErr w:type="gramStart"/>
      <w:r>
        <w:rPr>
          <w:sz w:val="22"/>
          <w:szCs w:val="22"/>
        </w:rPr>
        <w:t>are encountered</w:t>
      </w:r>
      <w:proofErr w:type="gramEnd"/>
      <w:r>
        <w:rPr>
          <w:sz w:val="22"/>
          <w:szCs w:val="22"/>
        </w:rPr>
        <w:t xml:space="preserve"> readily in industry in diverse fields of formulation engineering (e.g. foods, personal care, pharmaceuticals, paints, lubricants) due to the nature (e.g. high viscosity, non-Newtonian rheology, complex microstructure) of the products being manipulated, as well as the intricate designs of t</w:t>
      </w:r>
      <w:r>
        <w:rPr>
          <w:sz w:val="22"/>
          <w:szCs w:val="22"/>
        </w:rPr>
        <w:t xml:space="preserve">he process equipment being used. </w:t>
      </w:r>
      <w:r>
        <w:rPr>
          <w:sz w:val="22"/>
          <w:szCs w:val="22"/>
        </w:rPr>
        <w:t xml:space="preserve">The simulation of transitional flows in reactors is therefore very challenging because hydrodynamic instabilities create unsteady flow, which needs to </w:t>
      </w:r>
      <w:proofErr w:type="gramStart"/>
      <w:r>
        <w:rPr>
          <w:sz w:val="22"/>
          <w:szCs w:val="22"/>
        </w:rPr>
        <w:t>be correctly captured</w:t>
      </w:r>
      <w:proofErr w:type="gramEnd"/>
      <w:r>
        <w:rPr>
          <w:sz w:val="22"/>
          <w:szCs w:val="22"/>
        </w:rPr>
        <w:t xml:space="preserve">. Turbulence models are typically not well adapted at transitional flow Reynolds numbers because the eddy viscosity hypothesis used in the models </w:t>
      </w:r>
      <w:proofErr w:type="gramStart"/>
      <w:r>
        <w:rPr>
          <w:sz w:val="22"/>
          <w:szCs w:val="22"/>
        </w:rPr>
        <w:t>is currently designed</w:t>
      </w:r>
      <w:proofErr w:type="gramEnd"/>
      <w:r>
        <w:rPr>
          <w:sz w:val="22"/>
          <w:szCs w:val="22"/>
        </w:rPr>
        <w:t xml:space="preserve"> for high Reynolds number turbulence. Ultimately, the full resolution of the time-dependent </w:t>
      </w:r>
      <w:proofErr w:type="spellStart"/>
      <w:r>
        <w:rPr>
          <w:sz w:val="22"/>
          <w:szCs w:val="22"/>
        </w:rPr>
        <w:t>Navier</w:t>
      </w:r>
      <w:proofErr w:type="spellEnd"/>
      <w:r>
        <w:rPr>
          <w:sz w:val="22"/>
          <w:szCs w:val="22"/>
        </w:rPr>
        <w:t xml:space="preserve">-Stokes equations on an extremely fine 3-dimensional mesh would be </w:t>
      </w:r>
      <w:proofErr w:type="gramStart"/>
      <w:r>
        <w:rPr>
          <w:sz w:val="22"/>
          <w:szCs w:val="22"/>
        </w:rPr>
        <w:t>desirable,</w:t>
      </w:r>
      <w:proofErr w:type="gramEnd"/>
      <w:r>
        <w:rPr>
          <w:sz w:val="22"/>
          <w:szCs w:val="22"/>
        </w:rPr>
        <w:t xml:space="preserve"> however such simulations require excessive computing efforts, which are not viable for practical engineering applications. </w:t>
      </w:r>
    </w:p>
    <w:p w:rsidR="002C358A" w:rsidRDefault="002C358A" w:rsidP="002C358A">
      <w:pPr>
        <w:ind w:firstLine="284"/>
        <w:jc w:val="both"/>
        <w:rPr>
          <w:sz w:val="22"/>
          <w:szCs w:val="22"/>
        </w:rPr>
      </w:pPr>
    </w:p>
    <w:p w:rsidR="00C5501F" w:rsidRDefault="00C5501F" w:rsidP="00C5501F">
      <w:pPr>
        <w:spacing w:before="120" w:after="100" w:afterAutospacing="1"/>
        <w:jc w:val="both"/>
        <w:rPr>
          <w:color w:val="000000"/>
          <w:sz w:val="22"/>
          <w:szCs w:val="22"/>
        </w:rPr>
      </w:pPr>
      <w:r w:rsidRPr="00D70F60">
        <w:rPr>
          <w:sz w:val="20"/>
          <w:szCs w:val="20"/>
        </w:rPr>
        <w:t xml:space="preserve">To be eligible for EPSRC funding candidates must have at least a 2(1) in an Engineering or Scientific discipline or a 2(2) plus MSc. Please email your </w:t>
      </w:r>
      <w:proofErr w:type="gramStart"/>
      <w:r w:rsidRPr="00D70F60">
        <w:rPr>
          <w:sz w:val="20"/>
          <w:szCs w:val="20"/>
        </w:rPr>
        <w:t>c.v</w:t>
      </w:r>
      <w:proofErr w:type="gramEnd"/>
      <w:r w:rsidRPr="00D70F60">
        <w:rPr>
          <w:sz w:val="20"/>
          <w:szCs w:val="20"/>
        </w:rPr>
        <w:t xml:space="preserve">. to </w:t>
      </w:r>
      <w:hyperlink r:id="rId4" w:history="1">
        <w:r w:rsidRPr="00D70F60">
          <w:rPr>
            <w:rStyle w:val="Hyperlink"/>
            <w:sz w:val="20"/>
            <w:szCs w:val="20"/>
          </w:rPr>
          <w:t>r.w.greenwood@bham.ac.uk</w:t>
        </w:r>
      </w:hyperlink>
      <w:r w:rsidRPr="00D70F60">
        <w:rPr>
          <w:sz w:val="20"/>
          <w:szCs w:val="20"/>
        </w:rPr>
        <w:t xml:space="preserve">. For more details on the Engineering Doctorate </w:t>
      </w:r>
      <w:proofErr w:type="gramStart"/>
      <w:r w:rsidRPr="00D70F60">
        <w:rPr>
          <w:sz w:val="20"/>
          <w:szCs w:val="20"/>
        </w:rPr>
        <w:t>scheme</w:t>
      </w:r>
      <w:proofErr w:type="gramEnd"/>
      <w:r w:rsidRPr="00D70F60">
        <w:rPr>
          <w:sz w:val="20"/>
          <w:szCs w:val="20"/>
        </w:rPr>
        <w:t xml:space="preserve"> please visit </w:t>
      </w:r>
      <w:hyperlink r:id="rId5" w:history="1">
        <w:r w:rsidRPr="00D70F60">
          <w:rPr>
            <w:rStyle w:val="Hyperlink"/>
            <w:sz w:val="20"/>
            <w:szCs w:val="20"/>
          </w:rPr>
          <w:t>http://www.birmingham.ac.uk/schools/chemical-engineering/postgraduate/eng-d/index.aspx</w:t>
        </w:r>
      </w:hyperlink>
    </w:p>
    <w:p w:rsidR="002C358A" w:rsidRDefault="002C358A" w:rsidP="002C358A">
      <w:pPr>
        <w:ind w:firstLine="284"/>
        <w:jc w:val="both"/>
        <w:rPr>
          <w:sz w:val="22"/>
          <w:szCs w:val="22"/>
        </w:rPr>
      </w:pPr>
    </w:p>
    <w:p w:rsidR="002C358A" w:rsidRDefault="002C358A" w:rsidP="002C358A"/>
    <w:p w:rsidR="002C358A" w:rsidRDefault="002C358A" w:rsidP="002C358A"/>
    <w:p w:rsidR="002C358A" w:rsidRDefault="002C358A" w:rsidP="002C358A">
      <w:pPr>
        <w:jc w:val="both"/>
        <w:rPr>
          <w:sz w:val="28"/>
          <w:szCs w:val="28"/>
          <w:lang w:val="en-GB"/>
        </w:rPr>
      </w:pPr>
    </w:p>
    <w:p w:rsidR="00293AF1" w:rsidRDefault="00293AF1"/>
    <w:sectPr w:rsidR="00293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8A"/>
    <w:rsid w:val="00293AF1"/>
    <w:rsid w:val="002C358A"/>
    <w:rsid w:val="00C55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F59F"/>
  <w15:chartTrackingRefBased/>
  <w15:docId w15:val="{391820A2-363A-4DB2-B36E-B7299C03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58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55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03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rmingham.ac.uk/schools/chemical-engineering/postgraduate/eng-d/index.aspx" TargetMode="External"/><Relationship Id="rId4" Type="http://schemas.openxmlformats.org/officeDocument/2006/relationships/hyperlink" Target="mailto:r.w.greenwood@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Greenwood (School of Chemical Engineering)</dc:creator>
  <cp:keywords/>
  <dc:description/>
  <cp:lastModifiedBy>Richard Greenwood (School of Chemical Engineering)</cp:lastModifiedBy>
  <cp:revision>2</cp:revision>
  <dcterms:created xsi:type="dcterms:W3CDTF">2019-04-29T10:12:00Z</dcterms:created>
  <dcterms:modified xsi:type="dcterms:W3CDTF">2019-04-29T10:20:00Z</dcterms:modified>
</cp:coreProperties>
</file>