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300A" w14:textId="28384316" w:rsidR="00787D3F" w:rsidRDefault="00787D3F" w:rsidP="00787D3F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537FF2CF" wp14:editId="24C2A985">
            <wp:simplePos x="0" y="0"/>
            <wp:positionH relativeFrom="column">
              <wp:posOffset>1247775</wp:posOffset>
            </wp:positionH>
            <wp:positionV relativeFrom="paragraph">
              <wp:posOffset>-423545</wp:posOffset>
            </wp:positionV>
            <wp:extent cx="3329940" cy="518597"/>
            <wp:effectExtent l="0" t="0" r="0" b="0"/>
            <wp:wrapNone/>
            <wp:docPr id="92968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8857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518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15F3" w14:textId="17335B0A" w:rsidR="00787D3F" w:rsidRPr="00787D3F" w:rsidRDefault="00787D3F" w:rsidP="00787D3F">
      <w:pPr>
        <w:jc w:val="center"/>
        <w:rPr>
          <w:b/>
          <w:bCs/>
          <w:sz w:val="40"/>
          <w:szCs w:val="40"/>
          <w:u w:val="single"/>
        </w:rPr>
      </w:pPr>
      <w:r w:rsidRPr="00787D3F">
        <w:rPr>
          <w:b/>
          <w:bCs/>
          <w:sz w:val="40"/>
          <w:szCs w:val="40"/>
          <w:u w:val="single"/>
        </w:rPr>
        <w:t xml:space="preserve">A guide for educational groups visiting </w:t>
      </w:r>
    </w:p>
    <w:p w14:paraId="28AF949A" w14:textId="45875194" w:rsidR="007D0583" w:rsidRDefault="00787D3F" w:rsidP="00787D3F">
      <w:pPr>
        <w:jc w:val="center"/>
        <w:rPr>
          <w:b/>
          <w:bCs/>
          <w:sz w:val="40"/>
          <w:szCs w:val="40"/>
          <w:u w:val="single"/>
        </w:rPr>
      </w:pPr>
      <w:r w:rsidRPr="00787D3F">
        <w:rPr>
          <w:b/>
          <w:bCs/>
          <w:sz w:val="40"/>
          <w:szCs w:val="40"/>
          <w:u w:val="single"/>
        </w:rPr>
        <w:t>the Lapworth Museum of Geology</w:t>
      </w:r>
    </w:p>
    <w:p w14:paraId="4BC4A4DE" w14:textId="77777777" w:rsidR="00787D3F" w:rsidRDefault="00787D3F" w:rsidP="00787D3F">
      <w:pPr>
        <w:rPr>
          <w:sz w:val="28"/>
          <w:szCs w:val="28"/>
        </w:rPr>
      </w:pPr>
    </w:p>
    <w:p w14:paraId="0F6B25FE" w14:textId="705AA1BC" w:rsidR="00787D3F" w:rsidRDefault="00787D3F" w:rsidP="00787D3F">
      <w:pPr>
        <w:rPr>
          <w:sz w:val="28"/>
          <w:szCs w:val="28"/>
        </w:rPr>
      </w:pPr>
      <w:r w:rsidRPr="00787D3F">
        <w:rPr>
          <w:sz w:val="28"/>
          <w:szCs w:val="28"/>
        </w:rPr>
        <w:t xml:space="preserve">We are looking forward to your group visiting the Museum! </w:t>
      </w:r>
      <w:r w:rsidR="00C32708">
        <w:rPr>
          <w:sz w:val="28"/>
          <w:szCs w:val="28"/>
        </w:rPr>
        <w:t xml:space="preserve">Here are some guidelines we expect you to read through prior to your visit. </w:t>
      </w:r>
      <w:r w:rsidRPr="00787D3F">
        <w:rPr>
          <w:sz w:val="28"/>
          <w:szCs w:val="28"/>
        </w:rPr>
        <w:t xml:space="preserve">This is not a document to read out to your group, but something for </w:t>
      </w:r>
      <w:r w:rsidR="00FD04A0">
        <w:rPr>
          <w:sz w:val="28"/>
          <w:szCs w:val="28"/>
        </w:rPr>
        <w:t xml:space="preserve">those responsible for younger guests </w:t>
      </w:r>
      <w:r w:rsidRPr="00787D3F">
        <w:rPr>
          <w:sz w:val="28"/>
          <w:szCs w:val="28"/>
        </w:rPr>
        <w:t>to keep in mind</w:t>
      </w:r>
      <w:r w:rsidR="00C32708">
        <w:rPr>
          <w:sz w:val="28"/>
          <w:szCs w:val="28"/>
        </w:rPr>
        <w:t xml:space="preserve"> when visiting.</w:t>
      </w:r>
    </w:p>
    <w:p w14:paraId="79301B57" w14:textId="3B97340D" w:rsidR="00FD04C8" w:rsidRPr="00787D3F" w:rsidRDefault="00FD04C8" w:rsidP="00787D3F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610A8" w14:paraId="755DBEF5" w14:textId="77777777" w:rsidTr="00257580">
        <w:tc>
          <w:tcPr>
            <w:tcW w:w="4508" w:type="dxa"/>
          </w:tcPr>
          <w:p w14:paraId="24735A7C" w14:textId="77777777" w:rsidR="00257580" w:rsidRPr="00787D3F" w:rsidRDefault="00257580" w:rsidP="00257580">
            <w:pPr>
              <w:rPr>
                <w:b/>
                <w:bCs/>
                <w:sz w:val="24"/>
                <w:szCs w:val="24"/>
              </w:rPr>
            </w:pPr>
            <w:r w:rsidRPr="00787D3F">
              <w:rPr>
                <w:b/>
                <w:bCs/>
                <w:sz w:val="24"/>
                <w:szCs w:val="24"/>
              </w:rPr>
              <w:t>General</w:t>
            </w:r>
            <w:r>
              <w:rPr>
                <w:b/>
                <w:bCs/>
                <w:sz w:val="24"/>
                <w:szCs w:val="24"/>
              </w:rPr>
              <w:t xml:space="preserve"> expectations</w:t>
            </w:r>
          </w:p>
          <w:p w14:paraId="78631006" w14:textId="66B1846A" w:rsidR="00257580" w:rsidRPr="00787D3F" w:rsidRDefault="00257580" w:rsidP="0025758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expect a minimum r</w:t>
            </w:r>
            <w:r w:rsidRPr="00787D3F">
              <w:rPr>
                <w:sz w:val="24"/>
                <w:szCs w:val="24"/>
              </w:rPr>
              <w:t xml:space="preserve">atio of 1 </w:t>
            </w:r>
            <w:r>
              <w:rPr>
                <w:sz w:val="24"/>
                <w:szCs w:val="24"/>
              </w:rPr>
              <w:t xml:space="preserve">adult </w:t>
            </w:r>
            <w:r w:rsidRPr="00787D3F">
              <w:rPr>
                <w:sz w:val="24"/>
                <w:szCs w:val="24"/>
              </w:rPr>
              <w:t xml:space="preserve">for every 10 </w:t>
            </w:r>
            <w:r>
              <w:rPr>
                <w:sz w:val="24"/>
                <w:szCs w:val="24"/>
              </w:rPr>
              <w:t>learner</w:t>
            </w:r>
            <w:r w:rsidRPr="00787D3F">
              <w:rPr>
                <w:sz w:val="24"/>
                <w:szCs w:val="24"/>
              </w:rPr>
              <w:t>s</w:t>
            </w:r>
            <w:r w:rsidR="00FD04A0">
              <w:rPr>
                <w:sz w:val="24"/>
                <w:szCs w:val="24"/>
              </w:rPr>
              <w:t>.</w:t>
            </w:r>
          </w:p>
          <w:p w14:paraId="703921D0" w14:textId="77777777" w:rsidR="00FD04A0" w:rsidRDefault="00257580" w:rsidP="004610A8">
            <w:pPr>
              <w:pStyle w:val="ListParagraph"/>
              <w:numPr>
                <w:ilvl w:val="0"/>
                <w:numId w:val="4"/>
              </w:numPr>
              <w:ind w:right="-7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expect </w:t>
            </w:r>
            <w:r w:rsidR="00FD04A0">
              <w:rPr>
                <w:sz w:val="24"/>
                <w:szCs w:val="24"/>
              </w:rPr>
              <w:t xml:space="preserve">adults </w:t>
            </w:r>
            <w:r>
              <w:rPr>
                <w:sz w:val="24"/>
                <w:szCs w:val="24"/>
              </w:rPr>
              <w:t>to be</w:t>
            </w:r>
            <w:r w:rsidRPr="00787D3F">
              <w:rPr>
                <w:sz w:val="24"/>
                <w:szCs w:val="24"/>
              </w:rPr>
              <w:t xml:space="preserve"> responsible </w:t>
            </w:r>
          </w:p>
          <w:p w14:paraId="0B6AB33D" w14:textId="2DB68378" w:rsidR="00257580" w:rsidRDefault="00257580" w:rsidP="00FD04A0">
            <w:pPr>
              <w:pStyle w:val="ListParagraph"/>
              <w:ind w:right="-735"/>
              <w:rPr>
                <w:sz w:val="24"/>
                <w:szCs w:val="24"/>
              </w:rPr>
            </w:pPr>
            <w:r w:rsidRPr="00787D3F">
              <w:rPr>
                <w:sz w:val="24"/>
                <w:szCs w:val="24"/>
              </w:rPr>
              <w:t xml:space="preserve">for behaviour of </w:t>
            </w:r>
            <w:r w:rsidR="00FD04A0">
              <w:rPr>
                <w:sz w:val="24"/>
                <w:szCs w:val="24"/>
              </w:rPr>
              <w:t>learners.</w:t>
            </w:r>
          </w:p>
          <w:p w14:paraId="36FF12CF" w14:textId="4DDE4BC3" w:rsidR="00257580" w:rsidRDefault="00257580" w:rsidP="00787D3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be respectful of other visitors and staff members in the Museum</w:t>
            </w:r>
            <w:r w:rsidR="00FD04A0">
              <w:rPr>
                <w:sz w:val="24"/>
                <w:szCs w:val="24"/>
              </w:rPr>
              <w:t>.</w:t>
            </w:r>
          </w:p>
          <w:p w14:paraId="12BDDAB4" w14:textId="0ED8B1BA" w:rsidR="00257580" w:rsidRDefault="00257580" w:rsidP="00257580">
            <w:pPr>
              <w:rPr>
                <w:sz w:val="24"/>
                <w:szCs w:val="24"/>
              </w:rPr>
            </w:pPr>
          </w:p>
          <w:p w14:paraId="626404DB" w14:textId="504A084A" w:rsidR="00257580" w:rsidRDefault="00257580" w:rsidP="00257580">
            <w:pPr>
              <w:rPr>
                <w:sz w:val="24"/>
                <w:szCs w:val="24"/>
              </w:rPr>
            </w:pPr>
          </w:p>
          <w:p w14:paraId="5603588D" w14:textId="5556D9F6" w:rsidR="00257580" w:rsidRDefault="00257580" w:rsidP="00257580">
            <w:pPr>
              <w:rPr>
                <w:sz w:val="24"/>
                <w:szCs w:val="24"/>
              </w:rPr>
            </w:pPr>
          </w:p>
          <w:p w14:paraId="2E3B10B4" w14:textId="275B00D4" w:rsidR="00257580" w:rsidRDefault="00FD04A0" w:rsidP="0025758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0A78D33" wp14:editId="423C56E2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15240</wp:posOffset>
                  </wp:positionV>
                  <wp:extent cx="2231781" cy="3345815"/>
                  <wp:effectExtent l="0" t="0" r="0" b="6985"/>
                  <wp:wrapNone/>
                  <wp:docPr id="4027280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781" cy="334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D562B1" w14:textId="4B1ED062" w:rsidR="00257580" w:rsidRDefault="00257580" w:rsidP="00257580">
            <w:pPr>
              <w:rPr>
                <w:sz w:val="24"/>
                <w:szCs w:val="24"/>
              </w:rPr>
            </w:pPr>
          </w:p>
          <w:p w14:paraId="184D3FB3" w14:textId="0D192D9A" w:rsidR="00257580" w:rsidRDefault="00257580" w:rsidP="00257580">
            <w:pPr>
              <w:rPr>
                <w:sz w:val="24"/>
                <w:szCs w:val="24"/>
              </w:rPr>
            </w:pPr>
          </w:p>
          <w:p w14:paraId="763B2C7E" w14:textId="42D5779A" w:rsidR="00257580" w:rsidRDefault="00257580" w:rsidP="00257580">
            <w:pPr>
              <w:rPr>
                <w:sz w:val="24"/>
                <w:szCs w:val="24"/>
              </w:rPr>
            </w:pPr>
          </w:p>
          <w:p w14:paraId="0A4F43DD" w14:textId="3B6EB7E9" w:rsidR="00257580" w:rsidRDefault="00257580" w:rsidP="00257580">
            <w:pPr>
              <w:rPr>
                <w:sz w:val="24"/>
                <w:szCs w:val="24"/>
              </w:rPr>
            </w:pPr>
          </w:p>
          <w:p w14:paraId="604880DD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723F98E6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1532E2EC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7082B7EF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1B785B1F" w14:textId="39EB1335" w:rsidR="00257580" w:rsidRDefault="00257580" w:rsidP="00257580">
            <w:pPr>
              <w:rPr>
                <w:sz w:val="24"/>
                <w:szCs w:val="24"/>
              </w:rPr>
            </w:pPr>
          </w:p>
          <w:p w14:paraId="5975FE51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067B8704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696E28B8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6F5347AB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115B9925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0C4F6248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53AFE198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2DC4FB01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47A3B1AD" w14:textId="77777777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0194D8C7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15062558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71080ED5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4997DBF2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11EB4643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4F8EB1FD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79F296CD" w14:textId="09F322E7" w:rsidR="00257580" w:rsidRDefault="00257580" w:rsidP="002575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During a Museum-led workshop</w:t>
            </w:r>
          </w:p>
          <w:p w14:paraId="6073342F" w14:textId="77777777" w:rsidR="004610A8" w:rsidRPr="00787D3F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6A902C2F" w14:textId="1EE10404" w:rsidR="00257580" w:rsidRPr="00787D3F" w:rsidRDefault="00257580" w:rsidP="0025758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D04A0">
              <w:rPr>
                <w:b/>
                <w:sz w:val="24"/>
                <w:szCs w:val="24"/>
              </w:rPr>
              <w:t>Primary:</w:t>
            </w:r>
            <w:r w:rsidRPr="00787D3F">
              <w:rPr>
                <w:sz w:val="24"/>
                <w:szCs w:val="24"/>
              </w:rPr>
              <w:t xml:space="preserve"> You don’t need to bring anything - all pencils, paper etc. </w:t>
            </w:r>
            <w:r>
              <w:rPr>
                <w:sz w:val="24"/>
                <w:szCs w:val="24"/>
              </w:rPr>
              <w:t>ar</w:t>
            </w:r>
            <w:r w:rsidRPr="00787D3F">
              <w:rPr>
                <w:sz w:val="24"/>
                <w:szCs w:val="24"/>
              </w:rPr>
              <w:t>e provided</w:t>
            </w:r>
            <w:r w:rsidR="00FD04A0">
              <w:rPr>
                <w:sz w:val="24"/>
                <w:szCs w:val="24"/>
              </w:rPr>
              <w:t xml:space="preserve">. </w:t>
            </w:r>
          </w:p>
          <w:p w14:paraId="37FBEEB3" w14:textId="44BF1CA3" w:rsidR="00257580" w:rsidRPr="00787D3F" w:rsidRDefault="00257580" w:rsidP="0025758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80627">
              <w:rPr>
                <w:b/>
                <w:sz w:val="24"/>
                <w:szCs w:val="24"/>
              </w:rPr>
              <w:t>Secondary:</w:t>
            </w:r>
            <w:r w:rsidRPr="00787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787D3F">
              <w:rPr>
                <w:sz w:val="24"/>
                <w:szCs w:val="24"/>
              </w:rPr>
              <w:t>lease bring pencils</w:t>
            </w:r>
            <w:r w:rsidR="00AB4B00">
              <w:rPr>
                <w:sz w:val="24"/>
                <w:szCs w:val="24"/>
              </w:rPr>
              <w:t>, however there are a limited amount if someone forgets.</w:t>
            </w:r>
          </w:p>
          <w:p w14:paraId="57012AE2" w14:textId="7C1584BF" w:rsidR="00257580" w:rsidRPr="00787D3F" w:rsidRDefault="00257580" w:rsidP="0025758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ensure </w:t>
            </w:r>
            <w:r w:rsidR="00B80627">
              <w:rPr>
                <w:sz w:val="24"/>
                <w:szCs w:val="24"/>
              </w:rPr>
              <w:t>adults always</w:t>
            </w:r>
            <w:r>
              <w:rPr>
                <w:sz w:val="24"/>
                <w:szCs w:val="24"/>
              </w:rPr>
              <w:t xml:space="preserve"> listen to the Museum learning officer for instructions regarding entering and leaving the Education Room and navigating the activities during the workshop</w:t>
            </w:r>
            <w:r w:rsidR="00B80627">
              <w:rPr>
                <w:sz w:val="24"/>
                <w:szCs w:val="24"/>
              </w:rPr>
              <w:t xml:space="preserve"> to avoid conflicting instructions.</w:t>
            </w:r>
          </w:p>
          <w:p w14:paraId="6AD65A7E" w14:textId="068D3DE1" w:rsidR="00257580" w:rsidRDefault="00257580" w:rsidP="00257580">
            <w:pPr>
              <w:rPr>
                <w:sz w:val="24"/>
                <w:szCs w:val="24"/>
              </w:rPr>
            </w:pPr>
          </w:p>
          <w:p w14:paraId="759BE13A" w14:textId="738B8E97" w:rsidR="00257580" w:rsidRDefault="00DD330A" w:rsidP="0025758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BF5A765" wp14:editId="29521F22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95503</wp:posOffset>
                  </wp:positionV>
                  <wp:extent cx="2178240" cy="2905125"/>
                  <wp:effectExtent l="0" t="0" r="0" b="0"/>
                  <wp:wrapNone/>
                  <wp:docPr id="1555862594" name="Picture 9" descr="A row of doors in a 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62594" name="Picture 9" descr="A row of doors in a room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240" cy="290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698BA9" w14:textId="04551392" w:rsidR="00257580" w:rsidRDefault="00257580" w:rsidP="00257580">
            <w:pPr>
              <w:rPr>
                <w:sz w:val="24"/>
                <w:szCs w:val="24"/>
              </w:rPr>
            </w:pPr>
          </w:p>
          <w:p w14:paraId="199ABA7A" w14:textId="749E1AFB" w:rsidR="00257580" w:rsidRDefault="00257580" w:rsidP="00257580">
            <w:pPr>
              <w:rPr>
                <w:sz w:val="24"/>
                <w:szCs w:val="24"/>
              </w:rPr>
            </w:pPr>
          </w:p>
          <w:p w14:paraId="2A6E3D6E" w14:textId="327837CE" w:rsidR="00257580" w:rsidRDefault="00257580" w:rsidP="00257580">
            <w:pPr>
              <w:rPr>
                <w:sz w:val="24"/>
                <w:szCs w:val="24"/>
              </w:rPr>
            </w:pPr>
          </w:p>
          <w:p w14:paraId="034DCF93" w14:textId="31979AFC" w:rsidR="00257580" w:rsidRDefault="00257580" w:rsidP="00257580">
            <w:pPr>
              <w:rPr>
                <w:sz w:val="24"/>
                <w:szCs w:val="24"/>
              </w:rPr>
            </w:pPr>
          </w:p>
          <w:p w14:paraId="19D9BC56" w14:textId="3C8A5BA6" w:rsidR="00257580" w:rsidRDefault="00257580" w:rsidP="00257580">
            <w:pPr>
              <w:rPr>
                <w:sz w:val="24"/>
                <w:szCs w:val="24"/>
              </w:rPr>
            </w:pPr>
          </w:p>
          <w:p w14:paraId="1291DAD3" w14:textId="6FFE9A96" w:rsidR="00257580" w:rsidRDefault="00257580" w:rsidP="00257580">
            <w:pPr>
              <w:rPr>
                <w:sz w:val="24"/>
                <w:szCs w:val="24"/>
              </w:rPr>
            </w:pPr>
          </w:p>
          <w:p w14:paraId="78C1E127" w14:textId="7ABEB9C1" w:rsidR="00257580" w:rsidRDefault="00257580" w:rsidP="00257580">
            <w:pPr>
              <w:rPr>
                <w:sz w:val="24"/>
                <w:szCs w:val="24"/>
              </w:rPr>
            </w:pPr>
          </w:p>
          <w:p w14:paraId="110F2725" w14:textId="1DD0BF1F" w:rsidR="00257580" w:rsidRDefault="00257580" w:rsidP="00257580">
            <w:pPr>
              <w:rPr>
                <w:sz w:val="24"/>
                <w:szCs w:val="24"/>
              </w:rPr>
            </w:pPr>
          </w:p>
          <w:p w14:paraId="52A41A54" w14:textId="5BCC7A61" w:rsidR="00257580" w:rsidRDefault="00257580" w:rsidP="00257580">
            <w:pPr>
              <w:rPr>
                <w:sz w:val="24"/>
                <w:szCs w:val="24"/>
              </w:rPr>
            </w:pPr>
          </w:p>
          <w:p w14:paraId="2B1F21EE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2169A353" w14:textId="77777777" w:rsidR="00257580" w:rsidRDefault="00257580" w:rsidP="00257580">
            <w:pPr>
              <w:rPr>
                <w:sz w:val="24"/>
                <w:szCs w:val="24"/>
              </w:rPr>
            </w:pPr>
          </w:p>
          <w:p w14:paraId="07448732" w14:textId="2F9DD50E" w:rsidR="00257580" w:rsidRDefault="00257580" w:rsidP="00257580">
            <w:pPr>
              <w:rPr>
                <w:sz w:val="24"/>
                <w:szCs w:val="24"/>
              </w:rPr>
            </w:pPr>
          </w:p>
          <w:p w14:paraId="75D2B5E7" w14:textId="0CB5467D" w:rsidR="00257580" w:rsidRDefault="00257580" w:rsidP="00257580">
            <w:pPr>
              <w:rPr>
                <w:sz w:val="24"/>
                <w:szCs w:val="24"/>
              </w:rPr>
            </w:pPr>
          </w:p>
          <w:p w14:paraId="29140352" w14:textId="716ECBC6" w:rsidR="00257580" w:rsidRDefault="00257580" w:rsidP="00257580">
            <w:pPr>
              <w:rPr>
                <w:sz w:val="24"/>
                <w:szCs w:val="24"/>
              </w:rPr>
            </w:pPr>
          </w:p>
          <w:p w14:paraId="71D92A7F" w14:textId="291FF827" w:rsidR="00257580" w:rsidRDefault="00257580" w:rsidP="00257580">
            <w:pPr>
              <w:rPr>
                <w:sz w:val="24"/>
                <w:szCs w:val="24"/>
              </w:rPr>
            </w:pPr>
          </w:p>
          <w:p w14:paraId="24D796CE" w14:textId="5C27AF00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7342573B" w14:textId="088F81BB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0D4DE1AA" w14:textId="2670B3F7" w:rsidR="00013E54" w:rsidRDefault="00A01400" w:rsidP="00257580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5B5F73A" wp14:editId="1FAB3383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99695</wp:posOffset>
                  </wp:positionV>
                  <wp:extent cx="2324100" cy="1549400"/>
                  <wp:effectExtent l="0" t="0" r="0" b="0"/>
                  <wp:wrapNone/>
                  <wp:docPr id="117786172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D951FC" w14:textId="17EA7C2D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0EA72DC8" w14:textId="17BEC6AF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4F64DD39" w14:textId="54DFBD5E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4E0891D1" w14:textId="77777777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507E1BF1" w14:textId="77777777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33EBEBB5" w14:textId="77777777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2A34B51A" w14:textId="77777777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04F1BD8A" w14:textId="77777777" w:rsidR="00013E54" w:rsidRDefault="00013E54" w:rsidP="00257580">
            <w:pPr>
              <w:rPr>
                <w:b/>
                <w:bCs/>
                <w:sz w:val="24"/>
                <w:szCs w:val="24"/>
              </w:rPr>
            </w:pPr>
          </w:p>
          <w:p w14:paraId="566B26F0" w14:textId="77777777" w:rsidR="00E50894" w:rsidRDefault="00E50894" w:rsidP="00257580">
            <w:pPr>
              <w:rPr>
                <w:b/>
                <w:bCs/>
                <w:sz w:val="24"/>
                <w:szCs w:val="24"/>
              </w:rPr>
            </w:pPr>
          </w:p>
          <w:p w14:paraId="59197376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0A0C7C06" w14:textId="77777777" w:rsidR="00AB4B00" w:rsidRDefault="00AB4B00" w:rsidP="00257580">
            <w:pPr>
              <w:rPr>
                <w:b/>
                <w:bCs/>
                <w:sz w:val="24"/>
                <w:szCs w:val="24"/>
              </w:rPr>
            </w:pPr>
          </w:p>
          <w:p w14:paraId="6C9E63BB" w14:textId="406F5494" w:rsidR="00257580" w:rsidRDefault="00257580" w:rsidP="002575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Visiting the s</w:t>
            </w:r>
            <w:r w:rsidRPr="00787D3F">
              <w:rPr>
                <w:b/>
                <w:bCs/>
                <w:sz w:val="24"/>
                <w:szCs w:val="24"/>
              </w:rPr>
              <w:t>hop</w:t>
            </w:r>
          </w:p>
          <w:p w14:paraId="44E1B7BA" w14:textId="03D333B5" w:rsidR="00E50894" w:rsidRPr="00787D3F" w:rsidRDefault="00E50894" w:rsidP="00257580">
            <w:pPr>
              <w:rPr>
                <w:b/>
                <w:bCs/>
                <w:sz w:val="24"/>
                <w:szCs w:val="24"/>
              </w:rPr>
            </w:pPr>
          </w:p>
          <w:p w14:paraId="42962E9A" w14:textId="5DCB8C6D" w:rsidR="00E50894" w:rsidRDefault="00257580" w:rsidP="002575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87D3F">
              <w:rPr>
                <w:sz w:val="24"/>
                <w:szCs w:val="24"/>
              </w:rPr>
              <w:t>You are welcome to visit the shop during your visit. Please note the shop is card-only.</w:t>
            </w:r>
          </w:p>
          <w:p w14:paraId="132E8F51" w14:textId="77777777" w:rsidR="00AB4B00" w:rsidRPr="00B80627" w:rsidRDefault="00AB4B00" w:rsidP="00AB4B00">
            <w:pPr>
              <w:pStyle w:val="ListParagraph"/>
              <w:rPr>
                <w:sz w:val="24"/>
                <w:szCs w:val="24"/>
              </w:rPr>
            </w:pPr>
          </w:p>
          <w:p w14:paraId="22A3ACCF" w14:textId="3DC769CE" w:rsidR="00257580" w:rsidRDefault="00257580" w:rsidP="00257580">
            <w:pPr>
              <w:rPr>
                <w:b/>
                <w:bCs/>
                <w:sz w:val="24"/>
                <w:szCs w:val="24"/>
              </w:rPr>
            </w:pPr>
            <w:r w:rsidRPr="00787D3F">
              <w:rPr>
                <w:b/>
                <w:bCs/>
                <w:sz w:val="24"/>
                <w:szCs w:val="24"/>
              </w:rPr>
              <w:t>Photography</w:t>
            </w:r>
          </w:p>
          <w:p w14:paraId="4DF75D28" w14:textId="6EC179F1" w:rsidR="00A01400" w:rsidRPr="00787D3F" w:rsidRDefault="00A01400" w:rsidP="00257580">
            <w:pPr>
              <w:rPr>
                <w:b/>
                <w:bCs/>
                <w:sz w:val="24"/>
                <w:szCs w:val="24"/>
              </w:rPr>
            </w:pPr>
          </w:p>
          <w:p w14:paraId="17230216" w14:textId="36AD939A" w:rsidR="0045480C" w:rsidRDefault="0045480C" w:rsidP="002575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0627">
              <w:rPr>
                <w:b/>
                <w:sz w:val="24"/>
                <w:szCs w:val="24"/>
              </w:rPr>
              <w:t>Primary:</w:t>
            </w:r>
            <w:r>
              <w:rPr>
                <w:sz w:val="24"/>
                <w:szCs w:val="24"/>
              </w:rPr>
              <w:t xml:space="preserve"> teachers may photograph their pupils, the </w:t>
            </w:r>
            <w:r w:rsidR="00AB4B00">
              <w:rPr>
                <w:sz w:val="24"/>
                <w:szCs w:val="24"/>
              </w:rPr>
              <w:t>learning officer’s</w:t>
            </w:r>
            <w:r>
              <w:rPr>
                <w:sz w:val="24"/>
                <w:szCs w:val="24"/>
              </w:rPr>
              <w:t xml:space="preserve"> artefacts, </w:t>
            </w:r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slides and handouts. </w:t>
            </w:r>
          </w:p>
          <w:p w14:paraId="7C294262" w14:textId="0E1C17B8" w:rsidR="00257580" w:rsidRDefault="0045480C" w:rsidP="002575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80627">
              <w:rPr>
                <w:b/>
                <w:sz w:val="24"/>
                <w:szCs w:val="24"/>
              </w:rPr>
              <w:t>Secondary:</w:t>
            </w:r>
            <w:r>
              <w:rPr>
                <w:sz w:val="24"/>
                <w:szCs w:val="24"/>
              </w:rPr>
              <w:t xml:space="preserve"> </w:t>
            </w:r>
            <w:r w:rsidR="00AB4B00">
              <w:rPr>
                <w:sz w:val="24"/>
                <w:szCs w:val="24"/>
              </w:rPr>
              <w:t xml:space="preserve">teachers may photograph their pupils, the learning officer’s artefacts, </w:t>
            </w:r>
            <w:proofErr w:type="spellStart"/>
            <w:r w:rsidR="00AB4B00">
              <w:rPr>
                <w:sz w:val="24"/>
                <w:szCs w:val="24"/>
              </w:rPr>
              <w:t>powerpoint</w:t>
            </w:r>
            <w:proofErr w:type="spellEnd"/>
            <w:r w:rsidR="00AB4B00">
              <w:rPr>
                <w:sz w:val="24"/>
                <w:szCs w:val="24"/>
              </w:rPr>
              <w:t xml:space="preserve"> slides and handouts. </w:t>
            </w:r>
            <w:r w:rsidR="00257580" w:rsidRPr="00787D3F">
              <w:rPr>
                <w:sz w:val="24"/>
                <w:szCs w:val="24"/>
              </w:rPr>
              <w:t>Students are welcome to take photographs but to please keep phones away during the workshop.</w:t>
            </w:r>
          </w:p>
          <w:p w14:paraId="14E98B19" w14:textId="787E987F" w:rsidR="0045480C" w:rsidRPr="00787D3F" w:rsidRDefault="006E75AF" w:rsidP="0025758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="0045480C">
              <w:rPr>
                <w:sz w:val="24"/>
                <w:szCs w:val="24"/>
              </w:rPr>
              <w:t xml:space="preserve"> do not record video or audio of the workshops themselves.</w:t>
            </w:r>
          </w:p>
          <w:p w14:paraId="2CA3C240" w14:textId="3F81C27B" w:rsidR="00257580" w:rsidRPr="00257580" w:rsidRDefault="00257580" w:rsidP="0025758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8D5E24B" w14:textId="47087B92" w:rsidR="00257580" w:rsidRDefault="00FD04A0" w:rsidP="00787D3F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FA12566" wp14:editId="14480E9F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-56515</wp:posOffset>
                  </wp:positionV>
                  <wp:extent cx="2769235" cy="1847850"/>
                  <wp:effectExtent l="0" t="0" r="0" b="0"/>
                  <wp:wrapNone/>
                  <wp:docPr id="4761757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3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683835C" w14:textId="75B8A114" w:rsidR="00C05DED" w:rsidRDefault="00C05DED" w:rsidP="00787D3F"/>
          <w:p w14:paraId="40FF5C3F" w14:textId="2FA03299" w:rsidR="00C05DED" w:rsidRDefault="00C05DED" w:rsidP="00787D3F"/>
          <w:p w14:paraId="7574E60F" w14:textId="364AE966" w:rsidR="00C05DED" w:rsidRDefault="00C05DED" w:rsidP="00787D3F"/>
          <w:p w14:paraId="4FF45BA1" w14:textId="4197DAF7" w:rsidR="00C05DED" w:rsidRDefault="00C05DED" w:rsidP="00787D3F"/>
          <w:p w14:paraId="08584590" w14:textId="16EED9C8" w:rsidR="00C05DED" w:rsidRDefault="00C05DED" w:rsidP="00787D3F"/>
          <w:p w14:paraId="3E686613" w14:textId="77777777" w:rsidR="00C05DED" w:rsidRDefault="00C05DED" w:rsidP="00787D3F"/>
          <w:p w14:paraId="72300373" w14:textId="77777777" w:rsidR="00C05DED" w:rsidRDefault="00C05DED" w:rsidP="00787D3F"/>
          <w:p w14:paraId="48B0FABE" w14:textId="77777777" w:rsidR="00C05DED" w:rsidRDefault="00C05DED" w:rsidP="00787D3F"/>
          <w:p w14:paraId="5B02F98E" w14:textId="77777777" w:rsidR="00C05DED" w:rsidRDefault="00C05DED" w:rsidP="00787D3F"/>
          <w:p w14:paraId="75294A0D" w14:textId="715CAF19" w:rsidR="00C05DED" w:rsidRDefault="00C05DED" w:rsidP="00787D3F"/>
          <w:p w14:paraId="70272225" w14:textId="0579A927" w:rsidR="00257580" w:rsidRDefault="00257580" w:rsidP="00787D3F"/>
          <w:p w14:paraId="3BDB0138" w14:textId="77777777" w:rsidR="004610A8" w:rsidRDefault="004610A8" w:rsidP="004610A8">
            <w:pPr>
              <w:ind w:left="651"/>
              <w:rPr>
                <w:b/>
                <w:bCs/>
                <w:sz w:val="24"/>
                <w:szCs w:val="24"/>
              </w:rPr>
            </w:pPr>
          </w:p>
          <w:p w14:paraId="53E2F6CF" w14:textId="5BCA82C1" w:rsidR="00C05DED" w:rsidRDefault="00257580" w:rsidP="004610A8">
            <w:pPr>
              <w:ind w:left="6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During a s</w:t>
            </w:r>
            <w:r w:rsidRPr="00787D3F">
              <w:rPr>
                <w:b/>
                <w:bCs/>
                <w:sz w:val="24"/>
                <w:szCs w:val="24"/>
              </w:rPr>
              <w:t>elf</w:t>
            </w:r>
            <w:r>
              <w:rPr>
                <w:b/>
                <w:bCs/>
                <w:sz w:val="24"/>
                <w:szCs w:val="24"/>
              </w:rPr>
              <w:t>-l</w:t>
            </w:r>
            <w:r w:rsidRPr="00787D3F">
              <w:rPr>
                <w:b/>
                <w:bCs/>
                <w:sz w:val="24"/>
                <w:szCs w:val="24"/>
              </w:rPr>
              <w:t>ed</w:t>
            </w:r>
            <w:r>
              <w:rPr>
                <w:b/>
                <w:bCs/>
                <w:sz w:val="24"/>
                <w:szCs w:val="24"/>
              </w:rPr>
              <w:t xml:space="preserve"> visit / Museum Gallery trail</w:t>
            </w:r>
          </w:p>
          <w:p w14:paraId="756D88D8" w14:textId="77777777" w:rsidR="00C05DED" w:rsidRPr="00787D3F" w:rsidRDefault="00C05DED" w:rsidP="00257580">
            <w:pPr>
              <w:rPr>
                <w:b/>
                <w:bCs/>
                <w:sz w:val="24"/>
                <w:szCs w:val="24"/>
              </w:rPr>
            </w:pPr>
          </w:p>
          <w:p w14:paraId="7F24819E" w14:textId="6FFDF0E7" w:rsidR="00257580" w:rsidRPr="00787D3F" w:rsidRDefault="00257580" w:rsidP="0025758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87D3F">
              <w:rPr>
                <w:sz w:val="24"/>
                <w:szCs w:val="24"/>
              </w:rPr>
              <w:t>We want you to enjoy your time in the Museum so we don't expect total silence</w:t>
            </w:r>
            <w:r w:rsidR="00FD04A0">
              <w:rPr>
                <w:sz w:val="24"/>
                <w:szCs w:val="24"/>
              </w:rPr>
              <w:t xml:space="preserve"> and accept </w:t>
            </w:r>
            <w:r w:rsidRPr="00787D3F">
              <w:rPr>
                <w:sz w:val="24"/>
                <w:szCs w:val="24"/>
              </w:rPr>
              <w:t>raised voices</w:t>
            </w:r>
            <w:r w:rsidR="00FD04A0">
              <w:rPr>
                <w:sz w:val="24"/>
                <w:szCs w:val="24"/>
              </w:rPr>
              <w:t xml:space="preserve">. However, </w:t>
            </w:r>
            <w:r w:rsidRPr="00787D3F">
              <w:rPr>
                <w:sz w:val="24"/>
                <w:szCs w:val="24"/>
              </w:rPr>
              <w:t>there may be other visitors</w:t>
            </w:r>
            <w:r w:rsidR="00FD04A0">
              <w:rPr>
                <w:sz w:val="24"/>
                <w:szCs w:val="24"/>
              </w:rPr>
              <w:t xml:space="preserve"> also in the Mus</w:t>
            </w:r>
            <w:r w:rsidR="00AB4B00">
              <w:rPr>
                <w:sz w:val="24"/>
                <w:szCs w:val="24"/>
              </w:rPr>
              <w:t>eu</w:t>
            </w:r>
            <w:r w:rsidR="00FD04A0">
              <w:rPr>
                <w:sz w:val="24"/>
                <w:szCs w:val="24"/>
              </w:rPr>
              <w:t>m</w:t>
            </w:r>
            <w:r w:rsidR="00AB4B00">
              <w:rPr>
                <w:sz w:val="24"/>
                <w:szCs w:val="24"/>
              </w:rPr>
              <w:t xml:space="preserve">, </w:t>
            </w:r>
            <w:r w:rsidRPr="00787D3F">
              <w:rPr>
                <w:sz w:val="24"/>
                <w:szCs w:val="24"/>
              </w:rPr>
              <w:t>be mindful of their experience</w:t>
            </w:r>
            <w:r w:rsidR="00FD04A0">
              <w:rPr>
                <w:sz w:val="24"/>
                <w:szCs w:val="24"/>
              </w:rPr>
              <w:t>.</w:t>
            </w:r>
            <w:r w:rsidRPr="00787D3F">
              <w:rPr>
                <w:sz w:val="24"/>
                <w:szCs w:val="24"/>
              </w:rPr>
              <w:t xml:space="preserve"> </w:t>
            </w:r>
          </w:p>
          <w:p w14:paraId="368D8954" w14:textId="77777777" w:rsidR="00257580" w:rsidRPr="00787D3F" w:rsidRDefault="00257580" w:rsidP="0025758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your own s</w:t>
            </w:r>
            <w:r w:rsidRPr="00787D3F">
              <w:rPr>
                <w:sz w:val="24"/>
                <w:szCs w:val="24"/>
              </w:rPr>
              <w:t>afet</w:t>
            </w:r>
            <w:r>
              <w:rPr>
                <w:sz w:val="24"/>
                <w:szCs w:val="24"/>
              </w:rPr>
              <w:t xml:space="preserve">y, </w:t>
            </w:r>
            <w:r w:rsidRPr="00787D3F">
              <w:rPr>
                <w:sz w:val="24"/>
                <w:szCs w:val="24"/>
              </w:rPr>
              <w:t>avoid running</w:t>
            </w:r>
            <w:r>
              <w:rPr>
                <w:sz w:val="24"/>
                <w:szCs w:val="24"/>
              </w:rPr>
              <w:t xml:space="preserve"> in the Museum and take care when interacting with</w:t>
            </w:r>
            <w:r w:rsidRPr="00787D3F">
              <w:rPr>
                <w:sz w:val="24"/>
                <w:szCs w:val="24"/>
              </w:rPr>
              <w:t xml:space="preserve"> display cabinets</w:t>
            </w:r>
            <w:r>
              <w:rPr>
                <w:sz w:val="24"/>
                <w:szCs w:val="24"/>
              </w:rPr>
              <w:t>.</w:t>
            </w:r>
          </w:p>
          <w:p w14:paraId="4A9CA1C9" w14:textId="4346F99F" w:rsidR="004610A8" w:rsidRPr="004610A8" w:rsidRDefault="00257580" w:rsidP="004610A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Visitor Services Assistant</w:t>
            </w:r>
            <w:r w:rsidR="00FD04A0">
              <w:rPr>
                <w:sz w:val="24"/>
                <w:szCs w:val="24"/>
              </w:rPr>
              <w:t xml:space="preserve"> (VSA)</w:t>
            </w:r>
            <w:r>
              <w:rPr>
                <w:sz w:val="24"/>
                <w:szCs w:val="24"/>
              </w:rPr>
              <w:t>,</w:t>
            </w:r>
            <w:r w:rsidRPr="00787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staff member</w:t>
            </w:r>
            <w:r w:rsidRPr="00787D3F">
              <w:rPr>
                <w:sz w:val="24"/>
                <w:szCs w:val="24"/>
              </w:rPr>
              <w:t xml:space="preserve"> on reception,</w:t>
            </w:r>
            <w:r>
              <w:rPr>
                <w:sz w:val="24"/>
                <w:szCs w:val="24"/>
              </w:rPr>
              <w:t xml:space="preserve"> is</w:t>
            </w:r>
            <w:r w:rsidRPr="00787D3F">
              <w:rPr>
                <w:sz w:val="24"/>
                <w:szCs w:val="24"/>
              </w:rPr>
              <w:t xml:space="preserve"> there to help</w:t>
            </w:r>
            <w:r>
              <w:rPr>
                <w:sz w:val="24"/>
                <w:szCs w:val="24"/>
              </w:rPr>
              <w:t xml:space="preserve"> you with any </w:t>
            </w:r>
            <w:r w:rsidR="004610A8" w:rsidRPr="004610A8">
              <w:rPr>
                <w:sz w:val="24"/>
                <w:szCs w:val="24"/>
              </w:rPr>
              <w:t>questions you might have.</w:t>
            </w:r>
          </w:p>
          <w:p w14:paraId="5B732327" w14:textId="23967511" w:rsidR="00257580" w:rsidRPr="004610A8" w:rsidRDefault="004610A8" w:rsidP="004610A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Please be mindful of blocking entrances and pathways in the M</w:t>
            </w:r>
            <w:r w:rsidR="00FD04A0">
              <w:rPr>
                <w:sz w:val="24"/>
                <w:szCs w:val="24"/>
              </w:rPr>
              <w:t>useum.</w:t>
            </w:r>
          </w:p>
          <w:p w14:paraId="23393B20" w14:textId="5DAFA863" w:rsidR="00257580" w:rsidRDefault="00257580" w:rsidP="00787D3F"/>
          <w:p w14:paraId="7770A55B" w14:textId="0A951235" w:rsidR="00257580" w:rsidRDefault="00257580" w:rsidP="00787D3F"/>
          <w:p w14:paraId="7197FE59" w14:textId="36DBB93A" w:rsidR="00257580" w:rsidRDefault="004610A8" w:rsidP="00787D3F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962ED10" wp14:editId="53196958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41910</wp:posOffset>
                  </wp:positionV>
                  <wp:extent cx="2743200" cy="1828800"/>
                  <wp:effectExtent l="0" t="0" r="0" b="0"/>
                  <wp:wrapNone/>
                  <wp:docPr id="16446530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156935A" w14:textId="4DE6FF5D" w:rsidR="00257580" w:rsidRDefault="00257580" w:rsidP="00787D3F"/>
          <w:p w14:paraId="41AEFA2A" w14:textId="77777777" w:rsidR="00257580" w:rsidRDefault="00257580" w:rsidP="00787D3F"/>
          <w:p w14:paraId="101E0442" w14:textId="60852CAE" w:rsidR="00257580" w:rsidRDefault="00257580" w:rsidP="00787D3F"/>
          <w:p w14:paraId="17DDC2DA" w14:textId="5170A30E" w:rsidR="00257580" w:rsidRDefault="00257580" w:rsidP="00787D3F"/>
          <w:p w14:paraId="6BB33BB8" w14:textId="759C8213" w:rsidR="00257580" w:rsidRDefault="00257580" w:rsidP="00787D3F"/>
          <w:p w14:paraId="65FD5712" w14:textId="094C4E80" w:rsidR="00257580" w:rsidRDefault="00257580" w:rsidP="00787D3F"/>
          <w:p w14:paraId="46769159" w14:textId="2B980374" w:rsidR="00257580" w:rsidRDefault="00257580" w:rsidP="00787D3F"/>
          <w:p w14:paraId="615498BC" w14:textId="25AED98F" w:rsidR="00257580" w:rsidRDefault="00257580" w:rsidP="00787D3F"/>
          <w:p w14:paraId="23FA5EE8" w14:textId="77777777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4133FFD4" w14:textId="77777777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6F7D2546" w14:textId="53A7A591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73147C0B" w14:textId="77777777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1B94F5BA" w14:textId="77777777" w:rsidR="004610A8" w:rsidRDefault="004610A8" w:rsidP="00257580">
            <w:pPr>
              <w:rPr>
                <w:b/>
                <w:bCs/>
                <w:sz w:val="24"/>
                <w:szCs w:val="24"/>
              </w:rPr>
            </w:pPr>
          </w:p>
          <w:p w14:paraId="62F2168D" w14:textId="77777777" w:rsidR="00AB4B00" w:rsidRDefault="00AB4B00" w:rsidP="004610A8">
            <w:pPr>
              <w:ind w:left="625"/>
              <w:rPr>
                <w:b/>
                <w:bCs/>
                <w:sz w:val="24"/>
                <w:szCs w:val="24"/>
              </w:rPr>
            </w:pPr>
          </w:p>
          <w:p w14:paraId="592DE7A0" w14:textId="77777777" w:rsidR="00AB4B00" w:rsidRDefault="00AB4B00" w:rsidP="004610A8">
            <w:pPr>
              <w:ind w:left="625"/>
              <w:rPr>
                <w:b/>
                <w:bCs/>
                <w:sz w:val="24"/>
                <w:szCs w:val="24"/>
              </w:rPr>
            </w:pPr>
          </w:p>
          <w:p w14:paraId="32A1C293" w14:textId="77777777" w:rsidR="00AB4B00" w:rsidRDefault="00AB4B00" w:rsidP="004610A8">
            <w:pPr>
              <w:ind w:left="625"/>
              <w:rPr>
                <w:b/>
                <w:bCs/>
                <w:sz w:val="24"/>
                <w:szCs w:val="24"/>
              </w:rPr>
            </w:pPr>
          </w:p>
          <w:p w14:paraId="05743F90" w14:textId="511BCD59" w:rsidR="00257580" w:rsidRDefault="00257580" w:rsidP="004610A8">
            <w:pPr>
              <w:ind w:left="6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Using the toilet</w:t>
            </w:r>
          </w:p>
          <w:p w14:paraId="2D7CE066" w14:textId="77777777" w:rsidR="004610A8" w:rsidRPr="00787D3F" w:rsidRDefault="004610A8" w:rsidP="004610A8">
            <w:pPr>
              <w:ind w:left="625"/>
              <w:rPr>
                <w:b/>
                <w:bCs/>
                <w:sz w:val="24"/>
                <w:szCs w:val="24"/>
              </w:rPr>
            </w:pPr>
          </w:p>
          <w:p w14:paraId="57B733EE" w14:textId="744A0A93" w:rsidR="00257580" w:rsidRDefault="00257580" w:rsidP="002575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0627">
              <w:rPr>
                <w:b/>
                <w:sz w:val="24"/>
                <w:szCs w:val="24"/>
              </w:rPr>
              <w:t>Primary</w:t>
            </w:r>
            <w:r>
              <w:rPr>
                <w:sz w:val="24"/>
                <w:szCs w:val="24"/>
              </w:rPr>
              <w:t>: T</w:t>
            </w:r>
            <w:r w:rsidRPr="00787D3F">
              <w:rPr>
                <w:sz w:val="24"/>
                <w:szCs w:val="24"/>
              </w:rPr>
              <w:t xml:space="preserve">eachers should manage a formal toilet stop </w:t>
            </w:r>
            <w:r w:rsidR="00B80627">
              <w:rPr>
                <w:sz w:val="24"/>
                <w:szCs w:val="24"/>
              </w:rPr>
              <w:t xml:space="preserve">before or after the workshop </w:t>
            </w:r>
            <w:r w:rsidRPr="00787D3F">
              <w:rPr>
                <w:sz w:val="24"/>
                <w:szCs w:val="24"/>
              </w:rPr>
              <w:t xml:space="preserve">and accompany </w:t>
            </w:r>
            <w:r w:rsidR="00B80627">
              <w:rPr>
                <w:sz w:val="24"/>
                <w:szCs w:val="24"/>
              </w:rPr>
              <w:t xml:space="preserve">any </w:t>
            </w:r>
            <w:r w:rsidRPr="00787D3F">
              <w:rPr>
                <w:sz w:val="24"/>
                <w:szCs w:val="24"/>
              </w:rPr>
              <w:t xml:space="preserve">pupils to the toilets if they leave the workshop. </w:t>
            </w:r>
          </w:p>
          <w:p w14:paraId="5DF5D5C3" w14:textId="57229923" w:rsidR="00B80627" w:rsidRDefault="00257580" w:rsidP="002575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80627">
              <w:rPr>
                <w:b/>
                <w:sz w:val="24"/>
                <w:szCs w:val="24"/>
              </w:rPr>
              <w:t>Secondary:</w:t>
            </w:r>
            <w:r>
              <w:rPr>
                <w:sz w:val="24"/>
                <w:szCs w:val="24"/>
              </w:rPr>
              <w:t xml:space="preserve"> Students are free to use the toilet with permission from their teacher during their visit. </w:t>
            </w:r>
          </w:p>
          <w:p w14:paraId="2A500947" w14:textId="66BB6F02" w:rsidR="00257580" w:rsidRDefault="00257580" w:rsidP="0025758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recommend encouraging </w:t>
            </w:r>
            <w:r w:rsidR="00B80627">
              <w:rPr>
                <w:sz w:val="24"/>
                <w:szCs w:val="24"/>
              </w:rPr>
              <w:t>learners</w:t>
            </w:r>
            <w:r>
              <w:rPr>
                <w:sz w:val="24"/>
                <w:szCs w:val="24"/>
              </w:rPr>
              <w:t xml:space="preserve"> to use the toilet during the self-led trail portion of your visit as to not disrupt the workshop.</w:t>
            </w:r>
          </w:p>
          <w:p w14:paraId="72EB93A3" w14:textId="77777777" w:rsidR="00AB4B00" w:rsidRDefault="00AB4B00" w:rsidP="00AB4B00">
            <w:pPr>
              <w:rPr>
                <w:sz w:val="24"/>
                <w:szCs w:val="24"/>
              </w:rPr>
            </w:pPr>
          </w:p>
          <w:p w14:paraId="0AECD683" w14:textId="77777777" w:rsidR="00AB4B00" w:rsidRPr="00AB4B00" w:rsidRDefault="00AB4B00" w:rsidP="00AB4B00">
            <w:pPr>
              <w:rPr>
                <w:sz w:val="24"/>
                <w:szCs w:val="24"/>
              </w:rPr>
            </w:pPr>
          </w:p>
          <w:p w14:paraId="51FDB5F8" w14:textId="77777777" w:rsidR="00013E54" w:rsidRDefault="00013E54" w:rsidP="00013E54">
            <w:pPr>
              <w:rPr>
                <w:sz w:val="24"/>
                <w:szCs w:val="24"/>
              </w:rPr>
            </w:pPr>
          </w:p>
          <w:p w14:paraId="32B98104" w14:textId="7C16911B" w:rsidR="00013E54" w:rsidRDefault="00013E54" w:rsidP="00013E54">
            <w:pPr>
              <w:ind w:left="767" w:hanging="142"/>
              <w:rPr>
                <w:b/>
                <w:bCs/>
                <w:sz w:val="24"/>
                <w:szCs w:val="24"/>
              </w:rPr>
            </w:pPr>
            <w:r w:rsidRPr="00787D3F">
              <w:rPr>
                <w:b/>
                <w:bCs/>
                <w:sz w:val="24"/>
                <w:szCs w:val="24"/>
              </w:rPr>
              <w:t>Lunch break</w:t>
            </w:r>
          </w:p>
          <w:p w14:paraId="6E8BBD37" w14:textId="77777777" w:rsidR="00013E54" w:rsidRPr="00787D3F" w:rsidRDefault="00013E54" w:rsidP="00013E54">
            <w:pPr>
              <w:rPr>
                <w:b/>
                <w:bCs/>
                <w:sz w:val="24"/>
                <w:szCs w:val="24"/>
              </w:rPr>
            </w:pPr>
          </w:p>
          <w:p w14:paraId="119740C9" w14:textId="77777777" w:rsidR="00013E54" w:rsidRDefault="00013E54" w:rsidP="00013E5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87D3F">
              <w:rPr>
                <w:sz w:val="24"/>
                <w:szCs w:val="24"/>
              </w:rPr>
              <w:t xml:space="preserve">We </w:t>
            </w:r>
            <w:r>
              <w:rPr>
                <w:sz w:val="24"/>
                <w:szCs w:val="24"/>
              </w:rPr>
              <w:t>do not have a lunch space in the Museum and ask you to</w:t>
            </w:r>
            <w:r w:rsidRPr="00787D3F">
              <w:rPr>
                <w:sz w:val="24"/>
                <w:szCs w:val="24"/>
              </w:rPr>
              <w:t xml:space="preserve"> avoid eating in the </w:t>
            </w:r>
            <w:r>
              <w:rPr>
                <w:sz w:val="24"/>
                <w:szCs w:val="24"/>
              </w:rPr>
              <w:t>Ga</w:t>
            </w:r>
            <w:r w:rsidRPr="00787D3F">
              <w:rPr>
                <w:sz w:val="24"/>
                <w:szCs w:val="24"/>
              </w:rPr>
              <w:t>llery as much as possible to avoid pests which could damage our archives and specimens</w:t>
            </w:r>
            <w:r>
              <w:rPr>
                <w:sz w:val="24"/>
                <w:szCs w:val="24"/>
              </w:rPr>
              <w:t>.</w:t>
            </w:r>
          </w:p>
          <w:p w14:paraId="729D19B0" w14:textId="77777777" w:rsidR="00013E54" w:rsidRPr="00787D3F" w:rsidRDefault="00013E54" w:rsidP="00013E5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If you wish to book a lunch space on campus, please let us know in advance. </w:t>
            </w:r>
          </w:p>
          <w:p w14:paraId="440C9B95" w14:textId="77777777" w:rsidR="00013E54" w:rsidRPr="00013E54" w:rsidRDefault="00013E54" w:rsidP="00013E54">
            <w:pPr>
              <w:rPr>
                <w:sz w:val="24"/>
                <w:szCs w:val="24"/>
              </w:rPr>
            </w:pPr>
          </w:p>
          <w:p w14:paraId="215FDAE8" w14:textId="3C043DEF" w:rsidR="00257580" w:rsidRDefault="006E75AF" w:rsidP="00787D3F">
            <w:r w:rsidRPr="00B80627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5447CFA" wp14:editId="22727B9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1143000</wp:posOffset>
                  </wp:positionV>
                  <wp:extent cx="2686050" cy="1790700"/>
                  <wp:effectExtent l="0" t="0" r="0" b="0"/>
                  <wp:wrapNone/>
                  <wp:docPr id="8587858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13CFA5" w14:textId="73DB01AE" w:rsidR="00E83480" w:rsidRDefault="00E83480" w:rsidP="00787D3F">
      <w:pPr>
        <w:rPr>
          <w:sz w:val="28"/>
          <w:szCs w:val="28"/>
        </w:rPr>
      </w:pPr>
    </w:p>
    <w:p w14:paraId="06FDB83E" w14:textId="77777777" w:rsidR="00387319" w:rsidRDefault="00387319" w:rsidP="00787D3F">
      <w:pPr>
        <w:rPr>
          <w:sz w:val="28"/>
          <w:szCs w:val="28"/>
        </w:rPr>
      </w:pPr>
    </w:p>
    <w:p w14:paraId="16ABF09B" w14:textId="07CAB7E6" w:rsidR="00387319" w:rsidRDefault="00E83480" w:rsidP="00787D3F">
      <w:pPr>
        <w:rPr>
          <w:sz w:val="28"/>
          <w:szCs w:val="28"/>
        </w:rPr>
      </w:pPr>
      <w:r>
        <w:rPr>
          <w:sz w:val="28"/>
          <w:szCs w:val="28"/>
        </w:rPr>
        <w:t>Thanks for reading – we look forward to your visit!</w:t>
      </w:r>
    </w:p>
    <w:p w14:paraId="218F6180" w14:textId="0F293295" w:rsidR="00E83480" w:rsidRDefault="00E83480" w:rsidP="00787D3F">
      <w:pPr>
        <w:rPr>
          <w:sz w:val="28"/>
          <w:szCs w:val="28"/>
        </w:rPr>
      </w:pPr>
      <w:r>
        <w:rPr>
          <w:sz w:val="28"/>
          <w:szCs w:val="28"/>
        </w:rPr>
        <w:t>If you have any questions, please get in touch with the Learning team.</w:t>
      </w:r>
    </w:p>
    <w:p w14:paraId="604A603D" w14:textId="4312F793" w:rsidR="00387319" w:rsidRPr="00387319" w:rsidRDefault="00387319" w:rsidP="00387319">
      <w:pPr>
        <w:numPr>
          <w:ilvl w:val="0"/>
          <w:numId w:val="6"/>
        </w:numPr>
        <w:rPr>
          <w:sz w:val="28"/>
          <w:szCs w:val="28"/>
        </w:rPr>
      </w:pPr>
      <w:r w:rsidRPr="00387319">
        <w:rPr>
          <w:sz w:val="28"/>
          <w:szCs w:val="28"/>
        </w:rPr>
        <w:t>For Primary (Key Stage 1 and 2) or Family enquiries please contact Jake Atterby at </w:t>
      </w:r>
      <w:r w:rsidRPr="00387319">
        <w:rPr>
          <w:b/>
          <w:bCs/>
          <w:sz w:val="28"/>
          <w:szCs w:val="28"/>
        </w:rPr>
        <w:t>j.atterby@bham.ac.uk</w:t>
      </w:r>
      <w:r w:rsidRPr="00387319">
        <w:rPr>
          <w:sz w:val="28"/>
          <w:szCs w:val="28"/>
        </w:rPr>
        <w:t>.</w:t>
      </w:r>
    </w:p>
    <w:p w14:paraId="205AE472" w14:textId="74B74C4D" w:rsidR="00387319" w:rsidRPr="00387319" w:rsidRDefault="00387319" w:rsidP="00387319">
      <w:pPr>
        <w:numPr>
          <w:ilvl w:val="0"/>
          <w:numId w:val="6"/>
        </w:numPr>
        <w:rPr>
          <w:sz w:val="28"/>
          <w:szCs w:val="28"/>
        </w:rPr>
      </w:pPr>
      <w:r w:rsidRPr="00387319">
        <w:rPr>
          <w:sz w:val="28"/>
          <w:szCs w:val="28"/>
        </w:rPr>
        <w:t>For Secondary (Key Stage 3 and 4) and Sixth Form (KS5) enquiries please contact Anna Leppänen at </w:t>
      </w:r>
      <w:r w:rsidRPr="00387319">
        <w:rPr>
          <w:b/>
          <w:bCs/>
          <w:sz w:val="28"/>
          <w:szCs w:val="28"/>
        </w:rPr>
        <w:t>a.z.a.leppanen@bham.ac.uk</w:t>
      </w:r>
      <w:r w:rsidRPr="00387319">
        <w:rPr>
          <w:sz w:val="28"/>
          <w:szCs w:val="28"/>
        </w:rPr>
        <w:t>.</w:t>
      </w:r>
    </w:p>
    <w:p w14:paraId="7B586914" w14:textId="77777777" w:rsidR="00387319" w:rsidRPr="00787D3F" w:rsidRDefault="00387319" w:rsidP="00787D3F">
      <w:pPr>
        <w:rPr>
          <w:sz w:val="28"/>
          <w:szCs w:val="28"/>
        </w:rPr>
      </w:pPr>
    </w:p>
    <w:sectPr w:rsidR="00387319" w:rsidRPr="00787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B2FA"/>
    <w:multiLevelType w:val="hybridMultilevel"/>
    <w:tmpl w:val="FFFFFFFF"/>
    <w:lvl w:ilvl="0" w:tplc="B11AD5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449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86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3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6C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F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03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EC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790B"/>
    <w:multiLevelType w:val="multilevel"/>
    <w:tmpl w:val="E71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F5DB0"/>
    <w:multiLevelType w:val="multilevel"/>
    <w:tmpl w:val="F88EE43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90987"/>
    <w:multiLevelType w:val="hybridMultilevel"/>
    <w:tmpl w:val="FFFFFFFF"/>
    <w:lvl w:ilvl="0" w:tplc="251295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D27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0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A5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9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6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8C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CE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AE27"/>
    <w:multiLevelType w:val="hybridMultilevel"/>
    <w:tmpl w:val="FFFFFFFF"/>
    <w:lvl w:ilvl="0" w:tplc="CF00CE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964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CF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64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E0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00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6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8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91255"/>
    <w:multiLevelType w:val="hybridMultilevel"/>
    <w:tmpl w:val="FFFFFFFF"/>
    <w:lvl w:ilvl="0" w:tplc="0AA23A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C48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2E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2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0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C9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3814">
    <w:abstractNumId w:val="0"/>
  </w:num>
  <w:num w:numId="2" w16cid:durableId="391395703">
    <w:abstractNumId w:val="4"/>
  </w:num>
  <w:num w:numId="3" w16cid:durableId="1868251695">
    <w:abstractNumId w:val="5"/>
  </w:num>
  <w:num w:numId="4" w16cid:durableId="2029327596">
    <w:abstractNumId w:val="2"/>
  </w:num>
  <w:num w:numId="5" w16cid:durableId="637683367">
    <w:abstractNumId w:val="3"/>
  </w:num>
  <w:num w:numId="6" w16cid:durableId="90900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3F"/>
    <w:rsid w:val="00013E54"/>
    <w:rsid w:val="00170E59"/>
    <w:rsid w:val="00257580"/>
    <w:rsid w:val="002B4D43"/>
    <w:rsid w:val="00387319"/>
    <w:rsid w:val="00400413"/>
    <w:rsid w:val="00416903"/>
    <w:rsid w:val="0045480C"/>
    <w:rsid w:val="004610A8"/>
    <w:rsid w:val="004E2681"/>
    <w:rsid w:val="006E75AF"/>
    <w:rsid w:val="00735AC8"/>
    <w:rsid w:val="00787D3F"/>
    <w:rsid w:val="007D0583"/>
    <w:rsid w:val="00802193"/>
    <w:rsid w:val="008267E8"/>
    <w:rsid w:val="00865715"/>
    <w:rsid w:val="0087218F"/>
    <w:rsid w:val="009C2E33"/>
    <w:rsid w:val="00A01400"/>
    <w:rsid w:val="00A66E40"/>
    <w:rsid w:val="00AB4B00"/>
    <w:rsid w:val="00B80627"/>
    <w:rsid w:val="00C05DED"/>
    <w:rsid w:val="00C32708"/>
    <w:rsid w:val="00D23DD6"/>
    <w:rsid w:val="00D25280"/>
    <w:rsid w:val="00DD330A"/>
    <w:rsid w:val="00E50894"/>
    <w:rsid w:val="00E83480"/>
    <w:rsid w:val="00EF272A"/>
    <w:rsid w:val="00EF3E9D"/>
    <w:rsid w:val="00FD04A0"/>
    <w:rsid w:val="00F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ED9"/>
  <w15:chartTrackingRefBased/>
  <w15:docId w15:val="{43CB08D3-F268-4EB5-BF1D-1982E27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D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3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tif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515</Words>
  <Characters>2546</Characters>
  <Application>Microsoft Office Word</Application>
  <DocSecurity>0</DocSecurity>
  <Lines>205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Leppanen (Geography, Earth and Environmental Sciences)</dc:creator>
  <cp:keywords/>
  <dc:description/>
  <cp:lastModifiedBy>Anna Leppanen (Geography, Earth and Environmental Sciences)</cp:lastModifiedBy>
  <cp:revision>24</cp:revision>
  <dcterms:created xsi:type="dcterms:W3CDTF">2025-11-18T15:34:00Z</dcterms:created>
  <dcterms:modified xsi:type="dcterms:W3CDTF">2026-02-11T11:53:00Z</dcterms:modified>
</cp:coreProperties>
</file>