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28F2" w:rsidRDefault="006C28F2">
      <w:pPr>
        <w:rPr>
          <w:rFonts w:ascii="Times New Roman" w:hAnsi="Times New Roman" w:cs="Times New Roman"/>
          <w:b/>
          <w:sz w:val="52"/>
        </w:rPr>
      </w:pPr>
      <w:r w:rsidRPr="0099566A">
        <w:rPr>
          <w:rFonts w:ascii="Times New Roman" w:hAnsi="Times New Roman" w:cs="Times New Roman"/>
          <w:b/>
          <w:noProof/>
          <w:sz w:val="96"/>
        </w:rPr>
        <w:drawing>
          <wp:anchor distT="0" distB="0" distL="114300" distR="114300" simplePos="0" relativeHeight="251659264" behindDoc="0" locked="0" layoutInCell="1" allowOverlap="1" wp14:anchorId="224FA4A2" wp14:editId="646BAE05">
            <wp:simplePos x="0" y="0"/>
            <wp:positionH relativeFrom="margin">
              <wp:align>left</wp:align>
            </wp:positionH>
            <wp:positionV relativeFrom="paragraph">
              <wp:posOffset>-567944</wp:posOffset>
            </wp:positionV>
            <wp:extent cx="2722038" cy="567219"/>
            <wp:effectExtent l="0" t="0" r="2540" b="44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2038" cy="5672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566A" w:rsidRPr="0099566A" w:rsidRDefault="006C28F2">
      <w:pPr>
        <w:rPr>
          <w:rFonts w:ascii="Times New Roman" w:hAnsi="Times New Roman" w:cs="Times New Roman"/>
          <w:b/>
          <w:sz w:val="52"/>
        </w:rPr>
      </w:pPr>
      <w:r>
        <w:rPr>
          <w:rFonts w:ascii="Times New Roman" w:hAnsi="Times New Roman" w:cs="Times New Roman"/>
          <w:b/>
          <w:sz w:val="52"/>
        </w:rPr>
        <w:t>Instructions for a</w:t>
      </w:r>
      <w:r w:rsidR="0099566A" w:rsidRPr="0099566A">
        <w:rPr>
          <w:rFonts w:ascii="Times New Roman" w:hAnsi="Times New Roman" w:cs="Times New Roman"/>
          <w:b/>
          <w:sz w:val="52"/>
        </w:rPr>
        <w:t>rriving by coach or minibus</w:t>
      </w:r>
    </w:p>
    <w:p w:rsidR="006C28F2" w:rsidRPr="006C28F2" w:rsidRDefault="0099566A">
      <w:pPr>
        <w:rPr>
          <w:rFonts w:ascii="Manrope" w:hAnsi="Manrope"/>
          <w:b/>
        </w:rPr>
      </w:pPr>
      <w:r w:rsidRPr="006C28F2">
        <w:rPr>
          <w:rFonts w:ascii="Manrope" w:hAnsi="Manrope"/>
          <w:b/>
        </w:rPr>
        <w:t xml:space="preserve">University policy does not allow coaches or mini buses to park for extended periods within the University’s campus. </w:t>
      </w:r>
      <w:r w:rsidR="006C28F2">
        <w:rPr>
          <w:rFonts w:ascii="Manrope" w:hAnsi="Manrope"/>
          <w:b/>
        </w:rPr>
        <w:t xml:space="preserve">Minibuses with a disabled parking permit (Blue Badge) may park outside the Museum for free if there is space.  </w:t>
      </w:r>
    </w:p>
    <w:p w:rsidR="006C28F2" w:rsidRPr="006C28F2" w:rsidRDefault="0099566A" w:rsidP="006C28F2">
      <w:pPr>
        <w:pStyle w:val="ListParagraph"/>
        <w:numPr>
          <w:ilvl w:val="0"/>
          <w:numId w:val="1"/>
        </w:numPr>
        <w:rPr>
          <w:rFonts w:ascii="Manrope" w:hAnsi="Manrope"/>
        </w:rPr>
      </w:pPr>
      <w:r w:rsidRPr="006C28F2">
        <w:rPr>
          <w:rFonts w:ascii="Manrope" w:hAnsi="Manrope"/>
        </w:rPr>
        <w:t xml:space="preserve">We ask visiting groups traveling to the Museum by coach or mini buses to arrive at the University via the </w:t>
      </w:r>
      <w:r w:rsidRPr="006C28F2">
        <w:rPr>
          <w:rFonts w:ascii="Manrope" w:hAnsi="Manrope"/>
          <w:b/>
        </w:rPr>
        <w:t>East</w:t>
      </w:r>
      <w:r w:rsidR="006C28F2">
        <w:rPr>
          <w:rFonts w:ascii="Manrope" w:hAnsi="Manrope"/>
          <w:b/>
        </w:rPr>
        <w:t xml:space="preserve"> G</w:t>
      </w:r>
      <w:r w:rsidRPr="006C28F2">
        <w:rPr>
          <w:rFonts w:ascii="Manrope" w:hAnsi="Manrope"/>
          <w:b/>
        </w:rPr>
        <w:t>ate (A)</w:t>
      </w:r>
      <w:r w:rsidRPr="006C28F2">
        <w:rPr>
          <w:rFonts w:ascii="Manrope" w:hAnsi="Manrope"/>
        </w:rPr>
        <w:t xml:space="preserve"> or </w:t>
      </w:r>
      <w:r w:rsidRPr="006C28F2">
        <w:rPr>
          <w:rFonts w:ascii="Manrope" w:hAnsi="Manrope"/>
          <w:b/>
        </w:rPr>
        <w:t>West</w:t>
      </w:r>
      <w:r w:rsidR="006C28F2">
        <w:rPr>
          <w:rFonts w:ascii="Manrope" w:hAnsi="Manrope"/>
          <w:b/>
        </w:rPr>
        <w:t xml:space="preserve"> G</w:t>
      </w:r>
      <w:r w:rsidRPr="006C28F2">
        <w:rPr>
          <w:rFonts w:ascii="Manrope" w:hAnsi="Manrope"/>
          <w:b/>
        </w:rPr>
        <w:t>ate (B)</w:t>
      </w:r>
      <w:r w:rsidRPr="006C28F2">
        <w:rPr>
          <w:rFonts w:ascii="Manrope" w:hAnsi="Manrope"/>
        </w:rPr>
        <w:t xml:space="preserve"> entrances where they will be permitted access to the campus. </w:t>
      </w:r>
    </w:p>
    <w:p w:rsidR="006C28F2" w:rsidRPr="006C28F2" w:rsidRDefault="0099566A" w:rsidP="006C28F2">
      <w:pPr>
        <w:pStyle w:val="ListParagraph"/>
        <w:numPr>
          <w:ilvl w:val="0"/>
          <w:numId w:val="1"/>
        </w:numPr>
        <w:rPr>
          <w:rFonts w:ascii="Manrope" w:hAnsi="Manrope"/>
        </w:rPr>
      </w:pPr>
      <w:r w:rsidRPr="006C28F2">
        <w:rPr>
          <w:rFonts w:ascii="Manrope" w:hAnsi="Manrope"/>
        </w:rPr>
        <w:t xml:space="preserve">Coaches/mini buses can then drop their party off at the </w:t>
      </w:r>
      <w:r w:rsidRPr="006C28F2">
        <w:rPr>
          <w:rFonts w:ascii="Manrope" w:hAnsi="Manrope"/>
          <w:b/>
        </w:rPr>
        <w:t>Museum (C).</w:t>
      </w:r>
      <w:r w:rsidRPr="006C28F2">
        <w:rPr>
          <w:rFonts w:ascii="Manrope" w:hAnsi="Manrope"/>
        </w:rPr>
        <w:t xml:space="preserve"> </w:t>
      </w:r>
    </w:p>
    <w:p w:rsidR="00A1017A" w:rsidRDefault="0099566A" w:rsidP="006C28F2">
      <w:pPr>
        <w:pStyle w:val="ListParagraph"/>
        <w:numPr>
          <w:ilvl w:val="0"/>
          <w:numId w:val="1"/>
        </w:numPr>
        <w:rPr>
          <w:rFonts w:ascii="Manrope" w:hAnsi="Manrope"/>
        </w:rPr>
      </w:pPr>
      <w:r w:rsidRPr="006C28F2">
        <w:rPr>
          <w:rFonts w:ascii="Manrope" w:hAnsi="Manrope"/>
        </w:rPr>
        <w:t xml:space="preserve">Then, coaches/mini buses can leave campus or head to the </w:t>
      </w:r>
      <w:r w:rsidRPr="006C28F2">
        <w:rPr>
          <w:rFonts w:ascii="Manrope" w:hAnsi="Manrope"/>
          <w:b/>
        </w:rPr>
        <w:t xml:space="preserve">North </w:t>
      </w:r>
      <w:r w:rsidR="006C28F2" w:rsidRPr="006C28F2">
        <w:rPr>
          <w:rFonts w:ascii="Manrope" w:hAnsi="Manrope"/>
          <w:b/>
        </w:rPr>
        <w:t>Gate</w:t>
      </w:r>
      <w:r w:rsidRPr="006C28F2">
        <w:rPr>
          <w:rFonts w:ascii="Manrope" w:hAnsi="Manrope"/>
          <w:b/>
        </w:rPr>
        <w:t xml:space="preserve"> (D)</w:t>
      </w:r>
      <w:r w:rsidRPr="006C28F2">
        <w:rPr>
          <w:rFonts w:ascii="Manrope" w:hAnsi="Manrope"/>
        </w:rPr>
        <w:t xml:space="preserve"> on </w:t>
      </w:r>
      <w:proofErr w:type="spellStart"/>
      <w:r w:rsidRPr="006C28F2">
        <w:rPr>
          <w:rFonts w:ascii="Manrope" w:hAnsi="Manrope"/>
        </w:rPr>
        <w:t>Pritchatts</w:t>
      </w:r>
      <w:proofErr w:type="spellEnd"/>
      <w:r w:rsidRPr="006C28F2">
        <w:rPr>
          <w:rFonts w:ascii="Manrope" w:hAnsi="Manrope"/>
        </w:rPr>
        <w:t xml:space="preserve"> Road where they are welcome to remain until the party need picking up. Arriving by coach or minibus</w:t>
      </w:r>
      <w:r w:rsidR="006C28F2">
        <w:rPr>
          <w:rFonts w:ascii="Manrope" w:hAnsi="Manrope"/>
        </w:rPr>
        <w:t>.</w:t>
      </w:r>
    </w:p>
    <w:p w:rsidR="006C28F2" w:rsidRPr="006C28F2" w:rsidRDefault="006C28F2" w:rsidP="006C28F2">
      <w:pPr>
        <w:rPr>
          <w:rFonts w:ascii="Manrope" w:hAnsi="Manrope"/>
        </w:rPr>
      </w:pPr>
    </w:p>
    <w:p w:rsidR="0099566A" w:rsidRPr="0099566A" w:rsidRDefault="0099566A">
      <w:pPr>
        <w:rPr>
          <w:rFonts w:ascii="Manrope" w:hAnsi="Manrope"/>
        </w:rPr>
      </w:pPr>
      <w:bookmarkStart w:id="0" w:name="_GoBack"/>
      <w:r>
        <w:rPr>
          <w:noProof/>
        </w:rPr>
        <w:drawing>
          <wp:inline distT="0" distB="0" distL="0" distR="0" wp14:anchorId="0E0F680B" wp14:editId="6F596465">
            <wp:extent cx="5731510" cy="3639185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639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9566A" w:rsidRPr="009956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rope">
    <w:panose1 w:val="00000000000000000000"/>
    <w:charset w:val="00"/>
    <w:family w:val="auto"/>
    <w:pitch w:val="variable"/>
    <w:sig w:usb0="A00002BF" w:usb1="5000206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40D82"/>
    <w:multiLevelType w:val="hybridMultilevel"/>
    <w:tmpl w:val="C21AEB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66A"/>
    <w:rsid w:val="00624625"/>
    <w:rsid w:val="006C28F2"/>
    <w:rsid w:val="0099566A"/>
    <w:rsid w:val="009F7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C6043"/>
  <w15:chartTrackingRefBased/>
  <w15:docId w15:val="{D0BDAC8E-EDAE-4423-A303-DF4B601C3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28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Jake Atterby (Geography, Earth and Environmental Sciences)</dc:creator>
  <cp:keywords/>
  <dc:description/>
  <cp:lastModifiedBy>Jake Atterby (Geography, Earth and Environmental Sciences)</cp:lastModifiedBy>
  <cp:revision>1</cp:revision>
  <dcterms:created xsi:type="dcterms:W3CDTF">2025-11-25T12:57:00Z</dcterms:created>
  <dcterms:modified xsi:type="dcterms:W3CDTF">2025-11-25T13:22:00Z</dcterms:modified>
</cp:coreProperties>
</file>