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3432F" w14:textId="77777777" w:rsidR="00FB0D09" w:rsidRDefault="00C84694">
      <w:pPr>
        <w:spacing w:line="259" w:lineRule="auto"/>
        <w:ind w:left="4182" w:firstLine="0"/>
      </w:pPr>
      <w:r>
        <w:rPr>
          <w:noProof/>
        </w:rPr>
        <w:drawing>
          <wp:inline distT="0" distB="0" distL="0" distR="0" wp14:anchorId="01B66419" wp14:editId="4D2ABB2B">
            <wp:extent cx="847725" cy="69469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847725" cy="694690"/>
                    </a:xfrm>
                    <a:prstGeom prst="rect">
                      <a:avLst/>
                    </a:prstGeom>
                  </pic:spPr>
                </pic:pic>
              </a:graphicData>
            </a:graphic>
          </wp:inline>
        </w:drawing>
      </w:r>
    </w:p>
    <w:p w14:paraId="796557C9" w14:textId="77777777" w:rsidR="00FB0D09" w:rsidRDefault="00C84694">
      <w:pPr>
        <w:spacing w:line="259" w:lineRule="auto"/>
        <w:ind w:left="0" w:right="3643" w:firstLine="0"/>
      </w:pPr>
      <w:r>
        <w:rPr>
          <w:b/>
        </w:rPr>
        <w:t xml:space="preserve"> </w:t>
      </w:r>
    </w:p>
    <w:p w14:paraId="092455D6" w14:textId="77429739" w:rsidR="00FB0D09" w:rsidRDefault="00C84694" w:rsidP="005D09F8">
      <w:pPr>
        <w:spacing w:line="259" w:lineRule="auto"/>
        <w:ind w:left="3218" w:firstLine="0"/>
      </w:pPr>
      <w:r>
        <w:rPr>
          <w:noProof/>
        </w:rPr>
        <w:drawing>
          <wp:inline distT="0" distB="0" distL="0" distR="0" wp14:anchorId="7B5B4147" wp14:editId="76E43DC5">
            <wp:extent cx="2043430" cy="64579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a:fillRect/>
                    </a:stretch>
                  </pic:blipFill>
                  <pic:spPr>
                    <a:xfrm>
                      <a:off x="0" y="0"/>
                      <a:ext cx="2043430" cy="645795"/>
                    </a:xfrm>
                    <a:prstGeom prst="rect">
                      <a:avLst/>
                    </a:prstGeom>
                  </pic:spPr>
                </pic:pic>
              </a:graphicData>
            </a:graphic>
          </wp:inline>
        </w:drawing>
      </w:r>
    </w:p>
    <w:p w14:paraId="183744EE" w14:textId="77777777" w:rsidR="005D09F8" w:rsidRDefault="005D09F8" w:rsidP="005D09F8">
      <w:pPr>
        <w:spacing w:line="259" w:lineRule="auto"/>
        <w:ind w:left="3218" w:firstLine="0"/>
      </w:pPr>
    </w:p>
    <w:p w14:paraId="51FD9821" w14:textId="77777777" w:rsidR="00FB0D09" w:rsidRDefault="00C84694">
      <w:pPr>
        <w:spacing w:after="153" w:line="259" w:lineRule="auto"/>
        <w:ind w:left="701" w:firstLine="0"/>
      </w:pPr>
      <w:r>
        <w:rPr>
          <w:b/>
        </w:rPr>
        <w:t xml:space="preserve"> </w:t>
      </w:r>
    </w:p>
    <w:p w14:paraId="08C21C55" w14:textId="77777777" w:rsidR="00FB0D09" w:rsidRDefault="00C84694">
      <w:pPr>
        <w:spacing w:after="156" w:line="259" w:lineRule="auto"/>
        <w:ind w:left="662" w:firstLine="0"/>
        <w:jc w:val="center"/>
      </w:pPr>
      <w:r>
        <w:rPr>
          <w:b/>
        </w:rPr>
        <w:t xml:space="preserve">Lapworth Museum of Geology </w:t>
      </w:r>
    </w:p>
    <w:p w14:paraId="19C5A367" w14:textId="4B4B40AB" w:rsidR="00FB0D09" w:rsidRDefault="00C84694">
      <w:pPr>
        <w:spacing w:after="162" w:line="259" w:lineRule="auto"/>
        <w:ind w:left="1490" w:firstLine="0"/>
      </w:pPr>
      <w:r>
        <w:rPr>
          <w:b/>
        </w:rPr>
        <w:t>Environmental Sustainability &amp; Action Plan 20</w:t>
      </w:r>
      <w:r w:rsidR="005D09F8">
        <w:rPr>
          <w:b/>
        </w:rPr>
        <w:t>23</w:t>
      </w:r>
      <w:r>
        <w:rPr>
          <w:b/>
        </w:rPr>
        <w:t>-2</w:t>
      </w:r>
      <w:r w:rsidR="005D09F8">
        <w:rPr>
          <w:b/>
        </w:rPr>
        <w:t>6</w:t>
      </w:r>
      <w:r>
        <w:t xml:space="preserve"> </w:t>
      </w:r>
    </w:p>
    <w:p w14:paraId="4E1A5493" w14:textId="77777777" w:rsidR="00FB0D09" w:rsidRDefault="00C84694">
      <w:pPr>
        <w:spacing w:after="189" w:line="259" w:lineRule="auto"/>
        <w:ind w:left="101" w:firstLine="0"/>
      </w:pPr>
      <w:r>
        <w:t xml:space="preserve"> </w:t>
      </w:r>
    </w:p>
    <w:p w14:paraId="632B610B" w14:textId="77777777" w:rsidR="00FB0D09" w:rsidRDefault="00C84694">
      <w:pPr>
        <w:spacing w:after="154"/>
        <w:ind w:left="101" w:firstLine="0"/>
      </w:pPr>
      <w:r>
        <w:t xml:space="preserve">Leading on environmental sustainability will offer the Lapworth Museum of Geology an opportunity to be at the forefront of new practice throughout the University of Birmingham, for greater public impact and dissemination to the museum sector. We plan to: </w:t>
      </w:r>
    </w:p>
    <w:p w14:paraId="1236D471" w14:textId="131E421D" w:rsidR="00FB0D09" w:rsidRDefault="00C84694">
      <w:pPr>
        <w:numPr>
          <w:ilvl w:val="0"/>
          <w:numId w:val="1"/>
        </w:numPr>
        <w:spacing w:after="121"/>
        <w:ind w:hanging="3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D22ADDF" wp14:editId="26750EDE">
                <wp:simplePos x="0" y="0"/>
                <wp:positionH relativeFrom="page">
                  <wp:posOffset>509270</wp:posOffset>
                </wp:positionH>
                <wp:positionV relativeFrom="page">
                  <wp:posOffset>449183</wp:posOffset>
                </wp:positionV>
                <wp:extent cx="1322705" cy="420131"/>
                <wp:effectExtent l="0" t="0" r="0" b="0"/>
                <wp:wrapTopAndBottom/>
                <wp:docPr id="23618" name="Group 23618"/>
                <wp:cNvGraphicFramePr/>
                <a:graphic xmlns:a="http://schemas.openxmlformats.org/drawingml/2006/main">
                  <a:graphicData uri="http://schemas.microsoft.com/office/word/2010/wordprocessingGroup">
                    <wpg:wgp>
                      <wpg:cNvGrpSpPr/>
                      <wpg:grpSpPr>
                        <a:xfrm>
                          <a:off x="0" y="0"/>
                          <a:ext cx="1322705" cy="420131"/>
                          <a:chOff x="0" y="0"/>
                          <a:chExt cx="1322705" cy="420131"/>
                        </a:xfrm>
                      </wpg:grpSpPr>
                      <wps:wsp>
                        <wps:cNvPr id="6" name="Rectangle 6"/>
                        <wps:cNvSpPr/>
                        <wps:spPr>
                          <a:xfrm>
                            <a:off x="405435" y="0"/>
                            <a:ext cx="51809" cy="207922"/>
                          </a:xfrm>
                          <a:prstGeom prst="rect">
                            <a:avLst/>
                          </a:prstGeom>
                          <a:ln>
                            <a:noFill/>
                          </a:ln>
                        </wps:spPr>
                        <wps:txbx>
                          <w:txbxContent>
                            <w:p w14:paraId="7C39600C" w14:textId="77777777" w:rsidR="00FB0D09" w:rsidRDefault="00C84694">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10"/>
                          <a:stretch>
                            <a:fillRect/>
                          </a:stretch>
                        </pic:blipFill>
                        <pic:spPr>
                          <a:xfrm>
                            <a:off x="0" y="35956"/>
                            <a:ext cx="1322705" cy="384175"/>
                          </a:xfrm>
                          <a:prstGeom prst="rect">
                            <a:avLst/>
                          </a:prstGeom>
                        </pic:spPr>
                      </pic:pic>
                    </wpg:wgp>
                  </a:graphicData>
                </a:graphic>
              </wp:anchor>
            </w:drawing>
          </mc:Choice>
          <mc:Fallback>
            <w:pict>
              <v:group w14:anchorId="2D22ADDF" id="Group 23618" o:spid="_x0000_s1026" style="position:absolute;left:0;text-align:left;margin-left:40.1pt;margin-top:35.35pt;width:104.15pt;height:33.1pt;z-index:251658240;mso-position-horizontal-relative:page;mso-position-vertical-relative:page" coordsize="13227,42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">
                <v:rect id="Rectangle 6" o:spid="_x0000_s1027" style="position:absolute;left:405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C39600C" w14:textId="77777777" w:rsidR="00FB0D09" w:rsidRDefault="00C84694">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top:359;width:13227;height:3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">
                  <v:imagedata r:id="rId11" o:title=""/>
                </v:shape>
                <w10:wrap type="topAndBottom" anchorx="page" anchory="page"/>
              </v:group>
            </w:pict>
          </mc:Fallback>
        </mc:AlternateContent>
      </w:r>
      <w:r>
        <w:rPr>
          <w:noProof/>
        </w:rPr>
        <w:drawing>
          <wp:anchor distT="0" distB="0" distL="114300" distR="114300" simplePos="0" relativeHeight="251659264" behindDoc="0" locked="0" layoutInCell="1" allowOverlap="0" wp14:anchorId="73C81FBB" wp14:editId="5F7634E7">
            <wp:simplePos x="0" y="0"/>
            <wp:positionH relativeFrom="page">
              <wp:posOffset>6066790</wp:posOffset>
            </wp:positionH>
            <wp:positionV relativeFrom="page">
              <wp:posOffset>453390</wp:posOffset>
            </wp:positionV>
            <wp:extent cx="1270635" cy="383540"/>
            <wp:effectExtent l="0" t="0" r="0" b="0"/>
            <wp:wrapTopAndBottom/>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2"/>
                    <a:stretch>
                      <a:fillRect/>
                    </a:stretch>
                  </pic:blipFill>
                  <pic:spPr>
                    <a:xfrm>
                      <a:off x="0" y="0"/>
                      <a:ext cx="1270635" cy="383540"/>
                    </a:xfrm>
                    <a:prstGeom prst="rect">
                      <a:avLst/>
                    </a:prstGeom>
                  </pic:spPr>
                </pic:pic>
              </a:graphicData>
            </a:graphic>
          </wp:anchor>
        </w:drawing>
      </w:r>
      <w:r>
        <w:t xml:space="preserve">Integrate work on environmental sustainability </w:t>
      </w:r>
      <w:r w:rsidR="00910C71">
        <w:t>into all sections of the Museum’s operations, including the Museum Board, Core Team, Volunteer Team and VSA Team</w:t>
      </w:r>
      <w:r>
        <w:t xml:space="preserve"> </w:t>
      </w:r>
    </w:p>
    <w:p w14:paraId="5C80A6AD" w14:textId="77777777" w:rsidR="00FB0D09" w:rsidRDefault="00C84694">
      <w:pPr>
        <w:spacing w:line="259" w:lineRule="auto"/>
        <w:ind w:left="821" w:firstLine="0"/>
      </w:pPr>
      <w:r>
        <w:t xml:space="preserve"> </w:t>
      </w:r>
    </w:p>
    <w:p w14:paraId="4E871A75" w14:textId="7305FD35" w:rsidR="00FB0D09" w:rsidRDefault="00910C71">
      <w:pPr>
        <w:numPr>
          <w:ilvl w:val="0"/>
          <w:numId w:val="1"/>
        </w:numPr>
        <w:ind w:hanging="360"/>
      </w:pPr>
      <w:r>
        <w:t xml:space="preserve">Uphold the Museum’s </w:t>
      </w:r>
      <w:r w:rsidR="00C84694">
        <w:t>ethos/policy</w:t>
      </w:r>
      <w:r>
        <w:t xml:space="preserve"> by creating</w:t>
      </w:r>
      <w:r w:rsidR="009E0D2C">
        <w:t xml:space="preserve"> and following</w:t>
      </w:r>
      <w:r>
        <w:t xml:space="preserve"> rigorous guidelines</w:t>
      </w:r>
      <w:r w:rsidR="009E0D2C">
        <w:t xml:space="preserve"> for event programming</w:t>
      </w:r>
      <w:r>
        <w:t xml:space="preserve">, </w:t>
      </w:r>
      <w:r w:rsidR="009E0D2C">
        <w:t>exhibition and audience development, artist commissions and everyday operations. Provide access to policy documents on the website to highlight this commitment</w:t>
      </w:r>
      <w:r w:rsidR="00C84694">
        <w:t xml:space="preserve"> </w:t>
      </w:r>
    </w:p>
    <w:p w14:paraId="300ECBA7" w14:textId="77777777" w:rsidR="00FB0D09" w:rsidRDefault="00C84694">
      <w:pPr>
        <w:spacing w:line="259" w:lineRule="auto"/>
        <w:ind w:left="0" w:firstLine="0"/>
      </w:pPr>
      <w:r>
        <w:t xml:space="preserve"> </w:t>
      </w:r>
    </w:p>
    <w:p w14:paraId="42A794A4" w14:textId="32903F14" w:rsidR="00FB0D09" w:rsidRDefault="009E0D2C">
      <w:pPr>
        <w:numPr>
          <w:ilvl w:val="0"/>
          <w:numId w:val="1"/>
        </w:numPr>
        <w:ind w:hanging="360"/>
      </w:pPr>
      <w:r>
        <w:t>Continue to m</w:t>
      </w:r>
      <w:r w:rsidR="00C84694">
        <w:t xml:space="preserve">easure our usage of water, gas and </w:t>
      </w:r>
      <w:r>
        <w:t>electricity</w:t>
      </w:r>
      <w:r w:rsidR="00C84694">
        <w:t xml:space="preserve">, uploading this to the </w:t>
      </w:r>
      <w:r>
        <w:t xml:space="preserve">Julie’s Bicycle </w:t>
      </w:r>
      <w:r w:rsidR="00C84694">
        <w:t>Platform so that we can benchmark our use against other museums</w:t>
      </w:r>
      <w:r>
        <w:t>. Additionally work with UoB Environmental Services to develop bespoke metrics for accurate monitoring of the Museum’s energy/water consumption</w:t>
      </w:r>
    </w:p>
    <w:p w14:paraId="31FE42A7" w14:textId="77777777" w:rsidR="00FB0D09" w:rsidRDefault="00C84694">
      <w:pPr>
        <w:spacing w:line="259" w:lineRule="auto"/>
        <w:ind w:left="821" w:firstLine="0"/>
      </w:pPr>
      <w:r>
        <w:t xml:space="preserve"> </w:t>
      </w:r>
    </w:p>
    <w:p w14:paraId="024FC9CD" w14:textId="6D7566A1" w:rsidR="00FB0D09" w:rsidRDefault="009E0D2C">
      <w:pPr>
        <w:numPr>
          <w:ilvl w:val="0"/>
          <w:numId w:val="1"/>
        </w:numPr>
        <w:ind w:hanging="360"/>
      </w:pPr>
      <w:r>
        <w:t>Continue to d</w:t>
      </w:r>
      <w:r w:rsidR="00C84694">
        <w:t xml:space="preserve">evelop our learning and outreach programme </w:t>
      </w:r>
      <w:r>
        <w:t>to highlight the importance of environmental sustainability, and its relevance in all aspects of our educational offer</w:t>
      </w:r>
    </w:p>
    <w:p w14:paraId="49FD7BBD" w14:textId="77777777" w:rsidR="00FB0D09" w:rsidRDefault="00C84694">
      <w:pPr>
        <w:spacing w:line="259" w:lineRule="auto"/>
        <w:ind w:left="0" w:firstLine="0"/>
      </w:pPr>
      <w:r>
        <w:t xml:space="preserve"> </w:t>
      </w:r>
    </w:p>
    <w:p w14:paraId="1C80D955" w14:textId="77777777" w:rsidR="00FB0D09" w:rsidRDefault="00C84694">
      <w:pPr>
        <w:numPr>
          <w:ilvl w:val="0"/>
          <w:numId w:val="1"/>
        </w:numPr>
        <w:spacing w:line="216" w:lineRule="auto"/>
        <w:ind w:hanging="360"/>
      </w:pPr>
      <w:r>
        <w:t xml:space="preserve">Explore potential funding through Development Alumni &amp; Relations Office at UoB and Public Engagement Research funding to meet learning goals </w:t>
      </w:r>
    </w:p>
    <w:p w14:paraId="161E49EE" w14:textId="77777777" w:rsidR="00FB0D09" w:rsidRDefault="00C84694">
      <w:pPr>
        <w:spacing w:line="259" w:lineRule="auto"/>
        <w:ind w:left="0" w:firstLine="0"/>
      </w:pPr>
      <w:r>
        <w:t xml:space="preserve"> </w:t>
      </w:r>
    </w:p>
    <w:p w14:paraId="59796BA7" w14:textId="43945801" w:rsidR="00FB0D09" w:rsidRDefault="00FB0D09">
      <w:pPr>
        <w:spacing w:line="259" w:lineRule="auto"/>
        <w:ind w:left="0" w:firstLine="0"/>
      </w:pPr>
    </w:p>
    <w:p w14:paraId="2223CAC0" w14:textId="15DC086D" w:rsidR="00FB0D09" w:rsidRDefault="00C84694">
      <w:pPr>
        <w:numPr>
          <w:ilvl w:val="0"/>
          <w:numId w:val="1"/>
        </w:numPr>
        <w:ind w:hanging="360"/>
      </w:pPr>
      <w:r>
        <w:t>Share</w:t>
      </w:r>
      <w:r w:rsidR="009E0D2C">
        <w:t xml:space="preserve"> our work on environmental sustainability</w:t>
      </w:r>
      <w:r>
        <w:t xml:space="preserve"> with the wider University</w:t>
      </w:r>
      <w:r w:rsidR="00430BB0">
        <w:t xml:space="preserve"> and its cultural institutions,</w:t>
      </w:r>
      <w:r>
        <w:t xml:space="preserve"> </w:t>
      </w:r>
      <w:r w:rsidR="00430BB0">
        <w:t>ensuring</w:t>
      </w:r>
      <w:r>
        <w:t xml:space="preserve"> we are at the forefront of ES on campus </w:t>
      </w:r>
    </w:p>
    <w:p w14:paraId="4348A747" w14:textId="20FCC1AE" w:rsidR="00E07196" w:rsidRDefault="00C84694">
      <w:pPr>
        <w:spacing w:line="259" w:lineRule="auto"/>
        <w:ind w:left="0" w:firstLine="0"/>
      </w:pPr>
      <w:r>
        <w:t xml:space="preserve"> </w:t>
      </w:r>
    </w:p>
    <w:p w14:paraId="055CC6C7" w14:textId="65C0612D" w:rsidR="002E4D40" w:rsidRDefault="00E07196">
      <w:pPr>
        <w:spacing w:line="259" w:lineRule="auto"/>
        <w:ind w:left="0" w:firstLine="0"/>
      </w:pPr>
      <w:r>
        <w:t xml:space="preserve">The Environmental Sustainability Action Plan for </w:t>
      </w:r>
      <w:r w:rsidR="00430BB0">
        <w:t>202</w:t>
      </w:r>
      <w:r w:rsidR="005D09F8">
        <w:t>3</w:t>
      </w:r>
      <w:r w:rsidR="00430BB0">
        <w:t xml:space="preserve"> through 202</w:t>
      </w:r>
      <w:r w:rsidR="005D09F8">
        <w:t>4</w:t>
      </w:r>
      <w:r w:rsidR="00430BB0">
        <w:t xml:space="preserve"> follows below</w:t>
      </w:r>
      <w:r>
        <w:t>:</w:t>
      </w:r>
    </w:p>
    <w:p w14:paraId="398BDCEA" w14:textId="77777777" w:rsidR="002E4D40" w:rsidRDefault="002E4D40">
      <w:pPr>
        <w:spacing w:line="259" w:lineRule="auto"/>
        <w:ind w:left="0" w:firstLine="0"/>
      </w:pPr>
    </w:p>
    <w:p w14:paraId="5E7CD897" w14:textId="77777777" w:rsidR="002E4D40" w:rsidRPr="00B0340C" w:rsidRDefault="002E4D40">
      <w:pPr>
        <w:spacing w:line="259" w:lineRule="auto"/>
        <w:ind w:left="0" w:firstLine="0"/>
        <w:rPr>
          <w:b/>
          <w:bCs/>
        </w:rPr>
      </w:pPr>
      <w:r w:rsidRPr="00B0340C">
        <w:rPr>
          <w:b/>
          <w:bCs/>
        </w:rPr>
        <w:t>Key:</w:t>
      </w:r>
    </w:p>
    <w:p w14:paraId="26BA75BE" w14:textId="3FF138E1" w:rsidR="002E4D40" w:rsidRDefault="002E4D40">
      <w:pPr>
        <w:spacing w:line="259" w:lineRule="auto"/>
        <w:ind w:left="0" w:firstLine="0"/>
      </w:pPr>
      <w:r>
        <w:rPr>
          <w:noProof/>
        </w:rPr>
        <mc:AlternateContent>
          <mc:Choice Requires="wps">
            <w:drawing>
              <wp:anchor distT="0" distB="0" distL="114300" distR="114300" simplePos="0" relativeHeight="251660288" behindDoc="0" locked="0" layoutInCell="1" allowOverlap="1" wp14:anchorId="646CED6A" wp14:editId="760D9511">
                <wp:simplePos x="0" y="0"/>
                <wp:positionH relativeFrom="page">
                  <wp:align>center</wp:align>
                </wp:positionH>
                <wp:positionV relativeFrom="paragraph">
                  <wp:posOffset>10795</wp:posOffset>
                </wp:positionV>
                <wp:extent cx="160020" cy="175260"/>
                <wp:effectExtent l="0" t="0" r="0" b="0"/>
                <wp:wrapNone/>
                <wp:docPr id="1" name="Rectangle 1"/>
                <wp:cNvGraphicFramePr/>
                <a:graphic xmlns:a="http://schemas.openxmlformats.org/drawingml/2006/main">
                  <a:graphicData uri="http://schemas.microsoft.com/office/word/2010/wordprocessingShape">
                    <wps:wsp>
                      <wps:cNvSpPr/>
                      <wps:spPr>
                        <a:xfrm>
                          <a:off x="0" y="0"/>
                          <a:ext cx="160020" cy="1752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8E02D" id="Rectangle 1" o:spid="_x0000_s1026" style="position:absolute;margin-left:0;margin-top:.85pt;width:12.6pt;height:13.8pt;z-index:25166028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" fillcolor="#a5a5a5 [2092]" stroked="f" strokeweight="1pt">
                <w10:wrap anchorx="page"/>
              </v:rect>
            </w:pict>
          </mc:Fallback>
        </mc:AlternateContent>
      </w:r>
      <w:r>
        <w:t>Original actions:</w:t>
      </w:r>
      <w:r>
        <w:tab/>
      </w:r>
      <w:r>
        <w:tab/>
        <w:t xml:space="preserve">Dark grey </w:t>
      </w:r>
    </w:p>
    <w:p w14:paraId="09C26413" w14:textId="0CBF50FD" w:rsidR="002E4D40" w:rsidRDefault="002E4D40">
      <w:pPr>
        <w:spacing w:line="259" w:lineRule="auto"/>
        <w:ind w:left="0" w:firstLine="0"/>
      </w:pPr>
      <w:r>
        <w:rPr>
          <w:noProof/>
        </w:rPr>
        <mc:AlternateContent>
          <mc:Choice Requires="wps">
            <w:drawing>
              <wp:anchor distT="0" distB="0" distL="114300" distR="114300" simplePos="0" relativeHeight="251662336" behindDoc="0" locked="0" layoutInCell="1" allowOverlap="1" wp14:anchorId="2D044E23" wp14:editId="679FBE47">
                <wp:simplePos x="0" y="0"/>
                <wp:positionH relativeFrom="page">
                  <wp:align>center</wp:align>
                </wp:positionH>
                <wp:positionV relativeFrom="paragraph">
                  <wp:posOffset>3810</wp:posOffset>
                </wp:positionV>
                <wp:extent cx="160020" cy="175260"/>
                <wp:effectExtent l="0" t="0" r="0" b="0"/>
                <wp:wrapNone/>
                <wp:docPr id="2" name="Rectangle 2"/>
                <wp:cNvGraphicFramePr/>
                <a:graphic xmlns:a="http://schemas.openxmlformats.org/drawingml/2006/main">
                  <a:graphicData uri="http://schemas.microsoft.com/office/word/2010/wordprocessingShape">
                    <wps:wsp>
                      <wps:cNvSpPr/>
                      <wps:spPr>
                        <a:xfrm>
                          <a:off x="0" y="0"/>
                          <a:ext cx="160020" cy="1752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767624" id="Rectangle 2" o:spid="_x0000_s1026" style="position:absolute;margin-left:0;margin-top:.3pt;width:12.6pt;height:13.8pt;z-index:25166233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" fillcolor="#d8d8d8 [2732]" stroked="f" strokeweight="1pt">
                <w10:wrap anchorx="page"/>
              </v:rect>
            </w:pict>
          </mc:Fallback>
        </mc:AlternateContent>
      </w:r>
      <w:r>
        <w:t>Previous updates:</w:t>
      </w:r>
      <w:r>
        <w:tab/>
        <w:t>Light grey</w:t>
      </w:r>
    </w:p>
    <w:p w14:paraId="7EFD6170" w14:textId="1EE43957" w:rsidR="002E4D40" w:rsidRDefault="00386901">
      <w:pPr>
        <w:spacing w:line="259" w:lineRule="auto"/>
        <w:ind w:left="0" w:firstLine="0"/>
      </w:pPr>
      <w:r>
        <w:rPr>
          <w:noProof/>
        </w:rPr>
        <mc:AlternateContent>
          <mc:Choice Requires="wps">
            <w:drawing>
              <wp:anchor distT="0" distB="0" distL="114300" distR="114300" simplePos="0" relativeHeight="251664384" behindDoc="0" locked="0" layoutInCell="1" allowOverlap="1" wp14:anchorId="5F8065A5" wp14:editId="2B731583">
                <wp:simplePos x="0" y="0"/>
                <wp:positionH relativeFrom="page">
                  <wp:align>center</wp:align>
                </wp:positionH>
                <wp:positionV relativeFrom="paragraph">
                  <wp:posOffset>4445</wp:posOffset>
                </wp:positionV>
                <wp:extent cx="160020" cy="175260"/>
                <wp:effectExtent l="0" t="0" r="0" b="0"/>
                <wp:wrapNone/>
                <wp:docPr id="3" name="Rectangle 3"/>
                <wp:cNvGraphicFramePr/>
                <a:graphic xmlns:a="http://schemas.openxmlformats.org/drawingml/2006/main">
                  <a:graphicData uri="http://schemas.microsoft.com/office/word/2010/wordprocessingShape">
                    <wps:wsp>
                      <wps:cNvSpPr/>
                      <wps:spPr>
                        <a:xfrm>
                          <a:off x="0" y="0"/>
                          <a:ext cx="160020" cy="17526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002ED" id="Rectangle 3" o:spid="_x0000_s1026" style="position:absolute;margin-left:0;margin-top:.35pt;width:12.6pt;height:13.8pt;z-index:25166438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" fillcolor="#538135 [2409]" stroked="f" strokeweight="1pt">
                <w10:wrap anchorx="page"/>
              </v:rect>
            </w:pict>
          </mc:Fallback>
        </mc:AlternateContent>
      </w:r>
      <w:r w:rsidR="002E4D40">
        <w:t>Additional actions:</w:t>
      </w:r>
      <w:r w:rsidR="002E4D40">
        <w:tab/>
        <w:t>Dark green</w:t>
      </w:r>
    </w:p>
    <w:p w14:paraId="419CF31C" w14:textId="72403F92" w:rsidR="002E4D40" w:rsidRDefault="00386901" w:rsidP="00B0340C">
      <w:pPr>
        <w:spacing w:line="259" w:lineRule="auto"/>
        <w:ind w:left="0" w:firstLine="0"/>
        <w:sectPr w:rsidR="002E4D40">
          <w:footerReference w:type="even" r:id="rId13"/>
          <w:footerReference w:type="default" r:id="rId14"/>
          <w:footerReference w:type="first" r:id="rId15"/>
          <w:pgSz w:w="11911" w:h="16841"/>
          <w:pgMar w:top="526" w:right="1411" w:bottom="1440" w:left="1340" w:header="720" w:footer="720" w:gutter="0"/>
          <w:cols w:space="720"/>
        </w:sectPr>
      </w:pPr>
      <w:r>
        <w:rPr>
          <w:noProof/>
        </w:rPr>
        <mc:AlternateContent>
          <mc:Choice Requires="wps">
            <w:drawing>
              <wp:anchor distT="0" distB="0" distL="114300" distR="114300" simplePos="0" relativeHeight="251666432" behindDoc="0" locked="0" layoutInCell="1" allowOverlap="1" wp14:anchorId="571D582A" wp14:editId="41143708">
                <wp:simplePos x="0" y="0"/>
                <wp:positionH relativeFrom="page">
                  <wp:align>center</wp:align>
                </wp:positionH>
                <wp:positionV relativeFrom="paragraph">
                  <wp:posOffset>4445</wp:posOffset>
                </wp:positionV>
                <wp:extent cx="160020" cy="175260"/>
                <wp:effectExtent l="0" t="0" r="0" b="0"/>
                <wp:wrapNone/>
                <wp:docPr id="4" name="Rectangle 4"/>
                <wp:cNvGraphicFramePr/>
                <a:graphic xmlns:a="http://schemas.openxmlformats.org/drawingml/2006/main">
                  <a:graphicData uri="http://schemas.microsoft.com/office/word/2010/wordprocessingShape">
                    <wps:wsp>
                      <wps:cNvSpPr/>
                      <wps:spPr>
                        <a:xfrm>
                          <a:off x="0" y="0"/>
                          <a:ext cx="160020" cy="17526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83589" id="Rectangle 4" o:spid="_x0000_s1026" style="position:absolute;margin-left:0;margin-top:.35pt;width:12.6pt;height:13.8pt;z-index:25166643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" fillcolor="#e2efd9 [665]" stroked="f" strokeweight="1pt">
                <w10:wrap anchorx="page"/>
              </v:rect>
            </w:pict>
          </mc:Fallback>
        </mc:AlternateContent>
      </w:r>
      <w:r w:rsidR="002E4D40">
        <w:t>New updates:</w:t>
      </w:r>
      <w:r w:rsidR="002E4D40">
        <w:tab/>
      </w:r>
      <w:r w:rsidR="002E4D40">
        <w:tab/>
        <w:t>Light green</w:t>
      </w:r>
    </w:p>
    <w:p w14:paraId="3D275389" w14:textId="77777777" w:rsidR="00FB0D09" w:rsidRDefault="00C84694">
      <w:pPr>
        <w:spacing w:line="259" w:lineRule="auto"/>
        <w:ind w:left="-221" w:firstLine="0"/>
        <w:jc w:val="both"/>
      </w:pPr>
      <w:r>
        <w:lastRenderedPageBreak/>
        <w:t xml:space="preserve"> </w:t>
      </w:r>
    </w:p>
    <w:p w14:paraId="28BC8ADC" w14:textId="77777777" w:rsidR="00FB0D09" w:rsidRDefault="00C84694">
      <w:pPr>
        <w:spacing w:line="259" w:lineRule="auto"/>
        <w:ind w:left="-221" w:firstLine="0"/>
        <w:jc w:val="both"/>
      </w:pPr>
      <w:r>
        <w:t xml:space="preserve"> </w:t>
      </w:r>
    </w:p>
    <w:tbl>
      <w:tblPr>
        <w:tblStyle w:val="TableGrid"/>
        <w:tblW w:w="14174" w:type="dxa"/>
        <w:tblInd w:w="-116" w:type="dxa"/>
        <w:tblCellMar>
          <w:left w:w="5" w:type="dxa"/>
        </w:tblCellMar>
        <w:tblLook w:val="04A0" w:firstRow="1" w:lastRow="0" w:firstColumn="1" w:lastColumn="0" w:noHBand="0" w:noVBand="1"/>
      </w:tblPr>
      <w:tblGrid>
        <w:gridCol w:w="1173"/>
        <w:gridCol w:w="1702"/>
        <w:gridCol w:w="4371"/>
        <w:gridCol w:w="4985"/>
        <w:gridCol w:w="1943"/>
      </w:tblGrid>
      <w:tr w:rsidR="00FB0D09" w14:paraId="058FD722" w14:textId="77777777">
        <w:trPr>
          <w:trHeight w:val="926"/>
        </w:trPr>
        <w:tc>
          <w:tcPr>
            <w:tcW w:w="12231" w:type="dxa"/>
            <w:gridSpan w:val="4"/>
            <w:tcBorders>
              <w:top w:val="single" w:sz="4" w:space="0" w:color="000000"/>
              <w:left w:val="single" w:sz="4" w:space="0" w:color="000000"/>
              <w:bottom w:val="single" w:sz="4" w:space="0" w:color="000000"/>
              <w:right w:val="nil"/>
            </w:tcBorders>
          </w:tcPr>
          <w:p w14:paraId="6427D676" w14:textId="77777777" w:rsidR="00FB0D09" w:rsidRDefault="00C84694">
            <w:pPr>
              <w:spacing w:line="259" w:lineRule="auto"/>
              <w:ind w:left="102" w:firstLine="0"/>
            </w:pPr>
            <w:r>
              <w:rPr>
                <w:b/>
              </w:rPr>
              <w:t xml:space="preserve"> </w:t>
            </w:r>
          </w:p>
          <w:p w14:paraId="675B6413" w14:textId="77777777" w:rsidR="00FB0D09" w:rsidRDefault="00C84694">
            <w:pPr>
              <w:spacing w:line="259" w:lineRule="auto"/>
              <w:ind w:left="102" w:firstLine="0"/>
            </w:pPr>
            <w:r>
              <w:rPr>
                <w:b/>
              </w:rPr>
              <w:t>Aim 4 – Building a Sustainable Business: Environmental Sustainability</w:t>
            </w:r>
            <w:r>
              <w:t xml:space="preserve"> </w:t>
            </w:r>
          </w:p>
        </w:tc>
        <w:tc>
          <w:tcPr>
            <w:tcW w:w="1943" w:type="dxa"/>
            <w:tcBorders>
              <w:top w:val="single" w:sz="4" w:space="0" w:color="000000"/>
              <w:left w:val="nil"/>
              <w:bottom w:val="single" w:sz="4" w:space="0" w:color="000000"/>
              <w:right w:val="single" w:sz="4" w:space="0" w:color="000000"/>
            </w:tcBorders>
          </w:tcPr>
          <w:p w14:paraId="381B2CBB" w14:textId="77777777" w:rsidR="00FB0D09" w:rsidRDefault="00FB0D09">
            <w:pPr>
              <w:spacing w:after="160" w:line="259" w:lineRule="auto"/>
              <w:ind w:left="0" w:firstLine="0"/>
            </w:pPr>
          </w:p>
        </w:tc>
      </w:tr>
      <w:tr w:rsidR="00FB0D09" w14:paraId="4399E4F3" w14:textId="77777777" w:rsidTr="00E07196">
        <w:trPr>
          <w:trHeight w:val="617"/>
        </w:trPr>
        <w:tc>
          <w:tcPr>
            <w:tcW w:w="1173" w:type="dxa"/>
            <w:tcBorders>
              <w:top w:val="single" w:sz="4" w:space="0" w:color="000000"/>
              <w:left w:val="single" w:sz="4" w:space="0" w:color="000000"/>
              <w:bottom w:val="single" w:sz="4" w:space="0" w:color="000000"/>
              <w:right w:val="single" w:sz="4" w:space="0" w:color="000000"/>
            </w:tcBorders>
            <w:shd w:val="clear" w:color="auto" w:fill="92D050"/>
          </w:tcPr>
          <w:p w14:paraId="7A3CD49E" w14:textId="77777777" w:rsidR="00FB0D09" w:rsidRDefault="00C84694">
            <w:pPr>
              <w:spacing w:line="259" w:lineRule="auto"/>
              <w:ind w:left="102" w:firstLine="0"/>
            </w:pPr>
            <w:r>
              <w:rPr>
                <w:b/>
                <w:sz w:val="24"/>
              </w:rPr>
              <w:t xml:space="preserve">YEAR </w:t>
            </w:r>
          </w:p>
        </w:tc>
        <w:tc>
          <w:tcPr>
            <w:tcW w:w="1702" w:type="dxa"/>
            <w:tcBorders>
              <w:top w:val="single" w:sz="4" w:space="0" w:color="000000"/>
              <w:left w:val="single" w:sz="4" w:space="0" w:color="000000"/>
              <w:bottom w:val="single" w:sz="4" w:space="0" w:color="000000"/>
              <w:right w:val="single" w:sz="4" w:space="0" w:color="000000"/>
            </w:tcBorders>
            <w:shd w:val="clear" w:color="auto" w:fill="92D050"/>
          </w:tcPr>
          <w:p w14:paraId="0AB5A41E" w14:textId="77777777" w:rsidR="00FB0D09" w:rsidRDefault="00C84694">
            <w:pPr>
              <w:spacing w:line="259" w:lineRule="auto"/>
              <w:ind w:left="103" w:firstLine="0"/>
            </w:pPr>
            <w:r>
              <w:rPr>
                <w:b/>
                <w:sz w:val="22"/>
              </w:rPr>
              <w:t xml:space="preserve">COMPLETION TARGET DATE </w:t>
            </w:r>
          </w:p>
        </w:tc>
        <w:tc>
          <w:tcPr>
            <w:tcW w:w="4371" w:type="dxa"/>
            <w:tcBorders>
              <w:top w:val="single" w:sz="4" w:space="0" w:color="000000"/>
              <w:left w:val="single" w:sz="4" w:space="0" w:color="000000"/>
              <w:bottom w:val="single" w:sz="4" w:space="0" w:color="000000"/>
              <w:right w:val="single" w:sz="4" w:space="0" w:color="000000"/>
            </w:tcBorders>
            <w:shd w:val="clear" w:color="auto" w:fill="92D050"/>
          </w:tcPr>
          <w:p w14:paraId="7565C9F8" w14:textId="77777777" w:rsidR="00FB0D09" w:rsidRDefault="00C84694">
            <w:pPr>
              <w:spacing w:line="259" w:lineRule="auto"/>
              <w:ind w:left="197" w:firstLine="0"/>
            </w:pPr>
            <w:r>
              <w:rPr>
                <w:b/>
                <w:sz w:val="24"/>
              </w:rPr>
              <w:t xml:space="preserve">ACTION </w:t>
            </w:r>
          </w:p>
        </w:tc>
        <w:tc>
          <w:tcPr>
            <w:tcW w:w="4985" w:type="dxa"/>
            <w:tcBorders>
              <w:top w:val="single" w:sz="4" w:space="0" w:color="000000"/>
              <w:left w:val="single" w:sz="4" w:space="0" w:color="000000"/>
              <w:bottom w:val="single" w:sz="4" w:space="0" w:color="000000"/>
              <w:right w:val="single" w:sz="4" w:space="0" w:color="000000"/>
            </w:tcBorders>
            <w:shd w:val="clear" w:color="auto" w:fill="92D050"/>
          </w:tcPr>
          <w:p w14:paraId="5D021C56" w14:textId="77777777" w:rsidR="00FB0D09" w:rsidRDefault="00C84694">
            <w:pPr>
              <w:spacing w:line="259" w:lineRule="auto"/>
              <w:ind w:left="103" w:firstLine="0"/>
            </w:pPr>
            <w:r>
              <w:rPr>
                <w:b/>
                <w:sz w:val="24"/>
              </w:rPr>
              <w:t xml:space="preserve">IMPACT </w:t>
            </w:r>
          </w:p>
        </w:tc>
        <w:tc>
          <w:tcPr>
            <w:tcW w:w="1943" w:type="dxa"/>
            <w:tcBorders>
              <w:top w:val="single" w:sz="4" w:space="0" w:color="000000"/>
              <w:left w:val="single" w:sz="4" w:space="0" w:color="000000"/>
              <w:bottom w:val="single" w:sz="4" w:space="0" w:color="000000"/>
              <w:right w:val="single" w:sz="4" w:space="0" w:color="000000"/>
            </w:tcBorders>
            <w:shd w:val="clear" w:color="auto" w:fill="92D050"/>
          </w:tcPr>
          <w:p w14:paraId="35060927" w14:textId="77777777" w:rsidR="00FB0D09" w:rsidRDefault="00C84694">
            <w:pPr>
              <w:spacing w:line="259" w:lineRule="auto"/>
              <w:ind w:left="103" w:firstLine="0"/>
            </w:pPr>
            <w:r>
              <w:rPr>
                <w:b/>
                <w:sz w:val="24"/>
              </w:rPr>
              <w:t xml:space="preserve">LEAD(s) </w:t>
            </w:r>
          </w:p>
        </w:tc>
      </w:tr>
    </w:tbl>
    <w:p w14:paraId="1AC7C202" w14:textId="77777777" w:rsidR="00FB0D09" w:rsidRDefault="00FB0D09">
      <w:pPr>
        <w:spacing w:line="259" w:lineRule="auto"/>
        <w:ind w:left="-1440" w:right="15401" w:firstLine="0"/>
      </w:pPr>
    </w:p>
    <w:tbl>
      <w:tblPr>
        <w:tblStyle w:val="TableGrid"/>
        <w:tblW w:w="14174" w:type="dxa"/>
        <w:tblInd w:w="-116" w:type="dxa"/>
        <w:tblCellMar>
          <w:top w:w="10" w:type="dxa"/>
          <w:left w:w="107" w:type="dxa"/>
          <w:right w:w="115" w:type="dxa"/>
        </w:tblCellMar>
        <w:tblLook w:val="04A0" w:firstRow="1" w:lastRow="0" w:firstColumn="1" w:lastColumn="0" w:noHBand="0" w:noVBand="1"/>
      </w:tblPr>
      <w:tblGrid>
        <w:gridCol w:w="1172"/>
        <w:gridCol w:w="1702"/>
        <w:gridCol w:w="4371"/>
        <w:gridCol w:w="4986"/>
        <w:gridCol w:w="1943"/>
      </w:tblGrid>
      <w:tr w:rsidR="002B7302" w14:paraId="370D912C" w14:textId="77777777" w:rsidTr="008A5929">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97A6D57" w14:textId="152D0589" w:rsidR="008E16C3" w:rsidRDefault="008E16C3" w:rsidP="008E16C3">
            <w:pPr>
              <w:spacing w:line="259" w:lineRule="auto"/>
              <w:ind w:left="0" w:firstLine="0"/>
              <w:rPr>
                <w:sz w:val="24"/>
              </w:rPr>
            </w:pPr>
            <w:r>
              <w:rPr>
                <w:sz w:val="24"/>
              </w:rPr>
              <w:t xml:space="preserve">Year </w:t>
            </w:r>
            <w:r w:rsidR="00BC5C94">
              <w:rPr>
                <w:sz w:val="24"/>
              </w:rPr>
              <w:t>1</w:t>
            </w: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8C180CB" w14:textId="0E675DF9" w:rsidR="008E16C3" w:rsidRDefault="00BC5C94" w:rsidP="008E16C3">
            <w:pPr>
              <w:spacing w:line="259" w:lineRule="auto"/>
              <w:ind w:left="95" w:firstLine="0"/>
              <w:rPr>
                <w:sz w:val="24"/>
              </w:rPr>
            </w:pPr>
            <w:r>
              <w:rPr>
                <w:sz w:val="24"/>
              </w:rPr>
              <w:t>Spring</w:t>
            </w:r>
            <w:r w:rsidR="008E16C3">
              <w:rPr>
                <w:sz w:val="24"/>
              </w:rPr>
              <w:t xml:space="preserve"> 2023</w:t>
            </w:r>
          </w:p>
        </w:tc>
        <w:tc>
          <w:tcPr>
            <w:tcW w:w="437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276AB96" w14:textId="1E194B68" w:rsidR="008E16C3" w:rsidRDefault="008E16C3" w:rsidP="008E16C3">
            <w:pPr>
              <w:spacing w:line="259" w:lineRule="auto"/>
              <w:ind w:left="1" w:firstLine="0"/>
              <w:rPr>
                <w:sz w:val="24"/>
              </w:rPr>
            </w:pPr>
            <w:r w:rsidRPr="00D97879">
              <w:rPr>
                <w:sz w:val="24"/>
              </w:rPr>
              <w:t>Continue to work with the University cultural organisations to curate best practices and develop a cohesive agenda to push for positive University action on Environmental change.</w:t>
            </w:r>
          </w:p>
        </w:tc>
        <w:tc>
          <w:tcPr>
            <w:tcW w:w="498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DA16A0A" w14:textId="4B6E88DB" w:rsidR="008E16C3" w:rsidRDefault="008E16C3" w:rsidP="008E16C3">
            <w:pPr>
              <w:spacing w:after="163" w:line="259" w:lineRule="auto"/>
              <w:ind w:left="1" w:firstLine="0"/>
              <w:rPr>
                <w:sz w:val="24"/>
              </w:rPr>
            </w:pPr>
            <w:r>
              <w:rPr>
                <w:sz w:val="24"/>
              </w:rPr>
              <w:t>D</w:t>
            </w:r>
            <w:r w:rsidRPr="00E111DD">
              <w:rPr>
                <w:sz w:val="24"/>
              </w:rPr>
              <w:t>iscussions with the UoB Environmental Co-ordinator and other cultural institutions on campus will allow us to not only understand and improve our own environmental endeavours, but to invoke and assist change in other institutions and more broadly support innovative environmental ideas across the University and wider community.</w:t>
            </w:r>
          </w:p>
        </w:tc>
        <w:tc>
          <w:tcPr>
            <w:tcW w:w="194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F1813D8" w14:textId="77777777" w:rsidR="008E16C3" w:rsidRDefault="008E16C3" w:rsidP="008E16C3">
            <w:pPr>
              <w:spacing w:line="259" w:lineRule="auto"/>
              <w:ind w:left="1" w:firstLine="0"/>
            </w:pPr>
            <w:r>
              <w:rPr>
                <w:sz w:val="24"/>
              </w:rPr>
              <w:t xml:space="preserve">Environmental </w:t>
            </w:r>
          </w:p>
          <w:p w14:paraId="09BE2A7A" w14:textId="77777777" w:rsidR="008E16C3" w:rsidRDefault="008E16C3" w:rsidP="008E16C3">
            <w:pPr>
              <w:spacing w:line="259" w:lineRule="auto"/>
              <w:ind w:left="1" w:firstLine="0"/>
            </w:pPr>
            <w:r>
              <w:rPr>
                <w:sz w:val="24"/>
              </w:rPr>
              <w:t xml:space="preserve">Sustainability  </w:t>
            </w:r>
          </w:p>
          <w:p w14:paraId="746DE596" w14:textId="5F70381A" w:rsidR="008E16C3" w:rsidRDefault="008E16C3" w:rsidP="008E16C3">
            <w:pPr>
              <w:spacing w:after="2" w:line="259" w:lineRule="auto"/>
              <w:ind w:left="1" w:firstLine="0"/>
              <w:rPr>
                <w:sz w:val="24"/>
              </w:rPr>
            </w:pPr>
            <w:r>
              <w:rPr>
                <w:sz w:val="24"/>
              </w:rPr>
              <w:t>Champion</w:t>
            </w:r>
          </w:p>
        </w:tc>
      </w:tr>
      <w:tr w:rsidR="006D1D5E" w14:paraId="10E5F1B7" w14:textId="77777777" w:rsidTr="006D1D5E">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AE3F5FD" w14:textId="77777777" w:rsidR="006D1D5E" w:rsidRDefault="006D1D5E" w:rsidP="008E16C3">
            <w:pPr>
              <w:spacing w:line="259" w:lineRule="auto"/>
              <w:ind w:left="0" w:firstLine="0"/>
              <w:rPr>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660B458" w14:textId="70E2818D" w:rsidR="006D1D5E" w:rsidRDefault="00C71B6B" w:rsidP="008E16C3">
            <w:pPr>
              <w:spacing w:line="259" w:lineRule="auto"/>
              <w:ind w:left="95" w:firstLine="0"/>
              <w:rPr>
                <w:sz w:val="24"/>
              </w:rPr>
            </w:pPr>
            <w:r>
              <w:rPr>
                <w:sz w:val="24"/>
              </w:rPr>
              <w:t>Dec</w:t>
            </w:r>
            <w:r w:rsidR="006D1D5E">
              <w:rPr>
                <w:sz w:val="24"/>
              </w:rPr>
              <w:t xml:space="preserve"> 2024</w:t>
            </w:r>
          </w:p>
        </w:tc>
        <w:tc>
          <w:tcPr>
            <w:tcW w:w="43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6F347BE" w14:textId="210462F4" w:rsidR="006D1D5E" w:rsidRPr="00D97879" w:rsidRDefault="006D1D5E" w:rsidP="008E16C3">
            <w:pPr>
              <w:spacing w:line="259" w:lineRule="auto"/>
              <w:ind w:left="1" w:firstLine="0"/>
              <w:rPr>
                <w:sz w:val="24"/>
              </w:rPr>
            </w:pPr>
            <w:r>
              <w:rPr>
                <w:sz w:val="24"/>
              </w:rPr>
              <w:t>We are in the process of</w:t>
            </w:r>
            <w:r w:rsidR="00706973">
              <w:rPr>
                <w:sz w:val="24"/>
              </w:rPr>
              <w:t xml:space="preserve"> creating a cross-organisation working group drawing together members of every </w:t>
            </w:r>
            <w:proofErr w:type="spellStart"/>
            <w:r w:rsidR="00706973">
              <w:rPr>
                <w:sz w:val="24"/>
              </w:rPr>
              <w:t>UoB</w:t>
            </w:r>
            <w:proofErr w:type="spellEnd"/>
            <w:r w:rsidR="00706973">
              <w:rPr>
                <w:sz w:val="24"/>
              </w:rPr>
              <w:t xml:space="preserve"> campus-based cultural organisation to share environmental best practice and identify areas for cross-University improvement.</w:t>
            </w:r>
          </w:p>
        </w:tc>
        <w:tc>
          <w:tcPr>
            <w:tcW w:w="498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E143191" w14:textId="77777777" w:rsidR="006D1D5E" w:rsidRDefault="006D1D5E" w:rsidP="008E16C3">
            <w:pPr>
              <w:spacing w:after="163" w:line="259" w:lineRule="auto"/>
              <w:ind w:left="1" w:firstLine="0"/>
              <w:rPr>
                <w:sz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7BE76F1" w14:textId="77777777" w:rsidR="006D1D5E" w:rsidRDefault="006D1D5E" w:rsidP="008E16C3">
            <w:pPr>
              <w:spacing w:line="259" w:lineRule="auto"/>
              <w:ind w:left="1" w:firstLine="0"/>
              <w:rPr>
                <w:sz w:val="24"/>
              </w:rPr>
            </w:pPr>
          </w:p>
        </w:tc>
      </w:tr>
      <w:tr w:rsidR="002B7302" w14:paraId="687B4010" w14:textId="77777777" w:rsidTr="008A5929">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733D159" w14:textId="6D61DEAE" w:rsidR="008E16C3" w:rsidRDefault="008E16C3" w:rsidP="008E16C3">
            <w:pPr>
              <w:spacing w:line="259" w:lineRule="auto"/>
              <w:ind w:left="0" w:firstLine="0"/>
              <w:rPr>
                <w:sz w:val="24"/>
              </w:rPr>
            </w:pPr>
            <w:r>
              <w:rPr>
                <w:sz w:val="24"/>
              </w:rPr>
              <w:lastRenderedPageBreak/>
              <w:t xml:space="preserve">Year </w:t>
            </w:r>
            <w:r w:rsidR="00BC5C94">
              <w:rPr>
                <w:sz w:val="24"/>
              </w:rPr>
              <w:t>1</w:t>
            </w:r>
            <w:r>
              <w:rPr>
                <w:sz w:val="24"/>
              </w:rPr>
              <w:t xml:space="preserve"> (&amp; onward)</w:t>
            </w:r>
          </w:p>
        </w:tc>
        <w:tc>
          <w:tcPr>
            <w:tcW w:w="170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9F304E4" w14:textId="7CE96F67" w:rsidR="008E16C3" w:rsidRDefault="008E16C3" w:rsidP="008E16C3">
            <w:pPr>
              <w:spacing w:line="259" w:lineRule="auto"/>
              <w:ind w:left="95" w:firstLine="0"/>
              <w:rPr>
                <w:sz w:val="24"/>
              </w:rPr>
            </w:pPr>
            <w:r>
              <w:rPr>
                <w:sz w:val="24"/>
              </w:rPr>
              <w:t>Spring 2023</w:t>
            </w:r>
          </w:p>
        </w:tc>
        <w:tc>
          <w:tcPr>
            <w:tcW w:w="437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B0F9C8F" w14:textId="5FC6563E" w:rsidR="008E16C3" w:rsidRPr="00E111DD" w:rsidRDefault="008E16C3" w:rsidP="008E16C3">
            <w:pPr>
              <w:spacing w:line="259" w:lineRule="auto"/>
              <w:ind w:left="1" w:firstLine="0"/>
              <w:rPr>
                <w:sz w:val="24"/>
              </w:rPr>
            </w:pPr>
            <w:r w:rsidRPr="00FC7361">
              <w:rPr>
                <w:sz w:val="24"/>
              </w:rPr>
              <w:t>Invite the UoB Environmental Sustainability Coordinator to engage with the Board and Core Team to advise, guide and assist with practical measures related to environmental sustainability.</w:t>
            </w:r>
          </w:p>
        </w:tc>
        <w:tc>
          <w:tcPr>
            <w:tcW w:w="498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10F5EBD9" w14:textId="1CDEAA24" w:rsidR="008E16C3" w:rsidRDefault="008E16C3" w:rsidP="008E16C3">
            <w:pPr>
              <w:spacing w:after="163" w:line="259" w:lineRule="auto"/>
              <w:ind w:left="1" w:firstLine="0"/>
              <w:rPr>
                <w:sz w:val="24"/>
              </w:rPr>
            </w:pPr>
            <w:r>
              <w:rPr>
                <w:sz w:val="24"/>
              </w:rPr>
              <w:t>A closer affiliation with the ES Team within UoB Estates will ensure planned positive environmental changes incorporate a perspective of practicality from the beginning – allowing fast and efficient implementation within the UoB system.</w:t>
            </w:r>
          </w:p>
        </w:tc>
        <w:tc>
          <w:tcPr>
            <w:tcW w:w="194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565ABC3" w14:textId="62BBA600" w:rsidR="008E16C3" w:rsidRDefault="008E16C3" w:rsidP="008E16C3">
            <w:pPr>
              <w:spacing w:line="259" w:lineRule="auto"/>
              <w:ind w:left="1" w:firstLine="0"/>
              <w:rPr>
                <w:sz w:val="24"/>
              </w:rPr>
            </w:pPr>
            <w:r>
              <w:rPr>
                <w:sz w:val="24"/>
              </w:rPr>
              <w:t>Director &amp; Environmental Sustainability Champion</w:t>
            </w:r>
          </w:p>
        </w:tc>
      </w:tr>
      <w:tr w:rsidR="00BB2AED" w14:paraId="18FA4AEE" w14:textId="77777777" w:rsidTr="00BB2AED">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D91173A" w14:textId="77777777" w:rsidR="00BB2AED" w:rsidRDefault="00BB2AED" w:rsidP="008E16C3">
            <w:pPr>
              <w:spacing w:line="259" w:lineRule="auto"/>
              <w:ind w:left="0" w:firstLine="0"/>
              <w:rPr>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234EB9A" w14:textId="7CD1D391" w:rsidR="00BB2AED" w:rsidRDefault="00C71B6B" w:rsidP="008E16C3">
            <w:pPr>
              <w:spacing w:line="259" w:lineRule="auto"/>
              <w:ind w:left="95" w:firstLine="0"/>
              <w:rPr>
                <w:sz w:val="24"/>
              </w:rPr>
            </w:pPr>
            <w:r>
              <w:rPr>
                <w:sz w:val="24"/>
              </w:rPr>
              <w:t>Dec 2024</w:t>
            </w:r>
          </w:p>
        </w:tc>
        <w:tc>
          <w:tcPr>
            <w:tcW w:w="43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33F638F" w14:textId="6AD6A165" w:rsidR="00BB2AED" w:rsidRPr="00FC7361" w:rsidRDefault="00BB2AED" w:rsidP="008E16C3">
            <w:pPr>
              <w:spacing w:line="259" w:lineRule="auto"/>
              <w:ind w:left="1" w:firstLine="0"/>
              <w:rPr>
                <w:sz w:val="24"/>
              </w:rPr>
            </w:pPr>
            <w:r>
              <w:rPr>
                <w:sz w:val="24"/>
              </w:rPr>
              <w:t>Due to availability this activity is now planned for early 2025.</w:t>
            </w:r>
          </w:p>
        </w:tc>
        <w:tc>
          <w:tcPr>
            <w:tcW w:w="498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1DB6573" w14:textId="77777777" w:rsidR="00BB2AED" w:rsidRDefault="00BB2AED" w:rsidP="008E16C3">
            <w:pPr>
              <w:spacing w:after="163" w:line="259" w:lineRule="auto"/>
              <w:ind w:left="1" w:firstLine="0"/>
              <w:rPr>
                <w:sz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8CFDA66" w14:textId="77777777" w:rsidR="00BB2AED" w:rsidRDefault="00BB2AED" w:rsidP="008E16C3">
            <w:pPr>
              <w:spacing w:line="259" w:lineRule="auto"/>
              <w:ind w:left="1" w:firstLine="0"/>
              <w:rPr>
                <w:sz w:val="24"/>
              </w:rPr>
            </w:pPr>
          </w:p>
        </w:tc>
      </w:tr>
      <w:tr w:rsidR="002B7302" w14:paraId="0955B501" w14:textId="77777777" w:rsidTr="008A5929">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15F5FD1" w14:textId="075A063A" w:rsidR="008E16C3" w:rsidRDefault="008E16C3" w:rsidP="008E16C3">
            <w:pPr>
              <w:spacing w:line="259" w:lineRule="auto"/>
              <w:ind w:left="0" w:firstLine="0"/>
              <w:rPr>
                <w:sz w:val="24"/>
              </w:rPr>
            </w:pPr>
            <w:r>
              <w:rPr>
                <w:sz w:val="24"/>
              </w:rPr>
              <w:t xml:space="preserve">Year </w:t>
            </w:r>
            <w:r w:rsidR="00BC5C94">
              <w:rPr>
                <w:sz w:val="24"/>
              </w:rPr>
              <w:t>1</w:t>
            </w:r>
            <w:r>
              <w:rPr>
                <w:sz w:val="24"/>
              </w:rPr>
              <w:t xml:space="preserve"> (&amp; onward)</w:t>
            </w:r>
          </w:p>
        </w:tc>
        <w:tc>
          <w:tcPr>
            <w:tcW w:w="170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2EBACDC" w14:textId="54AFAEBF" w:rsidR="008E16C3" w:rsidRDefault="008E16C3" w:rsidP="008E16C3">
            <w:pPr>
              <w:spacing w:line="259" w:lineRule="auto"/>
              <w:ind w:left="95" w:firstLine="0"/>
              <w:rPr>
                <w:sz w:val="24"/>
              </w:rPr>
            </w:pPr>
            <w:r>
              <w:rPr>
                <w:sz w:val="24"/>
              </w:rPr>
              <w:t>Spring 2023</w:t>
            </w:r>
          </w:p>
        </w:tc>
        <w:tc>
          <w:tcPr>
            <w:tcW w:w="437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6531A23" w14:textId="1F6211E6" w:rsidR="008E16C3" w:rsidRPr="00FC7361" w:rsidRDefault="008E16C3" w:rsidP="008E16C3">
            <w:pPr>
              <w:spacing w:line="259" w:lineRule="auto"/>
              <w:ind w:left="1" w:firstLine="0"/>
              <w:rPr>
                <w:sz w:val="24"/>
              </w:rPr>
            </w:pPr>
            <w:r w:rsidRPr="00D97879">
              <w:rPr>
                <w:sz w:val="24"/>
              </w:rPr>
              <w:t>Work with the University Environmental Sustainability Coordinator to develop bespoke metrics and improve Environmental sustainability across our operations.</w:t>
            </w:r>
          </w:p>
        </w:tc>
        <w:tc>
          <w:tcPr>
            <w:tcW w:w="498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D1E7C9E" w14:textId="68285ED3" w:rsidR="008E16C3" w:rsidRDefault="008E16C3" w:rsidP="008E16C3">
            <w:pPr>
              <w:spacing w:after="163" w:line="259" w:lineRule="auto"/>
              <w:ind w:left="1" w:firstLine="0"/>
              <w:rPr>
                <w:sz w:val="24"/>
              </w:rPr>
            </w:pPr>
            <w:r>
              <w:rPr>
                <w:sz w:val="24"/>
              </w:rPr>
              <w:t>Environmental reporting will be more accurate, meaningful and easier to access for regular self-assessment, benchmarking and progress-tracking.</w:t>
            </w:r>
          </w:p>
        </w:tc>
        <w:tc>
          <w:tcPr>
            <w:tcW w:w="194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59FAA50" w14:textId="727FAD2A" w:rsidR="008E16C3" w:rsidRDefault="008E16C3" w:rsidP="008E16C3">
            <w:pPr>
              <w:spacing w:line="259" w:lineRule="auto"/>
              <w:ind w:left="1" w:firstLine="0"/>
              <w:rPr>
                <w:sz w:val="24"/>
              </w:rPr>
            </w:pPr>
            <w:r>
              <w:rPr>
                <w:sz w:val="24"/>
              </w:rPr>
              <w:t>Director &amp; Environmental Sustainability Champion</w:t>
            </w:r>
          </w:p>
        </w:tc>
      </w:tr>
      <w:tr w:rsidR="006E1DC3" w14:paraId="47C69CFA" w14:textId="77777777" w:rsidTr="006E1DC3">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33D7622" w14:textId="77777777" w:rsidR="006E1DC3" w:rsidRDefault="006E1DC3" w:rsidP="008E16C3">
            <w:pPr>
              <w:spacing w:line="259" w:lineRule="auto"/>
              <w:ind w:left="0" w:firstLine="0"/>
              <w:rPr>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7E9DF7A" w14:textId="7A56DCC3" w:rsidR="006E1DC3" w:rsidRDefault="00C71B6B" w:rsidP="008E16C3">
            <w:pPr>
              <w:spacing w:line="259" w:lineRule="auto"/>
              <w:ind w:left="95" w:firstLine="0"/>
              <w:rPr>
                <w:sz w:val="24"/>
              </w:rPr>
            </w:pPr>
            <w:r>
              <w:rPr>
                <w:sz w:val="24"/>
              </w:rPr>
              <w:t>Dec 2024</w:t>
            </w:r>
          </w:p>
        </w:tc>
        <w:tc>
          <w:tcPr>
            <w:tcW w:w="43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22F1F17" w14:textId="369E55BA" w:rsidR="006E1DC3" w:rsidRPr="00D97879" w:rsidRDefault="006E1DC3" w:rsidP="008E16C3">
            <w:pPr>
              <w:spacing w:line="259" w:lineRule="auto"/>
              <w:ind w:left="1" w:firstLine="0"/>
              <w:rPr>
                <w:sz w:val="24"/>
              </w:rPr>
            </w:pPr>
            <w:r>
              <w:rPr>
                <w:sz w:val="24"/>
              </w:rPr>
              <w:t>As above. This will be discussed at the same meeting.</w:t>
            </w:r>
          </w:p>
        </w:tc>
        <w:tc>
          <w:tcPr>
            <w:tcW w:w="498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4C8920A" w14:textId="77777777" w:rsidR="006E1DC3" w:rsidRDefault="006E1DC3" w:rsidP="008E16C3">
            <w:pPr>
              <w:spacing w:after="163" w:line="259" w:lineRule="auto"/>
              <w:ind w:left="1" w:firstLine="0"/>
              <w:rPr>
                <w:sz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D977DEC" w14:textId="77777777" w:rsidR="006E1DC3" w:rsidRDefault="006E1DC3" w:rsidP="008E16C3">
            <w:pPr>
              <w:spacing w:line="259" w:lineRule="auto"/>
              <w:ind w:left="1" w:firstLine="0"/>
              <w:rPr>
                <w:sz w:val="24"/>
              </w:rPr>
            </w:pPr>
          </w:p>
        </w:tc>
      </w:tr>
      <w:tr w:rsidR="008A5929" w14:paraId="1DE830A9" w14:textId="77777777" w:rsidTr="008A5929">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C7F28FB" w14:textId="01B2ABEF" w:rsidR="008A5929" w:rsidRDefault="008A5929" w:rsidP="008A5929">
            <w:pPr>
              <w:spacing w:line="259" w:lineRule="auto"/>
              <w:ind w:left="0" w:firstLine="0"/>
              <w:rPr>
                <w:sz w:val="24"/>
              </w:rPr>
            </w:pPr>
            <w:r>
              <w:rPr>
                <w:sz w:val="24"/>
              </w:rPr>
              <w:t>Year 2</w:t>
            </w:r>
          </w:p>
        </w:tc>
        <w:tc>
          <w:tcPr>
            <w:tcW w:w="170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553EB8B" w14:textId="3E7A9B5C" w:rsidR="008A5929" w:rsidRDefault="008A5929" w:rsidP="008A5929">
            <w:pPr>
              <w:spacing w:line="259" w:lineRule="auto"/>
              <w:ind w:left="95" w:firstLine="0"/>
              <w:rPr>
                <w:sz w:val="24"/>
              </w:rPr>
            </w:pPr>
            <w:r>
              <w:rPr>
                <w:sz w:val="24"/>
              </w:rPr>
              <w:t>Ongoing</w:t>
            </w:r>
          </w:p>
        </w:tc>
        <w:tc>
          <w:tcPr>
            <w:tcW w:w="437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1F7FFC7B" w14:textId="00A6E05C" w:rsidR="008A5929" w:rsidRDefault="008A5929" w:rsidP="008A5929">
            <w:pPr>
              <w:spacing w:line="259" w:lineRule="auto"/>
              <w:ind w:left="1" w:firstLine="0"/>
              <w:rPr>
                <w:sz w:val="24"/>
              </w:rPr>
            </w:pPr>
            <w:r w:rsidRPr="007F1A8F">
              <w:rPr>
                <w:sz w:val="24"/>
              </w:rPr>
              <w:t>Continue to use Julie’s Bicycle to monitor and set targets for energy consumption and waste.</w:t>
            </w:r>
          </w:p>
        </w:tc>
        <w:tc>
          <w:tcPr>
            <w:tcW w:w="498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C05AB04" w14:textId="77777777" w:rsidR="008A5929" w:rsidRDefault="008A5929" w:rsidP="008A5929">
            <w:pPr>
              <w:spacing w:after="163" w:line="259" w:lineRule="auto"/>
              <w:ind w:left="1" w:firstLine="0"/>
              <w:rPr>
                <w:sz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07E71FF" w14:textId="1CF9DBED" w:rsidR="008A5929" w:rsidRDefault="008A5929" w:rsidP="008A5929">
            <w:pPr>
              <w:spacing w:line="259" w:lineRule="auto"/>
              <w:ind w:left="1" w:firstLine="0"/>
              <w:rPr>
                <w:sz w:val="24"/>
              </w:rPr>
            </w:pPr>
            <w:r>
              <w:rPr>
                <w:sz w:val="24"/>
              </w:rPr>
              <w:t>Environmental Sustainability Champion</w:t>
            </w:r>
          </w:p>
        </w:tc>
      </w:tr>
      <w:tr w:rsidR="008A5929" w14:paraId="6387FDFB" w14:textId="77777777" w:rsidTr="006E1DC3">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FDF80FA" w14:textId="77777777" w:rsidR="008A5929" w:rsidRDefault="008A5929" w:rsidP="008A5929">
            <w:pPr>
              <w:spacing w:line="259" w:lineRule="auto"/>
              <w:ind w:left="0" w:firstLine="0"/>
              <w:rPr>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C63E1F8" w14:textId="3876D6E9" w:rsidR="008A5929" w:rsidRDefault="008A5929" w:rsidP="008A5929">
            <w:pPr>
              <w:spacing w:line="259" w:lineRule="auto"/>
              <w:ind w:left="95" w:firstLine="0"/>
              <w:rPr>
                <w:sz w:val="24"/>
              </w:rPr>
            </w:pPr>
            <w:r>
              <w:rPr>
                <w:sz w:val="24"/>
              </w:rPr>
              <w:t>Dec 2024</w:t>
            </w:r>
          </w:p>
        </w:tc>
        <w:tc>
          <w:tcPr>
            <w:tcW w:w="43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21F7662" w14:textId="77777777" w:rsidR="008A5929" w:rsidRDefault="008A5929" w:rsidP="008A5929">
            <w:pPr>
              <w:spacing w:line="259" w:lineRule="auto"/>
              <w:ind w:left="1" w:firstLine="0"/>
              <w:rPr>
                <w:sz w:val="24"/>
              </w:rPr>
            </w:pPr>
            <w:r>
              <w:rPr>
                <w:sz w:val="24"/>
              </w:rPr>
              <w:t>In terms of energy expenditure 2023/24 has for the third time in a row tied for the Museum’s lowest CO2e footprint at 9 tonnes.</w:t>
            </w:r>
          </w:p>
          <w:p w14:paraId="4C0D6591" w14:textId="77777777" w:rsidR="008A5929" w:rsidRDefault="008A5929" w:rsidP="008A5929">
            <w:pPr>
              <w:spacing w:line="259" w:lineRule="auto"/>
              <w:ind w:left="1" w:firstLine="0"/>
              <w:rPr>
                <w:sz w:val="24"/>
              </w:rPr>
            </w:pPr>
            <w:r>
              <w:rPr>
                <w:sz w:val="24"/>
              </w:rPr>
              <w:t>Emissions from business travel have reduced from 2022/23, back down to more usual levels at 708kg CO2e.</w:t>
            </w:r>
          </w:p>
          <w:p w14:paraId="2EE0B732" w14:textId="38FE4EF5" w:rsidR="008A5929" w:rsidRDefault="008A5929" w:rsidP="008A5929">
            <w:pPr>
              <w:spacing w:line="259" w:lineRule="auto"/>
              <w:ind w:left="1" w:firstLine="0"/>
              <w:rPr>
                <w:sz w:val="24"/>
              </w:rPr>
            </w:pPr>
            <w:r>
              <w:rPr>
                <w:sz w:val="24"/>
              </w:rPr>
              <w:t xml:space="preserve">CO2e from waste is a large discrepancy at 8 tonnes – however this is likely a vast overestimate due to the method of waste estimation used </w:t>
            </w:r>
            <w:r>
              <w:rPr>
                <w:sz w:val="24"/>
              </w:rPr>
              <w:lastRenderedPageBreak/>
              <w:t>by Julie’s Bicycle. Actual waste weighing for the current year (2024/25) suggests the actual waste measurement will be more than an order of magnitude lower.</w:t>
            </w:r>
          </w:p>
        </w:tc>
        <w:tc>
          <w:tcPr>
            <w:tcW w:w="498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DE0B34E" w14:textId="77777777" w:rsidR="008A5929" w:rsidRDefault="008A5929" w:rsidP="008A5929">
            <w:pPr>
              <w:spacing w:after="163" w:line="259" w:lineRule="auto"/>
              <w:ind w:left="1" w:firstLine="0"/>
              <w:rPr>
                <w:sz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04BB5BE" w14:textId="77777777" w:rsidR="008A5929" w:rsidRDefault="008A5929" w:rsidP="008A5929">
            <w:pPr>
              <w:spacing w:line="259" w:lineRule="auto"/>
              <w:ind w:left="1" w:firstLine="0"/>
              <w:rPr>
                <w:sz w:val="24"/>
              </w:rPr>
            </w:pPr>
          </w:p>
        </w:tc>
      </w:tr>
      <w:tr w:rsidR="008A5929" w14:paraId="44F6AA9F" w14:textId="77777777" w:rsidTr="008A5929">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E71B23B" w14:textId="76604AA3" w:rsidR="008A5929" w:rsidRDefault="008A5929" w:rsidP="008A5929">
            <w:pPr>
              <w:spacing w:line="259" w:lineRule="auto"/>
              <w:ind w:left="0" w:firstLine="0"/>
              <w:rPr>
                <w:sz w:val="24"/>
              </w:rPr>
            </w:pPr>
            <w:r>
              <w:rPr>
                <w:sz w:val="24"/>
              </w:rPr>
              <w:t>Year 2</w:t>
            </w:r>
          </w:p>
        </w:tc>
        <w:tc>
          <w:tcPr>
            <w:tcW w:w="170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ACF7B0B" w14:textId="5A2792D5" w:rsidR="008A5929" w:rsidRDefault="008A5929" w:rsidP="008A5929">
            <w:pPr>
              <w:spacing w:line="259" w:lineRule="auto"/>
              <w:ind w:left="95" w:firstLine="0"/>
              <w:rPr>
                <w:sz w:val="24"/>
              </w:rPr>
            </w:pPr>
            <w:r>
              <w:rPr>
                <w:sz w:val="24"/>
              </w:rPr>
              <w:t>Summer 2024</w:t>
            </w:r>
          </w:p>
        </w:tc>
        <w:tc>
          <w:tcPr>
            <w:tcW w:w="437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4B032E2" w14:textId="671C356A" w:rsidR="008A5929" w:rsidRPr="00D97879" w:rsidRDefault="008A5929" w:rsidP="008A5929">
            <w:pPr>
              <w:spacing w:line="259" w:lineRule="auto"/>
              <w:ind w:left="1" w:firstLine="0"/>
              <w:rPr>
                <w:sz w:val="24"/>
              </w:rPr>
            </w:pPr>
            <w:r w:rsidRPr="007F1A8F">
              <w:rPr>
                <w:sz w:val="24"/>
              </w:rPr>
              <w:t>We will take proactive steps to improve the Museum's recording of waste. General waste and recycling bins will be weighed daily, allowing accurate data to be collected and analysed, allowing trends to be mapped.</w:t>
            </w:r>
          </w:p>
        </w:tc>
        <w:tc>
          <w:tcPr>
            <w:tcW w:w="498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69CD281" w14:textId="403A1A6B" w:rsidR="008A5929" w:rsidRDefault="008A5929" w:rsidP="008A5929">
            <w:pPr>
              <w:spacing w:after="163" w:line="259" w:lineRule="auto"/>
              <w:ind w:left="1" w:firstLine="0"/>
              <w:rPr>
                <w:sz w:val="24"/>
              </w:rPr>
            </w:pPr>
            <w:r w:rsidRPr="007F1A8F">
              <w:rPr>
                <w:sz w:val="24"/>
              </w:rPr>
              <w:t>A clearer and more detailed depiction of the Museum's waste production will allow attainable targets to be set and identify areas to be targeted for improvement.</w:t>
            </w:r>
          </w:p>
        </w:tc>
        <w:tc>
          <w:tcPr>
            <w:tcW w:w="194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94486DE" w14:textId="0EC879A1" w:rsidR="008A5929" w:rsidRDefault="008A5929" w:rsidP="008A5929">
            <w:pPr>
              <w:spacing w:line="259" w:lineRule="auto"/>
              <w:ind w:left="1" w:firstLine="0"/>
              <w:rPr>
                <w:sz w:val="24"/>
              </w:rPr>
            </w:pPr>
            <w:r>
              <w:rPr>
                <w:sz w:val="24"/>
              </w:rPr>
              <w:t>Environmental Sustainability Champion</w:t>
            </w:r>
          </w:p>
        </w:tc>
      </w:tr>
      <w:tr w:rsidR="008A5929" w14:paraId="600283BE" w14:textId="77777777" w:rsidTr="00AA5061">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0AACFAC" w14:textId="77777777" w:rsidR="008A5929" w:rsidRDefault="008A5929" w:rsidP="008A5929">
            <w:pPr>
              <w:spacing w:line="259" w:lineRule="auto"/>
              <w:ind w:left="0" w:firstLine="0"/>
              <w:rPr>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3EDD606" w14:textId="1F622C12" w:rsidR="008A5929" w:rsidRDefault="008A5929" w:rsidP="008A5929">
            <w:pPr>
              <w:spacing w:line="259" w:lineRule="auto"/>
              <w:ind w:left="95" w:firstLine="0"/>
              <w:rPr>
                <w:sz w:val="24"/>
              </w:rPr>
            </w:pPr>
            <w:r>
              <w:rPr>
                <w:sz w:val="24"/>
              </w:rPr>
              <w:t>Dec 2024</w:t>
            </w:r>
          </w:p>
        </w:tc>
        <w:tc>
          <w:tcPr>
            <w:tcW w:w="43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638642C" w14:textId="4AF1436E" w:rsidR="008A5929" w:rsidRPr="007F1A8F" w:rsidRDefault="008A5929" w:rsidP="008A5929">
            <w:pPr>
              <w:spacing w:line="259" w:lineRule="auto"/>
              <w:ind w:left="1" w:firstLine="0"/>
              <w:rPr>
                <w:sz w:val="24"/>
              </w:rPr>
            </w:pPr>
            <w:r>
              <w:rPr>
                <w:sz w:val="24"/>
              </w:rPr>
              <w:t>Waste is now being weighed – due to limited staff time weighing takes place roughly once a week. A representative sample of event evenings and normal Museum days are being recorded and mean measurements will be used to fill missing values.</w:t>
            </w:r>
          </w:p>
        </w:tc>
        <w:tc>
          <w:tcPr>
            <w:tcW w:w="498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C67A41B" w14:textId="77777777" w:rsidR="008A5929" w:rsidRPr="007F1A8F" w:rsidRDefault="008A5929" w:rsidP="008A5929">
            <w:pPr>
              <w:spacing w:after="163" w:line="259" w:lineRule="auto"/>
              <w:ind w:left="1" w:firstLine="0"/>
              <w:rPr>
                <w:sz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F0F7B86" w14:textId="77777777" w:rsidR="008A5929" w:rsidRDefault="008A5929" w:rsidP="008A5929">
            <w:pPr>
              <w:spacing w:line="259" w:lineRule="auto"/>
              <w:ind w:left="1" w:firstLine="0"/>
              <w:rPr>
                <w:sz w:val="24"/>
              </w:rPr>
            </w:pPr>
          </w:p>
        </w:tc>
      </w:tr>
      <w:tr w:rsidR="008A5929" w14:paraId="6E127822" w14:textId="77777777" w:rsidTr="008A5929">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1006140" w14:textId="2CBFFDB7" w:rsidR="008A5929" w:rsidRDefault="008A5929" w:rsidP="008A5929">
            <w:pPr>
              <w:spacing w:line="259" w:lineRule="auto"/>
              <w:ind w:left="0" w:firstLine="0"/>
              <w:rPr>
                <w:sz w:val="24"/>
              </w:rPr>
            </w:pPr>
            <w:r>
              <w:rPr>
                <w:sz w:val="24"/>
              </w:rPr>
              <w:lastRenderedPageBreak/>
              <w:t>Year 2</w:t>
            </w:r>
          </w:p>
        </w:tc>
        <w:tc>
          <w:tcPr>
            <w:tcW w:w="170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169FB895" w14:textId="71C47756" w:rsidR="008A5929" w:rsidRDefault="008A5929" w:rsidP="008A5929">
            <w:pPr>
              <w:spacing w:line="259" w:lineRule="auto"/>
              <w:ind w:left="95" w:firstLine="0"/>
              <w:rPr>
                <w:sz w:val="24"/>
              </w:rPr>
            </w:pPr>
            <w:r>
              <w:rPr>
                <w:sz w:val="24"/>
              </w:rPr>
              <w:t>Summer 2024</w:t>
            </w:r>
          </w:p>
        </w:tc>
        <w:tc>
          <w:tcPr>
            <w:tcW w:w="437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878E7ED" w14:textId="577D70DE" w:rsidR="008A5929" w:rsidRPr="00D97879" w:rsidRDefault="008A5929" w:rsidP="008A5929">
            <w:pPr>
              <w:spacing w:line="259" w:lineRule="auto"/>
              <w:ind w:left="1" w:firstLine="0"/>
              <w:rPr>
                <w:sz w:val="24"/>
              </w:rPr>
            </w:pPr>
            <w:r w:rsidRPr="00EC1AF3">
              <w:rPr>
                <w:sz w:val="24"/>
              </w:rPr>
              <w:t xml:space="preserve">Members of the Core Team already engaged with Julie's Bicycle will provide an introductory guidance session to familiarise other team members with the tools, guides and support of the online </w:t>
            </w:r>
            <w:proofErr w:type="gramStart"/>
            <w:r w:rsidRPr="00EC1AF3">
              <w:rPr>
                <w:sz w:val="24"/>
              </w:rPr>
              <w:t>resources</w:t>
            </w:r>
            <w:proofErr w:type="gramEnd"/>
            <w:r w:rsidRPr="00EC1AF3">
              <w:rPr>
                <w:sz w:val="24"/>
              </w:rPr>
              <w:t xml:space="preserve"> hub provided by Julie’s Bicycle. Staff will then be given time to explore the hub and engage with resources useful to them.</w:t>
            </w:r>
          </w:p>
        </w:tc>
        <w:tc>
          <w:tcPr>
            <w:tcW w:w="498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16620A1" w14:textId="77777777" w:rsidR="008A5929" w:rsidRDefault="008A5929" w:rsidP="008A5929">
            <w:pPr>
              <w:spacing w:after="163" w:line="259" w:lineRule="auto"/>
              <w:ind w:left="1" w:firstLine="0"/>
              <w:rPr>
                <w:sz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5FE766F" w14:textId="1213B098" w:rsidR="008A5929" w:rsidRDefault="008A5929" w:rsidP="008A5929">
            <w:pPr>
              <w:spacing w:line="259" w:lineRule="auto"/>
              <w:ind w:left="1" w:firstLine="0"/>
              <w:rPr>
                <w:sz w:val="24"/>
              </w:rPr>
            </w:pPr>
            <w:r>
              <w:rPr>
                <w:sz w:val="24"/>
              </w:rPr>
              <w:t>Environmental Sustainability Champion</w:t>
            </w:r>
          </w:p>
        </w:tc>
      </w:tr>
      <w:tr w:rsidR="008A5929" w14:paraId="28630E8C" w14:textId="77777777" w:rsidTr="00BB2AED">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9539133" w14:textId="77777777" w:rsidR="008A5929" w:rsidRDefault="008A5929" w:rsidP="008A5929">
            <w:pPr>
              <w:spacing w:line="259" w:lineRule="auto"/>
              <w:ind w:left="0" w:firstLine="0"/>
              <w:rPr>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5F62B98" w14:textId="4B5FB813" w:rsidR="008A5929" w:rsidRDefault="008A5929" w:rsidP="008A5929">
            <w:pPr>
              <w:spacing w:line="259" w:lineRule="auto"/>
              <w:ind w:left="95" w:firstLine="0"/>
              <w:rPr>
                <w:sz w:val="24"/>
              </w:rPr>
            </w:pPr>
            <w:r>
              <w:rPr>
                <w:sz w:val="24"/>
              </w:rPr>
              <w:t>Dec 2024</w:t>
            </w:r>
          </w:p>
        </w:tc>
        <w:tc>
          <w:tcPr>
            <w:tcW w:w="43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0A96532" w14:textId="77777777" w:rsidR="008A5929" w:rsidRDefault="008A5929" w:rsidP="008A5929">
            <w:pPr>
              <w:spacing w:line="259" w:lineRule="auto"/>
              <w:ind w:left="1" w:firstLine="0"/>
              <w:rPr>
                <w:sz w:val="24"/>
              </w:rPr>
            </w:pPr>
            <w:r>
              <w:rPr>
                <w:sz w:val="24"/>
              </w:rPr>
              <w:t>Now that all Core Museum Team roles are filled, this activity will take place in 2025 as a priority.</w:t>
            </w:r>
          </w:p>
          <w:p w14:paraId="6FF3266E" w14:textId="269FFE64" w:rsidR="008A5929" w:rsidRPr="00EC1AF3" w:rsidRDefault="008A5929" w:rsidP="008A5929">
            <w:pPr>
              <w:spacing w:line="259" w:lineRule="auto"/>
              <w:ind w:left="1" w:firstLine="0"/>
              <w:rPr>
                <w:sz w:val="24"/>
              </w:rPr>
            </w:pPr>
            <w:r>
              <w:rPr>
                <w:sz w:val="24"/>
              </w:rPr>
              <w:t xml:space="preserve">Further to this, </w:t>
            </w:r>
            <w:proofErr w:type="spellStart"/>
            <w:r>
              <w:rPr>
                <w:sz w:val="24"/>
              </w:rPr>
              <w:t>UoB</w:t>
            </w:r>
            <w:proofErr w:type="spellEnd"/>
            <w:r>
              <w:rPr>
                <w:sz w:val="24"/>
              </w:rPr>
              <w:t xml:space="preserve"> Environmental Sustainability training has been identified and will be signposted to Core Team members as an interim measure.</w:t>
            </w:r>
          </w:p>
        </w:tc>
        <w:tc>
          <w:tcPr>
            <w:tcW w:w="498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E163D59" w14:textId="77777777" w:rsidR="008A5929" w:rsidRDefault="008A5929" w:rsidP="008A5929">
            <w:pPr>
              <w:spacing w:after="163" w:line="259" w:lineRule="auto"/>
              <w:ind w:left="1" w:firstLine="0"/>
              <w:rPr>
                <w:sz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63C750C" w14:textId="77777777" w:rsidR="008A5929" w:rsidRDefault="008A5929" w:rsidP="008A5929">
            <w:pPr>
              <w:spacing w:line="259" w:lineRule="auto"/>
              <w:ind w:left="1" w:firstLine="0"/>
              <w:rPr>
                <w:sz w:val="24"/>
              </w:rPr>
            </w:pPr>
          </w:p>
        </w:tc>
      </w:tr>
      <w:tr w:rsidR="008A5929" w14:paraId="3C2B9FE8" w14:textId="77777777" w:rsidTr="008A5929">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3A7083F" w14:textId="632C2FB8" w:rsidR="008A5929" w:rsidRDefault="008A5929" w:rsidP="008A5929">
            <w:pPr>
              <w:spacing w:line="259" w:lineRule="auto"/>
              <w:ind w:left="0" w:firstLine="0"/>
              <w:rPr>
                <w:sz w:val="24"/>
              </w:rPr>
            </w:pPr>
            <w:r>
              <w:rPr>
                <w:sz w:val="24"/>
              </w:rPr>
              <w:t>Year 2</w:t>
            </w:r>
          </w:p>
        </w:tc>
        <w:tc>
          <w:tcPr>
            <w:tcW w:w="170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9F459CD" w14:textId="6988C25C" w:rsidR="008A5929" w:rsidRDefault="008A5929" w:rsidP="008A5929">
            <w:pPr>
              <w:spacing w:line="259" w:lineRule="auto"/>
              <w:ind w:left="95" w:firstLine="0"/>
              <w:rPr>
                <w:sz w:val="24"/>
              </w:rPr>
            </w:pPr>
            <w:r>
              <w:rPr>
                <w:sz w:val="24"/>
              </w:rPr>
              <w:t>Winter 2024/25</w:t>
            </w:r>
          </w:p>
        </w:tc>
        <w:tc>
          <w:tcPr>
            <w:tcW w:w="437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E25FED6" w14:textId="2E95A5BB" w:rsidR="008A5929" w:rsidRPr="00EC1AF3" w:rsidRDefault="008A5929" w:rsidP="008A5929">
            <w:pPr>
              <w:spacing w:line="259" w:lineRule="auto"/>
              <w:ind w:left="1" w:firstLine="0"/>
              <w:rPr>
                <w:sz w:val="24"/>
              </w:rPr>
            </w:pPr>
            <w:r w:rsidRPr="00EC1AF3">
              <w:rPr>
                <w:sz w:val="24"/>
              </w:rPr>
              <w:t>Collaborate with a variety of environmental sustainability focused committees and individuals across the University</w:t>
            </w:r>
            <w:r>
              <w:rPr>
                <w:sz w:val="24"/>
              </w:rPr>
              <w:t>.</w:t>
            </w:r>
          </w:p>
        </w:tc>
        <w:tc>
          <w:tcPr>
            <w:tcW w:w="498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2AE5120" w14:textId="2CE3829D" w:rsidR="008A5929" w:rsidRDefault="008A5929" w:rsidP="008A5929">
            <w:pPr>
              <w:spacing w:after="163" w:line="259" w:lineRule="auto"/>
              <w:ind w:left="1" w:firstLine="0"/>
              <w:rPr>
                <w:sz w:val="24"/>
              </w:rPr>
            </w:pPr>
            <w:r>
              <w:rPr>
                <w:sz w:val="24"/>
              </w:rPr>
              <w:t>E</w:t>
            </w:r>
            <w:r w:rsidRPr="00EC1AF3">
              <w:rPr>
                <w:sz w:val="24"/>
              </w:rPr>
              <w:t>nsure the Museum benefits from ongoing University-wide discussions on sustainability and can work cohesively across the University to enact the Museum’s environmental agenda more efficiently.</w:t>
            </w:r>
          </w:p>
        </w:tc>
        <w:tc>
          <w:tcPr>
            <w:tcW w:w="194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46B1C5B" w14:textId="11659709" w:rsidR="008A5929" w:rsidRDefault="008A5929" w:rsidP="008A5929">
            <w:pPr>
              <w:spacing w:line="259" w:lineRule="auto"/>
              <w:ind w:left="1" w:firstLine="0"/>
              <w:rPr>
                <w:sz w:val="24"/>
              </w:rPr>
            </w:pPr>
            <w:r>
              <w:rPr>
                <w:sz w:val="24"/>
              </w:rPr>
              <w:t>Environmental Sustainability Champion</w:t>
            </w:r>
          </w:p>
        </w:tc>
      </w:tr>
      <w:tr w:rsidR="008A5929" w14:paraId="17D1F0B9" w14:textId="77777777" w:rsidTr="008A5929">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920D117" w14:textId="2131C3EC" w:rsidR="008A5929" w:rsidRDefault="008A5929" w:rsidP="008A5929">
            <w:pPr>
              <w:spacing w:line="259" w:lineRule="auto"/>
              <w:ind w:left="0" w:firstLine="0"/>
              <w:rPr>
                <w:sz w:val="24"/>
              </w:rPr>
            </w:pPr>
            <w:r>
              <w:rPr>
                <w:sz w:val="24"/>
              </w:rPr>
              <w:lastRenderedPageBreak/>
              <w:t>Year 2</w:t>
            </w:r>
          </w:p>
        </w:tc>
        <w:tc>
          <w:tcPr>
            <w:tcW w:w="170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B024867" w14:textId="05CFAE4E" w:rsidR="008A5929" w:rsidRDefault="008A5929" w:rsidP="008A5929">
            <w:pPr>
              <w:spacing w:line="259" w:lineRule="auto"/>
              <w:ind w:left="95" w:firstLine="0"/>
              <w:rPr>
                <w:sz w:val="24"/>
              </w:rPr>
            </w:pPr>
            <w:r>
              <w:rPr>
                <w:sz w:val="24"/>
              </w:rPr>
              <w:t>Winter 2024/25</w:t>
            </w:r>
          </w:p>
        </w:tc>
        <w:tc>
          <w:tcPr>
            <w:tcW w:w="437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1A08ABC" w14:textId="3D61DA89" w:rsidR="008A5929" w:rsidRPr="00EC1AF3" w:rsidRDefault="008A5929" w:rsidP="008A5929">
            <w:pPr>
              <w:spacing w:line="259" w:lineRule="auto"/>
              <w:ind w:left="1" w:firstLine="0"/>
              <w:rPr>
                <w:sz w:val="24"/>
              </w:rPr>
            </w:pPr>
            <w:r w:rsidRPr="00E73A37">
              <w:rPr>
                <w:sz w:val="24"/>
              </w:rPr>
              <w:t>We will create an 'Environmental Corner' within the Museum for visitors to engage with and learn about the Museum’s work on environmental sustainability and responsibility, with a dedicated display for audience feedback and suggestions.</w:t>
            </w:r>
          </w:p>
        </w:tc>
        <w:tc>
          <w:tcPr>
            <w:tcW w:w="498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6F716C1" w14:textId="5EBF4BFD" w:rsidR="008A5929" w:rsidRPr="00EC1AF3" w:rsidRDefault="008A5929" w:rsidP="008A5929">
            <w:pPr>
              <w:spacing w:after="163" w:line="259" w:lineRule="auto"/>
              <w:ind w:left="1" w:firstLine="0"/>
              <w:rPr>
                <w:sz w:val="24"/>
              </w:rPr>
            </w:pPr>
            <w:r w:rsidRPr="00E73A37">
              <w:rPr>
                <w:sz w:val="24"/>
              </w:rPr>
              <w:t>Having already made our environmental policy and action plan available online, we plan to spotlight this aspect of our activity more publicly, to provide greater transparency from our audience and elicit meaningful dialogue. This will potentially lead to regular audience discussion sessions, allowing our audience to have their say and communicate directly with the Museum Team regarding their environmental concerns and suggestions.</w:t>
            </w:r>
          </w:p>
        </w:tc>
        <w:tc>
          <w:tcPr>
            <w:tcW w:w="194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030B663" w14:textId="6BD49EE8" w:rsidR="008A5929" w:rsidRDefault="008A5929" w:rsidP="008A5929">
            <w:pPr>
              <w:spacing w:line="259" w:lineRule="auto"/>
              <w:ind w:left="1" w:firstLine="0"/>
              <w:rPr>
                <w:sz w:val="24"/>
              </w:rPr>
            </w:pPr>
            <w:r>
              <w:rPr>
                <w:sz w:val="24"/>
              </w:rPr>
              <w:t xml:space="preserve">Director, </w:t>
            </w:r>
            <w:r>
              <w:rPr>
                <w:sz w:val="24"/>
              </w:rPr>
              <w:t>Environmental Sustainability Champion</w:t>
            </w:r>
            <w:r>
              <w:rPr>
                <w:sz w:val="24"/>
              </w:rPr>
              <w:t xml:space="preserve"> &amp; Environmental Sustainability Board Member</w:t>
            </w:r>
          </w:p>
        </w:tc>
      </w:tr>
      <w:tr w:rsidR="008A5929" w14:paraId="49E443CC" w14:textId="77777777" w:rsidTr="008A5929">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7679E71" w14:textId="3374F322" w:rsidR="008A5929" w:rsidRDefault="008A5929" w:rsidP="008A5929">
            <w:pPr>
              <w:spacing w:line="259" w:lineRule="auto"/>
              <w:ind w:left="0" w:firstLine="0"/>
              <w:rPr>
                <w:sz w:val="24"/>
              </w:rPr>
            </w:pPr>
            <w:r>
              <w:rPr>
                <w:sz w:val="24"/>
              </w:rPr>
              <w:t>Year 2</w:t>
            </w:r>
          </w:p>
        </w:tc>
        <w:tc>
          <w:tcPr>
            <w:tcW w:w="170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D365A7F" w14:textId="7EFA499B" w:rsidR="008A5929" w:rsidRDefault="008A5929" w:rsidP="008A5929">
            <w:pPr>
              <w:spacing w:line="259" w:lineRule="auto"/>
              <w:ind w:left="95" w:firstLine="0"/>
              <w:rPr>
                <w:sz w:val="24"/>
              </w:rPr>
            </w:pPr>
            <w:r>
              <w:rPr>
                <w:sz w:val="24"/>
              </w:rPr>
              <w:t>Early 2025</w:t>
            </w:r>
          </w:p>
        </w:tc>
        <w:tc>
          <w:tcPr>
            <w:tcW w:w="437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93AA750" w14:textId="723DF94F" w:rsidR="008A5929" w:rsidRPr="00E73A37" w:rsidRDefault="008A5929" w:rsidP="008A5929">
            <w:pPr>
              <w:spacing w:line="259" w:lineRule="auto"/>
              <w:ind w:left="1" w:firstLine="0"/>
              <w:rPr>
                <w:sz w:val="24"/>
              </w:rPr>
            </w:pPr>
            <w:r w:rsidRPr="00E73A37">
              <w:rPr>
                <w:sz w:val="24"/>
              </w:rPr>
              <w:t>We plan to hold an evening event in our popular 'Lapworth Late' series, which will be environmentally themed.</w:t>
            </w:r>
          </w:p>
        </w:tc>
        <w:tc>
          <w:tcPr>
            <w:tcW w:w="498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A314E21" w14:textId="0A9D824C" w:rsidR="008A5929" w:rsidRPr="00E73A37" w:rsidRDefault="008A5929" w:rsidP="008A5929">
            <w:pPr>
              <w:spacing w:after="163" w:line="259" w:lineRule="auto"/>
              <w:ind w:left="1" w:firstLine="0"/>
              <w:rPr>
                <w:sz w:val="24"/>
              </w:rPr>
            </w:pPr>
            <w:r w:rsidRPr="00E73A37">
              <w:rPr>
                <w:sz w:val="24"/>
              </w:rPr>
              <w:t>These events draw together researchers within the University, community artists and the public to present an array of perspectives and current understanding on a particular theme. Based on prior feedback, these events have previously been tremendously successful and engender engagement with the public from sectors that are infrequently linked.</w:t>
            </w:r>
          </w:p>
        </w:tc>
        <w:tc>
          <w:tcPr>
            <w:tcW w:w="194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08F05F4" w14:textId="0E574AEC" w:rsidR="008A5929" w:rsidRDefault="008A5929" w:rsidP="008A5929">
            <w:pPr>
              <w:spacing w:line="259" w:lineRule="auto"/>
              <w:ind w:left="1" w:firstLine="0"/>
              <w:rPr>
                <w:sz w:val="24"/>
              </w:rPr>
            </w:pPr>
            <w:r>
              <w:rPr>
                <w:sz w:val="24"/>
              </w:rPr>
              <w:t>Museum Core Team</w:t>
            </w:r>
          </w:p>
        </w:tc>
      </w:tr>
      <w:tr w:rsidR="008A5929" w14:paraId="0CAC0D56" w14:textId="77777777" w:rsidTr="008A5929">
        <w:trPr>
          <w:trHeight w:val="3268"/>
        </w:trPr>
        <w:tc>
          <w:tcPr>
            <w:tcW w:w="117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92243AE" w14:textId="7A874740" w:rsidR="008A5929" w:rsidRDefault="008A5929" w:rsidP="008A5929">
            <w:pPr>
              <w:spacing w:line="259" w:lineRule="auto"/>
              <w:ind w:left="0" w:firstLine="0"/>
              <w:rPr>
                <w:sz w:val="24"/>
              </w:rPr>
            </w:pPr>
            <w:r>
              <w:rPr>
                <w:sz w:val="24"/>
              </w:rPr>
              <w:lastRenderedPageBreak/>
              <w:t>Year 2</w:t>
            </w:r>
          </w:p>
        </w:tc>
        <w:tc>
          <w:tcPr>
            <w:tcW w:w="170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128B5B35" w14:textId="686ECBFC" w:rsidR="008A5929" w:rsidRDefault="008A5929" w:rsidP="008A5929">
            <w:pPr>
              <w:spacing w:line="259" w:lineRule="auto"/>
              <w:ind w:left="95" w:firstLine="0"/>
              <w:rPr>
                <w:sz w:val="24"/>
              </w:rPr>
            </w:pPr>
            <w:r>
              <w:rPr>
                <w:sz w:val="24"/>
              </w:rPr>
              <w:t>Early 2025</w:t>
            </w:r>
          </w:p>
        </w:tc>
        <w:tc>
          <w:tcPr>
            <w:tcW w:w="437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736B070" w14:textId="0EC87EB7" w:rsidR="008A5929" w:rsidRPr="00E73A37" w:rsidRDefault="008A5929" w:rsidP="008A5929">
            <w:pPr>
              <w:spacing w:line="259" w:lineRule="auto"/>
              <w:ind w:left="1" w:firstLine="0"/>
              <w:rPr>
                <w:sz w:val="24"/>
              </w:rPr>
            </w:pPr>
            <w:r w:rsidRPr="00E73A37">
              <w:rPr>
                <w:sz w:val="24"/>
              </w:rPr>
              <w:t xml:space="preserve">We plan to create a </w:t>
            </w:r>
            <w:proofErr w:type="gramStart"/>
            <w:r w:rsidRPr="00E73A37">
              <w:rPr>
                <w:sz w:val="24"/>
              </w:rPr>
              <w:t>Museum</w:t>
            </w:r>
            <w:proofErr w:type="gramEnd"/>
            <w:r w:rsidRPr="00E73A37">
              <w:rPr>
                <w:sz w:val="24"/>
              </w:rPr>
              <w:t xml:space="preserve"> reward scheme, aimed at our younger audience, to promote recycling and sustainability throughout everyday life.</w:t>
            </w:r>
          </w:p>
        </w:tc>
        <w:tc>
          <w:tcPr>
            <w:tcW w:w="498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81B644B" w14:textId="2D0CFA11" w:rsidR="008A5929" w:rsidRPr="00E73A37" w:rsidRDefault="008A5929" w:rsidP="008A5929">
            <w:pPr>
              <w:spacing w:after="163" w:line="259" w:lineRule="auto"/>
              <w:ind w:left="1" w:firstLine="0"/>
              <w:rPr>
                <w:sz w:val="24"/>
              </w:rPr>
            </w:pPr>
            <w:r w:rsidRPr="00E73A37">
              <w:rPr>
                <w:sz w:val="24"/>
              </w:rPr>
              <w:t>Through this activity we aim to extend the Museum's positive environmental message and action beyond the walls of the Museum; encouraging positive action in families - one of the Museum's main audiences.</w:t>
            </w:r>
          </w:p>
        </w:tc>
        <w:tc>
          <w:tcPr>
            <w:tcW w:w="194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5F8DC74" w14:textId="006A1447" w:rsidR="008A5929" w:rsidRDefault="008A5929" w:rsidP="008A5929">
            <w:pPr>
              <w:spacing w:line="259" w:lineRule="auto"/>
              <w:ind w:left="1" w:firstLine="0"/>
              <w:rPr>
                <w:sz w:val="24"/>
              </w:rPr>
            </w:pPr>
            <w:r>
              <w:rPr>
                <w:sz w:val="24"/>
              </w:rPr>
              <w:t>Environmental Sustainability Champion</w:t>
            </w:r>
            <w:r>
              <w:rPr>
                <w:sz w:val="24"/>
              </w:rPr>
              <w:t>,</w:t>
            </w:r>
          </w:p>
          <w:p w14:paraId="22E8C64E" w14:textId="0098A5D6" w:rsidR="008A5929" w:rsidRDefault="008A5929" w:rsidP="008A5929">
            <w:pPr>
              <w:spacing w:line="259" w:lineRule="auto"/>
              <w:ind w:left="1" w:firstLine="0"/>
              <w:rPr>
                <w:sz w:val="24"/>
              </w:rPr>
            </w:pPr>
            <w:r>
              <w:rPr>
                <w:sz w:val="24"/>
              </w:rPr>
              <w:t>LCDO,</w:t>
            </w:r>
          </w:p>
          <w:p w14:paraId="2DE38683" w14:textId="2D2F089C" w:rsidR="008A5929" w:rsidRDefault="008A5929" w:rsidP="008A5929">
            <w:pPr>
              <w:spacing w:line="259" w:lineRule="auto"/>
              <w:ind w:left="1" w:firstLine="0"/>
              <w:rPr>
                <w:sz w:val="24"/>
              </w:rPr>
            </w:pPr>
            <w:r>
              <w:rPr>
                <w:sz w:val="24"/>
              </w:rPr>
              <w:t>LCEO</w:t>
            </w:r>
          </w:p>
        </w:tc>
      </w:tr>
    </w:tbl>
    <w:p w14:paraId="45D2D238" w14:textId="10B4F578" w:rsidR="00E07196" w:rsidRDefault="00E07196" w:rsidP="007F1A8F">
      <w:pPr>
        <w:spacing w:line="259" w:lineRule="auto"/>
        <w:ind w:left="0" w:firstLine="0"/>
        <w:jc w:val="both"/>
        <w:rPr>
          <w:sz w:val="24"/>
        </w:rPr>
      </w:pPr>
    </w:p>
    <w:sectPr w:rsidR="00E07196">
      <w:footerReference w:type="even" r:id="rId16"/>
      <w:footerReference w:type="default" r:id="rId17"/>
      <w:footerReference w:type="first" r:id="rId18"/>
      <w:pgSz w:w="16841" w:h="11911" w:orient="landscape"/>
      <w:pgMar w:top="947" w:right="1440" w:bottom="1040" w:left="1440" w:header="72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A8B94" w14:textId="77777777" w:rsidR="000A60EC" w:rsidRDefault="000A60EC">
      <w:pPr>
        <w:spacing w:line="240" w:lineRule="auto"/>
      </w:pPr>
      <w:r>
        <w:separator/>
      </w:r>
    </w:p>
  </w:endnote>
  <w:endnote w:type="continuationSeparator" w:id="0">
    <w:p w14:paraId="0EFA4D2E" w14:textId="77777777" w:rsidR="000A60EC" w:rsidRDefault="000A6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D9ED0" w14:textId="77777777" w:rsidR="00FB0D09" w:rsidRDefault="00FB0D09">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EB444" w14:textId="77777777" w:rsidR="00FB0D09" w:rsidRDefault="00FB0D09">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5ECFB" w14:textId="77777777" w:rsidR="00FB0D09" w:rsidRDefault="00FB0D09">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A41F5" w14:textId="77777777" w:rsidR="00FB0D09" w:rsidRDefault="00C84694">
    <w:pPr>
      <w:tabs>
        <w:tab w:val="center" w:pos="1565"/>
        <w:tab w:val="center" w:pos="7901"/>
      </w:tabs>
      <w:spacing w:line="259" w:lineRule="auto"/>
      <w:ind w:left="-221"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rPr>
        <w:sz w:val="20"/>
      </w:rPr>
      <w:t xml:space="preserve">Environmental Action Plan 2018-22 </w:t>
    </w:r>
    <w:r>
      <w:rPr>
        <w:sz w:val="20"/>
      </w:rPr>
      <w:tab/>
      <w:t xml:space="preserve">Update Oct 2020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A65DB" w14:textId="20E9EB5A" w:rsidR="00FB0D09" w:rsidRDefault="00C84694">
    <w:pPr>
      <w:tabs>
        <w:tab w:val="center" w:pos="1565"/>
        <w:tab w:val="center" w:pos="7901"/>
      </w:tabs>
      <w:spacing w:line="259" w:lineRule="auto"/>
      <w:ind w:left="-221"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rPr>
        <w:sz w:val="20"/>
      </w:rPr>
      <w:t>Environmental Action Plan 2018-2</w:t>
    </w:r>
    <w:r w:rsidR="009E1218">
      <w:rPr>
        <w:sz w:val="20"/>
      </w:rPr>
      <w:t>3</w:t>
    </w:r>
    <w:r>
      <w:rPr>
        <w:sz w:val="20"/>
      </w:rPr>
      <w:t xml:space="preserve"> </w:t>
    </w:r>
    <w:r>
      <w:rPr>
        <w:sz w:val="20"/>
      </w:rPr>
      <w:tab/>
      <w:t xml:space="preserve">Update </w:t>
    </w:r>
    <w:r w:rsidR="009E1218">
      <w:rPr>
        <w:sz w:val="20"/>
      </w:rPr>
      <w:t>June</w:t>
    </w:r>
    <w:r>
      <w:rPr>
        <w:sz w:val="20"/>
      </w:rPr>
      <w:t xml:space="preserve"> 202</w:t>
    </w:r>
    <w:r w:rsidR="009E1218">
      <w:rPr>
        <w:sz w:val="20"/>
      </w:rPr>
      <w:t>2</w:t>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E53CE" w14:textId="77777777" w:rsidR="00FB0D09" w:rsidRDefault="00C84694">
    <w:pPr>
      <w:tabs>
        <w:tab w:val="center" w:pos="1565"/>
        <w:tab w:val="center" w:pos="7901"/>
      </w:tabs>
      <w:spacing w:line="259" w:lineRule="auto"/>
      <w:ind w:left="-221"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rPr>
        <w:sz w:val="20"/>
      </w:rPr>
      <w:t xml:space="preserve">Environmental Action Plan 2018-22 </w:t>
    </w:r>
    <w:r>
      <w:rPr>
        <w:sz w:val="20"/>
      </w:rPr>
      <w:tab/>
      <w:t xml:space="preserve">Update Oct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50A50" w14:textId="77777777" w:rsidR="000A60EC" w:rsidRDefault="000A60EC">
      <w:pPr>
        <w:spacing w:line="240" w:lineRule="auto"/>
      </w:pPr>
      <w:r>
        <w:separator/>
      </w:r>
    </w:p>
  </w:footnote>
  <w:footnote w:type="continuationSeparator" w:id="0">
    <w:p w14:paraId="4871AE64" w14:textId="77777777" w:rsidR="000A60EC" w:rsidRDefault="000A60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B1440"/>
    <w:multiLevelType w:val="hybridMultilevel"/>
    <w:tmpl w:val="2BB8B9B6"/>
    <w:lvl w:ilvl="0" w:tplc="176C10A2">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A82818">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CC3836">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80C6F8">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A60828">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B4E532">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5AFAE4">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046340">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F49B16">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E22C37"/>
    <w:multiLevelType w:val="hybridMultilevel"/>
    <w:tmpl w:val="EC8A1382"/>
    <w:lvl w:ilvl="0" w:tplc="CA3ACA06">
      <w:start w:val="1"/>
      <w:numFmt w:val="decimal"/>
      <w:lvlText w:val="%1."/>
      <w:lvlJc w:val="left"/>
      <w:pPr>
        <w:ind w:left="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D01BFA">
      <w:start w:val="1"/>
      <w:numFmt w:val="lowerLetter"/>
      <w:lvlText w:val="%2"/>
      <w:lvlJc w:val="left"/>
      <w:pPr>
        <w:ind w:left="1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6C85FC">
      <w:start w:val="1"/>
      <w:numFmt w:val="lowerRoman"/>
      <w:lvlText w:val="%3"/>
      <w:lvlJc w:val="left"/>
      <w:pPr>
        <w:ind w:left="2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A0F5C8">
      <w:start w:val="1"/>
      <w:numFmt w:val="decimal"/>
      <w:lvlText w:val="%4"/>
      <w:lvlJc w:val="left"/>
      <w:pPr>
        <w:ind w:left="3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087DF6">
      <w:start w:val="1"/>
      <w:numFmt w:val="lowerLetter"/>
      <w:lvlText w:val="%5"/>
      <w:lvlJc w:val="left"/>
      <w:pPr>
        <w:ind w:left="3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988996">
      <w:start w:val="1"/>
      <w:numFmt w:val="lowerRoman"/>
      <w:lvlText w:val="%6"/>
      <w:lvlJc w:val="left"/>
      <w:pPr>
        <w:ind w:left="4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2ECC24">
      <w:start w:val="1"/>
      <w:numFmt w:val="decimal"/>
      <w:lvlText w:val="%7"/>
      <w:lvlJc w:val="left"/>
      <w:pPr>
        <w:ind w:left="5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D00606">
      <w:start w:val="1"/>
      <w:numFmt w:val="lowerLetter"/>
      <w:lvlText w:val="%8"/>
      <w:lvlJc w:val="left"/>
      <w:pPr>
        <w:ind w:left="5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A695EA">
      <w:start w:val="1"/>
      <w:numFmt w:val="lowerRoman"/>
      <w:lvlText w:val="%9"/>
      <w:lvlJc w:val="left"/>
      <w:pPr>
        <w:ind w:left="6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1A43A3"/>
    <w:multiLevelType w:val="hybridMultilevel"/>
    <w:tmpl w:val="BCFCA928"/>
    <w:lvl w:ilvl="0" w:tplc="F19EF878">
      <w:start w:val="1"/>
      <w:numFmt w:val="bullet"/>
      <w:lvlText w:val="-"/>
      <w:lvlJc w:val="left"/>
      <w:pPr>
        <w:ind w:left="455" w:hanging="360"/>
      </w:pPr>
      <w:rPr>
        <w:rFonts w:ascii="Arial" w:eastAsia="Arial" w:hAnsi="Arial" w:cs="Arial" w:hint="default"/>
      </w:rPr>
    </w:lvl>
    <w:lvl w:ilvl="1" w:tplc="08090003" w:tentative="1">
      <w:start w:val="1"/>
      <w:numFmt w:val="bullet"/>
      <w:lvlText w:val="o"/>
      <w:lvlJc w:val="left"/>
      <w:pPr>
        <w:ind w:left="1175" w:hanging="360"/>
      </w:pPr>
      <w:rPr>
        <w:rFonts w:ascii="Courier New" w:hAnsi="Courier New" w:cs="Courier New" w:hint="default"/>
      </w:rPr>
    </w:lvl>
    <w:lvl w:ilvl="2" w:tplc="08090005" w:tentative="1">
      <w:start w:val="1"/>
      <w:numFmt w:val="bullet"/>
      <w:lvlText w:val=""/>
      <w:lvlJc w:val="left"/>
      <w:pPr>
        <w:ind w:left="1895" w:hanging="360"/>
      </w:pPr>
      <w:rPr>
        <w:rFonts w:ascii="Wingdings" w:hAnsi="Wingdings" w:hint="default"/>
      </w:rPr>
    </w:lvl>
    <w:lvl w:ilvl="3" w:tplc="08090001" w:tentative="1">
      <w:start w:val="1"/>
      <w:numFmt w:val="bullet"/>
      <w:lvlText w:val=""/>
      <w:lvlJc w:val="left"/>
      <w:pPr>
        <w:ind w:left="2615" w:hanging="360"/>
      </w:pPr>
      <w:rPr>
        <w:rFonts w:ascii="Symbol" w:hAnsi="Symbol" w:hint="default"/>
      </w:rPr>
    </w:lvl>
    <w:lvl w:ilvl="4" w:tplc="08090003" w:tentative="1">
      <w:start w:val="1"/>
      <w:numFmt w:val="bullet"/>
      <w:lvlText w:val="o"/>
      <w:lvlJc w:val="left"/>
      <w:pPr>
        <w:ind w:left="3335" w:hanging="360"/>
      </w:pPr>
      <w:rPr>
        <w:rFonts w:ascii="Courier New" w:hAnsi="Courier New" w:cs="Courier New" w:hint="default"/>
      </w:rPr>
    </w:lvl>
    <w:lvl w:ilvl="5" w:tplc="08090005" w:tentative="1">
      <w:start w:val="1"/>
      <w:numFmt w:val="bullet"/>
      <w:lvlText w:val=""/>
      <w:lvlJc w:val="left"/>
      <w:pPr>
        <w:ind w:left="4055" w:hanging="360"/>
      </w:pPr>
      <w:rPr>
        <w:rFonts w:ascii="Wingdings" w:hAnsi="Wingdings" w:hint="default"/>
      </w:rPr>
    </w:lvl>
    <w:lvl w:ilvl="6" w:tplc="08090001" w:tentative="1">
      <w:start w:val="1"/>
      <w:numFmt w:val="bullet"/>
      <w:lvlText w:val=""/>
      <w:lvlJc w:val="left"/>
      <w:pPr>
        <w:ind w:left="4775" w:hanging="360"/>
      </w:pPr>
      <w:rPr>
        <w:rFonts w:ascii="Symbol" w:hAnsi="Symbol" w:hint="default"/>
      </w:rPr>
    </w:lvl>
    <w:lvl w:ilvl="7" w:tplc="08090003" w:tentative="1">
      <w:start w:val="1"/>
      <w:numFmt w:val="bullet"/>
      <w:lvlText w:val="o"/>
      <w:lvlJc w:val="left"/>
      <w:pPr>
        <w:ind w:left="5495" w:hanging="360"/>
      </w:pPr>
      <w:rPr>
        <w:rFonts w:ascii="Courier New" w:hAnsi="Courier New" w:cs="Courier New" w:hint="default"/>
      </w:rPr>
    </w:lvl>
    <w:lvl w:ilvl="8" w:tplc="08090005" w:tentative="1">
      <w:start w:val="1"/>
      <w:numFmt w:val="bullet"/>
      <w:lvlText w:val=""/>
      <w:lvlJc w:val="left"/>
      <w:pPr>
        <w:ind w:left="6215" w:hanging="360"/>
      </w:pPr>
      <w:rPr>
        <w:rFonts w:ascii="Wingdings" w:hAnsi="Wingdings" w:hint="default"/>
      </w:rPr>
    </w:lvl>
  </w:abstractNum>
  <w:abstractNum w:abstractNumId="3" w15:restartNumberingAfterBreak="0">
    <w:nsid w:val="33256235"/>
    <w:multiLevelType w:val="hybridMultilevel"/>
    <w:tmpl w:val="008EA9C0"/>
    <w:lvl w:ilvl="0" w:tplc="8F6224E0">
      <w:start w:val="5"/>
      <w:numFmt w:val="bullet"/>
      <w:lvlText w:val="-"/>
      <w:lvlJc w:val="left"/>
      <w:pPr>
        <w:ind w:left="455" w:hanging="360"/>
      </w:pPr>
      <w:rPr>
        <w:rFonts w:ascii="Arial" w:eastAsia="Arial" w:hAnsi="Arial" w:cs="Arial" w:hint="default"/>
      </w:rPr>
    </w:lvl>
    <w:lvl w:ilvl="1" w:tplc="08090003" w:tentative="1">
      <w:start w:val="1"/>
      <w:numFmt w:val="bullet"/>
      <w:lvlText w:val="o"/>
      <w:lvlJc w:val="left"/>
      <w:pPr>
        <w:ind w:left="1175" w:hanging="360"/>
      </w:pPr>
      <w:rPr>
        <w:rFonts w:ascii="Courier New" w:hAnsi="Courier New" w:cs="Courier New" w:hint="default"/>
      </w:rPr>
    </w:lvl>
    <w:lvl w:ilvl="2" w:tplc="08090005" w:tentative="1">
      <w:start w:val="1"/>
      <w:numFmt w:val="bullet"/>
      <w:lvlText w:val=""/>
      <w:lvlJc w:val="left"/>
      <w:pPr>
        <w:ind w:left="1895" w:hanging="360"/>
      </w:pPr>
      <w:rPr>
        <w:rFonts w:ascii="Wingdings" w:hAnsi="Wingdings" w:hint="default"/>
      </w:rPr>
    </w:lvl>
    <w:lvl w:ilvl="3" w:tplc="08090001" w:tentative="1">
      <w:start w:val="1"/>
      <w:numFmt w:val="bullet"/>
      <w:lvlText w:val=""/>
      <w:lvlJc w:val="left"/>
      <w:pPr>
        <w:ind w:left="2615" w:hanging="360"/>
      </w:pPr>
      <w:rPr>
        <w:rFonts w:ascii="Symbol" w:hAnsi="Symbol" w:hint="default"/>
      </w:rPr>
    </w:lvl>
    <w:lvl w:ilvl="4" w:tplc="08090003" w:tentative="1">
      <w:start w:val="1"/>
      <w:numFmt w:val="bullet"/>
      <w:lvlText w:val="o"/>
      <w:lvlJc w:val="left"/>
      <w:pPr>
        <w:ind w:left="3335" w:hanging="360"/>
      </w:pPr>
      <w:rPr>
        <w:rFonts w:ascii="Courier New" w:hAnsi="Courier New" w:cs="Courier New" w:hint="default"/>
      </w:rPr>
    </w:lvl>
    <w:lvl w:ilvl="5" w:tplc="08090005" w:tentative="1">
      <w:start w:val="1"/>
      <w:numFmt w:val="bullet"/>
      <w:lvlText w:val=""/>
      <w:lvlJc w:val="left"/>
      <w:pPr>
        <w:ind w:left="4055" w:hanging="360"/>
      </w:pPr>
      <w:rPr>
        <w:rFonts w:ascii="Wingdings" w:hAnsi="Wingdings" w:hint="default"/>
      </w:rPr>
    </w:lvl>
    <w:lvl w:ilvl="6" w:tplc="08090001" w:tentative="1">
      <w:start w:val="1"/>
      <w:numFmt w:val="bullet"/>
      <w:lvlText w:val=""/>
      <w:lvlJc w:val="left"/>
      <w:pPr>
        <w:ind w:left="4775" w:hanging="360"/>
      </w:pPr>
      <w:rPr>
        <w:rFonts w:ascii="Symbol" w:hAnsi="Symbol" w:hint="default"/>
      </w:rPr>
    </w:lvl>
    <w:lvl w:ilvl="7" w:tplc="08090003" w:tentative="1">
      <w:start w:val="1"/>
      <w:numFmt w:val="bullet"/>
      <w:lvlText w:val="o"/>
      <w:lvlJc w:val="left"/>
      <w:pPr>
        <w:ind w:left="5495" w:hanging="360"/>
      </w:pPr>
      <w:rPr>
        <w:rFonts w:ascii="Courier New" w:hAnsi="Courier New" w:cs="Courier New" w:hint="default"/>
      </w:rPr>
    </w:lvl>
    <w:lvl w:ilvl="8" w:tplc="08090005" w:tentative="1">
      <w:start w:val="1"/>
      <w:numFmt w:val="bullet"/>
      <w:lvlText w:val=""/>
      <w:lvlJc w:val="left"/>
      <w:pPr>
        <w:ind w:left="6215" w:hanging="360"/>
      </w:pPr>
      <w:rPr>
        <w:rFonts w:ascii="Wingdings" w:hAnsi="Wingdings" w:hint="default"/>
      </w:rPr>
    </w:lvl>
  </w:abstractNum>
  <w:abstractNum w:abstractNumId="4" w15:restartNumberingAfterBreak="0">
    <w:nsid w:val="6D3E317F"/>
    <w:multiLevelType w:val="hybridMultilevel"/>
    <w:tmpl w:val="7C02F37C"/>
    <w:lvl w:ilvl="0" w:tplc="98B83E04">
      <w:start w:val="1"/>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5" w15:restartNumberingAfterBreak="0">
    <w:nsid w:val="6EE3585D"/>
    <w:multiLevelType w:val="hybridMultilevel"/>
    <w:tmpl w:val="66B461BE"/>
    <w:lvl w:ilvl="0" w:tplc="0D8AB974">
      <w:start w:val="1"/>
      <w:numFmt w:val="decimal"/>
      <w:lvlText w:val="%1."/>
      <w:lvlJc w:val="left"/>
      <w:pPr>
        <w:ind w:left="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2A02D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E6F8E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2C1FB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B085E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60092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88C99C">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9C068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407566">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76793968">
    <w:abstractNumId w:val="0"/>
  </w:num>
  <w:num w:numId="2" w16cid:durableId="153033825">
    <w:abstractNumId w:val="1"/>
  </w:num>
  <w:num w:numId="3" w16cid:durableId="2076127870">
    <w:abstractNumId w:val="5"/>
  </w:num>
  <w:num w:numId="4" w16cid:durableId="1285579849">
    <w:abstractNumId w:val="2"/>
  </w:num>
  <w:num w:numId="5" w16cid:durableId="1655454561">
    <w:abstractNumId w:val="3"/>
  </w:num>
  <w:num w:numId="6" w16cid:durableId="1328284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D09"/>
    <w:rsid w:val="0002563C"/>
    <w:rsid w:val="00047A53"/>
    <w:rsid w:val="00086F2B"/>
    <w:rsid w:val="00095E21"/>
    <w:rsid w:val="000A60EC"/>
    <w:rsid w:val="000D5043"/>
    <w:rsid w:val="000D5ABE"/>
    <w:rsid w:val="0010279E"/>
    <w:rsid w:val="0011053D"/>
    <w:rsid w:val="001458E9"/>
    <w:rsid w:val="001809F1"/>
    <w:rsid w:val="001B5118"/>
    <w:rsid w:val="001D6FD6"/>
    <w:rsid w:val="00224829"/>
    <w:rsid w:val="00237CD7"/>
    <w:rsid w:val="00246365"/>
    <w:rsid w:val="0028555E"/>
    <w:rsid w:val="002A798E"/>
    <w:rsid w:val="002B12E8"/>
    <w:rsid w:val="002B7302"/>
    <w:rsid w:val="002C270E"/>
    <w:rsid w:val="002E1451"/>
    <w:rsid w:val="002E4D40"/>
    <w:rsid w:val="002F7551"/>
    <w:rsid w:val="003218E7"/>
    <w:rsid w:val="003403DE"/>
    <w:rsid w:val="0036490B"/>
    <w:rsid w:val="00367CCF"/>
    <w:rsid w:val="00386901"/>
    <w:rsid w:val="003A4C13"/>
    <w:rsid w:val="003D2B73"/>
    <w:rsid w:val="003E647D"/>
    <w:rsid w:val="003E6F9D"/>
    <w:rsid w:val="004153C4"/>
    <w:rsid w:val="00427E38"/>
    <w:rsid w:val="00430BB0"/>
    <w:rsid w:val="00447235"/>
    <w:rsid w:val="00461DF0"/>
    <w:rsid w:val="00467ED9"/>
    <w:rsid w:val="004860A8"/>
    <w:rsid w:val="00496277"/>
    <w:rsid w:val="00525089"/>
    <w:rsid w:val="00564329"/>
    <w:rsid w:val="005657B1"/>
    <w:rsid w:val="005708AC"/>
    <w:rsid w:val="00570CB3"/>
    <w:rsid w:val="00572998"/>
    <w:rsid w:val="005D09F8"/>
    <w:rsid w:val="00601627"/>
    <w:rsid w:val="00630B18"/>
    <w:rsid w:val="00676E6E"/>
    <w:rsid w:val="006814DC"/>
    <w:rsid w:val="006A29F4"/>
    <w:rsid w:val="006D0A3F"/>
    <w:rsid w:val="006D1D5E"/>
    <w:rsid w:val="006E1DC3"/>
    <w:rsid w:val="007032E7"/>
    <w:rsid w:val="00706973"/>
    <w:rsid w:val="007114F0"/>
    <w:rsid w:val="00755958"/>
    <w:rsid w:val="00760E3F"/>
    <w:rsid w:val="00760FDC"/>
    <w:rsid w:val="00762F59"/>
    <w:rsid w:val="007750EE"/>
    <w:rsid w:val="007F1A8F"/>
    <w:rsid w:val="007F28B1"/>
    <w:rsid w:val="0081076B"/>
    <w:rsid w:val="008437E4"/>
    <w:rsid w:val="00866E55"/>
    <w:rsid w:val="008A5929"/>
    <w:rsid w:val="008E16C3"/>
    <w:rsid w:val="008E7244"/>
    <w:rsid w:val="00910C71"/>
    <w:rsid w:val="009201A6"/>
    <w:rsid w:val="00952372"/>
    <w:rsid w:val="00956C33"/>
    <w:rsid w:val="009715C5"/>
    <w:rsid w:val="0097693A"/>
    <w:rsid w:val="009C5854"/>
    <w:rsid w:val="009D7506"/>
    <w:rsid w:val="009E0D2C"/>
    <w:rsid w:val="009E1218"/>
    <w:rsid w:val="009E6D07"/>
    <w:rsid w:val="00A3113A"/>
    <w:rsid w:val="00A85985"/>
    <w:rsid w:val="00AA5061"/>
    <w:rsid w:val="00AE1DFD"/>
    <w:rsid w:val="00B0340C"/>
    <w:rsid w:val="00B43E26"/>
    <w:rsid w:val="00B94BE3"/>
    <w:rsid w:val="00BA5FFB"/>
    <w:rsid w:val="00BA638B"/>
    <w:rsid w:val="00BB2AED"/>
    <w:rsid w:val="00BC5C94"/>
    <w:rsid w:val="00BC7832"/>
    <w:rsid w:val="00BF31C9"/>
    <w:rsid w:val="00BF4FDF"/>
    <w:rsid w:val="00C03643"/>
    <w:rsid w:val="00C11AE5"/>
    <w:rsid w:val="00C41C6D"/>
    <w:rsid w:val="00C71B6B"/>
    <w:rsid w:val="00C84694"/>
    <w:rsid w:val="00CA034F"/>
    <w:rsid w:val="00CE7133"/>
    <w:rsid w:val="00D00C05"/>
    <w:rsid w:val="00D3669C"/>
    <w:rsid w:val="00D81655"/>
    <w:rsid w:val="00D97879"/>
    <w:rsid w:val="00DB1722"/>
    <w:rsid w:val="00DE2970"/>
    <w:rsid w:val="00DE7859"/>
    <w:rsid w:val="00DF6883"/>
    <w:rsid w:val="00DF6B89"/>
    <w:rsid w:val="00E07196"/>
    <w:rsid w:val="00E111DD"/>
    <w:rsid w:val="00E32D3D"/>
    <w:rsid w:val="00E568EC"/>
    <w:rsid w:val="00E73A37"/>
    <w:rsid w:val="00EC1AF3"/>
    <w:rsid w:val="00EC678A"/>
    <w:rsid w:val="00ED5A85"/>
    <w:rsid w:val="00F2369F"/>
    <w:rsid w:val="00F32EA6"/>
    <w:rsid w:val="00F7644D"/>
    <w:rsid w:val="00F95764"/>
    <w:rsid w:val="00F9762B"/>
    <w:rsid w:val="00FB0D09"/>
    <w:rsid w:val="00FC64C3"/>
    <w:rsid w:val="00FC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C4DA"/>
  <w15:docId w15:val="{750B5888-708E-40F8-A838-16EC6EA5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25" w:lineRule="auto"/>
      <w:ind w:left="471" w:hanging="370"/>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E1DFD"/>
    <w:pPr>
      <w:ind w:left="720"/>
      <w:contextualSpacing/>
    </w:pPr>
  </w:style>
  <w:style w:type="paragraph" w:styleId="Header">
    <w:name w:val="header"/>
    <w:basedOn w:val="Normal"/>
    <w:link w:val="HeaderChar"/>
    <w:uiPriority w:val="99"/>
    <w:unhideWhenUsed/>
    <w:rsid w:val="009E1218"/>
    <w:pPr>
      <w:tabs>
        <w:tab w:val="center" w:pos="4513"/>
        <w:tab w:val="right" w:pos="9026"/>
      </w:tabs>
      <w:spacing w:line="240" w:lineRule="auto"/>
    </w:pPr>
  </w:style>
  <w:style w:type="character" w:customStyle="1" w:styleId="HeaderChar">
    <w:name w:val="Header Char"/>
    <w:basedOn w:val="DefaultParagraphFont"/>
    <w:link w:val="Header"/>
    <w:uiPriority w:val="99"/>
    <w:rsid w:val="009E1218"/>
    <w:rPr>
      <w:rFonts w:ascii="Arial" w:eastAsia="Arial" w:hAnsi="Arial" w:cs="Arial"/>
      <w:color w:val="000000"/>
      <w:sz w:val="28"/>
    </w:rPr>
  </w:style>
  <w:style w:type="character" w:styleId="CommentReference">
    <w:name w:val="annotation reference"/>
    <w:basedOn w:val="DefaultParagraphFont"/>
    <w:uiPriority w:val="99"/>
    <w:semiHidden/>
    <w:unhideWhenUsed/>
    <w:rsid w:val="004860A8"/>
    <w:rPr>
      <w:sz w:val="16"/>
      <w:szCs w:val="16"/>
    </w:rPr>
  </w:style>
  <w:style w:type="paragraph" w:styleId="CommentText">
    <w:name w:val="annotation text"/>
    <w:basedOn w:val="Normal"/>
    <w:link w:val="CommentTextChar"/>
    <w:uiPriority w:val="99"/>
    <w:semiHidden/>
    <w:unhideWhenUsed/>
    <w:rsid w:val="004860A8"/>
    <w:pPr>
      <w:spacing w:line="240" w:lineRule="auto"/>
    </w:pPr>
    <w:rPr>
      <w:sz w:val="20"/>
      <w:szCs w:val="20"/>
    </w:rPr>
  </w:style>
  <w:style w:type="character" w:customStyle="1" w:styleId="CommentTextChar">
    <w:name w:val="Comment Text Char"/>
    <w:basedOn w:val="DefaultParagraphFont"/>
    <w:link w:val="CommentText"/>
    <w:uiPriority w:val="99"/>
    <w:semiHidden/>
    <w:rsid w:val="004860A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60A8"/>
    <w:rPr>
      <w:b/>
      <w:bCs/>
    </w:rPr>
  </w:style>
  <w:style w:type="character" w:customStyle="1" w:styleId="CommentSubjectChar">
    <w:name w:val="Comment Subject Char"/>
    <w:basedOn w:val="CommentTextChar"/>
    <w:link w:val="CommentSubject"/>
    <w:uiPriority w:val="99"/>
    <w:semiHidden/>
    <w:rsid w:val="004860A8"/>
    <w:rPr>
      <w:rFonts w:ascii="Arial" w:eastAsia="Arial" w:hAnsi="Arial" w:cs="Arial"/>
      <w:b/>
      <w:bCs/>
      <w:color w:val="000000"/>
      <w:sz w:val="20"/>
      <w:szCs w:val="20"/>
    </w:rPr>
  </w:style>
  <w:style w:type="paragraph" w:styleId="Revision">
    <w:name w:val="Revision"/>
    <w:hidden/>
    <w:uiPriority w:val="99"/>
    <w:semiHidden/>
    <w:rsid w:val="00910C71"/>
    <w:pPr>
      <w:spacing w:after="0" w:line="240" w:lineRule="auto"/>
    </w:pPr>
    <w:rPr>
      <w:rFonts w:ascii="Arial" w:eastAsia="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2FC92-1926-4053-A75B-84EA64F2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Fprrest-Tennant</dc:creator>
  <cp:keywords/>
  <cp:lastModifiedBy>Andrew Jones (Geography, Earth and Environmental Sciences)</cp:lastModifiedBy>
  <cp:revision>3</cp:revision>
  <dcterms:created xsi:type="dcterms:W3CDTF">2024-12-18T09:41:00Z</dcterms:created>
  <dcterms:modified xsi:type="dcterms:W3CDTF">2024-12-18T09:45:00Z</dcterms:modified>
</cp:coreProperties>
</file>