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10" w:rsidRDefault="003D2D10" w:rsidP="003D2D10">
      <w:pPr>
        <w:jc w:val="both"/>
        <w:rPr>
          <w:rFonts w:cs="Arial"/>
          <w:b/>
          <w:i/>
        </w:rPr>
      </w:pPr>
      <w:bookmarkStart w:id="0" w:name="_GoBack"/>
      <w:bookmarkEnd w:id="0"/>
    </w:p>
    <w:p w:rsidR="003D2D10" w:rsidRDefault="003D2D10" w:rsidP="003D2D10">
      <w:pPr>
        <w:jc w:val="both"/>
        <w:rPr>
          <w:rFonts w:cs="Arial"/>
          <w:b/>
          <w:i/>
        </w:rPr>
      </w:pPr>
    </w:p>
    <w:p w:rsidR="003D2D10" w:rsidRDefault="003D2D10" w:rsidP="003D2D10">
      <w:pPr>
        <w:jc w:val="both"/>
        <w:rPr>
          <w:rFonts w:cs="Arial"/>
          <w:b/>
          <w:i/>
        </w:rPr>
      </w:pPr>
    </w:p>
    <w:p w:rsidR="003D2D10" w:rsidRDefault="003D2D10" w:rsidP="003D2D10">
      <w:pPr>
        <w:jc w:val="both"/>
        <w:rPr>
          <w:rFonts w:cs="Arial"/>
          <w:b/>
          <w:i/>
        </w:rPr>
      </w:pPr>
    </w:p>
    <w:p w:rsidR="008A6D53" w:rsidRPr="0096169B" w:rsidRDefault="008A6D53" w:rsidP="008A6D53">
      <w:pPr>
        <w:jc w:val="center"/>
        <w:rPr>
          <w:rFonts w:asciiTheme="minorHAnsi" w:hAnsiTheme="minorHAnsi"/>
          <w:b/>
          <w:sz w:val="28"/>
          <w:szCs w:val="28"/>
        </w:rPr>
      </w:pPr>
      <w:r w:rsidRPr="0096169B">
        <w:rPr>
          <w:rFonts w:asciiTheme="minorHAnsi" w:hAnsiTheme="minorHAnsi"/>
          <w:b/>
          <w:sz w:val="28"/>
          <w:szCs w:val="28"/>
        </w:rPr>
        <w:t xml:space="preserve">Learning Outcomes for Placement 2 </w:t>
      </w:r>
    </w:p>
    <w:p w:rsidR="003D2D10" w:rsidRPr="0096169B" w:rsidRDefault="003D2D10" w:rsidP="003D2D10">
      <w:pPr>
        <w:jc w:val="both"/>
        <w:rPr>
          <w:rFonts w:asciiTheme="minorHAnsi" w:hAnsiTheme="minorHAnsi" w:cs="Arial"/>
          <w:b/>
        </w:rPr>
      </w:pPr>
    </w:p>
    <w:p w:rsidR="003D2D10" w:rsidRPr="0096169B" w:rsidRDefault="003D2D10" w:rsidP="003D2D10">
      <w:pPr>
        <w:jc w:val="both"/>
        <w:rPr>
          <w:rFonts w:asciiTheme="minorHAnsi" w:hAnsiTheme="minorHAnsi" w:cs="Arial"/>
          <w:b/>
        </w:rPr>
      </w:pPr>
    </w:p>
    <w:p w:rsidR="003D2D10" w:rsidRPr="0096169B" w:rsidRDefault="003D2D10" w:rsidP="003D2D10">
      <w:pPr>
        <w:jc w:val="both"/>
        <w:rPr>
          <w:rFonts w:asciiTheme="minorHAnsi" w:hAnsiTheme="minorHAnsi" w:cs="Arial"/>
          <w:b/>
        </w:rPr>
      </w:pPr>
    </w:p>
    <w:p w:rsidR="003D2D10" w:rsidRPr="008A6D53" w:rsidRDefault="003D2D10" w:rsidP="003D2D10">
      <w:pPr>
        <w:rPr>
          <w:rFonts w:asciiTheme="minorHAnsi" w:hAnsiTheme="minorHAnsi" w:cs="Arial"/>
        </w:rPr>
      </w:pPr>
    </w:p>
    <w:p w:rsidR="003D2D10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Communication</w:t>
      </w:r>
    </w:p>
    <w:p w:rsidR="008A6D53" w:rsidRPr="008A6D53" w:rsidRDefault="008A6D53" w:rsidP="008A6D5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Develop skills in writing effective problem lists and treatment plans</w:t>
      </w:r>
    </w:p>
    <w:p w:rsidR="008A6D53" w:rsidRPr="008A6D53" w:rsidRDefault="008A6D53" w:rsidP="008A6D5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</w:rPr>
      </w:pPr>
      <w:r w:rsidRPr="008A6D53">
        <w:rPr>
          <w:rFonts w:asciiTheme="minorHAnsi" w:hAnsiTheme="minorHAnsi"/>
        </w:rPr>
        <w:t>Demonstrate a variety of communication skills across a wide range of service users with a variety of challenges to communication</w:t>
      </w:r>
    </w:p>
    <w:p w:rsidR="008A6D53" w:rsidRPr="008A6D53" w:rsidRDefault="008A6D53" w:rsidP="008A6D5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b/>
        </w:rPr>
      </w:pPr>
      <w:r w:rsidRPr="008A6D53">
        <w:rPr>
          <w:rFonts w:asciiTheme="minorHAnsi" w:hAnsiTheme="minorHAnsi"/>
        </w:rPr>
        <w:t xml:space="preserve">Demonstrate effective communication skills with educators and the multidisciplinary team (MDT). </w:t>
      </w:r>
    </w:p>
    <w:p w:rsidR="008A6D53" w:rsidRPr="008A6D53" w:rsidRDefault="008A6D53" w:rsidP="008A6D53">
      <w:p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  <w:b/>
        </w:rPr>
        <w:t>Quality</w:t>
      </w:r>
      <w:r w:rsidRPr="008A6D53">
        <w:rPr>
          <w:rFonts w:asciiTheme="minorHAnsi" w:hAnsiTheme="minorHAnsi"/>
        </w:rPr>
        <w:t xml:space="preserve"> </w:t>
      </w:r>
    </w:p>
    <w:p w:rsidR="008A6D53" w:rsidRPr="008A6D53" w:rsidRDefault="008A6D53" w:rsidP="008A6D53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efficient time management skills appropriate to clinical area</w:t>
      </w:r>
    </w:p>
    <w:p w:rsidR="008A6D53" w:rsidRP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Assessment and treatment planning</w:t>
      </w:r>
    </w:p>
    <w:p w:rsidR="008A6D53" w:rsidRPr="008A6D53" w:rsidRDefault="008A6D53" w:rsidP="008A6D5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sound subjective and objective assessment skills</w:t>
      </w:r>
    </w:p>
    <w:p w:rsidR="008A6D53" w:rsidRPr="008A6D53" w:rsidRDefault="008A6D53" w:rsidP="008A6D5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knowledge and use of objective measures</w:t>
      </w:r>
    </w:p>
    <w:p w:rsidR="008A6D53" w:rsidRP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Interventions and Treatments</w:t>
      </w:r>
    </w:p>
    <w:p w:rsidR="008A6D53" w:rsidRPr="008A6D53" w:rsidRDefault="008A6D53" w:rsidP="008A6D5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clinical reasoning skills underpinning the core skills outlined above, enabling effective assessment and treatment of a range of patient presentations</w:t>
      </w:r>
    </w:p>
    <w:p w:rsidR="008A6D53" w:rsidRPr="008A6D53" w:rsidRDefault="008A6D53" w:rsidP="008A6D5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safe and effective treatment skills</w:t>
      </w:r>
    </w:p>
    <w:p w:rsidR="008A6D53" w:rsidRP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</w:p>
    <w:p w:rsidR="008A6D53" w:rsidRPr="008A6D53" w:rsidRDefault="008A6D53" w:rsidP="008A6D53">
      <w:pPr>
        <w:pStyle w:val="ListParagraph"/>
        <w:spacing w:after="200" w:line="276" w:lineRule="auto"/>
        <w:ind w:left="0"/>
        <w:rPr>
          <w:rFonts w:asciiTheme="minorHAnsi" w:hAnsiTheme="minorHAnsi"/>
          <w:b/>
        </w:rPr>
      </w:pPr>
      <w:r w:rsidRPr="008A6D53">
        <w:rPr>
          <w:rFonts w:asciiTheme="minorHAnsi" w:hAnsiTheme="minorHAnsi"/>
          <w:b/>
        </w:rPr>
        <w:t>Team work</w:t>
      </w:r>
    </w:p>
    <w:p w:rsidR="008A6D53" w:rsidRPr="008A6D53" w:rsidRDefault="008A6D53" w:rsidP="003D2D10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Demonstrate understanding of the role of different members of MDT, reflecting on the function of MDT appropriate to the clinical area</w:t>
      </w:r>
    </w:p>
    <w:p w:rsidR="003D2D10" w:rsidRPr="008A6D53" w:rsidRDefault="003D2D10" w:rsidP="003D2D10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8A6D53">
        <w:rPr>
          <w:rFonts w:asciiTheme="minorHAnsi" w:hAnsiTheme="minorHAnsi"/>
        </w:rPr>
        <w:t>Engage in inter-professional learning within the MDT</w:t>
      </w:r>
    </w:p>
    <w:p w:rsidR="0078726C" w:rsidRDefault="0078726C"/>
    <w:sectPr w:rsidR="0078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DAC"/>
    <w:multiLevelType w:val="hybridMultilevel"/>
    <w:tmpl w:val="F86A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75E"/>
    <w:multiLevelType w:val="hybridMultilevel"/>
    <w:tmpl w:val="4812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204"/>
    <w:multiLevelType w:val="hybridMultilevel"/>
    <w:tmpl w:val="0EDC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7C5D"/>
    <w:multiLevelType w:val="hybridMultilevel"/>
    <w:tmpl w:val="B21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10"/>
    <w:rsid w:val="000A76E9"/>
    <w:rsid w:val="00122DB1"/>
    <w:rsid w:val="00162FC6"/>
    <w:rsid w:val="003D2D10"/>
    <w:rsid w:val="00730284"/>
    <w:rsid w:val="0078726C"/>
    <w:rsid w:val="008A6D53"/>
    <w:rsid w:val="0096169B"/>
    <w:rsid w:val="00C475FE"/>
    <w:rsid w:val="00C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075B5-5B9B-4827-B743-AFB2BC4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1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anderscb</dc:creator>
  <cp:lastModifiedBy>ISclusterUser</cp:lastModifiedBy>
  <cp:revision>2</cp:revision>
  <cp:lastPrinted>2016-04-18T13:44:00Z</cp:lastPrinted>
  <dcterms:created xsi:type="dcterms:W3CDTF">2017-08-16T15:47:00Z</dcterms:created>
  <dcterms:modified xsi:type="dcterms:W3CDTF">2017-08-16T15:47:00Z</dcterms:modified>
</cp:coreProperties>
</file>