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5F4F" w14:textId="77777777" w:rsidR="00C0396F" w:rsidRPr="00C0396F" w:rsidRDefault="008235B1" w:rsidP="00C0396F">
      <w:pPr>
        <w:pStyle w:val="Title"/>
      </w:pPr>
      <w:r w:rsidRPr="00C0396F">
        <w:t>Standard Operating Procedure:</w:t>
      </w:r>
    </w:p>
    <w:p w14:paraId="613E16EA" w14:textId="68084C2E" w:rsidR="005F1AD8" w:rsidRDefault="006277DB" w:rsidP="00F013DE">
      <w:pPr>
        <w:pStyle w:val="Title"/>
      </w:pPr>
      <w:r>
        <w:t>Compliance Review</w:t>
      </w:r>
    </w:p>
    <w:p w14:paraId="2601F836" w14:textId="77777777" w:rsidR="00C0396F" w:rsidRDefault="00C0396F" w:rsidP="00C0396F">
      <w:pPr>
        <w:rPr>
          <w:rFonts w:eastAsiaTheme="majorEastAsia"/>
        </w:rPr>
      </w:pPr>
    </w:p>
    <w:p w14:paraId="349BE3FE" w14:textId="77777777" w:rsidR="00512C56" w:rsidRDefault="00512C56" w:rsidP="00C0396F">
      <w:pPr>
        <w:rPr>
          <w:rFonts w:eastAsiaTheme="majorEastAsia"/>
        </w:rPr>
      </w:pPr>
    </w:p>
    <w:p w14:paraId="6EA42F9F" w14:textId="77777777" w:rsidR="006277DB" w:rsidRDefault="006277DB" w:rsidP="006277DB">
      <w:pPr>
        <w:pStyle w:val="Heading1"/>
      </w:pPr>
      <w:r w:rsidRPr="00B6322E">
        <w:t>Purpose</w:t>
      </w:r>
    </w:p>
    <w:p w14:paraId="2BC3C878" w14:textId="77777777" w:rsidR="006277DB" w:rsidRDefault="006277DB" w:rsidP="006277DB">
      <w:bookmarkStart w:id="0" w:name="_Hlk54774407"/>
      <w:bookmarkStart w:id="1" w:name="_Hlk54774456"/>
      <w:r>
        <w:t>This standard operating procedure (SOP) describes the processes for ensuring quality in clinical research projects. This includes the approval of vendors, and the implementation and management of compliance programmes, such as the audit programme.</w:t>
      </w:r>
      <w:bookmarkEnd w:id="0"/>
    </w:p>
    <w:bookmarkEnd w:id="1"/>
    <w:p w14:paraId="10EE780B" w14:textId="77777777" w:rsidR="006277DB" w:rsidRDefault="006277DB" w:rsidP="006277DB">
      <w:pPr>
        <w:pStyle w:val="Heading1"/>
      </w:pPr>
      <w:r w:rsidRPr="00B63F21">
        <w:t>Scope</w:t>
      </w:r>
    </w:p>
    <w:p w14:paraId="277FE64F" w14:textId="31DBB60B" w:rsidR="006277DB" w:rsidRDefault="006277DB" w:rsidP="006277DB">
      <w:r w:rsidRPr="00F9758B">
        <w:t xml:space="preserve">This SOP is applicable to all clinical </w:t>
      </w:r>
      <w:r>
        <w:t xml:space="preserve">research sponsored by the University of Birmingham (UoB). Where clinical research is sponsored by another institution, this SOP should be followed as far as possible, and in line with the contractual agreement between the UoB and the other institution. </w:t>
      </w:r>
      <w:r w:rsidRPr="00214C28">
        <w:t xml:space="preserve">This SOP </w:t>
      </w:r>
      <w:r>
        <w:t xml:space="preserve">also applies to clinical research approved by a UoB research ethics committee (REC), which is required to follow the </w:t>
      </w:r>
      <w:r w:rsidRPr="003E76D8">
        <w:rPr>
          <w:rStyle w:val="ReferencestootherSOPsQCDsChar"/>
        </w:rPr>
        <w:t>UoB Principles of Good Clinical Practice (GCP) for Clinical Research</w:t>
      </w:r>
      <w:r>
        <w:rPr>
          <w:rStyle w:val="ReferencestootherSOPsQCDsChar"/>
        </w:rPr>
        <w:t xml:space="preserve"> (</w:t>
      </w:r>
      <w:r w:rsidRPr="003E76D8">
        <w:rPr>
          <w:rStyle w:val="ReferencestootherSOPsQCDsChar"/>
        </w:rPr>
        <w:t>UoB-GCP-POL-001</w:t>
      </w:r>
      <w:r>
        <w:rPr>
          <w:rStyle w:val="ReferencestootherSOPsQCDsChar"/>
        </w:rPr>
        <w:t>)</w:t>
      </w:r>
      <w:r>
        <w:t>.</w:t>
      </w:r>
      <w:r w:rsidRPr="00300F34">
        <w:t xml:space="preserve"> </w:t>
      </w:r>
      <w:r w:rsidRPr="005E21B5">
        <w:t>This SOP may be used as a guidance document in all other cases.</w:t>
      </w:r>
      <w:r w:rsidRPr="00300F34">
        <w:t xml:space="preserve"> </w:t>
      </w:r>
    </w:p>
    <w:p w14:paraId="70B333E5" w14:textId="77777777" w:rsidR="006277DB" w:rsidRPr="00C34A3B" w:rsidRDefault="006277DB" w:rsidP="006277DB">
      <w:pPr>
        <w:pStyle w:val="Heading1"/>
      </w:pPr>
      <w:r w:rsidRPr="00B63F21">
        <w:t>Implementation plan</w:t>
      </w:r>
    </w:p>
    <w:p w14:paraId="25DAD82C" w14:textId="77777777" w:rsidR="006277DB" w:rsidRPr="00C34A3B" w:rsidRDefault="006277DB" w:rsidP="006277DB">
      <w:bookmarkStart w:id="2" w:name="_Hlk54774352"/>
      <w:r>
        <w:t xml:space="preserve">This SOP will be implemented in line with this document’s effective date. </w:t>
      </w:r>
      <w:bookmarkEnd w:id="2"/>
    </w:p>
    <w:p w14:paraId="57A3CCC0" w14:textId="77777777" w:rsidR="006277DB" w:rsidRDefault="006277DB" w:rsidP="006277DB">
      <w:pPr>
        <w:pStyle w:val="Heading1"/>
      </w:pPr>
      <w:r>
        <w:t>Stakeholders</w:t>
      </w:r>
    </w:p>
    <w:p w14:paraId="4A8175B8" w14:textId="32D62641" w:rsidR="0060052C" w:rsidRPr="0060052C" w:rsidRDefault="006277DB" w:rsidP="0060052C">
      <w:bookmarkStart w:id="3" w:name="_Hlk54774597"/>
      <w:bookmarkStart w:id="4" w:name="_Hlk54774556"/>
      <w:r>
        <w:t xml:space="preserve">Where the UoB takes on the sponsor’s responsibility for QA, the UoB will delegate the majority of these duties to the chief investigator (CI), </w:t>
      </w:r>
      <w:r w:rsidR="00524FBA">
        <w:t>c</w:t>
      </w:r>
      <w:r>
        <w:t xml:space="preserve">linical </w:t>
      </w:r>
      <w:r w:rsidR="00524FBA">
        <w:t>t</w:t>
      </w:r>
      <w:r>
        <w:t xml:space="preserve">rials </w:t>
      </w:r>
      <w:r w:rsidR="00524FBA">
        <w:t>u</w:t>
      </w:r>
      <w:r>
        <w:t xml:space="preserve">nit (CTU), and/or </w:t>
      </w:r>
      <w:r w:rsidR="00524FBA">
        <w:t xml:space="preserve">the </w:t>
      </w:r>
      <w:r>
        <w:t xml:space="preserve">Clinical Research Compliance Team (CRCT). All delegation of duties will be documented (e.g. via the CI declaration and the </w:t>
      </w:r>
      <w:r w:rsidRPr="0048009B">
        <w:rPr>
          <w:rStyle w:val="ReferencestootherSOPsQCDsChar"/>
        </w:rPr>
        <w:t>Clinical Trial</w:t>
      </w:r>
      <w:r>
        <w:rPr>
          <w:rStyle w:val="ReferencestootherSOPsQCDsChar"/>
        </w:rPr>
        <w:t>s</w:t>
      </w:r>
      <w:r w:rsidRPr="0048009B">
        <w:rPr>
          <w:rStyle w:val="ReferencestootherSOPsQCDsChar"/>
        </w:rPr>
        <w:t xml:space="preserve"> Task Delegation Log</w:t>
      </w:r>
      <w:r>
        <w:rPr>
          <w:rStyle w:val="ReferencestootherSOPsQCDsChar"/>
        </w:rPr>
        <w:t xml:space="preserve"> (</w:t>
      </w:r>
      <w:r w:rsidRPr="0048009B">
        <w:rPr>
          <w:rStyle w:val="ReferencestootherSOPsQCDsChar"/>
        </w:rPr>
        <w:t>UoB-</w:t>
      </w:r>
      <w:r>
        <w:rPr>
          <w:rStyle w:val="ReferencestootherSOPsQCDsChar"/>
        </w:rPr>
        <w:t>SPO-</w:t>
      </w:r>
      <w:r w:rsidRPr="0048009B">
        <w:rPr>
          <w:rStyle w:val="ReferencestootherSOPsQCDsChar"/>
        </w:rPr>
        <w:t>QCD-00</w:t>
      </w:r>
      <w:r>
        <w:rPr>
          <w:rStyle w:val="ReferencestootherSOPsQCDsChar"/>
        </w:rPr>
        <w:t>1)</w:t>
      </w:r>
      <w:r w:rsidRPr="00262B03">
        <w:t>).</w:t>
      </w:r>
    </w:p>
    <w:p w14:paraId="6E3D47DC" w14:textId="5C8651AB" w:rsidR="006277DB" w:rsidRDefault="006277DB" w:rsidP="006277DB">
      <w:pPr>
        <w:pStyle w:val="bullet1"/>
      </w:pPr>
      <w:bookmarkStart w:id="5" w:name="_Hlk54774672"/>
      <w:bookmarkEnd w:id="3"/>
      <w:r>
        <w:t>CRCT</w:t>
      </w:r>
    </w:p>
    <w:p w14:paraId="3FFAA5D4" w14:textId="77777777" w:rsidR="006277DB" w:rsidRDefault="006277DB" w:rsidP="006277DB">
      <w:pPr>
        <w:pStyle w:val="bullet1"/>
      </w:pPr>
      <w:r>
        <w:t>Clinical Trials Oversight Committee (CTOC)</w:t>
      </w:r>
    </w:p>
    <w:p w14:paraId="0DB886DE" w14:textId="77777777" w:rsidR="006277DB" w:rsidRDefault="006277DB" w:rsidP="006277DB">
      <w:pPr>
        <w:pStyle w:val="bullet1"/>
      </w:pPr>
      <w:r>
        <w:t>Human Tissue Oversight Committee (HTOC)</w:t>
      </w:r>
    </w:p>
    <w:p w14:paraId="7B1AA5BF" w14:textId="712FA5D0" w:rsidR="006277DB" w:rsidRDefault="006277DB" w:rsidP="006277DB">
      <w:pPr>
        <w:pStyle w:val="bullet1"/>
      </w:pPr>
      <w:r w:rsidRPr="00DE208B">
        <w:t>UKCRC</w:t>
      </w:r>
      <w:r w:rsidR="00524FBA">
        <w:t>-</w:t>
      </w:r>
      <w:r w:rsidRPr="00DE208B">
        <w:t>registered UoB CTU</w:t>
      </w:r>
      <w:r>
        <w:t xml:space="preserve">. Herein referred to as ‘UoB CTU’. </w:t>
      </w:r>
    </w:p>
    <w:p w14:paraId="48558BF1" w14:textId="77777777" w:rsidR="006277DB" w:rsidRDefault="006277DB" w:rsidP="006277DB">
      <w:pPr>
        <w:pStyle w:val="bullet1"/>
        <w:rPr>
          <w:rFonts w:eastAsiaTheme="majorEastAsia"/>
        </w:rPr>
      </w:pPr>
      <w:r>
        <w:rPr>
          <w:rFonts w:eastAsiaTheme="majorEastAsia"/>
        </w:rPr>
        <w:t>Senior management providing oversight: including but not limited to, for example, operations manager, committees (e.g. CTOC/HTOC) and c</w:t>
      </w:r>
      <w:r w:rsidRPr="00CD4B82">
        <w:rPr>
          <w:rFonts w:eastAsiaTheme="majorEastAsia"/>
        </w:rPr>
        <w:t xml:space="preserve">linical </w:t>
      </w:r>
      <w:r>
        <w:rPr>
          <w:rFonts w:eastAsiaTheme="majorEastAsia"/>
        </w:rPr>
        <w:t>r</w:t>
      </w:r>
      <w:r w:rsidRPr="00CD4B82">
        <w:rPr>
          <w:rFonts w:eastAsiaTheme="majorEastAsia"/>
        </w:rPr>
        <w:t xml:space="preserve">esearch </w:t>
      </w:r>
      <w:r>
        <w:rPr>
          <w:rFonts w:eastAsiaTheme="majorEastAsia"/>
        </w:rPr>
        <w:t>c</w:t>
      </w:r>
      <w:r w:rsidRPr="00CD4B82">
        <w:rPr>
          <w:rFonts w:eastAsiaTheme="majorEastAsia"/>
        </w:rPr>
        <w:t xml:space="preserve">ompliance </w:t>
      </w:r>
      <w:r>
        <w:rPr>
          <w:rFonts w:eastAsiaTheme="majorEastAsia"/>
        </w:rPr>
        <w:t>m</w:t>
      </w:r>
      <w:r w:rsidRPr="00CD4B82">
        <w:rPr>
          <w:rFonts w:eastAsiaTheme="majorEastAsia"/>
        </w:rPr>
        <w:t>anager</w:t>
      </w:r>
      <w:r>
        <w:rPr>
          <w:rFonts w:eastAsiaTheme="majorEastAsia"/>
        </w:rPr>
        <w:t>. This may be the CI in relation to a specific research project’s compliance review where specified.</w:t>
      </w:r>
    </w:p>
    <w:p w14:paraId="3DCB63C1" w14:textId="77777777" w:rsidR="004C46FF" w:rsidRPr="00342C1E" w:rsidRDefault="004C46FF" w:rsidP="004C46FF">
      <w:pPr>
        <w:pStyle w:val="bullet1"/>
        <w:numPr>
          <w:ilvl w:val="0"/>
          <w:numId w:val="0"/>
        </w:numPr>
        <w:sectPr w:rsidR="004C46FF" w:rsidRPr="00342C1E" w:rsidSect="00512C56">
          <w:footerReference w:type="default" r:id="rId8"/>
          <w:headerReference w:type="first" r:id="rId9"/>
          <w:footerReference w:type="first" r:id="rId10"/>
          <w:pgSz w:w="11907" w:h="16839" w:code="9"/>
          <w:pgMar w:top="5211" w:right="1440" w:bottom="1440" w:left="1440" w:header="1438" w:footer="283" w:gutter="0"/>
          <w:cols w:space="708"/>
          <w:titlePg/>
          <w:docGrid w:linePitch="360"/>
        </w:sectPr>
      </w:pPr>
    </w:p>
    <w:p w14:paraId="7C2D0D55" w14:textId="77777777" w:rsidR="00AF56BA" w:rsidRDefault="00AF56BA" w:rsidP="00AF56BA">
      <w:pPr>
        <w:pStyle w:val="bullet1"/>
      </w:pPr>
      <w:bookmarkStart w:id="6" w:name="_Toc320536979"/>
      <w:bookmarkEnd w:id="4"/>
      <w:bookmarkEnd w:id="5"/>
      <w:r>
        <w:lastRenderedPageBreak/>
        <w:t>Compliance reviewer: the competent person completing QA activities, e.g. auditor.</w:t>
      </w:r>
    </w:p>
    <w:p w14:paraId="3CB410D8" w14:textId="0402F841" w:rsidR="00AF56BA" w:rsidRDefault="00AF56BA" w:rsidP="00A71CB0">
      <w:pPr>
        <w:pStyle w:val="bullet1"/>
      </w:pPr>
      <w:r>
        <w:t>Compliance reviewee: the person receiving the QA activities.</w:t>
      </w:r>
    </w:p>
    <w:p w14:paraId="50C307D2" w14:textId="5F016B3F" w:rsidR="006277DB" w:rsidRDefault="006277DB" w:rsidP="006277DB">
      <w:pPr>
        <w:pStyle w:val="bullet1"/>
      </w:pPr>
      <w:r w:rsidRPr="00F9220D">
        <w:t xml:space="preserve">CI: the CI may delegate </w:t>
      </w:r>
      <w:r>
        <w:t xml:space="preserve">some </w:t>
      </w:r>
      <w:r w:rsidRPr="00F9220D">
        <w:t xml:space="preserve">activities to members of their team; </w:t>
      </w:r>
      <w:r>
        <w:t>however</w:t>
      </w:r>
      <w:r w:rsidR="00872176">
        <w:t>,</w:t>
      </w:r>
      <w:r w:rsidRPr="00F9220D">
        <w:t xml:space="preserve"> evidence of CI oversight and approval is still </w:t>
      </w:r>
      <w:r>
        <w:t>required. It is highlighted within this SOP where it is not appropriate to delegate activities to a team member.</w:t>
      </w:r>
      <w:r w:rsidRPr="00F9220D">
        <w:t xml:space="preserve"> For clinical research approved by </w:t>
      </w:r>
      <w:r>
        <w:t xml:space="preserve">a </w:t>
      </w:r>
      <w:r w:rsidRPr="00F9220D">
        <w:t xml:space="preserve">UoB REC, the role of CI may be </w:t>
      </w:r>
      <w:r>
        <w:t xml:space="preserve">referred to as </w:t>
      </w:r>
      <w:r w:rsidRPr="00F9220D">
        <w:t xml:space="preserve">the </w:t>
      </w:r>
      <w:r>
        <w:t>UoB p</w:t>
      </w:r>
      <w:r w:rsidRPr="00F9220D">
        <w:t xml:space="preserve">rincipal </w:t>
      </w:r>
      <w:r>
        <w:t>i</w:t>
      </w:r>
      <w:r w:rsidRPr="00F9220D">
        <w:t>nvestigator (PI), or the supervisor for postgraduate research students.</w:t>
      </w:r>
    </w:p>
    <w:p w14:paraId="3EBEBDA1" w14:textId="098BBC4A" w:rsidR="005F0420" w:rsidRDefault="005F0420" w:rsidP="0060052C">
      <w:pPr>
        <w:pStyle w:val="Heading1"/>
      </w:pPr>
      <w:r>
        <w:t>Background</w:t>
      </w:r>
      <w:r w:rsidR="008D54DF">
        <w:t xml:space="preserve"> and </w:t>
      </w:r>
      <w:r w:rsidR="00FF6CB2">
        <w:t>r</w:t>
      </w:r>
      <w:r w:rsidR="008D54DF">
        <w:t>ationale</w:t>
      </w:r>
    </w:p>
    <w:p w14:paraId="5B348879" w14:textId="34E7771D" w:rsidR="006277DB" w:rsidRDefault="006277DB" w:rsidP="006277DB">
      <w:pPr>
        <w:pStyle w:val="NumberlistforSOPs"/>
        <w:ind w:left="0" w:firstLine="0"/>
      </w:pPr>
      <w:r w:rsidRPr="00FD2C64">
        <w:t>For the purposes of this SOP the terms ‘clinical research</w:t>
      </w:r>
      <w:r>
        <w:t>’ or ‘project’</w:t>
      </w:r>
      <w:r w:rsidRPr="00FD2C64">
        <w:t xml:space="preserve"> will cover</w:t>
      </w:r>
      <w:r>
        <w:t>:</w:t>
      </w:r>
      <w:r w:rsidRPr="00FD2C64">
        <w:t xml:space="preserve"> </w:t>
      </w:r>
      <w:r>
        <w:t>c</w:t>
      </w:r>
      <w:r w:rsidRPr="00FD2C64">
        <w:t xml:space="preserve">linical </w:t>
      </w:r>
      <w:r>
        <w:t>t</w:t>
      </w:r>
      <w:r w:rsidRPr="00FD2C64">
        <w:t xml:space="preserve">rials of </w:t>
      </w:r>
      <w:r>
        <w:t>i</w:t>
      </w:r>
      <w:r w:rsidRPr="00FD2C64">
        <w:t xml:space="preserve">nvestigational </w:t>
      </w:r>
      <w:r>
        <w:t>m</w:t>
      </w:r>
      <w:r w:rsidRPr="00FD2C64">
        <w:t xml:space="preserve">edicinal </w:t>
      </w:r>
      <w:r>
        <w:t>p</w:t>
      </w:r>
      <w:r w:rsidRPr="00FD2C64">
        <w:t>roducts (CTIMPs), other interventional trials (</w:t>
      </w:r>
      <w:r>
        <w:t>e.g.</w:t>
      </w:r>
      <w:r w:rsidRPr="00FD2C64">
        <w:t xml:space="preserve"> surgical trials, device trials and non-CTIMP trials, and any other projects deemed to be ‘interventional’ by the </w:t>
      </w:r>
      <w:r>
        <w:t>s</w:t>
      </w:r>
      <w:r w:rsidRPr="00FD2C64">
        <w:t>ponsor), and clinical studies.</w:t>
      </w:r>
    </w:p>
    <w:p w14:paraId="09645EB4" w14:textId="77777777" w:rsidR="006277DB" w:rsidRDefault="006277DB" w:rsidP="006277DB">
      <w:pPr>
        <w:pStyle w:val="NumberlistforSOPs"/>
        <w:ind w:left="0" w:firstLine="0"/>
      </w:pPr>
      <w:r>
        <w:t xml:space="preserve">There is a requirement to have mechanisms in place to provide assurance that the UoB’s clinical research activities are conducted in accordance with: </w:t>
      </w:r>
    </w:p>
    <w:p w14:paraId="6A91E393" w14:textId="77777777" w:rsidR="006277DB" w:rsidRPr="00EA022C" w:rsidRDefault="006277DB" w:rsidP="006277DB">
      <w:pPr>
        <w:pStyle w:val="bullet1"/>
        <w:numPr>
          <w:ilvl w:val="0"/>
          <w:numId w:val="3"/>
        </w:numPr>
        <w:ind w:left="340" w:hanging="340"/>
      </w:pPr>
      <w:r w:rsidRPr="00EA022C">
        <w:t>applicable current regulations</w:t>
      </w:r>
    </w:p>
    <w:p w14:paraId="79D4637A" w14:textId="77777777" w:rsidR="006277DB" w:rsidRPr="00EA022C" w:rsidRDefault="006277DB" w:rsidP="006277DB">
      <w:pPr>
        <w:pStyle w:val="bullet1"/>
        <w:numPr>
          <w:ilvl w:val="0"/>
          <w:numId w:val="3"/>
        </w:numPr>
        <w:ind w:left="340" w:hanging="340"/>
      </w:pPr>
      <w:r w:rsidRPr="00EA022C">
        <w:t>the UoB quality management system (QMS)</w:t>
      </w:r>
    </w:p>
    <w:p w14:paraId="63F940CB" w14:textId="77777777" w:rsidR="006277DB" w:rsidRPr="00EA022C" w:rsidRDefault="006277DB" w:rsidP="006277DB">
      <w:pPr>
        <w:pStyle w:val="bullet1"/>
        <w:numPr>
          <w:ilvl w:val="0"/>
          <w:numId w:val="3"/>
        </w:numPr>
        <w:ind w:left="340" w:hanging="340"/>
      </w:pPr>
      <w:r w:rsidRPr="00EA022C">
        <w:t>international standards including GCP and Good Manufacturing Practice (GMP) for medicinal products</w:t>
      </w:r>
    </w:p>
    <w:p w14:paraId="6C37A727" w14:textId="77777777" w:rsidR="006277DB" w:rsidRPr="00EA022C" w:rsidRDefault="006277DB" w:rsidP="006277DB">
      <w:pPr>
        <w:pStyle w:val="bullet1"/>
        <w:numPr>
          <w:ilvl w:val="0"/>
          <w:numId w:val="3"/>
        </w:numPr>
        <w:ind w:left="340" w:hanging="340"/>
      </w:pPr>
      <w:r w:rsidRPr="00EA022C">
        <w:t xml:space="preserve">the standards as set out for UKCRC-registered CTUs </w:t>
      </w:r>
    </w:p>
    <w:p w14:paraId="2E14633A" w14:textId="77777777" w:rsidR="006277DB" w:rsidRDefault="006277DB" w:rsidP="006277DB">
      <w:pPr>
        <w:pStyle w:val="bullet1"/>
        <w:numPr>
          <w:ilvl w:val="0"/>
          <w:numId w:val="3"/>
        </w:numPr>
        <w:ind w:left="340" w:hanging="340"/>
      </w:pPr>
      <w:r w:rsidRPr="00EA022C">
        <w:t>the Human Tissue</w:t>
      </w:r>
      <w:r>
        <w:t xml:space="preserve"> Authority (HTA) research and applications licensing standards. </w:t>
      </w:r>
    </w:p>
    <w:p w14:paraId="5F2F7CD0" w14:textId="34711561" w:rsidR="006277DB" w:rsidRDefault="006277DB" w:rsidP="006277DB">
      <w:pPr>
        <w:pStyle w:val="NumberlistforSOPs"/>
        <w:ind w:left="0" w:firstLine="0"/>
      </w:pPr>
      <w:bookmarkStart w:id="7" w:name="_Hlk83146125"/>
      <w:r>
        <w:t xml:space="preserve">Quality assurance includes all the planned and systematic actions that are established for a project’s compliance. They ensure that the project, and any data generated and documented/recorded, </w:t>
      </w:r>
      <w:proofErr w:type="gramStart"/>
      <w:r>
        <w:t>are in compliance with</w:t>
      </w:r>
      <w:proofErr w:type="gramEnd"/>
      <w:r>
        <w:t xml:space="preserve"> GCP and the applicable regulatory requirements</w:t>
      </w:r>
      <w:bookmarkEnd w:id="7"/>
      <w:r>
        <w:t xml:space="preserve"> as detailed within the UoB QMS. This SOP focusses on compliance reviews and describes the overarching process for selecting their topics. It outlines the procedures for carrying out compliance reviews and reporting their findings. It also describes the requirements for reviewees to respond to reports, and implement corrective and preventative actions (CAPA) where applicable. </w:t>
      </w:r>
    </w:p>
    <w:p w14:paraId="3BD4221C" w14:textId="35B4579F" w:rsidR="006277DB" w:rsidRPr="00D874B5" w:rsidRDefault="006277DB" w:rsidP="006277DB">
      <w:r>
        <w:t xml:space="preserve">Projects </w:t>
      </w:r>
      <w:r w:rsidRPr="00D874B5">
        <w:t xml:space="preserve">may require services from a different institution or commercial entity external to </w:t>
      </w:r>
      <w:r w:rsidR="00524FBA">
        <w:t xml:space="preserve">the </w:t>
      </w:r>
      <w:r>
        <w:t>UoB, either in exchange for money or for free</w:t>
      </w:r>
      <w:r w:rsidRPr="00D874B5">
        <w:t xml:space="preserve">. These are </w:t>
      </w:r>
      <w:r>
        <w:t xml:space="preserve">commonly </w:t>
      </w:r>
      <w:r w:rsidRPr="00D874B5">
        <w:t>known as a ‘vendor</w:t>
      </w:r>
      <w:r>
        <w:t>s</w:t>
      </w:r>
      <w:r w:rsidRPr="00D874B5">
        <w:t>’, ‘supplier</w:t>
      </w:r>
      <w:r>
        <w:t>s</w:t>
      </w:r>
      <w:r w:rsidRPr="00D874B5">
        <w:t>’ or ‘third</w:t>
      </w:r>
      <w:r>
        <w:t>-</w:t>
      </w:r>
      <w:r w:rsidRPr="00D874B5">
        <w:t>party service provider</w:t>
      </w:r>
      <w:r>
        <w:t>s</w:t>
      </w:r>
      <w:r w:rsidRPr="00D874B5">
        <w:t>’</w:t>
      </w:r>
      <w:r>
        <w:t>, but they will all be referred to as</w:t>
      </w:r>
      <w:r w:rsidRPr="00D874B5">
        <w:t xml:space="preserve"> ‘vendors’</w:t>
      </w:r>
      <w:r>
        <w:t xml:space="preserve"> within this SOP</w:t>
      </w:r>
      <w:r w:rsidRPr="00D874B5">
        <w:t xml:space="preserve">. It is essential that a robust appraisal of vendors is performed, as the responsibility for oversight of their conduct remains with the </w:t>
      </w:r>
      <w:r>
        <w:t>s</w:t>
      </w:r>
      <w:r w:rsidRPr="00D874B5">
        <w:t>ponsor.</w:t>
      </w:r>
    </w:p>
    <w:p w14:paraId="5E505E30" w14:textId="12E6EC7A" w:rsidR="00B14826" w:rsidRDefault="006277DB" w:rsidP="006277DB">
      <w:r>
        <w:t xml:space="preserve">The </w:t>
      </w:r>
      <w:hyperlink r:id="rId11" w:tooltip="Link to UoB Internal Audit Team page on intranet (UoB staff and students only)" w:history="1">
        <w:r w:rsidRPr="00011A16">
          <w:rPr>
            <w:rStyle w:val="Hyperlink"/>
          </w:rPr>
          <w:t>UoB Internal Audit Service</w:t>
        </w:r>
      </w:hyperlink>
      <w:r>
        <w:t xml:space="preserve"> follows its own processes and is responsible for carrying out a programme of audits across all areas of the UoB. It focusses on the controls that departments have put in place to ensure adequate governance, risk management, quality assurance, and adherence to regulations, policies and procedures.</w:t>
      </w:r>
    </w:p>
    <w:p w14:paraId="32BDE93C" w14:textId="77777777" w:rsidR="006277DB" w:rsidRPr="00C22DDB" w:rsidRDefault="006277DB" w:rsidP="006277DB">
      <w:pPr>
        <w:pStyle w:val="Heading1"/>
      </w:pPr>
      <w:r w:rsidRPr="00435EAE">
        <w:t>Procedure</w:t>
      </w:r>
    </w:p>
    <w:p w14:paraId="3AA9639C" w14:textId="77777777" w:rsidR="006277DB" w:rsidRPr="00AB7C30" w:rsidRDefault="006277DB" w:rsidP="006277DB">
      <w:pPr>
        <w:pStyle w:val="Heading2"/>
      </w:pPr>
      <w:bookmarkStart w:id="8" w:name="_Hlk54776207"/>
      <w:r>
        <w:t>Compliance review setup</w:t>
      </w:r>
    </w:p>
    <w:p w14:paraId="0F5F3616" w14:textId="77777777" w:rsidR="006277DB" w:rsidRPr="005274B0" w:rsidRDefault="006277DB" w:rsidP="006277DB">
      <w:pPr>
        <w:pStyle w:val="NumberlistforSOPs"/>
        <w:numPr>
          <w:ilvl w:val="0"/>
          <w:numId w:val="12"/>
        </w:numPr>
      </w:pPr>
      <w:r>
        <w:rPr>
          <w:rFonts w:eastAsiaTheme="majorEastAsia"/>
        </w:rPr>
        <w:t>Senior management or the CI (on a project-specific basis) will ensure that compliance reviews are conducted across the clinical research activity to provide assurance of its quality. A risk-based approach will be used to determine the type(s) of compliance review required, which may include:</w:t>
      </w:r>
    </w:p>
    <w:p w14:paraId="52AA985F" w14:textId="77777777" w:rsidR="006277DB" w:rsidRDefault="006277DB" w:rsidP="006277DB">
      <w:pPr>
        <w:pStyle w:val="bullet2"/>
      </w:pPr>
      <w:r w:rsidRPr="00EA022C">
        <w:t>audits</w:t>
      </w:r>
    </w:p>
    <w:p w14:paraId="75A45F0F" w14:textId="77777777" w:rsidR="006277DB" w:rsidRDefault="006277DB" w:rsidP="006277DB">
      <w:pPr>
        <w:pStyle w:val="bullet2"/>
      </w:pPr>
      <w:r w:rsidRPr="00EA022C">
        <w:t>sponsor</w:t>
      </w:r>
      <w:r>
        <w:t xml:space="preserve"> support visits (SSV)</w:t>
      </w:r>
    </w:p>
    <w:p w14:paraId="3DDFA787" w14:textId="7D585E52" w:rsidR="006277DB" w:rsidRPr="00EA022C" w:rsidRDefault="00E11CF5" w:rsidP="006277DB">
      <w:pPr>
        <w:pStyle w:val="bullet2"/>
      </w:pPr>
      <w:r>
        <w:t xml:space="preserve">on-site </w:t>
      </w:r>
      <w:r w:rsidR="006277DB" w:rsidRPr="00EA022C">
        <w:t>monitoring</w:t>
      </w:r>
      <w:r w:rsidR="006277DB" w:rsidRPr="00A9085B">
        <w:t xml:space="preserve"> </w:t>
      </w:r>
      <w:r w:rsidR="006277DB">
        <w:t>v</w:t>
      </w:r>
      <w:r w:rsidR="006277DB" w:rsidRPr="00A9085B">
        <w:t>isits</w:t>
      </w:r>
      <w:r w:rsidR="006277DB">
        <w:t xml:space="preserve"> (see the </w:t>
      </w:r>
      <w:bookmarkStart w:id="9" w:name="_Hlk153785414"/>
      <w:r w:rsidR="006277DB" w:rsidRPr="00A9085B">
        <w:rPr>
          <w:rStyle w:val="ReferencestootherSOPsQCDsChar"/>
        </w:rPr>
        <w:t>Project Oversigh</w:t>
      </w:r>
      <w:r w:rsidR="006277DB">
        <w:rPr>
          <w:rStyle w:val="ReferencestootherSOPsQCDsChar"/>
        </w:rPr>
        <w:t>t and Quality Management SOP (</w:t>
      </w:r>
      <w:r w:rsidR="006277DB" w:rsidRPr="00A9085B">
        <w:rPr>
          <w:rStyle w:val="ReferencestootherSOPsQCDsChar"/>
        </w:rPr>
        <w:t>UoB-POS-SOP-001</w:t>
      </w:r>
      <w:r w:rsidR="006277DB">
        <w:rPr>
          <w:rStyle w:val="ReferencestootherSOPsQCDsChar"/>
        </w:rPr>
        <w:t>)</w:t>
      </w:r>
      <w:r w:rsidR="006277DB">
        <w:t xml:space="preserve"> </w:t>
      </w:r>
      <w:bookmarkEnd w:id="9"/>
      <w:r w:rsidR="006277DB">
        <w:t xml:space="preserve">for </w:t>
      </w:r>
      <w:r w:rsidR="006277DB" w:rsidRPr="00EA022C">
        <w:t xml:space="preserve">more information on </w:t>
      </w:r>
      <w:r>
        <w:t xml:space="preserve">both central and on-site </w:t>
      </w:r>
      <w:r w:rsidR="006277DB" w:rsidRPr="00EA022C">
        <w:t>monitoring)</w:t>
      </w:r>
    </w:p>
    <w:p w14:paraId="482AC13B" w14:textId="77777777" w:rsidR="006277DB" w:rsidRPr="00EA022C" w:rsidRDefault="006277DB" w:rsidP="006277DB">
      <w:pPr>
        <w:pStyle w:val="bullet2"/>
      </w:pPr>
      <w:r w:rsidRPr="00EA022C">
        <w:t>assessment of vendors</w:t>
      </w:r>
    </w:p>
    <w:p w14:paraId="2B43D072" w14:textId="77777777" w:rsidR="006277DB" w:rsidRPr="00EA022C" w:rsidRDefault="006277DB" w:rsidP="006277DB">
      <w:pPr>
        <w:pStyle w:val="bullet2"/>
      </w:pPr>
      <w:r w:rsidRPr="00EA022C">
        <w:t>study/trial master file (S/TMF) reviews</w:t>
      </w:r>
    </w:p>
    <w:p w14:paraId="63A08159" w14:textId="77777777" w:rsidR="006277DB" w:rsidRPr="00EA022C" w:rsidRDefault="006277DB" w:rsidP="006277DB">
      <w:pPr>
        <w:pStyle w:val="bullet2"/>
      </w:pPr>
      <w:r w:rsidRPr="00EA022C">
        <w:t>quality checks.</w:t>
      </w:r>
    </w:p>
    <w:p w14:paraId="1F8F2EAB" w14:textId="10E6FA90" w:rsidR="006277DB" w:rsidRPr="000E2CDA" w:rsidRDefault="006277DB" w:rsidP="006277DB">
      <w:pPr>
        <w:pStyle w:val="NumberlistforSOPs"/>
        <w:numPr>
          <w:ilvl w:val="0"/>
          <w:numId w:val="12"/>
        </w:numPr>
      </w:pPr>
      <w:r w:rsidRPr="00D805E6">
        <w:t xml:space="preserve">Senior </w:t>
      </w:r>
      <w:r>
        <w:t>m</w:t>
      </w:r>
      <w:r w:rsidRPr="00D805E6">
        <w:t xml:space="preserve">anagement will ensure </w:t>
      </w:r>
      <w:r>
        <w:t>c</w:t>
      </w:r>
      <w:r w:rsidRPr="00B8271A">
        <w:t xml:space="preserve">ompliance </w:t>
      </w:r>
      <w:r>
        <w:t>r</w:t>
      </w:r>
      <w:r w:rsidRPr="00B8271A">
        <w:t>eview</w:t>
      </w:r>
      <w:r>
        <w:t>er</w:t>
      </w:r>
      <w:r w:rsidRPr="00B8271A">
        <w:t xml:space="preserve">s are </w:t>
      </w:r>
      <w:r w:rsidRPr="000E2CDA">
        <w:t>appropriately</w:t>
      </w:r>
      <w:r>
        <w:t>-</w:t>
      </w:r>
      <w:r w:rsidRPr="000E2CDA">
        <w:t>trained</w:t>
      </w:r>
      <w:r>
        <w:t xml:space="preserve"> individuals, and where applicable that they are competent to perform audits, </w:t>
      </w:r>
      <w:r w:rsidR="00E11CF5">
        <w:t xml:space="preserve">on-site </w:t>
      </w:r>
      <w:r>
        <w:t>monitoring visits and/or SSVs.</w:t>
      </w:r>
      <w:r w:rsidRPr="000E2CDA">
        <w:t xml:space="preserve"> </w:t>
      </w:r>
      <w:r>
        <w:t>Evidence of training and competency (where applicable) will be documented</w:t>
      </w:r>
      <w:r w:rsidRPr="000E2CDA">
        <w:t>.</w:t>
      </w:r>
      <w:r w:rsidRPr="00D805E6">
        <w:t xml:space="preserve"> See</w:t>
      </w:r>
      <w:r>
        <w:t xml:space="preserve"> also the</w:t>
      </w:r>
      <w:r w:rsidRPr="00D805E6">
        <w:t xml:space="preserve"> </w:t>
      </w:r>
      <w:bookmarkStart w:id="10" w:name="_Hlk153785464"/>
      <w:r w:rsidRPr="00B8271A">
        <w:rPr>
          <w:rStyle w:val="ReferencestootherSOPsQCDsChar"/>
        </w:rPr>
        <w:t>Training</w:t>
      </w:r>
      <w:r>
        <w:rPr>
          <w:rStyle w:val="ReferencestootherSOPsQCDsChar"/>
        </w:rPr>
        <w:t xml:space="preserve"> SOP (</w:t>
      </w:r>
      <w:r w:rsidRPr="00B8271A">
        <w:rPr>
          <w:rStyle w:val="ReferencestootherSOPsQCDsChar"/>
        </w:rPr>
        <w:t>UoB-</w:t>
      </w:r>
      <w:r>
        <w:rPr>
          <w:rStyle w:val="ReferencestootherSOPsQCDsChar"/>
        </w:rPr>
        <w:t>TRN</w:t>
      </w:r>
      <w:r w:rsidRPr="00B8271A">
        <w:rPr>
          <w:rStyle w:val="ReferencestootherSOPsQCDsChar"/>
        </w:rPr>
        <w:t>-SOP-00</w:t>
      </w:r>
      <w:r>
        <w:rPr>
          <w:rStyle w:val="ReferencestootherSOPsQCDsChar"/>
        </w:rPr>
        <w:t>1)</w:t>
      </w:r>
      <w:bookmarkEnd w:id="10"/>
      <w:r w:rsidRPr="00BF25E8">
        <w:t>.</w:t>
      </w:r>
      <w:bookmarkStart w:id="11" w:name="_GoBack"/>
      <w:bookmarkEnd w:id="11"/>
    </w:p>
    <w:p w14:paraId="52FE08D9" w14:textId="36BE7F24" w:rsidR="006277DB" w:rsidRDefault="00E11CF5" w:rsidP="006277DB">
      <w:pPr>
        <w:pStyle w:val="bullet2"/>
      </w:pPr>
      <w:r>
        <w:lastRenderedPageBreak/>
        <w:t>For details on the training and competency requirements for m</w:t>
      </w:r>
      <w:r w:rsidR="006277DB" w:rsidRPr="00B51215">
        <w:t>onitor</w:t>
      </w:r>
      <w:r>
        <w:t xml:space="preserve">s, </w:t>
      </w:r>
      <w:r w:rsidR="006277DB">
        <w:t xml:space="preserve">see the </w:t>
      </w:r>
      <w:bookmarkStart w:id="12" w:name="_Hlk153785476"/>
      <w:r w:rsidR="006277DB" w:rsidRPr="00C85CB9">
        <w:rPr>
          <w:rStyle w:val="ReferencestootherSOPsQCDsChar"/>
        </w:rPr>
        <w:t>Project Oversight and Quality Management</w:t>
      </w:r>
      <w:r w:rsidR="006277DB">
        <w:rPr>
          <w:rStyle w:val="ReferencestootherSOPsQCDsChar"/>
        </w:rPr>
        <w:t xml:space="preserve"> SOP (</w:t>
      </w:r>
      <w:r w:rsidR="006277DB" w:rsidRPr="00C85CB9">
        <w:rPr>
          <w:rStyle w:val="ReferencestootherSOPsQCDsChar"/>
        </w:rPr>
        <w:t>UoB-POS-SOP-001</w:t>
      </w:r>
      <w:r w:rsidR="006277DB">
        <w:rPr>
          <w:rStyle w:val="ReferencestootherSOPsQCDsChar"/>
        </w:rPr>
        <w:t>)</w:t>
      </w:r>
      <w:bookmarkEnd w:id="12"/>
      <w:r w:rsidR="006277DB" w:rsidRPr="00E067D8">
        <w:t>.</w:t>
      </w:r>
    </w:p>
    <w:p w14:paraId="76A6458B" w14:textId="77777777" w:rsidR="006277DB" w:rsidRDefault="006277DB" w:rsidP="006277DB">
      <w:pPr>
        <w:pStyle w:val="bullet2"/>
      </w:pPr>
      <w:r>
        <w:t xml:space="preserve">Compliance reviewers performing audits are expected to be independent of the activities being </w:t>
      </w:r>
      <w:r w:rsidRPr="00EA022C">
        <w:t>reviewed. Where possible they are expected to report into independent lines of management (i.e. not to the CI) to ensure issues can be effectively and appropriately managed, and escalated where necessary.</w:t>
      </w:r>
    </w:p>
    <w:p w14:paraId="63C6E818" w14:textId="77777777" w:rsidR="006277DB" w:rsidRDefault="006277DB" w:rsidP="006277DB">
      <w:pPr>
        <w:pStyle w:val="Heading2"/>
      </w:pPr>
      <w:r>
        <w:t>Vendor assessment and management</w:t>
      </w:r>
    </w:p>
    <w:p w14:paraId="60C2D1A2" w14:textId="452047FE" w:rsidR="006277DB" w:rsidRDefault="006277DB" w:rsidP="006277DB">
      <w:pPr>
        <w:pStyle w:val="Numberlist"/>
        <w:numPr>
          <w:ilvl w:val="0"/>
          <w:numId w:val="12"/>
        </w:numPr>
        <w:ind w:left="340" w:hanging="340"/>
      </w:pPr>
      <w:r>
        <w:t>T</w:t>
      </w:r>
      <w:r w:rsidRPr="00DE2C18">
        <w:t xml:space="preserve">he </w:t>
      </w:r>
      <w:r>
        <w:t>CI (or delegate) will</w:t>
      </w:r>
      <w:r w:rsidRPr="00DE2C18">
        <w:t xml:space="preserve"> id</w:t>
      </w:r>
      <w:r>
        <w:t>entify and document the project</w:t>
      </w:r>
      <w:r w:rsidRPr="00DE2C18">
        <w:t xml:space="preserve"> functions </w:t>
      </w:r>
      <w:r>
        <w:t>being</w:t>
      </w:r>
      <w:r w:rsidRPr="00DE2C18">
        <w:t xml:space="preserve"> delegated to a vendor</w:t>
      </w:r>
      <w:r>
        <w:t>, prior to any clinical research activities commencing.</w:t>
      </w:r>
    </w:p>
    <w:p w14:paraId="2CF129CA" w14:textId="77777777" w:rsidR="006277DB" w:rsidRDefault="006277DB" w:rsidP="006277DB">
      <w:pPr>
        <w:pStyle w:val="Numberlist"/>
        <w:numPr>
          <w:ilvl w:val="0"/>
          <w:numId w:val="12"/>
        </w:numPr>
        <w:ind w:left="340" w:hanging="340"/>
      </w:pPr>
      <w:r>
        <w:t>The CI (or delegate) will determine and document the method to be used in their assessment of a vendor’s suitability.</w:t>
      </w:r>
      <w:r w:rsidRPr="00C3533F">
        <w:t xml:space="preserve"> </w:t>
      </w:r>
      <w:r>
        <w:t xml:space="preserve">The following criteria could be used to assess </w:t>
      </w:r>
      <w:r w:rsidRPr="00DE2C18">
        <w:t xml:space="preserve">vendors </w:t>
      </w:r>
      <w:r>
        <w:t xml:space="preserve">that have been shortlisted </w:t>
      </w:r>
      <w:r w:rsidRPr="00DE2C18">
        <w:t>to provide the product/service</w:t>
      </w:r>
      <w:r>
        <w:t>, in line with the project’s specification and timeline:</w:t>
      </w:r>
    </w:p>
    <w:p w14:paraId="3ADD007A" w14:textId="77777777" w:rsidR="006277DB" w:rsidRPr="00EA022C" w:rsidRDefault="006277DB" w:rsidP="006277DB">
      <w:pPr>
        <w:pStyle w:val="bullet2"/>
      </w:pPr>
      <w:r w:rsidRPr="00EA022C">
        <w:t>review of marketing material to explain standards being used by the vendor</w:t>
      </w:r>
    </w:p>
    <w:p w14:paraId="4B6816D8" w14:textId="77777777" w:rsidR="006277DB" w:rsidRPr="00EA022C" w:rsidRDefault="006277DB" w:rsidP="006277DB">
      <w:pPr>
        <w:pStyle w:val="bullet2"/>
      </w:pPr>
      <w:r w:rsidRPr="00EA022C">
        <w:t>assessment of CVs and previous experience of key staff members</w:t>
      </w:r>
    </w:p>
    <w:p w14:paraId="73414417" w14:textId="77777777" w:rsidR="006277DB" w:rsidRPr="00EA022C" w:rsidRDefault="006277DB" w:rsidP="006277DB">
      <w:pPr>
        <w:pStyle w:val="bullet2"/>
      </w:pPr>
      <w:r w:rsidRPr="00EA022C">
        <w:t>obtaining references to show the vendor is capable of delivering the product/service</w:t>
      </w:r>
    </w:p>
    <w:p w14:paraId="29DE2E94" w14:textId="77777777" w:rsidR="006277DB" w:rsidRPr="00EA022C" w:rsidRDefault="006277DB" w:rsidP="006277DB">
      <w:pPr>
        <w:pStyle w:val="bullet2"/>
      </w:pPr>
      <w:r w:rsidRPr="00EA022C">
        <w:t>vendor can confirm their ability to meet the needs of the project, and to deliver within the specified time frame</w:t>
      </w:r>
    </w:p>
    <w:p w14:paraId="4BAD9FEF" w14:textId="77777777" w:rsidR="006277DB" w:rsidRPr="00EA022C" w:rsidRDefault="006277DB" w:rsidP="006277DB">
      <w:pPr>
        <w:pStyle w:val="bullet2"/>
      </w:pPr>
      <w:r w:rsidRPr="00EA022C">
        <w:t>personal experience/knowledge of the vendor</w:t>
      </w:r>
    </w:p>
    <w:p w14:paraId="5EDD6831" w14:textId="77777777" w:rsidR="006277DB" w:rsidRPr="00EA022C" w:rsidRDefault="006277DB" w:rsidP="006277DB">
      <w:pPr>
        <w:pStyle w:val="bullet2"/>
      </w:pPr>
      <w:r w:rsidRPr="00EA022C">
        <w:t xml:space="preserve">for medical devices, successful CE marking or UKCA marking (in effect as of 01-Jan-2021) is completed </w:t>
      </w:r>
    </w:p>
    <w:p w14:paraId="6EF30DDE" w14:textId="77777777" w:rsidR="006277DB" w:rsidRPr="00EA022C" w:rsidRDefault="006277DB" w:rsidP="006277DB">
      <w:pPr>
        <w:pStyle w:val="bullet2"/>
      </w:pPr>
      <w:r w:rsidRPr="00EA022C">
        <w:t>confirmation that GCP, GMP and/or Good Laboratory Practice (GLP) standards are adhered to, where applicable</w:t>
      </w:r>
    </w:p>
    <w:p w14:paraId="7D67F754" w14:textId="77777777" w:rsidR="006277DB" w:rsidRPr="00EA022C" w:rsidRDefault="006277DB" w:rsidP="006277DB">
      <w:pPr>
        <w:pStyle w:val="bullet2"/>
      </w:pPr>
      <w:r w:rsidRPr="00EA022C">
        <w:t>correct licences are in place e.g. manufacturer’s/importer’s authorisation for an investigational medicinal product (MIA (IMP)), where applicable</w:t>
      </w:r>
    </w:p>
    <w:p w14:paraId="1888511F" w14:textId="77777777" w:rsidR="006277DB" w:rsidRPr="00EA022C" w:rsidRDefault="006277DB" w:rsidP="006277DB">
      <w:pPr>
        <w:pStyle w:val="bullet2"/>
      </w:pPr>
      <w:r w:rsidRPr="00EA022C">
        <w:t>review of the vendor’s policies, procedures and QMS</w:t>
      </w:r>
    </w:p>
    <w:p w14:paraId="409CD2A0" w14:textId="77777777" w:rsidR="006277DB" w:rsidRPr="00EA022C" w:rsidRDefault="006277DB" w:rsidP="006277DB">
      <w:pPr>
        <w:pStyle w:val="bullet2"/>
      </w:pPr>
      <w:r w:rsidRPr="00EA022C">
        <w:t xml:space="preserve">conducting vendor audits and vendor site visits </w:t>
      </w:r>
    </w:p>
    <w:p w14:paraId="5B491F16" w14:textId="77777777" w:rsidR="006277DB" w:rsidRPr="00EA022C" w:rsidRDefault="006277DB" w:rsidP="006277DB">
      <w:pPr>
        <w:pStyle w:val="bullet2"/>
      </w:pPr>
      <w:r w:rsidRPr="00EA022C">
        <w:t>vendor’s company history and stability</w:t>
      </w:r>
    </w:p>
    <w:p w14:paraId="1F3A7C77" w14:textId="77777777" w:rsidR="006277DB" w:rsidRPr="00EA022C" w:rsidRDefault="006277DB" w:rsidP="006277DB">
      <w:pPr>
        <w:pStyle w:val="bullet2"/>
      </w:pPr>
      <w:r w:rsidRPr="00EA022C">
        <w:t>after-sales service, including any training relating to the product/service</w:t>
      </w:r>
    </w:p>
    <w:p w14:paraId="21C5A32B" w14:textId="77777777" w:rsidR="006277DB" w:rsidRPr="00EA022C" w:rsidRDefault="006277DB" w:rsidP="006277DB">
      <w:pPr>
        <w:pStyle w:val="bullet2"/>
      </w:pPr>
      <w:r w:rsidRPr="00EA022C">
        <w:t>cost of the vendor’s product/service</w:t>
      </w:r>
    </w:p>
    <w:p w14:paraId="36117C77" w14:textId="77777777" w:rsidR="006277DB" w:rsidRPr="00EA022C" w:rsidRDefault="006277DB" w:rsidP="006277DB">
      <w:pPr>
        <w:pStyle w:val="bullet2"/>
      </w:pPr>
      <w:r w:rsidRPr="00EA022C">
        <w:t>preferred-providers list held by the University, lead NHS trust, sponsor and/or funder</w:t>
      </w:r>
      <w:r>
        <w:t>.</w:t>
      </w:r>
    </w:p>
    <w:p w14:paraId="57E0C4E2" w14:textId="1EB5CF38" w:rsidR="006277DB" w:rsidRPr="00E3237D" w:rsidRDefault="006277DB" w:rsidP="006277DB">
      <w:pPr>
        <w:pStyle w:val="Numberlist"/>
        <w:numPr>
          <w:ilvl w:val="0"/>
          <w:numId w:val="12"/>
        </w:numPr>
        <w:ind w:left="340" w:hanging="340"/>
      </w:pPr>
      <w:r>
        <w:t xml:space="preserve">The CI (or delegate) </w:t>
      </w:r>
      <w:r w:rsidRPr="00F6427E">
        <w:t>will</w:t>
      </w:r>
      <w:r>
        <w:t xml:space="preserve"> assess the suitability of a vendor and document it in the S/TMF. The assessment will depend on the risk(s) associated with the specific tasks being delegated, and personal experience/knowledge of the vendor. </w:t>
      </w:r>
      <w:r w:rsidRPr="00E3237D">
        <w:t>The CI (or delegate)</w:t>
      </w:r>
      <w:r>
        <w:t xml:space="preserve"> </w:t>
      </w:r>
      <w:r w:rsidRPr="00E3237D">
        <w:t xml:space="preserve">will </w:t>
      </w:r>
      <w:r>
        <w:t xml:space="preserve">work with their local </w:t>
      </w:r>
      <w:hyperlink r:id="rId12" w:tooltip="Link to UoB Contracts Team webpage" w:history="1">
        <w:r>
          <w:rPr>
            <w:rStyle w:val="Hyperlink"/>
          </w:rPr>
          <w:t>College Hub Team</w:t>
        </w:r>
      </w:hyperlink>
      <w:r>
        <w:t xml:space="preserve">, as per local processes, to </w:t>
      </w:r>
      <w:r w:rsidRPr="00E3237D">
        <w:t>arrange for the appropriate contract agreement to be put into place</w:t>
      </w:r>
      <w:r>
        <w:t xml:space="preserve">. Where appropriate, the </w:t>
      </w:r>
      <w:hyperlink r:id="rId13" w:tooltip="Link to UoB Procurement Team Intranet pages (UoB staff and students only)" w:history="1">
        <w:r w:rsidRPr="00A27801">
          <w:rPr>
            <w:rStyle w:val="Hyperlink"/>
          </w:rPr>
          <w:t>UoB Procurement Team</w:t>
        </w:r>
      </w:hyperlink>
      <w:r>
        <w:t xml:space="preserve"> and </w:t>
      </w:r>
      <w:hyperlink r:id="rId14" w:tooltip="Link to UoB Legal Servies" w:history="1">
        <w:r w:rsidRPr="00A27801">
          <w:rPr>
            <w:rStyle w:val="Hyperlink"/>
          </w:rPr>
          <w:t>UoB Legal Services</w:t>
        </w:r>
      </w:hyperlink>
      <w:r>
        <w:t xml:space="preserve"> will be consulted</w:t>
      </w:r>
      <w:r w:rsidRPr="00E3237D">
        <w:t xml:space="preserve">. </w:t>
      </w:r>
    </w:p>
    <w:p w14:paraId="64EE0244" w14:textId="77777777" w:rsidR="006277DB" w:rsidRDefault="006277DB" w:rsidP="006277DB">
      <w:pPr>
        <w:pStyle w:val="Numberlist"/>
        <w:numPr>
          <w:ilvl w:val="0"/>
          <w:numId w:val="12"/>
        </w:numPr>
        <w:ind w:left="340" w:hanging="340"/>
      </w:pPr>
      <w:bookmarkStart w:id="13" w:name="_Hlk145068283"/>
      <w:r>
        <w:t>The CI (or delegate) will maintain documented oversight of vendors during the research project to ensure compliance with the terms of the contract, the research protocol, applicable regulations and standards. This may include the following activities:</w:t>
      </w:r>
    </w:p>
    <w:p w14:paraId="19D9E7B0" w14:textId="77777777" w:rsidR="006277DB" w:rsidRPr="00EA022C" w:rsidRDefault="006277DB" w:rsidP="006277DB">
      <w:pPr>
        <w:pStyle w:val="bullet2"/>
      </w:pPr>
      <w:r w:rsidRPr="00EA022C">
        <w:t>regular communications with the vendor e.g. teleconferences, meetings</w:t>
      </w:r>
    </w:p>
    <w:p w14:paraId="5799FD83" w14:textId="77777777" w:rsidR="006277DB" w:rsidRPr="00EA022C" w:rsidRDefault="006277DB" w:rsidP="006277DB">
      <w:pPr>
        <w:pStyle w:val="bullet2"/>
      </w:pPr>
      <w:r w:rsidRPr="00EA022C">
        <w:t>a formal communication plan can be developed to define the level and frequency of communication between parties</w:t>
      </w:r>
    </w:p>
    <w:p w14:paraId="499F7BBB" w14:textId="77777777" w:rsidR="006277DB" w:rsidRPr="00EA022C" w:rsidRDefault="006277DB" w:rsidP="006277DB">
      <w:pPr>
        <w:pStyle w:val="bullet2"/>
      </w:pPr>
      <w:r w:rsidRPr="00EA022C">
        <w:t>documented regular updates/reports from the vendor</w:t>
      </w:r>
    </w:p>
    <w:p w14:paraId="065A996B" w14:textId="77777777" w:rsidR="006277DB" w:rsidRPr="00EA022C" w:rsidRDefault="006277DB" w:rsidP="006277DB">
      <w:pPr>
        <w:pStyle w:val="bullet2"/>
      </w:pPr>
      <w:r w:rsidRPr="00EA022C">
        <w:t>being an authorised signatory on key research-specific documents e.g. data management/statistical analysis plans</w:t>
      </w:r>
    </w:p>
    <w:p w14:paraId="5CBC413C" w14:textId="77777777" w:rsidR="006277DB" w:rsidRDefault="006277DB" w:rsidP="006277DB">
      <w:pPr>
        <w:pStyle w:val="bullet2"/>
        <w:numPr>
          <w:ilvl w:val="0"/>
          <w:numId w:val="0"/>
        </w:numPr>
        <w:ind w:left="426" w:hanging="66"/>
      </w:pPr>
      <w:r>
        <w:t>The following must be performed by a compliance reviewer if used to maintain oversight of the vendor:</w:t>
      </w:r>
    </w:p>
    <w:p w14:paraId="3D1F90CF" w14:textId="77777777" w:rsidR="006277DB" w:rsidRPr="00EA022C" w:rsidRDefault="006277DB" w:rsidP="006277DB">
      <w:pPr>
        <w:pStyle w:val="bullet2"/>
      </w:pPr>
      <w:r w:rsidRPr="00EA022C">
        <w:t>periodic review, at a defined frequency, of the standard of work completed to date e.g. via audit</w:t>
      </w:r>
    </w:p>
    <w:p w14:paraId="7F033242" w14:textId="3FDB5709" w:rsidR="006277DB" w:rsidRDefault="006277DB" w:rsidP="006277DB">
      <w:pPr>
        <w:pStyle w:val="bullet2"/>
      </w:pPr>
      <w:r w:rsidRPr="00EA022C">
        <w:t>rev</w:t>
      </w:r>
      <w:r>
        <w:t>iew of specific activities, for example regulatory green-light checks or S/TMF review</w:t>
      </w:r>
    </w:p>
    <w:bookmarkEnd w:id="13"/>
    <w:p w14:paraId="38ABFEBF" w14:textId="5CA6CDE2" w:rsidR="006277DB" w:rsidRDefault="006277DB" w:rsidP="006277DB">
      <w:pPr>
        <w:pStyle w:val="Numberlist"/>
        <w:numPr>
          <w:ilvl w:val="0"/>
          <w:numId w:val="12"/>
        </w:numPr>
        <w:ind w:left="340" w:hanging="340"/>
      </w:pPr>
      <w:r>
        <w:t>The compliance reviewer will follow the relevant processes detailed in this document when carrying out vendor oversight/external compliance reviews.</w:t>
      </w:r>
      <w:r w:rsidRPr="00852CA1">
        <w:t xml:space="preserve"> </w:t>
      </w:r>
    </w:p>
    <w:p w14:paraId="3958A719" w14:textId="1DA4318B" w:rsidR="006277DB" w:rsidRDefault="006277DB" w:rsidP="006277DB">
      <w:pPr>
        <w:pStyle w:val="Numberlist"/>
        <w:numPr>
          <w:ilvl w:val="0"/>
          <w:numId w:val="12"/>
        </w:numPr>
        <w:ind w:left="340" w:hanging="340"/>
      </w:pPr>
      <w:r>
        <w:lastRenderedPageBreak/>
        <w:t xml:space="preserve">The CI (or delegate) or compliance reviewer will ensure that the CRCT is notified prior to the commencement of any external compliance review. This includes any assessments of external laboratories as the CRCT is the UoB QA representative for GCP compliance in the laboratory (see point 21). See also the </w:t>
      </w:r>
      <w:bookmarkStart w:id="14" w:name="_Hlk153798471"/>
      <w:r w:rsidRPr="00B33D6C">
        <w:rPr>
          <w:rStyle w:val="ReferencestootherSOPsQCDsChar"/>
        </w:rPr>
        <w:t>Laboratory Set</w:t>
      </w:r>
      <w:r>
        <w:rPr>
          <w:rStyle w:val="ReferencestootherSOPsQCDsChar"/>
        </w:rPr>
        <w:t>-u</w:t>
      </w:r>
      <w:r w:rsidRPr="00D649C3">
        <w:rPr>
          <w:rStyle w:val="ReferencestootherSOPsQCDsChar"/>
        </w:rPr>
        <w:t>p and Management</w:t>
      </w:r>
      <w:r>
        <w:rPr>
          <w:rStyle w:val="ReferencestootherSOPsQCDsChar"/>
        </w:rPr>
        <w:t xml:space="preserve"> SOP (</w:t>
      </w:r>
      <w:r w:rsidRPr="00B33D6C">
        <w:rPr>
          <w:rStyle w:val="ReferencestootherSOPsQCDsChar"/>
        </w:rPr>
        <w:t>UoB-CRL-SOP-001</w:t>
      </w:r>
      <w:bookmarkEnd w:id="14"/>
      <w:r>
        <w:rPr>
          <w:rStyle w:val="ReferencestootherSOPsQCDsChar"/>
        </w:rPr>
        <w:t>)</w:t>
      </w:r>
      <w:r>
        <w:t>.</w:t>
      </w:r>
    </w:p>
    <w:p w14:paraId="190F4F63" w14:textId="77777777" w:rsidR="006277DB" w:rsidRDefault="006277DB" w:rsidP="006277DB">
      <w:pPr>
        <w:pStyle w:val="Numberlist"/>
        <w:numPr>
          <w:ilvl w:val="0"/>
          <w:numId w:val="12"/>
        </w:numPr>
        <w:ind w:left="340" w:hanging="340"/>
      </w:pPr>
      <w:r>
        <w:t>The CI (or delegate) will d</w:t>
      </w:r>
      <w:r w:rsidRPr="00285246">
        <w:t>evelop an escalation plan</w:t>
      </w:r>
      <w:r>
        <w:t xml:space="preserve"> </w:t>
      </w:r>
      <w:r w:rsidRPr="00285246">
        <w:t xml:space="preserve">for reporting significant non-compliance issues. </w:t>
      </w:r>
      <w:r>
        <w:t>This may be included within the risk assessment or monitoring plan,</w:t>
      </w:r>
      <w:r w:rsidRPr="00285246">
        <w:t xml:space="preserve"> </w:t>
      </w:r>
      <w:r>
        <w:t>and</w:t>
      </w:r>
      <w:r w:rsidRPr="00285246">
        <w:t xml:space="preserve"> </w:t>
      </w:r>
      <w:r>
        <w:t>is expected to</w:t>
      </w:r>
      <w:r w:rsidRPr="00285246">
        <w:t xml:space="preserve"> be reflected in the contract between the </w:t>
      </w:r>
      <w:r>
        <w:t>s</w:t>
      </w:r>
      <w:r w:rsidRPr="00285246">
        <w:t xml:space="preserve">ponsor and </w:t>
      </w:r>
      <w:r>
        <w:t xml:space="preserve">the </w:t>
      </w:r>
      <w:r w:rsidRPr="00285246">
        <w:t>vendor.</w:t>
      </w:r>
    </w:p>
    <w:p w14:paraId="7B65529E" w14:textId="77777777" w:rsidR="006277DB" w:rsidRDefault="006277DB" w:rsidP="006277DB">
      <w:pPr>
        <w:pStyle w:val="Heading2"/>
      </w:pPr>
      <w:r>
        <w:t>Compliance review programme</w:t>
      </w:r>
    </w:p>
    <w:p w14:paraId="791F6670" w14:textId="77777777" w:rsidR="006277DB" w:rsidRDefault="006277DB" w:rsidP="006277DB">
      <w:pPr>
        <w:pStyle w:val="Numberlist"/>
        <w:numPr>
          <w:ilvl w:val="0"/>
          <w:numId w:val="12"/>
        </w:numPr>
      </w:pPr>
      <w:r>
        <w:t xml:space="preserve">The compliance reviewer in collaboration with senior management will develop an overarching compliance review programme for audits and/or SSVs. The programme will be informed by the use of </w:t>
      </w:r>
      <w:r w:rsidRPr="00F6427E">
        <w:t xml:space="preserve">risk-based strategies, </w:t>
      </w:r>
      <w:r>
        <w:t xml:space="preserve">the </w:t>
      </w:r>
      <w:r w:rsidRPr="00F6427E">
        <w:t>consider</w:t>
      </w:r>
      <w:r>
        <w:t>ation of</w:t>
      </w:r>
      <w:r w:rsidRPr="00F6427E">
        <w:t xml:space="preserve"> </w:t>
      </w:r>
      <w:r>
        <w:t>previous quality-check</w:t>
      </w:r>
      <w:r w:rsidRPr="00F6427E">
        <w:t xml:space="preserve"> outcomes, audit and/or inspection</w:t>
      </w:r>
      <w:r>
        <w:t xml:space="preserve"> outcomes</w:t>
      </w:r>
      <w:r w:rsidRPr="00F6427E">
        <w:t xml:space="preserve">, changes </w:t>
      </w:r>
      <w:r>
        <w:t>to</w:t>
      </w:r>
      <w:r w:rsidRPr="00F6427E">
        <w:t xml:space="preserve"> legislation and </w:t>
      </w:r>
      <w:r>
        <w:t xml:space="preserve">working </w:t>
      </w:r>
      <w:r w:rsidRPr="00F6427E">
        <w:t>practice</w:t>
      </w:r>
      <w:r>
        <w:t>s</w:t>
      </w:r>
      <w:r w:rsidRPr="00F6427E">
        <w:t xml:space="preserve">, and </w:t>
      </w:r>
      <w:r>
        <w:t xml:space="preserve">any other </w:t>
      </w:r>
      <w:r w:rsidRPr="00F6427E">
        <w:t xml:space="preserve">issues </w:t>
      </w:r>
      <w:r>
        <w:t>raised within the previous</w:t>
      </w:r>
      <w:r w:rsidRPr="00F6427E">
        <w:t xml:space="preserve"> year</w:t>
      </w:r>
      <w:r>
        <w:t xml:space="preserve">. </w:t>
      </w:r>
    </w:p>
    <w:p w14:paraId="44A9DE62" w14:textId="77777777" w:rsidR="006277DB" w:rsidDel="008C6ACA" w:rsidRDefault="006277DB" w:rsidP="006277DB">
      <w:pPr>
        <w:pStyle w:val="bullet2"/>
      </w:pPr>
      <w:r w:rsidRPr="00EA022C" w:rsidDel="008C6ACA">
        <w:t>The</w:t>
      </w:r>
      <w:r w:rsidRPr="00052EC2" w:rsidDel="008C6ACA">
        <w:t xml:space="preserve"> </w:t>
      </w:r>
      <w:r w:rsidDel="008C6ACA">
        <w:t xml:space="preserve">compliance review </w:t>
      </w:r>
      <w:r w:rsidRPr="00052EC2" w:rsidDel="008C6ACA">
        <w:t xml:space="preserve">programme may </w:t>
      </w:r>
      <w:r w:rsidRPr="002168D4" w:rsidDel="008C6ACA">
        <w:t>change</w:t>
      </w:r>
      <w:r w:rsidRPr="00052EC2" w:rsidDel="008C6ACA">
        <w:t xml:space="preserve"> focus based on </w:t>
      </w:r>
      <w:r w:rsidDel="008C6ACA">
        <w:t>the results of on-going activities</w:t>
      </w:r>
      <w:r w:rsidRPr="00052EC2" w:rsidDel="008C6ACA">
        <w:t xml:space="preserve"> such as inspection findings</w:t>
      </w:r>
      <w:r w:rsidDel="008C6ACA">
        <w:t>,</w:t>
      </w:r>
      <w:r w:rsidRPr="00052EC2" w:rsidDel="008C6ACA">
        <w:t xml:space="preserve"> </w:t>
      </w:r>
      <w:r w:rsidDel="008C6ACA">
        <w:t xml:space="preserve">as well as </w:t>
      </w:r>
      <w:r w:rsidRPr="00052EC2" w:rsidDel="008C6ACA">
        <w:t>areas of concern identified through</w:t>
      </w:r>
      <w:r w:rsidDel="008C6ACA">
        <w:t xml:space="preserve">, for example, </w:t>
      </w:r>
      <w:r w:rsidRPr="00052EC2" w:rsidDel="008C6ACA">
        <w:t>risk assessments and monitoring.</w:t>
      </w:r>
    </w:p>
    <w:p w14:paraId="43C52DA4" w14:textId="77777777" w:rsidR="006277DB" w:rsidRDefault="006277DB" w:rsidP="006277DB">
      <w:pPr>
        <w:pStyle w:val="Numberlist"/>
        <w:numPr>
          <w:ilvl w:val="0"/>
          <w:numId w:val="12"/>
        </w:numPr>
        <w:ind w:left="340" w:hanging="340"/>
      </w:pPr>
      <w:r>
        <w:t>Where the compliance review programme is an audit programme, the compliance reviewer will include (but is not limited to) the topics listed below. The topics will be audited on a scheduled rolling basis against applicable regulations, international standards and relevant QMS(s).</w:t>
      </w:r>
    </w:p>
    <w:p w14:paraId="7E74D6D3" w14:textId="77777777" w:rsidR="006277DB" w:rsidRDefault="006277DB" w:rsidP="006277DB">
      <w:pPr>
        <w:pStyle w:val="bullet2"/>
      </w:pPr>
      <w:r>
        <w:t xml:space="preserve">For clinical trials, it is expected that the audit-selection process will prioritise CTIMPs. The following topic </w:t>
      </w:r>
      <w:r w:rsidRPr="00EA022C">
        <w:t>areas</w:t>
      </w:r>
      <w:r>
        <w:t xml:space="preserve"> will be audited for clinical trials by the CRCT/UoB CTUs: </w:t>
      </w:r>
    </w:p>
    <w:p w14:paraId="63624C38" w14:textId="77777777" w:rsidR="006277DB" w:rsidRDefault="006277DB" w:rsidP="006277DB">
      <w:pPr>
        <w:pStyle w:val="bullet3"/>
      </w:pPr>
      <w:r>
        <w:t>d</w:t>
      </w:r>
      <w:r w:rsidRPr="005F1260">
        <w:t>ata management</w:t>
      </w:r>
    </w:p>
    <w:p w14:paraId="4D12EC04" w14:textId="77777777" w:rsidR="006277DB" w:rsidRPr="005F1260" w:rsidRDefault="006277DB" w:rsidP="006277DB">
      <w:pPr>
        <w:pStyle w:val="bullet3"/>
      </w:pPr>
      <w:r>
        <w:t>s</w:t>
      </w:r>
      <w:r w:rsidRPr="005F1260">
        <w:t>tatistics</w:t>
      </w:r>
    </w:p>
    <w:p w14:paraId="69F52FF7" w14:textId="77777777" w:rsidR="006277DB" w:rsidRPr="005F1260" w:rsidRDefault="006277DB" w:rsidP="006277DB">
      <w:pPr>
        <w:pStyle w:val="bullet3"/>
      </w:pPr>
      <w:r>
        <w:t>p</w:t>
      </w:r>
      <w:r w:rsidRPr="005F1260">
        <w:t>harmacovigilance</w:t>
      </w:r>
    </w:p>
    <w:p w14:paraId="7E3E00C0" w14:textId="77777777" w:rsidR="006277DB" w:rsidRPr="005F1260" w:rsidRDefault="006277DB" w:rsidP="006277DB">
      <w:pPr>
        <w:pStyle w:val="bullet3"/>
      </w:pPr>
      <w:r w:rsidRPr="00305EEC">
        <w:t>investigational medicinal pro</w:t>
      </w:r>
      <w:r>
        <w:t>duct (</w:t>
      </w:r>
      <w:r w:rsidRPr="005F1260">
        <w:t>IMP</w:t>
      </w:r>
      <w:r>
        <w:t>)</w:t>
      </w:r>
      <w:r w:rsidRPr="005F1260">
        <w:t xml:space="preserve"> management (for CTIMPs)</w:t>
      </w:r>
    </w:p>
    <w:p w14:paraId="2BAFC6C7" w14:textId="77777777" w:rsidR="006277DB" w:rsidRDefault="006277DB" w:rsidP="006277DB">
      <w:pPr>
        <w:pStyle w:val="bullet3"/>
      </w:pPr>
      <w:r w:rsidRPr="005F1260">
        <w:t>IT systems management</w:t>
      </w:r>
    </w:p>
    <w:p w14:paraId="1169920B" w14:textId="77777777" w:rsidR="006277DB" w:rsidRDefault="006277DB" w:rsidP="006277DB">
      <w:pPr>
        <w:pStyle w:val="bullet3"/>
      </w:pPr>
      <w:r>
        <w:t>training</w:t>
      </w:r>
    </w:p>
    <w:p w14:paraId="1A1469FE" w14:textId="77777777" w:rsidR="006277DB" w:rsidRDefault="006277DB" w:rsidP="006277DB">
      <w:pPr>
        <w:pStyle w:val="bullet3"/>
      </w:pPr>
      <w:r>
        <w:t>QMS development and management</w:t>
      </w:r>
    </w:p>
    <w:p w14:paraId="1C32FF61" w14:textId="77777777" w:rsidR="006277DB" w:rsidRPr="005F1260" w:rsidDel="00DC2B68" w:rsidRDefault="006277DB" w:rsidP="006277DB">
      <w:pPr>
        <w:pStyle w:val="bullet3"/>
      </w:pPr>
      <w:r>
        <w:t>pr</w:t>
      </w:r>
      <w:r w:rsidDel="00DC2B68">
        <w:t xml:space="preserve">oject </w:t>
      </w:r>
      <w:r>
        <w:t>o</w:t>
      </w:r>
      <w:r w:rsidDel="00DC2B68">
        <w:t xml:space="preserve">versight and </w:t>
      </w:r>
      <w:r>
        <w:t>q</w:t>
      </w:r>
      <w:r w:rsidDel="00DC2B68">
        <w:t xml:space="preserve">uality </w:t>
      </w:r>
      <w:r>
        <w:t>m</w:t>
      </w:r>
      <w:r w:rsidDel="00DC2B68">
        <w:t>anagement</w:t>
      </w:r>
    </w:p>
    <w:p w14:paraId="6B7BF85D" w14:textId="77777777" w:rsidR="006277DB" w:rsidRDefault="006277DB" w:rsidP="006277DB">
      <w:pPr>
        <w:pStyle w:val="bullet3"/>
      </w:pPr>
      <w:r>
        <w:t>deviations and s</w:t>
      </w:r>
      <w:r w:rsidRPr="005F1260">
        <w:t xml:space="preserve">erious </w:t>
      </w:r>
      <w:r>
        <w:t>b</w:t>
      </w:r>
      <w:r w:rsidRPr="005F1260">
        <w:t>reach reporting</w:t>
      </w:r>
      <w:r>
        <w:t>.</w:t>
      </w:r>
    </w:p>
    <w:p w14:paraId="0DF3F69C" w14:textId="77777777" w:rsidR="006277DB" w:rsidRPr="00262280" w:rsidRDefault="006277DB" w:rsidP="006277DB">
      <w:pPr>
        <w:pStyle w:val="bullet2"/>
      </w:pPr>
      <w:bookmarkStart w:id="15" w:name="_Hlk145074565"/>
      <w:r>
        <w:t>F</w:t>
      </w:r>
      <w:r w:rsidRPr="00262280">
        <w:t>or HTA</w:t>
      </w:r>
      <w:r>
        <w:t>-</w:t>
      </w:r>
      <w:r w:rsidRPr="00262280">
        <w:t xml:space="preserve">licensed </w:t>
      </w:r>
      <w:r w:rsidRPr="00EA022C">
        <w:t>tissue</w:t>
      </w:r>
      <w:r w:rsidRPr="00262280">
        <w:t xml:space="preserve"> banks</w:t>
      </w:r>
      <w:r>
        <w:t>, the following</w:t>
      </w:r>
      <w:r w:rsidRPr="00262280">
        <w:t xml:space="preserve"> topic areas will be audited</w:t>
      </w:r>
      <w:r>
        <w:t xml:space="preserve"> by the CRCT</w:t>
      </w:r>
      <w:r w:rsidRPr="00262280">
        <w:t>:</w:t>
      </w:r>
    </w:p>
    <w:p w14:paraId="634864A9" w14:textId="77777777" w:rsidR="006277DB" w:rsidRPr="00262280" w:rsidRDefault="006277DB" w:rsidP="006277DB">
      <w:pPr>
        <w:pStyle w:val="bullet3"/>
      </w:pPr>
      <w:bookmarkStart w:id="16" w:name="_Hlk145074602"/>
      <w:bookmarkEnd w:id="15"/>
      <w:r>
        <w:t>c</w:t>
      </w:r>
      <w:r w:rsidRPr="00262280">
        <w:t>onsent</w:t>
      </w:r>
    </w:p>
    <w:p w14:paraId="6B4A84C1" w14:textId="126A46C6" w:rsidR="006277DB" w:rsidRPr="00262280" w:rsidRDefault="006277DB" w:rsidP="006277DB">
      <w:pPr>
        <w:pStyle w:val="bullet3"/>
      </w:pPr>
      <w:r>
        <w:t>g</w:t>
      </w:r>
      <w:r w:rsidRPr="00262280">
        <w:t>overnance</w:t>
      </w:r>
      <w:r w:rsidR="00872176">
        <w:t xml:space="preserve"> and quality</w:t>
      </w:r>
    </w:p>
    <w:p w14:paraId="24D3C664" w14:textId="0E08D8AE" w:rsidR="006277DB" w:rsidRPr="00262280" w:rsidRDefault="006277DB" w:rsidP="006277DB">
      <w:pPr>
        <w:pStyle w:val="bullet3"/>
      </w:pPr>
      <w:r>
        <w:t>p</w:t>
      </w:r>
      <w:r w:rsidRPr="00262280">
        <w:t>remises, equipment and facilities</w:t>
      </w:r>
      <w:r w:rsidR="00872176">
        <w:t xml:space="preserve"> (PFE)</w:t>
      </w:r>
    </w:p>
    <w:p w14:paraId="6B6EC1EB" w14:textId="77777777" w:rsidR="006277DB" w:rsidRPr="00262280" w:rsidRDefault="006277DB" w:rsidP="006277DB">
      <w:pPr>
        <w:pStyle w:val="bullet3"/>
      </w:pPr>
      <w:r>
        <w:t>t</w:t>
      </w:r>
      <w:r w:rsidRPr="00262280">
        <w:t>raceability.</w:t>
      </w:r>
    </w:p>
    <w:bookmarkEnd w:id="16"/>
    <w:p w14:paraId="13123B2D" w14:textId="77777777" w:rsidR="006277DB" w:rsidRPr="00262280" w:rsidRDefault="006277DB" w:rsidP="006277DB">
      <w:pPr>
        <w:pStyle w:val="bullet2"/>
      </w:pPr>
      <w:r>
        <w:t>F</w:t>
      </w:r>
      <w:r w:rsidRPr="00262280">
        <w:t xml:space="preserve">or </w:t>
      </w:r>
      <w:r>
        <w:t>l</w:t>
      </w:r>
      <w:r w:rsidRPr="00262280">
        <w:t xml:space="preserve">aboratories working to GCP in the </w:t>
      </w:r>
      <w:r w:rsidRPr="00EA022C">
        <w:t>laboratory</w:t>
      </w:r>
      <w:r w:rsidRPr="00262280">
        <w:t xml:space="preserve"> standard</w:t>
      </w:r>
      <w:r>
        <w:t>, the following t</w:t>
      </w:r>
      <w:r w:rsidRPr="00262280">
        <w:t>opic areas will be audited</w:t>
      </w:r>
      <w:r>
        <w:t xml:space="preserve"> by the CRCT</w:t>
      </w:r>
      <w:r w:rsidRPr="00262280">
        <w:t>:</w:t>
      </w:r>
    </w:p>
    <w:p w14:paraId="3D74E8EB" w14:textId="6A9C302C" w:rsidR="006277DB" w:rsidRPr="00262280" w:rsidRDefault="006277DB" w:rsidP="006277DB">
      <w:pPr>
        <w:pStyle w:val="bullet3"/>
      </w:pPr>
      <w:r>
        <w:t>l</w:t>
      </w:r>
      <w:r w:rsidRPr="00262280">
        <w:t xml:space="preserve">aboratory </w:t>
      </w:r>
      <w:r>
        <w:t>s</w:t>
      </w:r>
      <w:r w:rsidRPr="00262280">
        <w:t>et</w:t>
      </w:r>
      <w:r w:rsidR="0008256D">
        <w:t>-</w:t>
      </w:r>
      <w:r>
        <w:t>u</w:t>
      </w:r>
      <w:r w:rsidRPr="00262280">
        <w:t xml:space="preserve">p and </w:t>
      </w:r>
      <w:r>
        <w:t>m</w:t>
      </w:r>
      <w:r w:rsidRPr="00262280">
        <w:t>anagement</w:t>
      </w:r>
    </w:p>
    <w:p w14:paraId="4918425B" w14:textId="77777777" w:rsidR="006277DB" w:rsidRPr="00262280" w:rsidRDefault="006277DB" w:rsidP="006277DB">
      <w:pPr>
        <w:pStyle w:val="bullet3"/>
      </w:pPr>
      <w:r>
        <w:t>l</w:t>
      </w:r>
      <w:r w:rsidRPr="00262280">
        <w:t xml:space="preserve">aboratory </w:t>
      </w:r>
      <w:r>
        <w:t>f</w:t>
      </w:r>
      <w:r w:rsidRPr="00262280">
        <w:t>acilities</w:t>
      </w:r>
    </w:p>
    <w:p w14:paraId="42B685BC" w14:textId="77777777" w:rsidR="006277DB" w:rsidRPr="00262280" w:rsidRDefault="006277DB" w:rsidP="006277DB">
      <w:pPr>
        <w:pStyle w:val="bullet3"/>
      </w:pPr>
      <w:r>
        <w:t>s</w:t>
      </w:r>
      <w:r w:rsidRPr="00262280">
        <w:t xml:space="preserve">ample </w:t>
      </w:r>
      <w:r>
        <w:t>m</w:t>
      </w:r>
      <w:r w:rsidRPr="00262280">
        <w:t>anagement</w:t>
      </w:r>
    </w:p>
    <w:p w14:paraId="6F354D9E" w14:textId="77777777" w:rsidR="006277DB" w:rsidRPr="00262280" w:rsidRDefault="006277DB" w:rsidP="006277DB">
      <w:pPr>
        <w:pStyle w:val="bullet3"/>
      </w:pPr>
      <w:r>
        <w:t>l</w:t>
      </w:r>
      <w:r w:rsidRPr="00262280">
        <w:t xml:space="preserve">aboratory </w:t>
      </w:r>
      <w:r>
        <w:t>a</w:t>
      </w:r>
      <w:r w:rsidRPr="00262280">
        <w:t>nalysis</w:t>
      </w:r>
    </w:p>
    <w:p w14:paraId="6AEF9BCF" w14:textId="77777777" w:rsidR="006277DB" w:rsidRDefault="006277DB" w:rsidP="006277DB">
      <w:pPr>
        <w:pStyle w:val="bullet3"/>
      </w:pPr>
      <w:r>
        <w:t>r</w:t>
      </w:r>
      <w:r w:rsidRPr="00262280">
        <w:t xml:space="preserve">eportable </w:t>
      </w:r>
      <w:r>
        <w:t>i</w:t>
      </w:r>
      <w:r w:rsidRPr="00262280">
        <w:t>ssues.</w:t>
      </w:r>
    </w:p>
    <w:p w14:paraId="05394652" w14:textId="77777777" w:rsidR="006277DB" w:rsidRDefault="006277DB" w:rsidP="006277DB">
      <w:pPr>
        <w:pStyle w:val="bullet2"/>
      </w:pPr>
      <w:r>
        <w:t xml:space="preserve">For </w:t>
      </w:r>
      <w:r w:rsidRPr="00EA022C">
        <w:t>GMP</w:t>
      </w:r>
      <w:r>
        <w:t xml:space="preserve"> areas, the following topic areas will be audited by the CRCT:</w:t>
      </w:r>
    </w:p>
    <w:p w14:paraId="014B5D7B" w14:textId="77777777" w:rsidR="006277DB" w:rsidRDefault="006277DB" w:rsidP="006277DB">
      <w:pPr>
        <w:pStyle w:val="bullet3"/>
      </w:pPr>
      <w:r>
        <w:t>pharmaceutical quality system (PQS)</w:t>
      </w:r>
    </w:p>
    <w:p w14:paraId="434DF92C" w14:textId="77777777" w:rsidR="006277DB" w:rsidRDefault="006277DB" w:rsidP="006277DB">
      <w:pPr>
        <w:pStyle w:val="bullet3"/>
      </w:pPr>
      <w:r>
        <w:t>personnel</w:t>
      </w:r>
    </w:p>
    <w:p w14:paraId="215CDD63" w14:textId="4FBD35FF" w:rsidR="006277DB" w:rsidRDefault="00872176" w:rsidP="006277DB">
      <w:pPr>
        <w:pStyle w:val="bullet3"/>
      </w:pPr>
      <w:r>
        <w:t>PFE</w:t>
      </w:r>
    </w:p>
    <w:p w14:paraId="02A5DA16" w14:textId="77777777" w:rsidR="006277DB" w:rsidRDefault="006277DB" w:rsidP="006277DB">
      <w:pPr>
        <w:pStyle w:val="bullet3"/>
      </w:pPr>
      <w:r>
        <w:t>documentation</w:t>
      </w:r>
    </w:p>
    <w:p w14:paraId="2FAC3D88" w14:textId="28A60FC3" w:rsidR="006277DB" w:rsidRDefault="006277DB" w:rsidP="006277DB">
      <w:pPr>
        <w:pStyle w:val="bullet3"/>
      </w:pPr>
      <w:r>
        <w:t>production</w:t>
      </w:r>
      <w:r w:rsidR="00BC70E2">
        <w:t>.</w:t>
      </w:r>
    </w:p>
    <w:p w14:paraId="7F5DAB7D" w14:textId="282A384F" w:rsidR="006277DB" w:rsidRDefault="006277DB" w:rsidP="008E77F3">
      <w:pPr>
        <w:pStyle w:val="bullet3"/>
      </w:pPr>
      <w:r>
        <w:lastRenderedPageBreak/>
        <w:t>quality control</w:t>
      </w:r>
    </w:p>
    <w:p w14:paraId="784E774F" w14:textId="32E1A885" w:rsidR="00BC70E2" w:rsidRDefault="006277DB" w:rsidP="00BC70E2">
      <w:pPr>
        <w:pStyle w:val="bullet2"/>
      </w:pPr>
      <w:r>
        <w:t>For HTA applications licensed areas, the following topic areas will be audited by the CRCT:</w:t>
      </w:r>
    </w:p>
    <w:p w14:paraId="4788DBF6" w14:textId="0240770B" w:rsidR="006277DB" w:rsidRDefault="00872176" w:rsidP="00BC70E2">
      <w:pPr>
        <w:pStyle w:val="bullet3"/>
      </w:pPr>
      <w:r>
        <w:t>g</w:t>
      </w:r>
      <w:r w:rsidR="006277DB">
        <w:t>overnance</w:t>
      </w:r>
      <w:r>
        <w:t xml:space="preserve"> and quality</w:t>
      </w:r>
    </w:p>
    <w:p w14:paraId="76C76D0B" w14:textId="4F77A09B" w:rsidR="006277DB" w:rsidRDefault="00872176" w:rsidP="006277DB">
      <w:pPr>
        <w:pStyle w:val="bullet3"/>
      </w:pPr>
      <w:r>
        <w:t>PFE</w:t>
      </w:r>
    </w:p>
    <w:p w14:paraId="5BAF3635" w14:textId="14C019AF" w:rsidR="006277DB" w:rsidRPr="00262280" w:rsidRDefault="006277DB" w:rsidP="006277DB">
      <w:pPr>
        <w:pStyle w:val="bullet3"/>
      </w:pPr>
      <w:r>
        <w:t>disposal</w:t>
      </w:r>
      <w:r w:rsidR="00BC70E2">
        <w:t>.</w:t>
      </w:r>
    </w:p>
    <w:p w14:paraId="6BBF68CA" w14:textId="3A54CE97" w:rsidR="006277DB" w:rsidRPr="00262280" w:rsidRDefault="006277DB" w:rsidP="006277DB">
      <w:pPr>
        <w:pStyle w:val="Numberlist"/>
        <w:numPr>
          <w:ilvl w:val="0"/>
          <w:numId w:val="12"/>
        </w:numPr>
        <w:ind w:left="340" w:hanging="340"/>
      </w:pPr>
      <w:bookmarkStart w:id="17" w:name="_Hlk145074948"/>
      <w:r w:rsidRPr="00262280">
        <w:t>For the CRCT SSV programme</w:t>
      </w:r>
      <w:r>
        <w:t xml:space="preserve">, </w:t>
      </w:r>
      <w:r w:rsidR="00166F33">
        <w:t>for</w:t>
      </w:r>
      <w:r>
        <w:t xml:space="preserve"> </w:t>
      </w:r>
      <w:r w:rsidRPr="00677882">
        <w:t>projects managed outside of a UKCRC-registered CTU</w:t>
      </w:r>
      <w:r w:rsidRPr="00262280">
        <w:t xml:space="preserve">, the </w:t>
      </w:r>
      <w:r>
        <w:t>c</w:t>
      </w:r>
      <w:r w:rsidRPr="00262280">
        <w:t xml:space="preserve">ompliance </w:t>
      </w:r>
      <w:r>
        <w:t>r</w:t>
      </w:r>
      <w:r w:rsidRPr="00262280">
        <w:t>eviewer will include the topics</w:t>
      </w:r>
      <w:r>
        <w:t xml:space="preserve"> listed below. Projects will be reviewed against applicable regulations, international standards and relevant QMS(s).</w:t>
      </w:r>
    </w:p>
    <w:p w14:paraId="29240FE9" w14:textId="05803B7B" w:rsidR="006277DB" w:rsidRPr="00EA022C" w:rsidRDefault="006277DB" w:rsidP="006277DB">
      <w:pPr>
        <w:pStyle w:val="bullet2"/>
      </w:pPr>
      <w:r w:rsidRPr="00EA022C">
        <w:t>Principles of GCP</w:t>
      </w:r>
      <w:r w:rsidR="00BC70E2">
        <w:t>.</w:t>
      </w:r>
    </w:p>
    <w:p w14:paraId="6783214D" w14:textId="23768459" w:rsidR="006277DB" w:rsidRDefault="006277DB" w:rsidP="006277DB">
      <w:pPr>
        <w:pStyle w:val="bullet2"/>
      </w:pPr>
      <w:r w:rsidRPr="00EA022C">
        <w:t>Handling and storage of human tissue</w:t>
      </w:r>
      <w:r w:rsidR="00BC70E2">
        <w:t>.</w:t>
      </w:r>
    </w:p>
    <w:bookmarkEnd w:id="17"/>
    <w:p w14:paraId="2CA18800" w14:textId="77777777" w:rsidR="006277DB" w:rsidRDefault="006277DB" w:rsidP="006277DB">
      <w:pPr>
        <w:pStyle w:val="Numberlist"/>
        <w:numPr>
          <w:ilvl w:val="0"/>
          <w:numId w:val="12"/>
        </w:numPr>
        <w:ind w:left="340" w:hanging="340"/>
      </w:pPr>
      <w:r>
        <w:t>Where there has been a previous compliance review programme, the compliance reviewer will include a summary of the outcome of the previous programme.</w:t>
      </w:r>
    </w:p>
    <w:p w14:paraId="4BEB3999" w14:textId="77777777" w:rsidR="006277DB" w:rsidRDefault="006277DB" w:rsidP="006277DB">
      <w:pPr>
        <w:pStyle w:val="Numberlist"/>
        <w:numPr>
          <w:ilvl w:val="0"/>
          <w:numId w:val="12"/>
        </w:numPr>
        <w:ind w:left="340" w:hanging="340"/>
      </w:pPr>
      <w:r>
        <w:t>Senior management will review and approve the compliance review programme.</w:t>
      </w:r>
    </w:p>
    <w:p w14:paraId="1A0D7501" w14:textId="77777777" w:rsidR="006277DB" w:rsidRDefault="006277DB" w:rsidP="006277DB">
      <w:pPr>
        <w:pStyle w:val="Heading3"/>
      </w:pPr>
      <w:r>
        <w:t>For CRCT/UoB CTU compliance reviews programmes</w:t>
      </w:r>
    </w:p>
    <w:p w14:paraId="114E79B6" w14:textId="77777777" w:rsidR="006277DB" w:rsidRDefault="006277DB" w:rsidP="006277DB">
      <w:pPr>
        <w:pStyle w:val="NumberlistforSOPs"/>
        <w:numPr>
          <w:ilvl w:val="0"/>
          <w:numId w:val="12"/>
        </w:numPr>
      </w:pPr>
      <w:r w:rsidRPr="00677882">
        <w:t xml:space="preserve">The CRCT will submit an annual audit programme for approval to the CTOC and HTOC. The audit programme will be written in accordance with </w:t>
      </w:r>
      <w:r>
        <w:t xml:space="preserve">this SOP and </w:t>
      </w:r>
      <w:r w:rsidRPr="00677882">
        <w:t>the CRCT’s internal work instructions.</w:t>
      </w:r>
    </w:p>
    <w:p w14:paraId="0AA00680" w14:textId="77777777" w:rsidR="006277DB" w:rsidRDefault="006277DB" w:rsidP="006277DB">
      <w:pPr>
        <w:pStyle w:val="bullet2"/>
      </w:pPr>
      <w:r w:rsidRPr="00677882">
        <w:t xml:space="preserve">Where changes are required (except to the timing of an audit), these will </w:t>
      </w:r>
      <w:r>
        <w:t xml:space="preserve">only </w:t>
      </w:r>
      <w:r w:rsidRPr="00677882">
        <w:t xml:space="preserve">be made following agreement </w:t>
      </w:r>
      <w:r>
        <w:t xml:space="preserve">from </w:t>
      </w:r>
      <w:r w:rsidRPr="00677882">
        <w:t xml:space="preserve">the </w:t>
      </w:r>
      <w:r>
        <w:t>c</w:t>
      </w:r>
      <w:r w:rsidRPr="00677882">
        <w:t>hair</w:t>
      </w:r>
      <w:r>
        <w:t>s</w:t>
      </w:r>
      <w:r w:rsidRPr="00677882">
        <w:t xml:space="preserve"> of the CTOC and HTOC.</w:t>
      </w:r>
    </w:p>
    <w:p w14:paraId="382605A3" w14:textId="1EA38158" w:rsidR="006277DB" w:rsidRDefault="006277DB" w:rsidP="006277DB">
      <w:pPr>
        <w:pStyle w:val="Numberlist"/>
        <w:numPr>
          <w:ilvl w:val="0"/>
          <w:numId w:val="12"/>
        </w:numPr>
        <w:ind w:left="340" w:hanging="340"/>
      </w:pPr>
      <w:r>
        <w:t>T</w:t>
      </w:r>
      <w:r w:rsidRPr="00677882">
        <w:t>he UoB</w:t>
      </w:r>
      <w:r>
        <w:t>’s</w:t>
      </w:r>
      <w:r w:rsidRPr="00677882">
        <w:t xml:space="preserve"> CTUs will submit their internally approved </w:t>
      </w:r>
      <w:r>
        <w:t>a</w:t>
      </w:r>
      <w:r w:rsidRPr="00677882">
        <w:t xml:space="preserve">udit </w:t>
      </w:r>
      <w:r>
        <w:t>p</w:t>
      </w:r>
      <w:r w:rsidRPr="00677882">
        <w:t xml:space="preserve">rogramme(s) to the CTOC for notification; it is expected </w:t>
      </w:r>
      <w:r>
        <w:t xml:space="preserve">that </w:t>
      </w:r>
      <w:r w:rsidRPr="00677882">
        <w:t xml:space="preserve">the audit programme </w:t>
      </w:r>
      <w:r>
        <w:t>will be</w:t>
      </w:r>
      <w:r w:rsidRPr="00677882">
        <w:t xml:space="preserve"> updated annuall</w:t>
      </w:r>
      <w:r>
        <w:t>y</w:t>
      </w:r>
      <w:r w:rsidR="003F2098">
        <w:t>.</w:t>
      </w:r>
    </w:p>
    <w:p w14:paraId="25B30D57" w14:textId="77777777" w:rsidR="006277DB" w:rsidRDefault="006277DB" w:rsidP="006277DB">
      <w:pPr>
        <w:pStyle w:val="Heading2"/>
      </w:pPr>
      <w:r>
        <w:t>Develop a plan</w:t>
      </w:r>
    </w:p>
    <w:p w14:paraId="61139540" w14:textId="77777777" w:rsidR="006277DB" w:rsidRDefault="006277DB" w:rsidP="006277DB">
      <w:pPr>
        <w:pStyle w:val="Numberlist"/>
        <w:numPr>
          <w:ilvl w:val="0"/>
          <w:numId w:val="12"/>
        </w:numPr>
        <w:ind w:left="340" w:hanging="340"/>
      </w:pPr>
      <w:r w:rsidRPr="00F6427E">
        <w:t xml:space="preserve">The </w:t>
      </w:r>
      <w:r>
        <w:t>c</w:t>
      </w:r>
      <w:r w:rsidRPr="00F6427E">
        <w:t xml:space="preserve">ompliance </w:t>
      </w:r>
      <w:r>
        <w:t>r</w:t>
      </w:r>
      <w:r w:rsidRPr="00F6427E">
        <w:t>eviewer will</w:t>
      </w:r>
      <w:r>
        <w:t xml:space="preserve"> document a plan that outlines a </w:t>
      </w:r>
      <w:r w:rsidRPr="005E7E6F">
        <w:t>description of the activities and arrangements</w:t>
      </w:r>
      <w:r>
        <w:t>, including:</w:t>
      </w:r>
    </w:p>
    <w:p w14:paraId="47519F80" w14:textId="77777777" w:rsidR="006277DB" w:rsidRPr="00EA022C" w:rsidRDefault="006277DB" w:rsidP="006277DB">
      <w:pPr>
        <w:pStyle w:val="bullet2"/>
      </w:pPr>
      <w:r w:rsidRPr="00EA022C">
        <w:t>defined aims and objectives, and rationale</w:t>
      </w:r>
    </w:p>
    <w:p w14:paraId="2160D6E1" w14:textId="4621EC2F" w:rsidR="006277DB" w:rsidRPr="00EA022C" w:rsidRDefault="006277DB" w:rsidP="006277DB">
      <w:pPr>
        <w:pStyle w:val="bullet2"/>
      </w:pPr>
      <w:r w:rsidRPr="00EA022C">
        <w:t>scope, i.e. the extent and boundaries of a compliance review. This generally includes a description of the physical and virtual locations, functions, organisational units, activities and processes, as well as the time period covered</w:t>
      </w:r>
    </w:p>
    <w:p w14:paraId="1B20465D" w14:textId="0BC26E82" w:rsidR="006277DB" w:rsidRDefault="006277DB" w:rsidP="006277DB">
      <w:pPr>
        <w:pStyle w:val="bullet3"/>
      </w:pPr>
      <w:r>
        <w:t xml:space="preserve">For </w:t>
      </w:r>
      <w:r w:rsidRPr="00EA022C">
        <w:t>external</w:t>
      </w:r>
      <w:r>
        <w:t xml:space="preserve"> audits of the UoB, </w:t>
      </w:r>
      <w:r w:rsidR="00166F33">
        <w:t>s</w:t>
      </w:r>
      <w:r>
        <w:t xml:space="preserve">enior </w:t>
      </w:r>
      <w:r w:rsidR="00166F33">
        <w:t>m</w:t>
      </w:r>
      <w:r>
        <w:t>anagement, or for a specific project the CI (or delegate), will ensure that contracts are in place before any audit. The scope of the audit will also be clearly defined and have a focussed CAPA in responses required.</w:t>
      </w:r>
    </w:p>
    <w:p w14:paraId="40382258" w14:textId="77777777" w:rsidR="006277DB" w:rsidRDefault="006277DB" w:rsidP="006277DB">
      <w:pPr>
        <w:pStyle w:val="bullet2"/>
      </w:pPr>
      <w:r>
        <w:t>c</w:t>
      </w:r>
      <w:r w:rsidRPr="0082239F">
        <w:t xml:space="preserve">riteria </w:t>
      </w:r>
      <w:r w:rsidRPr="00EA022C">
        <w:t>and</w:t>
      </w:r>
      <w:r w:rsidRPr="0082239F">
        <w:t xml:space="preserve"> any documented reference information</w:t>
      </w:r>
      <w:r>
        <w:t xml:space="preserve"> e.g. SOPs, protocols, standards and regulatory requirements</w:t>
      </w:r>
    </w:p>
    <w:p w14:paraId="448A6B87" w14:textId="77777777" w:rsidR="006277DB" w:rsidRDefault="006277DB" w:rsidP="006277DB">
      <w:pPr>
        <w:pStyle w:val="bullet3"/>
      </w:pPr>
      <w:r>
        <w:t xml:space="preserve">For </w:t>
      </w:r>
      <w:r w:rsidRPr="00EA022C">
        <w:t>external</w:t>
      </w:r>
      <w:r>
        <w:t xml:space="preserve"> audits of the UoB, </w:t>
      </w:r>
      <w:bookmarkStart w:id="18" w:name="_Hlk83141088"/>
      <w:r>
        <w:t>it is expected that the framework to be audited against will be specified by the auditor.</w:t>
      </w:r>
    </w:p>
    <w:bookmarkEnd w:id="18"/>
    <w:p w14:paraId="0D4BE08E" w14:textId="77777777" w:rsidR="006277DB" w:rsidRPr="00EA022C" w:rsidRDefault="006277DB" w:rsidP="006277DB">
      <w:pPr>
        <w:pStyle w:val="bullet2"/>
      </w:pPr>
      <w:r w:rsidRPr="00EA022C">
        <w:t>resources required, including locations subject to review</w:t>
      </w:r>
    </w:p>
    <w:p w14:paraId="32F25824" w14:textId="1A9C7560" w:rsidR="006277DB" w:rsidRPr="00EA022C" w:rsidRDefault="006277DB" w:rsidP="006277DB">
      <w:pPr>
        <w:pStyle w:val="bullet2"/>
      </w:pPr>
      <w:r w:rsidRPr="00EA022C">
        <w:t>methodology, including what checks are needed, where and when they will be carried out, and the reporting process</w:t>
      </w:r>
    </w:p>
    <w:p w14:paraId="162C2B88" w14:textId="77777777" w:rsidR="006277DB" w:rsidRPr="00EA022C" w:rsidRDefault="006277DB" w:rsidP="006277DB">
      <w:pPr>
        <w:pStyle w:val="bullet2"/>
      </w:pPr>
      <w:r>
        <w:t>t</w:t>
      </w:r>
      <w:r w:rsidRPr="00EA022C">
        <w:t>imelines</w:t>
      </w:r>
      <w:r>
        <w:t>.</w:t>
      </w:r>
    </w:p>
    <w:p w14:paraId="378EBAB4" w14:textId="77777777" w:rsidR="006277DB" w:rsidRPr="00804253" w:rsidRDefault="006277DB" w:rsidP="006277DB">
      <w:pPr>
        <w:pStyle w:val="Numberlist"/>
        <w:numPr>
          <w:ilvl w:val="0"/>
          <w:numId w:val="12"/>
        </w:numPr>
        <w:ind w:left="340" w:hanging="340"/>
      </w:pPr>
      <w:r w:rsidRPr="00F6427E">
        <w:t xml:space="preserve">The </w:t>
      </w:r>
      <w:r>
        <w:t>c</w:t>
      </w:r>
      <w:r w:rsidRPr="00F6427E">
        <w:t xml:space="preserve">ompliance </w:t>
      </w:r>
      <w:r>
        <w:t>r</w:t>
      </w:r>
      <w:r w:rsidRPr="00F6427E">
        <w:t>eviewer will</w:t>
      </w:r>
      <w:r>
        <w:t xml:space="preserve"> e</w:t>
      </w:r>
      <w:r w:rsidRPr="00804253">
        <w:t xml:space="preserve">nsure </w:t>
      </w:r>
      <w:r>
        <w:t xml:space="preserve">that </w:t>
      </w:r>
      <w:r w:rsidRPr="00804253">
        <w:t>the plan is reviewed</w:t>
      </w:r>
      <w:r>
        <w:t xml:space="preserve"> and approved</w:t>
      </w:r>
      <w:r w:rsidRPr="00804253">
        <w:t xml:space="preserve"> by</w:t>
      </w:r>
      <w:r>
        <w:t xml:space="preserve"> an independent person who is trained in reviewing, and competent in, the compliance-review process.</w:t>
      </w:r>
    </w:p>
    <w:p w14:paraId="799D4B00" w14:textId="77777777" w:rsidR="006277DB" w:rsidRDefault="006277DB" w:rsidP="006277DB">
      <w:pPr>
        <w:pStyle w:val="Numberlist"/>
        <w:numPr>
          <w:ilvl w:val="0"/>
          <w:numId w:val="12"/>
        </w:numPr>
        <w:ind w:left="340" w:hanging="340"/>
      </w:pPr>
      <w:r w:rsidRPr="00F6427E">
        <w:t xml:space="preserve">The </w:t>
      </w:r>
      <w:r>
        <w:t>c</w:t>
      </w:r>
      <w:r w:rsidRPr="00F6427E">
        <w:t xml:space="preserve">ompliance </w:t>
      </w:r>
      <w:r>
        <w:t>r</w:t>
      </w:r>
      <w:r w:rsidRPr="00F6427E">
        <w:t>eviewer will</w:t>
      </w:r>
      <w:r>
        <w:t xml:space="preserve"> prepare for the compliance review, by:</w:t>
      </w:r>
    </w:p>
    <w:p w14:paraId="2253475F" w14:textId="2AD2F05A" w:rsidR="006277DB" w:rsidRPr="00EA022C" w:rsidRDefault="006277DB" w:rsidP="006277DB">
      <w:pPr>
        <w:pStyle w:val="bullet2"/>
      </w:pPr>
      <w:r w:rsidRPr="00EA022C">
        <w:t>developing any tools required</w:t>
      </w:r>
    </w:p>
    <w:p w14:paraId="6FE5D177" w14:textId="795B7E70" w:rsidR="006277DB" w:rsidRPr="00EA022C" w:rsidRDefault="006277DB" w:rsidP="006277DB">
      <w:pPr>
        <w:pStyle w:val="bullet2"/>
      </w:pPr>
      <w:r w:rsidRPr="00EA022C">
        <w:t>informing the compliance reviewee of the review and confirming with them the scope, inputs, timing and resources required</w:t>
      </w:r>
    </w:p>
    <w:p w14:paraId="5EA1A6C8" w14:textId="1E6EA257" w:rsidR="006277DB" w:rsidRPr="00EA022C" w:rsidRDefault="006277DB" w:rsidP="006277DB">
      <w:pPr>
        <w:pStyle w:val="bullet2"/>
      </w:pPr>
      <w:r w:rsidRPr="00EA022C">
        <w:t>requesting relevant documentation from the compliance reviewee which may include (but is not limited to) topic-specific QMS documents, protocols, essential documents</w:t>
      </w:r>
    </w:p>
    <w:p w14:paraId="7A883DDD" w14:textId="3886A766" w:rsidR="006277DB" w:rsidRPr="00EA022C" w:rsidRDefault="006277DB" w:rsidP="006277DB">
      <w:pPr>
        <w:pStyle w:val="bullet2"/>
      </w:pPr>
      <w:r w:rsidRPr="00EA022C">
        <w:t>ensuring that the compliance reviewee is given a timeframe in which to return the requested documentation/information</w:t>
      </w:r>
    </w:p>
    <w:p w14:paraId="57BA471D" w14:textId="20D0CE1F" w:rsidR="006277DB" w:rsidRPr="00EA022C" w:rsidRDefault="006277DB" w:rsidP="006277DB">
      <w:pPr>
        <w:pStyle w:val="bullet2"/>
      </w:pPr>
      <w:r w:rsidRPr="00EA022C">
        <w:t>reviewing the relevant documentation received from the compliance reviewee</w:t>
      </w:r>
    </w:p>
    <w:p w14:paraId="2046F8E1" w14:textId="77777777" w:rsidR="006277DB" w:rsidRPr="00EA022C" w:rsidRDefault="006277DB" w:rsidP="006277DB">
      <w:pPr>
        <w:pStyle w:val="bullet2"/>
      </w:pPr>
      <w:r w:rsidRPr="00EA022C">
        <w:lastRenderedPageBreak/>
        <w:t>clarifying who should receive the compliance review report, in addition to the compliance reviewee.</w:t>
      </w:r>
    </w:p>
    <w:p w14:paraId="5DC6A54E" w14:textId="77777777" w:rsidR="006277DB" w:rsidRDefault="006277DB" w:rsidP="006277DB">
      <w:pPr>
        <w:pStyle w:val="Heading2"/>
      </w:pPr>
      <w:r>
        <w:t>Perform a compliance review</w:t>
      </w:r>
    </w:p>
    <w:p w14:paraId="28C08BD0" w14:textId="1556A03A" w:rsidR="006277DB" w:rsidRDefault="006277DB" w:rsidP="006277DB">
      <w:pPr>
        <w:pStyle w:val="Numberlist"/>
        <w:numPr>
          <w:ilvl w:val="0"/>
          <w:numId w:val="12"/>
        </w:numPr>
        <w:ind w:left="340" w:hanging="340"/>
      </w:pPr>
      <w:r w:rsidRPr="00F6427E">
        <w:t xml:space="preserve">The </w:t>
      </w:r>
      <w:r>
        <w:t>c</w:t>
      </w:r>
      <w:r w:rsidRPr="00F6427E">
        <w:t xml:space="preserve">ompliance </w:t>
      </w:r>
      <w:r>
        <w:t>r</w:t>
      </w:r>
      <w:r w:rsidRPr="00F6427E">
        <w:t>eviewer will</w:t>
      </w:r>
      <w:r>
        <w:t xml:space="preserve"> carry out the following activities during a compliance review: </w:t>
      </w:r>
    </w:p>
    <w:p w14:paraId="7DC0624E" w14:textId="77777777" w:rsidR="006277DB" w:rsidRPr="00EA022C" w:rsidRDefault="006277DB" w:rsidP="006277DB">
      <w:pPr>
        <w:pStyle w:val="bullet2"/>
      </w:pPr>
      <w:r w:rsidRPr="00EA022C">
        <w:t>carry out checks against the plan, and review key processes, through document review and interviews</w:t>
      </w:r>
    </w:p>
    <w:p w14:paraId="58884FEF" w14:textId="374D8286" w:rsidR="006277DB" w:rsidRPr="00EA022C" w:rsidRDefault="006277DB" w:rsidP="006277DB">
      <w:pPr>
        <w:pStyle w:val="bullet2"/>
      </w:pPr>
      <w:r w:rsidRPr="00EA022C">
        <w:t xml:space="preserve">when performing a compliance review at a site, complete a site visit log (see the </w:t>
      </w:r>
      <w:bookmarkStart w:id="19" w:name="_Hlk153797299"/>
      <w:r w:rsidRPr="00EA022C">
        <w:rPr>
          <w:rStyle w:val="ReferencestootherSOPsQCDsChar"/>
        </w:rPr>
        <w:t>Site Visit Log (UoB-CPR-QCD-002)</w:t>
      </w:r>
      <w:r w:rsidRPr="00EA022C">
        <w:t xml:space="preserve"> </w:t>
      </w:r>
      <w:bookmarkEnd w:id="19"/>
      <w:r w:rsidRPr="00EA022C">
        <w:t>for a template)</w:t>
      </w:r>
      <w:r>
        <w:t xml:space="preserve"> or equivalent (e.g. monitoring visit report)</w:t>
      </w:r>
    </w:p>
    <w:p w14:paraId="006F5893" w14:textId="77777777" w:rsidR="006277DB" w:rsidRPr="00EA022C" w:rsidRDefault="006277DB" w:rsidP="006277DB">
      <w:pPr>
        <w:pStyle w:val="bullet2"/>
      </w:pPr>
      <w:r w:rsidRPr="00EA022C">
        <w:t xml:space="preserve">escalate significant issues to senior management within required timeframes, following applicable standards and regulations, and where appropriate, those outlined in the topic-specific QMS (see also the </w:t>
      </w:r>
      <w:bookmarkStart w:id="20" w:name="_Hlk153797331"/>
      <w:r w:rsidRPr="00EA022C">
        <w:rPr>
          <w:rStyle w:val="ReferencestootherSOPsQCDsChar"/>
        </w:rPr>
        <w:t>Deviations and Serious Breach Reporting SOP (UoB-DSB-SOP-001)</w:t>
      </w:r>
      <w:r w:rsidRPr="00EA022C">
        <w:t>)</w:t>
      </w:r>
      <w:bookmarkEnd w:id="20"/>
    </w:p>
    <w:p w14:paraId="4AA59D39" w14:textId="33952406" w:rsidR="006277DB" w:rsidRPr="00F03E44" w:rsidRDefault="006277DB" w:rsidP="006277DB">
      <w:pPr>
        <w:pStyle w:val="bullet2"/>
        <w:rPr>
          <w:rFonts w:cs="Calibri"/>
        </w:rPr>
      </w:pPr>
      <w:r w:rsidRPr="00EA022C">
        <w:t>where significant issues are identified and need further exploration, deviate from the plan</w:t>
      </w:r>
    </w:p>
    <w:p w14:paraId="4E8D78C9" w14:textId="05B786BB" w:rsidR="006277DB" w:rsidRPr="00F03E44" w:rsidRDefault="006277DB" w:rsidP="006277DB">
      <w:pPr>
        <w:pStyle w:val="bullet2"/>
        <w:rPr>
          <w:rFonts w:cs="Calibri"/>
        </w:rPr>
      </w:pPr>
      <w:r w:rsidRPr="00EA022C">
        <w:t>if required</w:t>
      </w:r>
      <w:r>
        <w:t xml:space="preserve">, </w:t>
      </w:r>
      <w:r w:rsidRPr="00EA022C">
        <w:t>meet with the compliance reviewee to discuss findings</w:t>
      </w:r>
      <w:r>
        <w:t>.</w:t>
      </w:r>
    </w:p>
    <w:p w14:paraId="245F9D99" w14:textId="6CB87412" w:rsidR="006277DB" w:rsidRDefault="006277DB" w:rsidP="006277DB">
      <w:pPr>
        <w:pStyle w:val="Numberlist"/>
        <w:numPr>
          <w:ilvl w:val="0"/>
          <w:numId w:val="12"/>
        </w:numPr>
        <w:ind w:left="340" w:hanging="340"/>
      </w:pPr>
      <w:r>
        <w:t>For audits of external laboratories conducting analyses on trial samples for a CTIMP, the compliance reviewer will consult with, and carry out the compliance review in conjunction with, the CRCT.</w:t>
      </w:r>
    </w:p>
    <w:p w14:paraId="032DC39D" w14:textId="77777777" w:rsidR="006277DB" w:rsidRDefault="006277DB" w:rsidP="006277DB">
      <w:pPr>
        <w:pStyle w:val="Numberlist"/>
        <w:numPr>
          <w:ilvl w:val="0"/>
          <w:numId w:val="12"/>
        </w:numPr>
        <w:ind w:left="340" w:hanging="340"/>
      </w:pPr>
      <w:r w:rsidRPr="00F6427E">
        <w:t xml:space="preserve">The </w:t>
      </w:r>
      <w:r>
        <w:t>c</w:t>
      </w:r>
      <w:r w:rsidRPr="00F6427E">
        <w:t xml:space="preserve">ompliance </w:t>
      </w:r>
      <w:r>
        <w:t>r</w:t>
      </w:r>
      <w:r w:rsidRPr="00F6427E">
        <w:t>eviewer will</w:t>
      </w:r>
      <w:r w:rsidRPr="004A20F9">
        <w:t xml:space="preserve"> </w:t>
      </w:r>
      <w:r>
        <w:t>e</w:t>
      </w:r>
      <w:r w:rsidRPr="004A20F9">
        <w:t xml:space="preserve">nsure </w:t>
      </w:r>
      <w:r>
        <w:t xml:space="preserve">that </w:t>
      </w:r>
      <w:r w:rsidRPr="004A20F9">
        <w:t xml:space="preserve">the </w:t>
      </w:r>
      <w:r>
        <w:t>compliance review</w:t>
      </w:r>
      <w:r w:rsidRPr="004A20F9">
        <w:t xml:space="preserve">ee is informed of the timeframes </w:t>
      </w:r>
      <w:r>
        <w:t xml:space="preserve">for the generation of the report, and the </w:t>
      </w:r>
      <w:r w:rsidRPr="004A20F9">
        <w:t>response report</w:t>
      </w:r>
      <w:r>
        <w:t>.</w:t>
      </w:r>
    </w:p>
    <w:p w14:paraId="0DB60706" w14:textId="77777777" w:rsidR="006277DB" w:rsidRPr="005B1A71" w:rsidRDefault="006277DB" w:rsidP="006277DB">
      <w:pPr>
        <w:rPr>
          <w:rFonts w:cs="Calibri"/>
        </w:rPr>
      </w:pPr>
      <w:r>
        <w:t>Note: where the S/TMF is not readily available or accessible, or the S/TMF is incomplete to such an extent that it cannot form the basis of a compliance review and therefore impedes or obstructs the compliance reviewer from performing their duties in verifying compliance with the applicable regulations, this should be graded as a critical finding.</w:t>
      </w:r>
    </w:p>
    <w:p w14:paraId="1B38325F" w14:textId="77777777" w:rsidR="006277DB" w:rsidRPr="004A20F9" w:rsidRDefault="006277DB" w:rsidP="006277DB">
      <w:pPr>
        <w:pStyle w:val="Heading2"/>
      </w:pPr>
      <w:r>
        <w:t>Write a report</w:t>
      </w:r>
    </w:p>
    <w:p w14:paraId="55F1320A" w14:textId="77777777" w:rsidR="006277DB" w:rsidRPr="001322D6" w:rsidRDefault="006277DB" w:rsidP="006277DB">
      <w:pPr>
        <w:pStyle w:val="Numberlist"/>
        <w:numPr>
          <w:ilvl w:val="0"/>
          <w:numId w:val="12"/>
        </w:numPr>
        <w:ind w:left="340" w:hanging="340"/>
        <w:rPr>
          <w:i/>
          <w:iCs/>
          <w:color w:val="943634"/>
        </w:rPr>
      </w:pPr>
      <w:r w:rsidRPr="004A20F9">
        <w:t xml:space="preserve">The </w:t>
      </w:r>
      <w:r>
        <w:t>c</w:t>
      </w:r>
      <w:r w:rsidRPr="004A20F9">
        <w:t xml:space="preserve">ompliance </w:t>
      </w:r>
      <w:r>
        <w:t>r</w:t>
      </w:r>
      <w:r w:rsidRPr="004A20F9">
        <w:t>eviewer will</w:t>
      </w:r>
      <w:r>
        <w:t xml:space="preserve"> write a report within stipulated timelines.  </w:t>
      </w:r>
    </w:p>
    <w:p w14:paraId="21198712" w14:textId="11C18F42" w:rsidR="006277DB" w:rsidRPr="00EA022C" w:rsidRDefault="006277DB" w:rsidP="006277DB">
      <w:pPr>
        <w:pStyle w:val="bullet2"/>
      </w:pPr>
      <w:r w:rsidRPr="00F9220D">
        <w:t>For audits</w:t>
      </w:r>
      <w:r>
        <w:t xml:space="preserve"> and SSVs </w:t>
      </w:r>
      <w:r w:rsidRPr="00EA022C">
        <w:t xml:space="preserve">conducted by </w:t>
      </w:r>
      <w:r w:rsidR="00166F33">
        <w:t xml:space="preserve">the </w:t>
      </w:r>
      <w:r w:rsidRPr="00EA022C">
        <w:t xml:space="preserve">CRCT, </w:t>
      </w:r>
      <w:r>
        <w:t>a report will be provided within</w:t>
      </w:r>
      <w:r w:rsidRPr="00EA022C">
        <w:t xml:space="preserve"> 30 working days</w:t>
      </w:r>
      <w:r>
        <w:t xml:space="preserve"> of the closing meeting</w:t>
      </w:r>
      <w:r w:rsidRPr="00EA022C">
        <w:t>.</w:t>
      </w:r>
    </w:p>
    <w:p w14:paraId="6B5F846B" w14:textId="77777777" w:rsidR="006277DB" w:rsidRPr="005F2302" w:rsidRDefault="006277DB" w:rsidP="006277DB">
      <w:pPr>
        <w:pStyle w:val="bullet2"/>
        <w:rPr>
          <w:i/>
          <w:iCs/>
        </w:rPr>
      </w:pPr>
      <w:r w:rsidRPr="00EA022C">
        <w:t>For audits, any audit findings will be graded</w:t>
      </w:r>
      <w:r>
        <w:t xml:space="preserve"> according to a predefined classification grid (see the </w:t>
      </w:r>
      <w:bookmarkStart w:id="21" w:name="_Hlk153797410"/>
      <w:r w:rsidRPr="00F9220D">
        <w:rPr>
          <w:rStyle w:val="ReferencestootherSOPsQCDsChar"/>
        </w:rPr>
        <w:t>Finding Classification Grid</w:t>
      </w:r>
      <w:r>
        <w:rPr>
          <w:rStyle w:val="ReferencestootherSOPsQCDsChar"/>
        </w:rPr>
        <w:t xml:space="preserve"> (UoB-</w:t>
      </w:r>
      <w:r w:rsidRPr="00F9220D">
        <w:rPr>
          <w:rStyle w:val="ReferencestootherSOPsQCDsChar"/>
        </w:rPr>
        <w:t>C</w:t>
      </w:r>
      <w:r>
        <w:rPr>
          <w:rStyle w:val="ReferencestootherSOPsQCDsChar"/>
        </w:rPr>
        <w:t>P</w:t>
      </w:r>
      <w:r w:rsidRPr="00F9220D">
        <w:rPr>
          <w:rStyle w:val="ReferencestootherSOPsQCDsChar"/>
        </w:rPr>
        <w:t>R-QCD-001</w:t>
      </w:r>
      <w:r>
        <w:rPr>
          <w:rStyle w:val="ReferencestootherSOPsQCDsChar"/>
        </w:rPr>
        <w:t>)</w:t>
      </w:r>
      <w:r w:rsidRPr="00F9220D">
        <w:t>.</w:t>
      </w:r>
      <w:bookmarkEnd w:id="21"/>
    </w:p>
    <w:p w14:paraId="4A67F6A1" w14:textId="77777777" w:rsidR="006277DB" w:rsidRDefault="006277DB" w:rsidP="006277DB">
      <w:pPr>
        <w:pStyle w:val="Numberlist"/>
        <w:numPr>
          <w:ilvl w:val="0"/>
          <w:numId w:val="12"/>
        </w:numPr>
        <w:ind w:left="340" w:hanging="340"/>
      </w:pPr>
      <w:r>
        <w:rPr>
          <w:noProof/>
        </w:rPr>
        <w:t xml:space="preserve">The </w:t>
      </w:r>
      <w:r>
        <w:t>c</w:t>
      </w:r>
      <w:r w:rsidRPr="004A20F9">
        <w:t xml:space="preserve">ompliance </w:t>
      </w:r>
      <w:r>
        <w:t>r</w:t>
      </w:r>
      <w:r w:rsidRPr="004A20F9">
        <w:t>eviewer will</w:t>
      </w:r>
      <w:r>
        <w:t xml:space="preserve"> ensure that the report is reviewed and approved by an independent person who is trained in reviewing, and competent in, the compliance-review process.</w:t>
      </w:r>
    </w:p>
    <w:p w14:paraId="116D5EC6" w14:textId="77777777" w:rsidR="006277DB" w:rsidRDefault="006277DB" w:rsidP="006277DB">
      <w:pPr>
        <w:pStyle w:val="Numberlist"/>
        <w:numPr>
          <w:ilvl w:val="0"/>
          <w:numId w:val="12"/>
        </w:numPr>
        <w:ind w:left="340" w:hanging="340"/>
      </w:pPr>
      <w:r w:rsidRPr="004A20F9">
        <w:t xml:space="preserve">The </w:t>
      </w:r>
      <w:r>
        <w:t>c</w:t>
      </w:r>
      <w:r w:rsidRPr="004A20F9">
        <w:t xml:space="preserve">ompliance </w:t>
      </w:r>
      <w:r>
        <w:t>r</w:t>
      </w:r>
      <w:r w:rsidRPr="004A20F9">
        <w:t>eviewer will</w:t>
      </w:r>
      <w:r>
        <w:t xml:space="preserve"> retain and file the report and ensure that it</w:t>
      </w:r>
      <w:r w:rsidRPr="004C3E31">
        <w:t xml:space="preserve"> is sent to the </w:t>
      </w:r>
      <w:r>
        <w:t>compliance reviewee</w:t>
      </w:r>
      <w:r w:rsidRPr="004C3E31">
        <w:t xml:space="preserve"> within the set timeframe</w:t>
      </w:r>
      <w:r>
        <w:t xml:space="preserve">. The compliance reviewer will also ensure that </w:t>
      </w:r>
      <w:r w:rsidRPr="004C3E31">
        <w:t>copies are forwarded to the pre-agreed relevant parties</w:t>
      </w:r>
      <w:r>
        <w:t>.</w:t>
      </w:r>
    </w:p>
    <w:p w14:paraId="2BD99511" w14:textId="77777777" w:rsidR="006277DB" w:rsidRDefault="006277DB" w:rsidP="006277DB">
      <w:pPr>
        <w:pStyle w:val="Numberlist"/>
        <w:numPr>
          <w:ilvl w:val="0"/>
          <w:numId w:val="12"/>
        </w:numPr>
        <w:ind w:left="340" w:hanging="340"/>
      </w:pPr>
      <w:r>
        <w:t xml:space="preserve">The compliance reviewee </w:t>
      </w:r>
      <w:r w:rsidRPr="004C3E31">
        <w:t>will</w:t>
      </w:r>
      <w:r>
        <w:t xml:space="preserve"> respond to the report with a CAPA plan within stipulated timelines.</w:t>
      </w:r>
    </w:p>
    <w:p w14:paraId="55387D6C" w14:textId="77777777" w:rsidR="006277DB" w:rsidRDefault="006277DB" w:rsidP="006277DB">
      <w:pPr>
        <w:pStyle w:val="bullet2"/>
        <w:ind w:left="720" w:hanging="360"/>
      </w:pPr>
      <w:r>
        <w:t>For audits conducted by the CRCT, it is expected that a response is provided within 20 working days (or earlier if required), and within 10-working days for further audit clarifications (where applicable).</w:t>
      </w:r>
    </w:p>
    <w:p w14:paraId="733086AD" w14:textId="6DEBBF82" w:rsidR="006277DB" w:rsidRDefault="006277DB" w:rsidP="006277DB">
      <w:pPr>
        <w:pStyle w:val="Numberlist"/>
        <w:numPr>
          <w:ilvl w:val="0"/>
          <w:numId w:val="12"/>
        </w:numPr>
        <w:ind w:left="340" w:hanging="340"/>
      </w:pPr>
      <w:r w:rsidRPr="004A20F9">
        <w:t xml:space="preserve">The </w:t>
      </w:r>
      <w:r>
        <w:t>c</w:t>
      </w:r>
      <w:r w:rsidRPr="004A20F9">
        <w:t xml:space="preserve">ompliance </w:t>
      </w:r>
      <w:r>
        <w:t>r</w:t>
      </w:r>
      <w:r w:rsidRPr="004A20F9">
        <w:t xml:space="preserve">eviewer </w:t>
      </w:r>
      <w:r>
        <w:t xml:space="preserve">(and senior management where necessary) </w:t>
      </w:r>
      <w:r w:rsidRPr="004A20F9">
        <w:t>will</w:t>
      </w:r>
      <w:r>
        <w:t xml:space="preserve"> review the responses. Where required, the compliance reviewer/senior management will request further clarifications. Where the responses address the findings appropriately, the compliance review will be progressed to closure.</w:t>
      </w:r>
    </w:p>
    <w:p w14:paraId="27AB9103" w14:textId="77777777" w:rsidR="006277DB" w:rsidRDefault="006277DB" w:rsidP="006277DB">
      <w:pPr>
        <w:pStyle w:val="Heading2"/>
      </w:pPr>
      <w:r>
        <w:t>Close of a compliance review</w:t>
      </w:r>
    </w:p>
    <w:p w14:paraId="7BE6E4CC" w14:textId="77777777" w:rsidR="006277DB" w:rsidRDefault="006277DB" w:rsidP="006277DB">
      <w:pPr>
        <w:pStyle w:val="Numberlist"/>
        <w:numPr>
          <w:ilvl w:val="0"/>
          <w:numId w:val="12"/>
        </w:numPr>
        <w:ind w:left="340" w:hanging="340"/>
      </w:pPr>
      <w:r w:rsidRPr="004C3E31">
        <w:t xml:space="preserve">The </w:t>
      </w:r>
      <w:r>
        <w:t>c</w:t>
      </w:r>
      <w:r w:rsidRPr="004C3E31">
        <w:t xml:space="preserve">ompliance </w:t>
      </w:r>
      <w:r>
        <w:t>r</w:t>
      </w:r>
      <w:r w:rsidRPr="004C3E31">
        <w:t>eviewer will</w:t>
      </w:r>
      <w:r>
        <w:t xml:space="preserve"> close the compliance review by completing the actions (where applicable) that are listed below.</w:t>
      </w:r>
    </w:p>
    <w:p w14:paraId="63E4559A" w14:textId="77777777" w:rsidR="006277DB" w:rsidRDefault="006277DB" w:rsidP="006277DB">
      <w:pPr>
        <w:pStyle w:val="bullet2"/>
      </w:pPr>
      <w:r>
        <w:t xml:space="preserve">For </w:t>
      </w:r>
      <w:r w:rsidRPr="00EA022C">
        <w:t>audits</w:t>
      </w:r>
      <w:r>
        <w:t>:</w:t>
      </w:r>
    </w:p>
    <w:p w14:paraId="49B4D993" w14:textId="081EBE10" w:rsidR="006277DB" w:rsidRPr="00EA022C" w:rsidRDefault="006277DB" w:rsidP="006277DB">
      <w:pPr>
        <w:pStyle w:val="bullet3"/>
      </w:pPr>
      <w:r>
        <w:t xml:space="preserve">an audit </w:t>
      </w:r>
      <w:r w:rsidRPr="00EA022C">
        <w:t>certificate will be generated and forwarded to the compliance reviewee for filing</w:t>
      </w:r>
    </w:p>
    <w:p w14:paraId="3A0BB412" w14:textId="1E6E2B94" w:rsidR="006277DB" w:rsidRPr="00EA022C" w:rsidRDefault="006277DB" w:rsidP="006277DB">
      <w:pPr>
        <w:pStyle w:val="bullet3"/>
      </w:pPr>
      <w:r w:rsidRPr="00EA022C">
        <w:t>critical and major findings will be logged and followed up with the reviewee until resolution</w:t>
      </w:r>
    </w:p>
    <w:p w14:paraId="6E07DDF1" w14:textId="038A9659" w:rsidR="006277DB" w:rsidRPr="00EA022C" w:rsidRDefault="00BC70E2" w:rsidP="006277DB">
      <w:pPr>
        <w:pStyle w:val="bullet3"/>
      </w:pPr>
      <w:r>
        <w:t>a</w:t>
      </w:r>
      <w:r w:rsidR="006277DB" w:rsidRPr="00EA022C">
        <w:t xml:space="preserve">ll internal audit </w:t>
      </w:r>
      <w:r w:rsidR="006277DB">
        <w:t xml:space="preserve">response </w:t>
      </w:r>
      <w:r w:rsidR="006277DB" w:rsidRPr="00EA022C">
        <w:t xml:space="preserve">reports (including those conducted by the UoB CTUs) will be submitted to the CRCT for information, within 3 working days of finalising the audit </w:t>
      </w:r>
      <w:r w:rsidR="006277DB">
        <w:t xml:space="preserve">response </w:t>
      </w:r>
      <w:r w:rsidR="006277DB" w:rsidRPr="00EA022C">
        <w:t>report.</w:t>
      </w:r>
      <w:r w:rsidR="006277DB">
        <w:t xml:space="preserve"> Where required, the CRCT may request a copy of the audit report</w:t>
      </w:r>
      <w:r>
        <w:t>.</w:t>
      </w:r>
    </w:p>
    <w:p w14:paraId="3EDA6ABA" w14:textId="685D409D" w:rsidR="006277DB" w:rsidRPr="00EA022C" w:rsidRDefault="006277DB" w:rsidP="006277DB">
      <w:pPr>
        <w:pStyle w:val="bullet3"/>
      </w:pPr>
      <w:r w:rsidRPr="00EA022C">
        <w:t>all reports from external audits of the UoB will be submitted to the CRCT for information, within 3 working days of receiving/accepting the audit report. Where local</w:t>
      </w:r>
      <w:r w:rsidR="00166F33">
        <w:t xml:space="preserve"> </w:t>
      </w:r>
      <w:r w:rsidRPr="00EA022C">
        <w:t xml:space="preserve">approval of a report is required by </w:t>
      </w:r>
      <w:r w:rsidR="00166F33">
        <w:t xml:space="preserve">a </w:t>
      </w:r>
      <w:r w:rsidRPr="00EA022C">
        <w:t>department/team (such as approval from a quality management group or equivalent), the report will be submitted to the CRCT within 3 working days of that local</w:t>
      </w:r>
      <w:r w:rsidR="00166F33">
        <w:t xml:space="preserve"> </w:t>
      </w:r>
      <w:r w:rsidRPr="00EA022C">
        <w:t>approval being obtained</w:t>
      </w:r>
      <w:r w:rsidR="00BC70E2">
        <w:t>.</w:t>
      </w:r>
    </w:p>
    <w:p w14:paraId="5C3D24EE" w14:textId="77777777" w:rsidR="006277DB" w:rsidRPr="00EA022C" w:rsidRDefault="006277DB" w:rsidP="006277DB">
      <w:pPr>
        <w:pStyle w:val="bullet3"/>
      </w:pPr>
      <w:r w:rsidRPr="00EA022C">
        <w:lastRenderedPageBreak/>
        <w:t xml:space="preserve">any response report to an external audit will be submitted to the CRCT within 3 working days of it being finalised. </w:t>
      </w:r>
    </w:p>
    <w:p w14:paraId="30BEA39E" w14:textId="77777777" w:rsidR="006277DB" w:rsidRDefault="006277DB" w:rsidP="006277DB">
      <w:pPr>
        <w:pStyle w:val="bullet2"/>
        <w:ind w:left="720" w:right="340" w:hanging="360"/>
      </w:pPr>
      <w:r>
        <w:t>For audits performed by the CRCT</w:t>
      </w:r>
      <w:r w:rsidRPr="00677882">
        <w:t xml:space="preserve">, the CRCT will submit the </w:t>
      </w:r>
      <w:r>
        <w:t xml:space="preserve">response </w:t>
      </w:r>
      <w:r w:rsidRPr="00677882">
        <w:t>report</w:t>
      </w:r>
      <w:r>
        <w:t xml:space="preserve"> t</w:t>
      </w:r>
      <w:r w:rsidRPr="00677882">
        <w:t xml:space="preserve">o the relevant oversight committee(s) (as per the relevant audit plan) for discussion. </w:t>
      </w:r>
    </w:p>
    <w:p w14:paraId="1C97A01E" w14:textId="0F70B73A" w:rsidR="006277DB" w:rsidRPr="00EA022C" w:rsidRDefault="006277DB" w:rsidP="006277DB">
      <w:pPr>
        <w:pStyle w:val="bullet2"/>
      </w:pPr>
      <w:r w:rsidRPr="00EA022C">
        <w:t xml:space="preserve">Relevant information will be forwarded to key stakeholders. It is expected that this information is used to inform discussion and </w:t>
      </w:r>
      <w:r w:rsidR="00BB729C" w:rsidRPr="00EA022C">
        <w:t>decision</w:t>
      </w:r>
      <w:r w:rsidR="00BB729C">
        <w:t>-making</w:t>
      </w:r>
      <w:r w:rsidRPr="00EA022C">
        <w:t xml:space="preserve"> regarding requirements for organisational CAPA, as per their local procedures.</w:t>
      </w:r>
    </w:p>
    <w:p w14:paraId="7FE66FD1" w14:textId="77777777" w:rsidR="006277DB" w:rsidRDefault="006277DB" w:rsidP="006277DB">
      <w:pPr>
        <w:pStyle w:val="bullet2"/>
      </w:pPr>
      <w:r w:rsidRPr="00EA022C">
        <w:t>File all relevant documentation</w:t>
      </w:r>
      <w:r>
        <w:t xml:space="preserve">. </w:t>
      </w:r>
    </w:p>
    <w:p w14:paraId="465CABB9" w14:textId="77777777" w:rsidR="006277DB" w:rsidRDefault="006277DB" w:rsidP="006277DB">
      <w:pPr>
        <w:pStyle w:val="Numberlist"/>
        <w:numPr>
          <w:ilvl w:val="0"/>
          <w:numId w:val="12"/>
        </w:numPr>
        <w:ind w:left="340" w:hanging="340"/>
      </w:pPr>
      <w:r w:rsidRPr="002014C4">
        <w:t xml:space="preserve">The </w:t>
      </w:r>
      <w:r>
        <w:t>c</w:t>
      </w:r>
      <w:r w:rsidRPr="002014C4">
        <w:t xml:space="preserve">ompliance </w:t>
      </w:r>
      <w:r>
        <w:t>r</w:t>
      </w:r>
      <w:r w:rsidRPr="002014C4">
        <w:t xml:space="preserve">eviewer will </w:t>
      </w:r>
      <w:r>
        <w:t>ensure that any outstanding issues are reported to senior management for continuous review through to resolution.</w:t>
      </w:r>
    </w:p>
    <w:p w14:paraId="6C34A95A" w14:textId="77777777" w:rsidR="006277DB" w:rsidRDefault="006277DB" w:rsidP="006277DB">
      <w:pPr>
        <w:pStyle w:val="Numberlist"/>
        <w:numPr>
          <w:ilvl w:val="0"/>
          <w:numId w:val="12"/>
        </w:numPr>
        <w:ind w:left="340" w:hanging="340"/>
      </w:pPr>
      <w:r>
        <w:t>For audits, the CRCT will log critical and major findings, from all sources, on their issues-management tracker.</w:t>
      </w:r>
    </w:p>
    <w:p w14:paraId="3B51D709" w14:textId="77777777" w:rsidR="006277DB" w:rsidRDefault="006277DB" w:rsidP="006277DB">
      <w:pPr>
        <w:pStyle w:val="Numberlist"/>
        <w:numPr>
          <w:ilvl w:val="0"/>
          <w:numId w:val="12"/>
        </w:numPr>
        <w:ind w:left="340" w:hanging="340"/>
      </w:pPr>
      <w:r>
        <w:t xml:space="preserve">For SSVs conducted by the CRCT: </w:t>
      </w:r>
    </w:p>
    <w:p w14:paraId="4DB33921" w14:textId="10AEB274" w:rsidR="006277DB" w:rsidRDefault="006277DB" w:rsidP="006277DB">
      <w:pPr>
        <w:pStyle w:val="bullet2"/>
      </w:pPr>
      <w:r>
        <w:t>the compliance reviewer will hold a follow-up meeting with the reviewee to monitor progress</w:t>
      </w:r>
      <w:r w:rsidR="00BC70E2">
        <w:t xml:space="preserve"> with addressing </w:t>
      </w:r>
      <w:r w:rsidR="00287485">
        <w:t>the</w:t>
      </w:r>
      <w:r w:rsidR="00BC70E2">
        <w:t xml:space="preserve"> compliance issues identified</w:t>
      </w:r>
    </w:p>
    <w:p w14:paraId="6FA37E0D" w14:textId="77777777" w:rsidR="006277DB" w:rsidRDefault="006277DB" w:rsidP="006277DB">
      <w:pPr>
        <w:pStyle w:val="bullet2"/>
      </w:pPr>
      <w:r>
        <w:t>the CRCT will provide CTOC and/or HTOC with a summary of the SSVs that have been completed, since the last committee meeting.</w:t>
      </w:r>
    </w:p>
    <w:p w14:paraId="6E27BB78" w14:textId="77777777" w:rsidR="006277DB" w:rsidRDefault="006277DB" w:rsidP="006277DB">
      <w:pPr>
        <w:pStyle w:val="Numberlist"/>
        <w:numPr>
          <w:ilvl w:val="0"/>
          <w:numId w:val="12"/>
        </w:numPr>
        <w:ind w:left="340" w:hanging="340"/>
      </w:pPr>
      <w:r w:rsidRPr="00DE208B">
        <w:t>The UoB CTU will provide a summary of all compliance reviews conducted/received and any significant findings noted in a 6-monthly report to the CTOC</w:t>
      </w:r>
      <w:r>
        <w:t>.</w:t>
      </w:r>
      <w:bookmarkEnd w:id="8"/>
    </w:p>
    <w:p w14:paraId="054FE974" w14:textId="77777777" w:rsidR="006277DB" w:rsidRDefault="006277DB" w:rsidP="006277DB">
      <w:pPr>
        <w:pStyle w:val="Heading2"/>
      </w:pPr>
      <w:r>
        <w:t>Sponsor oversight</w:t>
      </w:r>
    </w:p>
    <w:p w14:paraId="65BBA82F" w14:textId="1CF10F0D" w:rsidR="006277DB" w:rsidRDefault="006277DB" w:rsidP="006277DB">
      <w:pPr>
        <w:pStyle w:val="NumberlistforSOPs"/>
        <w:numPr>
          <w:ilvl w:val="0"/>
          <w:numId w:val="12"/>
        </w:numPr>
      </w:pPr>
      <w:r w:rsidRPr="00677882">
        <w:t>The CTOC and/or HTOC will review information provided to them relating to compliance</w:t>
      </w:r>
      <w:r>
        <w:t>-</w:t>
      </w:r>
      <w:r w:rsidRPr="00677882">
        <w:t>review activities during the scheduled meetings. The CTOC/HTOC will take further action where major risks to the UoB</w:t>
      </w:r>
      <w:r>
        <w:t>’s</w:t>
      </w:r>
      <w:r w:rsidRPr="00677882">
        <w:t xml:space="preserve"> sponsored or co-sponsored project, participants and/or the organisation have been identified. This may include consulting with CIs or delegates and up-escalating to </w:t>
      </w:r>
      <w:r>
        <w:t>h</w:t>
      </w:r>
      <w:r w:rsidRPr="00677882">
        <w:t xml:space="preserve">eads of </w:t>
      </w:r>
      <w:r>
        <w:t>c</w:t>
      </w:r>
      <w:r w:rsidRPr="00677882">
        <w:t>ollege</w:t>
      </w:r>
      <w:r>
        <w:t>s</w:t>
      </w:r>
      <w:r w:rsidRPr="00677882">
        <w:t xml:space="preserve"> or </w:t>
      </w:r>
      <w:r>
        <w:t xml:space="preserve">the </w:t>
      </w:r>
      <w:r w:rsidR="00BB729C">
        <w:t>Research Governance, Ethics and Integrity Committee (</w:t>
      </w:r>
      <w:r w:rsidRPr="00677882">
        <w:t>RGEIC</w:t>
      </w:r>
      <w:r w:rsidR="00BB729C">
        <w:t>)</w:t>
      </w:r>
      <w:r w:rsidRPr="00677882">
        <w:t xml:space="preserve">. </w:t>
      </w:r>
    </w:p>
    <w:p w14:paraId="7D479ECC" w14:textId="77777777" w:rsidR="006277DB" w:rsidRPr="00435EAE" w:rsidRDefault="006277DB" w:rsidP="006277DB">
      <w:pPr>
        <w:pStyle w:val="Heading1"/>
      </w:pPr>
      <w:r w:rsidRPr="00435EAE">
        <w:t>List of expected outputs</w:t>
      </w:r>
    </w:p>
    <w:p w14:paraId="3FA3F3AB" w14:textId="77777777" w:rsidR="006277DB" w:rsidRDefault="006277DB" w:rsidP="006277DB">
      <w:pPr>
        <w:pStyle w:val="bullet1"/>
        <w:numPr>
          <w:ilvl w:val="0"/>
          <w:numId w:val="3"/>
        </w:numPr>
        <w:ind w:left="340" w:hanging="340"/>
      </w:pPr>
      <w:r>
        <w:t>Evidence of staff training and competency (for audits, monitoring visits and SSVs) in compliance reviews.</w:t>
      </w:r>
    </w:p>
    <w:p w14:paraId="0FC7AED5" w14:textId="77777777" w:rsidR="006277DB" w:rsidRDefault="006277DB" w:rsidP="006277DB">
      <w:pPr>
        <w:pStyle w:val="bullet1"/>
        <w:numPr>
          <w:ilvl w:val="0"/>
          <w:numId w:val="3"/>
        </w:numPr>
        <w:ind w:left="340" w:hanging="340"/>
      </w:pPr>
      <w:r>
        <w:t>Evidence of a compliance-review programme (where appropriate). For the CRCT/UoB CTUs, evidence of this being submitted to, and reviewed by (if required), the relevant oversight committee(s).</w:t>
      </w:r>
    </w:p>
    <w:p w14:paraId="7A8ACE55" w14:textId="77777777" w:rsidR="006277DB" w:rsidRDefault="006277DB" w:rsidP="006277DB">
      <w:pPr>
        <w:pStyle w:val="bullet1"/>
        <w:numPr>
          <w:ilvl w:val="0"/>
          <w:numId w:val="3"/>
        </w:numPr>
        <w:ind w:left="340" w:hanging="340"/>
      </w:pPr>
      <w:r>
        <w:t xml:space="preserve">Evidence of the CRCT being notified of any external compliance reviews, including </w:t>
      </w:r>
      <w:r w:rsidRPr="00FF50D9">
        <w:t>any vendor assessments of external laboratories</w:t>
      </w:r>
      <w:r>
        <w:t>.</w:t>
      </w:r>
    </w:p>
    <w:p w14:paraId="3A1A927C" w14:textId="77777777" w:rsidR="006277DB" w:rsidRDefault="006277DB" w:rsidP="006277DB">
      <w:pPr>
        <w:pStyle w:val="bullet1"/>
        <w:numPr>
          <w:ilvl w:val="0"/>
          <w:numId w:val="3"/>
        </w:numPr>
        <w:ind w:left="340" w:hanging="340"/>
      </w:pPr>
      <w:r>
        <w:t>A documented compliance-review plan.</w:t>
      </w:r>
    </w:p>
    <w:p w14:paraId="28725F69" w14:textId="77777777" w:rsidR="006277DB" w:rsidRDefault="006277DB" w:rsidP="006277DB">
      <w:pPr>
        <w:pStyle w:val="bullet1"/>
        <w:numPr>
          <w:ilvl w:val="0"/>
          <w:numId w:val="3"/>
        </w:numPr>
        <w:ind w:left="340" w:hanging="340"/>
      </w:pPr>
      <w:r>
        <w:t>Where a compliance review has occurred at site, evidence via a site visit log or equivalent.</w:t>
      </w:r>
    </w:p>
    <w:p w14:paraId="46C31A1B" w14:textId="77777777" w:rsidR="006277DB" w:rsidRDefault="006277DB" w:rsidP="006277DB">
      <w:pPr>
        <w:pStyle w:val="bullet1"/>
        <w:numPr>
          <w:ilvl w:val="0"/>
          <w:numId w:val="3"/>
        </w:numPr>
        <w:ind w:left="340" w:hanging="340"/>
      </w:pPr>
      <w:r>
        <w:t>Evidence that a compliance review has been carried out.</w:t>
      </w:r>
    </w:p>
    <w:p w14:paraId="45CD6B47" w14:textId="77777777" w:rsidR="006277DB" w:rsidRDefault="006277DB" w:rsidP="006277DB">
      <w:pPr>
        <w:pStyle w:val="bullet1"/>
        <w:numPr>
          <w:ilvl w:val="0"/>
          <w:numId w:val="3"/>
        </w:numPr>
        <w:ind w:left="340" w:hanging="340"/>
      </w:pPr>
      <w:r>
        <w:t>Evidence of responses to any findings identified during the compliance review.</w:t>
      </w:r>
    </w:p>
    <w:p w14:paraId="74996B17" w14:textId="77777777" w:rsidR="006277DB" w:rsidRDefault="006277DB" w:rsidP="006277DB">
      <w:pPr>
        <w:pStyle w:val="bullet1"/>
        <w:numPr>
          <w:ilvl w:val="0"/>
          <w:numId w:val="3"/>
        </w:numPr>
        <w:ind w:left="340" w:hanging="340"/>
      </w:pPr>
      <w:r>
        <w:t>Audit certificate (where appropriate).</w:t>
      </w:r>
    </w:p>
    <w:p w14:paraId="3CAE4B90" w14:textId="77777777" w:rsidR="006277DB" w:rsidRDefault="006277DB" w:rsidP="006277DB">
      <w:pPr>
        <w:pStyle w:val="bullet1"/>
        <w:numPr>
          <w:ilvl w:val="0"/>
          <w:numId w:val="3"/>
        </w:numPr>
        <w:ind w:left="340" w:hanging="340"/>
      </w:pPr>
      <w:r>
        <w:t>Escalation of findings (where appropriate).</w:t>
      </w:r>
    </w:p>
    <w:p w14:paraId="0595B70C" w14:textId="77777777" w:rsidR="006277DB" w:rsidRDefault="006277DB" w:rsidP="006277DB">
      <w:pPr>
        <w:pStyle w:val="bullet1"/>
        <w:numPr>
          <w:ilvl w:val="0"/>
          <w:numId w:val="3"/>
        </w:numPr>
        <w:ind w:left="340" w:hanging="340"/>
      </w:pPr>
      <w:r>
        <w:t>Evidence of internal audit response reports, and external audit reports &amp; response reports submitted to the CRCT.</w:t>
      </w:r>
    </w:p>
    <w:p w14:paraId="5B9BF1C4" w14:textId="77777777" w:rsidR="006277DB" w:rsidRPr="000034CA" w:rsidRDefault="006277DB" w:rsidP="006277DB">
      <w:pPr>
        <w:pStyle w:val="bullet1"/>
        <w:numPr>
          <w:ilvl w:val="0"/>
          <w:numId w:val="3"/>
        </w:numPr>
        <w:ind w:left="340" w:hanging="340"/>
      </w:pPr>
      <w:r w:rsidRPr="000034CA">
        <w:t xml:space="preserve">Evidence of the CRCT’s summaries of compliance reviews sent to the CTOC/HTOC. </w:t>
      </w:r>
    </w:p>
    <w:p w14:paraId="0896E511" w14:textId="77777777" w:rsidR="006277DB" w:rsidRDefault="006277DB" w:rsidP="006277DB">
      <w:pPr>
        <w:pStyle w:val="bullet1"/>
        <w:numPr>
          <w:ilvl w:val="0"/>
          <w:numId w:val="3"/>
        </w:numPr>
        <w:ind w:left="340" w:hanging="340"/>
      </w:pPr>
      <w:r>
        <w:t>Evidence of the CRCT’s issues-management tracker.</w:t>
      </w:r>
    </w:p>
    <w:p w14:paraId="1FDE7021" w14:textId="77777777" w:rsidR="006277DB" w:rsidRDefault="006277DB" w:rsidP="006277DB">
      <w:pPr>
        <w:pStyle w:val="bullet1"/>
        <w:numPr>
          <w:ilvl w:val="0"/>
          <w:numId w:val="3"/>
        </w:numPr>
        <w:ind w:left="340" w:hanging="340"/>
      </w:pPr>
      <w:r>
        <w:t>Evidence of the CTU’s 6-monthy summary reports on all compliance reviews conducted/received sent to the CTOC.</w:t>
      </w:r>
    </w:p>
    <w:p w14:paraId="3380693F" w14:textId="77777777" w:rsidR="006277DB" w:rsidRDefault="006277DB" w:rsidP="006277DB">
      <w:pPr>
        <w:pStyle w:val="Heading3"/>
      </w:pPr>
      <w:r>
        <w:t>Where a vendor is used:</w:t>
      </w:r>
    </w:p>
    <w:p w14:paraId="605265C2" w14:textId="0254A599" w:rsidR="006277DB" w:rsidRDefault="006277DB" w:rsidP="006277DB">
      <w:pPr>
        <w:pStyle w:val="bullet1"/>
        <w:numPr>
          <w:ilvl w:val="0"/>
          <w:numId w:val="3"/>
        </w:numPr>
        <w:ind w:left="340" w:hanging="340"/>
      </w:pPr>
      <w:r>
        <w:t xml:space="preserve">Evidence of research functions </w:t>
      </w:r>
      <w:r w:rsidR="001E3CF3">
        <w:t xml:space="preserve">being </w:t>
      </w:r>
      <w:r>
        <w:t>delegated to a vendor.</w:t>
      </w:r>
    </w:p>
    <w:p w14:paraId="5416B571" w14:textId="2F860B9B" w:rsidR="006277DB" w:rsidRDefault="006277DB" w:rsidP="006277DB">
      <w:pPr>
        <w:pStyle w:val="bullet1"/>
        <w:numPr>
          <w:ilvl w:val="0"/>
          <w:numId w:val="3"/>
        </w:numPr>
        <w:ind w:left="340" w:hanging="340"/>
      </w:pPr>
      <w:r>
        <w:t xml:space="preserve">Evidence of </w:t>
      </w:r>
      <w:r w:rsidR="001E3CF3">
        <w:t xml:space="preserve">a </w:t>
      </w:r>
      <w:r>
        <w:t>documented assessment of the suitability of a vendor.</w:t>
      </w:r>
    </w:p>
    <w:p w14:paraId="063B9475" w14:textId="77777777" w:rsidR="006277DB" w:rsidRDefault="006277DB" w:rsidP="006277DB">
      <w:pPr>
        <w:pStyle w:val="bullet1"/>
        <w:numPr>
          <w:ilvl w:val="0"/>
          <w:numId w:val="3"/>
        </w:numPr>
        <w:ind w:left="340" w:hanging="340"/>
      </w:pPr>
      <w:r>
        <w:t>Evidence of an appropriate contract between the UoB and a vendor.</w:t>
      </w:r>
    </w:p>
    <w:p w14:paraId="36BB0F44" w14:textId="77777777" w:rsidR="006277DB" w:rsidRDefault="006277DB" w:rsidP="006277DB">
      <w:pPr>
        <w:pStyle w:val="bullet1"/>
        <w:numPr>
          <w:ilvl w:val="0"/>
          <w:numId w:val="3"/>
        </w:numPr>
        <w:ind w:left="340" w:hanging="340"/>
      </w:pPr>
      <w:r>
        <w:t>Evidence of documented oversight of vendors during the research project.</w:t>
      </w:r>
    </w:p>
    <w:p w14:paraId="41457779" w14:textId="77777777" w:rsidR="006277DB" w:rsidRDefault="006277DB" w:rsidP="006277DB">
      <w:pPr>
        <w:pStyle w:val="Heading1"/>
      </w:pPr>
      <w:r w:rsidRPr="006561C0">
        <w:lastRenderedPageBreak/>
        <w:t>Related</w:t>
      </w:r>
      <w:r>
        <w:t xml:space="preserve"> documents</w:t>
      </w:r>
    </w:p>
    <w:p w14:paraId="210539A5" w14:textId="77777777" w:rsidR="006277DB" w:rsidRDefault="006277DB" w:rsidP="006277DB">
      <w:pPr>
        <w:pStyle w:val="bullet1"/>
        <w:numPr>
          <w:ilvl w:val="0"/>
          <w:numId w:val="3"/>
        </w:numPr>
        <w:ind w:left="340" w:hanging="340"/>
      </w:pPr>
      <w:bookmarkStart w:id="22" w:name="_Hlk72317737"/>
      <w:r w:rsidRPr="001E05F6">
        <w:t>UoB-C</w:t>
      </w:r>
      <w:r>
        <w:t>P</w:t>
      </w:r>
      <w:r w:rsidRPr="001E05F6">
        <w:t>R-QCD-001 Finding Classification Grid</w:t>
      </w:r>
    </w:p>
    <w:p w14:paraId="60813CDD" w14:textId="77777777" w:rsidR="006277DB" w:rsidRDefault="006277DB" w:rsidP="006277DB">
      <w:pPr>
        <w:pStyle w:val="bullet1"/>
        <w:numPr>
          <w:ilvl w:val="0"/>
          <w:numId w:val="3"/>
        </w:numPr>
        <w:ind w:left="340" w:hanging="340"/>
      </w:pPr>
      <w:r>
        <w:t>UoB-CPR-QCD-002 Site Visit Log</w:t>
      </w:r>
    </w:p>
    <w:p w14:paraId="5908E6E4" w14:textId="76B6960B" w:rsidR="006277DB" w:rsidRPr="00135DC5" w:rsidRDefault="006277DB" w:rsidP="006277DB">
      <w:pPr>
        <w:pStyle w:val="bullet1"/>
        <w:numPr>
          <w:ilvl w:val="0"/>
          <w:numId w:val="3"/>
        </w:numPr>
        <w:ind w:left="340" w:hanging="340"/>
      </w:pPr>
      <w:bookmarkStart w:id="23" w:name="_Hlk73434428"/>
      <w:bookmarkEnd w:id="22"/>
      <w:r w:rsidRPr="001E3CF3">
        <w:rPr>
          <w:rStyle w:val="ReferencestootherSOPsQCDsChar"/>
          <w:i w:val="0"/>
          <w:iCs w:val="0"/>
          <w:color w:val="auto"/>
        </w:rPr>
        <w:t>UoB-CRL-SOP-001</w:t>
      </w:r>
      <w:r>
        <w:rPr>
          <w:rStyle w:val="ReferencestootherSOPsQCDsChar"/>
          <w:i w:val="0"/>
          <w:iCs w:val="0"/>
          <w:color w:val="auto"/>
        </w:rPr>
        <w:t xml:space="preserve"> Laboratory Set-up and Management</w:t>
      </w:r>
    </w:p>
    <w:bookmarkEnd w:id="23"/>
    <w:p w14:paraId="458E954A" w14:textId="77777777" w:rsidR="006277DB" w:rsidRDefault="006277DB" w:rsidP="006277DB">
      <w:pPr>
        <w:pStyle w:val="bullet1"/>
        <w:numPr>
          <w:ilvl w:val="0"/>
          <w:numId w:val="3"/>
        </w:numPr>
        <w:ind w:left="340" w:hanging="340"/>
        <w:rPr>
          <w:rStyle w:val="ReferencestootherSOPsQCDsChar"/>
          <w:i w:val="0"/>
          <w:iCs w:val="0"/>
          <w:color w:val="auto"/>
        </w:rPr>
      </w:pPr>
      <w:r w:rsidRPr="00026638">
        <w:t>U</w:t>
      </w:r>
      <w:r w:rsidRPr="00BA0CBB">
        <w:rPr>
          <w:rStyle w:val="ReferencestootherSOPsQCDsChar"/>
          <w:i w:val="0"/>
          <w:iCs w:val="0"/>
          <w:color w:val="auto"/>
        </w:rPr>
        <w:t>oB-DSB-SOP-001</w:t>
      </w:r>
      <w:r>
        <w:rPr>
          <w:rStyle w:val="ReferencestootherSOPsQCDsChar"/>
          <w:i w:val="0"/>
          <w:iCs w:val="0"/>
          <w:color w:val="auto"/>
        </w:rPr>
        <w:t xml:space="preserve"> </w:t>
      </w:r>
      <w:r w:rsidRPr="00BA0CBB">
        <w:rPr>
          <w:rStyle w:val="ReferencestootherSOPsQCDsChar"/>
          <w:i w:val="0"/>
          <w:iCs w:val="0"/>
          <w:color w:val="auto"/>
        </w:rPr>
        <w:t>Deviation and Serious Breach Reporting</w:t>
      </w:r>
    </w:p>
    <w:p w14:paraId="0A021745" w14:textId="77777777" w:rsidR="006277DB" w:rsidRDefault="006277DB" w:rsidP="006277DB">
      <w:pPr>
        <w:pStyle w:val="bullet1"/>
        <w:numPr>
          <w:ilvl w:val="0"/>
          <w:numId w:val="3"/>
        </w:numPr>
        <w:ind w:left="340" w:hanging="340"/>
        <w:rPr>
          <w:rStyle w:val="ReferencestootherSOPsQCDsChar"/>
          <w:i w:val="0"/>
          <w:iCs w:val="0"/>
          <w:color w:val="auto"/>
        </w:rPr>
      </w:pPr>
      <w:r>
        <w:rPr>
          <w:rStyle w:val="ReferencestootherSOPsQCDsChar"/>
          <w:i w:val="0"/>
          <w:iCs w:val="0"/>
          <w:color w:val="auto"/>
        </w:rPr>
        <w:t>UoB-GCP-POL-001 UoB Principles of GCP for Clinical Research</w:t>
      </w:r>
    </w:p>
    <w:p w14:paraId="0D436E50" w14:textId="77777777" w:rsidR="006277DB" w:rsidRDefault="006277DB" w:rsidP="006277DB">
      <w:pPr>
        <w:pStyle w:val="bullet1"/>
        <w:numPr>
          <w:ilvl w:val="0"/>
          <w:numId w:val="3"/>
        </w:numPr>
        <w:ind w:left="340" w:hanging="340"/>
        <w:rPr>
          <w:rStyle w:val="ReferencestootherSOPsQCDsChar"/>
          <w:i w:val="0"/>
          <w:iCs w:val="0"/>
          <w:color w:val="auto"/>
        </w:rPr>
      </w:pPr>
      <w:bookmarkStart w:id="24" w:name="_Hlk73434439"/>
      <w:r>
        <w:rPr>
          <w:rStyle w:val="ReferencestootherSOPsQCDsChar"/>
          <w:i w:val="0"/>
          <w:iCs w:val="0"/>
          <w:color w:val="auto"/>
        </w:rPr>
        <w:t>UoB-POS-SOP-001 Project Oversight and Quality Management</w:t>
      </w:r>
      <w:bookmarkEnd w:id="24"/>
    </w:p>
    <w:p w14:paraId="6EEBA809" w14:textId="77777777" w:rsidR="006277DB" w:rsidRPr="00026638" w:rsidRDefault="006277DB" w:rsidP="006277DB">
      <w:pPr>
        <w:pStyle w:val="bullet1"/>
        <w:numPr>
          <w:ilvl w:val="0"/>
          <w:numId w:val="3"/>
        </w:numPr>
        <w:ind w:left="340" w:hanging="340"/>
      </w:pPr>
      <w:r>
        <w:rPr>
          <w:rStyle w:val="ReferencestootherSOPsQCDsChar"/>
          <w:i w:val="0"/>
          <w:iCs w:val="0"/>
          <w:color w:val="auto"/>
        </w:rPr>
        <w:t>UoB-SPO-QCD-001 Clinical Trials Task Delegation Log</w:t>
      </w:r>
    </w:p>
    <w:p w14:paraId="619A4B37" w14:textId="77777777" w:rsidR="006277DB" w:rsidRDefault="006277DB" w:rsidP="006277DB">
      <w:pPr>
        <w:pStyle w:val="bullet1"/>
        <w:numPr>
          <w:ilvl w:val="0"/>
          <w:numId w:val="3"/>
        </w:numPr>
        <w:ind w:left="340" w:hanging="340"/>
      </w:pPr>
      <w:r>
        <w:rPr>
          <w:rStyle w:val="ReferencestootherSOPsQCDsChar"/>
          <w:i w:val="0"/>
          <w:iCs w:val="0"/>
          <w:color w:val="auto"/>
        </w:rPr>
        <w:t>UoB-TRN-SOP-001 Training</w:t>
      </w:r>
    </w:p>
    <w:p w14:paraId="7744772F" w14:textId="60FB5ED6" w:rsidR="006277DB" w:rsidRDefault="006277DB" w:rsidP="006277DB">
      <w:pPr>
        <w:rPr>
          <w:lang w:eastAsia="en-GB"/>
        </w:rPr>
      </w:pPr>
      <w:r>
        <w:t xml:space="preserve">Access to the full UoB QMS for clinical research is available via the </w:t>
      </w:r>
      <w:hyperlink r:id="rId15" w:tooltip="Website for the Clinical Research Compliance Team" w:history="1">
        <w:r>
          <w:rPr>
            <w:rStyle w:val="Hyperlink"/>
            <w:lang w:eastAsia="en-GB"/>
          </w:rPr>
          <w:t>CRCT website</w:t>
        </w:r>
      </w:hyperlink>
      <w:r>
        <w:rPr>
          <w:lang w:eastAsia="en-GB"/>
        </w:rPr>
        <w:t xml:space="preserve">. </w:t>
      </w:r>
    </w:p>
    <w:p w14:paraId="189D5018" w14:textId="77777777" w:rsidR="006277DB" w:rsidRDefault="006277DB" w:rsidP="006277DB">
      <w:pPr>
        <w:pStyle w:val="Heading1"/>
      </w:pPr>
      <w:r w:rsidRPr="005D17F6">
        <w:t>References</w:t>
      </w:r>
      <w:r>
        <w:t xml:space="preserve"> and frameworks:</w:t>
      </w:r>
    </w:p>
    <w:p w14:paraId="661672AC" w14:textId="77777777" w:rsidR="006277DB" w:rsidRDefault="006277DB" w:rsidP="006277DB">
      <w:pPr>
        <w:pStyle w:val="bullet1"/>
        <w:numPr>
          <w:ilvl w:val="0"/>
          <w:numId w:val="3"/>
        </w:numPr>
        <w:ind w:left="340" w:hanging="340"/>
      </w:pPr>
      <w:r w:rsidRPr="006E6E5A">
        <w:t>British Standards Institution</w:t>
      </w:r>
      <w:r>
        <w:t>, BS EN ISO 19011:2018 - Guidelines for auditing management systems. Can be accessed via:</w:t>
      </w:r>
      <w:r w:rsidRPr="00ED7E9A">
        <w:t xml:space="preserve"> </w:t>
      </w:r>
      <w:hyperlink r:id="rId16" w:tooltip="Link to the British Standards Institution" w:history="1">
        <w:r w:rsidRPr="00D53F6A">
          <w:rPr>
            <w:rStyle w:val="Hyperlink"/>
          </w:rPr>
          <w:t>https://bsol.bsigroup.com</w:t>
        </w:r>
      </w:hyperlink>
      <w:r>
        <w:t xml:space="preserve"> (requires UoB login).</w:t>
      </w:r>
    </w:p>
    <w:p w14:paraId="063A150B" w14:textId="38535512" w:rsidR="006277DB" w:rsidRDefault="006277DB" w:rsidP="006277DB">
      <w:pPr>
        <w:pStyle w:val="bullet1"/>
        <w:numPr>
          <w:ilvl w:val="0"/>
          <w:numId w:val="3"/>
        </w:numPr>
        <w:ind w:left="340" w:hanging="340"/>
      </w:pPr>
      <w:r>
        <w:t xml:space="preserve">Human Tissue Act 2004: </w:t>
      </w:r>
      <w:hyperlink r:id="rId17" w:tooltip="Link to Human Tissue Act" w:history="1">
        <w:r w:rsidRPr="00A624F5">
          <w:rPr>
            <w:rStyle w:val="Hyperlink"/>
          </w:rPr>
          <w:t>http://www.legislation.gov.uk/ukpga/2004/30/contents</w:t>
        </w:r>
      </w:hyperlink>
      <w:r>
        <w:t xml:space="preserve"> </w:t>
      </w:r>
    </w:p>
    <w:p w14:paraId="7D45F154" w14:textId="77777777" w:rsidR="006277DB" w:rsidRDefault="006277DB" w:rsidP="006277DB">
      <w:pPr>
        <w:pStyle w:val="bullet1"/>
        <w:numPr>
          <w:ilvl w:val="0"/>
          <w:numId w:val="3"/>
        </w:numPr>
        <w:ind w:left="340" w:hanging="340"/>
      </w:pPr>
      <w:r>
        <w:t xml:space="preserve">ICH Guidelines for GCP E6(R2): </w:t>
      </w:r>
      <w:hyperlink r:id="rId18" w:tooltip="ICH Guidelines for GCP E6(R2)" w:history="1">
        <w:r w:rsidRPr="005B02DB">
          <w:rPr>
            <w:rStyle w:val="Hyperlink"/>
          </w:rPr>
          <w:t>https://www.ich.org/page/efficacy-guidelines</w:t>
        </w:r>
      </w:hyperlink>
      <w:r>
        <w:t xml:space="preserve"> </w:t>
      </w:r>
    </w:p>
    <w:p w14:paraId="7F481567" w14:textId="5B07BA4E" w:rsidR="006277DB" w:rsidRDefault="006277DB" w:rsidP="006277DB">
      <w:pPr>
        <w:pStyle w:val="bullet1"/>
        <w:numPr>
          <w:ilvl w:val="0"/>
          <w:numId w:val="3"/>
        </w:numPr>
        <w:ind w:left="340" w:hanging="340"/>
      </w:pPr>
      <w:r w:rsidRPr="00514A3B">
        <w:t>MHRA (20</w:t>
      </w:r>
      <w:r>
        <w:t>22</w:t>
      </w:r>
      <w:r w:rsidRPr="00514A3B">
        <w:t xml:space="preserve">) </w:t>
      </w:r>
      <w:r w:rsidRPr="00C03646">
        <w:rPr>
          <w:i/>
          <w:iCs/>
        </w:rPr>
        <w:t>Rules and Guidance for Pharmaceutical Manufacturers and Distributors</w:t>
      </w:r>
      <w:r w:rsidRPr="00514A3B">
        <w:t>.</w:t>
      </w:r>
      <w:r>
        <w:t xml:space="preserve"> Eleventh edition. UK: Pharmaceutical Press.</w:t>
      </w:r>
    </w:p>
    <w:p w14:paraId="0B6A1438" w14:textId="77777777" w:rsidR="006277DB" w:rsidRDefault="006277DB" w:rsidP="006277DB">
      <w:pPr>
        <w:pStyle w:val="bullet1"/>
        <w:numPr>
          <w:ilvl w:val="0"/>
          <w:numId w:val="3"/>
        </w:numPr>
        <w:ind w:left="340" w:hanging="340"/>
      </w:pPr>
      <w:r w:rsidRPr="009005D0">
        <w:t>The Medicines for Human Use (Clinical Trials) Regulations 2004</w:t>
      </w:r>
      <w:r>
        <w:t xml:space="preserve"> (and subsequent amendments): </w:t>
      </w:r>
      <w:hyperlink r:id="rId19" w:tooltip="The Medicines for Human Use (Clinical Trials) Regulations 2004" w:history="1">
        <w:r w:rsidRPr="00F377EF">
          <w:rPr>
            <w:rStyle w:val="Hyperlink"/>
          </w:rPr>
          <w:t>https://www.legislation.gov.uk/uksi</w:t>
        </w:r>
      </w:hyperlink>
      <w:r>
        <w:t xml:space="preserve">   </w:t>
      </w:r>
    </w:p>
    <w:p w14:paraId="7F966F4C" w14:textId="63C93B66" w:rsidR="006277DB" w:rsidRPr="00514A3B" w:rsidRDefault="006277DB" w:rsidP="006277DB">
      <w:pPr>
        <w:pStyle w:val="bullet1"/>
        <w:numPr>
          <w:ilvl w:val="0"/>
          <w:numId w:val="3"/>
        </w:numPr>
        <w:ind w:left="340" w:hanging="340"/>
      </w:pPr>
      <w:r w:rsidRPr="00514A3B">
        <w:t xml:space="preserve">UoB </w:t>
      </w:r>
      <w:r w:rsidRPr="008025E3">
        <w:t>Research Contracts</w:t>
      </w:r>
      <w:r w:rsidRPr="00514A3B">
        <w:t xml:space="preserve">: </w:t>
      </w:r>
      <w:hyperlink r:id="rId20" w:tooltip="UoB Research Contracts" w:history="1">
        <w:r w:rsidRPr="00514A3B">
          <w:rPr>
            <w:rStyle w:val="Hyperlink"/>
          </w:rPr>
          <w:t>https://intranet.birmingham.ac.uk/rssd/research-support/contracts.aspx</w:t>
        </w:r>
      </w:hyperlink>
    </w:p>
    <w:p w14:paraId="4938B756" w14:textId="77777777" w:rsidR="006277DB" w:rsidRDefault="006277DB" w:rsidP="006277DB">
      <w:pPr>
        <w:pStyle w:val="bullet1"/>
        <w:numPr>
          <w:ilvl w:val="0"/>
          <w:numId w:val="3"/>
        </w:numPr>
        <w:ind w:left="340" w:hanging="340"/>
      </w:pPr>
      <w:r w:rsidRPr="00514A3B">
        <w:t>UoB In</w:t>
      </w:r>
      <w:r w:rsidRPr="000652D4">
        <w:t>ternal Audit Service</w:t>
      </w:r>
      <w:r>
        <w:t xml:space="preserve">: </w:t>
      </w:r>
      <w:hyperlink r:id="rId21" w:tooltip="UoB Internal Audit Service" w:history="1">
        <w:r w:rsidRPr="0002164E">
          <w:rPr>
            <w:rStyle w:val="Hyperlink"/>
          </w:rPr>
          <w:t>https://intranet.birmingham.ac.uk/finance/internal-audit/index.aspx</w:t>
        </w:r>
      </w:hyperlink>
    </w:p>
    <w:p w14:paraId="1FDE3A7B" w14:textId="3AACB289" w:rsidR="006277DB" w:rsidRDefault="006277DB" w:rsidP="006277DB">
      <w:pPr>
        <w:pStyle w:val="bullet1"/>
        <w:numPr>
          <w:ilvl w:val="0"/>
          <w:numId w:val="3"/>
        </w:numPr>
        <w:ind w:left="340" w:hanging="340"/>
      </w:pPr>
      <w:r>
        <w:t xml:space="preserve">UoB Legal Services: </w:t>
      </w:r>
      <w:hyperlink r:id="rId22" w:tooltip="UoB Legal Services" w:history="1">
        <w:r w:rsidRPr="0002164E">
          <w:rPr>
            <w:rStyle w:val="Hyperlink"/>
          </w:rPr>
          <w:t>https://www.birmingham.ac.uk/university/colleges/professional/executive/legal/index.aspx</w:t>
        </w:r>
      </w:hyperlink>
      <w:r>
        <w:t xml:space="preserve"> </w:t>
      </w:r>
    </w:p>
    <w:p w14:paraId="2B764B2A" w14:textId="4E668517" w:rsidR="006277DB" w:rsidRPr="008025E3" w:rsidRDefault="006277DB" w:rsidP="006277DB">
      <w:pPr>
        <w:pStyle w:val="bullet1"/>
        <w:numPr>
          <w:ilvl w:val="0"/>
          <w:numId w:val="3"/>
        </w:numPr>
        <w:ind w:left="340" w:hanging="340"/>
        <w:rPr>
          <w:rStyle w:val="Hyperlink"/>
          <w:color w:val="auto"/>
          <w:u w:val="none"/>
        </w:rPr>
      </w:pPr>
      <w:r>
        <w:t xml:space="preserve">UoB Procurement Team: </w:t>
      </w:r>
      <w:hyperlink r:id="rId23" w:tooltip="UoB Procurement Team" w:history="1">
        <w:r w:rsidRPr="00BB651E">
          <w:rPr>
            <w:rStyle w:val="Hyperlink"/>
          </w:rPr>
          <w:t>https://intranet.birmingham.ac.uk/finance/procurement/index.aspx</w:t>
        </w:r>
      </w:hyperlink>
    </w:p>
    <w:p w14:paraId="742E52DC" w14:textId="12B7CF32" w:rsidR="006277DB" w:rsidRDefault="006277DB" w:rsidP="006277DB">
      <w:pPr>
        <w:pStyle w:val="bullet1"/>
        <w:numPr>
          <w:ilvl w:val="0"/>
          <w:numId w:val="3"/>
        </w:numPr>
        <w:ind w:left="340" w:hanging="340"/>
      </w:pPr>
      <w:r>
        <w:t xml:space="preserve">UK </w:t>
      </w:r>
      <w:r w:rsidR="0065635D">
        <w:t>P</w:t>
      </w:r>
      <w:r>
        <w:t xml:space="preserve">olicy </w:t>
      </w:r>
      <w:r w:rsidR="0065635D">
        <w:t>F</w:t>
      </w:r>
      <w:r>
        <w:t xml:space="preserve">ramework for </w:t>
      </w:r>
      <w:r w:rsidR="0065635D">
        <w:t>H</w:t>
      </w:r>
      <w:r>
        <w:t xml:space="preserve">ealth and </w:t>
      </w:r>
      <w:r w:rsidR="0065635D">
        <w:t>S</w:t>
      </w:r>
      <w:r>
        <w:t xml:space="preserve">ocial </w:t>
      </w:r>
      <w:r w:rsidR="0065635D">
        <w:t>C</w:t>
      </w:r>
      <w:r>
        <w:t xml:space="preserve">are </w:t>
      </w:r>
      <w:r w:rsidR="0065635D">
        <w:t>R</w:t>
      </w:r>
      <w:r>
        <w:t xml:space="preserve">esearch: </w:t>
      </w:r>
      <w:hyperlink r:id="rId24" w:tooltip="Link to UK Policy Framework for Health and Social Care Research" w:history="1">
        <w:r w:rsidRPr="00F377EF">
          <w:rPr>
            <w:rStyle w:val="Hyperlink"/>
          </w:rPr>
          <w:t>https://www.hra.nhs.uk/planning-and-improving-research/policies-standards-legislation/uk-policy-framework-health-social-care-research/</w:t>
        </w:r>
      </w:hyperlink>
      <w:r>
        <w:t xml:space="preserve">  </w:t>
      </w:r>
    </w:p>
    <w:bookmarkEnd w:id="6"/>
    <w:p w14:paraId="29263D34" w14:textId="06DEE3DC" w:rsidR="00B10C05" w:rsidRDefault="00B10C05">
      <w:pPr>
        <w:pStyle w:val="Heading1"/>
      </w:pPr>
      <w:r w:rsidRPr="00522ABB">
        <w:t>Abbreviations</w:t>
      </w:r>
      <w:r>
        <w:t xml:space="preserve"> and </w:t>
      </w:r>
      <w:r w:rsidR="00FF6CB2">
        <w:t>d</w:t>
      </w:r>
      <w:r>
        <w:t>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CC61A6" w14:paraId="6041B8BE" w14:textId="77777777" w:rsidTr="006277DB">
        <w:trPr>
          <w:cantSplit/>
          <w:tblHeader/>
        </w:trPr>
        <w:tc>
          <w:tcPr>
            <w:tcW w:w="2462" w:type="dxa"/>
            <w:vAlign w:val="center"/>
          </w:tcPr>
          <w:p w14:paraId="3B06AEDC" w14:textId="77777777" w:rsidR="00CC61A6" w:rsidRPr="003D5BFC" w:rsidRDefault="00CC61A6" w:rsidP="00043513">
            <w:pPr>
              <w:pStyle w:val="Heading2"/>
            </w:pPr>
            <w:r w:rsidRPr="003D5BFC">
              <w:t>Term</w:t>
            </w:r>
          </w:p>
        </w:tc>
        <w:tc>
          <w:tcPr>
            <w:tcW w:w="6555" w:type="dxa"/>
            <w:vAlign w:val="center"/>
          </w:tcPr>
          <w:p w14:paraId="0A6F05E4" w14:textId="77777777" w:rsidR="00CC61A6" w:rsidRPr="003D5BFC" w:rsidRDefault="00CC61A6" w:rsidP="00043513">
            <w:pPr>
              <w:pStyle w:val="Heading2"/>
            </w:pPr>
            <w:r w:rsidRPr="003D5BFC">
              <w:t>Description</w:t>
            </w:r>
          </w:p>
        </w:tc>
      </w:tr>
      <w:tr w:rsidR="006277DB" w14:paraId="4D4411AC" w14:textId="77777777" w:rsidTr="006277DB">
        <w:trPr>
          <w:cantSplit/>
        </w:trPr>
        <w:tc>
          <w:tcPr>
            <w:tcW w:w="2462" w:type="dxa"/>
          </w:tcPr>
          <w:p w14:paraId="545944B6" w14:textId="3DE7BB10" w:rsidR="006277DB" w:rsidRPr="00043513" w:rsidRDefault="006277DB" w:rsidP="006277DB">
            <w:pPr>
              <w:pStyle w:val="AbbreviationsDefinitionsTerm"/>
            </w:pPr>
            <w:r>
              <w:t xml:space="preserve">Audit </w:t>
            </w:r>
          </w:p>
        </w:tc>
        <w:tc>
          <w:tcPr>
            <w:tcW w:w="6555" w:type="dxa"/>
          </w:tcPr>
          <w:p w14:paraId="7FADE556" w14:textId="7E0022A9" w:rsidR="006277DB" w:rsidRPr="00A11FDD" w:rsidRDefault="006277DB" w:rsidP="006277DB">
            <w:r w:rsidRPr="00560E1C">
              <w:t xml:space="preserve">A systematic and independent examination of </w:t>
            </w:r>
            <w:r>
              <w:t>both project-specific</w:t>
            </w:r>
            <w:r w:rsidRPr="00560E1C">
              <w:t xml:space="preserve"> activities</w:t>
            </w:r>
            <w:r>
              <w:t xml:space="preserve"> and their related documentation.</w:t>
            </w:r>
            <w:r w:rsidRPr="00560E1C">
              <w:t xml:space="preserve"> </w:t>
            </w:r>
            <w:r>
              <w:t xml:space="preserve">An audit is used to </w:t>
            </w:r>
            <w:r w:rsidRPr="00560E1C">
              <w:t xml:space="preserve">determine whether the </w:t>
            </w:r>
            <w:r>
              <w:t xml:space="preserve">activities that have been </w:t>
            </w:r>
            <w:r w:rsidRPr="00560E1C">
              <w:t xml:space="preserve">evaluated were </w:t>
            </w:r>
            <w:r>
              <w:t xml:space="preserve">carried out in accordance with </w:t>
            </w:r>
            <w:r w:rsidRPr="00560E1C">
              <w:t xml:space="preserve">the </w:t>
            </w:r>
            <w:r>
              <w:t xml:space="preserve">project’s </w:t>
            </w:r>
            <w:r w:rsidRPr="00560E1C">
              <w:t xml:space="preserve">protocol, </w:t>
            </w:r>
            <w:r>
              <w:t xml:space="preserve">the </w:t>
            </w:r>
            <w:r w:rsidRPr="00560E1C">
              <w:t>sponsor's SOPs, GCP,</w:t>
            </w:r>
            <w:r>
              <w:t xml:space="preserve"> GCP in the Laboratory, HTA research licensing s</w:t>
            </w:r>
            <w:r w:rsidRPr="001603A9">
              <w:t>tandards</w:t>
            </w:r>
            <w:r w:rsidRPr="005F2FD3">
              <w:rPr>
                <w:rStyle w:val="CommentReference"/>
                <w:sz w:val="20"/>
                <w:szCs w:val="20"/>
              </w:rPr>
              <w:t>, GMP a</w:t>
            </w:r>
            <w:r w:rsidRPr="001603A9">
              <w:t>nd</w:t>
            </w:r>
            <w:r w:rsidRPr="00560E1C">
              <w:t xml:space="preserve"> </w:t>
            </w:r>
            <w:r>
              <w:t>any other</w:t>
            </w:r>
            <w:r w:rsidRPr="00560E1C">
              <w:t xml:space="preserve"> applicable regulatory requirement(s</w:t>
            </w:r>
            <w:r>
              <w:t xml:space="preserve">). An audit will also assess whether </w:t>
            </w:r>
            <w:r w:rsidRPr="00560E1C">
              <w:t xml:space="preserve">the </w:t>
            </w:r>
            <w:r>
              <w:t xml:space="preserve">clinical research </w:t>
            </w:r>
            <w:r w:rsidRPr="00560E1C">
              <w:t xml:space="preserve">data were </w:t>
            </w:r>
            <w:r>
              <w:t xml:space="preserve">appropriately </w:t>
            </w:r>
            <w:r w:rsidRPr="00560E1C">
              <w:t>recorded, analysed and accurately reported</w:t>
            </w:r>
            <w:r>
              <w:t>.</w:t>
            </w:r>
          </w:p>
        </w:tc>
      </w:tr>
      <w:tr w:rsidR="006277DB" w14:paraId="1CF5EE1C" w14:textId="77777777" w:rsidTr="006277DB">
        <w:trPr>
          <w:cantSplit/>
        </w:trPr>
        <w:tc>
          <w:tcPr>
            <w:tcW w:w="2462" w:type="dxa"/>
          </w:tcPr>
          <w:p w14:paraId="4766D005" w14:textId="663EA308" w:rsidR="006277DB" w:rsidRPr="00043513" w:rsidRDefault="006277DB" w:rsidP="006277DB">
            <w:pPr>
              <w:pStyle w:val="AbbreviationsDefinitionsTerm"/>
            </w:pPr>
            <w:r>
              <w:t>CI</w:t>
            </w:r>
          </w:p>
        </w:tc>
        <w:tc>
          <w:tcPr>
            <w:tcW w:w="6555" w:type="dxa"/>
          </w:tcPr>
          <w:p w14:paraId="4E47362B" w14:textId="0C014AA4" w:rsidR="006277DB" w:rsidRDefault="006277DB" w:rsidP="006277DB">
            <w:r>
              <w:rPr>
                <w:lang w:eastAsia="en-GB"/>
              </w:rPr>
              <w:t>Chief investigator.</w:t>
            </w:r>
          </w:p>
        </w:tc>
      </w:tr>
      <w:tr w:rsidR="006277DB" w14:paraId="461C677A" w14:textId="77777777" w:rsidTr="006277DB">
        <w:trPr>
          <w:cantSplit/>
        </w:trPr>
        <w:tc>
          <w:tcPr>
            <w:tcW w:w="2462" w:type="dxa"/>
          </w:tcPr>
          <w:p w14:paraId="21BC5D86" w14:textId="28993C2A" w:rsidR="006277DB" w:rsidRPr="00043513" w:rsidRDefault="006277DB" w:rsidP="006277DB">
            <w:pPr>
              <w:pStyle w:val="AbbreviationsDefinitionsTerm"/>
            </w:pPr>
            <w:r>
              <w:t>Compliance reviewee</w:t>
            </w:r>
          </w:p>
        </w:tc>
        <w:tc>
          <w:tcPr>
            <w:tcW w:w="6555" w:type="dxa"/>
          </w:tcPr>
          <w:p w14:paraId="525C9DBE" w14:textId="19A5CEC8" w:rsidR="006277DB" w:rsidRDefault="006277DB" w:rsidP="006277DB">
            <w:r>
              <w:rPr>
                <w:lang w:eastAsia="en-GB"/>
              </w:rPr>
              <w:t>The individual/team or organisation in receipt of the compliance review.</w:t>
            </w:r>
          </w:p>
        </w:tc>
      </w:tr>
      <w:tr w:rsidR="006277DB" w14:paraId="6EDB3E58" w14:textId="77777777" w:rsidTr="006277DB">
        <w:trPr>
          <w:cantSplit/>
        </w:trPr>
        <w:tc>
          <w:tcPr>
            <w:tcW w:w="2462" w:type="dxa"/>
          </w:tcPr>
          <w:p w14:paraId="4ABA8AE9" w14:textId="08FA98FD" w:rsidR="006277DB" w:rsidRPr="00043513" w:rsidRDefault="006277DB" w:rsidP="006277DB">
            <w:pPr>
              <w:pStyle w:val="AbbreviationsDefinitionsTerm"/>
            </w:pPr>
            <w:r>
              <w:t>Compliance reviewer</w:t>
            </w:r>
          </w:p>
        </w:tc>
        <w:tc>
          <w:tcPr>
            <w:tcW w:w="6555" w:type="dxa"/>
          </w:tcPr>
          <w:p w14:paraId="716FF372" w14:textId="474D601B" w:rsidR="006277DB" w:rsidRDefault="006277DB" w:rsidP="006277DB">
            <w:r>
              <w:rPr>
                <w:lang w:eastAsia="en-GB"/>
              </w:rPr>
              <w:t>An a</w:t>
            </w:r>
            <w:r w:rsidRPr="000E2CDA">
              <w:t>ppropriately</w:t>
            </w:r>
            <w:r w:rsidR="0065635D">
              <w:t xml:space="preserve"> </w:t>
            </w:r>
            <w:r w:rsidRPr="000E2CDA">
              <w:t>trained</w:t>
            </w:r>
            <w:r>
              <w:t xml:space="preserve"> individual, and where applicable competent to perform audits, monitoring visits and/or SSVs, whose qualifications should be documented. They conduct the compliance review.</w:t>
            </w:r>
          </w:p>
        </w:tc>
      </w:tr>
      <w:tr w:rsidR="006277DB" w14:paraId="58E6329B" w14:textId="77777777" w:rsidTr="006277DB">
        <w:trPr>
          <w:cantSplit/>
        </w:trPr>
        <w:tc>
          <w:tcPr>
            <w:tcW w:w="2462" w:type="dxa"/>
          </w:tcPr>
          <w:p w14:paraId="6BF39F64" w14:textId="77D9FC38" w:rsidR="006277DB" w:rsidRPr="00043513" w:rsidRDefault="006277DB" w:rsidP="006277DB">
            <w:pPr>
              <w:pStyle w:val="AbbreviationsDefinitionsTerm"/>
            </w:pPr>
            <w:r w:rsidRPr="001322D6">
              <w:t xml:space="preserve">Corrective and </w:t>
            </w:r>
            <w:r>
              <w:t>p</w:t>
            </w:r>
            <w:r w:rsidRPr="001322D6">
              <w:t xml:space="preserve">reventive </w:t>
            </w:r>
            <w:r>
              <w:t>a</w:t>
            </w:r>
            <w:r w:rsidRPr="001322D6">
              <w:t>ction (CAPA) plan</w:t>
            </w:r>
          </w:p>
        </w:tc>
        <w:tc>
          <w:tcPr>
            <w:tcW w:w="6555" w:type="dxa"/>
          </w:tcPr>
          <w:p w14:paraId="7C36AF0B" w14:textId="197C9BCF" w:rsidR="006277DB" w:rsidRPr="0027215E" w:rsidRDefault="006277DB" w:rsidP="006277DB">
            <w:r w:rsidRPr="006D57DE">
              <w:rPr>
                <w:lang w:eastAsia="en-GB"/>
              </w:rPr>
              <w:t xml:space="preserve">A plan produced by the </w:t>
            </w:r>
            <w:r>
              <w:rPr>
                <w:lang w:eastAsia="en-GB"/>
              </w:rPr>
              <w:t>compliance reviewee</w:t>
            </w:r>
            <w:r w:rsidRPr="006D57DE">
              <w:rPr>
                <w:lang w:eastAsia="en-GB"/>
              </w:rPr>
              <w:t xml:space="preserve"> detailing the actions to be taken following </w:t>
            </w:r>
            <w:r>
              <w:rPr>
                <w:lang w:eastAsia="en-GB"/>
              </w:rPr>
              <w:t>a</w:t>
            </w:r>
            <w:r w:rsidRPr="006D57DE">
              <w:rPr>
                <w:lang w:eastAsia="en-GB"/>
              </w:rPr>
              <w:t xml:space="preserve"> </w:t>
            </w:r>
            <w:r>
              <w:rPr>
                <w:lang w:eastAsia="en-GB"/>
              </w:rPr>
              <w:t>compliance review, to</w:t>
            </w:r>
            <w:r w:rsidRPr="006D57DE">
              <w:rPr>
                <w:lang w:eastAsia="en-GB"/>
              </w:rPr>
              <w:t xml:space="preserve"> correct </w:t>
            </w:r>
            <w:r>
              <w:rPr>
                <w:lang w:eastAsia="en-GB"/>
              </w:rPr>
              <w:t>any</w:t>
            </w:r>
            <w:r w:rsidRPr="006D57DE">
              <w:rPr>
                <w:lang w:eastAsia="en-GB"/>
              </w:rPr>
              <w:t xml:space="preserve"> issues found and to prevent th</w:t>
            </w:r>
            <w:r>
              <w:rPr>
                <w:lang w:eastAsia="en-GB"/>
              </w:rPr>
              <w:t>ose</w:t>
            </w:r>
            <w:r w:rsidRPr="006D57DE">
              <w:rPr>
                <w:lang w:eastAsia="en-GB"/>
              </w:rPr>
              <w:t xml:space="preserve"> issues from reoccurring.</w:t>
            </w:r>
          </w:p>
        </w:tc>
      </w:tr>
      <w:tr w:rsidR="006277DB" w14:paraId="447009A5" w14:textId="77777777" w:rsidTr="006277DB">
        <w:trPr>
          <w:cantSplit/>
        </w:trPr>
        <w:tc>
          <w:tcPr>
            <w:tcW w:w="2462" w:type="dxa"/>
          </w:tcPr>
          <w:p w14:paraId="123036A8" w14:textId="2A14D213" w:rsidR="006277DB" w:rsidRPr="00043513" w:rsidRDefault="006277DB" w:rsidP="006277DB">
            <w:pPr>
              <w:pStyle w:val="AbbreviationsDefinitionsTerm"/>
            </w:pPr>
            <w:r>
              <w:t>CRCT</w:t>
            </w:r>
          </w:p>
        </w:tc>
        <w:tc>
          <w:tcPr>
            <w:tcW w:w="6555" w:type="dxa"/>
          </w:tcPr>
          <w:p w14:paraId="5EAD9668" w14:textId="7BCBFCD0" w:rsidR="006277DB" w:rsidRDefault="006277DB" w:rsidP="006277DB">
            <w:r>
              <w:rPr>
                <w:lang w:eastAsia="en-GB"/>
              </w:rPr>
              <w:t>Clinical Research Compliance Team.</w:t>
            </w:r>
          </w:p>
        </w:tc>
      </w:tr>
      <w:tr w:rsidR="006277DB" w14:paraId="3D8B438A" w14:textId="77777777" w:rsidTr="006277DB">
        <w:trPr>
          <w:cantSplit/>
        </w:trPr>
        <w:tc>
          <w:tcPr>
            <w:tcW w:w="2462" w:type="dxa"/>
          </w:tcPr>
          <w:p w14:paraId="192ECE12" w14:textId="5BAEC211" w:rsidR="006277DB" w:rsidRPr="00043513" w:rsidRDefault="006277DB" w:rsidP="006277DB">
            <w:pPr>
              <w:pStyle w:val="AbbreviationsDefinitionsTerm"/>
            </w:pPr>
            <w:r>
              <w:lastRenderedPageBreak/>
              <w:t>CTIMP</w:t>
            </w:r>
          </w:p>
        </w:tc>
        <w:tc>
          <w:tcPr>
            <w:tcW w:w="6555" w:type="dxa"/>
          </w:tcPr>
          <w:p w14:paraId="33A434D3" w14:textId="5A57EA34" w:rsidR="006277DB" w:rsidRDefault="006277DB" w:rsidP="006277DB">
            <w:r>
              <w:rPr>
                <w:lang w:eastAsia="en-GB"/>
              </w:rPr>
              <w:t>Clinical trial of an investigational medicinal product.</w:t>
            </w:r>
          </w:p>
        </w:tc>
      </w:tr>
      <w:tr w:rsidR="006277DB" w14:paraId="43BE268A" w14:textId="77777777" w:rsidTr="006277DB">
        <w:trPr>
          <w:cantSplit/>
        </w:trPr>
        <w:tc>
          <w:tcPr>
            <w:tcW w:w="2462" w:type="dxa"/>
          </w:tcPr>
          <w:p w14:paraId="22AAEA83" w14:textId="79C0B989" w:rsidR="006277DB" w:rsidRPr="00043513" w:rsidRDefault="006277DB" w:rsidP="006277DB">
            <w:pPr>
              <w:pStyle w:val="AbbreviationsDefinitionsTerm"/>
            </w:pPr>
            <w:r>
              <w:t>CTU</w:t>
            </w:r>
          </w:p>
        </w:tc>
        <w:tc>
          <w:tcPr>
            <w:tcW w:w="6555" w:type="dxa"/>
          </w:tcPr>
          <w:p w14:paraId="11F37437" w14:textId="5EF496A9" w:rsidR="006277DB" w:rsidRPr="0027215E" w:rsidRDefault="006277DB" w:rsidP="006277DB">
            <w:r>
              <w:rPr>
                <w:lang w:eastAsia="en-GB"/>
              </w:rPr>
              <w:t xml:space="preserve">Clinical </w:t>
            </w:r>
            <w:r w:rsidR="0065635D">
              <w:rPr>
                <w:lang w:eastAsia="en-GB"/>
              </w:rPr>
              <w:t>t</w:t>
            </w:r>
            <w:r>
              <w:rPr>
                <w:lang w:eastAsia="en-GB"/>
              </w:rPr>
              <w:t xml:space="preserve">rials </w:t>
            </w:r>
            <w:r w:rsidR="0065635D">
              <w:rPr>
                <w:lang w:eastAsia="en-GB"/>
              </w:rPr>
              <w:t>u</w:t>
            </w:r>
            <w:r>
              <w:rPr>
                <w:lang w:eastAsia="en-GB"/>
              </w:rPr>
              <w:t>nit.</w:t>
            </w:r>
          </w:p>
        </w:tc>
      </w:tr>
      <w:tr w:rsidR="006277DB" w14:paraId="450D7D31" w14:textId="77777777" w:rsidTr="006277DB">
        <w:trPr>
          <w:cantSplit/>
        </w:trPr>
        <w:tc>
          <w:tcPr>
            <w:tcW w:w="2462" w:type="dxa"/>
          </w:tcPr>
          <w:p w14:paraId="70D95DB0" w14:textId="54BE5754" w:rsidR="006277DB" w:rsidRPr="00043513" w:rsidRDefault="006277DB" w:rsidP="006277DB">
            <w:pPr>
              <w:pStyle w:val="AbbreviationsDefinitionsTerm"/>
            </w:pPr>
            <w:r>
              <w:t>GCP</w:t>
            </w:r>
          </w:p>
        </w:tc>
        <w:tc>
          <w:tcPr>
            <w:tcW w:w="6555" w:type="dxa"/>
          </w:tcPr>
          <w:p w14:paraId="5DEC15CF" w14:textId="25291818" w:rsidR="006277DB" w:rsidRPr="00966A73" w:rsidRDefault="006277DB" w:rsidP="006277DB">
            <w:r>
              <w:rPr>
                <w:lang w:eastAsia="en-GB"/>
              </w:rPr>
              <w:t>Good Clinical Practice.</w:t>
            </w:r>
          </w:p>
        </w:tc>
      </w:tr>
      <w:tr w:rsidR="006277DB" w14:paraId="3E62A417" w14:textId="77777777" w:rsidTr="006277DB">
        <w:trPr>
          <w:cantSplit/>
        </w:trPr>
        <w:tc>
          <w:tcPr>
            <w:tcW w:w="2462" w:type="dxa"/>
            <w:vAlign w:val="center"/>
          </w:tcPr>
          <w:p w14:paraId="31889638" w14:textId="348E1DBF" w:rsidR="006277DB" w:rsidRPr="00043513" w:rsidRDefault="006277DB" w:rsidP="006277DB">
            <w:pPr>
              <w:pStyle w:val="AbbreviationsDefinitionsTerm"/>
            </w:pPr>
            <w:r>
              <w:t>GLP</w:t>
            </w:r>
          </w:p>
        </w:tc>
        <w:tc>
          <w:tcPr>
            <w:tcW w:w="6555" w:type="dxa"/>
            <w:vAlign w:val="center"/>
          </w:tcPr>
          <w:p w14:paraId="5FF7BEE1" w14:textId="4B17F7BC" w:rsidR="006277DB" w:rsidRPr="00A11FDD" w:rsidRDefault="006277DB" w:rsidP="006277DB">
            <w:r>
              <w:t>Good Laboratory Practice.</w:t>
            </w:r>
          </w:p>
        </w:tc>
      </w:tr>
      <w:tr w:rsidR="006277DB" w14:paraId="1A4A235B" w14:textId="77777777" w:rsidTr="006277DB">
        <w:trPr>
          <w:cantSplit/>
          <w:trHeight w:val="70"/>
        </w:trPr>
        <w:tc>
          <w:tcPr>
            <w:tcW w:w="2462" w:type="dxa"/>
            <w:vAlign w:val="center"/>
          </w:tcPr>
          <w:p w14:paraId="693DE4D6" w14:textId="7187CED8" w:rsidR="006277DB" w:rsidRPr="00043513" w:rsidRDefault="006277DB" w:rsidP="006277DB">
            <w:pPr>
              <w:pStyle w:val="AbbreviationsDefinitionsTerm"/>
            </w:pPr>
            <w:r>
              <w:t>GMP</w:t>
            </w:r>
          </w:p>
        </w:tc>
        <w:tc>
          <w:tcPr>
            <w:tcW w:w="6555" w:type="dxa"/>
            <w:vAlign w:val="center"/>
          </w:tcPr>
          <w:p w14:paraId="0680E7D2" w14:textId="021735B9" w:rsidR="006277DB" w:rsidRPr="00C4061A" w:rsidRDefault="006277DB" w:rsidP="006277DB">
            <w:r>
              <w:t>Good Manufacturing Practice.</w:t>
            </w:r>
          </w:p>
        </w:tc>
      </w:tr>
      <w:tr w:rsidR="006277DB" w14:paraId="0B1784BC" w14:textId="77777777" w:rsidTr="006277DB">
        <w:trPr>
          <w:cantSplit/>
          <w:trHeight w:val="70"/>
        </w:trPr>
        <w:tc>
          <w:tcPr>
            <w:tcW w:w="2462" w:type="dxa"/>
            <w:vAlign w:val="center"/>
          </w:tcPr>
          <w:p w14:paraId="17FE86B2" w14:textId="204BE05D" w:rsidR="006277DB" w:rsidRDefault="006277DB" w:rsidP="006277DB">
            <w:pPr>
              <w:pStyle w:val="AbbreviationsDefinitionsTerm"/>
            </w:pPr>
            <w:r>
              <w:t>HTA</w:t>
            </w:r>
          </w:p>
        </w:tc>
        <w:tc>
          <w:tcPr>
            <w:tcW w:w="6555" w:type="dxa"/>
            <w:vAlign w:val="center"/>
          </w:tcPr>
          <w:p w14:paraId="1A8212CA" w14:textId="19EB0EE1" w:rsidR="006277DB" w:rsidRDefault="006277DB" w:rsidP="006277DB">
            <w:r>
              <w:t>Human Tissue Authority.</w:t>
            </w:r>
          </w:p>
        </w:tc>
      </w:tr>
      <w:tr w:rsidR="00872176" w14:paraId="30B938A6" w14:textId="77777777" w:rsidTr="006277DB">
        <w:trPr>
          <w:cantSplit/>
          <w:trHeight w:val="70"/>
        </w:trPr>
        <w:tc>
          <w:tcPr>
            <w:tcW w:w="2462" w:type="dxa"/>
            <w:vAlign w:val="center"/>
          </w:tcPr>
          <w:p w14:paraId="45E0C4EC" w14:textId="009FB561" w:rsidR="00872176" w:rsidRDefault="00872176" w:rsidP="006277DB">
            <w:pPr>
              <w:pStyle w:val="AbbreviationsDefinitionsTerm"/>
            </w:pPr>
            <w:r>
              <w:t>PFE</w:t>
            </w:r>
          </w:p>
        </w:tc>
        <w:tc>
          <w:tcPr>
            <w:tcW w:w="6555" w:type="dxa"/>
            <w:vAlign w:val="center"/>
          </w:tcPr>
          <w:p w14:paraId="5AEF7DC8" w14:textId="68C4D992" w:rsidR="00872176" w:rsidRDefault="00872176" w:rsidP="006277DB">
            <w:r>
              <w:t>Premise, facilities and equipment.</w:t>
            </w:r>
          </w:p>
        </w:tc>
      </w:tr>
      <w:tr w:rsidR="006277DB" w14:paraId="02C7B089" w14:textId="77777777" w:rsidTr="006277DB">
        <w:trPr>
          <w:cantSplit/>
          <w:trHeight w:val="70"/>
        </w:trPr>
        <w:tc>
          <w:tcPr>
            <w:tcW w:w="2462" w:type="dxa"/>
            <w:vAlign w:val="center"/>
          </w:tcPr>
          <w:p w14:paraId="45BE3356" w14:textId="41CC21BB" w:rsidR="006277DB" w:rsidRDefault="006277DB" w:rsidP="006277DB">
            <w:pPr>
              <w:pStyle w:val="AbbreviationsDefinitionsTerm"/>
            </w:pPr>
            <w:r>
              <w:t>PI</w:t>
            </w:r>
          </w:p>
        </w:tc>
        <w:tc>
          <w:tcPr>
            <w:tcW w:w="6555" w:type="dxa"/>
            <w:vAlign w:val="center"/>
          </w:tcPr>
          <w:p w14:paraId="2CC45398" w14:textId="4F36D1FC" w:rsidR="006277DB" w:rsidRDefault="006277DB" w:rsidP="006277DB">
            <w:r>
              <w:t>Principal investigator.</w:t>
            </w:r>
          </w:p>
        </w:tc>
      </w:tr>
      <w:tr w:rsidR="006277DB" w14:paraId="0B386411" w14:textId="77777777" w:rsidTr="006277DB">
        <w:trPr>
          <w:cantSplit/>
          <w:trHeight w:val="70"/>
        </w:trPr>
        <w:tc>
          <w:tcPr>
            <w:tcW w:w="2462" w:type="dxa"/>
            <w:vAlign w:val="center"/>
          </w:tcPr>
          <w:p w14:paraId="61701AB3" w14:textId="0D639D9F" w:rsidR="006277DB" w:rsidRDefault="006277DB" w:rsidP="006277DB">
            <w:pPr>
              <w:pStyle w:val="AbbreviationsDefinitionsTerm"/>
            </w:pPr>
            <w:r>
              <w:t>PQS</w:t>
            </w:r>
          </w:p>
        </w:tc>
        <w:tc>
          <w:tcPr>
            <w:tcW w:w="6555" w:type="dxa"/>
            <w:vAlign w:val="center"/>
          </w:tcPr>
          <w:p w14:paraId="24BD3F76" w14:textId="41A28E24" w:rsidR="006277DB" w:rsidRDefault="006277DB" w:rsidP="006277DB">
            <w:r>
              <w:t>Pharmaceutical quality system.</w:t>
            </w:r>
          </w:p>
        </w:tc>
      </w:tr>
      <w:tr w:rsidR="006277DB" w14:paraId="1E0EF81A" w14:textId="77777777" w:rsidTr="006277DB">
        <w:trPr>
          <w:cantSplit/>
          <w:trHeight w:val="70"/>
        </w:trPr>
        <w:tc>
          <w:tcPr>
            <w:tcW w:w="2462" w:type="dxa"/>
            <w:vAlign w:val="center"/>
          </w:tcPr>
          <w:p w14:paraId="00F7EF1E" w14:textId="3F50B558" w:rsidR="006277DB" w:rsidRDefault="006277DB" w:rsidP="006277DB">
            <w:pPr>
              <w:pStyle w:val="AbbreviationsDefinitionsTerm"/>
            </w:pPr>
            <w:r>
              <w:t>MIA (IMP)</w:t>
            </w:r>
          </w:p>
        </w:tc>
        <w:tc>
          <w:tcPr>
            <w:tcW w:w="6555" w:type="dxa"/>
            <w:vAlign w:val="center"/>
          </w:tcPr>
          <w:p w14:paraId="429D0D2B" w14:textId="1649B7C7" w:rsidR="006277DB" w:rsidRDefault="006277DB" w:rsidP="006277DB">
            <w:r>
              <w:t>Manufacturer’s/Importer’s authorisation for an investigational medicinal product</w:t>
            </w:r>
          </w:p>
        </w:tc>
      </w:tr>
      <w:tr w:rsidR="006277DB" w14:paraId="42D85868" w14:textId="77777777" w:rsidTr="006277DB">
        <w:trPr>
          <w:cantSplit/>
          <w:trHeight w:val="70"/>
        </w:trPr>
        <w:tc>
          <w:tcPr>
            <w:tcW w:w="2462" w:type="dxa"/>
            <w:vAlign w:val="center"/>
          </w:tcPr>
          <w:p w14:paraId="02F55625" w14:textId="00C4763C" w:rsidR="006277DB" w:rsidRDefault="006277DB" w:rsidP="006277DB">
            <w:pPr>
              <w:pStyle w:val="AbbreviationsDefinitionsTerm"/>
            </w:pPr>
            <w:r>
              <w:t>QMS</w:t>
            </w:r>
          </w:p>
        </w:tc>
        <w:tc>
          <w:tcPr>
            <w:tcW w:w="6555" w:type="dxa"/>
            <w:vAlign w:val="center"/>
          </w:tcPr>
          <w:p w14:paraId="18F67AF9" w14:textId="0BF89738" w:rsidR="006277DB" w:rsidRDefault="006277DB" w:rsidP="006277DB">
            <w:r>
              <w:t>Quality management system.</w:t>
            </w:r>
          </w:p>
        </w:tc>
      </w:tr>
      <w:tr w:rsidR="006277DB" w14:paraId="0F01010A" w14:textId="77777777" w:rsidTr="006277DB">
        <w:trPr>
          <w:cantSplit/>
          <w:trHeight w:val="70"/>
        </w:trPr>
        <w:tc>
          <w:tcPr>
            <w:tcW w:w="2462" w:type="dxa"/>
          </w:tcPr>
          <w:p w14:paraId="7FFB29A5" w14:textId="3491A191" w:rsidR="006277DB" w:rsidRDefault="006277DB" w:rsidP="006277DB">
            <w:pPr>
              <w:pStyle w:val="AbbreviationsDefinitionsTerm"/>
            </w:pPr>
            <w:r w:rsidRPr="00855C8C">
              <w:t xml:space="preserve">Quality </w:t>
            </w:r>
            <w:r>
              <w:t>a</w:t>
            </w:r>
            <w:r w:rsidRPr="00855C8C">
              <w:t>ssurance (QA)</w:t>
            </w:r>
          </w:p>
        </w:tc>
        <w:tc>
          <w:tcPr>
            <w:tcW w:w="6555" w:type="dxa"/>
            <w:vAlign w:val="center"/>
          </w:tcPr>
          <w:p w14:paraId="61798C1C" w14:textId="33B01461" w:rsidR="006277DB" w:rsidRDefault="006277DB" w:rsidP="006277DB">
            <w:r>
              <w:t>All th</w:t>
            </w:r>
            <w:r w:rsidRPr="00465826">
              <w:t>e planned and systematic actions that are established for a project’s compliance.</w:t>
            </w:r>
            <w:r>
              <w:t xml:space="preserve"> </w:t>
            </w:r>
            <w:r w:rsidRPr="00465826">
              <w:t>They ensure that the project</w:t>
            </w:r>
            <w:r>
              <w:t xml:space="preserve"> </w:t>
            </w:r>
            <w:r w:rsidRPr="00465826">
              <w:t xml:space="preserve">is </w:t>
            </w:r>
            <w:r>
              <w:t>conducted</w:t>
            </w:r>
            <w:r w:rsidRPr="00465826">
              <w:t xml:space="preserve"> in compliance with G</w:t>
            </w:r>
            <w:r>
              <w:t>x</w:t>
            </w:r>
            <w:r w:rsidRPr="00465826">
              <w:t>P and the applicable regulatory requirements</w:t>
            </w:r>
            <w:r>
              <w:t>. They also ensure that a</w:t>
            </w:r>
            <w:r w:rsidRPr="00465826">
              <w:t>ny data generated</w:t>
            </w:r>
            <w:r>
              <w:t>,</w:t>
            </w:r>
            <w:r w:rsidRPr="00465826">
              <w:t xml:space="preserve"> documented/recorded</w:t>
            </w:r>
            <w:r>
              <w:t>,</w:t>
            </w:r>
            <w:r w:rsidRPr="00465826">
              <w:t xml:space="preserve"> </w:t>
            </w:r>
            <w:r>
              <w:t>and reported is also compliant with relevant regulatory requirements/legislation.</w:t>
            </w:r>
          </w:p>
        </w:tc>
      </w:tr>
      <w:tr w:rsidR="006277DB" w14:paraId="4B023744" w14:textId="77777777" w:rsidTr="006277DB">
        <w:trPr>
          <w:cantSplit/>
          <w:trHeight w:val="70"/>
        </w:trPr>
        <w:tc>
          <w:tcPr>
            <w:tcW w:w="2462" w:type="dxa"/>
          </w:tcPr>
          <w:p w14:paraId="560A3E89" w14:textId="2F0F0339" w:rsidR="006277DB" w:rsidRPr="00855C8C" w:rsidRDefault="006277DB" w:rsidP="006277DB">
            <w:pPr>
              <w:pStyle w:val="AbbreviationsDefinitionsTerm"/>
            </w:pPr>
            <w:r w:rsidRPr="00855C8C">
              <w:t xml:space="preserve">Quality </w:t>
            </w:r>
            <w:r>
              <w:t>c</w:t>
            </w:r>
            <w:r w:rsidRPr="00855C8C">
              <w:t>ontrol (QC)</w:t>
            </w:r>
          </w:p>
        </w:tc>
        <w:tc>
          <w:tcPr>
            <w:tcW w:w="6555" w:type="dxa"/>
            <w:vAlign w:val="center"/>
          </w:tcPr>
          <w:p w14:paraId="620DEB21" w14:textId="6DFB5B2D" w:rsidR="006277DB" w:rsidRDefault="006277DB" w:rsidP="006277DB">
            <w:r>
              <w:t>The operational techniques and activities undertaken within the quality assurance system, to verify that the requirements for quality of the project-related activities have been fulfilled.</w:t>
            </w:r>
          </w:p>
        </w:tc>
      </w:tr>
      <w:tr w:rsidR="006277DB" w14:paraId="3D17DE70" w14:textId="77777777" w:rsidTr="006277DB">
        <w:trPr>
          <w:cantSplit/>
          <w:trHeight w:val="70"/>
        </w:trPr>
        <w:tc>
          <w:tcPr>
            <w:tcW w:w="2462" w:type="dxa"/>
            <w:vAlign w:val="center"/>
          </w:tcPr>
          <w:p w14:paraId="483E6D7B" w14:textId="57BD44EE" w:rsidR="006277DB" w:rsidRPr="00855C8C" w:rsidRDefault="006277DB" w:rsidP="006277DB">
            <w:pPr>
              <w:pStyle w:val="AbbreviationsDefinitionsTerm"/>
            </w:pPr>
            <w:r>
              <w:t>REC</w:t>
            </w:r>
          </w:p>
        </w:tc>
        <w:tc>
          <w:tcPr>
            <w:tcW w:w="6555" w:type="dxa"/>
            <w:vAlign w:val="center"/>
          </w:tcPr>
          <w:p w14:paraId="1DFAE45F" w14:textId="130A3AED" w:rsidR="006277DB" w:rsidRDefault="006277DB" w:rsidP="006277DB">
            <w:r>
              <w:t>Research ethics committee.</w:t>
            </w:r>
          </w:p>
        </w:tc>
      </w:tr>
      <w:tr w:rsidR="006277DB" w14:paraId="367BC604" w14:textId="77777777" w:rsidTr="006277DB">
        <w:trPr>
          <w:cantSplit/>
          <w:trHeight w:val="70"/>
        </w:trPr>
        <w:tc>
          <w:tcPr>
            <w:tcW w:w="2462" w:type="dxa"/>
            <w:vAlign w:val="center"/>
          </w:tcPr>
          <w:p w14:paraId="28427434" w14:textId="45685D2C" w:rsidR="006277DB" w:rsidRDefault="006277DB" w:rsidP="006277DB">
            <w:pPr>
              <w:pStyle w:val="AbbreviationsDefinitionsTerm"/>
            </w:pPr>
            <w:r>
              <w:t>SOP</w:t>
            </w:r>
          </w:p>
        </w:tc>
        <w:tc>
          <w:tcPr>
            <w:tcW w:w="6555" w:type="dxa"/>
            <w:vAlign w:val="center"/>
          </w:tcPr>
          <w:p w14:paraId="1870B27B" w14:textId="4FCB3308" w:rsidR="006277DB" w:rsidRDefault="006277DB" w:rsidP="006277DB">
            <w:r>
              <w:t>Standard operating procedure.</w:t>
            </w:r>
          </w:p>
        </w:tc>
      </w:tr>
      <w:tr w:rsidR="006277DB" w14:paraId="20933014" w14:textId="77777777" w:rsidTr="006277DB">
        <w:trPr>
          <w:cantSplit/>
          <w:trHeight w:val="70"/>
        </w:trPr>
        <w:tc>
          <w:tcPr>
            <w:tcW w:w="2462" w:type="dxa"/>
          </w:tcPr>
          <w:p w14:paraId="3402A4A2" w14:textId="49A826CA" w:rsidR="006277DB" w:rsidRDefault="006277DB" w:rsidP="006277DB">
            <w:pPr>
              <w:pStyle w:val="AbbreviationsDefinitionsTerm"/>
            </w:pPr>
            <w:r>
              <w:rPr>
                <w:szCs w:val="20"/>
              </w:rPr>
              <w:t>Sponsor support visit (SSV)</w:t>
            </w:r>
          </w:p>
        </w:tc>
        <w:tc>
          <w:tcPr>
            <w:tcW w:w="6555" w:type="dxa"/>
          </w:tcPr>
          <w:p w14:paraId="6472BB95" w14:textId="76A34030" w:rsidR="006277DB" w:rsidRDefault="006277DB" w:rsidP="006277DB">
            <w:r w:rsidRPr="007C1BDB">
              <w:t xml:space="preserve">A visit to the investigators and their teams by </w:t>
            </w:r>
            <w:r>
              <w:t xml:space="preserve">the </w:t>
            </w:r>
            <w:r w:rsidRPr="007C1BDB">
              <w:t>CRCT</w:t>
            </w:r>
            <w:r>
              <w:t xml:space="preserve"> </w:t>
            </w:r>
            <w:r w:rsidRPr="007C1BDB">
              <w:t xml:space="preserve">where </w:t>
            </w:r>
            <w:r>
              <w:t xml:space="preserve">the </w:t>
            </w:r>
            <w:r w:rsidRPr="007C1BDB">
              <w:t xml:space="preserve">UoB is the </w:t>
            </w:r>
            <w:r>
              <w:t>s</w:t>
            </w:r>
            <w:r w:rsidRPr="007C1BDB">
              <w:t>ponsor</w:t>
            </w:r>
            <w:r>
              <w:t xml:space="preserve"> or</w:t>
            </w:r>
            <w:r w:rsidRPr="007C1BDB">
              <w:t xml:space="preserve"> provides </w:t>
            </w:r>
            <w:r>
              <w:t>i</w:t>
            </w:r>
            <w:r w:rsidRPr="007C1BDB">
              <w:t xml:space="preserve">nstitutional oversight for the clinical research. The SSV involves discussions with the research team and a review of the project, including key processes and documents such as participant consent and enrolment, collection and processing of data and tissue sample management, as applicable. The SSV allows best practice to be shared between research teams, as well as providing feedback in areas of work that need further attention to ensure full adherence to applicable regulations and standards. </w:t>
            </w:r>
          </w:p>
        </w:tc>
      </w:tr>
      <w:tr w:rsidR="006277DB" w14:paraId="648F5524" w14:textId="77777777" w:rsidTr="006277DB">
        <w:trPr>
          <w:cantSplit/>
          <w:trHeight w:val="70"/>
        </w:trPr>
        <w:tc>
          <w:tcPr>
            <w:tcW w:w="2462" w:type="dxa"/>
          </w:tcPr>
          <w:p w14:paraId="55408BBD" w14:textId="69C222D6" w:rsidR="006277DB" w:rsidRDefault="006277DB" w:rsidP="006277DB">
            <w:pPr>
              <w:pStyle w:val="AbbreviationsDefinitionsTerm"/>
              <w:rPr>
                <w:szCs w:val="20"/>
              </w:rPr>
            </w:pPr>
            <w:r>
              <w:rPr>
                <w:szCs w:val="20"/>
              </w:rPr>
              <w:t>S/TMF</w:t>
            </w:r>
          </w:p>
        </w:tc>
        <w:tc>
          <w:tcPr>
            <w:tcW w:w="6555" w:type="dxa"/>
          </w:tcPr>
          <w:p w14:paraId="283DC3DA" w14:textId="57BF6700" w:rsidR="006277DB" w:rsidRPr="007C1BDB" w:rsidRDefault="006277DB" w:rsidP="006277DB">
            <w:r>
              <w:t>Study/trial master file.</w:t>
            </w:r>
          </w:p>
        </w:tc>
      </w:tr>
      <w:tr w:rsidR="006277DB" w14:paraId="52F75C38" w14:textId="77777777" w:rsidTr="006277DB">
        <w:trPr>
          <w:cantSplit/>
          <w:trHeight w:val="70"/>
        </w:trPr>
        <w:tc>
          <w:tcPr>
            <w:tcW w:w="2462" w:type="dxa"/>
          </w:tcPr>
          <w:p w14:paraId="1008B9F3" w14:textId="7699A8AE" w:rsidR="006277DB" w:rsidRDefault="006277DB" w:rsidP="006277DB">
            <w:pPr>
              <w:pStyle w:val="AbbreviationsDefinitionsTerm"/>
              <w:rPr>
                <w:szCs w:val="20"/>
              </w:rPr>
            </w:pPr>
            <w:r>
              <w:rPr>
                <w:szCs w:val="20"/>
              </w:rPr>
              <w:t>UoB</w:t>
            </w:r>
          </w:p>
        </w:tc>
        <w:tc>
          <w:tcPr>
            <w:tcW w:w="6555" w:type="dxa"/>
          </w:tcPr>
          <w:p w14:paraId="39D246EA" w14:textId="7FE92154" w:rsidR="006277DB" w:rsidRDefault="006277DB" w:rsidP="006277DB">
            <w:r>
              <w:t>University of Birmingham.</w:t>
            </w:r>
          </w:p>
        </w:tc>
      </w:tr>
      <w:tr w:rsidR="006277DB" w14:paraId="6C7A926D" w14:textId="77777777" w:rsidTr="006277DB">
        <w:trPr>
          <w:cantSplit/>
          <w:trHeight w:val="70"/>
        </w:trPr>
        <w:tc>
          <w:tcPr>
            <w:tcW w:w="2462" w:type="dxa"/>
          </w:tcPr>
          <w:p w14:paraId="64A00857" w14:textId="355052C3" w:rsidR="006277DB" w:rsidRDefault="006277DB" w:rsidP="006277DB">
            <w:pPr>
              <w:pStyle w:val="AbbreviationsDefinitionsTerm"/>
              <w:rPr>
                <w:szCs w:val="20"/>
              </w:rPr>
            </w:pPr>
            <w:r>
              <w:rPr>
                <w:szCs w:val="20"/>
              </w:rPr>
              <w:t xml:space="preserve">Vendor </w:t>
            </w:r>
          </w:p>
        </w:tc>
        <w:tc>
          <w:tcPr>
            <w:tcW w:w="6555" w:type="dxa"/>
          </w:tcPr>
          <w:p w14:paraId="6A6CD6D5" w14:textId="6844BDF7" w:rsidR="006277DB" w:rsidRDefault="006277DB" w:rsidP="006277DB">
            <w:r>
              <w:t xml:space="preserve">Various types of external providers to whom a sponsor may delegate their functions e.g. contract research organisations, laboratories, consultants, freelancers/ contractors etc. They exclude research collaborators and clinical research sites. </w:t>
            </w:r>
          </w:p>
        </w:tc>
      </w:tr>
    </w:tbl>
    <w:p w14:paraId="293B1926" w14:textId="02285180" w:rsidR="000374CB" w:rsidRDefault="00B10C05">
      <w:r w:rsidRPr="009C2C63">
        <w:t xml:space="preserve">See also the </w:t>
      </w:r>
      <w:hyperlink r:id="rId25" w:tooltip="Link to Glossary of Terms" w:history="1">
        <w:r w:rsidRPr="00F12A38">
          <w:rPr>
            <w:rStyle w:val="Hyperlink"/>
          </w:rPr>
          <w:t>Glossary of Terms</w:t>
        </w:r>
      </w:hyperlink>
      <w:r w:rsidRPr="009C2C63">
        <w:t>.</w:t>
      </w:r>
    </w:p>
    <w:p w14:paraId="5B409E65" w14:textId="77777777" w:rsidR="000374CB" w:rsidRDefault="000374CB"/>
    <w:sectPr w:rsidR="000374CB" w:rsidSect="003A24EB">
      <w:headerReference w:type="even" r:id="rId26"/>
      <w:headerReference w:type="default" r:id="rId27"/>
      <w:footerReference w:type="even" r:id="rId28"/>
      <w:footerReference w:type="default" r:id="rId29"/>
      <w:headerReference w:type="first" r:id="rId30"/>
      <w:footerReference w:type="first" r:id="rId31"/>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3C6A2" w14:textId="77777777" w:rsidR="00023823" w:rsidRDefault="00023823" w:rsidP="00F46DE6">
      <w:r>
        <w:separator/>
      </w:r>
    </w:p>
    <w:p w14:paraId="65481415" w14:textId="77777777" w:rsidR="00023823" w:rsidRDefault="00023823" w:rsidP="00F46DE6"/>
  </w:endnote>
  <w:endnote w:type="continuationSeparator" w:id="0">
    <w:p w14:paraId="7D1D8AF9" w14:textId="77777777" w:rsidR="00023823" w:rsidRDefault="00023823" w:rsidP="00F46DE6">
      <w:r>
        <w:continuationSeparator/>
      </w:r>
    </w:p>
    <w:p w14:paraId="71695BA7" w14:textId="77777777" w:rsidR="00023823" w:rsidRDefault="00023823" w:rsidP="00F46DE6"/>
  </w:endnote>
  <w:endnote w:type="continuationNotice" w:id="1">
    <w:p w14:paraId="1F14BB8B" w14:textId="77777777" w:rsidR="00023823" w:rsidRDefault="000238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E83F3"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4C98FD82"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2442445D" w14:textId="77777777" w:rsidR="00276842" w:rsidRDefault="00E878DB" w:rsidP="00DD3075">
    <w:pPr>
      <w:pStyle w:val="propertystatement"/>
    </w:pPr>
    <w:hyperlink r:id="rId1" w:history="1">
      <w:r w:rsidR="00DD3075" w:rsidRPr="00D317E8">
        <w:rPr>
          <w:rStyle w:val="Hyperlink"/>
        </w:rPr>
        <w:t>http://www.birmingham.ac.uk/research/activity/mds/mds-rkto/governance/index.aspx</w:t>
      </w:r>
    </w:hyperlink>
  </w:p>
  <w:p w14:paraId="1D4558FD"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2E79"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4C0CDC5B"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246E6767" w14:textId="77777777" w:rsidR="00D17200" w:rsidRDefault="00E878DB" w:rsidP="00D17200">
    <w:pPr>
      <w:pStyle w:val="propertystatement"/>
    </w:pPr>
    <w:hyperlink r:id="rId1" w:tooltip="Website for the Clinical Research Compliance Team" w:history="1">
      <w:r w:rsidR="00C31D63">
        <w:rPr>
          <w:rStyle w:val="Hyperlink"/>
        </w:rPr>
        <w:t>birmingham.ac.uk/crct</w:t>
      </w:r>
    </w:hyperlink>
    <w:r w:rsidR="008F795D">
      <w:t xml:space="preserve"> </w:t>
    </w:r>
  </w:p>
  <w:p w14:paraId="3A8193D0"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0D91D" w14:textId="77777777" w:rsidR="00DD3075" w:rsidRDefault="00DD30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023823" w:rsidRPr="002D6577" w14:paraId="6E5EDC0C" w14:textId="77777777" w:rsidTr="003A24EB">
      <w:trPr>
        <w:trHeight w:val="148"/>
      </w:trPr>
      <w:tc>
        <w:tcPr>
          <w:tcW w:w="1441" w:type="dxa"/>
          <w:tcMar>
            <w:top w:w="0" w:type="dxa"/>
            <w:left w:w="57" w:type="dxa"/>
            <w:bottom w:w="0" w:type="dxa"/>
            <w:right w:w="57" w:type="dxa"/>
          </w:tcMar>
          <w:vAlign w:val="center"/>
        </w:tcPr>
        <w:p w14:paraId="3E0BAF0D" w14:textId="77777777" w:rsidR="00A668FC" w:rsidRPr="001C6EFB" w:rsidRDefault="00A668FC" w:rsidP="005D02BC">
          <w:pPr>
            <w:pStyle w:val="Footer"/>
          </w:pPr>
          <w:r w:rsidRPr="001C6EFB">
            <w:t>Document code:</w:t>
          </w:r>
        </w:p>
      </w:tc>
      <w:tc>
        <w:tcPr>
          <w:tcW w:w="3073" w:type="dxa"/>
          <w:tcMar>
            <w:top w:w="0" w:type="dxa"/>
            <w:left w:w="57" w:type="dxa"/>
            <w:bottom w:w="0" w:type="dxa"/>
            <w:right w:w="57" w:type="dxa"/>
          </w:tcMar>
          <w:vAlign w:val="center"/>
        </w:tcPr>
        <w:p w14:paraId="6147543F" w14:textId="56C292EF" w:rsidR="00A668FC" w:rsidRPr="001C6EFB" w:rsidRDefault="00A668FC" w:rsidP="0060052C">
          <w:pPr>
            <w:pStyle w:val="Footer"/>
          </w:pPr>
          <w:r>
            <w:t>UoB-</w:t>
          </w:r>
          <w:r w:rsidR="006277DB">
            <w:t>CP</w:t>
          </w:r>
          <w:r w:rsidR="00E878DB">
            <w:t>R</w:t>
          </w:r>
          <w:r w:rsidR="006277DB">
            <w:t>-SOP-001</w:t>
          </w:r>
        </w:p>
      </w:tc>
      <w:tc>
        <w:tcPr>
          <w:tcW w:w="3401" w:type="dxa"/>
          <w:tcMar>
            <w:top w:w="0" w:type="dxa"/>
            <w:left w:w="57" w:type="dxa"/>
            <w:bottom w:w="0" w:type="dxa"/>
            <w:right w:w="57" w:type="dxa"/>
          </w:tcMar>
          <w:vAlign w:val="center"/>
        </w:tcPr>
        <w:p w14:paraId="0877DC84" w14:textId="77777777" w:rsidR="00A668FC" w:rsidRPr="001C6EFB" w:rsidRDefault="00A668FC" w:rsidP="00163F57">
          <w:pPr>
            <w:pStyle w:val="Footer"/>
            <w:jc w:val="right"/>
          </w:pPr>
          <w:r w:rsidRPr="001C6EFB">
            <w:t>Print Date:</w:t>
          </w:r>
        </w:p>
      </w:tc>
      <w:tc>
        <w:tcPr>
          <w:tcW w:w="1112" w:type="dxa"/>
          <w:tcMar>
            <w:top w:w="0" w:type="dxa"/>
            <w:left w:w="57" w:type="dxa"/>
            <w:bottom w:w="0" w:type="dxa"/>
            <w:right w:w="57" w:type="dxa"/>
          </w:tcMar>
          <w:vAlign w:val="center"/>
        </w:tcPr>
        <w:p w14:paraId="79536F71" w14:textId="1EBA1010" w:rsidR="00A668FC" w:rsidRPr="001C6EFB" w:rsidRDefault="00044A64" w:rsidP="00163F57">
          <w:pPr>
            <w:pStyle w:val="Footer"/>
            <w:jc w:val="right"/>
          </w:pPr>
          <w:r>
            <w:fldChar w:fldCharType="begin"/>
          </w:r>
          <w:r>
            <w:instrText xml:space="preserve"> DATE  \@ "dd-MMM-yyyy"  \* MERGEFORMAT </w:instrText>
          </w:r>
          <w:r>
            <w:fldChar w:fldCharType="separate"/>
          </w:r>
          <w:r w:rsidR="00E878DB">
            <w:rPr>
              <w:noProof/>
            </w:rPr>
            <w:t>18-Dec-2023</w:t>
          </w:r>
          <w:r>
            <w:fldChar w:fldCharType="end"/>
          </w:r>
        </w:p>
      </w:tc>
    </w:tr>
    <w:tr w:rsidR="00023823" w:rsidRPr="002D6577" w14:paraId="5627AEAF" w14:textId="77777777" w:rsidTr="003A24EB">
      <w:tc>
        <w:tcPr>
          <w:tcW w:w="1441" w:type="dxa"/>
          <w:tcMar>
            <w:top w:w="0" w:type="dxa"/>
            <w:left w:w="57" w:type="dxa"/>
            <w:bottom w:w="0" w:type="dxa"/>
            <w:right w:w="57" w:type="dxa"/>
          </w:tcMar>
          <w:vAlign w:val="center"/>
        </w:tcPr>
        <w:p w14:paraId="142D3A9F" w14:textId="77777777" w:rsidR="00A668FC" w:rsidRPr="001C6EFB" w:rsidRDefault="00A668FC" w:rsidP="005D02BC">
          <w:pPr>
            <w:pStyle w:val="Footer"/>
          </w:pPr>
          <w:r w:rsidRPr="001C6EFB">
            <w:t>Version no:</w:t>
          </w:r>
        </w:p>
      </w:tc>
      <w:tc>
        <w:tcPr>
          <w:tcW w:w="3073" w:type="dxa"/>
          <w:tcMar>
            <w:top w:w="0" w:type="dxa"/>
            <w:left w:w="57" w:type="dxa"/>
            <w:bottom w:w="0" w:type="dxa"/>
            <w:right w:w="57" w:type="dxa"/>
          </w:tcMar>
          <w:vAlign w:val="center"/>
        </w:tcPr>
        <w:p w14:paraId="262E9651" w14:textId="250B90CA" w:rsidR="00A668FC" w:rsidRPr="001C6EFB" w:rsidRDefault="00166F33" w:rsidP="005D02BC">
          <w:pPr>
            <w:pStyle w:val="Footer"/>
          </w:pPr>
          <w:r>
            <w:t>3.0</w:t>
          </w:r>
        </w:p>
      </w:tc>
      <w:tc>
        <w:tcPr>
          <w:tcW w:w="3401" w:type="dxa"/>
          <w:tcMar>
            <w:top w:w="0" w:type="dxa"/>
            <w:left w:w="57" w:type="dxa"/>
            <w:bottom w:w="0" w:type="dxa"/>
            <w:right w:w="57" w:type="dxa"/>
          </w:tcMar>
          <w:vAlign w:val="center"/>
        </w:tcPr>
        <w:p w14:paraId="64496FE0" w14:textId="77777777" w:rsidR="00A668FC" w:rsidRPr="001C6EFB" w:rsidRDefault="00A668FC" w:rsidP="00163F57">
          <w:pPr>
            <w:pStyle w:val="Footer"/>
            <w:jc w:val="right"/>
          </w:pPr>
          <w:r w:rsidRPr="001C6EFB">
            <w:t>Page:</w:t>
          </w:r>
        </w:p>
      </w:tc>
      <w:tc>
        <w:tcPr>
          <w:tcW w:w="1112" w:type="dxa"/>
          <w:tcMar>
            <w:top w:w="0" w:type="dxa"/>
            <w:left w:w="57" w:type="dxa"/>
            <w:bottom w:w="0" w:type="dxa"/>
            <w:right w:w="57" w:type="dxa"/>
          </w:tcMar>
          <w:vAlign w:val="center"/>
        </w:tcPr>
        <w:p w14:paraId="7055C508" w14:textId="77777777" w:rsidR="00A668FC" w:rsidRPr="001C6EFB" w:rsidRDefault="00A668FC" w:rsidP="0060052C">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07A62530" w14:textId="77777777" w:rsidR="00DD3075" w:rsidRPr="003A24EB" w:rsidRDefault="00DD3075"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3710B" w14:textId="77777777" w:rsidR="00DD3075" w:rsidRDefault="00DD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DD274" w14:textId="77777777" w:rsidR="00023823" w:rsidRDefault="00023823" w:rsidP="00F46DE6">
      <w:r>
        <w:separator/>
      </w:r>
    </w:p>
    <w:p w14:paraId="11FF88FB" w14:textId="77777777" w:rsidR="00023823" w:rsidRDefault="00023823" w:rsidP="00F46DE6"/>
  </w:footnote>
  <w:footnote w:type="continuationSeparator" w:id="0">
    <w:p w14:paraId="35A49993" w14:textId="77777777" w:rsidR="00023823" w:rsidRDefault="00023823" w:rsidP="00F46DE6">
      <w:r>
        <w:continuationSeparator/>
      </w:r>
    </w:p>
    <w:p w14:paraId="06A4799E" w14:textId="77777777" w:rsidR="00023823" w:rsidRDefault="00023823" w:rsidP="00F46DE6"/>
  </w:footnote>
  <w:footnote w:type="continuationNotice" w:id="1">
    <w:p w14:paraId="25FFD334" w14:textId="77777777" w:rsidR="00023823" w:rsidRDefault="0002382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30AF7" w14:textId="77777777" w:rsidR="00A91AC7" w:rsidRDefault="00FF0711" w:rsidP="00A91AC7">
    <w:pPr>
      <w:pStyle w:val="propertystatement"/>
      <w:jc w:val="left"/>
    </w:pPr>
    <w:r w:rsidRPr="00F16569">
      <w:rPr>
        <w:noProof/>
        <w:lang w:eastAsia="en-GB"/>
      </w:rPr>
      <w:drawing>
        <wp:anchor distT="0" distB="0" distL="114300" distR="114300" simplePos="0" relativeHeight="251658240" behindDoc="0" locked="0" layoutInCell="1" allowOverlap="1" wp14:anchorId="0FBB39B8" wp14:editId="3C00A3C9">
          <wp:simplePos x="0" y="0"/>
          <wp:positionH relativeFrom="column">
            <wp:posOffset>-301625</wp:posOffset>
          </wp:positionH>
          <wp:positionV relativeFrom="page">
            <wp:posOffset>1050925</wp:posOffset>
          </wp:positionV>
          <wp:extent cx="2705100" cy="1062990"/>
          <wp:effectExtent l="0" t="0" r="0" b="0"/>
          <wp:wrapNone/>
          <wp:docPr id="1265578001" name="Picture 12655780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78001" name="Picture 126557800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365CF508" w14:textId="77777777" w:rsidTr="005F734C">
      <w:trPr>
        <w:trHeight w:val="278"/>
        <w:tblHeader/>
      </w:trPr>
      <w:tc>
        <w:tcPr>
          <w:tcW w:w="1668" w:type="dxa"/>
          <w:vAlign w:val="center"/>
        </w:tcPr>
        <w:p w14:paraId="70C87C92" w14:textId="77777777" w:rsidR="00A91AC7" w:rsidRDefault="00A91AC7" w:rsidP="00A91AC7">
          <w:pPr>
            <w:pStyle w:val="Footer"/>
          </w:pPr>
          <w:r w:rsidRPr="001C6EFB">
            <w:t>Document code:</w:t>
          </w:r>
        </w:p>
      </w:tc>
      <w:tc>
        <w:tcPr>
          <w:tcW w:w="2310" w:type="dxa"/>
          <w:vAlign w:val="center"/>
        </w:tcPr>
        <w:p w14:paraId="565FDAE2" w14:textId="6A21C98F" w:rsidR="00A91AC7" w:rsidRDefault="00A91AC7" w:rsidP="00A91AC7">
          <w:pPr>
            <w:pStyle w:val="Footer"/>
            <w:jc w:val="right"/>
          </w:pPr>
          <w:r>
            <w:t>UoB-</w:t>
          </w:r>
          <w:r w:rsidR="006277DB">
            <w:t>CP</w:t>
          </w:r>
          <w:r w:rsidR="00E878DB">
            <w:t>R</w:t>
          </w:r>
          <w:r w:rsidR="006277DB">
            <w:t>-SOP-001</w:t>
          </w:r>
        </w:p>
      </w:tc>
    </w:tr>
    <w:tr w:rsidR="00A91AC7" w14:paraId="02837352" w14:textId="77777777" w:rsidTr="005F734C">
      <w:trPr>
        <w:trHeight w:val="278"/>
      </w:trPr>
      <w:tc>
        <w:tcPr>
          <w:tcW w:w="1668" w:type="dxa"/>
          <w:vAlign w:val="center"/>
        </w:tcPr>
        <w:p w14:paraId="27310116" w14:textId="77777777" w:rsidR="00A91AC7" w:rsidRDefault="00A91AC7" w:rsidP="00A91AC7">
          <w:pPr>
            <w:pStyle w:val="Footer"/>
          </w:pPr>
          <w:r w:rsidRPr="001C6EFB">
            <w:t>Version no:</w:t>
          </w:r>
        </w:p>
      </w:tc>
      <w:tc>
        <w:tcPr>
          <w:tcW w:w="2310" w:type="dxa"/>
          <w:vAlign w:val="center"/>
        </w:tcPr>
        <w:p w14:paraId="1E035FEB" w14:textId="5C4ABD28" w:rsidR="00A91AC7" w:rsidRDefault="00524FBA" w:rsidP="00A91AC7">
          <w:pPr>
            <w:pStyle w:val="Footer"/>
            <w:jc w:val="right"/>
          </w:pPr>
          <w:r>
            <w:t>3.0</w:t>
          </w:r>
        </w:p>
      </w:tc>
    </w:tr>
    <w:tr w:rsidR="00A91AC7" w14:paraId="372DDEA3" w14:textId="77777777" w:rsidTr="005F734C">
      <w:trPr>
        <w:trHeight w:val="278"/>
      </w:trPr>
      <w:tc>
        <w:tcPr>
          <w:tcW w:w="1668" w:type="dxa"/>
          <w:vAlign w:val="center"/>
        </w:tcPr>
        <w:p w14:paraId="07EBC611" w14:textId="77777777" w:rsidR="00A91AC7" w:rsidRDefault="00A91AC7" w:rsidP="00A91AC7">
          <w:pPr>
            <w:pStyle w:val="Footer"/>
          </w:pPr>
          <w:r>
            <w:t>Effective date:</w:t>
          </w:r>
        </w:p>
      </w:tc>
      <w:tc>
        <w:tcPr>
          <w:tcW w:w="2310" w:type="dxa"/>
          <w:vAlign w:val="center"/>
        </w:tcPr>
        <w:p w14:paraId="7B1A3345" w14:textId="0B37A159" w:rsidR="00A91AC7" w:rsidRDefault="00524FBA" w:rsidP="00A91AC7">
          <w:pPr>
            <w:pStyle w:val="Footer"/>
            <w:jc w:val="right"/>
          </w:pPr>
          <w:r>
            <w:t>08-Jan-2024</w:t>
          </w:r>
        </w:p>
      </w:tc>
    </w:tr>
    <w:tr w:rsidR="00A91AC7" w14:paraId="21DDEE03" w14:textId="77777777" w:rsidTr="005F734C">
      <w:trPr>
        <w:trHeight w:val="278"/>
      </w:trPr>
      <w:tc>
        <w:tcPr>
          <w:tcW w:w="1668" w:type="dxa"/>
          <w:vAlign w:val="center"/>
        </w:tcPr>
        <w:p w14:paraId="75C2D23A" w14:textId="77777777" w:rsidR="00A91AC7" w:rsidRPr="001C6EFB" w:rsidRDefault="00A91AC7" w:rsidP="00A91AC7">
          <w:pPr>
            <w:pStyle w:val="Footer"/>
          </w:pPr>
          <w:r>
            <w:t>Print d</w:t>
          </w:r>
          <w:r w:rsidRPr="001C6EFB">
            <w:t>ate:</w:t>
          </w:r>
        </w:p>
      </w:tc>
      <w:tc>
        <w:tcPr>
          <w:tcW w:w="2310" w:type="dxa"/>
          <w:vAlign w:val="center"/>
        </w:tcPr>
        <w:p w14:paraId="4E07F20E" w14:textId="7383ED4C" w:rsidR="00A91AC7" w:rsidRDefault="00A91AC7" w:rsidP="00A91AC7">
          <w:pPr>
            <w:pStyle w:val="Footer"/>
            <w:jc w:val="right"/>
          </w:pPr>
          <w:r>
            <w:fldChar w:fldCharType="begin"/>
          </w:r>
          <w:r>
            <w:instrText xml:space="preserve"> DATE  \@ "dd-MMM-yyyy"  \* MERGEFORMAT </w:instrText>
          </w:r>
          <w:r>
            <w:fldChar w:fldCharType="separate"/>
          </w:r>
          <w:r w:rsidR="00E878DB">
            <w:rPr>
              <w:noProof/>
            </w:rPr>
            <w:t>18-Dec-2023</w:t>
          </w:r>
          <w:r>
            <w:fldChar w:fldCharType="end"/>
          </w:r>
        </w:p>
      </w:tc>
    </w:tr>
    <w:tr w:rsidR="00A91AC7" w14:paraId="776A2275" w14:textId="77777777" w:rsidTr="005F734C">
      <w:trPr>
        <w:trHeight w:val="278"/>
      </w:trPr>
      <w:tc>
        <w:tcPr>
          <w:tcW w:w="1668" w:type="dxa"/>
          <w:vAlign w:val="center"/>
        </w:tcPr>
        <w:p w14:paraId="5A00A448" w14:textId="77777777" w:rsidR="00A91AC7" w:rsidRPr="001C6EFB" w:rsidRDefault="00A91AC7" w:rsidP="00A91AC7">
          <w:pPr>
            <w:pStyle w:val="Footer"/>
          </w:pPr>
          <w:r w:rsidRPr="001C6EFB">
            <w:t>Page:</w:t>
          </w:r>
        </w:p>
      </w:tc>
      <w:tc>
        <w:tcPr>
          <w:tcW w:w="2310" w:type="dxa"/>
          <w:vAlign w:val="center"/>
        </w:tcPr>
        <w:p w14:paraId="65AB4B06" w14:textId="77777777" w:rsidR="00A91AC7" w:rsidRDefault="00A91AC7" w:rsidP="00A91AC7">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3DB8D751" w14:textId="77777777" w:rsidR="00A91AC7" w:rsidRDefault="00A91AC7" w:rsidP="00EF729E">
    <w:pPr>
      <w:pStyle w:val="Header"/>
      <w:ind w:left="-42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4B409" w14:textId="77777777" w:rsidR="00DD3075" w:rsidRDefault="00DD3075"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BFCE" w14:textId="4217F0E4" w:rsidR="00DD3075" w:rsidRPr="002135BA" w:rsidRDefault="00860FC2">
    <w:pPr>
      <w:pStyle w:val="Header"/>
    </w:pPr>
    <w:r w:rsidRPr="002135BA">
      <w:t>SOP</w:t>
    </w:r>
    <w:r w:rsidR="0060052C">
      <w:t xml:space="preserve">: </w:t>
    </w:r>
    <w:r w:rsidR="006277DB">
      <w:t>Compliance Review</w:t>
    </w:r>
  </w:p>
  <w:p w14:paraId="19B5239F"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B312" w14:textId="77777777" w:rsidR="00DD3075" w:rsidRDefault="00DD3075"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0"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7"/>
  </w:num>
  <w:num w:numId="3">
    <w:abstractNumId w:val="0"/>
  </w:num>
  <w:num w:numId="4">
    <w:abstractNumId w:val="11"/>
  </w:num>
  <w:num w:numId="5">
    <w:abstractNumId w:val="9"/>
  </w:num>
  <w:num w:numId="6">
    <w:abstractNumId w:val="12"/>
  </w:num>
  <w:num w:numId="7">
    <w:abstractNumId w:val="1"/>
  </w:num>
  <w:num w:numId="8">
    <w:abstractNumId w:val="8"/>
  </w:num>
  <w:num w:numId="9">
    <w:abstractNumId w:val="10"/>
  </w:num>
  <w:num w:numId="10">
    <w:abstractNumId w:val="13"/>
  </w:num>
  <w:num w:numId="11">
    <w:abstractNumId w:val="3"/>
  </w:num>
  <w:num w:numId="12">
    <w:abstractNumId w:val="4"/>
  </w:num>
  <w:num w:numId="13">
    <w:abstractNumId w:val="2"/>
  </w:num>
  <w:num w:numId="14">
    <w:abstractNumId w:val="6"/>
  </w:num>
  <w:num w:numId="15">
    <w:abstractNumId w:val="4"/>
  </w:num>
  <w:num w:numId="16">
    <w:abstractNumId w:val="4"/>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DB"/>
    <w:rsid w:val="00001923"/>
    <w:rsid w:val="00001A7E"/>
    <w:rsid w:val="000060AE"/>
    <w:rsid w:val="0001086D"/>
    <w:rsid w:val="00012800"/>
    <w:rsid w:val="00013B08"/>
    <w:rsid w:val="000146F1"/>
    <w:rsid w:val="000229C5"/>
    <w:rsid w:val="00023823"/>
    <w:rsid w:val="00023BC0"/>
    <w:rsid w:val="000374CB"/>
    <w:rsid w:val="000379D7"/>
    <w:rsid w:val="000421FD"/>
    <w:rsid w:val="00043513"/>
    <w:rsid w:val="00044A64"/>
    <w:rsid w:val="00053A54"/>
    <w:rsid w:val="0005610D"/>
    <w:rsid w:val="00056940"/>
    <w:rsid w:val="000639EF"/>
    <w:rsid w:val="00064262"/>
    <w:rsid w:val="00064F56"/>
    <w:rsid w:val="00072AD5"/>
    <w:rsid w:val="00072F51"/>
    <w:rsid w:val="0007480B"/>
    <w:rsid w:val="00075A9D"/>
    <w:rsid w:val="00077D41"/>
    <w:rsid w:val="0008256D"/>
    <w:rsid w:val="00083C9D"/>
    <w:rsid w:val="0009369B"/>
    <w:rsid w:val="00095EFA"/>
    <w:rsid w:val="00097B78"/>
    <w:rsid w:val="000A0DFF"/>
    <w:rsid w:val="000A1324"/>
    <w:rsid w:val="000A1B0F"/>
    <w:rsid w:val="000A7BE6"/>
    <w:rsid w:val="000B1E3E"/>
    <w:rsid w:val="000B442E"/>
    <w:rsid w:val="000C0F0C"/>
    <w:rsid w:val="000C3681"/>
    <w:rsid w:val="000C45B6"/>
    <w:rsid w:val="000C5087"/>
    <w:rsid w:val="000C54A1"/>
    <w:rsid w:val="000D34E7"/>
    <w:rsid w:val="000D3D68"/>
    <w:rsid w:val="000D3E8C"/>
    <w:rsid w:val="000D4912"/>
    <w:rsid w:val="000D677A"/>
    <w:rsid w:val="000D70AA"/>
    <w:rsid w:val="000D7D37"/>
    <w:rsid w:val="000F2380"/>
    <w:rsid w:val="000F391A"/>
    <w:rsid w:val="00100541"/>
    <w:rsid w:val="00100D71"/>
    <w:rsid w:val="00101773"/>
    <w:rsid w:val="00101B2B"/>
    <w:rsid w:val="00103FD0"/>
    <w:rsid w:val="00104D42"/>
    <w:rsid w:val="00105091"/>
    <w:rsid w:val="001057FB"/>
    <w:rsid w:val="001064D3"/>
    <w:rsid w:val="00110971"/>
    <w:rsid w:val="00113E78"/>
    <w:rsid w:val="001206F6"/>
    <w:rsid w:val="00121F28"/>
    <w:rsid w:val="00122579"/>
    <w:rsid w:val="00124792"/>
    <w:rsid w:val="00125667"/>
    <w:rsid w:val="00127D56"/>
    <w:rsid w:val="001300C8"/>
    <w:rsid w:val="0013051D"/>
    <w:rsid w:val="0013059D"/>
    <w:rsid w:val="00130E43"/>
    <w:rsid w:val="001314ED"/>
    <w:rsid w:val="00134690"/>
    <w:rsid w:val="00134766"/>
    <w:rsid w:val="00135E89"/>
    <w:rsid w:val="001445C0"/>
    <w:rsid w:val="00163B7C"/>
    <w:rsid w:val="00163F57"/>
    <w:rsid w:val="001653F1"/>
    <w:rsid w:val="00165F48"/>
    <w:rsid w:val="00166F33"/>
    <w:rsid w:val="00174B60"/>
    <w:rsid w:val="00174E0E"/>
    <w:rsid w:val="001775A9"/>
    <w:rsid w:val="00182896"/>
    <w:rsid w:val="0018309A"/>
    <w:rsid w:val="001841A1"/>
    <w:rsid w:val="00184BB7"/>
    <w:rsid w:val="00190C93"/>
    <w:rsid w:val="00194EE8"/>
    <w:rsid w:val="00195717"/>
    <w:rsid w:val="00196565"/>
    <w:rsid w:val="001A024E"/>
    <w:rsid w:val="001A142E"/>
    <w:rsid w:val="001A26D3"/>
    <w:rsid w:val="001A4718"/>
    <w:rsid w:val="001A544B"/>
    <w:rsid w:val="001A561F"/>
    <w:rsid w:val="001A723A"/>
    <w:rsid w:val="001B1E29"/>
    <w:rsid w:val="001B2717"/>
    <w:rsid w:val="001B30AD"/>
    <w:rsid w:val="001B3B91"/>
    <w:rsid w:val="001B412F"/>
    <w:rsid w:val="001B5617"/>
    <w:rsid w:val="001C314A"/>
    <w:rsid w:val="001C6EFB"/>
    <w:rsid w:val="001C75D5"/>
    <w:rsid w:val="001D0B50"/>
    <w:rsid w:val="001D1245"/>
    <w:rsid w:val="001D17A5"/>
    <w:rsid w:val="001D1986"/>
    <w:rsid w:val="001D28AC"/>
    <w:rsid w:val="001D3B22"/>
    <w:rsid w:val="001D7813"/>
    <w:rsid w:val="001E3CF3"/>
    <w:rsid w:val="001E41A3"/>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31612"/>
    <w:rsid w:val="0023483C"/>
    <w:rsid w:val="002365F5"/>
    <w:rsid w:val="002444DB"/>
    <w:rsid w:val="0024558E"/>
    <w:rsid w:val="0024670C"/>
    <w:rsid w:val="00247F23"/>
    <w:rsid w:val="00250233"/>
    <w:rsid w:val="002518EA"/>
    <w:rsid w:val="002549E9"/>
    <w:rsid w:val="00254B93"/>
    <w:rsid w:val="0025522A"/>
    <w:rsid w:val="00264399"/>
    <w:rsid w:val="00266CBF"/>
    <w:rsid w:val="00270EA8"/>
    <w:rsid w:val="00275BAE"/>
    <w:rsid w:val="00276048"/>
    <w:rsid w:val="00276842"/>
    <w:rsid w:val="00281585"/>
    <w:rsid w:val="00287485"/>
    <w:rsid w:val="00290F8C"/>
    <w:rsid w:val="002937FE"/>
    <w:rsid w:val="002952B5"/>
    <w:rsid w:val="0029582C"/>
    <w:rsid w:val="002A068A"/>
    <w:rsid w:val="002A27DC"/>
    <w:rsid w:val="002A330A"/>
    <w:rsid w:val="002A38A5"/>
    <w:rsid w:val="002A57C2"/>
    <w:rsid w:val="002A5FA6"/>
    <w:rsid w:val="002A6563"/>
    <w:rsid w:val="002A68D6"/>
    <w:rsid w:val="002B016B"/>
    <w:rsid w:val="002B10B6"/>
    <w:rsid w:val="002C0E28"/>
    <w:rsid w:val="002C67A4"/>
    <w:rsid w:val="002D49D7"/>
    <w:rsid w:val="002D6577"/>
    <w:rsid w:val="002E3060"/>
    <w:rsid w:val="002E3BB0"/>
    <w:rsid w:val="002E6AE2"/>
    <w:rsid w:val="002E721B"/>
    <w:rsid w:val="002F0ACA"/>
    <w:rsid w:val="002F281C"/>
    <w:rsid w:val="002F490C"/>
    <w:rsid w:val="002F787E"/>
    <w:rsid w:val="00301050"/>
    <w:rsid w:val="003016D5"/>
    <w:rsid w:val="00304754"/>
    <w:rsid w:val="00310F22"/>
    <w:rsid w:val="00314B72"/>
    <w:rsid w:val="0031673C"/>
    <w:rsid w:val="0032079B"/>
    <w:rsid w:val="0032408C"/>
    <w:rsid w:val="00324A19"/>
    <w:rsid w:val="003313C3"/>
    <w:rsid w:val="00333888"/>
    <w:rsid w:val="00335D05"/>
    <w:rsid w:val="00337B7A"/>
    <w:rsid w:val="00342788"/>
    <w:rsid w:val="00342C1E"/>
    <w:rsid w:val="00342CC7"/>
    <w:rsid w:val="00343541"/>
    <w:rsid w:val="00345620"/>
    <w:rsid w:val="00350A42"/>
    <w:rsid w:val="00352FD6"/>
    <w:rsid w:val="003607CB"/>
    <w:rsid w:val="0036201D"/>
    <w:rsid w:val="00365D77"/>
    <w:rsid w:val="00372E92"/>
    <w:rsid w:val="0037641D"/>
    <w:rsid w:val="00380579"/>
    <w:rsid w:val="00381B35"/>
    <w:rsid w:val="003854BD"/>
    <w:rsid w:val="003876D0"/>
    <w:rsid w:val="00387EFA"/>
    <w:rsid w:val="00391A7C"/>
    <w:rsid w:val="00393C4E"/>
    <w:rsid w:val="00395F1E"/>
    <w:rsid w:val="00396CD2"/>
    <w:rsid w:val="003A1879"/>
    <w:rsid w:val="003A2150"/>
    <w:rsid w:val="003A24EB"/>
    <w:rsid w:val="003A2A2C"/>
    <w:rsid w:val="003A4D84"/>
    <w:rsid w:val="003A5879"/>
    <w:rsid w:val="003A70FF"/>
    <w:rsid w:val="003B0005"/>
    <w:rsid w:val="003B15C9"/>
    <w:rsid w:val="003B1F55"/>
    <w:rsid w:val="003B2DA7"/>
    <w:rsid w:val="003B34FB"/>
    <w:rsid w:val="003B56C0"/>
    <w:rsid w:val="003C04AD"/>
    <w:rsid w:val="003C35EE"/>
    <w:rsid w:val="003C720C"/>
    <w:rsid w:val="003D25C9"/>
    <w:rsid w:val="003D42E3"/>
    <w:rsid w:val="003D4BD6"/>
    <w:rsid w:val="003D51DC"/>
    <w:rsid w:val="003D7997"/>
    <w:rsid w:val="003E073D"/>
    <w:rsid w:val="003F0145"/>
    <w:rsid w:val="003F2098"/>
    <w:rsid w:val="003F2345"/>
    <w:rsid w:val="003F4E5F"/>
    <w:rsid w:val="003F608D"/>
    <w:rsid w:val="003F64A9"/>
    <w:rsid w:val="003F7147"/>
    <w:rsid w:val="003F7AD7"/>
    <w:rsid w:val="00401840"/>
    <w:rsid w:val="00403449"/>
    <w:rsid w:val="00404742"/>
    <w:rsid w:val="0040651B"/>
    <w:rsid w:val="0041265B"/>
    <w:rsid w:val="00414858"/>
    <w:rsid w:val="00417854"/>
    <w:rsid w:val="00420EB6"/>
    <w:rsid w:val="00422A7E"/>
    <w:rsid w:val="004233AD"/>
    <w:rsid w:val="0042380D"/>
    <w:rsid w:val="00423E00"/>
    <w:rsid w:val="004243C4"/>
    <w:rsid w:val="00424C48"/>
    <w:rsid w:val="00424D85"/>
    <w:rsid w:val="00431633"/>
    <w:rsid w:val="00432B85"/>
    <w:rsid w:val="00433584"/>
    <w:rsid w:val="004342B5"/>
    <w:rsid w:val="00435EAE"/>
    <w:rsid w:val="00441DE6"/>
    <w:rsid w:val="00445DD9"/>
    <w:rsid w:val="00454205"/>
    <w:rsid w:val="00462B5B"/>
    <w:rsid w:val="00467F74"/>
    <w:rsid w:val="00474B7F"/>
    <w:rsid w:val="00475745"/>
    <w:rsid w:val="00476DB0"/>
    <w:rsid w:val="004773E0"/>
    <w:rsid w:val="004810D9"/>
    <w:rsid w:val="0048194C"/>
    <w:rsid w:val="00485E6A"/>
    <w:rsid w:val="0048641A"/>
    <w:rsid w:val="00497A4C"/>
    <w:rsid w:val="00497E87"/>
    <w:rsid w:val="004A364B"/>
    <w:rsid w:val="004A4882"/>
    <w:rsid w:val="004A75B7"/>
    <w:rsid w:val="004B03A3"/>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D87"/>
    <w:rsid w:val="004E5613"/>
    <w:rsid w:val="004E5B39"/>
    <w:rsid w:val="004E5F84"/>
    <w:rsid w:val="004E7EB2"/>
    <w:rsid w:val="004F28BC"/>
    <w:rsid w:val="00500409"/>
    <w:rsid w:val="005024F4"/>
    <w:rsid w:val="00502A82"/>
    <w:rsid w:val="005030FC"/>
    <w:rsid w:val="00512BE1"/>
    <w:rsid w:val="00512C56"/>
    <w:rsid w:val="00513DB5"/>
    <w:rsid w:val="005142C2"/>
    <w:rsid w:val="00515F0F"/>
    <w:rsid w:val="00516200"/>
    <w:rsid w:val="005223BE"/>
    <w:rsid w:val="00522ABB"/>
    <w:rsid w:val="00524FBA"/>
    <w:rsid w:val="00525CA4"/>
    <w:rsid w:val="00527E78"/>
    <w:rsid w:val="005343E6"/>
    <w:rsid w:val="005354C1"/>
    <w:rsid w:val="0053623B"/>
    <w:rsid w:val="00543C1B"/>
    <w:rsid w:val="0055153E"/>
    <w:rsid w:val="00556013"/>
    <w:rsid w:val="00556B76"/>
    <w:rsid w:val="005636D5"/>
    <w:rsid w:val="005663EA"/>
    <w:rsid w:val="005708FE"/>
    <w:rsid w:val="00571788"/>
    <w:rsid w:val="00571A9B"/>
    <w:rsid w:val="0058476F"/>
    <w:rsid w:val="00584775"/>
    <w:rsid w:val="00586C5E"/>
    <w:rsid w:val="00587557"/>
    <w:rsid w:val="00592FFB"/>
    <w:rsid w:val="005948ED"/>
    <w:rsid w:val="005951E3"/>
    <w:rsid w:val="0059568E"/>
    <w:rsid w:val="005A1486"/>
    <w:rsid w:val="005A1CF3"/>
    <w:rsid w:val="005A6461"/>
    <w:rsid w:val="005B22F6"/>
    <w:rsid w:val="005B2B90"/>
    <w:rsid w:val="005B5AA9"/>
    <w:rsid w:val="005C38BD"/>
    <w:rsid w:val="005C7A45"/>
    <w:rsid w:val="005D07B6"/>
    <w:rsid w:val="005D085D"/>
    <w:rsid w:val="005D17F6"/>
    <w:rsid w:val="005D321A"/>
    <w:rsid w:val="005D40D9"/>
    <w:rsid w:val="005E1F7C"/>
    <w:rsid w:val="005F0420"/>
    <w:rsid w:val="005F175F"/>
    <w:rsid w:val="005F1AD8"/>
    <w:rsid w:val="00600106"/>
    <w:rsid w:val="0060052C"/>
    <w:rsid w:val="006031E9"/>
    <w:rsid w:val="0060493A"/>
    <w:rsid w:val="00605E24"/>
    <w:rsid w:val="006119AC"/>
    <w:rsid w:val="00613A01"/>
    <w:rsid w:val="006147A9"/>
    <w:rsid w:val="006176B2"/>
    <w:rsid w:val="00624B79"/>
    <w:rsid w:val="006277DB"/>
    <w:rsid w:val="00630316"/>
    <w:rsid w:val="0063129B"/>
    <w:rsid w:val="00636907"/>
    <w:rsid w:val="00636BD2"/>
    <w:rsid w:val="006372C5"/>
    <w:rsid w:val="00640296"/>
    <w:rsid w:val="0064360D"/>
    <w:rsid w:val="006452BA"/>
    <w:rsid w:val="00653B3D"/>
    <w:rsid w:val="00654502"/>
    <w:rsid w:val="006561C0"/>
    <w:rsid w:val="0065635D"/>
    <w:rsid w:val="00657D72"/>
    <w:rsid w:val="00660DC2"/>
    <w:rsid w:val="00664185"/>
    <w:rsid w:val="0066505A"/>
    <w:rsid w:val="00670599"/>
    <w:rsid w:val="0067375A"/>
    <w:rsid w:val="00684803"/>
    <w:rsid w:val="00684DA0"/>
    <w:rsid w:val="00690BFE"/>
    <w:rsid w:val="00692ACD"/>
    <w:rsid w:val="00692DFA"/>
    <w:rsid w:val="006941D1"/>
    <w:rsid w:val="00696301"/>
    <w:rsid w:val="00696B18"/>
    <w:rsid w:val="006A057F"/>
    <w:rsid w:val="006A52C2"/>
    <w:rsid w:val="006A5B18"/>
    <w:rsid w:val="006B0E53"/>
    <w:rsid w:val="006B270C"/>
    <w:rsid w:val="006B351B"/>
    <w:rsid w:val="006B66EE"/>
    <w:rsid w:val="006C0879"/>
    <w:rsid w:val="006C30B8"/>
    <w:rsid w:val="006C7EAA"/>
    <w:rsid w:val="006D3D19"/>
    <w:rsid w:val="006E32A4"/>
    <w:rsid w:val="006E39DA"/>
    <w:rsid w:val="006E57D8"/>
    <w:rsid w:val="006F30B1"/>
    <w:rsid w:val="006F6EFF"/>
    <w:rsid w:val="007029A2"/>
    <w:rsid w:val="00704E9B"/>
    <w:rsid w:val="00705FD1"/>
    <w:rsid w:val="007064B3"/>
    <w:rsid w:val="00712A28"/>
    <w:rsid w:val="00714ABF"/>
    <w:rsid w:val="00715858"/>
    <w:rsid w:val="0072425C"/>
    <w:rsid w:val="007265FC"/>
    <w:rsid w:val="00726D2D"/>
    <w:rsid w:val="00727E41"/>
    <w:rsid w:val="00731E89"/>
    <w:rsid w:val="007327DD"/>
    <w:rsid w:val="00734CF6"/>
    <w:rsid w:val="007363E6"/>
    <w:rsid w:val="0074146D"/>
    <w:rsid w:val="007427DD"/>
    <w:rsid w:val="00743FCE"/>
    <w:rsid w:val="00745292"/>
    <w:rsid w:val="00745CB4"/>
    <w:rsid w:val="00746BB7"/>
    <w:rsid w:val="00752E2A"/>
    <w:rsid w:val="00754D1F"/>
    <w:rsid w:val="00757628"/>
    <w:rsid w:val="007602C8"/>
    <w:rsid w:val="00760E2A"/>
    <w:rsid w:val="00761F87"/>
    <w:rsid w:val="007642D1"/>
    <w:rsid w:val="007655EC"/>
    <w:rsid w:val="00765A24"/>
    <w:rsid w:val="007668D7"/>
    <w:rsid w:val="00766C73"/>
    <w:rsid w:val="007764EB"/>
    <w:rsid w:val="00780DA8"/>
    <w:rsid w:val="00790CBC"/>
    <w:rsid w:val="00791AC8"/>
    <w:rsid w:val="0079417E"/>
    <w:rsid w:val="00794AB7"/>
    <w:rsid w:val="007A44B0"/>
    <w:rsid w:val="007A6E56"/>
    <w:rsid w:val="007B2EC7"/>
    <w:rsid w:val="007B2EFE"/>
    <w:rsid w:val="007B4836"/>
    <w:rsid w:val="007B53E5"/>
    <w:rsid w:val="007B5831"/>
    <w:rsid w:val="007B58A5"/>
    <w:rsid w:val="007B6DB7"/>
    <w:rsid w:val="007B72E2"/>
    <w:rsid w:val="007C10CF"/>
    <w:rsid w:val="007C2BD5"/>
    <w:rsid w:val="007C5977"/>
    <w:rsid w:val="007C5C93"/>
    <w:rsid w:val="007D3863"/>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7FDE"/>
    <w:rsid w:val="008235B1"/>
    <w:rsid w:val="0082795A"/>
    <w:rsid w:val="0083169E"/>
    <w:rsid w:val="00832412"/>
    <w:rsid w:val="00834888"/>
    <w:rsid w:val="00840893"/>
    <w:rsid w:val="008424AF"/>
    <w:rsid w:val="008435F5"/>
    <w:rsid w:val="00851971"/>
    <w:rsid w:val="00852323"/>
    <w:rsid w:val="00860FC1"/>
    <w:rsid w:val="00860FC2"/>
    <w:rsid w:val="00862C8C"/>
    <w:rsid w:val="00864335"/>
    <w:rsid w:val="008647F2"/>
    <w:rsid w:val="00870BB2"/>
    <w:rsid w:val="008715F3"/>
    <w:rsid w:val="00872176"/>
    <w:rsid w:val="00875EAE"/>
    <w:rsid w:val="008766D7"/>
    <w:rsid w:val="008823B6"/>
    <w:rsid w:val="00886A0B"/>
    <w:rsid w:val="00893B82"/>
    <w:rsid w:val="00893CC2"/>
    <w:rsid w:val="008A0005"/>
    <w:rsid w:val="008A053A"/>
    <w:rsid w:val="008A41DE"/>
    <w:rsid w:val="008A5826"/>
    <w:rsid w:val="008A682E"/>
    <w:rsid w:val="008A7373"/>
    <w:rsid w:val="008B1C2E"/>
    <w:rsid w:val="008B4B57"/>
    <w:rsid w:val="008B5A32"/>
    <w:rsid w:val="008B6B2A"/>
    <w:rsid w:val="008C0049"/>
    <w:rsid w:val="008C2F7E"/>
    <w:rsid w:val="008C75C7"/>
    <w:rsid w:val="008C7BEB"/>
    <w:rsid w:val="008D31AF"/>
    <w:rsid w:val="008D54DF"/>
    <w:rsid w:val="008D6C84"/>
    <w:rsid w:val="008E2669"/>
    <w:rsid w:val="008E30FD"/>
    <w:rsid w:val="008E4568"/>
    <w:rsid w:val="008E466A"/>
    <w:rsid w:val="008E601E"/>
    <w:rsid w:val="008E79D2"/>
    <w:rsid w:val="008F0D57"/>
    <w:rsid w:val="008F3DCA"/>
    <w:rsid w:val="008F40D0"/>
    <w:rsid w:val="008F5FE0"/>
    <w:rsid w:val="008F795D"/>
    <w:rsid w:val="00902F90"/>
    <w:rsid w:val="00907B94"/>
    <w:rsid w:val="00913142"/>
    <w:rsid w:val="0091437E"/>
    <w:rsid w:val="00914FF9"/>
    <w:rsid w:val="009161CB"/>
    <w:rsid w:val="0091627A"/>
    <w:rsid w:val="009212E1"/>
    <w:rsid w:val="009218BC"/>
    <w:rsid w:val="00924799"/>
    <w:rsid w:val="00935ADD"/>
    <w:rsid w:val="00937647"/>
    <w:rsid w:val="00937A31"/>
    <w:rsid w:val="0094272E"/>
    <w:rsid w:val="0094547A"/>
    <w:rsid w:val="0094639E"/>
    <w:rsid w:val="00946465"/>
    <w:rsid w:val="00955EE1"/>
    <w:rsid w:val="009576BD"/>
    <w:rsid w:val="00961343"/>
    <w:rsid w:val="00962995"/>
    <w:rsid w:val="009665CF"/>
    <w:rsid w:val="00971826"/>
    <w:rsid w:val="009719C3"/>
    <w:rsid w:val="00971F1C"/>
    <w:rsid w:val="009725E3"/>
    <w:rsid w:val="00975188"/>
    <w:rsid w:val="00982575"/>
    <w:rsid w:val="00983431"/>
    <w:rsid w:val="00984F87"/>
    <w:rsid w:val="0099679E"/>
    <w:rsid w:val="009A2040"/>
    <w:rsid w:val="009A221B"/>
    <w:rsid w:val="009A3446"/>
    <w:rsid w:val="009B26BA"/>
    <w:rsid w:val="009C2C63"/>
    <w:rsid w:val="009C4257"/>
    <w:rsid w:val="009C52B9"/>
    <w:rsid w:val="009C5723"/>
    <w:rsid w:val="009D0F66"/>
    <w:rsid w:val="009D2891"/>
    <w:rsid w:val="009D6F1F"/>
    <w:rsid w:val="009E08FF"/>
    <w:rsid w:val="009E11DD"/>
    <w:rsid w:val="009E44AF"/>
    <w:rsid w:val="009E45A3"/>
    <w:rsid w:val="009F0638"/>
    <w:rsid w:val="009F1369"/>
    <w:rsid w:val="009F2F77"/>
    <w:rsid w:val="009F4AC7"/>
    <w:rsid w:val="009F627E"/>
    <w:rsid w:val="00A00156"/>
    <w:rsid w:val="00A00BE8"/>
    <w:rsid w:val="00A01C93"/>
    <w:rsid w:val="00A0271E"/>
    <w:rsid w:val="00A06B2E"/>
    <w:rsid w:val="00A11FDD"/>
    <w:rsid w:val="00A123E1"/>
    <w:rsid w:val="00A13CB0"/>
    <w:rsid w:val="00A140D5"/>
    <w:rsid w:val="00A21EF3"/>
    <w:rsid w:val="00A264AD"/>
    <w:rsid w:val="00A306A4"/>
    <w:rsid w:val="00A308A4"/>
    <w:rsid w:val="00A3465C"/>
    <w:rsid w:val="00A3579A"/>
    <w:rsid w:val="00A35E4F"/>
    <w:rsid w:val="00A46AE5"/>
    <w:rsid w:val="00A5240E"/>
    <w:rsid w:val="00A5391E"/>
    <w:rsid w:val="00A55A06"/>
    <w:rsid w:val="00A5670C"/>
    <w:rsid w:val="00A57390"/>
    <w:rsid w:val="00A6082D"/>
    <w:rsid w:val="00A6339F"/>
    <w:rsid w:val="00A64B4F"/>
    <w:rsid w:val="00A66148"/>
    <w:rsid w:val="00A668FC"/>
    <w:rsid w:val="00A74DB6"/>
    <w:rsid w:val="00A74E71"/>
    <w:rsid w:val="00A7704C"/>
    <w:rsid w:val="00A80207"/>
    <w:rsid w:val="00A822DC"/>
    <w:rsid w:val="00A84701"/>
    <w:rsid w:val="00A91AC7"/>
    <w:rsid w:val="00A93988"/>
    <w:rsid w:val="00A9456D"/>
    <w:rsid w:val="00A95C65"/>
    <w:rsid w:val="00AA1665"/>
    <w:rsid w:val="00AA3234"/>
    <w:rsid w:val="00AA6011"/>
    <w:rsid w:val="00AA74BA"/>
    <w:rsid w:val="00AB2EAD"/>
    <w:rsid w:val="00AB566D"/>
    <w:rsid w:val="00AB704E"/>
    <w:rsid w:val="00AC0978"/>
    <w:rsid w:val="00AC215A"/>
    <w:rsid w:val="00AC5EAA"/>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56BA"/>
    <w:rsid w:val="00AF7CD2"/>
    <w:rsid w:val="00B07452"/>
    <w:rsid w:val="00B1052F"/>
    <w:rsid w:val="00B10C05"/>
    <w:rsid w:val="00B134F0"/>
    <w:rsid w:val="00B13B5E"/>
    <w:rsid w:val="00B14826"/>
    <w:rsid w:val="00B16E7D"/>
    <w:rsid w:val="00B22AD7"/>
    <w:rsid w:val="00B27204"/>
    <w:rsid w:val="00B35770"/>
    <w:rsid w:val="00B3606D"/>
    <w:rsid w:val="00B40C5F"/>
    <w:rsid w:val="00B452AE"/>
    <w:rsid w:val="00B53A1C"/>
    <w:rsid w:val="00B53C9D"/>
    <w:rsid w:val="00B55F4C"/>
    <w:rsid w:val="00B6064B"/>
    <w:rsid w:val="00B6322E"/>
    <w:rsid w:val="00B63F21"/>
    <w:rsid w:val="00B72E42"/>
    <w:rsid w:val="00B747FB"/>
    <w:rsid w:val="00B7682F"/>
    <w:rsid w:val="00B76ACC"/>
    <w:rsid w:val="00B7758F"/>
    <w:rsid w:val="00B77B48"/>
    <w:rsid w:val="00B80F8D"/>
    <w:rsid w:val="00B837C7"/>
    <w:rsid w:val="00B84799"/>
    <w:rsid w:val="00B86A0E"/>
    <w:rsid w:val="00B92012"/>
    <w:rsid w:val="00B928F6"/>
    <w:rsid w:val="00B937B6"/>
    <w:rsid w:val="00B940A8"/>
    <w:rsid w:val="00B952E8"/>
    <w:rsid w:val="00B967BD"/>
    <w:rsid w:val="00B9696A"/>
    <w:rsid w:val="00BA59CF"/>
    <w:rsid w:val="00BB16B3"/>
    <w:rsid w:val="00BB27E5"/>
    <w:rsid w:val="00BB2AF0"/>
    <w:rsid w:val="00BB30D5"/>
    <w:rsid w:val="00BB6ABD"/>
    <w:rsid w:val="00BB729C"/>
    <w:rsid w:val="00BC1358"/>
    <w:rsid w:val="00BC70E2"/>
    <w:rsid w:val="00BD1740"/>
    <w:rsid w:val="00BD3F7D"/>
    <w:rsid w:val="00BD4DD3"/>
    <w:rsid w:val="00BE1BAC"/>
    <w:rsid w:val="00BE1DB1"/>
    <w:rsid w:val="00BE5AE5"/>
    <w:rsid w:val="00BF4265"/>
    <w:rsid w:val="00BF6B08"/>
    <w:rsid w:val="00BF6D4D"/>
    <w:rsid w:val="00C02B76"/>
    <w:rsid w:val="00C036D8"/>
    <w:rsid w:val="00C0382A"/>
    <w:rsid w:val="00C0396F"/>
    <w:rsid w:val="00C04D64"/>
    <w:rsid w:val="00C11049"/>
    <w:rsid w:val="00C126C0"/>
    <w:rsid w:val="00C16E6D"/>
    <w:rsid w:val="00C20F6B"/>
    <w:rsid w:val="00C24712"/>
    <w:rsid w:val="00C30124"/>
    <w:rsid w:val="00C31D63"/>
    <w:rsid w:val="00C34052"/>
    <w:rsid w:val="00C34A3B"/>
    <w:rsid w:val="00C34E3D"/>
    <w:rsid w:val="00C3647F"/>
    <w:rsid w:val="00C36AE0"/>
    <w:rsid w:val="00C40F55"/>
    <w:rsid w:val="00C435CC"/>
    <w:rsid w:val="00C43BEC"/>
    <w:rsid w:val="00C4454A"/>
    <w:rsid w:val="00C45C15"/>
    <w:rsid w:val="00C51ECE"/>
    <w:rsid w:val="00C534D8"/>
    <w:rsid w:val="00C5401C"/>
    <w:rsid w:val="00C55413"/>
    <w:rsid w:val="00C56ADA"/>
    <w:rsid w:val="00C56C83"/>
    <w:rsid w:val="00C65C41"/>
    <w:rsid w:val="00C67B31"/>
    <w:rsid w:val="00C75D9A"/>
    <w:rsid w:val="00C81ADC"/>
    <w:rsid w:val="00C8467F"/>
    <w:rsid w:val="00C84EEF"/>
    <w:rsid w:val="00C862EE"/>
    <w:rsid w:val="00C87A3B"/>
    <w:rsid w:val="00C91CEB"/>
    <w:rsid w:val="00C93BBD"/>
    <w:rsid w:val="00C942FE"/>
    <w:rsid w:val="00CA03CB"/>
    <w:rsid w:val="00CA098E"/>
    <w:rsid w:val="00CA2C1A"/>
    <w:rsid w:val="00CA7404"/>
    <w:rsid w:val="00CB07E8"/>
    <w:rsid w:val="00CB45BA"/>
    <w:rsid w:val="00CC0682"/>
    <w:rsid w:val="00CC1A24"/>
    <w:rsid w:val="00CC2B7A"/>
    <w:rsid w:val="00CC478A"/>
    <w:rsid w:val="00CC61A6"/>
    <w:rsid w:val="00CC6C2A"/>
    <w:rsid w:val="00CD1532"/>
    <w:rsid w:val="00CD2F93"/>
    <w:rsid w:val="00CD3E66"/>
    <w:rsid w:val="00CD5B93"/>
    <w:rsid w:val="00CE116E"/>
    <w:rsid w:val="00CE2541"/>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3782"/>
    <w:rsid w:val="00D26749"/>
    <w:rsid w:val="00D270BD"/>
    <w:rsid w:val="00D27D10"/>
    <w:rsid w:val="00D30131"/>
    <w:rsid w:val="00D31164"/>
    <w:rsid w:val="00D31668"/>
    <w:rsid w:val="00D33108"/>
    <w:rsid w:val="00D33C0E"/>
    <w:rsid w:val="00D33E53"/>
    <w:rsid w:val="00D41A7F"/>
    <w:rsid w:val="00D41CE6"/>
    <w:rsid w:val="00D47970"/>
    <w:rsid w:val="00D53B40"/>
    <w:rsid w:val="00D608A3"/>
    <w:rsid w:val="00D61A38"/>
    <w:rsid w:val="00D63317"/>
    <w:rsid w:val="00D63BBD"/>
    <w:rsid w:val="00D65096"/>
    <w:rsid w:val="00D67824"/>
    <w:rsid w:val="00D72805"/>
    <w:rsid w:val="00D7713D"/>
    <w:rsid w:val="00D82CCF"/>
    <w:rsid w:val="00D85404"/>
    <w:rsid w:val="00D914F3"/>
    <w:rsid w:val="00D930D4"/>
    <w:rsid w:val="00DA19A3"/>
    <w:rsid w:val="00DA31DC"/>
    <w:rsid w:val="00DA4D76"/>
    <w:rsid w:val="00DA54AF"/>
    <w:rsid w:val="00DA781F"/>
    <w:rsid w:val="00DB4A98"/>
    <w:rsid w:val="00DB5FB3"/>
    <w:rsid w:val="00DC0548"/>
    <w:rsid w:val="00DC0D2B"/>
    <w:rsid w:val="00DC30B1"/>
    <w:rsid w:val="00DC435D"/>
    <w:rsid w:val="00DC58E9"/>
    <w:rsid w:val="00DD171A"/>
    <w:rsid w:val="00DD3075"/>
    <w:rsid w:val="00DD635E"/>
    <w:rsid w:val="00DE08B9"/>
    <w:rsid w:val="00DE2ACB"/>
    <w:rsid w:val="00DE4B2A"/>
    <w:rsid w:val="00DE6BC6"/>
    <w:rsid w:val="00DF77AD"/>
    <w:rsid w:val="00E11CF5"/>
    <w:rsid w:val="00E12A20"/>
    <w:rsid w:val="00E16DBD"/>
    <w:rsid w:val="00E2252B"/>
    <w:rsid w:val="00E22773"/>
    <w:rsid w:val="00E234E5"/>
    <w:rsid w:val="00E31646"/>
    <w:rsid w:val="00E32E75"/>
    <w:rsid w:val="00E34990"/>
    <w:rsid w:val="00E34BEA"/>
    <w:rsid w:val="00E410D8"/>
    <w:rsid w:val="00E4248D"/>
    <w:rsid w:val="00E47E03"/>
    <w:rsid w:val="00E52A33"/>
    <w:rsid w:val="00E53B95"/>
    <w:rsid w:val="00E54F5E"/>
    <w:rsid w:val="00E57BDF"/>
    <w:rsid w:val="00E66F7C"/>
    <w:rsid w:val="00E714DD"/>
    <w:rsid w:val="00E81F47"/>
    <w:rsid w:val="00E878DB"/>
    <w:rsid w:val="00E9003F"/>
    <w:rsid w:val="00E935B2"/>
    <w:rsid w:val="00E93A22"/>
    <w:rsid w:val="00E95340"/>
    <w:rsid w:val="00E95906"/>
    <w:rsid w:val="00EA022C"/>
    <w:rsid w:val="00EA35BA"/>
    <w:rsid w:val="00EA47FF"/>
    <w:rsid w:val="00EA5210"/>
    <w:rsid w:val="00EA62D7"/>
    <w:rsid w:val="00EB0C6D"/>
    <w:rsid w:val="00EB122B"/>
    <w:rsid w:val="00EB6B50"/>
    <w:rsid w:val="00EC0950"/>
    <w:rsid w:val="00EC130E"/>
    <w:rsid w:val="00EC3122"/>
    <w:rsid w:val="00EC42B6"/>
    <w:rsid w:val="00EC5810"/>
    <w:rsid w:val="00EC6230"/>
    <w:rsid w:val="00ED1753"/>
    <w:rsid w:val="00ED2C7C"/>
    <w:rsid w:val="00ED6779"/>
    <w:rsid w:val="00EE1837"/>
    <w:rsid w:val="00EE35DE"/>
    <w:rsid w:val="00EE47E5"/>
    <w:rsid w:val="00EE6CA5"/>
    <w:rsid w:val="00EF1B60"/>
    <w:rsid w:val="00EF30F1"/>
    <w:rsid w:val="00EF5E08"/>
    <w:rsid w:val="00EF729E"/>
    <w:rsid w:val="00F013DE"/>
    <w:rsid w:val="00F03A30"/>
    <w:rsid w:val="00F04052"/>
    <w:rsid w:val="00F12A38"/>
    <w:rsid w:val="00F13ED0"/>
    <w:rsid w:val="00F17811"/>
    <w:rsid w:val="00F210C4"/>
    <w:rsid w:val="00F21898"/>
    <w:rsid w:val="00F21A50"/>
    <w:rsid w:val="00F31B22"/>
    <w:rsid w:val="00F31D4F"/>
    <w:rsid w:val="00F34657"/>
    <w:rsid w:val="00F355FB"/>
    <w:rsid w:val="00F40DCF"/>
    <w:rsid w:val="00F43764"/>
    <w:rsid w:val="00F46DE6"/>
    <w:rsid w:val="00F47D41"/>
    <w:rsid w:val="00F506E3"/>
    <w:rsid w:val="00F52128"/>
    <w:rsid w:val="00F52638"/>
    <w:rsid w:val="00F53172"/>
    <w:rsid w:val="00F55561"/>
    <w:rsid w:val="00F629BC"/>
    <w:rsid w:val="00F62C5B"/>
    <w:rsid w:val="00F62EB2"/>
    <w:rsid w:val="00F70A26"/>
    <w:rsid w:val="00F73811"/>
    <w:rsid w:val="00F7576E"/>
    <w:rsid w:val="00F7764F"/>
    <w:rsid w:val="00F77B3A"/>
    <w:rsid w:val="00F81EA8"/>
    <w:rsid w:val="00F83916"/>
    <w:rsid w:val="00F86FE3"/>
    <w:rsid w:val="00F9033A"/>
    <w:rsid w:val="00F90381"/>
    <w:rsid w:val="00F949D7"/>
    <w:rsid w:val="00FA2705"/>
    <w:rsid w:val="00FA3166"/>
    <w:rsid w:val="00FA41BA"/>
    <w:rsid w:val="00FA7B7C"/>
    <w:rsid w:val="00FB0787"/>
    <w:rsid w:val="00FB3238"/>
    <w:rsid w:val="00FB5172"/>
    <w:rsid w:val="00FC05BD"/>
    <w:rsid w:val="00FC1903"/>
    <w:rsid w:val="00FD05D4"/>
    <w:rsid w:val="00FD58A1"/>
    <w:rsid w:val="00FD689E"/>
    <w:rsid w:val="00FE1FEC"/>
    <w:rsid w:val="00FE259F"/>
    <w:rsid w:val="00FE324F"/>
    <w:rsid w:val="00FE32F0"/>
    <w:rsid w:val="00FE50DE"/>
    <w:rsid w:val="00FE587B"/>
    <w:rsid w:val="00FE6B73"/>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2B5B"/>
  <w15:docId w15:val="{955D0F33-94B6-44C0-AE6B-816A6DF0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customStyle="1" w:styleId="NumberlistforSOPs">
    <w:name w:val="Numberlist for SOPs"/>
    <w:basedOn w:val="Normal"/>
    <w:rsid w:val="006277DB"/>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ntranet.birmingham.ac.uk/finance/procurement/index.aspx" TargetMode="External"/><Relationship Id="rId18" Type="http://schemas.openxmlformats.org/officeDocument/2006/relationships/hyperlink" Target="https://www.ich.org/page/efficacy-guidelin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intranet.birmingham.ac.uk/finance/internal-audit/index.aspx" TargetMode="External"/><Relationship Id="rId7" Type="http://schemas.openxmlformats.org/officeDocument/2006/relationships/endnotes" Target="endnotes.xml"/><Relationship Id="rId12" Type="http://schemas.openxmlformats.org/officeDocument/2006/relationships/hyperlink" Target="https://intranet.birmingham.ac.uk/rssd/research-support/contracts.aspx" TargetMode="External"/><Relationship Id="rId17" Type="http://schemas.openxmlformats.org/officeDocument/2006/relationships/hyperlink" Target="http://www.legislation.gov.uk/ukpga/2004/30/contents" TargetMode="External"/><Relationship Id="rId25" Type="http://schemas.openxmlformats.org/officeDocument/2006/relationships/hyperlink" Target="https://www.birmingham.ac.uk/research/activity/mds/mds-rkto/governance/Glossary-of-Terms.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sol.bsigroup.com/" TargetMode="External"/><Relationship Id="rId20" Type="http://schemas.openxmlformats.org/officeDocument/2006/relationships/hyperlink" Target="https://intranet.birmingham.ac.uk/rssd/research-support/contracts.asp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birmingham.ac.uk/finance/internal-audit/index.aspx" TargetMode="External"/><Relationship Id="rId24" Type="http://schemas.openxmlformats.org/officeDocument/2006/relationships/hyperlink" Target="https://www.hra.nhs.uk/planning-and-improving-research/policies-standards-legislation/uk-policy-framework-health-social-care-research/"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rmingham.ac.uk/research/activity/mds/mds-rkto/governance/index.aspx" TargetMode="External"/><Relationship Id="rId23" Type="http://schemas.openxmlformats.org/officeDocument/2006/relationships/hyperlink" Target="https://intranet.birmingham.ac.uk/finance/procurement/index.aspx"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www.legislation.gov.uk/uksi"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irmingham.ac.uk/university/colleges/professional/executive/legal/index.aspx" TargetMode="External"/><Relationship Id="rId22" Type="http://schemas.openxmlformats.org/officeDocument/2006/relationships/hyperlink" Target="https://www.birmingham.ac.uk/university/colleges/professional/executive/legal/index.aspx" TargetMode="External"/><Relationship Id="rId27" Type="http://schemas.openxmlformats.org/officeDocument/2006/relationships/header" Target="header3.xml"/><Relationship Id="rId30"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1.%20Templates\QMS%20Templates\UoB%20SOP%20template%20v9.0%20vd%2018-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15CD0-8653-41CA-B547-328B7214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SOP template v9.0 vd 18-Jan-2022</Template>
  <TotalTime>22</TotalTime>
  <Pages>9</Pages>
  <Words>4264</Words>
  <Characters>24307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UoB SOP template v9.0 vd 18-Jan-2022</vt:lpstr>
    </vt:vector>
  </TitlesOfParts>
  <Company>MDS</Company>
  <LinksUpToDate>false</LinksUpToDate>
  <CharactersWithSpaces>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Jamie Douglas-Pugh (CRCT)</dc:creator>
  <cp:lastModifiedBy>Kari Bottolfsen (Life and Environmental Sciences)</cp:lastModifiedBy>
  <cp:revision>4</cp:revision>
  <cp:lastPrinted>2019-05-31T11:18:00Z</cp:lastPrinted>
  <dcterms:created xsi:type="dcterms:W3CDTF">2023-12-18T13:15:00Z</dcterms:created>
  <dcterms:modified xsi:type="dcterms:W3CDTF">2023-12-18T15:46:00Z</dcterms:modified>
</cp:coreProperties>
</file>