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BB0D0" w14:textId="77777777" w:rsidR="00E94A7D" w:rsidRPr="00D160A0" w:rsidRDefault="00E94A7D" w:rsidP="00B12BB7">
      <w:pPr>
        <w:spacing w:after="0" w:line="240" w:lineRule="auto"/>
        <w:jc w:val="center"/>
        <w:rPr>
          <w:rFonts w:ascii="Arial" w:hAnsi="Arial" w:cs="Arial"/>
          <w:b/>
          <w:bCs/>
        </w:rPr>
      </w:pPr>
    </w:p>
    <w:p w14:paraId="1DB98CB2" w14:textId="77777777" w:rsidR="00E94A7D" w:rsidRPr="00D160A0" w:rsidRDefault="00E94A7D" w:rsidP="00B12BB7">
      <w:pPr>
        <w:spacing w:after="0" w:line="240" w:lineRule="auto"/>
        <w:jc w:val="center"/>
        <w:rPr>
          <w:rFonts w:ascii="Arial" w:hAnsi="Arial" w:cs="Arial"/>
          <w:b/>
          <w:bCs/>
        </w:rPr>
      </w:pPr>
    </w:p>
    <w:p w14:paraId="1C3FCDFD" w14:textId="77777777" w:rsidR="00E94A7D" w:rsidRPr="00D160A0" w:rsidRDefault="00E94A7D" w:rsidP="00B12BB7">
      <w:pPr>
        <w:spacing w:after="0" w:line="240" w:lineRule="auto"/>
        <w:jc w:val="center"/>
        <w:rPr>
          <w:rFonts w:ascii="Arial" w:hAnsi="Arial" w:cs="Arial"/>
          <w:b/>
          <w:bCs/>
        </w:rPr>
      </w:pPr>
    </w:p>
    <w:p w14:paraId="3C2F1AC6" w14:textId="77777777" w:rsidR="00E94A7D" w:rsidRPr="00D160A0" w:rsidRDefault="00E94A7D" w:rsidP="00B12BB7">
      <w:pPr>
        <w:spacing w:after="0" w:line="240" w:lineRule="auto"/>
        <w:jc w:val="center"/>
        <w:rPr>
          <w:rFonts w:ascii="Arial" w:hAnsi="Arial" w:cs="Arial"/>
          <w:b/>
          <w:bCs/>
        </w:rPr>
      </w:pPr>
    </w:p>
    <w:p w14:paraId="36545491" w14:textId="77777777" w:rsidR="00E94A7D" w:rsidRPr="00D160A0" w:rsidRDefault="00E94A7D" w:rsidP="00B12BB7">
      <w:pPr>
        <w:spacing w:after="0" w:line="240" w:lineRule="auto"/>
        <w:jc w:val="center"/>
        <w:rPr>
          <w:rFonts w:ascii="Arial" w:hAnsi="Arial" w:cs="Arial"/>
          <w:b/>
          <w:bCs/>
        </w:rPr>
      </w:pPr>
    </w:p>
    <w:p w14:paraId="2E6F56CD" w14:textId="77777777" w:rsidR="00E94A7D" w:rsidRPr="00D160A0" w:rsidRDefault="00E94A7D" w:rsidP="00B12BB7">
      <w:pPr>
        <w:spacing w:after="0" w:line="240" w:lineRule="auto"/>
        <w:jc w:val="center"/>
        <w:rPr>
          <w:rFonts w:ascii="Arial" w:hAnsi="Arial" w:cs="Arial"/>
          <w:b/>
          <w:bCs/>
        </w:rPr>
      </w:pPr>
    </w:p>
    <w:p w14:paraId="166EA25A" w14:textId="77777777" w:rsidR="00B12BB7" w:rsidRPr="00D160A0" w:rsidRDefault="00B12BB7" w:rsidP="00B12BB7">
      <w:pPr>
        <w:spacing w:after="0" w:line="240" w:lineRule="auto"/>
        <w:jc w:val="center"/>
        <w:rPr>
          <w:rFonts w:ascii="Arial" w:hAnsi="Arial" w:cs="Arial"/>
          <w:b/>
          <w:bCs/>
        </w:rPr>
      </w:pPr>
    </w:p>
    <w:p w14:paraId="02DA015F" w14:textId="77777777" w:rsidR="00B12BB7" w:rsidRPr="00D160A0" w:rsidRDefault="00B12BB7" w:rsidP="00B12BB7">
      <w:pPr>
        <w:spacing w:after="0" w:line="240" w:lineRule="auto"/>
        <w:jc w:val="center"/>
        <w:rPr>
          <w:rFonts w:ascii="Arial" w:hAnsi="Arial" w:cs="Arial"/>
          <w:b/>
          <w:bCs/>
        </w:rPr>
      </w:pPr>
    </w:p>
    <w:p w14:paraId="619140C4" w14:textId="77777777" w:rsidR="00B12BB7" w:rsidRPr="00D160A0" w:rsidRDefault="00B12BB7" w:rsidP="00B12BB7">
      <w:pPr>
        <w:spacing w:after="0" w:line="240" w:lineRule="auto"/>
        <w:jc w:val="center"/>
        <w:rPr>
          <w:rFonts w:ascii="Arial" w:hAnsi="Arial" w:cs="Arial"/>
          <w:b/>
          <w:bCs/>
        </w:rPr>
      </w:pPr>
    </w:p>
    <w:p w14:paraId="3F654E11" w14:textId="77777777" w:rsidR="00E94A7D" w:rsidRPr="00D160A0" w:rsidRDefault="00E94A7D" w:rsidP="00B12BB7">
      <w:pPr>
        <w:spacing w:after="0" w:line="240" w:lineRule="auto"/>
        <w:jc w:val="center"/>
        <w:rPr>
          <w:rFonts w:ascii="Arial" w:hAnsi="Arial" w:cs="Arial"/>
          <w:b/>
          <w:bCs/>
        </w:rPr>
      </w:pPr>
    </w:p>
    <w:p w14:paraId="7DAA3155" w14:textId="77777777" w:rsidR="00E94A7D" w:rsidRPr="00D160A0" w:rsidRDefault="00E94A7D" w:rsidP="00B12BB7">
      <w:pPr>
        <w:spacing w:after="0" w:line="240" w:lineRule="auto"/>
        <w:jc w:val="center"/>
        <w:rPr>
          <w:rFonts w:ascii="Arial" w:hAnsi="Arial" w:cs="Arial"/>
          <w:b/>
          <w:bCs/>
        </w:rPr>
      </w:pPr>
    </w:p>
    <w:p w14:paraId="4AA0D1FC" w14:textId="2C70C7B5" w:rsidR="00E94A7D" w:rsidRPr="00D160A0" w:rsidRDefault="00E94A7D" w:rsidP="00B12BB7">
      <w:pPr>
        <w:spacing w:after="0" w:line="240" w:lineRule="auto"/>
        <w:jc w:val="center"/>
        <w:rPr>
          <w:rFonts w:ascii="Arial" w:hAnsi="Arial" w:cs="Arial"/>
          <w:b/>
          <w:bCs/>
          <w:sz w:val="36"/>
          <w:szCs w:val="36"/>
        </w:rPr>
      </w:pPr>
      <w:r w:rsidRPr="00D160A0">
        <w:rPr>
          <w:rFonts w:ascii="Arial" w:hAnsi="Arial" w:cs="Arial"/>
          <w:b/>
          <w:bCs/>
          <w:sz w:val="36"/>
          <w:szCs w:val="36"/>
        </w:rPr>
        <w:t>UNIVERSITY OF BIRMINGHAM</w:t>
      </w:r>
    </w:p>
    <w:p w14:paraId="75B6338D" w14:textId="21F864CA" w:rsidR="00D104EE" w:rsidRPr="00D160A0" w:rsidRDefault="00E94A7D" w:rsidP="00B12BB7">
      <w:pPr>
        <w:spacing w:after="0" w:line="240" w:lineRule="auto"/>
        <w:jc w:val="center"/>
        <w:rPr>
          <w:rFonts w:ascii="Arial" w:hAnsi="Arial" w:cs="Arial"/>
          <w:b/>
          <w:bCs/>
          <w:sz w:val="36"/>
          <w:szCs w:val="36"/>
        </w:rPr>
      </w:pPr>
      <w:r w:rsidRPr="00D160A0">
        <w:rPr>
          <w:rFonts w:ascii="Arial" w:hAnsi="Arial" w:cs="Arial"/>
          <w:b/>
          <w:bCs/>
          <w:sz w:val="36"/>
          <w:szCs w:val="36"/>
        </w:rPr>
        <w:t xml:space="preserve"> </w:t>
      </w:r>
      <w:r w:rsidR="008443C3">
        <w:rPr>
          <w:rFonts w:ascii="Arial" w:hAnsi="Arial" w:cs="Arial"/>
          <w:b/>
          <w:bCs/>
          <w:sz w:val="36"/>
          <w:szCs w:val="36"/>
        </w:rPr>
        <w:t>GUIDANCE</w:t>
      </w:r>
      <w:r w:rsidRPr="00D160A0">
        <w:rPr>
          <w:rFonts w:ascii="Arial" w:hAnsi="Arial" w:cs="Arial"/>
          <w:b/>
          <w:bCs/>
          <w:sz w:val="36"/>
          <w:szCs w:val="36"/>
        </w:rPr>
        <w:t xml:space="preserve"> FOR THE USE OF AI IN RESEARCH</w:t>
      </w:r>
    </w:p>
    <w:p w14:paraId="13A9C498" w14:textId="77777777" w:rsidR="00E94A7D" w:rsidRPr="00D160A0" w:rsidRDefault="00E94A7D" w:rsidP="00B12BB7">
      <w:pPr>
        <w:spacing w:after="0" w:line="240" w:lineRule="auto"/>
        <w:rPr>
          <w:rFonts w:ascii="Arial" w:hAnsi="Arial" w:cs="Arial"/>
          <w:sz w:val="36"/>
          <w:szCs w:val="36"/>
        </w:rPr>
      </w:pPr>
    </w:p>
    <w:p w14:paraId="3BF5020C" w14:textId="77777777" w:rsidR="00E94A7D" w:rsidRPr="00D160A0" w:rsidRDefault="00E94A7D" w:rsidP="00B12BB7">
      <w:pPr>
        <w:spacing w:after="0" w:line="240" w:lineRule="auto"/>
        <w:rPr>
          <w:rFonts w:ascii="Arial" w:hAnsi="Arial" w:cs="Arial"/>
          <w:sz w:val="36"/>
          <w:szCs w:val="36"/>
        </w:rPr>
      </w:pPr>
    </w:p>
    <w:p w14:paraId="0C4B7F96" w14:textId="77777777" w:rsidR="00E94A7D" w:rsidRPr="00D160A0" w:rsidRDefault="00E94A7D" w:rsidP="00B12BB7">
      <w:pPr>
        <w:spacing w:after="0" w:line="240" w:lineRule="auto"/>
        <w:rPr>
          <w:rFonts w:ascii="Arial" w:hAnsi="Arial" w:cs="Arial"/>
          <w:sz w:val="36"/>
          <w:szCs w:val="36"/>
        </w:rPr>
      </w:pPr>
    </w:p>
    <w:p w14:paraId="56C7B3B6" w14:textId="77777777" w:rsidR="00E94A7D" w:rsidRPr="00D160A0" w:rsidRDefault="00E94A7D" w:rsidP="00B12BB7">
      <w:pPr>
        <w:spacing w:after="0" w:line="240" w:lineRule="auto"/>
        <w:rPr>
          <w:rFonts w:ascii="Arial" w:hAnsi="Arial" w:cs="Arial"/>
          <w:sz w:val="36"/>
          <w:szCs w:val="36"/>
        </w:rPr>
      </w:pPr>
    </w:p>
    <w:p w14:paraId="0C5CD629" w14:textId="77777777" w:rsidR="00E94A7D" w:rsidRPr="00D160A0" w:rsidRDefault="00E94A7D" w:rsidP="00B12BB7">
      <w:pPr>
        <w:spacing w:after="0" w:line="240" w:lineRule="auto"/>
        <w:rPr>
          <w:rFonts w:ascii="Arial" w:hAnsi="Arial" w:cs="Arial"/>
          <w:sz w:val="36"/>
          <w:szCs w:val="36"/>
        </w:rPr>
      </w:pPr>
    </w:p>
    <w:p w14:paraId="291BA733" w14:textId="77777777" w:rsidR="00E94A7D" w:rsidRPr="00D160A0" w:rsidRDefault="00E94A7D" w:rsidP="00B12BB7">
      <w:pPr>
        <w:spacing w:after="0" w:line="240" w:lineRule="auto"/>
        <w:rPr>
          <w:rFonts w:ascii="Arial" w:hAnsi="Arial" w:cs="Arial"/>
          <w:sz w:val="36"/>
          <w:szCs w:val="36"/>
        </w:rPr>
      </w:pPr>
    </w:p>
    <w:p w14:paraId="4208FD72" w14:textId="77777777" w:rsidR="00E94A7D" w:rsidRPr="00D160A0" w:rsidRDefault="00E94A7D" w:rsidP="00B12BB7">
      <w:pPr>
        <w:spacing w:after="0" w:line="240" w:lineRule="auto"/>
        <w:rPr>
          <w:rFonts w:ascii="Arial" w:hAnsi="Arial" w:cs="Arial"/>
          <w:sz w:val="36"/>
          <w:szCs w:val="36"/>
        </w:rPr>
      </w:pPr>
    </w:p>
    <w:p w14:paraId="2775AE33" w14:textId="77777777" w:rsidR="00E94A7D" w:rsidRPr="00D160A0" w:rsidRDefault="00E94A7D" w:rsidP="00B12BB7">
      <w:pPr>
        <w:spacing w:after="0" w:line="240" w:lineRule="auto"/>
        <w:rPr>
          <w:rFonts w:ascii="Arial" w:hAnsi="Arial" w:cs="Arial"/>
          <w:sz w:val="36"/>
          <w:szCs w:val="36"/>
        </w:rPr>
      </w:pPr>
    </w:p>
    <w:p w14:paraId="26370435" w14:textId="77777777" w:rsidR="00E94A7D" w:rsidRPr="00D160A0" w:rsidRDefault="00E94A7D" w:rsidP="00B12BB7">
      <w:pPr>
        <w:spacing w:after="0" w:line="240" w:lineRule="auto"/>
        <w:rPr>
          <w:rFonts w:ascii="Arial" w:hAnsi="Arial" w:cs="Arial"/>
          <w:b/>
          <w:bCs/>
          <w:sz w:val="36"/>
          <w:szCs w:val="36"/>
        </w:rPr>
      </w:pPr>
    </w:p>
    <w:p w14:paraId="21E39908" w14:textId="3372948F" w:rsidR="00E94A7D" w:rsidRPr="00D160A0" w:rsidRDefault="00E94A7D" w:rsidP="00B12BB7">
      <w:pPr>
        <w:spacing w:after="0" w:line="240" w:lineRule="auto"/>
        <w:rPr>
          <w:rFonts w:ascii="Arial" w:hAnsi="Arial" w:cs="Arial"/>
        </w:rPr>
      </w:pPr>
      <w:r w:rsidRPr="00D160A0">
        <w:rPr>
          <w:rFonts w:ascii="Arial" w:hAnsi="Arial" w:cs="Arial"/>
          <w:sz w:val="36"/>
          <w:szCs w:val="36"/>
        </w:rPr>
        <w:tab/>
      </w:r>
    </w:p>
    <w:p w14:paraId="7457C214" w14:textId="77777777" w:rsidR="00E94A7D" w:rsidRPr="00D160A0" w:rsidRDefault="00E94A7D" w:rsidP="00B12BB7">
      <w:pPr>
        <w:spacing w:after="0" w:line="240" w:lineRule="auto"/>
        <w:rPr>
          <w:rFonts w:ascii="Arial" w:hAnsi="Arial" w:cs="Arial"/>
        </w:rPr>
      </w:pPr>
    </w:p>
    <w:p w14:paraId="30CA23B0" w14:textId="77777777" w:rsidR="00E94A7D" w:rsidRPr="00D160A0" w:rsidRDefault="00E94A7D" w:rsidP="00B12BB7">
      <w:pPr>
        <w:spacing w:after="0" w:line="240" w:lineRule="auto"/>
        <w:rPr>
          <w:rFonts w:ascii="Arial" w:hAnsi="Arial" w:cs="Arial"/>
        </w:rPr>
      </w:pPr>
    </w:p>
    <w:p w14:paraId="7366E8B6" w14:textId="77777777" w:rsidR="00E94A7D" w:rsidRPr="00D160A0" w:rsidRDefault="00E94A7D" w:rsidP="00B12BB7">
      <w:pPr>
        <w:spacing w:after="0" w:line="240" w:lineRule="auto"/>
        <w:rPr>
          <w:rFonts w:ascii="Arial" w:hAnsi="Arial" w:cs="Arial"/>
        </w:rPr>
      </w:pPr>
    </w:p>
    <w:p w14:paraId="1E24A921" w14:textId="77777777" w:rsidR="00E94A7D" w:rsidRPr="00D160A0" w:rsidRDefault="00E94A7D" w:rsidP="00B12BB7">
      <w:pPr>
        <w:spacing w:after="0" w:line="240" w:lineRule="auto"/>
        <w:rPr>
          <w:rFonts w:ascii="Arial" w:hAnsi="Arial" w:cs="Arial"/>
        </w:rPr>
      </w:pPr>
    </w:p>
    <w:p w14:paraId="654ABE18" w14:textId="77777777" w:rsidR="00E94A7D" w:rsidRPr="00D160A0" w:rsidRDefault="00E94A7D" w:rsidP="00B12BB7">
      <w:pPr>
        <w:spacing w:after="0" w:line="240" w:lineRule="auto"/>
        <w:rPr>
          <w:rFonts w:ascii="Arial" w:hAnsi="Arial" w:cs="Arial"/>
        </w:rPr>
      </w:pPr>
    </w:p>
    <w:p w14:paraId="5B7AFAE9" w14:textId="77777777" w:rsidR="00E94A7D" w:rsidRPr="00D160A0" w:rsidRDefault="00E94A7D" w:rsidP="00B12BB7">
      <w:pPr>
        <w:spacing w:after="0" w:line="240" w:lineRule="auto"/>
        <w:rPr>
          <w:rFonts w:ascii="Arial" w:hAnsi="Arial" w:cs="Arial"/>
        </w:rPr>
      </w:pPr>
    </w:p>
    <w:p w14:paraId="4ABAF3F1" w14:textId="77777777" w:rsidR="00B12BB7" w:rsidRPr="00D160A0" w:rsidRDefault="00B12BB7" w:rsidP="00B12BB7">
      <w:pPr>
        <w:spacing w:after="0" w:line="240" w:lineRule="auto"/>
        <w:rPr>
          <w:rFonts w:ascii="Arial" w:hAnsi="Arial" w:cs="Arial"/>
        </w:rPr>
      </w:pPr>
    </w:p>
    <w:p w14:paraId="3E88E1F8" w14:textId="77777777" w:rsidR="00B12BB7" w:rsidRPr="00D160A0" w:rsidRDefault="00B12BB7" w:rsidP="00B12BB7">
      <w:pPr>
        <w:spacing w:after="0" w:line="240" w:lineRule="auto"/>
        <w:rPr>
          <w:rFonts w:ascii="Arial" w:hAnsi="Arial" w:cs="Arial"/>
        </w:rPr>
      </w:pPr>
    </w:p>
    <w:p w14:paraId="6D07C91E" w14:textId="77777777" w:rsidR="00B12BB7" w:rsidRPr="00D160A0" w:rsidRDefault="00B12BB7" w:rsidP="00B12BB7">
      <w:pPr>
        <w:spacing w:after="0" w:line="240" w:lineRule="auto"/>
        <w:rPr>
          <w:rFonts w:ascii="Arial" w:hAnsi="Arial" w:cs="Arial"/>
        </w:rPr>
      </w:pPr>
    </w:p>
    <w:p w14:paraId="56F936F5" w14:textId="77777777" w:rsidR="00B12BB7" w:rsidRPr="00D160A0" w:rsidRDefault="00B12BB7" w:rsidP="00B12BB7">
      <w:pPr>
        <w:spacing w:after="0" w:line="240" w:lineRule="auto"/>
        <w:rPr>
          <w:rFonts w:ascii="Arial" w:hAnsi="Arial" w:cs="Arial"/>
        </w:rPr>
      </w:pPr>
    </w:p>
    <w:p w14:paraId="6A6AEB5E" w14:textId="77777777" w:rsidR="00B12BB7" w:rsidRPr="00D160A0" w:rsidRDefault="00B12BB7" w:rsidP="00B12BB7">
      <w:pPr>
        <w:spacing w:after="0" w:line="240" w:lineRule="auto"/>
        <w:rPr>
          <w:rFonts w:ascii="Arial" w:hAnsi="Arial" w:cs="Arial"/>
        </w:rPr>
      </w:pPr>
    </w:p>
    <w:p w14:paraId="4A39BFCB" w14:textId="77777777" w:rsidR="00B12BB7" w:rsidRPr="00D160A0" w:rsidRDefault="00B12BB7" w:rsidP="00B12BB7">
      <w:pPr>
        <w:spacing w:after="0" w:line="240" w:lineRule="auto"/>
        <w:rPr>
          <w:rFonts w:ascii="Arial" w:hAnsi="Arial" w:cs="Arial"/>
        </w:rPr>
      </w:pPr>
    </w:p>
    <w:p w14:paraId="4E540C9B" w14:textId="77777777" w:rsidR="00B12BB7" w:rsidRPr="00D160A0" w:rsidRDefault="00B12BB7" w:rsidP="00B12BB7">
      <w:pPr>
        <w:spacing w:after="0" w:line="240" w:lineRule="auto"/>
        <w:rPr>
          <w:rFonts w:ascii="Arial" w:hAnsi="Arial" w:cs="Arial"/>
        </w:rPr>
      </w:pPr>
    </w:p>
    <w:p w14:paraId="54AB8035" w14:textId="77777777" w:rsidR="00B12BB7" w:rsidRPr="00D160A0" w:rsidRDefault="00B12BB7" w:rsidP="00B12BB7">
      <w:pPr>
        <w:spacing w:after="0" w:line="240" w:lineRule="auto"/>
        <w:rPr>
          <w:rFonts w:ascii="Arial" w:hAnsi="Arial" w:cs="Arial"/>
        </w:rPr>
      </w:pPr>
    </w:p>
    <w:p w14:paraId="1FCDCA8F" w14:textId="77777777" w:rsidR="00B12BB7" w:rsidRPr="00D160A0" w:rsidRDefault="00B12BB7" w:rsidP="00B12BB7">
      <w:pPr>
        <w:spacing w:after="0" w:line="240" w:lineRule="auto"/>
        <w:rPr>
          <w:rFonts w:ascii="Arial" w:hAnsi="Arial" w:cs="Arial"/>
        </w:rPr>
      </w:pPr>
    </w:p>
    <w:p w14:paraId="23DCA13F" w14:textId="77777777" w:rsidR="00B12BB7" w:rsidRPr="00D160A0" w:rsidRDefault="00B12BB7" w:rsidP="00B12BB7">
      <w:pPr>
        <w:spacing w:after="0" w:line="240" w:lineRule="auto"/>
        <w:rPr>
          <w:rFonts w:ascii="Arial" w:hAnsi="Arial" w:cs="Arial"/>
        </w:rPr>
      </w:pPr>
    </w:p>
    <w:p w14:paraId="6838C010" w14:textId="77777777" w:rsidR="00B12BB7" w:rsidRPr="00D160A0" w:rsidRDefault="00B12BB7" w:rsidP="00B12BB7">
      <w:pPr>
        <w:spacing w:after="0" w:line="240" w:lineRule="auto"/>
        <w:rPr>
          <w:rFonts w:ascii="Arial" w:hAnsi="Arial" w:cs="Arial"/>
        </w:rPr>
      </w:pPr>
    </w:p>
    <w:p w14:paraId="319FAA11" w14:textId="77777777" w:rsidR="00B12BB7" w:rsidRPr="00D160A0" w:rsidRDefault="00B12BB7" w:rsidP="00B12BB7">
      <w:pPr>
        <w:spacing w:after="0" w:line="240" w:lineRule="auto"/>
        <w:rPr>
          <w:rFonts w:ascii="Arial" w:hAnsi="Arial" w:cs="Arial"/>
        </w:rPr>
      </w:pPr>
    </w:p>
    <w:p w14:paraId="3D5A0ACF" w14:textId="77777777" w:rsidR="00B12BB7" w:rsidRDefault="00B12BB7" w:rsidP="00B12BB7">
      <w:pPr>
        <w:spacing w:after="0" w:line="240" w:lineRule="auto"/>
        <w:rPr>
          <w:rFonts w:ascii="Arial" w:hAnsi="Arial" w:cs="Arial"/>
        </w:rPr>
      </w:pPr>
    </w:p>
    <w:p w14:paraId="3F7989F2" w14:textId="77777777" w:rsidR="00D160A0" w:rsidRPr="00D160A0" w:rsidRDefault="00D160A0" w:rsidP="00B12BB7">
      <w:pPr>
        <w:spacing w:after="0" w:line="240" w:lineRule="auto"/>
        <w:rPr>
          <w:rFonts w:ascii="Arial" w:hAnsi="Arial" w:cs="Arial"/>
        </w:rPr>
      </w:pPr>
    </w:p>
    <w:p w14:paraId="3780DB68" w14:textId="77777777" w:rsidR="00E94A7D" w:rsidRPr="00D160A0" w:rsidRDefault="00E94A7D" w:rsidP="00B12BB7">
      <w:pPr>
        <w:spacing w:after="0" w:line="240" w:lineRule="auto"/>
        <w:rPr>
          <w:rFonts w:ascii="Arial" w:hAnsi="Arial" w:cs="Arial"/>
        </w:rPr>
      </w:pPr>
    </w:p>
    <w:p w14:paraId="177DB480" w14:textId="77777777" w:rsidR="00B12BB7" w:rsidRPr="00D160A0" w:rsidRDefault="00B12BB7" w:rsidP="00B12BB7">
      <w:pPr>
        <w:spacing w:after="0" w:line="240" w:lineRule="auto"/>
        <w:rPr>
          <w:rFonts w:ascii="Arial" w:hAnsi="Arial" w:cs="Arial"/>
          <w:b/>
          <w:bCs/>
        </w:rPr>
      </w:pPr>
    </w:p>
    <w:p w14:paraId="3E83C551" w14:textId="77777777" w:rsidR="00B12BB7" w:rsidRPr="00D160A0" w:rsidRDefault="00B12BB7" w:rsidP="00B12BB7">
      <w:pPr>
        <w:spacing w:after="0" w:line="240" w:lineRule="auto"/>
        <w:rPr>
          <w:rFonts w:ascii="Arial" w:hAnsi="Arial" w:cs="Arial"/>
          <w:b/>
          <w:bCs/>
        </w:rPr>
      </w:pPr>
    </w:p>
    <w:p w14:paraId="0DF21703" w14:textId="77777777" w:rsidR="00D160A0" w:rsidRDefault="00D160A0" w:rsidP="00B12BB7">
      <w:pPr>
        <w:spacing w:after="0" w:line="240" w:lineRule="auto"/>
        <w:rPr>
          <w:rFonts w:ascii="Arial" w:hAnsi="Arial" w:cs="Arial"/>
          <w:b/>
          <w:bCs/>
        </w:rPr>
      </w:pPr>
    </w:p>
    <w:p w14:paraId="510FDFF5" w14:textId="77777777" w:rsidR="00DA5585" w:rsidRPr="006E322F" w:rsidRDefault="00DA5585" w:rsidP="00B12BB7">
      <w:pPr>
        <w:spacing w:after="0" w:line="240" w:lineRule="auto"/>
        <w:rPr>
          <w:rFonts w:ascii="Arial" w:hAnsi="Arial" w:cs="Arial"/>
          <w:b/>
          <w:bCs/>
          <w:sz w:val="20"/>
          <w:szCs w:val="20"/>
        </w:rPr>
      </w:pPr>
    </w:p>
    <w:p w14:paraId="4C4B1E2A" w14:textId="213842C4" w:rsidR="00E94A7D" w:rsidRPr="006E322F" w:rsidRDefault="00E94A7D" w:rsidP="00B12BB7">
      <w:pPr>
        <w:pStyle w:val="ListParagraph"/>
        <w:numPr>
          <w:ilvl w:val="0"/>
          <w:numId w:val="2"/>
        </w:numPr>
        <w:spacing w:after="0" w:line="240" w:lineRule="auto"/>
        <w:rPr>
          <w:rFonts w:ascii="Arial" w:hAnsi="Arial" w:cs="Arial"/>
          <w:b/>
          <w:bCs/>
          <w:sz w:val="20"/>
          <w:szCs w:val="20"/>
        </w:rPr>
      </w:pPr>
      <w:r w:rsidRPr="006E322F">
        <w:rPr>
          <w:rFonts w:ascii="Arial" w:hAnsi="Arial" w:cs="Arial"/>
          <w:b/>
          <w:bCs/>
          <w:sz w:val="20"/>
          <w:szCs w:val="20"/>
        </w:rPr>
        <w:lastRenderedPageBreak/>
        <w:t>Introduction</w:t>
      </w:r>
    </w:p>
    <w:p w14:paraId="65CEC81D" w14:textId="77777777" w:rsidR="00B12BB7" w:rsidRPr="006E322F" w:rsidRDefault="00B12BB7" w:rsidP="00B12BB7">
      <w:pPr>
        <w:spacing w:after="0" w:line="240" w:lineRule="auto"/>
        <w:rPr>
          <w:rFonts w:ascii="Arial" w:hAnsi="Arial" w:cs="Arial"/>
          <w:b/>
          <w:bCs/>
          <w:sz w:val="20"/>
          <w:szCs w:val="20"/>
        </w:rPr>
      </w:pPr>
    </w:p>
    <w:p w14:paraId="5725EB31" w14:textId="66605675" w:rsidR="001358EF" w:rsidRDefault="00B803C8" w:rsidP="009944A6">
      <w:pPr>
        <w:spacing w:after="0" w:line="240" w:lineRule="auto"/>
        <w:rPr>
          <w:rFonts w:ascii="Arial" w:hAnsi="Arial" w:cs="Arial"/>
          <w:sz w:val="20"/>
          <w:szCs w:val="20"/>
        </w:rPr>
      </w:pPr>
      <w:r w:rsidRPr="00B803C8">
        <w:rPr>
          <w:rFonts w:ascii="Arial" w:hAnsi="Arial" w:cs="Arial"/>
          <w:sz w:val="20"/>
          <w:szCs w:val="20"/>
        </w:rPr>
        <w:t>The rapid development and integration of Artificial Intelligence (AI) tools – including generative AI, natural language processing, and related technologies – into academic research presents both exciting opportunities and significant ethical, legal, and regulatory challenges. As these tools become embedded across research activities, from literature reviews and data analysis to content generation, their responsible and transparent use is essential to maintaining the integrity, reproducibility, and credibility of research outputs.</w:t>
      </w:r>
    </w:p>
    <w:p w14:paraId="4F15FDE1" w14:textId="77777777" w:rsidR="00B803C8" w:rsidRPr="006E322F" w:rsidRDefault="00B803C8" w:rsidP="009944A6">
      <w:pPr>
        <w:spacing w:after="0" w:line="240" w:lineRule="auto"/>
        <w:rPr>
          <w:rFonts w:ascii="Arial" w:hAnsi="Arial" w:cs="Arial"/>
          <w:sz w:val="20"/>
          <w:szCs w:val="20"/>
        </w:rPr>
      </w:pPr>
    </w:p>
    <w:p w14:paraId="31DD4B8D" w14:textId="59776033" w:rsidR="001358EF" w:rsidRPr="006E322F" w:rsidRDefault="003475F4" w:rsidP="009944A6">
      <w:pPr>
        <w:spacing w:after="0" w:line="240" w:lineRule="auto"/>
        <w:rPr>
          <w:rFonts w:ascii="Arial" w:hAnsi="Arial" w:cs="Arial"/>
          <w:sz w:val="20"/>
          <w:szCs w:val="20"/>
        </w:rPr>
      </w:pPr>
      <w:r w:rsidRPr="003475F4">
        <w:rPr>
          <w:rFonts w:ascii="Arial" w:hAnsi="Arial" w:cs="Arial"/>
          <w:sz w:val="20"/>
          <w:szCs w:val="20"/>
        </w:rPr>
        <w:t>This guidance applies to the full spectrum of AI in research, encompassing generative AI, machine learning, deep learning, symbolic AI, and other established approaches. While some examples relate to generative AI, the principles outlined apply equally to all AI usage, including long-standing methods such as large-scale data analysis in physics, genomics, and medical imaging. The guidance will be reviewed annually and updated as required.</w:t>
      </w:r>
      <w:r w:rsidR="00266CB0" w:rsidRPr="006E322F">
        <w:rPr>
          <w:rFonts w:ascii="Arial" w:hAnsi="Arial" w:cs="Arial"/>
          <w:sz w:val="20"/>
          <w:szCs w:val="20"/>
        </w:rPr>
        <w:t xml:space="preserve"> </w:t>
      </w:r>
    </w:p>
    <w:p w14:paraId="3BED745D" w14:textId="77777777" w:rsidR="009944A6" w:rsidRPr="006E322F" w:rsidRDefault="009944A6" w:rsidP="009944A6">
      <w:pPr>
        <w:spacing w:after="0" w:line="240" w:lineRule="auto"/>
        <w:rPr>
          <w:rFonts w:ascii="Arial" w:hAnsi="Arial" w:cs="Arial"/>
          <w:sz w:val="20"/>
          <w:szCs w:val="20"/>
        </w:rPr>
      </w:pPr>
    </w:p>
    <w:p w14:paraId="574273DB" w14:textId="3D55D6EC" w:rsidR="009944A6" w:rsidRDefault="00555CF0" w:rsidP="009944A6">
      <w:pPr>
        <w:spacing w:after="0" w:line="240" w:lineRule="auto"/>
        <w:rPr>
          <w:rFonts w:ascii="Arial" w:hAnsi="Arial" w:cs="Arial"/>
          <w:sz w:val="20"/>
          <w:szCs w:val="20"/>
        </w:rPr>
      </w:pPr>
      <w:r w:rsidRPr="00555CF0">
        <w:rPr>
          <w:rFonts w:ascii="Arial" w:hAnsi="Arial" w:cs="Arial"/>
          <w:sz w:val="20"/>
          <w:szCs w:val="20"/>
        </w:rPr>
        <w:t>The University of Birmingham is committed to ensuring that AI is used responsibly, transparently, and in line with the highest standards of academic, ethical, and legal integrity. Reflecting the University’s values of integrity, innovation, inclusivity, and excellence, this guidance supports researchers to use AI in ways that enhance efficiency, creativity, and rigour while upholding human oversight and scholarly responsibility.</w:t>
      </w:r>
    </w:p>
    <w:p w14:paraId="3888A939" w14:textId="77777777" w:rsidR="00555CF0" w:rsidRPr="006E322F" w:rsidRDefault="00555CF0" w:rsidP="009944A6">
      <w:pPr>
        <w:spacing w:after="0" w:line="240" w:lineRule="auto"/>
        <w:rPr>
          <w:rFonts w:ascii="Arial" w:hAnsi="Arial" w:cs="Arial"/>
          <w:sz w:val="20"/>
          <w:szCs w:val="20"/>
        </w:rPr>
      </w:pPr>
    </w:p>
    <w:p w14:paraId="4A28E7A2" w14:textId="14B73F55" w:rsidR="005D73C1" w:rsidRDefault="00F51AD7" w:rsidP="00B12BB7">
      <w:pPr>
        <w:spacing w:after="0" w:line="240" w:lineRule="auto"/>
        <w:rPr>
          <w:rFonts w:ascii="Arial" w:hAnsi="Arial" w:cs="Arial"/>
          <w:sz w:val="20"/>
          <w:szCs w:val="20"/>
        </w:rPr>
      </w:pPr>
      <w:r w:rsidRPr="00F51AD7">
        <w:rPr>
          <w:rFonts w:ascii="Arial" w:hAnsi="Arial" w:cs="Arial"/>
          <w:sz w:val="20"/>
          <w:szCs w:val="20"/>
        </w:rPr>
        <w:t>The document provides structured guidance to help researchers navigate the evolving role of AI in research, ensuring that its use aligns with institutional principles and sector-wide expectations. The University recognises its responsibility to create an environment that enables ethical AI use through clear governance, practical training, accessible support, and a culture of openness, critical thinking, and reflective practice.</w:t>
      </w:r>
    </w:p>
    <w:p w14:paraId="760ADCCF" w14:textId="77777777" w:rsidR="00F51AD7" w:rsidRPr="006E322F" w:rsidRDefault="00F51AD7" w:rsidP="00B12BB7">
      <w:pPr>
        <w:spacing w:after="0" w:line="240" w:lineRule="auto"/>
        <w:rPr>
          <w:rFonts w:ascii="Arial" w:hAnsi="Arial" w:cs="Arial"/>
          <w:sz w:val="20"/>
          <w:szCs w:val="20"/>
        </w:rPr>
      </w:pPr>
    </w:p>
    <w:p w14:paraId="4433176F" w14:textId="77777777" w:rsidR="00C939FD" w:rsidRDefault="00C939FD" w:rsidP="00C939FD">
      <w:pPr>
        <w:spacing w:after="0" w:line="240" w:lineRule="auto"/>
        <w:rPr>
          <w:rFonts w:ascii="Arial" w:hAnsi="Arial" w:cs="Arial"/>
          <w:sz w:val="20"/>
          <w:szCs w:val="20"/>
        </w:rPr>
      </w:pPr>
      <w:r w:rsidRPr="00C939FD">
        <w:rPr>
          <w:rFonts w:ascii="Arial" w:hAnsi="Arial" w:cs="Arial"/>
          <w:sz w:val="20"/>
          <w:szCs w:val="20"/>
        </w:rPr>
        <w:t>The guidance addresses key areas including human oversight, transparency, data protection, intellectual property, and responsible tool governance. It is grounded in the principle that AI should support, not replace, human scholarship. Researchers remain accountable for the accuracy, originality, and integrity of any content shaped or generated with the help of AI.</w:t>
      </w:r>
    </w:p>
    <w:p w14:paraId="2433123E" w14:textId="77777777" w:rsidR="00C939FD" w:rsidRPr="00C939FD" w:rsidRDefault="00C939FD" w:rsidP="00C939FD">
      <w:pPr>
        <w:spacing w:after="0" w:line="240" w:lineRule="auto"/>
        <w:rPr>
          <w:rFonts w:ascii="Arial" w:hAnsi="Arial" w:cs="Arial"/>
          <w:sz w:val="20"/>
          <w:szCs w:val="20"/>
        </w:rPr>
      </w:pPr>
    </w:p>
    <w:p w14:paraId="7716D117" w14:textId="77777777" w:rsidR="00C939FD" w:rsidRPr="00C939FD" w:rsidRDefault="00C939FD" w:rsidP="00C939FD">
      <w:pPr>
        <w:spacing w:after="0" w:line="240" w:lineRule="auto"/>
        <w:rPr>
          <w:rFonts w:ascii="Arial" w:hAnsi="Arial" w:cs="Arial"/>
          <w:sz w:val="20"/>
          <w:szCs w:val="20"/>
        </w:rPr>
      </w:pPr>
      <w:r w:rsidRPr="00C939FD">
        <w:rPr>
          <w:rFonts w:ascii="Arial" w:hAnsi="Arial" w:cs="Arial"/>
          <w:sz w:val="20"/>
          <w:szCs w:val="20"/>
        </w:rPr>
        <w:t>This guidance also highlights the importance of compliance with institutional and external policies such as data protection legislation, intellectual property law, and ethical approval procedures for research involving human participants or sensitive data. By adhering to these principles, the University seeks to ensure that AI enhances the quality and impact of research while safeguarding transparency, integrity, and public trust.</w:t>
      </w:r>
    </w:p>
    <w:p w14:paraId="76FA64D3" w14:textId="77777777" w:rsidR="00B12BB7" w:rsidRPr="006E322F" w:rsidRDefault="00B12BB7" w:rsidP="00B12BB7">
      <w:pPr>
        <w:spacing w:after="0" w:line="240" w:lineRule="auto"/>
        <w:rPr>
          <w:rFonts w:ascii="Arial" w:hAnsi="Arial" w:cs="Arial"/>
          <w:sz w:val="20"/>
          <w:szCs w:val="20"/>
        </w:rPr>
      </w:pPr>
    </w:p>
    <w:p w14:paraId="302CA20E" w14:textId="132B2B20" w:rsidR="00E94A7D" w:rsidRPr="006E322F" w:rsidRDefault="00AB3D98" w:rsidP="00B12BB7">
      <w:pPr>
        <w:spacing w:after="0" w:line="240" w:lineRule="auto"/>
        <w:rPr>
          <w:rFonts w:ascii="Arial" w:hAnsi="Arial" w:cs="Arial"/>
          <w:sz w:val="20"/>
          <w:szCs w:val="20"/>
        </w:rPr>
      </w:pPr>
      <w:r w:rsidRPr="006E322F">
        <w:rPr>
          <w:rFonts w:ascii="Arial" w:hAnsi="Arial" w:cs="Arial"/>
          <w:b/>
          <w:bCs/>
          <w:sz w:val="20"/>
          <w:szCs w:val="20"/>
        </w:rPr>
        <w:t xml:space="preserve">This </w:t>
      </w:r>
      <w:r w:rsidR="008443C3" w:rsidRPr="006E322F">
        <w:rPr>
          <w:rFonts w:ascii="Arial" w:hAnsi="Arial" w:cs="Arial"/>
          <w:b/>
          <w:bCs/>
          <w:sz w:val="20"/>
          <w:szCs w:val="20"/>
        </w:rPr>
        <w:t>guidance</w:t>
      </w:r>
      <w:r w:rsidRPr="006E322F">
        <w:rPr>
          <w:rFonts w:ascii="Arial" w:hAnsi="Arial" w:cs="Arial"/>
          <w:b/>
          <w:bCs/>
          <w:sz w:val="20"/>
          <w:szCs w:val="20"/>
        </w:rPr>
        <w:t xml:space="preserve"> is not intended to supersede, take precedence over, or remove any requirement to comply with existing </w:t>
      </w:r>
      <w:hyperlink r:id="rId7" w:history="1">
        <w:r w:rsidRPr="006E322F">
          <w:rPr>
            <w:rStyle w:val="Hyperlink"/>
            <w:rFonts w:ascii="Arial" w:hAnsi="Arial" w:cs="Arial"/>
            <w:b/>
            <w:bCs/>
            <w:sz w:val="20"/>
            <w:szCs w:val="20"/>
          </w:rPr>
          <w:t>University Ordinances and Regulations</w:t>
        </w:r>
      </w:hyperlink>
      <w:r w:rsidRPr="006E322F">
        <w:rPr>
          <w:rFonts w:ascii="Arial" w:hAnsi="Arial" w:cs="Arial"/>
          <w:b/>
          <w:bCs/>
          <w:sz w:val="20"/>
          <w:szCs w:val="20"/>
        </w:rPr>
        <w:t xml:space="preserve">. Rather, it is designed to provide contextual guidance on the use of AI in research, supporting researchers in meeting their obligations under those Ordinances and Regulations. </w:t>
      </w:r>
      <w:r w:rsidR="00B12BB7" w:rsidRPr="006E322F">
        <w:rPr>
          <w:rFonts w:ascii="Arial" w:hAnsi="Arial" w:cs="Arial"/>
          <w:b/>
          <w:bCs/>
          <w:sz w:val="20"/>
          <w:szCs w:val="20"/>
        </w:rPr>
        <w:t xml:space="preserve">This document should be read in conjunction with the relevant University Ordinances and Regulations, the University’s Codes of Practice (including but not limited to the </w:t>
      </w:r>
      <w:hyperlink r:id="rId8" w:history="1">
        <w:r w:rsidR="00B12BB7" w:rsidRPr="006E322F">
          <w:rPr>
            <w:rStyle w:val="Hyperlink"/>
            <w:rFonts w:ascii="Arial" w:hAnsi="Arial" w:cs="Arial"/>
            <w:b/>
            <w:bCs/>
            <w:sz w:val="20"/>
            <w:szCs w:val="20"/>
          </w:rPr>
          <w:t>Code of Practice for Research</w:t>
        </w:r>
      </w:hyperlink>
      <w:r w:rsidR="0054176E" w:rsidRPr="006E322F">
        <w:rPr>
          <w:rFonts w:ascii="Arial" w:hAnsi="Arial" w:cs="Arial"/>
          <w:sz w:val="20"/>
          <w:szCs w:val="20"/>
        </w:rPr>
        <w:t>,</w:t>
      </w:r>
      <w:r w:rsidR="00B12BB7" w:rsidRPr="006E322F">
        <w:rPr>
          <w:rFonts w:ascii="Arial" w:hAnsi="Arial" w:cs="Arial"/>
          <w:b/>
          <w:bCs/>
          <w:sz w:val="20"/>
          <w:szCs w:val="20"/>
        </w:rPr>
        <w:t xml:space="preserve"> </w:t>
      </w:r>
      <w:hyperlink r:id="rId9" w:history="1">
        <w:r w:rsidR="0054176E" w:rsidRPr="006E322F">
          <w:rPr>
            <w:rStyle w:val="Hyperlink"/>
            <w:rFonts w:ascii="Arial" w:hAnsi="Arial" w:cs="Arial"/>
            <w:b/>
            <w:bCs/>
            <w:sz w:val="20"/>
            <w:szCs w:val="20"/>
          </w:rPr>
          <w:t xml:space="preserve">IT </w:t>
        </w:r>
        <w:r w:rsidR="00580560" w:rsidRPr="006E322F">
          <w:rPr>
            <w:rStyle w:val="Hyperlink"/>
            <w:rFonts w:ascii="Arial" w:hAnsi="Arial" w:cs="Arial"/>
            <w:b/>
            <w:bCs/>
            <w:sz w:val="20"/>
            <w:szCs w:val="20"/>
          </w:rPr>
          <w:t>p</w:t>
        </w:r>
        <w:r w:rsidR="0054176E" w:rsidRPr="006E322F">
          <w:rPr>
            <w:rStyle w:val="Hyperlink"/>
            <w:rFonts w:ascii="Arial" w:hAnsi="Arial" w:cs="Arial"/>
            <w:b/>
            <w:bCs/>
            <w:sz w:val="20"/>
            <w:szCs w:val="20"/>
          </w:rPr>
          <w:t>olicies</w:t>
        </w:r>
      </w:hyperlink>
      <w:r w:rsidR="0054176E" w:rsidRPr="006E322F">
        <w:rPr>
          <w:rFonts w:ascii="Arial" w:hAnsi="Arial" w:cs="Arial"/>
          <w:b/>
          <w:bCs/>
          <w:sz w:val="20"/>
          <w:szCs w:val="20"/>
        </w:rPr>
        <w:t xml:space="preserve">, </w:t>
      </w:r>
      <w:r w:rsidR="00B12BB7" w:rsidRPr="006E322F">
        <w:rPr>
          <w:rFonts w:ascii="Arial" w:hAnsi="Arial" w:cs="Arial"/>
          <w:b/>
          <w:bCs/>
          <w:sz w:val="20"/>
          <w:szCs w:val="20"/>
        </w:rPr>
        <w:t xml:space="preserve">and </w:t>
      </w:r>
      <w:hyperlink r:id="rId10" w:history="1">
        <w:r w:rsidR="00B12BB7" w:rsidRPr="006E322F">
          <w:rPr>
            <w:rStyle w:val="Hyperlink"/>
            <w:rFonts w:ascii="Arial" w:hAnsi="Arial" w:cs="Arial"/>
            <w:b/>
            <w:bCs/>
            <w:sz w:val="20"/>
            <w:szCs w:val="20"/>
          </w:rPr>
          <w:t>Code of Ethics</w:t>
        </w:r>
      </w:hyperlink>
      <w:r w:rsidR="00B12BB7" w:rsidRPr="006E322F">
        <w:rPr>
          <w:rFonts w:ascii="Arial" w:hAnsi="Arial" w:cs="Arial"/>
          <w:b/>
          <w:bCs/>
          <w:sz w:val="20"/>
          <w:szCs w:val="20"/>
        </w:rPr>
        <w:t xml:space="preserve">), and any other policies, procedures or guidance as may be issued by the University from time to time. Any special standards of work performance or conduct imposed by law or by the University from time to time in relation to particular categories of research, for example clinical research, are deemed to be included in this </w:t>
      </w:r>
      <w:r w:rsidR="008443C3" w:rsidRPr="006E322F">
        <w:rPr>
          <w:rFonts w:ascii="Arial" w:hAnsi="Arial" w:cs="Arial"/>
          <w:b/>
          <w:bCs/>
          <w:sz w:val="20"/>
          <w:szCs w:val="20"/>
        </w:rPr>
        <w:t>guidance</w:t>
      </w:r>
      <w:r w:rsidR="00B12BB7" w:rsidRPr="006E322F">
        <w:rPr>
          <w:rFonts w:ascii="Arial" w:hAnsi="Arial" w:cs="Arial"/>
          <w:b/>
          <w:bCs/>
          <w:sz w:val="20"/>
          <w:szCs w:val="20"/>
        </w:rPr>
        <w:t xml:space="preserve"> in its application to persons engaged in that research in the University.</w:t>
      </w:r>
    </w:p>
    <w:p w14:paraId="488C1BAC" w14:textId="77777777" w:rsidR="00E94A7D" w:rsidRDefault="00E94A7D" w:rsidP="00B12BB7">
      <w:pPr>
        <w:spacing w:after="0" w:line="240" w:lineRule="auto"/>
        <w:rPr>
          <w:rFonts w:ascii="Arial" w:hAnsi="Arial" w:cs="Arial"/>
          <w:sz w:val="20"/>
          <w:szCs w:val="20"/>
        </w:rPr>
      </w:pPr>
    </w:p>
    <w:p w14:paraId="1DDDBCCF" w14:textId="77777777" w:rsidR="0077587F" w:rsidRDefault="0077587F" w:rsidP="00B12BB7">
      <w:pPr>
        <w:spacing w:after="0" w:line="240" w:lineRule="auto"/>
        <w:rPr>
          <w:rFonts w:ascii="Arial" w:hAnsi="Arial" w:cs="Arial"/>
          <w:sz w:val="20"/>
          <w:szCs w:val="20"/>
        </w:rPr>
      </w:pPr>
    </w:p>
    <w:p w14:paraId="6611666B" w14:textId="77777777" w:rsidR="0077587F" w:rsidRDefault="0077587F" w:rsidP="00B12BB7">
      <w:pPr>
        <w:spacing w:after="0" w:line="240" w:lineRule="auto"/>
        <w:rPr>
          <w:rFonts w:ascii="Arial" w:hAnsi="Arial" w:cs="Arial"/>
          <w:sz w:val="20"/>
          <w:szCs w:val="20"/>
        </w:rPr>
      </w:pPr>
    </w:p>
    <w:p w14:paraId="5637501F" w14:textId="77777777" w:rsidR="0077587F" w:rsidRDefault="0077587F" w:rsidP="00B12BB7">
      <w:pPr>
        <w:spacing w:after="0" w:line="240" w:lineRule="auto"/>
        <w:rPr>
          <w:rFonts w:ascii="Arial" w:hAnsi="Arial" w:cs="Arial"/>
          <w:sz w:val="20"/>
          <w:szCs w:val="20"/>
        </w:rPr>
      </w:pPr>
    </w:p>
    <w:p w14:paraId="42A97443" w14:textId="77777777" w:rsidR="0077587F" w:rsidRDefault="0077587F" w:rsidP="00B12BB7">
      <w:pPr>
        <w:spacing w:after="0" w:line="240" w:lineRule="auto"/>
        <w:rPr>
          <w:rFonts w:ascii="Arial" w:hAnsi="Arial" w:cs="Arial"/>
          <w:sz w:val="20"/>
          <w:szCs w:val="20"/>
        </w:rPr>
      </w:pPr>
    </w:p>
    <w:p w14:paraId="54F84960" w14:textId="77777777" w:rsidR="0077587F" w:rsidRDefault="0077587F" w:rsidP="00B12BB7">
      <w:pPr>
        <w:spacing w:after="0" w:line="240" w:lineRule="auto"/>
        <w:rPr>
          <w:rFonts w:ascii="Arial" w:hAnsi="Arial" w:cs="Arial"/>
          <w:sz w:val="20"/>
          <w:szCs w:val="20"/>
        </w:rPr>
      </w:pPr>
    </w:p>
    <w:p w14:paraId="7B7D9321" w14:textId="77777777" w:rsidR="0077587F" w:rsidRDefault="0077587F" w:rsidP="00B12BB7">
      <w:pPr>
        <w:spacing w:after="0" w:line="240" w:lineRule="auto"/>
        <w:rPr>
          <w:rFonts w:ascii="Arial" w:hAnsi="Arial" w:cs="Arial"/>
          <w:sz w:val="20"/>
          <w:szCs w:val="20"/>
        </w:rPr>
      </w:pPr>
    </w:p>
    <w:p w14:paraId="748768D1" w14:textId="77777777" w:rsidR="0077587F" w:rsidRPr="006E322F" w:rsidRDefault="0077587F" w:rsidP="00B12BB7">
      <w:pPr>
        <w:spacing w:after="0" w:line="240" w:lineRule="auto"/>
        <w:rPr>
          <w:rFonts w:ascii="Arial" w:hAnsi="Arial" w:cs="Arial"/>
          <w:sz w:val="20"/>
          <w:szCs w:val="20"/>
        </w:rPr>
      </w:pPr>
    </w:p>
    <w:p w14:paraId="7D3EA473" w14:textId="77777777" w:rsidR="00B12BB7" w:rsidRPr="006E322F" w:rsidRDefault="00B12BB7" w:rsidP="00B12BB7">
      <w:pPr>
        <w:spacing w:after="0" w:line="240" w:lineRule="auto"/>
        <w:rPr>
          <w:rFonts w:ascii="Arial" w:hAnsi="Arial" w:cs="Arial"/>
          <w:sz w:val="20"/>
          <w:szCs w:val="20"/>
        </w:rPr>
      </w:pPr>
    </w:p>
    <w:p w14:paraId="79C81136" w14:textId="36773A29" w:rsidR="00B12BB7" w:rsidRPr="006E322F" w:rsidRDefault="00B12BB7" w:rsidP="00B12BB7">
      <w:pPr>
        <w:pStyle w:val="ListParagraph"/>
        <w:numPr>
          <w:ilvl w:val="0"/>
          <w:numId w:val="2"/>
        </w:numPr>
        <w:spacing w:after="0" w:line="240" w:lineRule="auto"/>
        <w:rPr>
          <w:rFonts w:ascii="Arial" w:hAnsi="Arial" w:cs="Arial"/>
          <w:b/>
          <w:bCs/>
          <w:sz w:val="20"/>
          <w:szCs w:val="20"/>
        </w:rPr>
      </w:pPr>
      <w:r w:rsidRPr="006E322F">
        <w:rPr>
          <w:rFonts w:ascii="Arial" w:hAnsi="Arial" w:cs="Arial"/>
          <w:b/>
          <w:bCs/>
          <w:sz w:val="20"/>
          <w:szCs w:val="20"/>
        </w:rPr>
        <w:t>Definitions</w:t>
      </w:r>
    </w:p>
    <w:p w14:paraId="546183E7" w14:textId="77777777" w:rsidR="00B12BB7" w:rsidRPr="006E322F" w:rsidRDefault="00B12BB7" w:rsidP="00B12BB7">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830"/>
        <w:gridCol w:w="6186"/>
      </w:tblGrid>
      <w:tr w:rsidR="00B12BB7" w:rsidRPr="006E322F" w14:paraId="40CFD7A4" w14:textId="77777777" w:rsidTr="5DDE33E8">
        <w:tc>
          <w:tcPr>
            <w:tcW w:w="2830" w:type="dxa"/>
            <w:vAlign w:val="center"/>
          </w:tcPr>
          <w:p w14:paraId="4CE1D64A" w14:textId="440EBF43" w:rsidR="00B12BB7" w:rsidRPr="006E322F" w:rsidRDefault="00B12BB7" w:rsidP="00BE699A">
            <w:pPr>
              <w:jc w:val="center"/>
              <w:rPr>
                <w:rFonts w:ascii="Arial" w:hAnsi="Arial" w:cs="Arial"/>
                <w:b/>
                <w:bCs/>
                <w:sz w:val="20"/>
                <w:szCs w:val="20"/>
              </w:rPr>
            </w:pPr>
            <w:r w:rsidRPr="006E322F">
              <w:rPr>
                <w:rFonts w:ascii="Arial" w:hAnsi="Arial" w:cs="Arial"/>
                <w:b/>
                <w:bCs/>
                <w:sz w:val="20"/>
                <w:szCs w:val="20"/>
              </w:rPr>
              <w:lastRenderedPageBreak/>
              <w:t>Term</w:t>
            </w:r>
          </w:p>
        </w:tc>
        <w:tc>
          <w:tcPr>
            <w:tcW w:w="6186" w:type="dxa"/>
            <w:vAlign w:val="center"/>
          </w:tcPr>
          <w:p w14:paraId="0EE6A18A" w14:textId="1B4A5BEB" w:rsidR="00B12BB7" w:rsidRPr="006E322F" w:rsidRDefault="00B12BB7" w:rsidP="00BE699A">
            <w:pPr>
              <w:jc w:val="center"/>
              <w:rPr>
                <w:rFonts w:ascii="Arial" w:hAnsi="Arial" w:cs="Arial"/>
                <w:b/>
                <w:bCs/>
                <w:sz w:val="20"/>
                <w:szCs w:val="20"/>
              </w:rPr>
            </w:pPr>
            <w:r w:rsidRPr="006E322F">
              <w:rPr>
                <w:rFonts w:ascii="Arial" w:hAnsi="Arial" w:cs="Arial"/>
                <w:b/>
                <w:bCs/>
                <w:sz w:val="20"/>
                <w:szCs w:val="20"/>
              </w:rPr>
              <w:t>Definition</w:t>
            </w:r>
          </w:p>
        </w:tc>
      </w:tr>
      <w:tr w:rsidR="00B12BB7" w:rsidRPr="006E322F" w14:paraId="180151CB" w14:textId="77777777" w:rsidTr="5DDE33E8">
        <w:tc>
          <w:tcPr>
            <w:tcW w:w="2830" w:type="dxa"/>
            <w:vAlign w:val="center"/>
          </w:tcPr>
          <w:p w14:paraId="00908460" w14:textId="7CA0584F" w:rsidR="00B12BB7" w:rsidRPr="006E322F" w:rsidRDefault="00B12BB7" w:rsidP="00BE699A">
            <w:pPr>
              <w:jc w:val="center"/>
              <w:rPr>
                <w:rFonts w:ascii="Arial" w:hAnsi="Arial" w:cs="Arial"/>
                <w:sz w:val="20"/>
                <w:szCs w:val="20"/>
              </w:rPr>
            </w:pPr>
            <w:r w:rsidRPr="006E322F">
              <w:rPr>
                <w:rFonts w:ascii="Arial" w:hAnsi="Arial" w:cs="Arial"/>
                <w:sz w:val="20"/>
                <w:szCs w:val="20"/>
              </w:rPr>
              <w:t>Artificial Intelligence (AI)</w:t>
            </w:r>
          </w:p>
        </w:tc>
        <w:tc>
          <w:tcPr>
            <w:tcW w:w="6186" w:type="dxa"/>
            <w:vAlign w:val="center"/>
          </w:tcPr>
          <w:p w14:paraId="43330987" w14:textId="2CD26758" w:rsidR="00B12BB7" w:rsidRPr="006E322F" w:rsidRDefault="6A893367" w:rsidP="00BE699A">
            <w:pPr>
              <w:rPr>
                <w:rFonts w:ascii="Arial" w:hAnsi="Arial" w:cs="Arial"/>
                <w:sz w:val="20"/>
                <w:szCs w:val="20"/>
              </w:rPr>
            </w:pPr>
            <w:r w:rsidRPr="006E322F">
              <w:rPr>
                <w:rFonts w:ascii="Arial" w:hAnsi="Arial" w:cs="Arial"/>
                <w:sz w:val="20"/>
                <w:szCs w:val="20"/>
              </w:rPr>
              <w:t>Artificial intelligence is a field of science concerned with building computers and machines that can reason, learn, and act in such a way that would normally require human intelligence.</w:t>
            </w:r>
          </w:p>
        </w:tc>
      </w:tr>
      <w:tr w:rsidR="00B12BB7" w:rsidRPr="006E322F" w14:paraId="0D960064" w14:textId="77777777" w:rsidTr="5DDE33E8">
        <w:tc>
          <w:tcPr>
            <w:tcW w:w="2830" w:type="dxa"/>
            <w:vAlign w:val="center"/>
          </w:tcPr>
          <w:p w14:paraId="05AB9E35" w14:textId="646BCB69" w:rsidR="00B12BB7" w:rsidRPr="006E322F" w:rsidRDefault="00911C85" w:rsidP="00BE699A">
            <w:pPr>
              <w:jc w:val="center"/>
              <w:rPr>
                <w:rFonts w:ascii="Arial" w:hAnsi="Arial" w:cs="Arial"/>
                <w:sz w:val="20"/>
                <w:szCs w:val="20"/>
              </w:rPr>
            </w:pPr>
            <w:r w:rsidRPr="006E322F">
              <w:rPr>
                <w:rFonts w:ascii="Arial" w:hAnsi="Arial" w:cs="Arial"/>
                <w:sz w:val="20"/>
                <w:szCs w:val="20"/>
              </w:rPr>
              <w:t>Data Protection Impact Assessment (DPIA)</w:t>
            </w:r>
          </w:p>
        </w:tc>
        <w:tc>
          <w:tcPr>
            <w:tcW w:w="6186" w:type="dxa"/>
            <w:vAlign w:val="center"/>
          </w:tcPr>
          <w:p w14:paraId="23E11958" w14:textId="000F365E" w:rsidR="00B12BB7" w:rsidRPr="006E322F" w:rsidRDefault="00254248" w:rsidP="00BE699A">
            <w:pPr>
              <w:rPr>
                <w:rFonts w:ascii="Arial" w:hAnsi="Arial" w:cs="Arial"/>
                <w:sz w:val="20"/>
                <w:szCs w:val="20"/>
              </w:rPr>
            </w:pPr>
            <w:r w:rsidRPr="006E322F">
              <w:rPr>
                <w:rFonts w:ascii="Arial" w:hAnsi="Arial" w:cs="Arial"/>
                <w:sz w:val="20"/>
                <w:szCs w:val="20"/>
              </w:rPr>
              <w:t xml:space="preserve">A </w:t>
            </w:r>
            <w:hyperlink r:id="rId11" w:history="1">
              <w:r w:rsidRPr="006E322F">
                <w:rPr>
                  <w:rStyle w:val="Hyperlink"/>
                  <w:rFonts w:ascii="Arial" w:hAnsi="Arial" w:cs="Arial"/>
                  <w:sz w:val="20"/>
                  <w:szCs w:val="20"/>
                </w:rPr>
                <w:t xml:space="preserve">DPIA </w:t>
              </w:r>
            </w:hyperlink>
            <w:r w:rsidRPr="006E322F">
              <w:rPr>
                <w:rFonts w:ascii="Arial" w:hAnsi="Arial" w:cs="Arial"/>
                <w:sz w:val="20"/>
                <w:szCs w:val="20"/>
              </w:rPr>
              <w:t>is a process designed to help you systematically analyse, identify and minimise the data protection risks of a project or plan.</w:t>
            </w:r>
          </w:p>
        </w:tc>
      </w:tr>
      <w:tr w:rsidR="001B7607" w:rsidRPr="006E322F" w14:paraId="6934E499" w14:textId="77777777" w:rsidTr="008C397A">
        <w:tc>
          <w:tcPr>
            <w:tcW w:w="2830" w:type="dxa"/>
            <w:vAlign w:val="center"/>
          </w:tcPr>
          <w:p w14:paraId="049402FF" w14:textId="5DE7C3AE" w:rsidR="001B7607" w:rsidRPr="006E322F" w:rsidRDefault="001B7607" w:rsidP="001B7607">
            <w:pPr>
              <w:jc w:val="center"/>
              <w:rPr>
                <w:rFonts w:ascii="Arial" w:hAnsi="Arial" w:cs="Arial"/>
                <w:sz w:val="20"/>
                <w:szCs w:val="20"/>
              </w:rPr>
            </w:pPr>
            <w:r w:rsidRPr="006E322F">
              <w:rPr>
                <w:rFonts w:ascii="Arial" w:hAnsi="Arial" w:cs="Arial"/>
                <w:sz w:val="20"/>
                <w:szCs w:val="20"/>
              </w:rPr>
              <w:t>Data Protection Laws</w:t>
            </w:r>
          </w:p>
        </w:tc>
        <w:tc>
          <w:tcPr>
            <w:tcW w:w="6186" w:type="dxa"/>
          </w:tcPr>
          <w:p w14:paraId="3D43B2F3" w14:textId="59CF813B" w:rsidR="001B7607" w:rsidRPr="006E322F" w:rsidRDefault="001B7607" w:rsidP="001B7607">
            <w:pPr>
              <w:rPr>
                <w:rFonts w:ascii="Arial" w:hAnsi="Arial" w:cs="Arial"/>
                <w:sz w:val="20"/>
                <w:szCs w:val="20"/>
              </w:rPr>
            </w:pPr>
            <w:r w:rsidRPr="006E322F">
              <w:rPr>
                <w:rFonts w:ascii="Arial" w:hAnsi="Arial" w:cs="Arial"/>
                <w:sz w:val="20"/>
                <w:szCs w:val="20"/>
              </w:rPr>
              <w:t>Any law which relates to the protection of individuals with regards to the processing of Personal Data including Regulation (EU) 2016/679 (known as the General Data Protection Regulation or GDPR), the Data Protection Act 2018 and all legislation enacted in the UK in respect of the protection of personal data, and any code of practice or guidance published by the Information Commissioner’s Office.</w:t>
            </w:r>
          </w:p>
        </w:tc>
      </w:tr>
      <w:tr w:rsidR="001B7607" w:rsidRPr="006E322F" w14:paraId="3FC35B52" w14:textId="77777777" w:rsidTr="5DDE33E8">
        <w:tc>
          <w:tcPr>
            <w:tcW w:w="2830" w:type="dxa"/>
            <w:vAlign w:val="center"/>
          </w:tcPr>
          <w:p w14:paraId="4E99B160" w14:textId="5B339D08" w:rsidR="001B7607" w:rsidRPr="006E322F" w:rsidRDefault="001B7607" w:rsidP="001B7607">
            <w:pPr>
              <w:jc w:val="center"/>
              <w:rPr>
                <w:rFonts w:ascii="Arial" w:hAnsi="Arial" w:cs="Arial"/>
                <w:sz w:val="20"/>
                <w:szCs w:val="20"/>
              </w:rPr>
            </w:pPr>
            <w:r w:rsidRPr="006E322F">
              <w:rPr>
                <w:rFonts w:ascii="Arial" w:hAnsi="Arial" w:cs="Arial"/>
                <w:sz w:val="20"/>
                <w:szCs w:val="20"/>
              </w:rPr>
              <w:t>Data Management Plan (DMP)</w:t>
            </w:r>
          </w:p>
        </w:tc>
        <w:tc>
          <w:tcPr>
            <w:tcW w:w="6186" w:type="dxa"/>
            <w:vAlign w:val="center"/>
          </w:tcPr>
          <w:p w14:paraId="7936A0CA" w14:textId="09AEF516" w:rsidR="001B7607" w:rsidRPr="006E322F" w:rsidRDefault="001B7607" w:rsidP="001B7607">
            <w:pPr>
              <w:rPr>
                <w:rFonts w:ascii="Arial" w:hAnsi="Arial" w:cs="Arial"/>
                <w:sz w:val="20"/>
                <w:szCs w:val="20"/>
              </w:rPr>
            </w:pPr>
            <w:r w:rsidRPr="006E322F">
              <w:rPr>
                <w:rFonts w:ascii="Arial" w:hAnsi="Arial" w:cs="Arial"/>
                <w:sz w:val="20"/>
                <w:szCs w:val="20"/>
              </w:rPr>
              <w:t>A Data Management Plan is a document that outlines how research data will be handled throughout a project, from creation to long-term storage or sharing.</w:t>
            </w:r>
          </w:p>
        </w:tc>
      </w:tr>
      <w:tr w:rsidR="008A7F21" w:rsidRPr="006E322F" w14:paraId="445B2D5F" w14:textId="77777777" w:rsidTr="5DDE33E8">
        <w:tc>
          <w:tcPr>
            <w:tcW w:w="2830" w:type="dxa"/>
            <w:vAlign w:val="center"/>
          </w:tcPr>
          <w:p w14:paraId="4135C093" w14:textId="0FC18109" w:rsidR="008A7F21" w:rsidRPr="006E322F" w:rsidRDefault="00F17A38" w:rsidP="001B7607">
            <w:pPr>
              <w:jc w:val="center"/>
              <w:rPr>
                <w:rFonts w:ascii="Arial" w:hAnsi="Arial" w:cs="Arial"/>
                <w:sz w:val="20"/>
                <w:szCs w:val="20"/>
              </w:rPr>
            </w:pPr>
            <w:r w:rsidRPr="006E322F">
              <w:rPr>
                <w:rFonts w:ascii="Arial" w:hAnsi="Arial" w:cs="Arial"/>
                <w:sz w:val="20"/>
                <w:szCs w:val="20"/>
              </w:rPr>
              <w:t>Deployer [of AI]</w:t>
            </w:r>
          </w:p>
        </w:tc>
        <w:tc>
          <w:tcPr>
            <w:tcW w:w="6186" w:type="dxa"/>
            <w:vAlign w:val="center"/>
          </w:tcPr>
          <w:p w14:paraId="4629958D" w14:textId="02815874" w:rsidR="008A7F21" w:rsidRPr="006E322F" w:rsidRDefault="00F17A38" w:rsidP="001B7607">
            <w:pPr>
              <w:rPr>
                <w:rFonts w:ascii="Arial" w:hAnsi="Arial" w:cs="Arial"/>
                <w:sz w:val="20"/>
                <w:szCs w:val="20"/>
              </w:rPr>
            </w:pPr>
            <w:r w:rsidRPr="006E322F">
              <w:rPr>
                <w:rFonts w:ascii="Arial" w:hAnsi="Arial" w:cs="Arial"/>
                <w:sz w:val="20"/>
                <w:szCs w:val="20"/>
              </w:rPr>
              <w:t>A natural or legal person, public authority, agency or other body using an AI system under its authority except where the AI system is used in the course of a personal non-professional activity.</w:t>
            </w:r>
          </w:p>
        </w:tc>
      </w:tr>
      <w:tr w:rsidR="001B7607" w:rsidRPr="006E322F" w14:paraId="17B34F89" w14:textId="77777777" w:rsidTr="5DDE33E8">
        <w:tc>
          <w:tcPr>
            <w:tcW w:w="2830" w:type="dxa"/>
            <w:vAlign w:val="center"/>
          </w:tcPr>
          <w:p w14:paraId="44932F08" w14:textId="5DA83D06" w:rsidR="001B7607" w:rsidRPr="006E322F" w:rsidRDefault="001B7607" w:rsidP="001B7607">
            <w:pPr>
              <w:jc w:val="center"/>
              <w:rPr>
                <w:rFonts w:ascii="Arial" w:hAnsi="Arial" w:cs="Arial"/>
                <w:sz w:val="20"/>
                <w:szCs w:val="20"/>
              </w:rPr>
            </w:pPr>
            <w:r w:rsidRPr="006E322F">
              <w:rPr>
                <w:rFonts w:ascii="Arial" w:hAnsi="Arial" w:cs="Arial"/>
                <w:sz w:val="20"/>
                <w:szCs w:val="20"/>
              </w:rPr>
              <w:t>Intellectual Property (IP)</w:t>
            </w:r>
          </w:p>
        </w:tc>
        <w:tc>
          <w:tcPr>
            <w:tcW w:w="6186" w:type="dxa"/>
            <w:vAlign w:val="center"/>
          </w:tcPr>
          <w:p w14:paraId="5D80225E" w14:textId="121BE828" w:rsidR="001B7607" w:rsidRPr="006E322F" w:rsidRDefault="001B7607" w:rsidP="001B7607">
            <w:pPr>
              <w:rPr>
                <w:rFonts w:ascii="Arial" w:hAnsi="Arial" w:cs="Arial"/>
                <w:sz w:val="20"/>
                <w:szCs w:val="20"/>
              </w:rPr>
            </w:pPr>
            <w:r w:rsidRPr="006E322F">
              <w:rPr>
                <w:rFonts w:ascii="Arial" w:hAnsi="Arial" w:cs="Arial"/>
                <w:sz w:val="20"/>
                <w:szCs w:val="20"/>
              </w:rPr>
              <w:t>Intellectual Property refers to legally protected outputs of research, such as data, software, publications, and inventions, which can be owned, shared, or commercialised.</w:t>
            </w:r>
          </w:p>
        </w:tc>
      </w:tr>
      <w:tr w:rsidR="001B7607" w:rsidRPr="006E322F" w14:paraId="45977A96" w14:textId="77777777" w:rsidTr="5DDE33E8">
        <w:tc>
          <w:tcPr>
            <w:tcW w:w="2830" w:type="dxa"/>
            <w:vAlign w:val="center"/>
          </w:tcPr>
          <w:p w14:paraId="6ADD6F4C" w14:textId="2CFEC04E" w:rsidR="001B7607" w:rsidRPr="006E322F" w:rsidRDefault="001B7607" w:rsidP="001B7607">
            <w:pPr>
              <w:jc w:val="center"/>
              <w:rPr>
                <w:rFonts w:ascii="Arial" w:hAnsi="Arial" w:cs="Arial"/>
                <w:sz w:val="20"/>
                <w:szCs w:val="20"/>
              </w:rPr>
            </w:pPr>
            <w:r w:rsidRPr="006E322F">
              <w:rPr>
                <w:rFonts w:ascii="Arial" w:hAnsi="Arial" w:cs="Arial"/>
                <w:sz w:val="20"/>
                <w:szCs w:val="20"/>
              </w:rPr>
              <w:t>Intellectual Property Rights</w:t>
            </w:r>
          </w:p>
        </w:tc>
        <w:tc>
          <w:tcPr>
            <w:tcW w:w="6186" w:type="dxa"/>
            <w:vAlign w:val="center"/>
          </w:tcPr>
          <w:p w14:paraId="4C03B730" w14:textId="2314D22B" w:rsidR="001B7607" w:rsidRPr="006E322F" w:rsidRDefault="001B7607" w:rsidP="001B7607">
            <w:pPr>
              <w:rPr>
                <w:rFonts w:ascii="Arial" w:hAnsi="Arial" w:cs="Arial"/>
                <w:sz w:val="20"/>
                <w:szCs w:val="20"/>
              </w:rPr>
            </w:pPr>
            <w:r w:rsidRPr="006E322F">
              <w:rPr>
                <w:rFonts w:ascii="Arial" w:hAnsi="Arial" w:cs="Arial"/>
                <w:sz w:val="20"/>
                <w:szCs w:val="20"/>
              </w:rPr>
              <w:t>All intellectual property rights throughout the world for the full term of the rights concerned and including all extensions and renewals of such rights, whether or not such rights are registered or capable of registration, including, without limitation, copyright, database rights, patents, rights in inventions, know-how and technical information, design rights, registered designs, trade marks (including business and brand names, domain names, devices and logos) and the right to apply for any of the foregoing anywhere in the world.</w:t>
            </w:r>
          </w:p>
        </w:tc>
      </w:tr>
      <w:tr w:rsidR="001B7607" w:rsidRPr="006E322F" w14:paraId="6E1B261B" w14:textId="77777777" w:rsidTr="5DDE33E8">
        <w:tc>
          <w:tcPr>
            <w:tcW w:w="2830" w:type="dxa"/>
            <w:vAlign w:val="center"/>
          </w:tcPr>
          <w:p w14:paraId="1DE4811F" w14:textId="470EB2BD" w:rsidR="001B7607" w:rsidRPr="006E322F" w:rsidRDefault="001B7607" w:rsidP="001B7607">
            <w:pPr>
              <w:jc w:val="center"/>
              <w:rPr>
                <w:rFonts w:ascii="Arial" w:hAnsi="Arial" w:cs="Arial"/>
                <w:sz w:val="20"/>
                <w:szCs w:val="20"/>
              </w:rPr>
            </w:pPr>
            <w:r w:rsidRPr="006E322F">
              <w:rPr>
                <w:rFonts w:ascii="Arial" w:hAnsi="Arial" w:cs="Arial"/>
                <w:sz w:val="20"/>
                <w:szCs w:val="20"/>
              </w:rPr>
              <w:t>Funder</w:t>
            </w:r>
          </w:p>
        </w:tc>
        <w:tc>
          <w:tcPr>
            <w:tcW w:w="6186" w:type="dxa"/>
            <w:vAlign w:val="center"/>
          </w:tcPr>
          <w:p w14:paraId="623A3549" w14:textId="3F7E8655" w:rsidR="001B7607" w:rsidRPr="006E322F" w:rsidRDefault="001B7607" w:rsidP="001B7607">
            <w:pPr>
              <w:rPr>
                <w:rFonts w:ascii="Arial" w:hAnsi="Arial" w:cs="Arial"/>
                <w:sz w:val="20"/>
                <w:szCs w:val="20"/>
              </w:rPr>
            </w:pPr>
            <w:r w:rsidRPr="006E322F">
              <w:rPr>
                <w:rFonts w:ascii="Arial" w:hAnsi="Arial" w:cs="Arial"/>
                <w:sz w:val="20"/>
                <w:szCs w:val="20"/>
              </w:rPr>
              <w:t>The individual(s) or organisation(s) which pays wholly or partially for the conducting of a research project.</w:t>
            </w:r>
          </w:p>
        </w:tc>
      </w:tr>
      <w:tr w:rsidR="001B7607" w:rsidRPr="006E322F" w14:paraId="39AC675C" w14:textId="77777777" w:rsidTr="5DDE33E8">
        <w:tc>
          <w:tcPr>
            <w:tcW w:w="2830" w:type="dxa"/>
            <w:vAlign w:val="center"/>
          </w:tcPr>
          <w:p w14:paraId="7116C923" w14:textId="3525B017" w:rsidR="001B7607" w:rsidRPr="006E322F" w:rsidRDefault="001B7607" w:rsidP="001B7607">
            <w:pPr>
              <w:jc w:val="center"/>
              <w:rPr>
                <w:rFonts w:ascii="Arial" w:hAnsi="Arial" w:cs="Arial"/>
                <w:sz w:val="20"/>
                <w:szCs w:val="20"/>
              </w:rPr>
            </w:pPr>
            <w:r w:rsidRPr="006E322F">
              <w:rPr>
                <w:rFonts w:ascii="Arial" w:hAnsi="Arial" w:cs="Arial"/>
                <w:sz w:val="20"/>
                <w:szCs w:val="20"/>
              </w:rPr>
              <w:t>GDPR</w:t>
            </w:r>
          </w:p>
        </w:tc>
        <w:tc>
          <w:tcPr>
            <w:tcW w:w="6186" w:type="dxa"/>
            <w:vAlign w:val="center"/>
          </w:tcPr>
          <w:p w14:paraId="122F3FB9" w14:textId="76D8D843" w:rsidR="001B7607" w:rsidRPr="006E322F" w:rsidRDefault="001B7607" w:rsidP="001B7607">
            <w:pPr>
              <w:rPr>
                <w:rFonts w:ascii="Arial" w:hAnsi="Arial" w:cs="Arial"/>
                <w:sz w:val="20"/>
                <w:szCs w:val="20"/>
              </w:rPr>
            </w:pPr>
            <w:r w:rsidRPr="006E322F">
              <w:rPr>
                <w:rFonts w:ascii="Arial" w:hAnsi="Arial" w:cs="Arial"/>
                <w:sz w:val="20"/>
                <w:szCs w:val="20"/>
              </w:rPr>
              <w:t>The General Data Protection Regulation means Regulation (EU) 2016/679 of the European Parliament and of the Council of 27 April 2016 on the protection of natural persons with regard to the processing of personal data as it forms part of the law of England and Wales, Scotland and Northern Ireland by virtue of section 3 of the European Union (Withdrawal) Act 2018 and as amended by Schedule 1 to the Data Protection, Privacy and Electronic Communications (Amendments etc) (EU Exit) Regulations 2019 (SI 2019/419).</w:t>
            </w:r>
          </w:p>
        </w:tc>
      </w:tr>
      <w:tr w:rsidR="001B7607" w:rsidRPr="006E322F" w14:paraId="1F2A93AE" w14:textId="77777777" w:rsidTr="5DDE33E8">
        <w:tc>
          <w:tcPr>
            <w:tcW w:w="2830" w:type="dxa"/>
            <w:vAlign w:val="center"/>
          </w:tcPr>
          <w:p w14:paraId="74406852" w14:textId="03792857" w:rsidR="001B7607" w:rsidRPr="006E322F" w:rsidRDefault="001B7607" w:rsidP="001B7607">
            <w:pPr>
              <w:jc w:val="center"/>
              <w:rPr>
                <w:rFonts w:ascii="Arial" w:hAnsi="Arial" w:cs="Arial"/>
                <w:sz w:val="20"/>
                <w:szCs w:val="20"/>
              </w:rPr>
            </w:pPr>
            <w:r w:rsidRPr="006E322F">
              <w:rPr>
                <w:rFonts w:ascii="Arial" w:hAnsi="Arial" w:cs="Arial"/>
                <w:sz w:val="20"/>
                <w:szCs w:val="20"/>
              </w:rPr>
              <w:t>Misconduct in Research</w:t>
            </w:r>
          </w:p>
        </w:tc>
        <w:tc>
          <w:tcPr>
            <w:tcW w:w="6186" w:type="dxa"/>
            <w:vAlign w:val="center"/>
          </w:tcPr>
          <w:p w14:paraId="65EF0F4B" w14:textId="3014D2A4" w:rsidR="001B7607" w:rsidRPr="006E322F" w:rsidRDefault="001B7607" w:rsidP="001B7607">
            <w:pPr>
              <w:rPr>
                <w:rFonts w:ascii="Arial" w:hAnsi="Arial" w:cs="Arial"/>
                <w:sz w:val="20"/>
                <w:szCs w:val="20"/>
              </w:rPr>
            </w:pPr>
            <w:r w:rsidRPr="006E322F">
              <w:rPr>
                <w:rFonts w:ascii="Arial" w:hAnsi="Arial" w:cs="Arial"/>
                <w:sz w:val="20"/>
                <w:szCs w:val="20"/>
              </w:rPr>
              <w:t xml:space="preserve">Misconduct in research is a failure to comply with the provisions of the </w:t>
            </w:r>
            <w:hyperlink r:id="rId12" w:history="1">
              <w:r w:rsidRPr="006E322F">
                <w:rPr>
                  <w:rStyle w:val="Hyperlink"/>
                  <w:rFonts w:ascii="Arial" w:hAnsi="Arial" w:cs="Arial"/>
                  <w:sz w:val="20"/>
                  <w:szCs w:val="20"/>
                </w:rPr>
                <w:t>Code of Practice for Research</w:t>
              </w:r>
            </w:hyperlink>
            <w:r w:rsidRPr="006E322F">
              <w:rPr>
                <w:rFonts w:ascii="Arial" w:hAnsi="Arial" w:cs="Arial"/>
                <w:sz w:val="20"/>
                <w:szCs w:val="20"/>
              </w:rPr>
              <w:t>, as outlined in detail in section 13.1 of the Code.</w:t>
            </w:r>
          </w:p>
        </w:tc>
      </w:tr>
      <w:tr w:rsidR="00146181" w:rsidRPr="006E322F" w14:paraId="669F3D6E" w14:textId="77777777" w:rsidTr="5DDE33E8">
        <w:tc>
          <w:tcPr>
            <w:tcW w:w="2830" w:type="dxa"/>
            <w:vAlign w:val="center"/>
          </w:tcPr>
          <w:p w14:paraId="3888A440" w14:textId="7FCF095B" w:rsidR="00146181" w:rsidRPr="006E322F" w:rsidRDefault="00146181" w:rsidP="001B7607">
            <w:pPr>
              <w:jc w:val="center"/>
              <w:rPr>
                <w:rFonts w:ascii="Arial" w:hAnsi="Arial" w:cs="Arial"/>
                <w:sz w:val="20"/>
                <w:szCs w:val="20"/>
              </w:rPr>
            </w:pPr>
            <w:r w:rsidRPr="006E322F">
              <w:rPr>
                <w:rFonts w:ascii="Arial" w:hAnsi="Arial" w:cs="Arial"/>
                <w:sz w:val="20"/>
                <w:szCs w:val="20"/>
              </w:rPr>
              <w:t>Personal Data</w:t>
            </w:r>
          </w:p>
        </w:tc>
        <w:tc>
          <w:tcPr>
            <w:tcW w:w="6186" w:type="dxa"/>
            <w:vAlign w:val="center"/>
          </w:tcPr>
          <w:p w14:paraId="3F0ED409" w14:textId="77777777" w:rsidR="00BA6DAC" w:rsidRPr="006E322F" w:rsidRDefault="00BA6DAC" w:rsidP="004E37AD">
            <w:pPr>
              <w:rPr>
                <w:rFonts w:ascii="Arial" w:hAnsi="Arial" w:cs="Arial"/>
                <w:sz w:val="20"/>
                <w:szCs w:val="20"/>
              </w:rPr>
            </w:pPr>
            <w:r w:rsidRPr="006E322F">
              <w:rPr>
                <w:rFonts w:ascii="Arial" w:hAnsi="Arial" w:cs="Arial"/>
                <w:sz w:val="20"/>
                <w:szCs w:val="20"/>
              </w:rPr>
              <w:t>Any data or information or any combination of</w:t>
            </w:r>
          </w:p>
          <w:p w14:paraId="6D120037" w14:textId="34AA1C11" w:rsidR="00146181" w:rsidRPr="006E322F" w:rsidRDefault="00BA6DAC" w:rsidP="004E37AD">
            <w:pPr>
              <w:rPr>
                <w:rFonts w:ascii="Arial" w:hAnsi="Arial" w:cs="Arial"/>
                <w:sz w:val="20"/>
                <w:szCs w:val="20"/>
              </w:rPr>
            </w:pPr>
            <w:r w:rsidRPr="006E322F">
              <w:rPr>
                <w:rFonts w:ascii="Arial" w:hAnsi="Arial" w:cs="Arial"/>
                <w:sz w:val="20"/>
                <w:szCs w:val="20"/>
              </w:rPr>
              <w:t xml:space="preserve">data relating to an identifiable person who can be </w:t>
            </w:r>
            <w:r w:rsidR="004E37AD" w:rsidRPr="006E322F">
              <w:rPr>
                <w:rFonts w:ascii="Arial" w:hAnsi="Arial" w:cs="Arial"/>
                <w:sz w:val="20"/>
                <w:szCs w:val="20"/>
              </w:rPr>
              <w:t>directly or indirectly identified in particular by reference to an identifier. These identifiers can include a name, an identification number, location data, an online identifier or to one or more factors specific to the physical, physiological, genetic, mental, economic, cultural, or social identity of that person.</w:t>
            </w:r>
          </w:p>
        </w:tc>
      </w:tr>
      <w:tr w:rsidR="001B7607" w:rsidRPr="006E322F" w14:paraId="391928C7" w14:textId="77777777" w:rsidTr="5DDE33E8">
        <w:tc>
          <w:tcPr>
            <w:tcW w:w="2830" w:type="dxa"/>
            <w:vAlign w:val="center"/>
          </w:tcPr>
          <w:p w14:paraId="03D61FD1" w14:textId="3D1DD840" w:rsidR="001B7607" w:rsidRPr="006E322F" w:rsidRDefault="001B7607" w:rsidP="001B7607">
            <w:pPr>
              <w:jc w:val="center"/>
              <w:rPr>
                <w:rFonts w:ascii="Arial" w:hAnsi="Arial" w:cs="Arial"/>
                <w:sz w:val="20"/>
                <w:szCs w:val="20"/>
              </w:rPr>
            </w:pPr>
            <w:r w:rsidRPr="006E322F">
              <w:rPr>
                <w:rFonts w:ascii="Arial" w:hAnsi="Arial" w:cs="Arial"/>
                <w:sz w:val="20"/>
                <w:szCs w:val="20"/>
              </w:rPr>
              <w:t>Registered Student</w:t>
            </w:r>
          </w:p>
        </w:tc>
        <w:tc>
          <w:tcPr>
            <w:tcW w:w="6186" w:type="dxa"/>
            <w:vAlign w:val="center"/>
          </w:tcPr>
          <w:p w14:paraId="488F360B" w14:textId="6A3CBD7B" w:rsidR="001B7607" w:rsidRPr="006E322F" w:rsidRDefault="001B7607" w:rsidP="001B7607">
            <w:pPr>
              <w:rPr>
                <w:rFonts w:ascii="Arial" w:hAnsi="Arial" w:cs="Arial"/>
                <w:sz w:val="20"/>
                <w:szCs w:val="20"/>
              </w:rPr>
            </w:pPr>
            <w:r w:rsidRPr="006E322F">
              <w:rPr>
                <w:rFonts w:ascii="Arial" w:hAnsi="Arial" w:cs="Arial"/>
                <w:sz w:val="20"/>
                <w:szCs w:val="20"/>
              </w:rPr>
              <w:t>Any person currently registered for the receipt of instruction in the University. It includes both undergraduates and postgraduate Registered Students.</w:t>
            </w:r>
          </w:p>
        </w:tc>
      </w:tr>
      <w:tr w:rsidR="001B7607" w:rsidRPr="006E322F" w14:paraId="14A7FF3A" w14:textId="77777777" w:rsidTr="5DDE33E8">
        <w:tc>
          <w:tcPr>
            <w:tcW w:w="2830" w:type="dxa"/>
            <w:vAlign w:val="center"/>
          </w:tcPr>
          <w:p w14:paraId="598F9764" w14:textId="253B69A5" w:rsidR="001B7607" w:rsidRPr="006E322F" w:rsidRDefault="001B7607" w:rsidP="001B7607">
            <w:pPr>
              <w:jc w:val="center"/>
              <w:rPr>
                <w:rFonts w:ascii="Arial" w:hAnsi="Arial" w:cs="Arial"/>
                <w:sz w:val="20"/>
                <w:szCs w:val="20"/>
              </w:rPr>
            </w:pPr>
            <w:r w:rsidRPr="006E322F">
              <w:rPr>
                <w:rFonts w:ascii="Arial" w:hAnsi="Arial" w:cs="Arial"/>
                <w:sz w:val="20"/>
                <w:szCs w:val="20"/>
              </w:rPr>
              <w:t>Researcher</w:t>
            </w:r>
          </w:p>
        </w:tc>
        <w:tc>
          <w:tcPr>
            <w:tcW w:w="6186" w:type="dxa"/>
            <w:vAlign w:val="center"/>
          </w:tcPr>
          <w:p w14:paraId="390374A4" w14:textId="77777777" w:rsidR="001B7607" w:rsidRPr="006E322F" w:rsidRDefault="001B7607" w:rsidP="001B7607">
            <w:pPr>
              <w:rPr>
                <w:rFonts w:ascii="Arial" w:hAnsi="Arial" w:cs="Arial"/>
                <w:sz w:val="20"/>
                <w:szCs w:val="20"/>
              </w:rPr>
            </w:pPr>
            <w:r w:rsidRPr="006E322F">
              <w:rPr>
                <w:rFonts w:ascii="Arial" w:hAnsi="Arial" w:cs="Arial"/>
                <w:sz w:val="20"/>
                <w:szCs w:val="20"/>
              </w:rPr>
              <w:t>Researcher means:</w:t>
            </w:r>
          </w:p>
          <w:p w14:paraId="5F57E8E8" w14:textId="77777777" w:rsidR="001B7607" w:rsidRPr="006E322F" w:rsidRDefault="001B7607" w:rsidP="001B7607">
            <w:pPr>
              <w:rPr>
                <w:rFonts w:ascii="Arial" w:hAnsi="Arial" w:cs="Arial"/>
                <w:sz w:val="20"/>
                <w:szCs w:val="20"/>
              </w:rPr>
            </w:pPr>
          </w:p>
          <w:p w14:paraId="5D6FA403" w14:textId="77777777" w:rsidR="001B7607" w:rsidRPr="006E322F" w:rsidRDefault="001B7607" w:rsidP="001B7607">
            <w:pPr>
              <w:pStyle w:val="ListParagraph"/>
              <w:numPr>
                <w:ilvl w:val="0"/>
                <w:numId w:val="27"/>
              </w:numPr>
              <w:rPr>
                <w:rFonts w:ascii="Arial" w:hAnsi="Arial" w:cs="Arial"/>
                <w:sz w:val="20"/>
                <w:szCs w:val="20"/>
              </w:rPr>
            </w:pPr>
            <w:r w:rsidRPr="006E322F">
              <w:rPr>
                <w:rFonts w:ascii="Arial" w:hAnsi="Arial" w:cs="Arial"/>
                <w:sz w:val="20"/>
                <w:szCs w:val="20"/>
              </w:rPr>
              <w:lastRenderedPageBreak/>
              <w:t xml:space="preserve">All Staff, Emeritus Professors and Registered Students of the University who are undertaking or involved in any aspect of research at any </w:t>
            </w:r>
            <w:proofErr w:type="gramStart"/>
            <w:r w:rsidRPr="006E322F">
              <w:rPr>
                <w:rFonts w:ascii="Arial" w:hAnsi="Arial" w:cs="Arial"/>
                <w:sz w:val="20"/>
                <w:szCs w:val="20"/>
              </w:rPr>
              <w:t>level;</w:t>
            </w:r>
            <w:proofErr w:type="gramEnd"/>
          </w:p>
          <w:p w14:paraId="02220C7E" w14:textId="77777777" w:rsidR="001B7607" w:rsidRPr="006E322F" w:rsidRDefault="001B7607" w:rsidP="001B7607">
            <w:pPr>
              <w:pStyle w:val="ListParagraph"/>
              <w:numPr>
                <w:ilvl w:val="0"/>
                <w:numId w:val="27"/>
              </w:numPr>
              <w:rPr>
                <w:rFonts w:ascii="Arial" w:hAnsi="Arial" w:cs="Arial"/>
                <w:sz w:val="20"/>
                <w:szCs w:val="20"/>
              </w:rPr>
            </w:pPr>
            <w:r w:rsidRPr="006E322F">
              <w:rPr>
                <w:rFonts w:ascii="Arial" w:hAnsi="Arial" w:cs="Arial"/>
                <w:sz w:val="20"/>
                <w:szCs w:val="20"/>
              </w:rPr>
              <w:t xml:space="preserve">External research collaborators who are undertaking or involved with research in connection with, or as part of, the </w:t>
            </w:r>
            <w:proofErr w:type="gramStart"/>
            <w:r w:rsidRPr="006E322F">
              <w:rPr>
                <w:rFonts w:ascii="Arial" w:hAnsi="Arial" w:cs="Arial"/>
                <w:sz w:val="20"/>
                <w:szCs w:val="20"/>
              </w:rPr>
              <w:t>University;</w:t>
            </w:r>
            <w:proofErr w:type="gramEnd"/>
          </w:p>
          <w:p w14:paraId="74AFBB0E" w14:textId="50AFC4E9" w:rsidR="001B7607" w:rsidRPr="006E322F" w:rsidRDefault="001B7607" w:rsidP="001B7607">
            <w:pPr>
              <w:pStyle w:val="ListParagraph"/>
              <w:numPr>
                <w:ilvl w:val="0"/>
                <w:numId w:val="27"/>
              </w:numPr>
              <w:rPr>
                <w:rFonts w:ascii="Arial" w:hAnsi="Arial" w:cs="Arial"/>
                <w:sz w:val="20"/>
                <w:szCs w:val="20"/>
              </w:rPr>
            </w:pPr>
            <w:r w:rsidRPr="006E322F">
              <w:rPr>
                <w:rFonts w:ascii="Arial" w:hAnsi="Arial" w:cs="Arial"/>
                <w:sz w:val="20"/>
                <w:szCs w:val="20"/>
              </w:rPr>
              <w:t xml:space="preserve">Where someone collaborates with the University to conduct </w:t>
            </w:r>
            <w:proofErr w:type="gramStart"/>
            <w:r w:rsidRPr="006E322F">
              <w:rPr>
                <w:rFonts w:ascii="Arial" w:hAnsi="Arial" w:cs="Arial"/>
                <w:sz w:val="20"/>
                <w:szCs w:val="20"/>
              </w:rPr>
              <w:t>research, but</w:t>
            </w:r>
            <w:proofErr w:type="gramEnd"/>
            <w:r w:rsidRPr="006E322F">
              <w:rPr>
                <w:rFonts w:ascii="Arial" w:hAnsi="Arial" w:cs="Arial"/>
                <w:sz w:val="20"/>
                <w:szCs w:val="20"/>
              </w:rPr>
              <w:t xml:space="preserve"> is not connected with or part of the University, they will also be expected to abide by this Code or an equivalent code provided by their employer.</w:t>
            </w:r>
          </w:p>
        </w:tc>
      </w:tr>
      <w:tr w:rsidR="001B7607" w:rsidRPr="006E322F" w14:paraId="466714D0" w14:textId="77777777" w:rsidTr="5DDE33E8">
        <w:tc>
          <w:tcPr>
            <w:tcW w:w="2830" w:type="dxa"/>
            <w:vAlign w:val="center"/>
          </w:tcPr>
          <w:p w14:paraId="6272833C" w14:textId="5BA08BA8" w:rsidR="001B7607" w:rsidRPr="006E322F" w:rsidRDefault="001B7607" w:rsidP="001B7607">
            <w:pPr>
              <w:jc w:val="center"/>
              <w:rPr>
                <w:rFonts w:ascii="Arial" w:hAnsi="Arial" w:cs="Arial"/>
                <w:sz w:val="20"/>
                <w:szCs w:val="20"/>
              </w:rPr>
            </w:pPr>
            <w:r w:rsidRPr="006E322F">
              <w:rPr>
                <w:rFonts w:ascii="Arial" w:hAnsi="Arial" w:cs="Arial"/>
                <w:sz w:val="20"/>
                <w:szCs w:val="20"/>
              </w:rPr>
              <w:lastRenderedPageBreak/>
              <w:t>Research Publications</w:t>
            </w:r>
          </w:p>
        </w:tc>
        <w:tc>
          <w:tcPr>
            <w:tcW w:w="6186" w:type="dxa"/>
            <w:vAlign w:val="center"/>
          </w:tcPr>
          <w:p w14:paraId="5E218137" w14:textId="05473F58" w:rsidR="001B7607" w:rsidRPr="006E322F" w:rsidRDefault="001B7607" w:rsidP="001B7607">
            <w:pPr>
              <w:rPr>
                <w:rFonts w:ascii="Arial" w:hAnsi="Arial" w:cs="Arial"/>
                <w:sz w:val="20"/>
                <w:szCs w:val="20"/>
              </w:rPr>
            </w:pPr>
            <w:r w:rsidRPr="006E322F">
              <w:rPr>
                <w:rFonts w:ascii="Arial" w:hAnsi="Arial" w:cs="Arial"/>
                <w:sz w:val="20"/>
                <w:szCs w:val="20"/>
              </w:rPr>
              <w:t>Journal articles, conference papers, monographs, book chapters, edited collections formally published with an ISBN for an academic audience, and formal reports which communicate research outcomes authored or co-authored by a Researcher. This includes pre-prints, Author Accepted Manuscripts and Post-Review</w:t>
            </w:r>
            <w:r w:rsidR="00E908AE" w:rsidRPr="006E322F">
              <w:rPr>
                <w:rFonts w:ascii="Arial" w:hAnsi="Arial" w:cs="Arial"/>
                <w:sz w:val="20"/>
                <w:szCs w:val="20"/>
              </w:rPr>
              <w:t xml:space="preserve"> </w:t>
            </w:r>
            <w:r w:rsidRPr="006E322F">
              <w:rPr>
                <w:rFonts w:ascii="Arial" w:hAnsi="Arial" w:cs="Arial"/>
                <w:sz w:val="20"/>
                <w:szCs w:val="20"/>
              </w:rPr>
              <w:t>Manuscripts.</w:t>
            </w:r>
          </w:p>
        </w:tc>
      </w:tr>
      <w:tr w:rsidR="0053581D" w:rsidRPr="006E322F" w14:paraId="5237330E" w14:textId="77777777" w:rsidTr="5DDE33E8">
        <w:tc>
          <w:tcPr>
            <w:tcW w:w="2830" w:type="dxa"/>
            <w:vAlign w:val="center"/>
          </w:tcPr>
          <w:p w14:paraId="53B74FF4" w14:textId="6108F9E5" w:rsidR="0053581D" w:rsidRPr="006E322F" w:rsidRDefault="0053581D" w:rsidP="001B7607">
            <w:pPr>
              <w:jc w:val="center"/>
              <w:rPr>
                <w:rFonts w:ascii="Arial" w:hAnsi="Arial" w:cs="Arial"/>
                <w:sz w:val="20"/>
                <w:szCs w:val="20"/>
              </w:rPr>
            </w:pPr>
            <w:r w:rsidRPr="006E322F">
              <w:rPr>
                <w:rFonts w:ascii="Arial" w:hAnsi="Arial" w:cs="Arial"/>
                <w:sz w:val="20"/>
                <w:szCs w:val="20"/>
              </w:rPr>
              <w:t>Risk</w:t>
            </w:r>
          </w:p>
        </w:tc>
        <w:tc>
          <w:tcPr>
            <w:tcW w:w="6186" w:type="dxa"/>
            <w:vAlign w:val="center"/>
          </w:tcPr>
          <w:p w14:paraId="3A8317DC" w14:textId="410FAD96" w:rsidR="0053581D" w:rsidRPr="006E322F" w:rsidRDefault="00FC6F6B" w:rsidP="001B7607">
            <w:pPr>
              <w:rPr>
                <w:rFonts w:ascii="Arial" w:hAnsi="Arial" w:cs="Arial"/>
                <w:sz w:val="20"/>
                <w:szCs w:val="20"/>
              </w:rPr>
            </w:pPr>
            <w:r w:rsidRPr="006E322F">
              <w:rPr>
                <w:rFonts w:ascii="Arial" w:hAnsi="Arial" w:cs="Arial"/>
                <w:sz w:val="20"/>
                <w:szCs w:val="20"/>
              </w:rPr>
              <w:t>The combination of the probability of an occurrence of harm and the severity of that harm</w:t>
            </w:r>
          </w:p>
        </w:tc>
      </w:tr>
      <w:tr w:rsidR="00E908AE" w:rsidRPr="006E322F" w14:paraId="51FECD35" w14:textId="77777777" w:rsidTr="5DDE33E8">
        <w:tc>
          <w:tcPr>
            <w:tcW w:w="2830" w:type="dxa"/>
            <w:vAlign w:val="center"/>
          </w:tcPr>
          <w:p w14:paraId="6B764818" w14:textId="306A703E" w:rsidR="00E908AE" w:rsidRPr="006E322F" w:rsidRDefault="00E908AE" w:rsidP="001B7607">
            <w:pPr>
              <w:jc w:val="center"/>
              <w:rPr>
                <w:rFonts w:ascii="Arial" w:hAnsi="Arial" w:cs="Arial"/>
                <w:sz w:val="20"/>
                <w:szCs w:val="20"/>
              </w:rPr>
            </w:pPr>
            <w:r w:rsidRPr="006E322F">
              <w:rPr>
                <w:rFonts w:ascii="Arial" w:hAnsi="Arial" w:cs="Arial"/>
                <w:sz w:val="20"/>
                <w:szCs w:val="20"/>
              </w:rPr>
              <w:t>Special Category Data</w:t>
            </w:r>
          </w:p>
        </w:tc>
        <w:tc>
          <w:tcPr>
            <w:tcW w:w="6186" w:type="dxa"/>
            <w:vAlign w:val="center"/>
          </w:tcPr>
          <w:p w14:paraId="33B8C232" w14:textId="25A79C9C" w:rsidR="00E908AE" w:rsidRPr="006E322F" w:rsidRDefault="00E908AE" w:rsidP="00E908AE">
            <w:pPr>
              <w:rPr>
                <w:rFonts w:ascii="Arial" w:hAnsi="Arial" w:cs="Arial"/>
                <w:sz w:val="20"/>
                <w:szCs w:val="20"/>
              </w:rPr>
            </w:pPr>
            <w:r w:rsidRPr="006E322F">
              <w:rPr>
                <w:rFonts w:ascii="Arial" w:hAnsi="Arial" w:cs="Arial"/>
                <w:sz w:val="20"/>
                <w:szCs w:val="20"/>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tc>
      </w:tr>
      <w:tr w:rsidR="001B7607" w:rsidRPr="006E322F" w14:paraId="61831310" w14:textId="77777777" w:rsidTr="5DDE33E8">
        <w:tc>
          <w:tcPr>
            <w:tcW w:w="2830" w:type="dxa"/>
            <w:vAlign w:val="center"/>
          </w:tcPr>
          <w:p w14:paraId="5BE65260" w14:textId="115CD1DE" w:rsidR="001B7607" w:rsidRPr="006E322F" w:rsidRDefault="001B7607" w:rsidP="001B7607">
            <w:pPr>
              <w:jc w:val="center"/>
              <w:rPr>
                <w:rFonts w:ascii="Arial" w:hAnsi="Arial" w:cs="Arial"/>
                <w:sz w:val="20"/>
                <w:szCs w:val="20"/>
              </w:rPr>
            </w:pPr>
            <w:r w:rsidRPr="006E322F">
              <w:rPr>
                <w:rFonts w:ascii="Arial" w:hAnsi="Arial" w:cs="Arial"/>
                <w:sz w:val="20"/>
                <w:szCs w:val="20"/>
              </w:rPr>
              <w:t>Staff</w:t>
            </w:r>
          </w:p>
        </w:tc>
        <w:tc>
          <w:tcPr>
            <w:tcW w:w="6186" w:type="dxa"/>
            <w:vAlign w:val="center"/>
          </w:tcPr>
          <w:p w14:paraId="2DF31540" w14:textId="1C14F2D4" w:rsidR="001B7607" w:rsidRPr="006E322F" w:rsidRDefault="001B7607" w:rsidP="001B7607">
            <w:pPr>
              <w:rPr>
                <w:rFonts w:ascii="Arial" w:hAnsi="Arial" w:cs="Arial"/>
                <w:sz w:val="20"/>
                <w:szCs w:val="20"/>
              </w:rPr>
            </w:pPr>
            <w:r w:rsidRPr="006E322F">
              <w:rPr>
                <w:rFonts w:ascii="Arial" w:hAnsi="Arial" w:cs="Arial"/>
                <w:sz w:val="20"/>
                <w:szCs w:val="20"/>
              </w:rPr>
              <w:t>All persons employed in the service of the University. For the purpose of this Code, the term “Staff” also extends to honorary staff (e.g. honorary lecturers) engaged by the University, visiting staff and other individuals engaged by the University to provide services to the University.</w:t>
            </w:r>
          </w:p>
        </w:tc>
      </w:tr>
    </w:tbl>
    <w:p w14:paraId="046FA219" w14:textId="77777777" w:rsidR="00B12BB7" w:rsidRPr="006E322F" w:rsidRDefault="00B12BB7" w:rsidP="00B12BB7">
      <w:pPr>
        <w:spacing w:after="0" w:line="240" w:lineRule="auto"/>
        <w:rPr>
          <w:rFonts w:ascii="Arial" w:hAnsi="Arial" w:cs="Arial"/>
          <w:sz w:val="20"/>
          <w:szCs w:val="20"/>
        </w:rPr>
      </w:pPr>
    </w:p>
    <w:p w14:paraId="15749785" w14:textId="77777777" w:rsidR="00B12BB7" w:rsidRPr="006E322F" w:rsidRDefault="00B12BB7" w:rsidP="00B12BB7">
      <w:pPr>
        <w:spacing w:after="0" w:line="240" w:lineRule="auto"/>
        <w:rPr>
          <w:rFonts w:ascii="Arial" w:hAnsi="Arial" w:cs="Arial"/>
          <w:sz w:val="20"/>
          <w:szCs w:val="20"/>
        </w:rPr>
      </w:pPr>
    </w:p>
    <w:p w14:paraId="0CF40A5F" w14:textId="6E4B61CA" w:rsidR="00616EDD" w:rsidRPr="006E322F" w:rsidRDefault="00616EDD" w:rsidP="00EB6766">
      <w:pPr>
        <w:pStyle w:val="ListParagraph"/>
        <w:numPr>
          <w:ilvl w:val="0"/>
          <w:numId w:val="2"/>
        </w:numPr>
        <w:spacing w:after="0" w:line="240" w:lineRule="auto"/>
        <w:rPr>
          <w:rFonts w:ascii="Arial" w:hAnsi="Arial" w:cs="Arial"/>
          <w:b/>
          <w:bCs/>
          <w:sz w:val="20"/>
          <w:szCs w:val="20"/>
        </w:rPr>
      </w:pPr>
      <w:r w:rsidRPr="006E322F">
        <w:rPr>
          <w:rFonts w:ascii="Arial" w:hAnsi="Arial" w:cs="Arial"/>
          <w:b/>
          <w:bCs/>
          <w:sz w:val="20"/>
          <w:szCs w:val="20"/>
        </w:rPr>
        <w:t xml:space="preserve">Scope </w:t>
      </w:r>
      <w:r w:rsidR="003E1F7F" w:rsidRPr="006E322F">
        <w:rPr>
          <w:rFonts w:ascii="Arial" w:hAnsi="Arial" w:cs="Arial"/>
          <w:b/>
          <w:bCs/>
          <w:sz w:val="20"/>
          <w:szCs w:val="20"/>
        </w:rPr>
        <w:t xml:space="preserve">Of The </w:t>
      </w:r>
      <w:r w:rsidR="00A50473" w:rsidRPr="006E322F">
        <w:rPr>
          <w:rFonts w:ascii="Arial" w:hAnsi="Arial" w:cs="Arial"/>
          <w:b/>
          <w:bCs/>
          <w:sz w:val="20"/>
          <w:szCs w:val="20"/>
        </w:rPr>
        <w:t>Guidance</w:t>
      </w:r>
      <w:r w:rsidR="00EC2009" w:rsidRPr="006E322F">
        <w:rPr>
          <w:rFonts w:ascii="Arial" w:hAnsi="Arial" w:cs="Arial"/>
          <w:b/>
          <w:bCs/>
          <w:sz w:val="20"/>
          <w:szCs w:val="20"/>
        </w:rPr>
        <w:t xml:space="preserve"> </w:t>
      </w:r>
      <w:r w:rsidR="003E1F7F" w:rsidRPr="006E322F">
        <w:rPr>
          <w:rFonts w:ascii="Arial" w:hAnsi="Arial" w:cs="Arial"/>
          <w:b/>
          <w:bCs/>
          <w:sz w:val="20"/>
          <w:szCs w:val="20"/>
        </w:rPr>
        <w:t xml:space="preserve">- </w:t>
      </w:r>
      <w:r w:rsidR="00EC2009" w:rsidRPr="006E322F">
        <w:rPr>
          <w:rFonts w:ascii="Arial" w:hAnsi="Arial" w:cs="Arial"/>
          <w:b/>
          <w:bCs/>
          <w:sz w:val="20"/>
          <w:szCs w:val="20"/>
        </w:rPr>
        <w:t>Use</w:t>
      </w:r>
      <w:r w:rsidR="003E1F7F" w:rsidRPr="006E322F">
        <w:rPr>
          <w:rFonts w:ascii="Arial" w:hAnsi="Arial" w:cs="Arial"/>
          <w:b/>
          <w:bCs/>
          <w:sz w:val="20"/>
          <w:szCs w:val="20"/>
        </w:rPr>
        <w:t xml:space="preserve">, </w:t>
      </w:r>
      <w:r w:rsidR="00EC2009" w:rsidRPr="006E322F">
        <w:rPr>
          <w:rFonts w:ascii="Arial" w:hAnsi="Arial" w:cs="Arial"/>
          <w:b/>
          <w:bCs/>
          <w:sz w:val="20"/>
          <w:szCs w:val="20"/>
        </w:rPr>
        <w:t>Development</w:t>
      </w:r>
      <w:r w:rsidR="003E1F7F" w:rsidRPr="006E322F">
        <w:rPr>
          <w:rFonts w:ascii="Arial" w:hAnsi="Arial" w:cs="Arial"/>
          <w:b/>
          <w:bCs/>
          <w:sz w:val="20"/>
          <w:szCs w:val="20"/>
        </w:rPr>
        <w:t xml:space="preserve">, And </w:t>
      </w:r>
      <w:r w:rsidR="00EC2009" w:rsidRPr="006E322F">
        <w:rPr>
          <w:rFonts w:ascii="Arial" w:hAnsi="Arial" w:cs="Arial"/>
          <w:b/>
          <w:bCs/>
          <w:sz w:val="20"/>
          <w:szCs w:val="20"/>
        </w:rPr>
        <w:t xml:space="preserve">Deployment </w:t>
      </w:r>
      <w:r w:rsidR="003E1F7F" w:rsidRPr="006E322F">
        <w:rPr>
          <w:rFonts w:ascii="Arial" w:hAnsi="Arial" w:cs="Arial"/>
          <w:b/>
          <w:bCs/>
          <w:sz w:val="20"/>
          <w:szCs w:val="20"/>
        </w:rPr>
        <w:t xml:space="preserve">Of </w:t>
      </w:r>
      <w:r w:rsidR="00EC2009" w:rsidRPr="006E322F">
        <w:rPr>
          <w:rFonts w:ascii="Arial" w:hAnsi="Arial" w:cs="Arial"/>
          <w:b/>
          <w:bCs/>
          <w:sz w:val="20"/>
          <w:szCs w:val="20"/>
        </w:rPr>
        <w:t xml:space="preserve">AI </w:t>
      </w:r>
      <w:r w:rsidR="003E1F7F" w:rsidRPr="006E322F">
        <w:rPr>
          <w:rFonts w:ascii="Arial" w:hAnsi="Arial" w:cs="Arial"/>
          <w:b/>
          <w:bCs/>
          <w:sz w:val="20"/>
          <w:szCs w:val="20"/>
        </w:rPr>
        <w:t xml:space="preserve">In </w:t>
      </w:r>
      <w:r w:rsidR="00EC2009" w:rsidRPr="006E322F">
        <w:rPr>
          <w:rFonts w:ascii="Arial" w:hAnsi="Arial" w:cs="Arial"/>
          <w:b/>
          <w:bCs/>
          <w:sz w:val="20"/>
          <w:szCs w:val="20"/>
        </w:rPr>
        <w:t>Research</w:t>
      </w:r>
    </w:p>
    <w:p w14:paraId="01E68AA0" w14:textId="77777777" w:rsidR="00EC2009" w:rsidRPr="006E322F" w:rsidRDefault="00EC2009" w:rsidP="00EC2009">
      <w:pPr>
        <w:spacing w:after="0" w:line="240" w:lineRule="auto"/>
        <w:rPr>
          <w:rFonts w:ascii="Arial" w:hAnsi="Arial" w:cs="Arial"/>
          <w:b/>
          <w:bCs/>
          <w:sz w:val="20"/>
          <w:szCs w:val="20"/>
        </w:rPr>
      </w:pPr>
    </w:p>
    <w:p w14:paraId="4138BC78" w14:textId="458F4677" w:rsidR="00EC2009" w:rsidRPr="006E322F" w:rsidRDefault="00EC2009" w:rsidP="00EC2009">
      <w:pPr>
        <w:spacing w:after="0" w:line="240" w:lineRule="auto"/>
        <w:rPr>
          <w:rFonts w:ascii="Arial" w:hAnsi="Arial" w:cs="Arial"/>
          <w:sz w:val="20"/>
          <w:szCs w:val="20"/>
        </w:rPr>
      </w:pPr>
      <w:r w:rsidRPr="006E322F">
        <w:rPr>
          <w:rFonts w:ascii="Arial" w:hAnsi="Arial" w:cs="Arial"/>
          <w:sz w:val="20"/>
          <w:szCs w:val="20"/>
        </w:rPr>
        <w:t xml:space="preserve">This </w:t>
      </w:r>
      <w:r w:rsidR="00A50473" w:rsidRPr="006E322F">
        <w:rPr>
          <w:rFonts w:ascii="Arial" w:hAnsi="Arial" w:cs="Arial"/>
          <w:sz w:val="20"/>
          <w:szCs w:val="20"/>
        </w:rPr>
        <w:t>guidance</w:t>
      </w:r>
      <w:r w:rsidRPr="006E322F">
        <w:rPr>
          <w:rFonts w:ascii="Arial" w:hAnsi="Arial" w:cs="Arial"/>
          <w:sz w:val="20"/>
          <w:szCs w:val="20"/>
        </w:rPr>
        <w:t xml:space="preserve"> applies to all researchers at the University of Birmingham who engage with Artificial Intelligence (AI) in the context of research</w:t>
      </w:r>
      <w:r w:rsidR="00FC13E1" w:rsidRPr="006E322F">
        <w:rPr>
          <w:rFonts w:ascii="Arial" w:hAnsi="Arial" w:cs="Arial"/>
          <w:sz w:val="20"/>
          <w:szCs w:val="20"/>
        </w:rPr>
        <w:t xml:space="preserve">, </w:t>
      </w:r>
      <w:r w:rsidRPr="006E322F">
        <w:rPr>
          <w:rFonts w:ascii="Arial" w:hAnsi="Arial" w:cs="Arial"/>
          <w:sz w:val="20"/>
          <w:szCs w:val="20"/>
        </w:rPr>
        <w:t>whether by using existing tools, developing new models, or deploying AI systems in real-world environments. While much of this document focuses on the responsible use of AI to support research activity, the University recognises that some research projects involve creating or operationalising AI technologies themselves.</w:t>
      </w:r>
    </w:p>
    <w:p w14:paraId="410E8076" w14:textId="77777777" w:rsidR="003C18D8" w:rsidRPr="006E322F" w:rsidRDefault="003C18D8" w:rsidP="00EC2009">
      <w:pPr>
        <w:spacing w:after="0" w:line="240" w:lineRule="auto"/>
        <w:rPr>
          <w:rFonts w:ascii="Arial" w:hAnsi="Arial" w:cs="Arial"/>
          <w:sz w:val="20"/>
          <w:szCs w:val="20"/>
        </w:rPr>
      </w:pPr>
    </w:p>
    <w:p w14:paraId="478B2B54" w14:textId="22932F6B" w:rsidR="003C18D8" w:rsidRPr="006E322F" w:rsidRDefault="003C18D8" w:rsidP="00EC2009">
      <w:pPr>
        <w:spacing w:after="0" w:line="240" w:lineRule="auto"/>
        <w:rPr>
          <w:rFonts w:ascii="Arial" w:hAnsi="Arial" w:cs="Arial"/>
          <w:sz w:val="20"/>
          <w:szCs w:val="20"/>
        </w:rPr>
      </w:pPr>
      <w:r w:rsidRPr="006E322F">
        <w:rPr>
          <w:rFonts w:ascii="Arial" w:hAnsi="Arial" w:cs="Arial"/>
          <w:sz w:val="20"/>
          <w:szCs w:val="20"/>
        </w:rPr>
        <w:t>Examples of non-generative AI use include classification of telescope imagery, analysis of large-scale genomic datasets, pattern recognition in gravitational wave signals, and machine learning for environmental modelling. These established methods often raise similar reproducibility, transparency, and ethical considerations to those discussed in relation to generative AI.</w:t>
      </w:r>
    </w:p>
    <w:p w14:paraId="74C66CBD" w14:textId="77777777" w:rsidR="0036553F" w:rsidRPr="006E322F" w:rsidRDefault="0036553F" w:rsidP="00EC2009">
      <w:pPr>
        <w:spacing w:after="0" w:line="240" w:lineRule="auto"/>
        <w:rPr>
          <w:rFonts w:ascii="Arial" w:hAnsi="Arial" w:cs="Arial"/>
          <w:sz w:val="20"/>
          <w:szCs w:val="20"/>
        </w:rPr>
      </w:pPr>
    </w:p>
    <w:p w14:paraId="38A32A20" w14:textId="44B7755A" w:rsidR="00EC2009" w:rsidRPr="006E322F" w:rsidRDefault="00EC2009" w:rsidP="00EC2009">
      <w:pPr>
        <w:spacing w:after="0" w:line="240" w:lineRule="auto"/>
        <w:rPr>
          <w:rFonts w:ascii="Arial" w:hAnsi="Arial" w:cs="Arial"/>
          <w:sz w:val="20"/>
          <w:szCs w:val="20"/>
        </w:rPr>
      </w:pPr>
      <w:r w:rsidRPr="006E322F">
        <w:rPr>
          <w:rFonts w:ascii="Arial" w:hAnsi="Arial" w:cs="Arial"/>
          <w:sz w:val="20"/>
          <w:szCs w:val="20"/>
        </w:rPr>
        <w:t xml:space="preserve">Researchers involved in the </w:t>
      </w:r>
      <w:r w:rsidRPr="006E322F">
        <w:rPr>
          <w:rFonts w:ascii="Arial" w:hAnsi="Arial" w:cs="Arial"/>
          <w:i/>
          <w:iCs/>
          <w:sz w:val="20"/>
          <w:szCs w:val="20"/>
        </w:rPr>
        <w:t>development</w:t>
      </w:r>
      <w:r w:rsidRPr="006E322F">
        <w:rPr>
          <w:rFonts w:ascii="Arial" w:hAnsi="Arial" w:cs="Arial"/>
          <w:sz w:val="20"/>
          <w:szCs w:val="20"/>
        </w:rPr>
        <w:t xml:space="preserve"> of AI systems</w:t>
      </w:r>
      <w:r w:rsidR="00FC13E1" w:rsidRPr="006E322F">
        <w:rPr>
          <w:rFonts w:ascii="Arial" w:hAnsi="Arial" w:cs="Arial"/>
          <w:sz w:val="20"/>
          <w:szCs w:val="20"/>
        </w:rPr>
        <w:t xml:space="preserve"> – </w:t>
      </w:r>
      <w:r w:rsidRPr="006E322F">
        <w:rPr>
          <w:rFonts w:ascii="Arial" w:hAnsi="Arial" w:cs="Arial"/>
          <w:sz w:val="20"/>
          <w:szCs w:val="20"/>
        </w:rPr>
        <w:t>such as designing model architectures, training models on bespoke datasets, generating synthetic data, or contributing to general-purpose AI</w:t>
      </w:r>
      <w:r w:rsidR="00FC13E1" w:rsidRPr="006E322F">
        <w:rPr>
          <w:rFonts w:ascii="Arial" w:hAnsi="Arial" w:cs="Arial"/>
          <w:sz w:val="20"/>
          <w:szCs w:val="20"/>
        </w:rPr>
        <w:t xml:space="preserve"> </w:t>
      </w:r>
      <w:r w:rsidR="0094307B" w:rsidRPr="006E322F">
        <w:rPr>
          <w:rFonts w:ascii="Arial" w:hAnsi="Arial" w:cs="Arial"/>
          <w:sz w:val="20"/>
          <w:szCs w:val="20"/>
        </w:rPr>
        <w:t>–</w:t>
      </w:r>
      <w:r w:rsidR="00FC13E1" w:rsidRPr="006E322F">
        <w:rPr>
          <w:rFonts w:ascii="Arial" w:hAnsi="Arial" w:cs="Arial"/>
          <w:sz w:val="20"/>
          <w:szCs w:val="20"/>
        </w:rPr>
        <w:t xml:space="preserve"> </w:t>
      </w:r>
      <w:r w:rsidRPr="006E322F">
        <w:rPr>
          <w:rFonts w:ascii="Arial" w:hAnsi="Arial" w:cs="Arial"/>
          <w:sz w:val="20"/>
          <w:szCs w:val="20"/>
        </w:rPr>
        <w:t>must be mindful of the distinct responsibilities this entails. These may include managing bias and discrimination, ensuring data protection, anticipating misuse, and promoting explainability.</w:t>
      </w:r>
    </w:p>
    <w:p w14:paraId="58B915F0" w14:textId="77777777" w:rsidR="0036553F" w:rsidRDefault="0036553F" w:rsidP="00EC2009">
      <w:pPr>
        <w:spacing w:after="0" w:line="240" w:lineRule="auto"/>
        <w:rPr>
          <w:rFonts w:ascii="Arial" w:hAnsi="Arial" w:cs="Arial"/>
          <w:sz w:val="20"/>
          <w:szCs w:val="20"/>
        </w:rPr>
      </w:pPr>
    </w:p>
    <w:p w14:paraId="491D5EAE" w14:textId="77777777" w:rsidR="00245366" w:rsidRPr="006E322F" w:rsidRDefault="00245366" w:rsidP="00245366">
      <w:pPr>
        <w:spacing w:after="0" w:line="240" w:lineRule="auto"/>
        <w:rPr>
          <w:rFonts w:ascii="Arial" w:hAnsi="Arial" w:cs="Arial"/>
          <w:sz w:val="20"/>
          <w:szCs w:val="20"/>
        </w:rPr>
      </w:pPr>
      <w:r w:rsidRPr="002617F0">
        <w:rPr>
          <w:rFonts w:ascii="Arial" w:hAnsi="Arial" w:cs="Arial"/>
          <w:sz w:val="20"/>
          <w:szCs w:val="20"/>
        </w:rPr>
        <w:t xml:space="preserve">Research involving the development of AI tools that may be classified as </w:t>
      </w:r>
      <w:r w:rsidRPr="002617F0">
        <w:rPr>
          <w:rFonts w:ascii="Arial" w:hAnsi="Arial" w:cs="Arial"/>
          <w:i/>
          <w:iCs/>
          <w:sz w:val="20"/>
          <w:szCs w:val="20"/>
        </w:rPr>
        <w:t>medical devices</w:t>
      </w:r>
      <w:r w:rsidRPr="002617F0">
        <w:rPr>
          <w:rFonts w:ascii="Arial" w:hAnsi="Arial" w:cs="Arial"/>
          <w:sz w:val="20"/>
          <w:szCs w:val="20"/>
        </w:rPr>
        <w:t xml:space="preserve"> should also take account of the relevant regulatory frameworks, including the UK Medical Devices Regulations 2002 (as amended) and applicable MHRA guidance. Researchers developing or testing AI systems intended for clinical use should ensure early engagement with appropriate governance and regulatory teams to confirm whether the tool falls under medical device classification and to plan for compliance with associated approval or registration requirements.</w:t>
      </w:r>
    </w:p>
    <w:p w14:paraId="4D01621A" w14:textId="77777777" w:rsidR="00245366" w:rsidRPr="006E322F" w:rsidRDefault="00245366" w:rsidP="00EC2009">
      <w:pPr>
        <w:spacing w:after="0" w:line="240" w:lineRule="auto"/>
        <w:rPr>
          <w:rFonts w:ascii="Arial" w:hAnsi="Arial" w:cs="Arial"/>
          <w:sz w:val="20"/>
          <w:szCs w:val="20"/>
        </w:rPr>
      </w:pPr>
    </w:p>
    <w:p w14:paraId="6693E1FE" w14:textId="7B95120A" w:rsidR="00EC2009" w:rsidRDefault="00EC2009" w:rsidP="00EC2009">
      <w:pPr>
        <w:spacing w:after="0" w:line="240" w:lineRule="auto"/>
        <w:rPr>
          <w:rFonts w:ascii="Arial" w:hAnsi="Arial" w:cs="Arial"/>
          <w:sz w:val="20"/>
          <w:szCs w:val="20"/>
        </w:rPr>
      </w:pPr>
      <w:r w:rsidRPr="006E322F">
        <w:rPr>
          <w:rFonts w:ascii="Arial" w:hAnsi="Arial" w:cs="Arial"/>
          <w:sz w:val="20"/>
          <w:szCs w:val="20"/>
        </w:rPr>
        <w:t xml:space="preserve">Similarly, </w:t>
      </w:r>
      <w:r w:rsidRPr="006E322F">
        <w:rPr>
          <w:rFonts w:ascii="Arial" w:hAnsi="Arial" w:cs="Arial"/>
          <w:i/>
          <w:iCs/>
          <w:sz w:val="20"/>
          <w:szCs w:val="20"/>
        </w:rPr>
        <w:t>deployment</w:t>
      </w:r>
      <w:r w:rsidRPr="006E322F">
        <w:rPr>
          <w:rFonts w:ascii="Arial" w:hAnsi="Arial" w:cs="Arial"/>
          <w:sz w:val="20"/>
          <w:szCs w:val="20"/>
        </w:rPr>
        <w:t xml:space="preserve"> of AI systems</w:t>
      </w:r>
      <w:r w:rsidR="0094307B" w:rsidRPr="006E322F">
        <w:rPr>
          <w:rFonts w:ascii="Arial" w:hAnsi="Arial" w:cs="Arial"/>
          <w:sz w:val="20"/>
          <w:szCs w:val="20"/>
        </w:rPr>
        <w:t xml:space="preserve">, </w:t>
      </w:r>
      <w:r w:rsidRPr="006E322F">
        <w:rPr>
          <w:rFonts w:ascii="Arial" w:hAnsi="Arial" w:cs="Arial"/>
          <w:sz w:val="20"/>
          <w:szCs w:val="20"/>
        </w:rPr>
        <w:t>particularly in high-impact domains such as healthcare, education, climate modelling, or finance</w:t>
      </w:r>
      <w:r w:rsidR="0094307B" w:rsidRPr="006E322F">
        <w:rPr>
          <w:rFonts w:ascii="Arial" w:hAnsi="Arial" w:cs="Arial"/>
          <w:sz w:val="20"/>
          <w:szCs w:val="20"/>
        </w:rPr>
        <w:t xml:space="preserve">, </w:t>
      </w:r>
      <w:r w:rsidRPr="006E322F">
        <w:rPr>
          <w:rFonts w:ascii="Arial" w:hAnsi="Arial" w:cs="Arial"/>
          <w:sz w:val="20"/>
          <w:szCs w:val="20"/>
        </w:rPr>
        <w:t xml:space="preserve">requires careful consideration of safety, reliability, fairness, and accountability. Researchers </w:t>
      </w:r>
      <w:r w:rsidR="0085087B">
        <w:rPr>
          <w:rFonts w:ascii="Arial" w:hAnsi="Arial" w:cs="Arial"/>
          <w:sz w:val="20"/>
          <w:szCs w:val="20"/>
        </w:rPr>
        <w:t>must</w:t>
      </w:r>
      <w:r w:rsidRPr="006E322F">
        <w:rPr>
          <w:rFonts w:ascii="Arial" w:hAnsi="Arial" w:cs="Arial"/>
          <w:sz w:val="20"/>
          <w:szCs w:val="20"/>
        </w:rPr>
        <w:t xml:space="preserve"> evaluate the downstream implications of their models and ensure appropriate safeguards are in place.</w:t>
      </w:r>
    </w:p>
    <w:p w14:paraId="41C50F29" w14:textId="77777777" w:rsidR="002617F0" w:rsidRDefault="002617F0" w:rsidP="00EC2009">
      <w:pPr>
        <w:spacing w:after="0" w:line="240" w:lineRule="auto"/>
        <w:rPr>
          <w:rFonts w:ascii="Arial" w:hAnsi="Arial" w:cs="Arial"/>
          <w:sz w:val="20"/>
          <w:szCs w:val="20"/>
        </w:rPr>
      </w:pPr>
    </w:p>
    <w:p w14:paraId="248CF24A" w14:textId="0A0047D4" w:rsidR="00EC2009" w:rsidRPr="006E322F" w:rsidRDefault="00EC2009" w:rsidP="00EC2009">
      <w:pPr>
        <w:spacing w:after="0" w:line="240" w:lineRule="auto"/>
        <w:rPr>
          <w:rFonts w:ascii="Arial" w:hAnsi="Arial" w:cs="Arial"/>
          <w:sz w:val="20"/>
          <w:szCs w:val="20"/>
        </w:rPr>
      </w:pPr>
      <w:r w:rsidRPr="006E322F">
        <w:rPr>
          <w:rFonts w:ascii="Arial" w:hAnsi="Arial" w:cs="Arial"/>
          <w:sz w:val="20"/>
          <w:szCs w:val="20"/>
        </w:rPr>
        <w:lastRenderedPageBreak/>
        <w:t xml:space="preserve">This framing reflects principles set out in the </w:t>
      </w:r>
      <w:hyperlink r:id="rId13" w:history="1">
        <w:r w:rsidRPr="006E322F">
          <w:rPr>
            <w:rStyle w:val="Hyperlink"/>
            <w:rFonts w:ascii="Arial" w:hAnsi="Arial" w:cs="Arial"/>
            <w:sz w:val="20"/>
            <w:szCs w:val="20"/>
          </w:rPr>
          <w:t>EU AI Act</w:t>
        </w:r>
      </w:hyperlink>
      <w:r w:rsidRPr="006E322F">
        <w:rPr>
          <w:rFonts w:ascii="Arial" w:hAnsi="Arial" w:cs="Arial"/>
          <w:sz w:val="20"/>
          <w:szCs w:val="20"/>
        </w:rPr>
        <w:t>, which distinguishes between different types of AI lifecycle roles, including developers and deployers. Researchers are therefore encouraged to go beyond traditional academic good practice and incorporate principles of responsible innovation, ethical data stewardship, and AI governance into their work.</w:t>
      </w:r>
      <w:r w:rsidR="0074453D" w:rsidRPr="006E322F">
        <w:rPr>
          <w:rFonts w:ascii="Arial" w:hAnsi="Arial" w:cs="Arial"/>
          <w:sz w:val="20"/>
          <w:szCs w:val="20"/>
        </w:rPr>
        <w:t xml:space="preserve"> </w:t>
      </w:r>
      <w:r w:rsidRPr="006E322F">
        <w:rPr>
          <w:rFonts w:ascii="Arial" w:hAnsi="Arial" w:cs="Arial"/>
          <w:sz w:val="20"/>
          <w:szCs w:val="20"/>
        </w:rPr>
        <w:t xml:space="preserve">Further guidance for researchers involved in developing or deploying AI technologies is included in the later sections of this </w:t>
      </w:r>
      <w:r w:rsidR="00A50473" w:rsidRPr="006E322F">
        <w:rPr>
          <w:rFonts w:ascii="Arial" w:hAnsi="Arial" w:cs="Arial"/>
          <w:sz w:val="20"/>
          <w:szCs w:val="20"/>
        </w:rPr>
        <w:t>guidance document</w:t>
      </w:r>
      <w:r w:rsidRPr="006E322F">
        <w:rPr>
          <w:rFonts w:ascii="Arial" w:hAnsi="Arial" w:cs="Arial"/>
          <w:sz w:val="20"/>
          <w:szCs w:val="20"/>
        </w:rPr>
        <w:t>.</w:t>
      </w:r>
    </w:p>
    <w:p w14:paraId="22AE02BD" w14:textId="20BE2599" w:rsidR="00EC2009" w:rsidRDefault="0074453D" w:rsidP="002E3911">
      <w:pPr>
        <w:pStyle w:val="NormalWeb"/>
        <w:spacing w:after="0" w:afterAutospacing="0"/>
        <w:rPr>
          <w:rFonts w:ascii="Arial" w:hAnsi="Arial" w:cs="Arial"/>
          <w:sz w:val="20"/>
          <w:szCs w:val="20"/>
        </w:rPr>
      </w:pPr>
      <w:r w:rsidRPr="006E322F">
        <w:rPr>
          <w:rFonts w:ascii="Arial" w:hAnsi="Arial" w:cs="Arial"/>
          <w:sz w:val="20"/>
          <w:szCs w:val="20"/>
        </w:rPr>
        <w:t>These principles apply to both experimental and applied research and should be integrated into project planning, research governance submissions, funding proposals, and outputs.</w:t>
      </w:r>
    </w:p>
    <w:p w14:paraId="25952494" w14:textId="77777777" w:rsidR="0077587F" w:rsidRDefault="0077587F" w:rsidP="002E3911">
      <w:pPr>
        <w:pStyle w:val="NormalWeb"/>
        <w:spacing w:before="0" w:beforeAutospacing="0"/>
        <w:rPr>
          <w:rFonts w:ascii="Arial" w:hAnsi="Arial" w:cs="Arial"/>
          <w:sz w:val="20"/>
          <w:szCs w:val="20"/>
        </w:rPr>
      </w:pPr>
    </w:p>
    <w:p w14:paraId="2C692467" w14:textId="49483C2D" w:rsidR="002E1CA3" w:rsidRPr="006E322F" w:rsidRDefault="002E1CA3" w:rsidP="002E1CA3">
      <w:pPr>
        <w:pStyle w:val="NormalWeb"/>
        <w:numPr>
          <w:ilvl w:val="0"/>
          <w:numId w:val="2"/>
        </w:numPr>
        <w:rPr>
          <w:rFonts w:ascii="Arial" w:hAnsi="Arial" w:cs="Arial"/>
          <w:b/>
          <w:bCs/>
          <w:sz w:val="20"/>
          <w:szCs w:val="20"/>
        </w:rPr>
      </w:pPr>
      <w:r w:rsidRPr="006E322F">
        <w:rPr>
          <w:rFonts w:ascii="Arial" w:hAnsi="Arial" w:cs="Arial"/>
          <w:b/>
          <w:bCs/>
          <w:sz w:val="20"/>
          <w:szCs w:val="20"/>
        </w:rPr>
        <w:t xml:space="preserve">Responsible Development </w:t>
      </w:r>
      <w:r w:rsidR="003E1F7F" w:rsidRPr="006E322F">
        <w:rPr>
          <w:rFonts w:ascii="Arial" w:hAnsi="Arial" w:cs="Arial"/>
          <w:b/>
          <w:bCs/>
          <w:sz w:val="20"/>
          <w:szCs w:val="20"/>
        </w:rPr>
        <w:t xml:space="preserve">And </w:t>
      </w:r>
      <w:r w:rsidRPr="006E322F">
        <w:rPr>
          <w:rFonts w:ascii="Arial" w:hAnsi="Arial" w:cs="Arial"/>
          <w:b/>
          <w:bCs/>
          <w:sz w:val="20"/>
          <w:szCs w:val="20"/>
        </w:rPr>
        <w:t xml:space="preserve">Deployment </w:t>
      </w:r>
      <w:r w:rsidR="003E1F7F" w:rsidRPr="006E322F">
        <w:rPr>
          <w:rFonts w:ascii="Arial" w:hAnsi="Arial" w:cs="Arial"/>
          <w:b/>
          <w:bCs/>
          <w:sz w:val="20"/>
          <w:szCs w:val="20"/>
        </w:rPr>
        <w:t xml:space="preserve">Of </w:t>
      </w:r>
      <w:r w:rsidRPr="006E322F">
        <w:rPr>
          <w:rFonts w:ascii="Arial" w:hAnsi="Arial" w:cs="Arial"/>
          <w:b/>
          <w:bCs/>
          <w:sz w:val="20"/>
          <w:szCs w:val="20"/>
        </w:rPr>
        <w:t xml:space="preserve">AI </w:t>
      </w:r>
      <w:r w:rsidR="003E1F7F" w:rsidRPr="006E322F">
        <w:rPr>
          <w:rFonts w:ascii="Arial" w:hAnsi="Arial" w:cs="Arial"/>
          <w:b/>
          <w:bCs/>
          <w:sz w:val="20"/>
          <w:szCs w:val="20"/>
        </w:rPr>
        <w:t xml:space="preserve">In </w:t>
      </w:r>
      <w:r w:rsidRPr="006E322F">
        <w:rPr>
          <w:rFonts w:ascii="Arial" w:hAnsi="Arial" w:cs="Arial"/>
          <w:b/>
          <w:bCs/>
          <w:sz w:val="20"/>
          <w:szCs w:val="20"/>
        </w:rPr>
        <w:t>Research</w:t>
      </w:r>
    </w:p>
    <w:p w14:paraId="58A656BD" w14:textId="77777777" w:rsidR="002E1CA3" w:rsidRPr="006E322F" w:rsidRDefault="002E1CA3" w:rsidP="002E1CA3">
      <w:pPr>
        <w:pStyle w:val="NormalWeb"/>
        <w:rPr>
          <w:rFonts w:ascii="Arial" w:hAnsi="Arial" w:cs="Arial"/>
          <w:sz w:val="20"/>
          <w:szCs w:val="20"/>
        </w:rPr>
      </w:pPr>
      <w:r w:rsidRPr="006E322F">
        <w:rPr>
          <w:rFonts w:ascii="Arial" w:hAnsi="Arial" w:cs="Arial"/>
          <w:sz w:val="20"/>
          <w:szCs w:val="20"/>
        </w:rPr>
        <w:t>Researchers involved in the development or deployment of AI models – regardless of discipline – are expected to uphold the same core standards of academic and research integrity as all other researchers, while addressing the additional responsibilities associated with creating or operationalising AI systems. Key expectations include:</w:t>
      </w:r>
    </w:p>
    <w:p w14:paraId="005A69E7" w14:textId="77777777" w:rsidR="002E1CA3" w:rsidRPr="006E322F" w:rsidRDefault="002E1CA3" w:rsidP="002E1CA3">
      <w:pPr>
        <w:pStyle w:val="NormalWeb"/>
        <w:numPr>
          <w:ilvl w:val="0"/>
          <w:numId w:val="26"/>
        </w:numPr>
        <w:rPr>
          <w:rFonts w:ascii="Arial" w:hAnsi="Arial" w:cs="Arial"/>
          <w:sz w:val="20"/>
          <w:szCs w:val="20"/>
        </w:rPr>
      </w:pPr>
      <w:r w:rsidRPr="006E322F">
        <w:rPr>
          <w:rFonts w:ascii="Arial" w:hAnsi="Arial" w:cs="Arial"/>
          <w:sz w:val="20"/>
          <w:szCs w:val="20"/>
        </w:rPr>
        <w:t>Researchers must ensure reproducibility across all forms of AI by documenting tools, datasets, preprocessing steps, parameters, training configurations, and known limitations in sufficient detail to enable replication. These expectations apply equally to established machine learning methods and to newer generative approaches.</w:t>
      </w:r>
    </w:p>
    <w:p w14:paraId="279D8335" w14:textId="77777777" w:rsidR="002E1CA3" w:rsidRPr="006E322F" w:rsidRDefault="002E1CA3" w:rsidP="002E1CA3">
      <w:pPr>
        <w:pStyle w:val="NormalWeb"/>
        <w:numPr>
          <w:ilvl w:val="0"/>
          <w:numId w:val="26"/>
        </w:numPr>
        <w:rPr>
          <w:rFonts w:ascii="Arial" w:hAnsi="Arial" w:cs="Arial"/>
          <w:sz w:val="20"/>
          <w:szCs w:val="20"/>
        </w:rPr>
      </w:pPr>
      <w:r w:rsidRPr="006E322F">
        <w:rPr>
          <w:rFonts w:ascii="Arial" w:hAnsi="Arial" w:cs="Arial"/>
          <w:sz w:val="20"/>
          <w:szCs w:val="20"/>
        </w:rPr>
        <w:t>Model developers must consider the potential for bias in training data and algorithmic behaviour. They should assess likely impacts on individuals, groups, and society – especially when outputs could influence real-world decisions or public understanding.</w:t>
      </w:r>
    </w:p>
    <w:p w14:paraId="60BF5C40" w14:textId="1E8B77F0" w:rsidR="002E1CA3" w:rsidRPr="006E322F" w:rsidRDefault="002E1CA3" w:rsidP="002E1CA3">
      <w:pPr>
        <w:pStyle w:val="NormalWeb"/>
        <w:numPr>
          <w:ilvl w:val="0"/>
          <w:numId w:val="26"/>
        </w:numPr>
        <w:rPr>
          <w:rFonts w:ascii="Arial" w:hAnsi="Arial" w:cs="Arial"/>
          <w:sz w:val="20"/>
          <w:szCs w:val="20"/>
        </w:rPr>
      </w:pPr>
      <w:r w:rsidRPr="006E322F">
        <w:rPr>
          <w:rFonts w:ascii="Arial" w:hAnsi="Arial" w:cs="Arial"/>
          <w:sz w:val="20"/>
          <w:szCs w:val="20"/>
        </w:rPr>
        <w:t xml:space="preserve">Where personal, sensitive, or identifiable data is used to train or test models, researchers must comply with data protection legislation. A </w:t>
      </w:r>
      <w:hyperlink r:id="rId14" w:history="1">
        <w:r w:rsidRPr="00EA22BA">
          <w:rPr>
            <w:rStyle w:val="Hyperlink"/>
            <w:rFonts w:ascii="Arial" w:hAnsi="Arial" w:cs="Arial"/>
            <w:sz w:val="20"/>
            <w:szCs w:val="20"/>
          </w:rPr>
          <w:t xml:space="preserve">DPIA </w:t>
        </w:r>
      </w:hyperlink>
      <w:r w:rsidRPr="006E322F">
        <w:rPr>
          <w:rFonts w:ascii="Arial" w:hAnsi="Arial" w:cs="Arial"/>
          <w:sz w:val="20"/>
          <w:szCs w:val="20"/>
        </w:rPr>
        <w:t>is required where risks cannot be mitigated at source.</w:t>
      </w:r>
    </w:p>
    <w:p w14:paraId="2842DCDE" w14:textId="77777777" w:rsidR="002E1CA3" w:rsidRPr="006E322F" w:rsidRDefault="002E1CA3" w:rsidP="002E1CA3">
      <w:pPr>
        <w:pStyle w:val="NormalWeb"/>
        <w:numPr>
          <w:ilvl w:val="0"/>
          <w:numId w:val="26"/>
        </w:numPr>
        <w:rPr>
          <w:rFonts w:ascii="Arial" w:hAnsi="Arial" w:cs="Arial"/>
          <w:sz w:val="20"/>
          <w:szCs w:val="20"/>
        </w:rPr>
      </w:pPr>
      <w:r w:rsidRPr="006E322F">
        <w:rPr>
          <w:rFonts w:ascii="Arial" w:hAnsi="Arial" w:cs="Arial"/>
          <w:sz w:val="20"/>
          <w:szCs w:val="20"/>
        </w:rPr>
        <w:t>Deployed models – particularly those used in high-stakes areas like healthcare, law, or public services – must be subject to robust validation, safety testing, and monitoring for unintended outcomes.</w:t>
      </w:r>
    </w:p>
    <w:p w14:paraId="281FED6B" w14:textId="37B9B3B1" w:rsidR="002E1CA3" w:rsidRPr="006E322F" w:rsidRDefault="002E1CA3" w:rsidP="002E1CA3">
      <w:pPr>
        <w:pStyle w:val="NormalWeb"/>
        <w:numPr>
          <w:ilvl w:val="0"/>
          <w:numId w:val="26"/>
        </w:numPr>
        <w:rPr>
          <w:rFonts w:ascii="Arial" w:hAnsi="Arial" w:cs="Arial"/>
          <w:sz w:val="20"/>
          <w:szCs w:val="20"/>
        </w:rPr>
      </w:pPr>
      <w:r w:rsidRPr="006E322F">
        <w:rPr>
          <w:rFonts w:ascii="Arial" w:hAnsi="Arial" w:cs="Arial"/>
          <w:sz w:val="20"/>
          <w:szCs w:val="20"/>
        </w:rPr>
        <w:t xml:space="preserve">Researchers </w:t>
      </w:r>
      <w:r w:rsidR="00FB78C3">
        <w:rPr>
          <w:rFonts w:ascii="Arial" w:hAnsi="Arial" w:cs="Arial"/>
          <w:sz w:val="20"/>
          <w:szCs w:val="20"/>
        </w:rPr>
        <w:t>must</w:t>
      </w:r>
      <w:r w:rsidRPr="006E322F">
        <w:rPr>
          <w:rFonts w:ascii="Arial" w:hAnsi="Arial" w:cs="Arial"/>
          <w:sz w:val="20"/>
          <w:szCs w:val="20"/>
        </w:rPr>
        <w:t xml:space="preserve"> familiarise themselves with their responsibilities under existing and future regulations (including the EU AI Act given its extraterritorial reach), including risk classification, transparency obligations, and technical documentation requirements. This is especially relevant for research involving general-purpose or high-risk AI systems.</w:t>
      </w:r>
    </w:p>
    <w:p w14:paraId="6BE3E142" w14:textId="77777777" w:rsidR="002E1CA3" w:rsidRDefault="002E1CA3" w:rsidP="002E1CA3">
      <w:pPr>
        <w:pStyle w:val="NormalWeb"/>
        <w:numPr>
          <w:ilvl w:val="0"/>
          <w:numId w:val="26"/>
        </w:numPr>
        <w:rPr>
          <w:rFonts w:ascii="Arial" w:hAnsi="Arial" w:cs="Arial"/>
          <w:sz w:val="20"/>
          <w:szCs w:val="20"/>
        </w:rPr>
      </w:pPr>
      <w:r w:rsidRPr="006E322F">
        <w:rPr>
          <w:rFonts w:ascii="Arial" w:hAnsi="Arial" w:cs="Arial"/>
          <w:sz w:val="20"/>
          <w:szCs w:val="20"/>
        </w:rPr>
        <w:t>When sharing trained models or tools publicly, researchers should include ethical usage guidelines, licence conditions, and information about limitations or appropriate contexts of use.</w:t>
      </w:r>
    </w:p>
    <w:p w14:paraId="113AD73B" w14:textId="7CB10C80" w:rsidR="00470B7E" w:rsidRPr="00470B7E" w:rsidRDefault="00470B7E" w:rsidP="00470B7E">
      <w:pPr>
        <w:pStyle w:val="NormalWeb"/>
        <w:numPr>
          <w:ilvl w:val="0"/>
          <w:numId w:val="2"/>
        </w:numPr>
        <w:rPr>
          <w:rFonts w:ascii="Arial" w:hAnsi="Arial" w:cs="Arial"/>
          <w:b/>
          <w:bCs/>
          <w:sz w:val="20"/>
          <w:szCs w:val="20"/>
        </w:rPr>
      </w:pPr>
      <w:r w:rsidRPr="00470B7E">
        <w:rPr>
          <w:rFonts w:ascii="Arial" w:hAnsi="Arial" w:cs="Arial"/>
          <w:b/>
          <w:bCs/>
          <w:sz w:val="20"/>
          <w:szCs w:val="20"/>
        </w:rPr>
        <w:t xml:space="preserve">AI Inputs </w:t>
      </w:r>
      <w:r w:rsidR="003E1F7F" w:rsidRPr="00470B7E">
        <w:rPr>
          <w:rFonts w:ascii="Arial" w:hAnsi="Arial" w:cs="Arial"/>
          <w:b/>
          <w:bCs/>
          <w:sz w:val="20"/>
          <w:szCs w:val="20"/>
        </w:rPr>
        <w:t xml:space="preserve">And </w:t>
      </w:r>
      <w:r w:rsidRPr="00470B7E">
        <w:rPr>
          <w:rFonts w:ascii="Arial" w:hAnsi="Arial" w:cs="Arial"/>
          <w:b/>
          <w:bCs/>
          <w:sz w:val="20"/>
          <w:szCs w:val="20"/>
        </w:rPr>
        <w:t>Outputs</w:t>
      </w:r>
    </w:p>
    <w:p w14:paraId="4F855FB8" w14:textId="195FBCEA" w:rsidR="00470B7E" w:rsidRPr="006E322F" w:rsidRDefault="00470B7E" w:rsidP="00470B7E">
      <w:pPr>
        <w:pStyle w:val="NormalWeb"/>
        <w:rPr>
          <w:rFonts w:ascii="Arial" w:hAnsi="Arial" w:cs="Arial"/>
          <w:sz w:val="20"/>
          <w:szCs w:val="20"/>
        </w:rPr>
      </w:pPr>
      <w:r w:rsidRPr="00470B7E">
        <w:rPr>
          <w:rFonts w:ascii="Arial" w:hAnsi="Arial" w:cs="Arial"/>
          <w:sz w:val="20"/>
          <w:szCs w:val="20"/>
        </w:rPr>
        <w:t xml:space="preserve">Researchers should distinguish clearly between </w:t>
      </w:r>
      <w:r w:rsidRPr="00470B7E">
        <w:rPr>
          <w:rFonts w:ascii="Arial" w:hAnsi="Arial" w:cs="Arial"/>
          <w:i/>
          <w:iCs/>
          <w:sz w:val="20"/>
          <w:szCs w:val="20"/>
        </w:rPr>
        <w:t>AI inputs</w:t>
      </w:r>
      <w:r w:rsidRPr="00470B7E">
        <w:rPr>
          <w:rFonts w:ascii="Arial" w:hAnsi="Arial" w:cs="Arial"/>
          <w:sz w:val="20"/>
          <w:szCs w:val="20"/>
        </w:rPr>
        <w:t xml:space="preserve">—the data, prompts, or other materials provided to an AI system—and </w:t>
      </w:r>
      <w:r w:rsidRPr="00470B7E">
        <w:rPr>
          <w:rFonts w:ascii="Arial" w:hAnsi="Arial" w:cs="Arial"/>
          <w:i/>
          <w:iCs/>
          <w:sz w:val="20"/>
          <w:szCs w:val="20"/>
        </w:rPr>
        <w:t>AI outputs</w:t>
      </w:r>
      <w:r w:rsidRPr="00470B7E">
        <w:rPr>
          <w:rFonts w:ascii="Arial" w:hAnsi="Arial" w:cs="Arial"/>
          <w:sz w:val="20"/>
          <w:szCs w:val="20"/>
        </w:rPr>
        <w:t>, which are the results the system generates. Inputs may include personal, confidential, or unpublished research information, and must therefore be handled in accordance with data protection, confidentiality, and intellectual property requirements. Outputs, meanwhile, should not be accepted uncritically: researchers remain responsible for assessing their accuracy, originality, and appropriateness before incorporating them into any research process or output. Both inputs and outputs should be managed transparently and in line with ethical and legal obligations to ensure responsible and trustworthy use of AI in research.</w:t>
      </w:r>
    </w:p>
    <w:p w14:paraId="092D6824" w14:textId="77777777" w:rsidR="00C023B3" w:rsidRPr="006E322F" w:rsidRDefault="00C023B3" w:rsidP="002E1CA3">
      <w:pPr>
        <w:spacing w:after="0" w:line="240" w:lineRule="auto"/>
        <w:rPr>
          <w:rFonts w:ascii="Arial" w:hAnsi="Arial" w:cs="Arial"/>
          <w:b/>
          <w:bCs/>
          <w:sz w:val="20"/>
          <w:szCs w:val="20"/>
        </w:rPr>
      </w:pPr>
    </w:p>
    <w:p w14:paraId="6226936F" w14:textId="16B8CDAA" w:rsidR="009A4063" w:rsidRPr="006E322F" w:rsidRDefault="00AF5F27" w:rsidP="00EB6766">
      <w:pPr>
        <w:pStyle w:val="ListParagraph"/>
        <w:numPr>
          <w:ilvl w:val="0"/>
          <w:numId w:val="2"/>
        </w:numPr>
        <w:spacing w:after="0" w:line="240" w:lineRule="auto"/>
        <w:rPr>
          <w:rFonts w:ascii="Arial" w:hAnsi="Arial" w:cs="Arial"/>
          <w:b/>
          <w:bCs/>
          <w:sz w:val="20"/>
          <w:szCs w:val="20"/>
        </w:rPr>
      </w:pPr>
      <w:r w:rsidRPr="006E322F">
        <w:rPr>
          <w:rFonts w:ascii="Arial" w:hAnsi="Arial" w:cs="Arial"/>
          <w:b/>
          <w:bCs/>
          <w:sz w:val="20"/>
          <w:szCs w:val="20"/>
        </w:rPr>
        <w:t xml:space="preserve">Key Principles </w:t>
      </w:r>
      <w:r w:rsidR="003E1F7F" w:rsidRPr="006E322F">
        <w:rPr>
          <w:rFonts w:ascii="Arial" w:hAnsi="Arial" w:cs="Arial"/>
          <w:b/>
          <w:bCs/>
          <w:sz w:val="20"/>
          <w:szCs w:val="20"/>
        </w:rPr>
        <w:t xml:space="preserve">Of This </w:t>
      </w:r>
      <w:r w:rsidR="00A50473" w:rsidRPr="006E322F">
        <w:rPr>
          <w:rFonts w:ascii="Arial" w:hAnsi="Arial" w:cs="Arial"/>
          <w:b/>
          <w:bCs/>
          <w:sz w:val="20"/>
          <w:szCs w:val="20"/>
        </w:rPr>
        <w:t>Guidance</w:t>
      </w:r>
    </w:p>
    <w:p w14:paraId="0D213283" w14:textId="77777777" w:rsidR="009A4063" w:rsidRPr="006E322F" w:rsidRDefault="009A4063" w:rsidP="00EB6766">
      <w:pPr>
        <w:pStyle w:val="ListParagraph"/>
        <w:spacing w:after="0" w:line="240" w:lineRule="auto"/>
        <w:rPr>
          <w:rFonts w:ascii="Arial" w:hAnsi="Arial" w:cs="Arial"/>
          <w:b/>
          <w:bCs/>
          <w:sz w:val="20"/>
          <w:szCs w:val="20"/>
        </w:rPr>
      </w:pPr>
    </w:p>
    <w:p w14:paraId="041ED620" w14:textId="63AC8872" w:rsidR="00430F61" w:rsidRPr="006E322F" w:rsidRDefault="00545F6B" w:rsidP="00430F61">
      <w:pPr>
        <w:spacing w:after="0" w:line="240" w:lineRule="auto"/>
        <w:rPr>
          <w:rFonts w:ascii="Arial" w:hAnsi="Arial" w:cs="Arial"/>
          <w:b/>
          <w:bCs/>
          <w:sz w:val="20"/>
          <w:szCs w:val="20"/>
        </w:rPr>
      </w:pPr>
      <w:r w:rsidRPr="006E322F">
        <w:rPr>
          <w:rFonts w:ascii="Arial" w:hAnsi="Arial" w:cs="Arial"/>
          <w:b/>
          <w:bCs/>
          <w:sz w:val="20"/>
          <w:szCs w:val="20"/>
        </w:rPr>
        <w:t xml:space="preserve">Human Oversight, Responsibility, and </w:t>
      </w:r>
      <w:r w:rsidR="00866E14" w:rsidRPr="006E322F">
        <w:rPr>
          <w:rFonts w:ascii="Arial" w:hAnsi="Arial" w:cs="Arial"/>
          <w:b/>
          <w:bCs/>
          <w:sz w:val="20"/>
          <w:szCs w:val="20"/>
        </w:rPr>
        <w:t xml:space="preserve">Intellectual </w:t>
      </w:r>
      <w:r w:rsidRPr="006E322F">
        <w:rPr>
          <w:rFonts w:ascii="Arial" w:hAnsi="Arial" w:cs="Arial"/>
          <w:b/>
          <w:bCs/>
          <w:sz w:val="20"/>
          <w:szCs w:val="20"/>
        </w:rPr>
        <w:t>Contribution</w:t>
      </w:r>
    </w:p>
    <w:p w14:paraId="31A83512" w14:textId="77777777" w:rsidR="00430F61" w:rsidRPr="006E322F" w:rsidRDefault="00430F61" w:rsidP="00430F61">
      <w:pPr>
        <w:spacing w:after="0" w:line="240" w:lineRule="auto"/>
        <w:rPr>
          <w:rFonts w:ascii="Arial" w:hAnsi="Arial" w:cs="Arial"/>
          <w:b/>
          <w:bCs/>
          <w:sz w:val="20"/>
          <w:szCs w:val="20"/>
        </w:rPr>
      </w:pPr>
    </w:p>
    <w:p w14:paraId="5804164D" w14:textId="3F6E19B8" w:rsidR="1C11A320" w:rsidRPr="006E322F" w:rsidRDefault="1C11A320" w:rsidP="00CA27CB">
      <w:pPr>
        <w:pStyle w:val="ListParagraph"/>
        <w:numPr>
          <w:ilvl w:val="0"/>
          <w:numId w:val="25"/>
        </w:numPr>
        <w:spacing w:after="0" w:line="240" w:lineRule="auto"/>
        <w:rPr>
          <w:rFonts w:ascii="Arial" w:eastAsia="Arial" w:hAnsi="Arial" w:cs="Arial"/>
          <w:sz w:val="20"/>
          <w:szCs w:val="20"/>
        </w:rPr>
      </w:pPr>
      <w:r w:rsidRPr="006E322F">
        <w:rPr>
          <w:rFonts w:ascii="Arial" w:eastAsia="Arial" w:hAnsi="Arial" w:cs="Arial"/>
          <w:sz w:val="20"/>
          <w:szCs w:val="20"/>
        </w:rPr>
        <w:t>At the University of Birmingham, research is enabled through an environment that supports our researchers to excel. Within this, research must remain fundamentally human-led, with AI tools used to support</w:t>
      </w:r>
      <w:r w:rsidR="00233E56">
        <w:rPr>
          <w:rFonts w:ascii="Arial" w:eastAsia="Arial" w:hAnsi="Arial" w:cs="Arial"/>
          <w:sz w:val="20"/>
          <w:szCs w:val="20"/>
        </w:rPr>
        <w:t xml:space="preserve">, </w:t>
      </w:r>
      <w:r w:rsidRPr="006E322F">
        <w:rPr>
          <w:rFonts w:ascii="Arial" w:eastAsia="Arial" w:hAnsi="Arial" w:cs="Arial"/>
          <w:sz w:val="20"/>
          <w:szCs w:val="20"/>
        </w:rPr>
        <w:t>not replace</w:t>
      </w:r>
      <w:r w:rsidR="00233E56">
        <w:rPr>
          <w:rFonts w:ascii="Arial" w:eastAsia="Arial" w:hAnsi="Arial" w:cs="Arial"/>
          <w:sz w:val="20"/>
          <w:szCs w:val="20"/>
        </w:rPr>
        <w:t xml:space="preserve">, </w:t>
      </w:r>
      <w:r w:rsidRPr="006E322F">
        <w:rPr>
          <w:rFonts w:ascii="Arial" w:eastAsia="Arial" w:hAnsi="Arial" w:cs="Arial"/>
          <w:sz w:val="20"/>
          <w:szCs w:val="20"/>
        </w:rPr>
        <w:t>scholarly judgement, creativity and critical thinking.</w:t>
      </w:r>
    </w:p>
    <w:p w14:paraId="5E7326EB" w14:textId="7915135D" w:rsidR="00430F61" w:rsidRPr="006E322F" w:rsidRDefault="399CE680" w:rsidP="00430F61">
      <w:pPr>
        <w:pStyle w:val="ListParagraph"/>
        <w:numPr>
          <w:ilvl w:val="0"/>
          <w:numId w:val="18"/>
        </w:numPr>
        <w:spacing w:after="0" w:line="240" w:lineRule="auto"/>
        <w:rPr>
          <w:rFonts w:ascii="Arial" w:hAnsi="Arial" w:cs="Arial"/>
          <w:b/>
          <w:bCs/>
          <w:sz w:val="20"/>
          <w:szCs w:val="20"/>
        </w:rPr>
      </w:pPr>
      <w:r w:rsidRPr="006E322F">
        <w:rPr>
          <w:rFonts w:ascii="Arial" w:eastAsia="Arial" w:hAnsi="Arial" w:cs="Arial"/>
          <w:kern w:val="0"/>
          <w:sz w:val="20"/>
          <w:szCs w:val="20"/>
          <w:lang w:eastAsia="en-GB"/>
          <w14:ligatures w14:val="none"/>
        </w:rPr>
        <w:lastRenderedPageBreak/>
        <w:t xml:space="preserve">A human researcher must be accountable for every substantive claim, interpretation, and output, and </w:t>
      </w:r>
      <w:r w:rsidR="00070111">
        <w:rPr>
          <w:rFonts w:ascii="Arial" w:eastAsia="Arial" w:hAnsi="Arial" w:cs="Arial"/>
          <w:kern w:val="0"/>
          <w:sz w:val="20"/>
          <w:szCs w:val="20"/>
          <w:lang w:eastAsia="en-GB"/>
          <w14:ligatures w14:val="none"/>
        </w:rPr>
        <w:t>must</w:t>
      </w:r>
      <w:r w:rsidRPr="006E322F">
        <w:rPr>
          <w:rFonts w:ascii="Arial" w:eastAsia="Arial" w:hAnsi="Arial" w:cs="Arial"/>
          <w:kern w:val="0"/>
          <w:sz w:val="20"/>
          <w:szCs w:val="20"/>
          <w:lang w:eastAsia="en-GB"/>
          <w14:ligatures w14:val="none"/>
        </w:rPr>
        <w:t xml:space="preserve"> be able to </w:t>
      </w:r>
      <w:r w:rsidR="47729DC3" w:rsidRPr="006E322F">
        <w:rPr>
          <w:rFonts w:ascii="Arial" w:eastAsia="Arial" w:hAnsi="Arial" w:cs="Arial"/>
          <w:kern w:val="0"/>
          <w:sz w:val="20"/>
          <w:szCs w:val="20"/>
          <w:lang w:eastAsia="en-GB"/>
          <w14:ligatures w14:val="none"/>
        </w:rPr>
        <w:t>outline their</w:t>
      </w:r>
      <w:r w:rsidRPr="006E322F">
        <w:rPr>
          <w:rFonts w:ascii="Arial" w:eastAsia="Arial" w:hAnsi="Arial" w:cs="Arial"/>
          <w:kern w:val="0"/>
          <w:sz w:val="20"/>
          <w:szCs w:val="20"/>
          <w:lang w:eastAsia="en-GB"/>
          <w14:ligatures w14:val="none"/>
        </w:rPr>
        <w:t xml:space="preserve"> intellectual contribution, particularly</w:t>
      </w:r>
      <w:r w:rsidRPr="006E322F">
        <w:rPr>
          <w:rFonts w:ascii="Arial" w:eastAsia="Times New Roman" w:hAnsi="Arial" w:cs="Arial"/>
          <w:kern w:val="0"/>
          <w:sz w:val="20"/>
          <w:szCs w:val="20"/>
          <w:lang w:eastAsia="en-GB"/>
          <w14:ligatures w14:val="none"/>
        </w:rPr>
        <w:t xml:space="preserve"> where AI tools have been used.</w:t>
      </w:r>
    </w:p>
    <w:p w14:paraId="7E3113E2" w14:textId="7D583F37" w:rsidR="00430F61" w:rsidRPr="006E322F" w:rsidRDefault="007402E0" w:rsidP="010413A7">
      <w:pPr>
        <w:pStyle w:val="ListParagraph"/>
        <w:numPr>
          <w:ilvl w:val="0"/>
          <w:numId w:val="18"/>
        </w:numPr>
        <w:spacing w:after="0" w:line="240" w:lineRule="auto"/>
        <w:rPr>
          <w:rFonts w:ascii="Arial" w:eastAsia="Times New Roman" w:hAnsi="Arial" w:cs="Arial"/>
          <w:sz w:val="20"/>
          <w:szCs w:val="20"/>
          <w:lang w:eastAsia="en-GB"/>
        </w:rPr>
      </w:pPr>
      <w:r w:rsidRPr="006E322F">
        <w:rPr>
          <w:rFonts w:ascii="Arial" w:eastAsia="Times New Roman" w:hAnsi="Arial" w:cs="Arial"/>
          <w:kern w:val="0"/>
          <w:sz w:val="20"/>
          <w:szCs w:val="20"/>
          <w:lang w:eastAsia="en-GB"/>
          <w14:ligatures w14:val="none"/>
        </w:rPr>
        <w:t>As far as is reasonably practicable</w:t>
      </w:r>
      <w:r w:rsidR="21EBDBF8" w:rsidRPr="006E322F">
        <w:rPr>
          <w:rFonts w:ascii="Arial" w:eastAsia="Times New Roman" w:hAnsi="Arial" w:cs="Arial"/>
          <w:kern w:val="0"/>
          <w:sz w:val="20"/>
          <w:szCs w:val="20"/>
          <w:lang w:eastAsia="en-GB"/>
          <w14:ligatures w14:val="none"/>
        </w:rPr>
        <w:t>, r</w:t>
      </w:r>
      <w:r w:rsidR="008D2B95" w:rsidRPr="006E322F">
        <w:rPr>
          <w:rFonts w:ascii="Arial" w:eastAsia="Times New Roman" w:hAnsi="Arial" w:cs="Arial"/>
          <w:kern w:val="0"/>
          <w:sz w:val="20"/>
          <w:szCs w:val="20"/>
          <w:lang w:eastAsia="en-GB"/>
          <w14:ligatures w14:val="none"/>
        </w:rPr>
        <w:t xml:space="preserve">esearchers </w:t>
      </w:r>
      <w:r w:rsidR="694855CC" w:rsidRPr="006E322F">
        <w:rPr>
          <w:rFonts w:ascii="Arial" w:eastAsia="Times New Roman" w:hAnsi="Arial" w:cs="Arial"/>
          <w:kern w:val="0"/>
          <w:sz w:val="20"/>
          <w:szCs w:val="20"/>
          <w:lang w:eastAsia="en-GB"/>
          <w14:ligatures w14:val="none"/>
        </w:rPr>
        <w:t xml:space="preserve">should </w:t>
      </w:r>
      <w:r w:rsidR="008D2B95" w:rsidRPr="006E322F">
        <w:rPr>
          <w:rFonts w:ascii="Arial" w:eastAsia="Times New Roman" w:hAnsi="Arial" w:cs="Arial"/>
          <w:kern w:val="0"/>
          <w:sz w:val="20"/>
          <w:szCs w:val="20"/>
          <w:lang w:eastAsia="en-GB"/>
          <w14:ligatures w14:val="none"/>
        </w:rPr>
        <w:t>verify all AI-generated content for accuracy, validity, and appropriateness within the context of the research</w:t>
      </w:r>
      <w:r w:rsidR="507F3FD2" w:rsidRPr="006E322F">
        <w:rPr>
          <w:rFonts w:ascii="Arial" w:eastAsia="Times New Roman" w:hAnsi="Arial" w:cs="Arial"/>
          <w:kern w:val="0"/>
          <w:sz w:val="20"/>
          <w:szCs w:val="20"/>
          <w:lang w:eastAsia="en-GB"/>
          <w14:ligatures w14:val="none"/>
        </w:rPr>
        <w:t xml:space="preserve">. In </w:t>
      </w:r>
      <w:r w:rsidR="003947B0" w:rsidRPr="006E322F">
        <w:rPr>
          <w:rFonts w:ascii="Arial" w:eastAsia="Times New Roman" w:hAnsi="Arial" w:cs="Arial"/>
          <w:kern w:val="0"/>
          <w:sz w:val="20"/>
          <w:szCs w:val="20"/>
          <w:lang w:eastAsia="en-GB"/>
          <w14:ligatures w14:val="none"/>
        </w:rPr>
        <w:t xml:space="preserve">all </w:t>
      </w:r>
      <w:r w:rsidR="507F3FD2" w:rsidRPr="006E322F">
        <w:rPr>
          <w:rFonts w:ascii="Arial" w:eastAsia="Times New Roman" w:hAnsi="Arial" w:cs="Arial"/>
          <w:kern w:val="0"/>
          <w:sz w:val="20"/>
          <w:szCs w:val="20"/>
          <w:lang w:eastAsia="en-GB"/>
          <w14:ligatures w14:val="none"/>
        </w:rPr>
        <w:t>cases</w:t>
      </w:r>
      <w:r w:rsidR="00F71EFE" w:rsidRPr="006E322F">
        <w:rPr>
          <w:rFonts w:ascii="Arial" w:eastAsia="Times New Roman" w:hAnsi="Arial" w:cs="Arial"/>
          <w:kern w:val="0"/>
          <w:sz w:val="20"/>
          <w:szCs w:val="20"/>
          <w:lang w:eastAsia="en-GB"/>
          <w14:ligatures w14:val="none"/>
        </w:rPr>
        <w:t xml:space="preserve">, </w:t>
      </w:r>
      <w:r w:rsidR="507F3FD2" w:rsidRPr="006E322F">
        <w:rPr>
          <w:rFonts w:ascii="Arial" w:eastAsia="Times New Roman" w:hAnsi="Arial" w:cs="Arial"/>
          <w:kern w:val="0"/>
          <w:sz w:val="20"/>
          <w:szCs w:val="20"/>
          <w:lang w:eastAsia="en-GB"/>
          <w14:ligatures w14:val="none"/>
        </w:rPr>
        <w:t xml:space="preserve">researchers </w:t>
      </w:r>
      <w:r w:rsidR="00070111">
        <w:rPr>
          <w:rFonts w:ascii="Arial" w:eastAsia="Times New Roman" w:hAnsi="Arial" w:cs="Arial"/>
          <w:kern w:val="0"/>
          <w:sz w:val="20"/>
          <w:szCs w:val="20"/>
          <w:lang w:eastAsia="en-GB"/>
          <w14:ligatures w14:val="none"/>
        </w:rPr>
        <w:t>must</w:t>
      </w:r>
      <w:r w:rsidR="507F3FD2" w:rsidRPr="006E322F">
        <w:rPr>
          <w:rFonts w:ascii="Arial" w:eastAsia="Times New Roman" w:hAnsi="Arial" w:cs="Arial"/>
          <w:kern w:val="0"/>
          <w:sz w:val="20"/>
          <w:szCs w:val="20"/>
          <w:lang w:eastAsia="en-GB"/>
          <w14:ligatures w14:val="none"/>
        </w:rPr>
        <w:t xml:space="preserve"> be transparent in their use of AI-generated content.</w:t>
      </w:r>
    </w:p>
    <w:p w14:paraId="36A31C8E" w14:textId="24BC3A27" w:rsidR="00430F61" w:rsidRPr="006E322F" w:rsidRDefault="0E53B525" w:rsidP="010413A7">
      <w:pPr>
        <w:pStyle w:val="ListParagraph"/>
        <w:numPr>
          <w:ilvl w:val="0"/>
          <w:numId w:val="18"/>
        </w:numPr>
        <w:spacing w:after="0" w:line="240" w:lineRule="auto"/>
        <w:rPr>
          <w:rFonts w:ascii="Arial" w:hAnsi="Arial" w:cs="Arial"/>
          <w:b/>
          <w:bCs/>
          <w:sz w:val="20"/>
          <w:szCs w:val="20"/>
        </w:rPr>
      </w:pPr>
      <w:r w:rsidRPr="006E322F">
        <w:rPr>
          <w:rFonts w:ascii="Arial" w:eastAsia="Arial" w:hAnsi="Arial" w:cs="Arial"/>
          <w:color w:val="000000" w:themeColor="text1"/>
          <w:sz w:val="20"/>
          <w:szCs w:val="20"/>
        </w:rPr>
        <w:t xml:space="preserve"> Researchers should reflect on how AI has influenced their thinking or development of their arguments and acknowledge this appropriately.</w:t>
      </w:r>
    </w:p>
    <w:p w14:paraId="5F136556" w14:textId="1B7AA466" w:rsidR="0010768F" w:rsidRPr="006E322F" w:rsidRDefault="0010768F" w:rsidP="0010768F">
      <w:pPr>
        <w:pStyle w:val="NormalWeb"/>
        <w:numPr>
          <w:ilvl w:val="0"/>
          <w:numId w:val="18"/>
        </w:numPr>
        <w:rPr>
          <w:rFonts w:ascii="Arial" w:hAnsi="Arial" w:cs="Arial"/>
          <w:sz w:val="20"/>
          <w:szCs w:val="20"/>
        </w:rPr>
      </w:pPr>
      <w:r w:rsidRPr="006E322F">
        <w:rPr>
          <w:rFonts w:ascii="Arial" w:hAnsi="Arial" w:cs="Arial"/>
          <w:sz w:val="20"/>
          <w:szCs w:val="20"/>
        </w:rPr>
        <w:t>AI tools cannot be credited as authors or co-authors on any research output. The responsibility for the content rests fully with the named human researcher(s).</w:t>
      </w:r>
    </w:p>
    <w:p w14:paraId="13982329" w14:textId="0355571A" w:rsidR="000F0E59" w:rsidRPr="006E322F" w:rsidRDefault="000F0E59" w:rsidP="0010768F">
      <w:pPr>
        <w:pStyle w:val="NormalWeb"/>
        <w:numPr>
          <w:ilvl w:val="0"/>
          <w:numId w:val="18"/>
        </w:numPr>
        <w:rPr>
          <w:rFonts w:ascii="Arial" w:hAnsi="Arial" w:cs="Arial"/>
          <w:sz w:val="20"/>
          <w:szCs w:val="20"/>
        </w:rPr>
      </w:pPr>
      <w:r w:rsidRPr="006E322F">
        <w:rPr>
          <w:rFonts w:ascii="Arial" w:hAnsi="Arial" w:cs="Arial"/>
          <w:sz w:val="20"/>
          <w:szCs w:val="20"/>
        </w:rPr>
        <w:t xml:space="preserve">Researchers must take care to avoid plagiarism when using AI tools, including unacknowledged paraphrasing, unattributed reproduction of existing content, or presenting AI-generated text as original scholarship. AI outputs </w:t>
      </w:r>
      <w:r w:rsidR="00D20598" w:rsidRPr="006E322F">
        <w:rPr>
          <w:rFonts w:ascii="Arial" w:hAnsi="Arial" w:cs="Arial"/>
          <w:sz w:val="20"/>
          <w:szCs w:val="20"/>
        </w:rPr>
        <w:t>must</w:t>
      </w:r>
      <w:r w:rsidRPr="006E322F">
        <w:rPr>
          <w:rFonts w:ascii="Arial" w:hAnsi="Arial" w:cs="Arial"/>
          <w:sz w:val="20"/>
          <w:szCs w:val="20"/>
        </w:rPr>
        <w:t xml:space="preserve"> never be used to bypass proper citation or ethical authorship standards.</w:t>
      </w:r>
    </w:p>
    <w:p w14:paraId="57384727" w14:textId="4B084902" w:rsidR="008D2B95" w:rsidRPr="006E322F" w:rsidRDefault="008D2B95" w:rsidP="010413A7">
      <w:pPr>
        <w:pStyle w:val="ListParagraph"/>
        <w:numPr>
          <w:ilvl w:val="0"/>
          <w:numId w:val="18"/>
        </w:numPr>
        <w:spacing w:after="0" w:line="240" w:lineRule="auto"/>
        <w:rPr>
          <w:rFonts w:ascii="Arial" w:eastAsia="Times New Roman" w:hAnsi="Arial" w:cs="Arial"/>
          <w:sz w:val="20"/>
          <w:szCs w:val="20"/>
          <w:lang w:eastAsia="en-GB"/>
        </w:rPr>
      </w:pPr>
      <w:r w:rsidRPr="006E322F">
        <w:rPr>
          <w:rFonts w:ascii="Arial" w:eastAsia="Times New Roman" w:hAnsi="Arial" w:cs="Arial"/>
          <w:kern w:val="0"/>
          <w:sz w:val="20"/>
          <w:szCs w:val="20"/>
          <w:lang w:eastAsia="en-GB"/>
          <w14:ligatures w14:val="none"/>
        </w:rPr>
        <w:t xml:space="preserve">Reproducibility must be a key consideration: researchers </w:t>
      </w:r>
      <w:r w:rsidR="002735A1" w:rsidRPr="006E322F">
        <w:rPr>
          <w:rFonts w:ascii="Arial" w:eastAsia="Times New Roman" w:hAnsi="Arial" w:cs="Arial"/>
          <w:kern w:val="0"/>
          <w:sz w:val="20"/>
          <w:szCs w:val="20"/>
          <w:lang w:eastAsia="en-GB"/>
          <w14:ligatures w14:val="none"/>
        </w:rPr>
        <w:t>must take all practical steps to</w:t>
      </w:r>
      <w:r w:rsidRPr="006E322F">
        <w:rPr>
          <w:rFonts w:ascii="Arial" w:eastAsia="Times New Roman" w:hAnsi="Arial" w:cs="Arial"/>
          <w:kern w:val="0"/>
          <w:sz w:val="20"/>
          <w:szCs w:val="20"/>
          <w:lang w:eastAsia="en-GB"/>
          <w14:ligatures w14:val="none"/>
        </w:rPr>
        <w:t xml:space="preserve"> ensure that others could reasonably reproduce and validate</w:t>
      </w:r>
      <w:r w:rsidRPr="006E322F">
        <w:rPr>
          <w:rFonts w:ascii="Arial" w:eastAsia="Times New Roman" w:hAnsi="Arial" w:cs="Arial"/>
          <w:sz w:val="20"/>
          <w:szCs w:val="20"/>
          <w:lang w:eastAsia="en-GB"/>
        </w:rPr>
        <w:t xml:space="preserve"> findings</w:t>
      </w:r>
      <w:r w:rsidR="00C72E20" w:rsidRPr="006E322F">
        <w:rPr>
          <w:rFonts w:ascii="Arial" w:eastAsia="Times New Roman" w:hAnsi="Arial" w:cs="Arial"/>
          <w:sz w:val="20"/>
          <w:szCs w:val="20"/>
          <w:lang w:eastAsia="en-GB"/>
        </w:rPr>
        <w:t>.</w:t>
      </w:r>
    </w:p>
    <w:p w14:paraId="533C485E" w14:textId="70B196BF" w:rsidR="005B7BBD" w:rsidRPr="006E322F" w:rsidRDefault="005B7BBD" w:rsidP="005B7BBD">
      <w:pPr>
        <w:pStyle w:val="NormalWeb"/>
        <w:numPr>
          <w:ilvl w:val="0"/>
          <w:numId w:val="18"/>
        </w:numPr>
        <w:rPr>
          <w:rFonts w:ascii="Arial" w:hAnsi="Arial" w:cs="Arial"/>
          <w:sz w:val="20"/>
          <w:szCs w:val="20"/>
        </w:rPr>
      </w:pPr>
      <w:r w:rsidRPr="006E322F">
        <w:rPr>
          <w:rFonts w:ascii="Arial" w:hAnsi="Arial" w:cs="Arial"/>
          <w:sz w:val="20"/>
          <w:szCs w:val="20"/>
        </w:rPr>
        <w:t>Examples of inappropriate use include generating false or unverifiable content, using AI to fabricate data or references, or failing to disclose substantive AI involvement in research outputs.</w:t>
      </w:r>
      <w:r w:rsidR="008639B5" w:rsidRPr="006E322F">
        <w:rPr>
          <w:rFonts w:ascii="Arial" w:hAnsi="Arial" w:cs="Arial"/>
          <w:sz w:val="20"/>
          <w:szCs w:val="20"/>
        </w:rPr>
        <w:t xml:space="preserve"> More information can be found in the University’s </w:t>
      </w:r>
      <w:hyperlink r:id="rId15" w:history="1">
        <w:r w:rsidR="008639B5" w:rsidRPr="006E322F">
          <w:rPr>
            <w:rStyle w:val="Hyperlink"/>
            <w:rFonts w:ascii="Arial" w:hAnsi="Arial" w:cs="Arial"/>
            <w:sz w:val="20"/>
            <w:szCs w:val="20"/>
          </w:rPr>
          <w:t>Code of Practice for Research</w:t>
        </w:r>
      </w:hyperlink>
      <w:r w:rsidR="008639B5" w:rsidRPr="006E322F">
        <w:rPr>
          <w:rFonts w:ascii="Arial" w:hAnsi="Arial" w:cs="Arial"/>
          <w:sz w:val="20"/>
          <w:szCs w:val="20"/>
        </w:rPr>
        <w:t>.</w:t>
      </w:r>
    </w:p>
    <w:p w14:paraId="10181F9E" w14:textId="7B18ACC0" w:rsidR="0029352E" w:rsidRPr="006E322F" w:rsidRDefault="0029352E" w:rsidP="005B7BBD">
      <w:pPr>
        <w:pStyle w:val="NormalWeb"/>
        <w:numPr>
          <w:ilvl w:val="0"/>
          <w:numId w:val="18"/>
        </w:numPr>
        <w:rPr>
          <w:rFonts w:ascii="Arial" w:hAnsi="Arial" w:cs="Arial"/>
          <w:sz w:val="20"/>
          <w:szCs w:val="20"/>
        </w:rPr>
      </w:pPr>
      <w:r w:rsidRPr="006E322F">
        <w:rPr>
          <w:rFonts w:ascii="Arial" w:hAnsi="Arial" w:cs="Arial"/>
          <w:sz w:val="20"/>
          <w:szCs w:val="20"/>
        </w:rPr>
        <w:t>Misuse includes not only the generation of false or unverifiable content, but also over-reliance on AI tools to the extent that human expertise, critical thinking, or domain understanding is undermined.</w:t>
      </w:r>
    </w:p>
    <w:p w14:paraId="1A8C68C9" w14:textId="1E2CFF41" w:rsidR="005A5AC2" w:rsidRPr="006E322F" w:rsidRDefault="00603008" w:rsidP="002F1D8B">
      <w:pPr>
        <w:spacing w:after="0" w:line="240" w:lineRule="auto"/>
        <w:rPr>
          <w:rFonts w:ascii="Arial" w:hAnsi="Arial" w:cs="Arial"/>
          <w:b/>
          <w:bCs/>
          <w:sz w:val="20"/>
          <w:szCs w:val="20"/>
        </w:rPr>
      </w:pPr>
      <w:r w:rsidRPr="006E322F">
        <w:rPr>
          <w:rFonts w:ascii="Arial" w:hAnsi="Arial" w:cs="Arial"/>
          <w:b/>
          <w:bCs/>
          <w:sz w:val="20"/>
          <w:szCs w:val="20"/>
        </w:rPr>
        <w:t xml:space="preserve">Transparency </w:t>
      </w:r>
      <w:r w:rsidR="003E1F7F" w:rsidRPr="006E322F">
        <w:rPr>
          <w:rFonts w:ascii="Arial" w:hAnsi="Arial" w:cs="Arial"/>
          <w:b/>
          <w:bCs/>
          <w:sz w:val="20"/>
          <w:szCs w:val="20"/>
        </w:rPr>
        <w:t xml:space="preserve">And </w:t>
      </w:r>
      <w:r w:rsidRPr="006E322F">
        <w:rPr>
          <w:rFonts w:ascii="Arial" w:hAnsi="Arial" w:cs="Arial"/>
          <w:b/>
          <w:bCs/>
          <w:sz w:val="20"/>
          <w:szCs w:val="20"/>
        </w:rPr>
        <w:t>Acknowledgment</w:t>
      </w:r>
    </w:p>
    <w:p w14:paraId="6FCB55B1" w14:textId="77777777" w:rsidR="005A5AC2" w:rsidRPr="006E322F" w:rsidRDefault="005A5AC2" w:rsidP="00EB6766">
      <w:pPr>
        <w:pStyle w:val="ListParagraph"/>
        <w:spacing w:after="0" w:line="240" w:lineRule="auto"/>
        <w:ind w:left="1440"/>
        <w:rPr>
          <w:rFonts w:ascii="Arial" w:hAnsi="Arial" w:cs="Arial"/>
          <w:b/>
          <w:bCs/>
          <w:sz w:val="20"/>
          <w:szCs w:val="20"/>
        </w:rPr>
      </w:pPr>
    </w:p>
    <w:p w14:paraId="231E2F0E" w14:textId="77777777" w:rsidR="00AB7317" w:rsidRDefault="00C019A7" w:rsidP="002F1D8B">
      <w:pPr>
        <w:pStyle w:val="ListParagraph"/>
        <w:numPr>
          <w:ilvl w:val="0"/>
          <w:numId w:val="14"/>
        </w:numPr>
        <w:spacing w:after="0" w:line="240" w:lineRule="auto"/>
        <w:rPr>
          <w:rFonts w:ascii="Arial" w:hAnsi="Arial" w:cs="Arial"/>
          <w:sz w:val="20"/>
          <w:szCs w:val="20"/>
        </w:rPr>
      </w:pPr>
      <w:r w:rsidRPr="00C019A7">
        <w:rPr>
          <w:rFonts w:ascii="Arial" w:hAnsi="Arial" w:cs="Arial"/>
          <w:sz w:val="20"/>
          <w:szCs w:val="20"/>
        </w:rPr>
        <w:t>Researchers should use only University-endorsed AI tools</w:t>
      </w:r>
      <w:r w:rsidR="00AB7317">
        <w:rPr>
          <w:rFonts w:ascii="Arial" w:hAnsi="Arial" w:cs="Arial"/>
          <w:sz w:val="20"/>
          <w:szCs w:val="20"/>
        </w:rPr>
        <w:t xml:space="preserve"> </w:t>
      </w:r>
      <w:r w:rsidRPr="00C019A7">
        <w:rPr>
          <w:rFonts w:ascii="Arial" w:hAnsi="Arial" w:cs="Arial"/>
          <w:sz w:val="20"/>
          <w:szCs w:val="20"/>
        </w:rPr>
        <w:t>to ensure compliance with licensing, data protection, and information security requirements.</w:t>
      </w:r>
    </w:p>
    <w:p w14:paraId="4F06D30A" w14:textId="518980C7" w:rsidR="00C019A7" w:rsidRPr="00C019A7" w:rsidRDefault="00C019A7" w:rsidP="00AB7317">
      <w:pPr>
        <w:pStyle w:val="ListParagraph"/>
        <w:numPr>
          <w:ilvl w:val="1"/>
          <w:numId w:val="14"/>
        </w:numPr>
        <w:spacing w:after="0" w:line="240" w:lineRule="auto"/>
        <w:rPr>
          <w:rFonts w:ascii="Arial" w:hAnsi="Arial" w:cs="Arial"/>
          <w:sz w:val="20"/>
          <w:szCs w:val="20"/>
        </w:rPr>
      </w:pPr>
      <w:r w:rsidRPr="00C019A7">
        <w:rPr>
          <w:rFonts w:ascii="Arial" w:hAnsi="Arial" w:cs="Arial"/>
          <w:sz w:val="20"/>
          <w:szCs w:val="20"/>
        </w:rPr>
        <w:t>Use of unapproved or externally hosted tools should be justified and recorded in project documentation such as Data Management Plans or ethics submissions.</w:t>
      </w:r>
    </w:p>
    <w:p w14:paraId="603B9B20" w14:textId="3F0F74F6" w:rsidR="005A5AC2" w:rsidRPr="006E322F" w:rsidRDefault="00603008" w:rsidP="002F1D8B">
      <w:pPr>
        <w:pStyle w:val="ListParagraph"/>
        <w:numPr>
          <w:ilvl w:val="0"/>
          <w:numId w:val="14"/>
        </w:numPr>
        <w:spacing w:after="0" w:line="240" w:lineRule="auto"/>
        <w:rPr>
          <w:rFonts w:ascii="Arial" w:hAnsi="Arial" w:cs="Arial"/>
          <w:b/>
          <w:bCs/>
          <w:sz w:val="20"/>
          <w:szCs w:val="20"/>
        </w:rPr>
      </w:pPr>
      <w:r w:rsidRPr="006E322F">
        <w:rPr>
          <w:rFonts w:ascii="Arial" w:hAnsi="Arial" w:cs="Arial"/>
          <w:sz w:val="20"/>
          <w:szCs w:val="20"/>
        </w:rPr>
        <w:t xml:space="preserve">Clear and consistent disclosure of AI tool use is required </w:t>
      </w:r>
      <w:r w:rsidR="00467FB9" w:rsidRPr="006E322F">
        <w:rPr>
          <w:rFonts w:ascii="Arial" w:hAnsi="Arial" w:cs="Arial"/>
          <w:sz w:val="20"/>
          <w:szCs w:val="20"/>
        </w:rPr>
        <w:t>at all times, and including but not limited to</w:t>
      </w:r>
      <w:r w:rsidRPr="006E322F">
        <w:rPr>
          <w:rFonts w:ascii="Arial" w:hAnsi="Arial" w:cs="Arial"/>
          <w:sz w:val="20"/>
          <w:szCs w:val="20"/>
        </w:rPr>
        <w:t>:</w:t>
      </w:r>
    </w:p>
    <w:p w14:paraId="40049945" w14:textId="00B24F71" w:rsidR="00C84C81" w:rsidRPr="006E322F" w:rsidRDefault="00C84C81" w:rsidP="002F1D8B">
      <w:pPr>
        <w:pStyle w:val="ListParagraph"/>
        <w:numPr>
          <w:ilvl w:val="1"/>
          <w:numId w:val="14"/>
        </w:numPr>
        <w:spacing w:after="0" w:line="240" w:lineRule="auto"/>
        <w:rPr>
          <w:rFonts w:ascii="Arial" w:hAnsi="Arial" w:cs="Arial"/>
          <w:sz w:val="20"/>
          <w:szCs w:val="20"/>
        </w:rPr>
      </w:pPr>
      <w:r w:rsidRPr="006E322F">
        <w:rPr>
          <w:rFonts w:ascii="Arial" w:hAnsi="Arial" w:cs="Arial"/>
          <w:sz w:val="20"/>
          <w:szCs w:val="20"/>
        </w:rPr>
        <w:t xml:space="preserve">Research </w:t>
      </w:r>
      <w:proofErr w:type="gramStart"/>
      <w:r w:rsidRPr="006E322F">
        <w:rPr>
          <w:rFonts w:ascii="Arial" w:hAnsi="Arial" w:cs="Arial"/>
          <w:sz w:val="20"/>
          <w:szCs w:val="20"/>
        </w:rPr>
        <w:t>applications</w:t>
      </w:r>
      <w:r w:rsidR="00931851">
        <w:rPr>
          <w:rFonts w:ascii="Arial" w:hAnsi="Arial" w:cs="Arial"/>
          <w:sz w:val="20"/>
          <w:szCs w:val="20"/>
        </w:rPr>
        <w:t>;</w:t>
      </w:r>
      <w:proofErr w:type="gramEnd"/>
    </w:p>
    <w:p w14:paraId="46881707" w14:textId="539E5FA4" w:rsidR="00603008" w:rsidRPr="006E322F" w:rsidRDefault="00603008" w:rsidP="002F1D8B">
      <w:pPr>
        <w:pStyle w:val="ListParagraph"/>
        <w:numPr>
          <w:ilvl w:val="1"/>
          <w:numId w:val="14"/>
        </w:numPr>
        <w:spacing w:after="0" w:line="240" w:lineRule="auto"/>
        <w:rPr>
          <w:rFonts w:ascii="Arial" w:hAnsi="Arial" w:cs="Arial"/>
          <w:b/>
          <w:bCs/>
          <w:sz w:val="20"/>
          <w:szCs w:val="20"/>
        </w:rPr>
      </w:pPr>
      <w:r w:rsidRPr="006E322F">
        <w:rPr>
          <w:rFonts w:ascii="Arial" w:hAnsi="Arial" w:cs="Arial"/>
          <w:sz w:val="20"/>
          <w:szCs w:val="20"/>
        </w:rPr>
        <w:t xml:space="preserve">Research </w:t>
      </w:r>
      <w:proofErr w:type="gramStart"/>
      <w:r w:rsidRPr="006E322F">
        <w:rPr>
          <w:rFonts w:ascii="Arial" w:hAnsi="Arial" w:cs="Arial"/>
          <w:sz w:val="20"/>
          <w:szCs w:val="20"/>
        </w:rPr>
        <w:t>publications</w:t>
      </w:r>
      <w:r w:rsidR="00931851">
        <w:rPr>
          <w:rFonts w:ascii="Arial" w:hAnsi="Arial" w:cs="Arial"/>
          <w:sz w:val="20"/>
          <w:szCs w:val="20"/>
        </w:rPr>
        <w:t>;</w:t>
      </w:r>
      <w:proofErr w:type="gramEnd"/>
    </w:p>
    <w:p w14:paraId="6DE83DC8" w14:textId="7DC7FC41" w:rsidR="00603008" w:rsidRPr="006E322F" w:rsidRDefault="00603008" w:rsidP="002F1D8B">
      <w:pPr>
        <w:numPr>
          <w:ilvl w:val="1"/>
          <w:numId w:val="14"/>
        </w:numPr>
        <w:spacing w:after="0" w:line="240" w:lineRule="auto"/>
        <w:rPr>
          <w:rFonts w:ascii="Arial" w:hAnsi="Arial" w:cs="Arial"/>
          <w:sz w:val="20"/>
          <w:szCs w:val="20"/>
        </w:rPr>
      </w:pPr>
      <w:r w:rsidRPr="006E322F">
        <w:rPr>
          <w:rFonts w:ascii="Arial" w:hAnsi="Arial" w:cs="Arial"/>
          <w:sz w:val="20"/>
          <w:szCs w:val="20"/>
        </w:rPr>
        <w:t>Theses</w:t>
      </w:r>
      <w:r w:rsidR="00DB1142" w:rsidRPr="006E322F">
        <w:rPr>
          <w:rFonts w:ascii="Arial" w:hAnsi="Arial" w:cs="Arial"/>
          <w:sz w:val="20"/>
          <w:szCs w:val="20"/>
        </w:rPr>
        <w:t xml:space="preserve"> and </w:t>
      </w:r>
      <w:proofErr w:type="gramStart"/>
      <w:r w:rsidRPr="006E322F">
        <w:rPr>
          <w:rFonts w:ascii="Arial" w:hAnsi="Arial" w:cs="Arial"/>
          <w:sz w:val="20"/>
          <w:szCs w:val="20"/>
        </w:rPr>
        <w:t>dissertations</w:t>
      </w:r>
      <w:r w:rsidR="00931851">
        <w:rPr>
          <w:rFonts w:ascii="Arial" w:hAnsi="Arial" w:cs="Arial"/>
          <w:sz w:val="20"/>
          <w:szCs w:val="20"/>
        </w:rPr>
        <w:t>;</w:t>
      </w:r>
      <w:proofErr w:type="gramEnd"/>
    </w:p>
    <w:p w14:paraId="0197247C" w14:textId="58EE2CAB" w:rsidR="00603008" w:rsidRPr="006E322F" w:rsidRDefault="00603008" w:rsidP="002F1D8B">
      <w:pPr>
        <w:numPr>
          <w:ilvl w:val="1"/>
          <w:numId w:val="14"/>
        </w:numPr>
        <w:spacing w:after="0" w:line="240" w:lineRule="auto"/>
        <w:rPr>
          <w:rFonts w:ascii="Arial" w:hAnsi="Arial" w:cs="Arial"/>
          <w:sz w:val="20"/>
          <w:szCs w:val="20"/>
        </w:rPr>
      </w:pPr>
      <w:r w:rsidRPr="006E322F">
        <w:rPr>
          <w:rFonts w:ascii="Arial" w:hAnsi="Arial" w:cs="Arial"/>
          <w:sz w:val="20"/>
          <w:szCs w:val="20"/>
        </w:rPr>
        <w:t>Data management plans</w:t>
      </w:r>
      <w:r w:rsidR="00931851">
        <w:rPr>
          <w:rFonts w:ascii="Arial" w:hAnsi="Arial" w:cs="Arial"/>
          <w:sz w:val="20"/>
          <w:szCs w:val="20"/>
        </w:rPr>
        <w:t>;</w:t>
      </w:r>
      <w:r w:rsidR="0056196B">
        <w:rPr>
          <w:rFonts w:ascii="Arial" w:hAnsi="Arial" w:cs="Arial"/>
          <w:sz w:val="20"/>
          <w:szCs w:val="20"/>
        </w:rPr>
        <w:t xml:space="preserve"> and</w:t>
      </w:r>
    </w:p>
    <w:p w14:paraId="43F53BD3" w14:textId="44348791" w:rsidR="009C4084" w:rsidRPr="006E322F" w:rsidRDefault="00603008" w:rsidP="009C4084">
      <w:pPr>
        <w:numPr>
          <w:ilvl w:val="1"/>
          <w:numId w:val="14"/>
        </w:numPr>
        <w:spacing w:after="0" w:line="240" w:lineRule="auto"/>
        <w:rPr>
          <w:rFonts w:ascii="Arial" w:hAnsi="Arial" w:cs="Arial"/>
          <w:sz w:val="20"/>
          <w:szCs w:val="20"/>
        </w:rPr>
      </w:pPr>
      <w:r w:rsidRPr="006E322F">
        <w:rPr>
          <w:rFonts w:ascii="Arial" w:hAnsi="Arial" w:cs="Arial"/>
          <w:sz w:val="20"/>
          <w:szCs w:val="20"/>
        </w:rPr>
        <w:t>Ethics applications</w:t>
      </w:r>
    </w:p>
    <w:p w14:paraId="1B8FE70F" w14:textId="77777777" w:rsidR="009C4084" w:rsidRPr="006E322F" w:rsidRDefault="009C4084" w:rsidP="009C4084">
      <w:pPr>
        <w:numPr>
          <w:ilvl w:val="0"/>
          <w:numId w:val="14"/>
        </w:numPr>
        <w:spacing w:after="0" w:line="240" w:lineRule="auto"/>
        <w:rPr>
          <w:rFonts w:ascii="Arial" w:hAnsi="Arial" w:cs="Arial"/>
          <w:sz w:val="20"/>
          <w:szCs w:val="20"/>
        </w:rPr>
      </w:pPr>
      <w:r w:rsidRPr="006E322F">
        <w:rPr>
          <w:rFonts w:ascii="Arial" w:hAnsi="Arial" w:cs="Arial"/>
          <w:sz w:val="20"/>
          <w:szCs w:val="20"/>
        </w:rPr>
        <w:t>Disclosure should include:</w:t>
      </w:r>
    </w:p>
    <w:p w14:paraId="4C7E2DF2" w14:textId="2E41B1A6" w:rsidR="009C4084" w:rsidRPr="006E322F" w:rsidRDefault="464B191A" w:rsidP="009C4084">
      <w:pPr>
        <w:numPr>
          <w:ilvl w:val="1"/>
          <w:numId w:val="14"/>
        </w:numPr>
        <w:spacing w:after="0" w:line="240" w:lineRule="auto"/>
        <w:rPr>
          <w:rFonts w:ascii="Arial" w:hAnsi="Arial" w:cs="Arial"/>
          <w:sz w:val="20"/>
          <w:szCs w:val="20"/>
        </w:rPr>
      </w:pPr>
      <w:r w:rsidRPr="006E322F">
        <w:rPr>
          <w:rFonts w:ascii="Arial" w:hAnsi="Arial" w:cs="Arial"/>
          <w:sz w:val="20"/>
          <w:szCs w:val="20"/>
        </w:rPr>
        <w:t xml:space="preserve">The name and </w:t>
      </w:r>
      <w:r w:rsidR="5343F7BF" w:rsidRPr="006E322F">
        <w:rPr>
          <w:rFonts w:ascii="Arial" w:hAnsi="Arial" w:cs="Arial"/>
          <w:sz w:val="20"/>
          <w:szCs w:val="20"/>
        </w:rPr>
        <w:t>model/</w:t>
      </w:r>
      <w:r w:rsidRPr="006E322F">
        <w:rPr>
          <w:rFonts w:ascii="Arial" w:hAnsi="Arial" w:cs="Arial"/>
          <w:sz w:val="20"/>
          <w:szCs w:val="20"/>
        </w:rPr>
        <w:t>version of the AI tool</w:t>
      </w:r>
      <w:r w:rsidR="7E01F85B" w:rsidRPr="006E322F">
        <w:rPr>
          <w:rFonts w:ascii="Arial" w:hAnsi="Arial" w:cs="Arial"/>
          <w:sz w:val="20"/>
          <w:szCs w:val="20"/>
        </w:rPr>
        <w:t xml:space="preserve"> </w:t>
      </w:r>
      <w:proofErr w:type="gramStart"/>
      <w:r w:rsidR="7E01F85B" w:rsidRPr="006E322F">
        <w:rPr>
          <w:rFonts w:ascii="Arial" w:hAnsi="Arial" w:cs="Arial"/>
          <w:sz w:val="20"/>
          <w:szCs w:val="20"/>
        </w:rPr>
        <w:t>used</w:t>
      </w:r>
      <w:r w:rsidR="0056196B">
        <w:rPr>
          <w:rFonts w:ascii="Arial" w:hAnsi="Arial" w:cs="Arial"/>
          <w:sz w:val="20"/>
          <w:szCs w:val="20"/>
        </w:rPr>
        <w:t>;</w:t>
      </w:r>
      <w:proofErr w:type="gramEnd"/>
    </w:p>
    <w:p w14:paraId="3207530C" w14:textId="41AA914F" w:rsidR="009C4084" w:rsidRPr="006E322F" w:rsidRDefault="009C4084" w:rsidP="009C4084">
      <w:pPr>
        <w:numPr>
          <w:ilvl w:val="1"/>
          <w:numId w:val="14"/>
        </w:numPr>
        <w:spacing w:after="0" w:line="240" w:lineRule="auto"/>
        <w:rPr>
          <w:rFonts w:ascii="Arial" w:hAnsi="Arial" w:cs="Arial"/>
          <w:sz w:val="20"/>
          <w:szCs w:val="20"/>
        </w:rPr>
      </w:pPr>
      <w:r w:rsidRPr="006E322F">
        <w:rPr>
          <w:rFonts w:ascii="Arial" w:hAnsi="Arial" w:cs="Arial"/>
          <w:sz w:val="20"/>
          <w:szCs w:val="20"/>
        </w:rPr>
        <w:t>The purpose and scope of its use</w:t>
      </w:r>
      <w:r w:rsidR="0056196B">
        <w:rPr>
          <w:rFonts w:ascii="Arial" w:hAnsi="Arial" w:cs="Arial"/>
          <w:sz w:val="20"/>
          <w:szCs w:val="20"/>
        </w:rPr>
        <w:t>; and</w:t>
      </w:r>
    </w:p>
    <w:p w14:paraId="708BA2F6" w14:textId="51A4957A" w:rsidR="009C4084" w:rsidRDefault="009C4084" w:rsidP="009C4084">
      <w:pPr>
        <w:numPr>
          <w:ilvl w:val="1"/>
          <w:numId w:val="14"/>
        </w:numPr>
        <w:spacing w:after="0" w:line="240" w:lineRule="auto"/>
        <w:rPr>
          <w:rFonts w:ascii="Arial" w:hAnsi="Arial" w:cs="Arial"/>
          <w:sz w:val="20"/>
          <w:szCs w:val="20"/>
        </w:rPr>
      </w:pPr>
      <w:r w:rsidRPr="006E322F">
        <w:rPr>
          <w:rFonts w:ascii="Arial" w:hAnsi="Arial" w:cs="Arial"/>
          <w:sz w:val="20"/>
          <w:szCs w:val="20"/>
        </w:rPr>
        <w:t>The extent of human oversight and editing</w:t>
      </w:r>
    </w:p>
    <w:p w14:paraId="15BD662D" w14:textId="39F0C30C" w:rsidR="00EE66A5" w:rsidRPr="006E322F" w:rsidRDefault="00EE66A5" w:rsidP="00EE66A5">
      <w:pPr>
        <w:numPr>
          <w:ilvl w:val="0"/>
          <w:numId w:val="14"/>
        </w:numPr>
        <w:spacing w:after="0" w:line="240" w:lineRule="auto"/>
        <w:rPr>
          <w:rFonts w:ascii="Arial" w:hAnsi="Arial" w:cs="Arial"/>
          <w:sz w:val="20"/>
          <w:szCs w:val="20"/>
        </w:rPr>
      </w:pPr>
      <w:r>
        <w:rPr>
          <w:rFonts w:ascii="Arial" w:hAnsi="Arial" w:cs="Arial"/>
          <w:sz w:val="20"/>
          <w:szCs w:val="20"/>
        </w:rPr>
        <w:t>Where appropriate</w:t>
      </w:r>
      <w:r w:rsidR="00A7795A">
        <w:rPr>
          <w:rFonts w:ascii="Arial" w:hAnsi="Arial" w:cs="Arial"/>
          <w:sz w:val="20"/>
          <w:szCs w:val="20"/>
        </w:rPr>
        <w:t>, this should include transparency around</w:t>
      </w:r>
      <w:r w:rsidR="005F6178">
        <w:rPr>
          <w:rFonts w:ascii="Arial" w:hAnsi="Arial" w:cs="Arial"/>
          <w:sz w:val="20"/>
          <w:szCs w:val="20"/>
        </w:rPr>
        <w:t xml:space="preserve"> </w:t>
      </w:r>
      <w:r w:rsidR="005F6178" w:rsidRPr="005F6178">
        <w:rPr>
          <w:rFonts w:ascii="Arial" w:hAnsi="Arial" w:cs="Arial"/>
          <w:i/>
          <w:iCs/>
          <w:sz w:val="20"/>
          <w:szCs w:val="20"/>
        </w:rPr>
        <w:t>AI</w:t>
      </w:r>
      <w:r w:rsidR="00A7795A" w:rsidRPr="005F6178">
        <w:rPr>
          <w:rFonts w:ascii="Arial" w:hAnsi="Arial" w:cs="Arial"/>
          <w:i/>
          <w:iCs/>
          <w:sz w:val="20"/>
          <w:szCs w:val="20"/>
        </w:rPr>
        <w:t xml:space="preserve"> inputs</w:t>
      </w:r>
      <w:r w:rsidR="00140033">
        <w:rPr>
          <w:rFonts w:ascii="Arial" w:hAnsi="Arial" w:cs="Arial"/>
          <w:sz w:val="20"/>
          <w:szCs w:val="20"/>
        </w:rPr>
        <w:t>,</w:t>
      </w:r>
      <w:r w:rsidR="00A7795A">
        <w:rPr>
          <w:rFonts w:ascii="Arial" w:hAnsi="Arial" w:cs="Arial"/>
          <w:sz w:val="20"/>
          <w:szCs w:val="20"/>
        </w:rPr>
        <w:t xml:space="preserve"> and </w:t>
      </w:r>
      <w:r w:rsidR="005F6178" w:rsidRPr="005F6178">
        <w:rPr>
          <w:rFonts w:ascii="Arial" w:hAnsi="Arial" w:cs="Arial"/>
          <w:i/>
          <w:iCs/>
          <w:sz w:val="20"/>
          <w:szCs w:val="20"/>
        </w:rPr>
        <w:t xml:space="preserve">AI </w:t>
      </w:r>
      <w:r w:rsidR="00A7795A" w:rsidRPr="005F6178">
        <w:rPr>
          <w:rFonts w:ascii="Arial" w:hAnsi="Arial" w:cs="Arial"/>
          <w:i/>
          <w:iCs/>
          <w:sz w:val="20"/>
          <w:szCs w:val="20"/>
        </w:rPr>
        <w:t>outputs</w:t>
      </w:r>
      <w:r w:rsidR="00A7795A">
        <w:rPr>
          <w:rFonts w:ascii="Arial" w:hAnsi="Arial" w:cs="Arial"/>
          <w:sz w:val="20"/>
          <w:szCs w:val="20"/>
        </w:rPr>
        <w:t>.</w:t>
      </w:r>
    </w:p>
    <w:p w14:paraId="3812FDA0" w14:textId="77777777" w:rsidR="002F1D8B" w:rsidRPr="006E322F" w:rsidRDefault="002F1D8B" w:rsidP="002F1D8B">
      <w:pPr>
        <w:spacing w:after="0" w:line="240" w:lineRule="auto"/>
        <w:rPr>
          <w:rFonts w:ascii="Arial" w:hAnsi="Arial" w:cs="Arial"/>
          <w:sz w:val="20"/>
          <w:szCs w:val="20"/>
        </w:rPr>
      </w:pPr>
    </w:p>
    <w:p w14:paraId="78E49B46" w14:textId="5D367068" w:rsidR="00603008" w:rsidRPr="006E322F" w:rsidRDefault="537FF775" w:rsidP="002F1D8B">
      <w:pPr>
        <w:spacing w:after="0" w:line="240" w:lineRule="auto"/>
        <w:rPr>
          <w:rFonts w:ascii="Arial" w:hAnsi="Arial" w:cs="Arial"/>
          <w:sz w:val="20"/>
          <w:szCs w:val="20"/>
        </w:rPr>
      </w:pPr>
      <w:r w:rsidRPr="006E322F">
        <w:rPr>
          <w:rFonts w:ascii="Arial" w:hAnsi="Arial" w:cs="Arial"/>
          <w:b/>
          <w:bCs/>
          <w:sz w:val="20"/>
          <w:szCs w:val="20"/>
        </w:rPr>
        <w:t xml:space="preserve">Ethical Integrity </w:t>
      </w:r>
      <w:r w:rsidR="003E1F7F" w:rsidRPr="006E322F">
        <w:rPr>
          <w:rFonts w:ascii="Arial" w:hAnsi="Arial" w:cs="Arial"/>
          <w:b/>
          <w:bCs/>
          <w:sz w:val="20"/>
          <w:szCs w:val="20"/>
        </w:rPr>
        <w:t xml:space="preserve">And </w:t>
      </w:r>
      <w:r w:rsidRPr="006E322F">
        <w:rPr>
          <w:rFonts w:ascii="Arial" w:hAnsi="Arial" w:cs="Arial"/>
          <w:b/>
          <w:bCs/>
          <w:sz w:val="20"/>
          <w:szCs w:val="20"/>
        </w:rPr>
        <w:t>Research Governance</w:t>
      </w:r>
    </w:p>
    <w:p w14:paraId="7FD82763" w14:textId="77777777" w:rsidR="008D0D1E" w:rsidRPr="006E322F" w:rsidRDefault="008D0D1E" w:rsidP="00EB6766">
      <w:pPr>
        <w:spacing w:after="0" w:line="240" w:lineRule="auto"/>
        <w:ind w:left="2160"/>
        <w:rPr>
          <w:rFonts w:ascii="Arial" w:hAnsi="Arial" w:cs="Arial"/>
          <w:sz w:val="20"/>
          <w:szCs w:val="20"/>
        </w:rPr>
      </w:pPr>
    </w:p>
    <w:p w14:paraId="7525C5D0" w14:textId="25865CC7" w:rsidR="00603008" w:rsidRPr="006E322F" w:rsidRDefault="00603008" w:rsidP="002F1D8B">
      <w:pPr>
        <w:numPr>
          <w:ilvl w:val="0"/>
          <w:numId w:val="14"/>
        </w:numPr>
        <w:spacing w:after="0" w:line="240" w:lineRule="auto"/>
        <w:rPr>
          <w:rFonts w:ascii="Arial" w:hAnsi="Arial" w:cs="Arial"/>
          <w:sz w:val="20"/>
          <w:szCs w:val="20"/>
        </w:rPr>
      </w:pPr>
      <w:r w:rsidRPr="006E322F">
        <w:rPr>
          <w:rFonts w:ascii="Arial" w:hAnsi="Arial" w:cs="Arial"/>
          <w:sz w:val="20"/>
          <w:szCs w:val="20"/>
        </w:rPr>
        <w:t xml:space="preserve">All AI use in research must comply with existing ethical frameworks (e.g., </w:t>
      </w:r>
      <w:hyperlink r:id="rId16" w:history="1">
        <w:r w:rsidRPr="006E322F">
          <w:rPr>
            <w:rStyle w:val="Hyperlink"/>
            <w:rFonts w:ascii="Arial" w:hAnsi="Arial" w:cs="Arial"/>
            <w:sz w:val="20"/>
            <w:szCs w:val="20"/>
          </w:rPr>
          <w:t>Concordat to Support Research Integrity</w:t>
        </w:r>
      </w:hyperlink>
      <w:r w:rsidRPr="006E322F">
        <w:rPr>
          <w:rFonts w:ascii="Arial" w:hAnsi="Arial" w:cs="Arial"/>
          <w:sz w:val="20"/>
          <w:szCs w:val="20"/>
        </w:rPr>
        <w:t xml:space="preserve">, </w:t>
      </w:r>
      <w:hyperlink r:id="rId17" w:history="1">
        <w:r w:rsidR="00510E38" w:rsidRPr="006E322F">
          <w:rPr>
            <w:rStyle w:val="Hyperlink"/>
            <w:rFonts w:ascii="Arial" w:hAnsi="Arial" w:cs="Arial"/>
            <w:sz w:val="20"/>
            <w:szCs w:val="20"/>
          </w:rPr>
          <w:t>University</w:t>
        </w:r>
        <w:r w:rsidRPr="006E322F">
          <w:rPr>
            <w:rStyle w:val="Hyperlink"/>
            <w:rFonts w:ascii="Arial" w:hAnsi="Arial" w:cs="Arial"/>
            <w:sz w:val="20"/>
            <w:szCs w:val="20"/>
          </w:rPr>
          <w:t xml:space="preserve"> </w:t>
        </w:r>
        <w:r w:rsidR="00510E38" w:rsidRPr="006E322F">
          <w:rPr>
            <w:rStyle w:val="Hyperlink"/>
            <w:rFonts w:ascii="Arial" w:hAnsi="Arial" w:cs="Arial"/>
            <w:sz w:val="20"/>
            <w:szCs w:val="20"/>
          </w:rPr>
          <w:t>C</w:t>
        </w:r>
        <w:r w:rsidRPr="006E322F">
          <w:rPr>
            <w:rStyle w:val="Hyperlink"/>
            <w:rFonts w:ascii="Arial" w:hAnsi="Arial" w:cs="Arial"/>
            <w:sz w:val="20"/>
            <w:szCs w:val="20"/>
          </w:rPr>
          <w:t xml:space="preserve">odes of </w:t>
        </w:r>
        <w:r w:rsidR="00510E38" w:rsidRPr="006E322F">
          <w:rPr>
            <w:rStyle w:val="Hyperlink"/>
            <w:rFonts w:ascii="Arial" w:hAnsi="Arial" w:cs="Arial"/>
            <w:sz w:val="20"/>
            <w:szCs w:val="20"/>
          </w:rPr>
          <w:t>P</w:t>
        </w:r>
        <w:r w:rsidRPr="006E322F">
          <w:rPr>
            <w:rStyle w:val="Hyperlink"/>
            <w:rFonts w:ascii="Arial" w:hAnsi="Arial" w:cs="Arial"/>
            <w:sz w:val="20"/>
            <w:szCs w:val="20"/>
          </w:rPr>
          <w:t>ractice</w:t>
        </w:r>
      </w:hyperlink>
      <w:r w:rsidRPr="006E322F">
        <w:rPr>
          <w:rFonts w:ascii="Arial" w:hAnsi="Arial" w:cs="Arial"/>
          <w:sz w:val="20"/>
          <w:szCs w:val="20"/>
        </w:rPr>
        <w:t>).</w:t>
      </w:r>
    </w:p>
    <w:p w14:paraId="4522A04B" w14:textId="41E08D55" w:rsidR="00603008" w:rsidRPr="006E322F" w:rsidRDefault="00536FC9" w:rsidP="002F1D8B">
      <w:pPr>
        <w:numPr>
          <w:ilvl w:val="0"/>
          <w:numId w:val="14"/>
        </w:numPr>
        <w:spacing w:after="0" w:line="240" w:lineRule="auto"/>
        <w:rPr>
          <w:rFonts w:ascii="Arial" w:hAnsi="Arial" w:cs="Arial"/>
          <w:sz w:val="20"/>
          <w:szCs w:val="20"/>
        </w:rPr>
      </w:pPr>
      <w:r w:rsidRPr="006E322F">
        <w:rPr>
          <w:rFonts w:ascii="Arial" w:hAnsi="Arial" w:cs="Arial"/>
          <w:sz w:val="20"/>
          <w:szCs w:val="20"/>
        </w:rPr>
        <w:t>A</w:t>
      </w:r>
      <w:r w:rsidR="00613782" w:rsidRPr="006E322F">
        <w:rPr>
          <w:rFonts w:ascii="Arial" w:hAnsi="Arial" w:cs="Arial"/>
          <w:sz w:val="20"/>
          <w:szCs w:val="20"/>
        </w:rPr>
        <w:t>ll University research projects</w:t>
      </w:r>
      <w:r w:rsidR="00603008" w:rsidRPr="006E322F">
        <w:rPr>
          <w:rFonts w:ascii="Arial" w:hAnsi="Arial" w:cs="Arial"/>
          <w:sz w:val="20"/>
          <w:szCs w:val="20"/>
        </w:rPr>
        <w:t xml:space="preserve"> </w:t>
      </w:r>
      <w:r w:rsidR="00613782" w:rsidRPr="006E322F">
        <w:rPr>
          <w:rFonts w:ascii="Arial" w:hAnsi="Arial" w:cs="Arial"/>
          <w:sz w:val="20"/>
          <w:szCs w:val="20"/>
        </w:rPr>
        <w:t xml:space="preserve">must </w:t>
      </w:r>
      <w:r w:rsidR="00603008" w:rsidRPr="006E322F">
        <w:rPr>
          <w:rFonts w:ascii="Arial" w:hAnsi="Arial" w:cs="Arial"/>
          <w:sz w:val="20"/>
          <w:szCs w:val="20"/>
        </w:rPr>
        <w:t xml:space="preserve">undergo </w:t>
      </w:r>
      <w:r w:rsidR="00613782" w:rsidRPr="006E322F">
        <w:rPr>
          <w:rFonts w:ascii="Arial" w:hAnsi="Arial" w:cs="Arial"/>
          <w:sz w:val="20"/>
          <w:szCs w:val="20"/>
        </w:rPr>
        <w:t xml:space="preserve">local </w:t>
      </w:r>
      <w:r w:rsidR="00603008" w:rsidRPr="006E322F">
        <w:rPr>
          <w:rFonts w:ascii="Arial" w:hAnsi="Arial" w:cs="Arial"/>
          <w:sz w:val="20"/>
          <w:szCs w:val="20"/>
        </w:rPr>
        <w:t>ethical review</w:t>
      </w:r>
      <w:r w:rsidR="00613782" w:rsidRPr="006E322F">
        <w:rPr>
          <w:rFonts w:ascii="Arial" w:hAnsi="Arial" w:cs="Arial"/>
          <w:sz w:val="20"/>
          <w:szCs w:val="20"/>
        </w:rPr>
        <w:t xml:space="preserve"> through one of the University Research Ethics Committees</w:t>
      </w:r>
      <w:r w:rsidR="00437E92" w:rsidRPr="006E322F">
        <w:rPr>
          <w:rFonts w:ascii="Arial" w:hAnsi="Arial" w:cs="Arial"/>
          <w:sz w:val="20"/>
          <w:szCs w:val="20"/>
        </w:rPr>
        <w:t xml:space="preserve">, including </w:t>
      </w:r>
      <w:r w:rsidR="00EE75E1" w:rsidRPr="006E322F">
        <w:rPr>
          <w:rFonts w:ascii="Arial" w:hAnsi="Arial" w:cs="Arial"/>
          <w:sz w:val="20"/>
          <w:szCs w:val="20"/>
        </w:rPr>
        <w:t>declarin</w:t>
      </w:r>
      <w:r w:rsidR="002D7B41" w:rsidRPr="006E322F">
        <w:rPr>
          <w:rFonts w:ascii="Arial" w:hAnsi="Arial" w:cs="Arial"/>
          <w:sz w:val="20"/>
          <w:szCs w:val="20"/>
        </w:rPr>
        <w:t>g and justifying any AI involvement</w:t>
      </w:r>
      <w:r w:rsidR="006C6418" w:rsidRPr="006E322F">
        <w:rPr>
          <w:rFonts w:ascii="Arial" w:hAnsi="Arial" w:cs="Arial"/>
          <w:sz w:val="20"/>
          <w:szCs w:val="20"/>
        </w:rPr>
        <w:t>.</w:t>
      </w:r>
    </w:p>
    <w:p w14:paraId="0B76826D" w14:textId="21721724" w:rsidR="006C484B" w:rsidRPr="006E322F" w:rsidRDefault="006C484B" w:rsidP="002F1D8B">
      <w:pPr>
        <w:numPr>
          <w:ilvl w:val="0"/>
          <w:numId w:val="14"/>
        </w:numPr>
        <w:spacing w:after="0" w:line="240" w:lineRule="auto"/>
        <w:rPr>
          <w:rFonts w:ascii="Arial" w:hAnsi="Arial" w:cs="Arial"/>
          <w:sz w:val="20"/>
          <w:szCs w:val="20"/>
        </w:rPr>
      </w:pPr>
      <w:r w:rsidRPr="006E322F">
        <w:rPr>
          <w:rFonts w:ascii="Arial" w:hAnsi="Arial" w:cs="Arial"/>
          <w:sz w:val="20"/>
          <w:szCs w:val="20"/>
        </w:rPr>
        <w:t>Oversight arrangements should be proportionate to the type and context of AI use. Their remit should cover both generative and more established AI methods, recognising that mature, well-governed collaborations using conventional AI may require only light-touch oversight. By contrast, emerging applications, novel methodologies, or higher-risk uses may merit closer scrutiny to ensure alignment with ethical, legal, and trusted research principles.</w:t>
      </w:r>
    </w:p>
    <w:p w14:paraId="28AF2F94" w14:textId="4A50987D" w:rsidR="007F1435" w:rsidRPr="006E322F" w:rsidRDefault="007F1435" w:rsidP="002F1D8B">
      <w:pPr>
        <w:numPr>
          <w:ilvl w:val="0"/>
          <w:numId w:val="14"/>
        </w:numPr>
        <w:spacing w:after="0" w:line="240" w:lineRule="auto"/>
        <w:rPr>
          <w:rFonts w:ascii="Arial" w:hAnsi="Arial" w:cs="Arial"/>
          <w:sz w:val="20"/>
          <w:szCs w:val="20"/>
        </w:rPr>
      </w:pPr>
      <w:r w:rsidRPr="006E322F">
        <w:rPr>
          <w:rFonts w:ascii="Arial" w:hAnsi="Arial" w:cs="Arial"/>
          <w:sz w:val="20"/>
          <w:szCs w:val="20"/>
        </w:rPr>
        <w:t xml:space="preserve">Researchers must consider potential harms and unintended consequences arising from the use of AI tools in research. This includes risks to individuals, communities, public trust, and the research ecosystem itself. A precautionary and responsible approach </w:t>
      </w:r>
      <w:r w:rsidR="00D740A9">
        <w:rPr>
          <w:rFonts w:ascii="Arial" w:hAnsi="Arial" w:cs="Arial"/>
          <w:sz w:val="20"/>
          <w:szCs w:val="20"/>
        </w:rPr>
        <w:t>must</w:t>
      </w:r>
      <w:r w:rsidRPr="006E322F">
        <w:rPr>
          <w:rFonts w:ascii="Arial" w:hAnsi="Arial" w:cs="Arial"/>
          <w:sz w:val="20"/>
          <w:szCs w:val="20"/>
        </w:rPr>
        <w:t xml:space="preserve"> be taken, particularly when research involves marginalised or vulnerable groups.</w:t>
      </w:r>
    </w:p>
    <w:p w14:paraId="7DA1450F" w14:textId="1B2A2486" w:rsidR="537FF775" w:rsidRPr="006E322F" w:rsidRDefault="28DEAF37" w:rsidP="5DDE33E8">
      <w:pPr>
        <w:numPr>
          <w:ilvl w:val="0"/>
          <w:numId w:val="14"/>
        </w:numPr>
        <w:spacing w:after="0" w:line="240" w:lineRule="auto"/>
        <w:rPr>
          <w:rFonts w:ascii="Arial" w:hAnsi="Arial" w:cs="Arial"/>
          <w:sz w:val="20"/>
          <w:szCs w:val="20"/>
        </w:rPr>
      </w:pPr>
      <w:r w:rsidRPr="006E322F">
        <w:rPr>
          <w:rFonts w:ascii="Arial" w:eastAsia="Arial" w:hAnsi="Arial" w:cs="Arial"/>
          <w:sz w:val="20"/>
          <w:szCs w:val="20"/>
        </w:rPr>
        <w:lastRenderedPageBreak/>
        <w:t>Researchers must not use AI to produce deceptive, false or unverifiable content, except where this is a justified element of the research. In such cases, its use must be clearly disclosed and subject to appropriate ethics review and approval.</w:t>
      </w:r>
    </w:p>
    <w:p w14:paraId="25420F9D" w14:textId="77777777" w:rsidR="002F1D8B" w:rsidRPr="006E322F" w:rsidRDefault="002F1D8B" w:rsidP="002F1D8B">
      <w:pPr>
        <w:spacing w:after="0" w:line="240" w:lineRule="auto"/>
        <w:rPr>
          <w:rFonts w:ascii="Arial" w:hAnsi="Arial" w:cs="Arial"/>
          <w:b/>
          <w:bCs/>
          <w:sz w:val="20"/>
          <w:szCs w:val="20"/>
        </w:rPr>
      </w:pPr>
    </w:p>
    <w:p w14:paraId="7CF301E9" w14:textId="73A85019" w:rsidR="00F9529C" w:rsidRPr="006E322F" w:rsidRDefault="00603008" w:rsidP="00F9529C">
      <w:pPr>
        <w:spacing w:after="0" w:line="240" w:lineRule="auto"/>
        <w:rPr>
          <w:rFonts w:ascii="Arial" w:hAnsi="Arial" w:cs="Arial"/>
          <w:b/>
          <w:bCs/>
          <w:sz w:val="20"/>
          <w:szCs w:val="20"/>
        </w:rPr>
      </w:pPr>
      <w:r w:rsidRPr="006E322F">
        <w:rPr>
          <w:rFonts w:ascii="Arial" w:hAnsi="Arial" w:cs="Arial"/>
          <w:b/>
          <w:bCs/>
          <w:sz w:val="20"/>
          <w:szCs w:val="20"/>
        </w:rPr>
        <w:t xml:space="preserve">Data Protection </w:t>
      </w:r>
      <w:r w:rsidR="003E1F7F" w:rsidRPr="006E322F">
        <w:rPr>
          <w:rFonts w:ascii="Arial" w:hAnsi="Arial" w:cs="Arial"/>
          <w:b/>
          <w:bCs/>
          <w:sz w:val="20"/>
          <w:szCs w:val="20"/>
        </w:rPr>
        <w:t xml:space="preserve">And </w:t>
      </w:r>
      <w:r w:rsidRPr="006E322F">
        <w:rPr>
          <w:rFonts w:ascii="Arial" w:hAnsi="Arial" w:cs="Arial"/>
          <w:b/>
          <w:bCs/>
          <w:sz w:val="20"/>
          <w:szCs w:val="20"/>
        </w:rPr>
        <w:t>Information Security</w:t>
      </w:r>
    </w:p>
    <w:p w14:paraId="56ACA61A" w14:textId="77777777" w:rsidR="00F9529C" w:rsidRPr="006E322F" w:rsidRDefault="00F9529C" w:rsidP="00F9529C">
      <w:pPr>
        <w:spacing w:after="0" w:line="240" w:lineRule="auto"/>
        <w:rPr>
          <w:rFonts w:ascii="Arial" w:hAnsi="Arial" w:cs="Arial"/>
          <w:b/>
          <w:bCs/>
          <w:sz w:val="20"/>
          <w:szCs w:val="20"/>
        </w:rPr>
      </w:pPr>
    </w:p>
    <w:p w14:paraId="167715BE" w14:textId="536FB402" w:rsidR="002C2194" w:rsidRPr="006E322F" w:rsidRDefault="00D10125" w:rsidP="00F9529C">
      <w:pPr>
        <w:pStyle w:val="ListParagraph"/>
        <w:numPr>
          <w:ilvl w:val="0"/>
          <w:numId w:val="21"/>
        </w:numPr>
        <w:spacing w:after="0" w:line="240" w:lineRule="auto"/>
        <w:rPr>
          <w:rFonts w:ascii="Arial" w:hAnsi="Arial" w:cs="Arial"/>
          <w:sz w:val="20"/>
          <w:szCs w:val="20"/>
        </w:rPr>
      </w:pPr>
      <w:r w:rsidRPr="006E322F">
        <w:rPr>
          <w:rFonts w:ascii="Arial" w:hAnsi="Arial" w:cs="Arial"/>
          <w:sz w:val="20"/>
          <w:szCs w:val="20"/>
        </w:rPr>
        <w:t xml:space="preserve">Individuals should familiarise themselves with the University’s </w:t>
      </w:r>
      <w:hyperlink r:id="rId18" w:history="1">
        <w:r w:rsidR="009F04B9" w:rsidRPr="006E322F">
          <w:rPr>
            <w:rStyle w:val="Hyperlink"/>
            <w:rFonts w:ascii="Arial" w:hAnsi="Arial" w:cs="Arial"/>
            <w:sz w:val="20"/>
            <w:szCs w:val="20"/>
          </w:rPr>
          <w:t>Data Protection Policy</w:t>
        </w:r>
        <w:r w:rsidRPr="006E322F">
          <w:rPr>
            <w:rStyle w:val="Hyperlink"/>
            <w:rFonts w:ascii="Arial" w:hAnsi="Arial" w:cs="Arial"/>
            <w:sz w:val="20"/>
            <w:szCs w:val="20"/>
          </w:rPr>
          <w:t>.</w:t>
        </w:r>
      </w:hyperlink>
    </w:p>
    <w:p w14:paraId="226C630A" w14:textId="30931AC7" w:rsidR="00F9529C" w:rsidRPr="006E322F" w:rsidRDefault="002C2194" w:rsidP="00F9529C">
      <w:pPr>
        <w:pStyle w:val="ListParagraph"/>
        <w:numPr>
          <w:ilvl w:val="0"/>
          <w:numId w:val="21"/>
        </w:numPr>
        <w:spacing w:after="0" w:line="240" w:lineRule="auto"/>
        <w:rPr>
          <w:rFonts w:ascii="Arial" w:hAnsi="Arial" w:cs="Arial"/>
          <w:b/>
          <w:bCs/>
          <w:sz w:val="20"/>
          <w:szCs w:val="20"/>
        </w:rPr>
      </w:pPr>
      <w:r w:rsidRPr="006E322F">
        <w:rPr>
          <w:rFonts w:ascii="Arial" w:hAnsi="Arial" w:cs="Arial"/>
          <w:sz w:val="20"/>
          <w:szCs w:val="20"/>
        </w:rPr>
        <w:t>As a general rule, p</w:t>
      </w:r>
      <w:r w:rsidR="00F9529C" w:rsidRPr="006E322F">
        <w:rPr>
          <w:rFonts w:ascii="Arial" w:hAnsi="Arial" w:cs="Arial"/>
          <w:sz w:val="20"/>
          <w:szCs w:val="20"/>
        </w:rPr>
        <w:t>ersonal, confidential, or sensitive data must not be entered into AI tools without:</w:t>
      </w:r>
    </w:p>
    <w:p w14:paraId="322FEE96" w14:textId="20502C83" w:rsidR="00F9529C" w:rsidRPr="006E322F" w:rsidRDefault="0E062982" w:rsidP="00F9529C">
      <w:pPr>
        <w:pStyle w:val="ListParagraph"/>
        <w:numPr>
          <w:ilvl w:val="1"/>
          <w:numId w:val="21"/>
        </w:numPr>
        <w:spacing w:after="0" w:line="240" w:lineRule="auto"/>
        <w:rPr>
          <w:rFonts w:ascii="Arial" w:hAnsi="Arial" w:cs="Arial"/>
          <w:b/>
          <w:bCs/>
          <w:sz w:val="20"/>
          <w:szCs w:val="20"/>
        </w:rPr>
      </w:pPr>
      <w:r w:rsidRPr="006E322F">
        <w:rPr>
          <w:rFonts w:ascii="Arial" w:hAnsi="Arial" w:cs="Arial"/>
          <w:sz w:val="20"/>
          <w:szCs w:val="20"/>
        </w:rPr>
        <w:t>Clear justification</w:t>
      </w:r>
      <w:r w:rsidR="38FAF63A" w:rsidRPr="006E322F">
        <w:rPr>
          <w:rFonts w:ascii="Arial" w:hAnsi="Arial" w:cs="Arial"/>
          <w:sz w:val="20"/>
          <w:szCs w:val="20"/>
        </w:rPr>
        <w:t xml:space="preserve"> (including consideration of </w:t>
      </w:r>
      <w:proofErr w:type="gramStart"/>
      <w:r w:rsidR="38FAF63A" w:rsidRPr="006E322F">
        <w:rPr>
          <w:rFonts w:ascii="Arial" w:hAnsi="Arial" w:cs="Arial"/>
          <w:sz w:val="20"/>
          <w:szCs w:val="20"/>
        </w:rPr>
        <w:t>locally-hosted</w:t>
      </w:r>
      <w:proofErr w:type="gramEnd"/>
      <w:r w:rsidR="38FAF63A" w:rsidRPr="006E322F">
        <w:rPr>
          <w:rFonts w:ascii="Arial" w:hAnsi="Arial" w:cs="Arial"/>
          <w:sz w:val="20"/>
          <w:szCs w:val="20"/>
        </w:rPr>
        <w:t xml:space="preserve"> versus cloud-based tools)</w:t>
      </w:r>
    </w:p>
    <w:p w14:paraId="0833F608" w14:textId="77777777" w:rsidR="00F9529C" w:rsidRPr="006E322F" w:rsidRDefault="00F9529C" w:rsidP="00F9529C">
      <w:pPr>
        <w:pStyle w:val="ListParagraph"/>
        <w:numPr>
          <w:ilvl w:val="1"/>
          <w:numId w:val="21"/>
        </w:numPr>
        <w:spacing w:after="0" w:line="240" w:lineRule="auto"/>
        <w:rPr>
          <w:rFonts w:ascii="Arial" w:hAnsi="Arial" w:cs="Arial"/>
          <w:b/>
          <w:bCs/>
          <w:sz w:val="20"/>
          <w:szCs w:val="20"/>
        </w:rPr>
      </w:pPr>
      <w:r w:rsidRPr="006E322F">
        <w:rPr>
          <w:rFonts w:ascii="Arial" w:hAnsi="Arial" w:cs="Arial"/>
          <w:sz w:val="20"/>
          <w:szCs w:val="20"/>
        </w:rPr>
        <w:t>Data minimisation</w:t>
      </w:r>
    </w:p>
    <w:p w14:paraId="41DA9385" w14:textId="77777777" w:rsidR="00117FBE" w:rsidRPr="006E322F" w:rsidRDefault="00F9529C" w:rsidP="00117FBE">
      <w:pPr>
        <w:pStyle w:val="ListParagraph"/>
        <w:numPr>
          <w:ilvl w:val="1"/>
          <w:numId w:val="21"/>
        </w:numPr>
        <w:spacing w:after="0" w:line="240" w:lineRule="auto"/>
        <w:rPr>
          <w:rFonts w:ascii="Arial" w:hAnsi="Arial" w:cs="Arial"/>
          <w:b/>
          <w:bCs/>
          <w:sz w:val="20"/>
          <w:szCs w:val="20"/>
        </w:rPr>
      </w:pPr>
      <w:r w:rsidRPr="006E322F">
        <w:rPr>
          <w:rFonts w:ascii="Arial" w:hAnsi="Arial" w:cs="Arial"/>
          <w:sz w:val="20"/>
          <w:szCs w:val="20"/>
        </w:rPr>
        <w:t>Data Protection Impact Assessments (where applicable)</w:t>
      </w:r>
    </w:p>
    <w:p w14:paraId="11039574" w14:textId="77777777" w:rsidR="00117FBE" w:rsidRPr="006E322F" w:rsidRDefault="00117FBE" w:rsidP="00117FBE">
      <w:pPr>
        <w:pStyle w:val="ListParagraph"/>
        <w:numPr>
          <w:ilvl w:val="0"/>
          <w:numId w:val="21"/>
        </w:numPr>
        <w:spacing w:after="0" w:line="240" w:lineRule="auto"/>
        <w:rPr>
          <w:rFonts w:ascii="Arial" w:hAnsi="Arial" w:cs="Arial"/>
          <w:b/>
          <w:bCs/>
          <w:sz w:val="20"/>
          <w:szCs w:val="20"/>
        </w:rPr>
      </w:pPr>
      <w:r w:rsidRPr="006E322F">
        <w:rPr>
          <w:rFonts w:ascii="Arial" w:hAnsi="Arial" w:cs="Arial"/>
          <w:sz w:val="20"/>
          <w:szCs w:val="20"/>
        </w:rPr>
        <w:t>Data Management Plans should include a section on AI, detailing:</w:t>
      </w:r>
    </w:p>
    <w:p w14:paraId="7A0B7711" w14:textId="77777777" w:rsidR="00117FBE" w:rsidRPr="006E322F" w:rsidRDefault="00117FBE" w:rsidP="00117FBE">
      <w:pPr>
        <w:pStyle w:val="ListParagraph"/>
        <w:numPr>
          <w:ilvl w:val="1"/>
          <w:numId w:val="21"/>
        </w:numPr>
        <w:spacing w:after="0" w:line="240" w:lineRule="auto"/>
        <w:rPr>
          <w:rFonts w:ascii="Arial" w:hAnsi="Arial" w:cs="Arial"/>
          <w:b/>
          <w:bCs/>
          <w:sz w:val="20"/>
          <w:szCs w:val="20"/>
        </w:rPr>
      </w:pPr>
      <w:r w:rsidRPr="006E322F">
        <w:rPr>
          <w:rFonts w:ascii="Arial" w:hAnsi="Arial" w:cs="Arial"/>
          <w:sz w:val="20"/>
          <w:szCs w:val="20"/>
        </w:rPr>
        <w:t>What tools are used</w:t>
      </w:r>
    </w:p>
    <w:p w14:paraId="0FE0D78A" w14:textId="77777777" w:rsidR="00117FBE" w:rsidRPr="006E322F" w:rsidRDefault="00117FBE" w:rsidP="00117FBE">
      <w:pPr>
        <w:pStyle w:val="ListParagraph"/>
        <w:numPr>
          <w:ilvl w:val="1"/>
          <w:numId w:val="21"/>
        </w:numPr>
        <w:spacing w:after="0" w:line="240" w:lineRule="auto"/>
        <w:rPr>
          <w:rFonts w:ascii="Arial" w:hAnsi="Arial" w:cs="Arial"/>
          <w:b/>
          <w:bCs/>
          <w:sz w:val="20"/>
          <w:szCs w:val="20"/>
        </w:rPr>
      </w:pPr>
      <w:r w:rsidRPr="006E322F">
        <w:rPr>
          <w:rFonts w:ascii="Arial" w:hAnsi="Arial" w:cs="Arial"/>
          <w:sz w:val="20"/>
          <w:szCs w:val="20"/>
        </w:rPr>
        <w:t>What data is input</w:t>
      </w:r>
    </w:p>
    <w:p w14:paraId="1B1C722E" w14:textId="588F6349" w:rsidR="00117FBE" w:rsidRPr="006E322F" w:rsidRDefault="00117FBE" w:rsidP="00117FBE">
      <w:pPr>
        <w:pStyle w:val="ListParagraph"/>
        <w:numPr>
          <w:ilvl w:val="1"/>
          <w:numId w:val="21"/>
        </w:numPr>
        <w:spacing w:after="0" w:line="240" w:lineRule="auto"/>
        <w:rPr>
          <w:rFonts w:ascii="Arial" w:hAnsi="Arial" w:cs="Arial"/>
          <w:b/>
          <w:bCs/>
          <w:sz w:val="20"/>
          <w:szCs w:val="20"/>
        </w:rPr>
      </w:pPr>
      <w:r w:rsidRPr="006E322F">
        <w:rPr>
          <w:rFonts w:ascii="Arial" w:hAnsi="Arial" w:cs="Arial"/>
          <w:sz w:val="20"/>
          <w:szCs w:val="20"/>
        </w:rPr>
        <w:t>How privacy and security risks are mitigated</w:t>
      </w:r>
    </w:p>
    <w:p w14:paraId="13DA36DD" w14:textId="4DCE5637" w:rsidR="00603008" w:rsidRDefault="00603008" w:rsidP="002F1D8B">
      <w:pPr>
        <w:numPr>
          <w:ilvl w:val="0"/>
          <w:numId w:val="14"/>
        </w:numPr>
        <w:spacing w:after="0" w:line="240" w:lineRule="auto"/>
        <w:rPr>
          <w:rFonts w:ascii="Arial" w:hAnsi="Arial" w:cs="Arial"/>
          <w:sz w:val="20"/>
          <w:szCs w:val="20"/>
        </w:rPr>
      </w:pPr>
      <w:r w:rsidRPr="006E322F">
        <w:rPr>
          <w:rFonts w:ascii="Arial" w:hAnsi="Arial" w:cs="Arial"/>
          <w:sz w:val="20"/>
          <w:szCs w:val="20"/>
        </w:rPr>
        <w:t xml:space="preserve">Use of third-party AI tools should consider </w:t>
      </w:r>
      <w:hyperlink r:id="rId19" w:history="1">
        <w:r w:rsidR="00FD090A" w:rsidRPr="006E322F">
          <w:rPr>
            <w:rStyle w:val="Hyperlink"/>
            <w:rFonts w:ascii="Arial" w:hAnsi="Arial" w:cs="Arial"/>
            <w:sz w:val="20"/>
            <w:szCs w:val="20"/>
          </w:rPr>
          <w:t>University</w:t>
        </w:r>
        <w:r w:rsidRPr="006E322F">
          <w:rPr>
            <w:rStyle w:val="Hyperlink"/>
            <w:rFonts w:ascii="Arial" w:hAnsi="Arial" w:cs="Arial"/>
            <w:sz w:val="20"/>
            <w:szCs w:val="20"/>
          </w:rPr>
          <w:t xml:space="preserve"> security protocols and legal obligations</w:t>
        </w:r>
      </w:hyperlink>
      <w:r w:rsidRPr="006E322F">
        <w:rPr>
          <w:rFonts w:ascii="Arial" w:hAnsi="Arial" w:cs="Arial"/>
          <w:sz w:val="20"/>
          <w:szCs w:val="20"/>
        </w:rPr>
        <w:t>.</w:t>
      </w:r>
    </w:p>
    <w:p w14:paraId="6C585236" w14:textId="32FCEB2B" w:rsidR="005856A6" w:rsidRPr="006E322F" w:rsidRDefault="005856A6" w:rsidP="002F1D8B">
      <w:pPr>
        <w:numPr>
          <w:ilvl w:val="0"/>
          <w:numId w:val="14"/>
        </w:numPr>
        <w:spacing w:after="0" w:line="240" w:lineRule="auto"/>
        <w:rPr>
          <w:rFonts w:ascii="Arial" w:hAnsi="Arial" w:cs="Arial"/>
          <w:sz w:val="20"/>
          <w:szCs w:val="20"/>
        </w:rPr>
      </w:pPr>
      <w:r w:rsidRPr="005856A6">
        <w:rPr>
          <w:rFonts w:ascii="Arial" w:hAnsi="Arial" w:cs="Arial"/>
          <w:sz w:val="20"/>
          <w:szCs w:val="20"/>
        </w:rPr>
        <w:t xml:space="preserve">Where AI tools are used to support or make automated decisions that may have legal or significant effects on individuals, researchers must also comply with </w:t>
      </w:r>
      <w:hyperlink r:id="rId20" w:history="1">
        <w:r w:rsidRPr="000919A2">
          <w:rPr>
            <w:rStyle w:val="Hyperlink"/>
            <w:rFonts w:ascii="Arial" w:hAnsi="Arial" w:cs="Arial"/>
            <w:sz w:val="20"/>
            <w:szCs w:val="20"/>
          </w:rPr>
          <w:t>Article 22 of the UK GDPR</w:t>
        </w:r>
      </w:hyperlink>
      <w:r w:rsidRPr="005856A6">
        <w:rPr>
          <w:rFonts w:ascii="Arial" w:hAnsi="Arial" w:cs="Arial"/>
          <w:sz w:val="20"/>
          <w:szCs w:val="20"/>
        </w:rPr>
        <w:t>. This guidance reiterates that any such processing requires human oversight, transparency, and appropriate justification within the project’s ethical review and governance processes.</w:t>
      </w:r>
    </w:p>
    <w:p w14:paraId="0F23E8C6" w14:textId="77777777" w:rsidR="002F1D8B" w:rsidRPr="006E322F" w:rsidRDefault="002F1D8B" w:rsidP="002F1D8B">
      <w:pPr>
        <w:pStyle w:val="ListParagraph"/>
        <w:spacing w:after="0" w:line="240" w:lineRule="auto"/>
        <w:rPr>
          <w:rFonts w:ascii="Arial" w:hAnsi="Arial" w:cs="Arial"/>
          <w:b/>
          <w:bCs/>
          <w:sz w:val="20"/>
          <w:szCs w:val="20"/>
        </w:rPr>
      </w:pPr>
    </w:p>
    <w:p w14:paraId="3577790E" w14:textId="45DD8E76" w:rsidR="00603008" w:rsidRPr="006E322F" w:rsidRDefault="00603008" w:rsidP="002F1D8B">
      <w:pPr>
        <w:spacing w:after="0" w:line="240" w:lineRule="auto"/>
        <w:rPr>
          <w:rFonts w:ascii="Arial" w:hAnsi="Arial" w:cs="Arial"/>
          <w:b/>
          <w:bCs/>
          <w:sz w:val="20"/>
          <w:szCs w:val="20"/>
        </w:rPr>
      </w:pPr>
      <w:r w:rsidRPr="006E322F">
        <w:rPr>
          <w:rFonts w:ascii="Arial" w:hAnsi="Arial" w:cs="Arial"/>
          <w:b/>
          <w:bCs/>
          <w:sz w:val="20"/>
          <w:szCs w:val="20"/>
        </w:rPr>
        <w:t xml:space="preserve">Intellectual Property </w:t>
      </w:r>
      <w:r w:rsidR="003E1F7F" w:rsidRPr="006E322F">
        <w:rPr>
          <w:rFonts w:ascii="Arial" w:hAnsi="Arial" w:cs="Arial"/>
          <w:b/>
          <w:bCs/>
          <w:sz w:val="20"/>
          <w:szCs w:val="20"/>
        </w:rPr>
        <w:t xml:space="preserve">And </w:t>
      </w:r>
      <w:r w:rsidRPr="006E322F">
        <w:rPr>
          <w:rFonts w:ascii="Arial" w:hAnsi="Arial" w:cs="Arial"/>
          <w:b/>
          <w:bCs/>
          <w:sz w:val="20"/>
          <w:szCs w:val="20"/>
        </w:rPr>
        <w:t>Licensing</w:t>
      </w:r>
    </w:p>
    <w:p w14:paraId="7D4810E6" w14:textId="77777777" w:rsidR="00EE433A" w:rsidRPr="006E322F" w:rsidRDefault="00EE433A" w:rsidP="00EB6766">
      <w:pPr>
        <w:pStyle w:val="ListParagraph"/>
        <w:spacing w:after="0" w:line="240" w:lineRule="auto"/>
        <w:ind w:left="1440"/>
        <w:rPr>
          <w:rFonts w:ascii="Arial" w:hAnsi="Arial" w:cs="Arial"/>
          <w:b/>
          <w:bCs/>
          <w:sz w:val="20"/>
          <w:szCs w:val="20"/>
        </w:rPr>
      </w:pPr>
    </w:p>
    <w:p w14:paraId="436BCD7A" w14:textId="0A897E17" w:rsidR="00603008" w:rsidRPr="006E322F" w:rsidRDefault="537FF775" w:rsidP="002F1D8B">
      <w:pPr>
        <w:numPr>
          <w:ilvl w:val="0"/>
          <w:numId w:val="14"/>
        </w:numPr>
        <w:spacing w:after="0" w:line="240" w:lineRule="auto"/>
        <w:rPr>
          <w:rFonts w:ascii="Arial" w:hAnsi="Arial" w:cs="Arial"/>
          <w:sz w:val="20"/>
          <w:szCs w:val="20"/>
        </w:rPr>
      </w:pPr>
      <w:r w:rsidRPr="006E322F">
        <w:rPr>
          <w:rFonts w:ascii="Arial" w:hAnsi="Arial" w:cs="Arial"/>
          <w:sz w:val="20"/>
          <w:szCs w:val="20"/>
        </w:rPr>
        <w:t xml:space="preserve">Researchers must </w:t>
      </w:r>
      <w:r w:rsidR="288E9C80" w:rsidRPr="006E322F">
        <w:rPr>
          <w:rFonts w:ascii="Arial" w:hAnsi="Arial" w:cs="Arial"/>
          <w:sz w:val="20"/>
          <w:szCs w:val="20"/>
        </w:rPr>
        <w:t xml:space="preserve">not </w:t>
      </w:r>
      <w:r w:rsidRPr="006E322F">
        <w:rPr>
          <w:rFonts w:ascii="Arial" w:hAnsi="Arial" w:cs="Arial"/>
          <w:sz w:val="20"/>
          <w:szCs w:val="20"/>
        </w:rPr>
        <w:t xml:space="preserve">input </w:t>
      </w:r>
      <w:r w:rsidR="101C4F33" w:rsidRPr="006E322F">
        <w:rPr>
          <w:rFonts w:ascii="Arial" w:hAnsi="Arial" w:cs="Arial"/>
          <w:sz w:val="20"/>
          <w:szCs w:val="20"/>
        </w:rPr>
        <w:t>sensitive</w:t>
      </w:r>
      <w:r w:rsidRPr="006E322F">
        <w:rPr>
          <w:rFonts w:ascii="Arial" w:hAnsi="Arial" w:cs="Arial"/>
          <w:sz w:val="20"/>
          <w:szCs w:val="20"/>
        </w:rPr>
        <w:t>, proprietary, or IP-sensitive content into AI tools without evaluating</w:t>
      </w:r>
      <w:r w:rsidR="22ADE791" w:rsidRPr="006E322F">
        <w:rPr>
          <w:rFonts w:ascii="Arial" w:hAnsi="Arial" w:cs="Arial"/>
          <w:sz w:val="20"/>
          <w:szCs w:val="20"/>
        </w:rPr>
        <w:t xml:space="preserve"> </w:t>
      </w:r>
      <w:r w:rsidRPr="006E322F">
        <w:rPr>
          <w:rFonts w:ascii="Arial" w:hAnsi="Arial" w:cs="Arial"/>
          <w:sz w:val="20"/>
          <w:szCs w:val="20"/>
        </w:rPr>
        <w:t>the risks</w:t>
      </w:r>
      <w:r w:rsidR="001E753B" w:rsidRPr="006E322F">
        <w:rPr>
          <w:rFonts w:ascii="Arial" w:hAnsi="Arial" w:cs="Arial"/>
          <w:sz w:val="20"/>
          <w:szCs w:val="20"/>
        </w:rPr>
        <w:t xml:space="preserve"> associated with doing so.</w:t>
      </w:r>
    </w:p>
    <w:p w14:paraId="19B68E6D" w14:textId="77777777" w:rsidR="00603008" w:rsidRPr="006E322F" w:rsidRDefault="00603008" w:rsidP="002F1D8B">
      <w:pPr>
        <w:numPr>
          <w:ilvl w:val="0"/>
          <w:numId w:val="14"/>
        </w:numPr>
        <w:spacing w:after="0" w:line="240" w:lineRule="auto"/>
        <w:rPr>
          <w:rFonts w:ascii="Arial" w:hAnsi="Arial" w:cs="Arial"/>
          <w:sz w:val="20"/>
          <w:szCs w:val="20"/>
        </w:rPr>
      </w:pPr>
      <w:r w:rsidRPr="006E322F">
        <w:rPr>
          <w:rFonts w:ascii="Arial" w:hAnsi="Arial" w:cs="Arial"/>
          <w:sz w:val="20"/>
          <w:szCs w:val="20"/>
        </w:rPr>
        <w:t>Generated outputs must be assessed for ownership, licensing, and potential reuse implications.</w:t>
      </w:r>
    </w:p>
    <w:p w14:paraId="4E8C7FFD" w14:textId="77777777" w:rsidR="00EE433A" w:rsidRPr="006E322F" w:rsidRDefault="00EE433A" w:rsidP="00EB6766">
      <w:pPr>
        <w:spacing w:after="0" w:line="240" w:lineRule="auto"/>
        <w:ind w:left="2160"/>
        <w:rPr>
          <w:rFonts w:ascii="Arial" w:hAnsi="Arial" w:cs="Arial"/>
          <w:sz w:val="20"/>
          <w:szCs w:val="20"/>
        </w:rPr>
      </w:pPr>
    </w:p>
    <w:p w14:paraId="7F109673" w14:textId="5B036564" w:rsidR="009E7D37" w:rsidRPr="006E322F" w:rsidRDefault="003E1F7F" w:rsidP="009E7D37">
      <w:pPr>
        <w:spacing w:after="0" w:line="240" w:lineRule="auto"/>
        <w:rPr>
          <w:rFonts w:ascii="Arial" w:hAnsi="Arial" w:cs="Arial"/>
          <w:b/>
          <w:bCs/>
          <w:sz w:val="20"/>
          <w:szCs w:val="20"/>
        </w:rPr>
      </w:pPr>
      <w:r w:rsidRPr="006E322F">
        <w:rPr>
          <w:rFonts w:ascii="Arial" w:hAnsi="Arial" w:cs="Arial"/>
          <w:b/>
          <w:bCs/>
          <w:sz w:val="20"/>
          <w:szCs w:val="20"/>
        </w:rPr>
        <w:t>Application-Specific Guidance</w:t>
      </w:r>
    </w:p>
    <w:p w14:paraId="5E1E2AA7" w14:textId="77777777" w:rsidR="009E7D37" w:rsidRPr="006E322F" w:rsidRDefault="009E7D37" w:rsidP="009E7D37">
      <w:pPr>
        <w:spacing w:after="0" w:line="240" w:lineRule="auto"/>
        <w:rPr>
          <w:rFonts w:ascii="Arial" w:hAnsi="Arial" w:cs="Arial"/>
          <w:b/>
          <w:bCs/>
          <w:sz w:val="20"/>
          <w:szCs w:val="20"/>
        </w:rPr>
      </w:pPr>
    </w:p>
    <w:p w14:paraId="66F9F912" w14:textId="306C39D2" w:rsidR="009E7D37" w:rsidRPr="006E322F" w:rsidRDefault="00B52F57" w:rsidP="009E7D37">
      <w:pPr>
        <w:pStyle w:val="ListParagraph"/>
        <w:numPr>
          <w:ilvl w:val="0"/>
          <w:numId w:val="24"/>
        </w:numPr>
        <w:spacing w:after="0" w:line="240" w:lineRule="auto"/>
        <w:rPr>
          <w:rFonts w:ascii="Arial" w:hAnsi="Arial" w:cs="Arial"/>
          <w:b/>
          <w:bCs/>
          <w:sz w:val="20"/>
          <w:szCs w:val="20"/>
        </w:rPr>
      </w:pPr>
      <w:r w:rsidRPr="006E322F">
        <w:rPr>
          <w:rFonts w:ascii="Arial" w:hAnsi="Arial" w:cs="Arial"/>
          <w:sz w:val="20"/>
          <w:szCs w:val="20"/>
        </w:rPr>
        <w:t>The University will</w:t>
      </w:r>
      <w:r w:rsidR="009E7D37" w:rsidRPr="006E322F">
        <w:rPr>
          <w:rFonts w:ascii="Arial" w:hAnsi="Arial" w:cs="Arial"/>
          <w:sz w:val="20"/>
          <w:szCs w:val="20"/>
        </w:rPr>
        <w:t xml:space="preserve"> provide tailored guidance for specific uses, including:</w:t>
      </w:r>
    </w:p>
    <w:p w14:paraId="7E4B9DC7" w14:textId="77777777" w:rsidR="009E7D37" w:rsidRPr="006E322F" w:rsidRDefault="009E7D37" w:rsidP="009E7D37">
      <w:pPr>
        <w:pStyle w:val="ListParagraph"/>
        <w:numPr>
          <w:ilvl w:val="1"/>
          <w:numId w:val="24"/>
        </w:numPr>
        <w:spacing w:after="0" w:line="240" w:lineRule="auto"/>
        <w:rPr>
          <w:rFonts w:ascii="Arial" w:hAnsi="Arial" w:cs="Arial"/>
          <w:b/>
          <w:bCs/>
          <w:sz w:val="20"/>
          <w:szCs w:val="20"/>
        </w:rPr>
      </w:pPr>
      <w:r w:rsidRPr="006E322F">
        <w:rPr>
          <w:rFonts w:ascii="Arial" w:hAnsi="Arial" w:cs="Arial"/>
          <w:sz w:val="20"/>
          <w:szCs w:val="20"/>
        </w:rPr>
        <w:t>Literature review: verify citations, avoid fictitious references</w:t>
      </w:r>
    </w:p>
    <w:p w14:paraId="498E44F9" w14:textId="77777777" w:rsidR="009E7D37" w:rsidRPr="002E3FAE" w:rsidRDefault="009E7D37" w:rsidP="009E7D37">
      <w:pPr>
        <w:pStyle w:val="ListParagraph"/>
        <w:numPr>
          <w:ilvl w:val="1"/>
          <w:numId w:val="24"/>
        </w:numPr>
        <w:spacing w:after="0" w:line="240" w:lineRule="auto"/>
        <w:rPr>
          <w:rFonts w:ascii="Arial" w:hAnsi="Arial" w:cs="Arial"/>
          <w:b/>
          <w:bCs/>
          <w:sz w:val="20"/>
          <w:szCs w:val="20"/>
        </w:rPr>
      </w:pPr>
      <w:r w:rsidRPr="006E322F">
        <w:rPr>
          <w:rFonts w:ascii="Arial" w:hAnsi="Arial" w:cs="Arial"/>
          <w:sz w:val="20"/>
          <w:szCs w:val="20"/>
        </w:rPr>
        <w:t>Writing assistance: disclose use, verify accuracy, avoid over-reliance</w:t>
      </w:r>
    </w:p>
    <w:p w14:paraId="75BF816C" w14:textId="11E1072C" w:rsidR="002E3FAE" w:rsidRPr="002E3FAE" w:rsidRDefault="002E3FAE" w:rsidP="009E7D37">
      <w:pPr>
        <w:pStyle w:val="ListParagraph"/>
        <w:numPr>
          <w:ilvl w:val="1"/>
          <w:numId w:val="24"/>
        </w:numPr>
        <w:spacing w:after="0" w:line="240" w:lineRule="auto"/>
        <w:rPr>
          <w:rFonts w:ascii="Arial" w:hAnsi="Arial" w:cs="Arial"/>
          <w:sz w:val="20"/>
          <w:szCs w:val="20"/>
        </w:rPr>
      </w:pPr>
      <w:r w:rsidRPr="002E3FAE">
        <w:rPr>
          <w:rFonts w:ascii="Arial" w:hAnsi="Arial" w:cs="Arial"/>
          <w:sz w:val="20"/>
          <w:szCs w:val="20"/>
        </w:rPr>
        <w:t xml:space="preserve">Translation and language support: </w:t>
      </w:r>
      <w:r w:rsidR="002440D6">
        <w:rPr>
          <w:rFonts w:ascii="Arial" w:hAnsi="Arial" w:cs="Arial"/>
          <w:sz w:val="20"/>
          <w:szCs w:val="20"/>
        </w:rPr>
        <w:t xml:space="preserve">disclose use, </w:t>
      </w:r>
      <w:r w:rsidRPr="002E3FAE">
        <w:rPr>
          <w:rFonts w:ascii="Arial" w:hAnsi="Arial" w:cs="Arial"/>
          <w:sz w:val="20"/>
          <w:szCs w:val="20"/>
        </w:rPr>
        <w:t>verify accuracy and nuance, particularly for technical or culturally sensitive terminology</w:t>
      </w:r>
    </w:p>
    <w:p w14:paraId="2BC0FEFC" w14:textId="77777777" w:rsidR="009E7D37" w:rsidRPr="006E322F" w:rsidRDefault="009E7D37" w:rsidP="009E7D37">
      <w:pPr>
        <w:pStyle w:val="ListParagraph"/>
        <w:numPr>
          <w:ilvl w:val="1"/>
          <w:numId w:val="24"/>
        </w:numPr>
        <w:spacing w:after="0" w:line="240" w:lineRule="auto"/>
        <w:rPr>
          <w:rFonts w:ascii="Arial" w:hAnsi="Arial" w:cs="Arial"/>
          <w:b/>
          <w:bCs/>
          <w:sz w:val="20"/>
          <w:szCs w:val="20"/>
        </w:rPr>
      </w:pPr>
      <w:r w:rsidRPr="006E322F">
        <w:rPr>
          <w:rFonts w:ascii="Arial" w:hAnsi="Arial" w:cs="Arial"/>
          <w:sz w:val="20"/>
          <w:szCs w:val="20"/>
        </w:rPr>
        <w:t>Code generation: test outputs, acknowledge assistance</w:t>
      </w:r>
    </w:p>
    <w:p w14:paraId="5072FC63" w14:textId="77777777" w:rsidR="009E7D37" w:rsidRPr="006E322F" w:rsidRDefault="009E7D37" w:rsidP="009E7D37">
      <w:pPr>
        <w:pStyle w:val="ListParagraph"/>
        <w:numPr>
          <w:ilvl w:val="1"/>
          <w:numId w:val="24"/>
        </w:numPr>
        <w:spacing w:after="0" w:line="240" w:lineRule="auto"/>
        <w:rPr>
          <w:rFonts w:ascii="Arial" w:hAnsi="Arial" w:cs="Arial"/>
          <w:b/>
          <w:bCs/>
          <w:sz w:val="20"/>
          <w:szCs w:val="20"/>
        </w:rPr>
      </w:pPr>
      <w:r w:rsidRPr="006E322F">
        <w:rPr>
          <w:rFonts w:ascii="Arial" w:hAnsi="Arial" w:cs="Arial"/>
          <w:sz w:val="20"/>
          <w:szCs w:val="20"/>
        </w:rPr>
        <w:t>Data analysis and visualisation: confirm outputs with traditional methods</w:t>
      </w:r>
    </w:p>
    <w:p w14:paraId="6DB7FD3E" w14:textId="77777777" w:rsidR="009E7D37" w:rsidRPr="006E322F" w:rsidRDefault="009E7D37" w:rsidP="009E7D37">
      <w:pPr>
        <w:pStyle w:val="ListParagraph"/>
        <w:numPr>
          <w:ilvl w:val="1"/>
          <w:numId w:val="24"/>
        </w:numPr>
        <w:spacing w:after="0" w:line="240" w:lineRule="auto"/>
        <w:rPr>
          <w:rFonts w:ascii="Arial" w:hAnsi="Arial" w:cs="Arial"/>
          <w:b/>
          <w:bCs/>
          <w:sz w:val="20"/>
          <w:szCs w:val="20"/>
        </w:rPr>
      </w:pPr>
      <w:r w:rsidRPr="006E322F">
        <w:rPr>
          <w:rFonts w:ascii="Arial" w:hAnsi="Arial" w:cs="Arial"/>
          <w:sz w:val="20"/>
          <w:szCs w:val="20"/>
        </w:rPr>
        <w:t>Synthetic data: explain use and potential bias</w:t>
      </w:r>
    </w:p>
    <w:p w14:paraId="44887273" w14:textId="77777777" w:rsidR="009E7D37" w:rsidRPr="006E322F" w:rsidRDefault="009E7D37" w:rsidP="009E7D37">
      <w:pPr>
        <w:pStyle w:val="ListParagraph"/>
        <w:numPr>
          <w:ilvl w:val="1"/>
          <w:numId w:val="24"/>
        </w:numPr>
        <w:spacing w:after="0" w:line="240" w:lineRule="auto"/>
        <w:rPr>
          <w:rFonts w:ascii="Arial" w:hAnsi="Arial" w:cs="Arial"/>
          <w:b/>
          <w:bCs/>
          <w:sz w:val="20"/>
          <w:szCs w:val="20"/>
        </w:rPr>
      </w:pPr>
      <w:r w:rsidRPr="006E322F">
        <w:rPr>
          <w:rFonts w:ascii="Arial" w:hAnsi="Arial" w:cs="Arial"/>
          <w:sz w:val="20"/>
          <w:szCs w:val="20"/>
        </w:rPr>
        <w:t>Idea generation: treat AI suggestions critically</w:t>
      </w:r>
    </w:p>
    <w:p w14:paraId="66B66B62" w14:textId="77777777" w:rsidR="009E7D37" w:rsidRPr="006E322F" w:rsidRDefault="009E7D37" w:rsidP="009E7D37">
      <w:pPr>
        <w:pStyle w:val="ListParagraph"/>
        <w:numPr>
          <w:ilvl w:val="1"/>
          <w:numId w:val="24"/>
        </w:numPr>
        <w:spacing w:after="0" w:line="240" w:lineRule="auto"/>
        <w:rPr>
          <w:rFonts w:ascii="Arial" w:hAnsi="Arial" w:cs="Arial"/>
          <w:b/>
          <w:bCs/>
          <w:sz w:val="20"/>
          <w:szCs w:val="20"/>
        </w:rPr>
      </w:pPr>
      <w:r w:rsidRPr="006E322F">
        <w:rPr>
          <w:rFonts w:ascii="Arial" w:hAnsi="Arial" w:cs="Arial"/>
          <w:sz w:val="20"/>
          <w:szCs w:val="20"/>
        </w:rPr>
        <w:t>Grant writing: attribute ideas carefully, consider funder policies</w:t>
      </w:r>
    </w:p>
    <w:p w14:paraId="0D456FE2" w14:textId="21C391A0" w:rsidR="00603008" w:rsidRPr="006E322F" w:rsidRDefault="00603008" w:rsidP="009E7D37">
      <w:pPr>
        <w:pStyle w:val="ListParagraph"/>
        <w:numPr>
          <w:ilvl w:val="0"/>
          <w:numId w:val="24"/>
        </w:numPr>
        <w:spacing w:after="0" w:line="240" w:lineRule="auto"/>
        <w:rPr>
          <w:rFonts w:ascii="Arial" w:hAnsi="Arial" w:cs="Arial"/>
          <w:b/>
          <w:bCs/>
          <w:sz w:val="20"/>
          <w:szCs w:val="20"/>
        </w:rPr>
      </w:pPr>
      <w:r w:rsidRPr="006E322F">
        <w:rPr>
          <w:rFonts w:ascii="Arial" w:hAnsi="Arial" w:cs="Arial"/>
          <w:sz w:val="20"/>
          <w:szCs w:val="20"/>
        </w:rPr>
        <w:t>Each use case should include verification, authorship, and disclosure expectations.</w:t>
      </w:r>
    </w:p>
    <w:p w14:paraId="2B21EF26" w14:textId="77777777" w:rsidR="006E1E1D" w:rsidRPr="006E322F" w:rsidRDefault="006E1E1D" w:rsidP="00EB6766">
      <w:pPr>
        <w:pStyle w:val="ListParagraph"/>
        <w:spacing w:after="0" w:line="240" w:lineRule="auto"/>
        <w:rPr>
          <w:rFonts w:ascii="Arial" w:hAnsi="Arial" w:cs="Arial"/>
          <w:b/>
          <w:bCs/>
          <w:sz w:val="20"/>
          <w:szCs w:val="20"/>
        </w:rPr>
      </w:pPr>
    </w:p>
    <w:p w14:paraId="3BE1FC2E" w14:textId="58F10373" w:rsidR="00603008" w:rsidRPr="006E322F" w:rsidRDefault="00603008" w:rsidP="002F1D8B">
      <w:pPr>
        <w:spacing w:after="0" w:line="240" w:lineRule="auto"/>
        <w:rPr>
          <w:rFonts w:ascii="Arial" w:hAnsi="Arial" w:cs="Arial"/>
          <w:b/>
          <w:bCs/>
          <w:sz w:val="20"/>
          <w:szCs w:val="20"/>
        </w:rPr>
      </w:pPr>
      <w:r w:rsidRPr="006E322F">
        <w:rPr>
          <w:rFonts w:ascii="Arial" w:hAnsi="Arial" w:cs="Arial"/>
          <w:b/>
          <w:bCs/>
          <w:sz w:val="20"/>
          <w:szCs w:val="20"/>
        </w:rPr>
        <w:t>Training</w:t>
      </w:r>
      <w:r w:rsidR="003E1F7F" w:rsidRPr="006E322F">
        <w:rPr>
          <w:rFonts w:ascii="Arial" w:hAnsi="Arial" w:cs="Arial"/>
          <w:b/>
          <w:bCs/>
          <w:sz w:val="20"/>
          <w:szCs w:val="20"/>
        </w:rPr>
        <w:t xml:space="preserve">, </w:t>
      </w:r>
      <w:r w:rsidRPr="006E322F">
        <w:rPr>
          <w:rFonts w:ascii="Arial" w:hAnsi="Arial" w:cs="Arial"/>
          <w:b/>
          <w:bCs/>
          <w:sz w:val="20"/>
          <w:szCs w:val="20"/>
        </w:rPr>
        <w:t>Education</w:t>
      </w:r>
      <w:r w:rsidR="003E1F7F" w:rsidRPr="006E322F">
        <w:rPr>
          <w:rFonts w:ascii="Arial" w:hAnsi="Arial" w:cs="Arial"/>
          <w:b/>
          <w:bCs/>
          <w:sz w:val="20"/>
          <w:szCs w:val="20"/>
        </w:rPr>
        <w:t xml:space="preserve">, And </w:t>
      </w:r>
      <w:r w:rsidRPr="006E322F">
        <w:rPr>
          <w:rFonts w:ascii="Arial" w:hAnsi="Arial" w:cs="Arial"/>
          <w:b/>
          <w:bCs/>
          <w:sz w:val="20"/>
          <w:szCs w:val="20"/>
        </w:rPr>
        <w:t>Supervision</w:t>
      </w:r>
    </w:p>
    <w:p w14:paraId="69D5DD11" w14:textId="77777777" w:rsidR="006E1E1D" w:rsidRPr="006E322F" w:rsidRDefault="006E1E1D" w:rsidP="00EB6766">
      <w:pPr>
        <w:pStyle w:val="ListParagraph"/>
        <w:spacing w:after="0" w:line="240" w:lineRule="auto"/>
        <w:ind w:left="1440"/>
        <w:rPr>
          <w:rFonts w:ascii="Arial" w:hAnsi="Arial" w:cs="Arial"/>
          <w:b/>
          <w:bCs/>
          <w:sz w:val="20"/>
          <w:szCs w:val="20"/>
        </w:rPr>
      </w:pPr>
    </w:p>
    <w:p w14:paraId="60BCFEA5" w14:textId="23EAED82" w:rsidR="00CF1AAD" w:rsidRPr="006E322F" w:rsidRDefault="00CF1AAD" w:rsidP="002F1D8B">
      <w:pPr>
        <w:numPr>
          <w:ilvl w:val="0"/>
          <w:numId w:val="14"/>
        </w:numPr>
        <w:spacing w:after="0" w:line="240" w:lineRule="auto"/>
        <w:rPr>
          <w:rFonts w:ascii="Arial" w:hAnsi="Arial" w:cs="Arial"/>
          <w:sz w:val="20"/>
          <w:szCs w:val="20"/>
        </w:rPr>
      </w:pPr>
      <w:r w:rsidRPr="006E322F">
        <w:rPr>
          <w:rFonts w:ascii="Arial" w:hAnsi="Arial" w:cs="Arial"/>
          <w:sz w:val="20"/>
          <w:szCs w:val="20"/>
        </w:rPr>
        <w:t>Researchers will receive clear, practical guidance on the responsible use of AI</w:t>
      </w:r>
      <w:r w:rsidR="00573832" w:rsidRPr="006E322F">
        <w:rPr>
          <w:rFonts w:ascii="Arial" w:hAnsi="Arial" w:cs="Arial"/>
          <w:sz w:val="20"/>
          <w:szCs w:val="20"/>
        </w:rPr>
        <w:t>.</w:t>
      </w:r>
    </w:p>
    <w:p w14:paraId="71F214D8" w14:textId="70F777D4" w:rsidR="00F5240A" w:rsidRPr="006E322F" w:rsidRDefault="00F5240A" w:rsidP="002F1D8B">
      <w:pPr>
        <w:numPr>
          <w:ilvl w:val="0"/>
          <w:numId w:val="14"/>
        </w:numPr>
        <w:spacing w:after="0" w:line="240" w:lineRule="auto"/>
        <w:rPr>
          <w:rFonts w:ascii="Arial" w:hAnsi="Arial" w:cs="Arial"/>
          <w:sz w:val="20"/>
          <w:szCs w:val="20"/>
        </w:rPr>
      </w:pPr>
      <w:r w:rsidRPr="006E322F">
        <w:rPr>
          <w:rFonts w:ascii="Arial" w:hAnsi="Arial" w:cs="Arial"/>
          <w:sz w:val="20"/>
          <w:szCs w:val="20"/>
        </w:rPr>
        <w:t>Training should promote critical digital literacy and support researchers to develop their own reflective judgement about when, how, and why to use AI tools responsibly. This includes recognising limitations, questioning outputs, and understanding social and ethical context.</w:t>
      </w:r>
    </w:p>
    <w:p w14:paraId="44B4C590" w14:textId="77777777" w:rsidR="006D134F" w:rsidRPr="006E322F" w:rsidRDefault="006D134F" w:rsidP="006D134F">
      <w:pPr>
        <w:pStyle w:val="NormalWeb"/>
        <w:numPr>
          <w:ilvl w:val="0"/>
          <w:numId w:val="14"/>
        </w:numPr>
        <w:rPr>
          <w:rFonts w:ascii="Arial" w:hAnsi="Arial" w:cs="Arial"/>
          <w:sz w:val="20"/>
          <w:szCs w:val="20"/>
        </w:rPr>
      </w:pPr>
      <w:r w:rsidRPr="006E322F">
        <w:rPr>
          <w:rFonts w:ascii="Arial" w:hAnsi="Arial" w:cs="Arial"/>
          <w:sz w:val="20"/>
          <w:szCs w:val="20"/>
        </w:rPr>
        <w:t>AI literacy should be embedded in research skills development programmes, including (but not limited to) mandatory sessions for PGRs and tailored training for supervisors.</w:t>
      </w:r>
    </w:p>
    <w:p w14:paraId="3F0294A3" w14:textId="745BCBFE" w:rsidR="00603008" w:rsidRPr="006E322F" w:rsidRDefault="537FF775" w:rsidP="002F1D8B">
      <w:pPr>
        <w:numPr>
          <w:ilvl w:val="0"/>
          <w:numId w:val="14"/>
        </w:numPr>
        <w:spacing w:after="0" w:line="240" w:lineRule="auto"/>
        <w:rPr>
          <w:rFonts w:ascii="Arial" w:hAnsi="Arial" w:cs="Arial"/>
          <w:sz w:val="20"/>
          <w:szCs w:val="20"/>
        </w:rPr>
      </w:pPr>
      <w:r w:rsidRPr="006E322F">
        <w:rPr>
          <w:rFonts w:ascii="Arial" w:hAnsi="Arial" w:cs="Arial"/>
          <w:sz w:val="20"/>
          <w:szCs w:val="20"/>
        </w:rPr>
        <w:t xml:space="preserve">Supervisors </w:t>
      </w:r>
      <w:r w:rsidR="3EA69D39" w:rsidRPr="006E322F">
        <w:rPr>
          <w:rFonts w:ascii="Arial" w:hAnsi="Arial" w:cs="Arial"/>
          <w:sz w:val="20"/>
          <w:szCs w:val="20"/>
        </w:rPr>
        <w:t>of Postgraduate Researchers (PGRs)</w:t>
      </w:r>
      <w:r w:rsidR="2F9BC44E" w:rsidRPr="006E322F">
        <w:rPr>
          <w:rFonts w:ascii="Arial" w:hAnsi="Arial" w:cs="Arial"/>
          <w:sz w:val="20"/>
          <w:szCs w:val="20"/>
        </w:rPr>
        <w:t xml:space="preserve"> </w:t>
      </w:r>
      <w:r w:rsidRPr="006E322F">
        <w:rPr>
          <w:rFonts w:ascii="Arial" w:hAnsi="Arial" w:cs="Arial"/>
          <w:sz w:val="20"/>
          <w:szCs w:val="20"/>
        </w:rPr>
        <w:t>must advise on integrity, disciplinary norms, and documentation of AI tool use</w:t>
      </w:r>
      <w:r w:rsidR="3DF30773" w:rsidRPr="006E322F">
        <w:rPr>
          <w:rFonts w:ascii="Arial" w:hAnsi="Arial" w:cs="Arial"/>
          <w:sz w:val="20"/>
          <w:szCs w:val="20"/>
        </w:rPr>
        <w:t xml:space="preserve"> as part of the PGRs development.</w:t>
      </w:r>
    </w:p>
    <w:p w14:paraId="44522D09" w14:textId="28C5DEA4" w:rsidR="5DDE33E8" w:rsidRPr="006E322F" w:rsidRDefault="5DDE33E8" w:rsidP="5DDE33E8">
      <w:pPr>
        <w:spacing w:after="0" w:line="240" w:lineRule="auto"/>
        <w:rPr>
          <w:rFonts w:ascii="Arial" w:hAnsi="Arial" w:cs="Arial"/>
          <w:b/>
          <w:bCs/>
          <w:sz w:val="20"/>
          <w:szCs w:val="20"/>
        </w:rPr>
      </w:pPr>
    </w:p>
    <w:p w14:paraId="610D025C" w14:textId="6D495F14" w:rsidR="00603008" w:rsidRPr="006E322F" w:rsidRDefault="00603008" w:rsidP="002F1D8B">
      <w:pPr>
        <w:spacing w:after="0" w:line="240" w:lineRule="auto"/>
        <w:rPr>
          <w:rFonts w:ascii="Arial" w:hAnsi="Arial" w:cs="Arial"/>
          <w:b/>
          <w:bCs/>
          <w:sz w:val="20"/>
          <w:szCs w:val="20"/>
        </w:rPr>
      </w:pPr>
      <w:r w:rsidRPr="006E322F">
        <w:rPr>
          <w:rFonts w:ascii="Arial" w:hAnsi="Arial" w:cs="Arial"/>
          <w:b/>
          <w:bCs/>
          <w:sz w:val="20"/>
          <w:szCs w:val="20"/>
        </w:rPr>
        <w:t xml:space="preserve">Sustainability </w:t>
      </w:r>
      <w:r w:rsidR="003E1F7F" w:rsidRPr="006E322F">
        <w:rPr>
          <w:rFonts w:ascii="Arial" w:hAnsi="Arial" w:cs="Arial"/>
          <w:b/>
          <w:bCs/>
          <w:sz w:val="20"/>
          <w:szCs w:val="20"/>
        </w:rPr>
        <w:t xml:space="preserve">And </w:t>
      </w:r>
      <w:r w:rsidRPr="006E322F">
        <w:rPr>
          <w:rFonts w:ascii="Arial" w:hAnsi="Arial" w:cs="Arial"/>
          <w:b/>
          <w:bCs/>
          <w:sz w:val="20"/>
          <w:szCs w:val="20"/>
        </w:rPr>
        <w:t>Environmental Impact</w:t>
      </w:r>
    </w:p>
    <w:p w14:paraId="4882EF32" w14:textId="77777777" w:rsidR="006E1E1D" w:rsidRPr="006E322F" w:rsidRDefault="006E1E1D" w:rsidP="00EB6766">
      <w:pPr>
        <w:pStyle w:val="ListParagraph"/>
        <w:spacing w:after="0" w:line="240" w:lineRule="auto"/>
        <w:ind w:left="1440"/>
        <w:rPr>
          <w:rFonts w:ascii="Arial" w:hAnsi="Arial" w:cs="Arial"/>
          <w:b/>
          <w:bCs/>
          <w:sz w:val="20"/>
          <w:szCs w:val="20"/>
        </w:rPr>
      </w:pPr>
    </w:p>
    <w:p w14:paraId="4B2078C2" w14:textId="6E8A226E" w:rsidR="00603008" w:rsidRPr="006E322F" w:rsidRDefault="537FF775" w:rsidP="002F1D8B">
      <w:pPr>
        <w:numPr>
          <w:ilvl w:val="0"/>
          <w:numId w:val="14"/>
        </w:numPr>
        <w:spacing w:after="0" w:line="240" w:lineRule="auto"/>
        <w:rPr>
          <w:rFonts w:ascii="Arial" w:hAnsi="Arial" w:cs="Arial"/>
          <w:sz w:val="20"/>
          <w:szCs w:val="20"/>
        </w:rPr>
      </w:pPr>
      <w:r w:rsidRPr="006E322F">
        <w:rPr>
          <w:rFonts w:ascii="Arial" w:hAnsi="Arial" w:cs="Arial"/>
          <w:sz w:val="20"/>
          <w:szCs w:val="20"/>
        </w:rPr>
        <w:t xml:space="preserve">Researchers should </w:t>
      </w:r>
      <w:r w:rsidR="00F5206B">
        <w:rPr>
          <w:rFonts w:ascii="Arial" w:hAnsi="Arial" w:cs="Arial"/>
          <w:sz w:val="20"/>
          <w:szCs w:val="20"/>
        </w:rPr>
        <w:t xml:space="preserve">familiarise themselves with </w:t>
      </w:r>
      <w:r w:rsidRPr="006E322F">
        <w:rPr>
          <w:rFonts w:ascii="Arial" w:hAnsi="Arial" w:cs="Arial"/>
          <w:sz w:val="20"/>
          <w:szCs w:val="20"/>
        </w:rPr>
        <w:t xml:space="preserve">the </w:t>
      </w:r>
      <w:hyperlink r:id="rId21">
        <w:r w:rsidRPr="006E322F">
          <w:rPr>
            <w:rStyle w:val="Hyperlink"/>
            <w:rFonts w:ascii="Arial" w:hAnsi="Arial" w:cs="Arial"/>
            <w:sz w:val="20"/>
            <w:szCs w:val="20"/>
          </w:rPr>
          <w:t xml:space="preserve">environmental costs </w:t>
        </w:r>
      </w:hyperlink>
      <w:r w:rsidRPr="006E322F">
        <w:rPr>
          <w:rFonts w:ascii="Arial" w:hAnsi="Arial" w:cs="Arial"/>
          <w:sz w:val="20"/>
          <w:szCs w:val="20"/>
        </w:rPr>
        <w:t>of AI tools.</w:t>
      </w:r>
    </w:p>
    <w:p w14:paraId="37C5958D" w14:textId="552D2673" w:rsidR="00603008" w:rsidRPr="006E322F" w:rsidRDefault="004E0838" w:rsidP="004278FB">
      <w:pPr>
        <w:numPr>
          <w:ilvl w:val="0"/>
          <w:numId w:val="14"/>
        </w:numPr>
        <w:spacing w:after="0" w:line="240" w:lineRule="auto"/>
        <w:rPr>
          <w:rFonts w:ascii="Arial" w:hAnsi="Arial" w:cs="Arial"/>
          <w:sz w:val="20"/>
          <w:szCs w:val="20"/>
        </w:rPr>
      </w:pPr>
      <w:r w:rsidRPr="006E322F">
        <w:rPr>
          <w:rFonts w:ascii="Arial" w:hAnsi="Arial" w:cs="Arial"/>
          <w:sz w:val="20"/>
          <w:szCs w:val="20"/>
        </w:rPr>
        <w:t>The University</w:t>
      </w:r>
      <w:r w:rsidR="00603008" w:rsidRPr="006E322F">
        <w:rPr>
          <w:rFonts w:ascii="Arial" w:hAnsi="Arial" w:cs="Arial"/>
          <w:sz w:val="20"/>
          <w:szCs w:val="20"/>
        </w:rPr>
        <w:t xml:space="preserve"> may consider promoting efficient or lower-impact alternatives where feasible.</w:t>
      </w:r>
    </w:p>
    <w:p w14:paraId="5F79E5C7" w14:textId="30046500" w:rsidR="006E1E1D" w:rsidRPr="006E322F" w:rsidRDefault="3F1FD694" w:rsidP="00BE7D84">
      <w:pPr>
        <w:pStyle w:val="NormalWeb"/>
        <w:numPr>
          <w:ilvl w:val="0"/>
          <w:numId w:val="14"/>
        </w:numPr>
        <w:rPr>
          <w:rFonts w:ascii="Arial" w:hAnsi="Arial" w:cs="Arial"/>
          <w:sz w:val="20"/>
          <w:szCs w:val="20"/>
        </w:rPr>
      </w:pPr>
      <w:r w:rsidRPr="006E322F">
        <w:rPr>
          <w:rFonts w:ascii="Arial" w:hAnsi="Arial" w:cs="Arial"/>
          <w:sz w:val="20"/>
          <w:szCs w:val="20"/>
        </w:rPr>
        <w:lastRenderedPageBreak/>
        <w:t xml:space="preserve">This could include support for using local compute over cloud-based </w:t>
      </w:r>
      <w:r w:rsidR="00CA27CB" w:rsidRPr="006E322F">
        <w:rPr>
          <w:rFonts w:ascii="Arial" w:hAnsi="Arial" w:cs="Arial"/>
          <w:sz w:val="20"/>
          <w:szCs w:val="20"/>
        </w:rPr>
        <w:t>platforms and</w:t>
      </w:r>
      <w:r w:rsidRPr="006E322F">
        <w:rPr>
          <w:rFonts w:ascii="Arial" w:hAnsi="Arial" w:cs="Arial"/>
          <w:sz w:val="20"/>
          <w:szCs w:val="20"/>
        </w:rPr>
        <w:t xml:space="preserve"> developing carbon impact estimations for high-intensity AI usage.</w:t>
      </w:r>
    </w:p>
    <w:p w14:paraId="32070B5B" w14:textId="269BD48D" w:rsidR="00603008" w:rsidRPr="006E322F" w:rsidRDefault="00603008" w:rsidP="004278FB">
      <w:pPr>
        <w:spacing w:after="0" w:line="240" w:lineRule="auto"/>
        <w:rPr>
          <w:rFonts w:ascii="Arial" w:hAnsi="Arial" w:cs="Arial"/>
          <w:b/>
          <w:bCs/>
          <w:sz w:val="20"/>
          <w:szCs w:val="20"/>
        </w:rPr>
      </w:pPr>
      <w:r w:rsidRPr="006E322F">
        <w:rPr>
          <w:rFonts w:ascii="Arial" w:hAnsi="Arial" w:cs="Arial"/>
          <w:b/>
          <w:bCs/>
          <w:sz w:val="20"/>
          <w:szCs w:val="20"/>
        </w:rPr>
        <w:t xml:space="preserve">Compliance </w:t>
      </w:r>
      <w:r w:rsidR="003E1F7F" w:rsidRPr="006E322F">
        <w:rPr>
          <w:rFonts w:ascii="Arial" w:hAnsi="Arial" w:cs="Arial"/>
          <w:b/>
          <w:bCs/>
          <w:sz w:val="20"/>
          <w:szCs w:val="20"/>
        </w:rPr>
        <w:t xml:space="preserve">With </w:t>
      </w:r>
      <w:r w:rsidRPr="006E322F">
        <w:rPr>
          <w:rFonts w:ascii="Arial" w:hAnsi="Arial" w:cs="Arial"/>
          <w:b/>
          <w:bCs/>
          <w:sz w:val="20"/>
          <w:szCs w:val="20"/>
        </w:rPr>
        <w:t>External Policies</w:t>
      </w:r>
    </w:p>
    <w:p w14:paraId="05AB27CD" w14:textId="77777777" w:rsidR="006E1E1D" w:rsidRPr="006E322F" w:rsidRDefault="006E1E1D" w:rsidP="00EB6766">
      <w:pPr>
        <w:pStyle w:val="ListParagraph"/>
        <w:spacing w:after="0" w:line="240" w:lineRule="auto"/>
        <w:ind w:left="1440"/>
        <w:rPr>
          <w:rFonts w:ascii="Arial" w:hAnsi="Arial" w:cs="Arial"/>
          <w:b/>
          <w:bCs/>
          <w:sz w:val="20"/>
          <w:szCs w:val="20"/>
        </w:rPr>
      </w:pPr>
    </w:p>
    <w:p w14:paraId="534B6053" w14:textId="77777777" w:rsidR="00603008" w:rsidRPr="006E322F" w:rsidRDefault="00603008" w:rsidP="004278FB">
      <w:pPr>
        <w:numPr>
          <w:ilvl w:val="0"/>
          <w:numId w:val="14"/>
        </w:numPr>
        <w:spacing w:after="0" w:line="240" w:lineRule="auto"/>
        <w:rPr>
          <w:rFonts w:ascii="Arial" w:hAnsi="Arial" w:cs="Arial"/>
          <w:sz w:val="20"/>
          <w:szCs w:val="20"/>
        </w:rPr>
      </w:pPr>
      <w:r w:rsidRPr="006E322F">
        <w:rPr>
          <w:rFonts w:ascii="Arial" w:hAnsi="Arial" w:cs="Arial"/>
          <w:sz w:val="20"/>
          <w:szCs w:val="20"/>
        </w:rPr>
        <w:t>Researchers must remain compliant with the policies of:</w:t>
      </w:r>
    </w:p>
    <w:p w14:paraId="0DBB27D2" w14:textId="77777777" w:rsidR="00603008" w:rsidRPr="006E322F" w:rsidRDefault="00603008" w:rsidP="004278FB">
      <w:pPr>
        <w:numPr>
          <w:ilvl w:val="1"/>
          <w:numId w:val="14"/>
        </w:numPr>
        <w:spacing w:after="0" w:line="240" w:lineRule="auto"/>
        <w:rPr>
          <w:rFonts w:ascii="Arial" w:hAnsi="Arial" w:cs="Arial"/>
          <w:sz w:val="20"/>
          <w:szCs w:val="20"/>
        </w:rPr>
      </w:pPr>
      <w:r w:rsidRPr="006E322F">
        <w:rPr>
          <w:rFonts w:ascii="Arial" w:hAnsi="Arial" w:cs="Arial"/>
          <w:sz w:val="20"/>
          <w:szCs w:val="20"/>
        </w:rPr>
        <w:t>Funders</w:t>
      </w:r>
    </w:p>
    <w:p w14:paraId="5FF36AB2" w14:textId="77777777" w:rsidR="00603008" w:rsidRPr="006E322F" w:rsidRDefault="00603008" w:rsidP="004278FB">
      <w:pPr>
        <w:numPr>
          <w:ilvl w:val="1"/>
          <w:numId w:val="14"/>
        </w:numPr>
        <w:spacing w:after="0" w:line="240" w:lineRule="auto"/>
        <w:rPr>
          <w:rFonts w:ascii="Arial" w:hAnsi="Arial" w:cs="Arial"/>
          <w:sz w:val="20"/>
          <w:szCs w:val="20"/>
        </w:rPr>
      </w:pPr>
      <w:r w:rsidRPr="006E322F">
        <w:rPr>
          <w:rFonts w:ascii="Arial" w:hAnsi="Arial" w:cs="Arial"/>
          <w:sz w:val="20"/>
          <w:szCs w:val="20"/>
        </w:rPr>
        <w:t>Publishers</w:t>
      </w:r>
    </w:p>
    <w:p w14:paraId="18510C7A" w14:textId="77777777" w:rsidR="00603008" w:rsidRPr="006E322F" w:rsidRDefault="00603008" w:rsidP="004278FB">
      <w:pPr>
        <w:numPr>
          <w:ilvl w:val="1"/>
          <w:numId w:val="14"/>
        </w:numPr>
        <w:spacing w:after="0" w:line="240" w:lineRule="auto"/>
        <w:rPr>
          <w:rFonts w:ascii="Arial" w:hAnsi="Arial" w:cs="Arial"/>
          <w:sz w:val="20"/>
          <w:szCs w:val="20"/>
        </w:rPr>
      </w:pPr>
      <w:r w:rsidRPr="006E322F">
        <w:rPr>
          <w:rFonts w:ascii="Arial" w:hAnsi="Arial" w:cs="Arial"/>
          <w:sz w:val="20"/>
          <w:szCs w:val="20"/>
        </w:rPr>
        <w:t>Professional societies</w:t>
      </w:r>
    </w:p>
    <w:p w14:paraId="785867AE" w14:textId="77777777" w:rsidR="00603008" w:rsidRPr="006E322F" w:rsidRDefault="00603008" w:rsidP="004278FB">
      <w:pPr>
        <w:numPr>
          <w:ilvl w:val="1"/>
          <w:numId w:val="14"/>
        </w:numPr>
        <w:spacing w:after="0" w:line="240" w:lineRule="auto"/>
        <w:rPr>
          <w:rFonts w:ascii="Arial" w:hAnsi="Arial" w:cs="Arial"/>
          <w:sz w:val="20"/>
          <w:szCs w:val="20"/>
        </w:rPr>
      </w:pPr>
      <w:r w:rsidRPr="006E322F">
        <w:rPr>
          <w:rFonts w:ascii="Arial" w:hAnsi="Arial" w:cs="Arial"/>
          <w:sz w:val="20"/>
          <w:szCs w:val="20"/>
        </w:rPr>
        <w:t>National and international data/ethics bodies</w:t>
      </w:r>
    </w:p>
    <w:p w14:paraId="5A84E657" w14:textId="77777777" w:rsidR="00972001" w:rsidRPr="006E322F" w:rsidRDefault="6C416F22" w:rsidP="00972001">
      <w:pPr>
        <w:pStyle w:val="NormalWeb"/>
        <w:numPr>
          <w:ilvl w:val="0"/>
          <w:numId w:val="14"/>
        </w:numPr>
        <w:rPr>
          <w:rFonts w:ascii="Arial" w:hAnsi="Arial" w:cs="Arial"/>
          <w:sz w:val="20"/>
          <w:szCs w:val="20"/>
        </w:rPr>
      </w:pPr>
      <w:r w:rsidRPr="006E322F">
        <w:rPr>
          <w:rFonts w:ascii="Arial" w:hAnsi="Arial" w:cs="Arial"/>
          <w:sz w:val="20"/>
          <w:szCs w:val="20"/>
        </w:rPr>
        <w:t>The University will maintain and regularly update a central resource summarising relevant external policies on AI in research.</w:t>
      </w:r>
    </w:p>
    <w:p w14:paraId="426B81C0" w14:textId="448A567D" w:rsidR="009D55A0" w:rsidRPr="006E322F" w:rsidRDefault="009D55A0" w:rsidP="009D55A0">
      <w:pPr>
        <w:rPr>
          <w:rFonts w:ascii="Arial" w:hAnsi="Arial" w:cs="Arial"/>
          <w:b/>
          <w:bCs/>
          <w:sz w:val="20"/>
          <w:szCs w:val="20"/>
        </w:rPr>
      </w:pPr>
      <w:r w:rsidRPr="006E322F">
        <w:rPr>
          <w:rFonts w:ascii="Arial" w:hAnsi="Arial" w:cs="Arial"/>
          <w:b/>
          <w:bCs/>
          <w:sz w:val="20"/>
          <w:szCs w:val="20"/>
        </w:rPr>
        <w:t>Dual</w:t>
      </w:r>
      <w:r w:rsidR="003E1F7F" w:rsidRPr="006E322F">
        <w:rPr>
          <w:rFonts w:ascii="Arial" w:hAnsi="Arial" w:cs="Arial"/>
          <w:b/>
          <w:bCs/>
          <w:sz w:val="20"/>
          <w:szCs w:val="20"/>
        </w:rPr>
        <w:t>-</w:t>
      </w:r>
      <w:r w:rsidRPr="006E322F">
        <w:rPr>
          <w:rFonts w:ascii="Arial" w:hAnsi="Arial" w:cs="Arial"/>
          <w:b/>
          <w:bCs/>
          <w:sz w:val="20"/>
          <w:szCs w:val="20"/>
        </w:rPr>
        <w:t xml:space="preserve">Use </w:t>
      </w:r>
      <w:r w:rsidR="003E1F7F" w:rsidRPr="006E322F">
        <w:rPr>
          <w:rFonts w:ascii="Arial" w:hAnsi="Arial" w:cs="Arial"/>
          <w:b/>
          <w:bCs/>
          <w:sz w:val="20"/>
          <w:szCs w:val="20"/>
        </w:rPr>
        <w:t xml:space="preserve">And </w:t>
      </w:r>
      <w:r w:rsidRPr="006E322F">
        <w:rPr>
          <w:rFonts w:ascii="Arial" w:hAnsi="Arial" w:cs="Arial"/>
          <w:b/>
          <w:bCs/>
          <w:sz w:val="20"/>
          <w:szCs w:val="20"/>
        </w:rPr>
        <w:t>Trusted Research Considerations</w:t>
      </w:r>
    </w:p>
    <w:p w14:paraId="315D8701" w14:textId="77777777" w:rsidR="009D55A0" w:rsidRPr="006E322F" w:rsidRDefault="009D55A0" w:rsidP="009D55A0">
      <w:pPr>
        <w:rPr>
          <w:rFonts w:ascii="Arial" w:hAnsi="Arial" w:cs="Arial"/>
          <w:sz w:val="20"/>
          <w:szCs w:val="20"/>
        </w:rPr>
      </w:pPr>
      <w:r w:rsidRPr="006E322F">
        <w:rPr>
          <w:rFonts w:ascii="Arial" w:hAnsi="Arial" w:cs="Arial"/>
          <w:sz w:val="20"/>
          <w:szCs w:val="20"/>
        </w:rPr>
        <w:t>Researchers should be aware that certain AI methods, whether generative or not, may have potential dual-use implications, including applications in defence or security contexts. In many cases, these uses may not be immediately apparent to the researcher. Where there is any possibility of sensitive application, guidance should be sought from the University’s trusted research and ethics processes. This principle extends to fundamental AI research in areas such as optimisation algorithms, computer vision, and natural language processing, where methods developed for academic purposes could be repurposed in ways that raise security or ethical concerns.</w:t>
      </w:r>
    </w:p>
    <w:p w14:paraId="5F621F1B" w14:textId="77777777" w:rsidR="0074453D" w:rsidRPr="006E322F" w:rsidRDefault="0074453D" w:rsidP="009D55A0">
      <w:pPr>
        <w:rPr>
          <w:rFonts w:ascii="Arial" w:hAnsi="Arial" w:cs="Arial"/>
          <w:sz w:val="20"/>
          <w:szCs w:val="20"/>
        </w:rPr>
      </w:pPr>
    </w:p>
    <w:p w14:paraId="09575E6B" w14:textId="422DAB65" w:rsidR="004E0838" w:rsidRPr="006E322F" w:rsidRDefault="003E1F7F" w:rsidP="004E0838">
      <w:pPr>
        <w:pStyle w:val="ListParagraph"/>
        <w:numPr>
          <w:ilvl w:val="0"/>
          <w:numId w:val="2"/>
        </w:numPr>
        <w:spacing w:after="0" w:line="240" w:lineRule="auto"/>
        <w:rPr>
          <w:rFonts w:ascii="Arial" w:hAnsi="Arial" w:cs="Arial"/>
          <w:b/>
          <w:bCs/>
          <w:sz w:val="20"/>
          <w:szCs w:val="20"/>
        </w:rPr>
      </w:pPr>
      <w:r w:rsidRPr="006E322F">
        <w:rPr>
          <w:rFonts w:ascii="Arial" w:hAnsi="Arial" w:cs="Arial"/>
          <w:b/>
          <w:bCs/>
          <w:sz w:val="20"/>
          <w:szCs w:val="20"/>
        </w:rPr>
        <w:t>Helpful Links</w:t>
      </w:r>
    </w:p>
    <w:p w14:paraId="3AC2C333" w14:textId="77777777" w:rsidR="00D21428" w:rsidRPr="006E322F" w:rsidRDefault="00D21428" w:rsidP="00D21428">
      <w:pPr>
        <w:spacing w:after="0" w:line="240" w:lineRule="auto"/>
        <w:rPr>
          <w:rFonts w:ascii="Arial" w:hAnsi="Arial" w:cs="Arial"/>
          <w:sz w:val="20"/>
          <w:szCs w:val="20"/>
        </w:rPr>
      </w:pPr>
    </w:p>
    <w:p w14:paraId="140229FA" w14:textId="6F4EEF82" w:rsidR="00067C77" w:rsidRPr="006E322F" w:rsidRDefault="00067C77" w:rsidP="006C07F7">
      <w:pPr>
        <w:pStyle w:val="ListParagraph"/>
        <w:numPr>
          <w:ilvl w:val="0"/>
          <w:numId w:val="14"/>
        </w:numPr>
        <w:spacing w:after="0" w:line="240" w:lineRule="auto"/>
        <w:rPr>
          <w:rFonts w:ascii="Arial" w:hAnsi="Arial" w:cs="Arial"/>
          <w:sz w:val="20"/>
          <w:szCs w:val="20"/>
        </w:rPr>
      </w:pPr>
      <w:hyperlink r:id="rId22" w:history="1">
        <w:r w:rsidRPr="006E322F">
          <w:rPr>
            <w:rStyle w:val="Hyperlink"/>
            <w:rFonts w:ascii="Arial" w:hAnsi="Arial" w:cs="Arial"/>
            <w:sz w:val="20"/>
            <w:szCs w:val="20"/>
          </w:rPr>
          <w:t>UKRI policy - Use of generative artificial intelligence in application preparation and assessment</w:t>
        </w:r>
      </w:hyperlink>
    </w:p>
    <w:p w14:paraId="084D071C" w14:textId="571D93C6" w:rsidR="00067C77" w:rsidRPr="006E322F" w:rsidRDefault="00067C77" w:rsidP="00BD722A">
      <w:pPr>
        <w:pStyle w:val="ListParagraph"/>
        <w:numPr>
          <w:ilvl w:val="0"/>
          <w:numId w:val="14"/>
        </w:numPr>
        <w:spacing w:after="0" w:line="240" w:lineRule="auto"/>
        <w:rPr>
          <w:rFonts w:ascii="Arial" w:hAnsi="Arial" w:cs="Arial"/>
          <w:sz w:val="20"/>
          <w:szCs w:val="20"/>
        </w:rPr>
      </w:pPr>
      <w:hyperlink r:id="rId23" w:history="1">
        <w:r w:rsidRPr="006E322F">
          <w:rPr>
            <w:rStyle w:val="Hyperlink"/>
            <w:rFonts w:ascii="Arial" w:hAnsi="Arial" w:cs="Arial"/>
            <w:sz w:val="20"/>
            <w:szCs w:val="20"/>
          </w:rPr>
          <w:t xml:space="preserve">European Commission policy – Responsible Use of Generative AI in Research </w:t>
        </w:r>
      </w:hyperlink>
    </w:p>
    <w:p w14:paraId="2220903A" w14:textId="077B5E43" w:rsidR="00067C77" w:rsidRPr="006E322F" w:rsidRDefault="00067C77" w:rsidP="007427A9">
      <w:pPr>
        <w:pStyle w:val="ListParagraph"/>
        <w:numPr>
          <w:ilvl w:val="0"/>
          <w:numId w:val="14"/>
        </w:numPr>
        <w:spacing w:after="0" w:line="240" w:lineRule="auto"/>
        <w:rPr>
          <w:rFonts w:ascii="Arial" w:hAnsi="Arial" w:cs="Arial"/>
          <w:sz w:val="20"/>
          <w:szCs w:val="20"/>
        </w:rPr>
      </w:pPr>
      <w:hyperlink r:id="rId24" w:history="1">
        <w:r w:rsidRPr="006E322F">
          <w:rPr>
            <w:rStyle w:val="Hyperlink"/>
            <w:rFonts w:ascii="Arial" w:hAnsi="Arial" w:cs="Arial"/>
            <w:sz w:val="20"/>
            <w:szCs w:val="20"/>
          </w:rPr>
          <w:t>EU Artificial Intelligence Act</w:t>
        </w:r>
      </w:hyperlink>
    </w:p>
    <w:p w14:paraId="49CAF3C9" w14:textId="63EB7BCB" w:rsidR="00067C77" w:rsidRPr="006E322F" w:rsidRDefault="00067C77" w:rsidP="00012C7C">
      <w:pPr>
        <w:pStyle w:val="ListParagraph"/>
        <w:numPr>
          <w:ilvl w:val="0"/>
          <w:numId w:val="14"/>
        </w:numPr>
        <w:spacing w:after="0" w:line="240" w:lineRule="auto"/>
        <w:rPr>
          <w:rFonts w:ascii="Arial" w:hAnsi="Arial" w:cs="Arial"/>
          <w:sz w:val="20"/>
          <w:szCs w:val="20"/>
        </w:rPr>
      </w:pPr>
      <w:hyperlink r:id="rId25" w:history="1">
        <w:r w:rsidRPr="006E322F">
          <w:rPr>
            <w:rStyle w:val="Hyperlink"/>
            <w:rFonts w:ascii="Arial" w:hAnsi="Arial" w:cs="Arial"/>
            <w:sz w:val="20"/>
            <w:szCs w:val="20"/>
          </w:rPr>
          <w:t>Russell Group policy - Principles On The Use Of Generative AI Tools In Education</w:t>
        </w:r>
      </w:hyperlink>
    </w:p>
    <w:p w14:paraId="16086721" w14:textId="381881EB" w:rsidR="007354F9" w:rsidRPr="006E322F" w:rsidRDefault="0005F2E4" w:rsidP="0063418F">
      <w:pPr>
        <w:pStyle w:val="ListParagraph"/>
        <w:numPr>
          <w:ilvl w:val="0"/>
          <w:numId w:val="14"/>
        </w:numPr>
        <w:spacing w:after="0" w:line="240" w:lineRule="auto"/>
        <w:rPr>
          <w:rFonts w:ascii="Arial" w:hAnsi="Arial" w:cs="Arial"/>
          <w:sz w:val="20"/>
          <w:szCs w:val="20"/>
        </w:rPr>
      </w:pPr>
      <w:hyperlink r:id="rId26">
        <w:r w:rsidRPr="006E322F">
          <w:rPr>
            <w:rStyle w:val="Hyperlink"/>
            <w:rFonts w:ascii="Arial" w:hAnsi="Arial" w:cs="Arial"/>
            <w:sz w:val="20"/>
            <w:szCs w:val="20"/>
          </w:rPr>
          <w:t xml:space="preserve">UK Research Integrity Office (UKRIO) </w:t>
        </w:r>
        <w:r w:rsidR="6A6DB0BD" w:rsidRPr="006E322F">
          <w:rPr>
            <w:rStyle w:val="Hyperlink"/>
            <w:rFonts w:ascii="Arial" w:hAnsi="Arial" w:cs="Arial"/>
            <w:sz w:val="20"/>
            <w:szCs w:val="20"/>
          </w:rPr>
          <w:t xml:space="preserve">policy - </w:t>
        </w:r>
        <w:r w:rsidRPr="006E322F">
          <w:rPr>
            <w:rStyle w:val="Hyperlink"/>
            <w:rFonts w:ascii="Arial" w:hAnsi="Arial" w:cs="Arial"/>
            <w:sz w:val="20"/>
            <w:szCs w:val="20"/>
          </w:rPr>
          <w:t xml:space="preserve">Code of Practice for Research </w:t>
        </w:r>
      </w:hyperlink>
    </w:p>
    <w:p w14:paraId="50C03B7B" w14:textId="09A904DA" w:rsidR="730C0580" w:rsidRPr="006E322F" w:rsidRDefault="00756AB7" w:rsidP="00AB2A35">
      <w:pPr>
        <w:pStyle w:val="ListParagraph"/>
        <w:numPr>
          <w:ilvl w:val="0"/>
          <w:numId w:val="14"/>
        </w:numPr>
        <w:spacing w:after="0" w:line="240" w:lineRule="auto"/>
        <w:rPr>
          <w:rFonts w:ascii="Arial" w:hAnsi="Arial" w:cs="Arial"/>
          <w:sz w:val="20"/>
          <w:szCs w:val="20"/>
        </w:rPr>
      </w:pPr>
      <w:hyperlink r:id="rId27" w:history="1">
        <w:r w:rsidRPr="006E322F">
          <w:rPr>
            <w:rStyle w:val="Hyperlink"/>
            <w:rFonts w:ascii="Arial" w:hAnsi="Arial" w:cs="Arial"/>
            <w:sz w:val="20"/>
            <w:szCs w:val="20"/>
          </w:rPr>
          <w:t>UK</w:t>
        </w:r>
        <w:r w:rsidR="004F3A6B" w:rsidRPr="006E322F">
          <w:rPr>
            <w:rStyle w:val="Hyperlink"/>
            <w:rFonts w:ascii="Arial" w:hAnsi="Arial" w:cs="Arial"/>
            <w:sz w:val="20"/>
            <w:szCs w:val="20"/>
          </w:rPr>
          <w:t xml:space="preserve">RIO policy </w:t>
        </w:r>
        <w:r w:rsidR="00924993" w:rsidRPr="006E322F">
          <w:rPr>
            <w:rStyle w:val="Hyperlink"/>
            <w:rFonts w:ascii="Arial" w:hAnsi="Arial" w:cs="Arial"/>
            <w:sz w:val="20"/>
            <w:szCs w:val="20"/>
          </w:rPr>
          <w:t>–</w:t>
        </w:r>
        <w:r w:rsidR="004F3A6B" w:rsidRPr="006E322F">
          <w:rPr>
            <w:rStyle w:val="Hyperlink"/>
            <w:rFonts w:ascii="Arial" w:hAnsi="Arial" w:cs="Arial"/>
            <w:sz w:val="20"/>
            <w:szCs w:val="20"/>
          </w:rPr>
          <w:t xml:space="preserve"> </w:t>
        </w:r>
        <w:r w:rsidR="00924993" w:rsidRPr="006E322F">
          <w:rPr>
            <w:rStyle w:val="Hyperlink"/>
            <w:rFonts w:ascii="Arial" w:hAnsi="Arial" w:cs="Arial"/>
            <w:sz w:val="20"/>
            <w:szCs w:val="20"/>
          </w:rPr>
          <w:t>Embracing AI with Integrity</w:t>
        </w:r>
      </w:hyperlink>
    </w:p>
    <w:p w14:paraId="2D3606AB" w14:textId="53ED0E96" w:rsidR="00CF771F" w:rsidRPr="006E322F" w:rsidRDefault="00356527" w:rsidP="002D041D">
      <w:pPr>
        <w:pStyle w:val="ListParagraph"/>
        <w:numPr>
          <w:ilvl w:val="0"/>
          <w:numId w:val="14"/>
        </w:numPr>
        <w:spacing w:after="0" w:line="240" w:lineRule="auto"/>
        <w:rPr>
          <w:rFonts w:ascii="Arial" w:hAnsi="Arial" w:cs="Arial"/>
          <w:sz w:val="20"/>
          <w:szCs w:val="20"/>
        </w:rPr>
      </w:pPr>
      <w:hyperlink r:id="rId28" w:history="1">
        <w:r w:rsidRPr="006E322F">
          <w:rPr>
            <w:rStyle w:val="Hyperlink"/>
            <w:rFonts w:ascii="Arial" w:hAnsi="Arial" w:cs="Arial"/>
            <w:sz w:val="20"/>
            <w:szCs w:val="20"/>
          </w:rPr>
          <w:t xml:space="preserve">Jisc </w:t>
        </w:r>
        <w:r w:rsidR="007775C5" w:rsidRPr="006E322F">
          <w:rPr>
            <w:rStyle w:val="Hyperlink"/>
            <w:rFonts w:ascii="Arial" w:hAnsi="Arial" w:cs="Arial"/>
            <w:sz w:val="20"/>
            <w:szCs w:val="20"/>
          </w:rPr>
          <w:t>–</w:t>
        </w:r>
        <w:r w:rsidRPr="006E322F">
          <w:rPr>
            <w:rStyle w:val="Hyperlink"/>
            <w:rFonts w:ascii="Arial" w:hAnsi="Arial" w:cs="Arial"/>
            <w:sz w:val="20"/>
            <w:szCs w:val="20"/>
          </w:rPr>
          <w:t xml:space="preserve"> </w:t>
        </w:r>
        <w:r w:rsidR="007775C5" w:rsidRPr="006E322F">
          <w:rPr>
            <w:rStyle w:val="Hyperlink"/>
            <w:rFonts w:ascii="Arial" w:hAnsi="Arial" w:cs="Arial"/>
            <w:sz w:val="20"/>
            <w:szCs w:val="20"/>
          </w:rPr>
          <w:t>A Primer to Generative AI</w:t>
        </w:r>
      </w:hyperlink>
    </w:p>
    <w:p w14:paraId="21C08CE2" w14:textId="5B478E3C" w:rsidR="00967DD8" w:rsidRPr="006E322F" w:rsidRDefault="00AB20D1" w:rsidP="00911DF3">
      <w:pPr>
        <w:pStyle w:val="ListParagraph"/>
        <w:numPr>
          <w:ilvl w:val="0"/>
          <w:numId w:val="14"/>
        </w:numPr>
        <w:spacing w:after="0" w:line="240" w:lineRule="auto"/>
        <w:rPr>
          <w:rFonts w:ascii="Arial" w:hAnsi="Arial" w:cs="Arial"/>
          <w:sz w:val="20"/>
          <w:szCs w:val="20"/>
        </w:rPr>
      </w:pPr>
      <w:hyperlink r:id="rId29" w:anchor=":~:text=The%20University's%20framework%20does%20allow,your%20own%20work%20for%20assessment." w:history="1">
        <w:r w:rsidRPr="006E322F">
          <w:rPr>
            <w:rStyle w:val="Hyperlink"/>
            <w:rFonts w:ascii="Arial" w:hAnsi="Arial" w:cs="Arial"/>
            <w:sz w:val="20"/>
            <w:szCs w:val="20"/>
          </w:rPr>
          <w:t>University of Birmingham</w:t>
        </w:r>
        <w:r w:rsidR="00967DD8" w:rsidRPr="006E322F">
          <w:rPr>
            <w:rStyle w:val="Hyperlink"/>
            <w:rFonts w:ascii="Arial" w:hAnsi="Arial" w:cs="Arial"/>
            <w:sz w:val="20"/>
            <w:szCs w:val="20"/>
          </w:rPr>
          <w:t xml:space="preserve"> policy - Student and PGR guidance on using GenAI tools ethically for work</w:t>
        </w:r>
      </w:hyperlink>
    </w:p>
    <w:p w14:paraId="71F6F9B2" w14:textId="5EEBF66E" w:rsidR="00244C0F" w:rsidRPr="006E322F" w:rsidRDefault="005B5D25" w:rsidP="00134237">
      <w:pPr>
        <w:pStyle w:val="ListParagraph"/>
        <w:numPr>
          <w:ilvl w:val="0"/>
          <w:numId w:val="14"/>
        </w:numPr>
        <w:spacing w:after="0" w:line="240" w:lineRule="auto"/>
        <w:rPr>
          <w:rFonts w:ascii="Arial" w:hAnsi="Arial" w:cs="Arial"/>
          <w:sz w:val="20"/>
          <w:szCs w:val="20"/>
        </w:rPr>
      </w:pPr>
      <w:hyperlink r:id="rId30" w:history="1">
        <w:r w:rsidRPr="006E322F">
          <w:rPr>
            <w:rStyle w:val="Hyperlink"/>
            <w:rFonts w:ascii="Arial" w:hAnsi="Arial" w:cs="Arial"/>
            <w:sz w:val="20"/>
            <w:szCs w:val="20"/>
          </w:rPr>
          <w:t>University of Birmingham policy – Code of Practice for Research</w:t>
        </w:r>
      </w:hyperlink>
    </w:p>
    <w:p w14:paraId="18C75030" w14:textId="6771E20B" w:rsidR="009972E4" w:rsidRPr="006E322F" w:rsidRDefault="009972E4" w:rsidP="00134237">
      <w:pPr>
        <w:pStyle w:val="ListParagraph"/>
        <w:numPr>
          <w:ilvl w:val="0"/>
          <w:numId w:val="14"/>
        </w:numPr>
        <w:spacing w:after="0" w:line="240" w:lineRule="auto"/>
        <w:rPr>
          <w:rFonts w:ascii="Arial" w:hAnsi="Arial" w:cs="Arial"/>
          <w:sz w:val="20"/>
          <w:szCs w:val="20"/>
        </w:rPr>
      </w:pPr>
      <w:hyperlink r:id="rId31" w:history="1">
        <w:r w:rsidRPr="006E322F">
          <w:rPr>
            <w:rStyle w:val="Hyperlink"/>
            <w:rFonts w:ascii="Arial" w:hAnsi="Arial" w:cs="Arial"/>
            <w:sz w:val="20"/>
            <w:szCs w:val="20"/>
          </w:rPr>
          <w:t>University of Birmingham policy – Data Protection Policy</w:t>
        </w:r>
      </w:hyperlink>
    </w:p>
    <w:p w14:paraId="15BD922E" w14:textId="2B8B7167" w:rsidR="00C274BC" w:rsidRPr="006E322F" w:rsidRDefault="00244C0F" w:rsidP="00537196">
      <w:pPr>
        <w:pStyle w:val="ListParagraph"/>
        <w:numPr>
          <w:ilvl w:val="0"/>
          <w:numId w:val="14"/>
        </w:numPr>
        <w:spacing w:after="0" w:line="240" w:lineRule="auto"/>
        <w:rPr>
          <w:rFonts w:ascii="Arial" w:hAnsi="Arial" w:cs="Arial"/>
          <w:sz w:val="20"/>
          <w:szCs w:val="20"/>
        </w:rPr>
      </w:pPr>
      <w:hyperlink r:id="rId32" w:history="1">
        <w:r w:rsidRPr="006E322F">
          <w:rPr>
            <w:rStyle w:val="Hyperlink"/>
            <w:rFonts w:ascii="Arial" w:hAnsi="Arial" w:cs="Arial"/>
            <w:sz w:val="20"/>
            <w:szCs w:val="20"/>
          </w:rPr>
          <w:t xml:space="preserve">University of Birmingham Library Services </w:t>
        </w:r>
        <w:r w:rsidR="00C23E5B" w:rsidRPr="006E322F">
          <w:rPr>
            <w:rStyle w:val="Hyperlink"/>
            <w:rFonts w:ascii="Arial" w:hAnsi="Arial" w:cs="Arial"/>
            <w:sz w:val="20"/>
            <w:szCs w:val="20"/>
          </w:rPr>
          <w:t>– Introduction to AI Tools for Researchers</w:t>
        </w:r>
      </w:hyperlink>
    </w:p>
    <w:p w14:paraId="46EA148F" w14:textId="3664B44E" w:rsidR="00067C77" w:rsidRPr="006E322F" w:rsidRDefault="00067C77" w:rsidP="00A07D0A">
      <w:pPr>
        <w:pStyle w:val="ListParagraph"/>
        <w:numPr>
          <w:ilvl w:val="0"/>
          <w:numId w:val="14"/>
        </w:numPr>
        <w:spacing w:after="0" w:line="240" w:lineRule="auto"/>
        <w:rPr>
          <w:rFonts w:ascii="Arial" w:hAnsi="Arial" w:cs="Arial"/>
          <w:sz w:val="20"/>
          <w:szCs w:val="20"/>
        </w:rPr>
      </w:pPr>
      <w:hyperlink r:id="rId33" w:history="1">
        <w:r w:rsidRPr="006E322F">
          <w:rPr>
            <w:rStyle w:val="Hyperlink"/>
            <w:rFonts w:ascii="Arial" w:hAnsi="Arial" w:cs="Arial"/>
            <w:sz w:val="20"/>
            <w:szCs w:val="20"/>
          </w:rPr>
          <w:t>University of Birmingham Library Services – Responsible AI tool selection for researchers</w:t>
        </w:r>
      </w:hyperlink>
    </w:p>
    <w:p w14:paraId="5BF0FB6B" w14:textId="506243EC" w:rsidR="00067C77" w:rsidRPr="006E322F" w:rsidRDefault="00067C77" w:rsidP="00FE38D2">
      <w:pPr>
        <w:pStyle w:val="ListParagraph"/>
        <w:numPr>
          <w:ilvl w:val="0"/>
          <w:numId w:val="14"/>
        </w:numPr>
        <w:spacing w:after="0" w:line="240" w:lineRule="auto"/>
        <w:rPr>
          <w:rFonts w:ascii="Arial" w:hAnsi="Arial" w:cs="Arial"/>
          <w:sz w:val="20"/>
          <w:szCs w:val="20"/>
        </w:rPr>
      </w:pPr>
      <w:hyperlink r:id="rId34" w:history="1">
        <w:r w:rsidRPr="006E322F">
          <w:rPr>
            <w:rStyle w:val="Hyperlink"/>
            <w:rFonts w:ascii="Arial" w:hAnsi="Arial" w:cs="Arial"/>
            <w:sz w:val="20"/>
            <w:szCs w:val="20"/>
          </w:rPr>
          <w:t>University of Birmingham Library Services – AI tools licensing review guidance</w:t>
        </w:r>
      </w:hyperlink>
    </w:p>
    <w:p w14:paraId="61C4562B" w14:textId="38093C1E" w:rsidR="00817658" w:rsidRPr="00BD66F1" w:rsidRDefault="00C57B4B" w:rsidP="00FE38D2">
      <w:pPr>
        <w:pStyle w:val="ListParagraph"/>
        <w:numPr>
          <w:ilvl w:val="0"/>
          <w:numId w:val="14"/>
        </w:numPr>
        <w:spacing w:after="0" w:line="240" w:lineRule="auto"/>
        <w:rPr>
          <w:rFonts w:ascii="Arial" w:hAnsi="Arial" w:cs="Arial"/>
          <w:sz w:val="20"/>
          <w:szCs w:val="20"/>
        </w:rPr>
      </w:pPr>
      <w:hyperlink r:id="rId35" w:history="1">
        <w:r w:rsidRPr="006E322F">
          <w:rPr>
            <w:rStyle w:val="Hyperlink"/>
            <w:rFonts w:ascii="Arial" w:hAnsi="Arial" w:cs="Arial"/>
            <w:sz w:val="20"/>
            <w:szCs w:val="20"/>
          </w:rPr>
          <w:t>Information Commissioner’s Office – Accountability and Governance</w:t>
        </w:r>
      </w:hyperlink>
    </w:p>
    <w:p w14:paraId="32CCC5A9" w14:textId="72A4C090" w:rsidR="00BD66F1" w:rsidRPr="00300AC1" w:rsidRDefault="00BD66F1" w:rsidP="00FE38D2">
      <w:pPr>
        <w:pStyle w:val="ListParagraph"/>
        <w:numPr>
          <w:ilvl w:val="0"/>
          <w:numId w:val="14"/>
        </w:numPr>
        <w:spacing w:after="0" w:line="240" w:lineRule="auto"/>
        <w:rPr>
          <w:rFonts w:ascii="Arial" w:hAnsi="Arial" w:cs="Arial"/>
          <w:sz w:val="18"/>
          <w:szCs w:val="18"/>
        </w:rPr>
      </w:pPr>
      <w:hyperlink r:id="rId36" w:history="1">
        <w:r w:rsidRPr="00300AC1">
          <w:rPr>
            <w:rStyle w:val="Hyperlink"/>
            <w:rFonts w:ascii="Arial" w:hAnsi="Arial" w:cs="Arial"/>
            <w:sz w:val="20"/>
            <w:szCs w:val="20"/>
          </w:rPr>
          <w:t>Information Commissioner’s Office – UK GDPR Guidance and Resources</w:t>
        </w:r>
      </w:hyperlink>
    </w:p>
    <w:p w14:paraId="2A91D757" w14:textId="16F9B616" w:rsidR="00817658" w:rsidRPr="00C57B4B" w:rsidRDefault="00817658" w:rsidP="00B74D62">
      <w:pPr>
        <w:pStyle w:val="ListParagraph"/>
        <w:spacing w:after="0" w:line="240" w:lineRule="auto"/>
        <w:rPr>
          <w:rFonts w:ascii="Arial" w:hAnsi="Arial" w:cs="Arial"/>
          <w:sz w:val="20"/>
          <w:szCs w:val="20"/>
        </w:rPr>
      </w:pPr>
    </w:p>
    <w:sectPr w:rsidR="00817658" w:rsidRPr="00C57B4B" w:rsidSect="00E94A7D">
      <w:headerReference w:type="default" r:id="rId37"/>
      <w:footerReference w:type="default" r:id="rId38"/>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458E" w14:textId="77777777" w:rsidR="008B5ACF" w:rsidRDefault="008B5ACF" w:rsidP="00E94A7D">
      <w:pPr>
        <w:spacing w:after="0" w:line="240" w:lineRule="auto"/>
      </w:pPr>
      <w:r>
        <w:separator/>
      </w:r>
    </w:p>
  </w:endnote>
  <w:endnote w:type="continuationSeparator" w:id="0">
    <w:p w14:paraId="742CA53D" w14:textId="77777777" w:rsidR="008B5ACF" w:rsidRDefault="008B5ACF" w:rsidP="00E94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707466"/>
      <w:docPartObj>
        <w:docPartGallery w:val="Page Numbers (Bottom of Page)"/>
        <w:docPartUnique/>
      </w:docPartObj>
    </w:sdtPr>
    <w:sdtEndPr>
      <w:rPr>
        <w:noProof/>
      </w:rPr>
    </w:sdtEndPr>
    <w:sdtContent>
      <w:p w14:paraId="0CEFBA2D" w14:textId="6801E514" w:rsidR="00E94A7D" w:rsidRDefault="00E94A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C652A7" w14:textId="77777777" w:rsidR="00E94A7D" w:rsidRDefault="00E94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C5800" w14:textId="77777777" w:rsidR="008B5ACF" w:rsidRDefault="008B5ACF" w:rsidP="00E94A7D">
      <w:pPr>
        <w:spacing w:after="0" w:line="240" w:lineRule="auto"/>
      </w:pPr>
      <w:r>
        <w:separator/>
      </w:r>
    </w:p>
  </w:footnote>
  <w:footnote w:type="continuationSeparator" w:id="0">
    <w:p w14:paraId="0AC8BCC9" w14:textId="77777777" w:rsidR="008B5ACF" w:rsidRDefault="008B5ACF" w:rsidP="00E94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657D" w14:textId="29F2A88E" w:rsidR="00E94A7D" w:rsidRPr="00DA5585" w:rsidRDefault="008443C3" w:rsidP="00E94A7D">
    <w:pPr>
      <w:pStyle w:val="Header"/>
      <w:jc w:val="right"/>
      <w:rPr>
        <w:rFonts w:ascii="Arial" w:hAnsi="Arial" w:cs="Arial"/>
        <w:sz w:val="18"/>
        <w:szCs w:val="18"/>
      </w:rPr>
    </w:pPr>
    <w:r>
      <w:rPr>
        <w:rFonts w:ascii="Arial" w:hAnsi="Arial" w:cs="Arial"/>
        <w:sz w:val="18"/>
        <w:szCs w:val="18"/>
      </w:rPr>
      <w:t>Guidance</w:t>
    </w:r>
    <w:r w:rsidR="00E94A7D" w:rsidRPr="00DA5585">
      <w:rPr>
        <w:rFonts w:ascii="Arial" w:hAnsi="Arial" w:cs="Arial"/>
        <w:sz w:val="18"/>
        <w:szCs w:val="18"/>
      </w:rPr>
      <w:t xml:space="preserve"> </w:t>
    </w:r>
    <w:r w:rsidR="000572B9" w:rsidRPr="00DA5585">
      <w:rPr>
        <w:rFonts w:ascii="Arial" w:hAnsi="Arial" w:cs="Arial"/>
        <w:sz w:val="18"/>
        <w:szCs w:val="18"/>
      </w:rPr>
      <w:t xml:space="preserve">For </w:t>
    </w:r>
    <w:proofErr w:type="gramStart"/>
    <w:r w:rsidR="000572B9" w:rsidRPr="00DA5585">
      <w:rPr>
        <w:rFonts w:ascii="Arial" w:hAnsi="Arial" w:cs="Arial"/>
        <w:sz w:val="18"/>
        <w:szCs w:val="18"/>
      </w:rPr>
      <w:t>The</w:t>
    </w:r>
    <w:proofErr w:type="gramEnd"/>
    <w:r w:rsidR="000572B9" w:rsidRPr="00DA5585">
      <w:rPr>
        <w:rFonts w:ascii="Arial" w:hAnsi="Arial" w:cs="Arial"/>
        <w:sz w:val="18"/>
        <w:szCs w:val="18"/>
      </w:rPr>
      <w:t xml:space="preserve"> </w:t>
    </w:r>
    <w:r w:rsidR="00E94A7D" w:rsidRPr="00DA5585">
      <w:rPr>
        <w:rFonts w:ascii="Arial" w:hAnsi="Arial" w:cs="Arial"/>
        <w:sz w:val="18"/>
        <w:szCs w:val="18"/>
      </w:rPr>
      <w:t xml:space="preserve">Use </w:t>
    </w:r>
    <w:proofErr w:type="gramStart"/>
    <w:r w:rsidR="000572B9" w:rsidRPr="00DA5585">
      <w:rPr>
        <w:rFonts w:ascii="Arial" w:hAnsi="Arial" w:cs="Arial"/>
        <w:sz w:val="18"/>
        <w:szCs w:val="18"/>
      </w:rPr>
      <w:t>Of</w:t>
    </w:r>
    <w:proofErr w:type="gramEnd"/>
    <w:r w:rsidR="000572B9" w:rsidRPr="00DA5585">
      <w:rPr>
        <w:rFonts w:ascii="Arial" w:hAnsi="Arial" w:cs="Arial"/>
        <w:sz w:val="18"/>
        <w:szCs w:val="18"/>
      </w:rPr>
      <w:t xml:space="preserve"> </w:t>
    </w:r>
    <w:r w:rsidR="00E94A7D" w:rsidRPr="00DA5585">
      <w:rPr>
        <w:rFonts w:ascii="Arial" w:hAnsi="Arial" w:cs="Arial"/>
        <w:sz w:val="18"/>
        <w:szCs w:val="18"/>
      </w:rPr>
      <w:t xml:space="preserve">AI </w:t>
    </w:r>
    <w:r w:rsidR="000572B9" w:rsidRPr="00DA5585">
      <w:rPr>
        <w:rFonts w:ascii="Arial" w:hAnsi="Arial" w:cs="Arial"/>
        <w:sz w:val="18"/>
        <w:szCs w:val="18"/>
      </w:rPr>
      <w:t xml:space="preserve">In </w:t>
    </w:r>
    <w:r w:rsidR="00E94A7D" w:rsidRPr="00DA5585">
      <w:rPr>
        <w:rFonts w:ascii="Arial" w:hAnsi="Arial" w:cs="Arial"/>
        <w:sz w:val="18"/>
        <w:szCs w:val="18"/>
      </w:rPr>
      <w:t>Research</w:t>
    </w:r>
  </w:p>
  <w:p w14:paraId="0AD91AAA" w14:textId="77777777" w:rsidR="00E94A7D" w:rsidRPr="00DA5585" w:rsidRDefault="00E94A7D" w:rsidP="00E94A7D">
    <w:pPr>
      <w:pStyle w:val="Header"/>
      <w:jc w:val="right"/>
      <w:rPr>
        <w:sz w:val="18"/>
        <w:szCs w:val="18"/>
      </w:rPr>
    </w:pPr>
  </w:p>
  <w:p w14:paraId="5654E671" w14:textId="77777777" w:rsidR="00E94A7D" w:rsidRDefault="00E94A7D" w:rsidP="00E94A7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3763"/>
    <w:multiLevelType w:val="multilevel"/>
    <w:tmpl w:val="21F4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0118A"/>
    <w:multiLevelType w:val="multilevel"/>
    <w:tmpl w:val="0AD4C0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271A0"/>
    <w:multiLevelType w:val="multilevel"/>
    <w:tmpl w:val="8EF8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A2BE2"/>
    <w:multiLevelType w:val="multilevel"/>
    <w:tmpl w:val="66C6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24837"/>
    <w:multiLevelType w:val="hybridMultilevel"/>
    <w:tmpl w:val="37C4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B451C"/>
    <w:multiLevelType w:val="multilevel"/>
    <w:tmpl w:val="00588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82AF6"/>
    <w:multiLevelType w:val="hybridMultilevel"/>
    <w:tmpl w:val="5ED222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2506D6F6">
      <w:numFmt w:val="bullet"/>
      <w:lvlText w:val=""/>
      <w:lvlJc w:val="left"/>
      <w:pPr>
        <w:ind w:left="2340" w:hanging="36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AF5D9A"/>
    <w:multiLevelType w:val="hybridMultilevel"/>
    <w:tmpl w:val="6E6A6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236EA"/>
    <w:multiLevelType w:val="hybridMultilevel"/>
    <w:tmpl w:val="D082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83799"/>
    <w:multiLevelType w:val="multilevel"/>
    <w:tmpl w:val="30A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4E495E"/>
    <w:multiLevelType w:val="hybridMultilevel"/>
    <w:tmpl w:val="DC449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487A23"/>
    <w:multiLevelType w:val="hybridMultilevel"/>
    <w:tmpl w:val="E4426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230915"/>
    <w:multiLevelType w:val="multilevel"/>
    <w:tmpl w:val="3BF8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7F2A8C"/>
    <w:multiLevelType w:val="hybridMultilevel"/>
    <w:tmpl w:val="138E7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8860A89"/>
    <w:multiLevelType w:val="hybridMultilevel"/>
    <w:tmpl w:val="CD667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A8587D"/>
    <w:multiLevelType w:val="multilevel"/>
    <w:tmpl w:val="D87A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FD570C"/>
    <w:multiLevelType w:val="multilevel"/>
    <w:tmpl w:val="39E6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B571CE"/>
    <w:multiLevelType w:val="hybridMultilevel"/>
    <w:tmpl w:val="6518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1D00D7"/>
    <w:multiLevelType w:val="multilevel"/>
    <w:tmpl w:val="A6FE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EA09B2"/>
    <w:multiLevelType w:val="multilevel"/>
    <w:tmpl w:val="40A6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E41874"/>
    <w:multiLevelType w:val="multilevel"/>
    <w:tmpl w:val="8E76B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CA74C2"/>
    <w:multiLevelType w:val="multilevel"/>
    <w:tmpl w:val="175E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3D4DD8"/>
    <w:multiLevelType w:val="multilevel"/>
    <w:tmpl w:val="2434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0E5D9D"/>
    <w:multiLevelType w:val="multilevel"/>
    <w:tmpl w:val="2F90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F1163"/>
    <w:multiLevelType w:val="multilevel"/>
    <w:tmpl w:val="4BFEB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D93A28"/>
    <w:multiLevelType w:val="multilevel"/>
    <w:tmpl w:val="91A4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7F7B45"/>
    <w:multiLevelType w:val="hybridMultilevel"/>
    <w:tmpl w:val="B11E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3038EF"/>
    <w:multiLevelType w:val="multilevel"/>
    <w:tmpl w:val="C5EEC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471038">
    <w:abstractNumId w:val="1"/>
  </w:num>
  <w:num w:numId="2" w16cid:durableId="730887650">
    <w:abstractNumId w:val="6"/>
  </w:num>
  <w:num w:numId="3" w16cid:durableId="1715153083">
    <w:abstractNumId w:val="23"/>
  </w:num>
  <w:num w:numId="4" w16cid:durableId="224533581">
    <w:abstractNumId w:val="16"/>
  </w:num>
  <w:num w:numId="5" w16cid:durableId="1495098417">
    <w:abstractNumId w:val="24"/>
  </w:num>
  <w:num w:numId="6" w16cid:durableId="1794982238">
    <w:abstractNumId w:val="22"/>
  </w:num>
  <w:num w:numId="7" w16cid:durableId="908154114">
    <w:abstractNumId w:val="20"/>
  </w:num>
  <w:num w:numId="8" w16cid:durableId="1212502694">
    <w:abstractNumId w:val="25"/>
  </w:num>
  <w:num w:numId="9" w16cid:durableId="249311858">
    <w:abstractNumId w:val="18"/>
  </w:num>
  <w:num w:numId="10" w16cid:durableId="1745881349">
    <w:abstractNumId w:val="27"/>
  </w:num>
  <w:num w:numId="11" w16cid:durableId="1089084811">
    <w:abstractNumId w:val="9"/>
  </w:num>
  <w:num w:numId="12" w16cid:durableId="2139033174">
    <w:abstractNumId w:val="3"/>
  </w:num>
  <w:num w:numId="13" w16cid:durableId="605580911">
    <w:abstractNumId w:val="5"/>
  </w:num>
  <w:num w:numId="14" w16cid:durableId="2088648963">
    <w:abstractNumId w:val="14"/>
  </w:num>
  <w:num w:numId="15" w16cid:durableId="929701625">
    <w:abstractNumId w:val="26"/>
  </w:num>
  <w:num w:numId="16" w16cid:durableId="1903980906">
    <w:abstractNumId w:val="13"/>
  </w:num>
  <w:num w:numId="17" w16cid:durableId="1209221277">
    <w:abstractNumId w:val="4"/>
  </w:num>
  <w:num w:numId="18" w16cid:durableId="128472797">
    <w:abstractNumId w:val="8"/>
  </w:num>
  <w:num w:numId="19" w16cid:durableId="273944203">
    <w:abstractNumId w:val="15"/>
  </w:num>
  <w:num w:numId="20" w16cid:durableId="920061224">
    <w:abstractNumId w:val="2"/>
  </w:num>
  <w:num w:numId="21" w16cid:durableId="573467058">
    <w:abstractNumId w:val="7"/>
  </w:num>
  <w:num w:numId="22" w16cid:durableId="589580240">
    <w:abstractNumId w:val="0"/>
  </w:num>
  <w:num w:numId="23" w16cid:durableId="1695380128">
    <w:abstractNumId w:val="12"/>
  </w:num>
  <w:num w:numId="24" w16cid:durableId="1040010132">
    <w:abstractNumId w:val="10"/>
  </w:num>
  <w:num w:numId="25" w16cid:durableId="323166258">
    <w:abstractNumId w:val="17"/>
  </w:num>
  <w:num w:numId="26" w16cid:durableId="201485248">
    <w:abstractNumId w:val="19"/>
  </w:num>
  <w:num w:numId="27" w16cid:durableId="348918249">
    <w:abstractNumId w:val="11"/>
  </w:num>
  <w:num w:numId="28" w16cid:durableId="18228845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7D"/>
    <w:rsid w:val="000225D7"/>
    <w:rsid w:val="000245CD"/>
    <w:rsid w:val="0003535D"/>
    <w:rsid w:val="000572B9"/>
    <w:rsid w:val="0005F2E4"/>
    <w:rsid w:val="00061695"/>
    <w:rsid w:val="000626A6"/>
    <w:rsid w:val="00067C77"/>
    <w:rsid w:val="00070111"/>
    <w:rsid w:val="0007218D"/>
    <w:rsid w:val="000721A1"/>
    <w:rsid w:val="00074080"/>
    <w:rsid w:val="0008295F"/>
    <w:rsid w:val="00086AD4"/>
    <w:rsid w:val="000919A2"/>
    <w:rsid w:val="000940FC"/>
    <w:rsid w:val="000A46B9"/>
    <w:rsid w:val="000C248C"/>
    <w:rsid w:val="000D5F91"/>
    <w:rsid w:val="000D6DAF"/>
    <w:rsid w:val="000F0E59"/>
    <w:rsid w:val="000F1C16"/>
    <w:rsid w:val="000F774B"/>
    <w:rsid w:val="001034F5"/>
    <w:rsid w:val="0010642E"/>
    <w:rsid w:val="0010768F"/>
    <w:rsid w:val="00115EBD"/>
    <w:rsid w:val="00117FBE"/>
    <w:rsid w:val="001358EF"/>
    <w:rsid w:val="00135DBB"/>
    <w:rsid w:val="00140033"/>
    <w:rsid w:val="0014074A"/>
    <w:rsid w:val="00146181"/>
    <w:rsid w:val="001677BF"/>
    <w:rsid w:val="00171FAD"/>
    <w:rsid w:val="00190604"/>
    <w:rsid w:val="00193FE6"/>
    <w:rsid w:val="001953FC"/>
    <w:rsid w:val="001A22E5"/>
    <w:rsid w:val="001B5B73"/>
    <w:rsid w:val="001B7607"/>
    <w:rsid w:val="001C0562"/>
    <w:rsid w:val="001E753B"/>
    <w:rsid w:val="0020680B"/>
    <w:rsid w:val="002069D3"/>
    <w:rsid w:val="00225DBF"/>
    <w:rsid w:val="00233E56"/>
    <w:rsid w:val="00242E5F"/>
    <w:rsid w:val="002440D6"/>
    <w:rsid w:val="00244C0F"/>
    <w:rsid w:val="00245366"/>
    <w:rsid w:val="00252937"/>
    <w:rsid w:val="00254248"/>
    <w:rsid w:val="002617F0"/>
    <w:rsid w:val="00262760"/>
    <w:rsid w:val="00266CB0"/>
    <w:rsid w:val="002731F4"/>
    <w:rsid w:val="002735A1"/>
    <w:rsid w:val="00286D26"/>
    <w:rsid w:val="0029352E"/>
    <w:rsid w:val="002960E8"/>
    <w:rsid w:val="002A23A3"/>
    <w:rsid w:val="002A51BC"/>
    <w:rsid w:val="002B43D6"/>
    <w:rsid w:val="002C2194"/>
    <w:rsid w:val="002D7B41"/>
    <w:rsid w:val="002E1CA3"/>
    <w:rsid w:val="002E3911"/>
    <w:rsid w:val="002E3FAE"/>
    <w:rsid w:val="002E68E4"/>
    <w:rsid w:val="002F08DE"/>
    <w:rsid w:val="002F1D8B"/>
    <w:rsid w:val="00300AC1"/>
    <w:rsid w:val="00311598"/>
    <w:rsid w:val="00320134"/>
    <w:rsid w:val="0033325A"/>
    <w:rsid w:val="0034431D"/>
    <w:rsid w:val="003475F4"/>
    <w:rsid w:val="00356527"/>
    <w:rsid w:val="00360D6D"/>
    <w:rsid w:val="00361D38"/>
    <w:rsid w:val="0036553F"/>
    <w:rsid w:val="00372706"/>
    <w:rsid w:val="00376AAE"/>
    <w:rsid w:val="003947B0"/>
    <w:rsid w:val="003A3C9D"/>
    <w:rsid w:val="003B2EA8"/>
    <w:rsid w:val="003C18D8"/>
    <w:rsid w:val="003D246E"/>
    <w:rsid w:val="003D495F"/>
    <w:rsid w:val="003E0CC9"/>
    <w:rsid w:val="003E1F7F"/>
    <w:rsid w:val="00403C40"/>
    <w:rsid w:val="0041210D"/>
    <w:rsid w:val="00413411"/>
    <w:rsid w:val="0041579A"/>
    <w:rsid w:val="00424C51"/>
    <w:rsid w:val="00426D56"/>
    <w:rsid w:val="004278FB"/>
    <w:rsid w:val="00430F61"/>
    <w:rsid w:val="00437E92"/>
    <w:rsid w:val="00443EBF"/>
    <w:rsid w:val="00447827"/>
    <w:rsid w:val="00452E49"/>
    <w:rsid w:val="00467FB9"/>
    <w:rsid w:val="00470B7E"/>
    <w:rsid w:val="0047336B"/>
    <w:rsid w:val="00474B13"/>
    <w:rsid w:val="00483520"/>
    <w:rsid w:val="004B3624"/>
    <w:rsid w:val="004B6CF6"/>
    <w:rsid w:val="004C0196"/>
    <w:rsid w:val="004C4876"/>
    <w:rsid w:val="004C7FE3"/>
    <w:rsid w:val="004D683A"/>
    <w:rsid w:val="004E0838"/>
    <w:rsid w:val="004E37AD"/>
    <w:rsid w:val="004F259B"/>
    <w:rsid w:val="004F3A6B"/>
    <w:rsid w:val="00503006"/>
    <w:rsid w:val="0050365E"/>
    <w:rsid w:val="00510E38"/>
    <w:rsid w:val="00512002"/>
    <w:rsid w:val="0053581D"/>
    <w:rsid w:val="00536FC9"/>
    <w:rsid w:val="0054176E"/>
    <w:rsid w:val="00545F6B"/>
    <w:rsid w:val="00547A06"/>
    <w:rsid w:val="005510DB"/>
    <w:rsid w:val="00555CF0"/>
    <w:rsid w:val="005561CE"/>
    <w:rsid w:val="0056196B"/>
    <w:rsid w:val="0056449D"/>
    <w:rsid w:val="00573832"/>
    <w:rsid w:val="00575815"/>
    <w:rsid w:val="00580560"/>
    <w:rsid w:val="00582226"/>
    <w:rsid w:val="005856A6"/>
    <w:rsid w:val="005856AA"/>
    <w:rsid w:val="005A0B06"/>
    <w:rsid w:val="005A5AC2"/>
    <w:rsid w:val="005A6F65"/>
    <w:rsid w:val="005B29B4"/>
    <w:rsid w:val="005B3C71"/>
    <w:rsid w:val="005B5D25"/>
    <w:rsid w:val="005B7BBD"/>
    <w:rsid w:val="005C0BB8"/>
    <w:rsid w:val="005C4003"/>
    <w:rsid w:val="005D73C1"/>
    <w:rsid w:val="005D73FD"/>
    <w:rsid w:val="005E2EEE"/>
    <w:rsid w:val="005E5309"/>
    <w:rsid w:val="005F1B4C"/>
    <w:rsid w:val="005F6178"/>
    <w:rsid w:val="00603008"/>
    <w:rsid w:val="006068A2"/>
    <w:rsid w:val="00606A94"/>
    <w:rsid w:val="00607A3B"/>
    <w:rsid w:val="006127B8"/>
    <w:rsid w:val="00613782"/>
    <w:rsid w:val="00616EDD"/>
    <w:rsid w:val="0063375A"/>
    <w:rsid w:val="0064225C"/>
    <w:rsid w:val="00647ACE"/>
    <w:rsid w:val="00650A30"/>
    <w:rsid w:val="00651C24"/>
    <w:rsid w:val="00671C90"/>
    <w:rsid w:val="006945FF"/>
    <w:rsid w:val="006A3207"/>
    <w:rsid w:val="006B7A37"/>
    <w:rsid w:val="006C484B"/>
    <w:rsid w:val="006C6418"/>
    <w:rsid w:val="006D134F"/>
    <w:rsid w:val="006D7A7F"/>
    <w:rsid w:val="006E1E1D"/>
    <w:rsid w:val="006E322F"/>
    <w:rsid w:val="006F38CF"/>
    <w:rsid w:val="006F5533"/>
    <w:rsid w:val="007010D3"/>
    <w:rsid w:val="007354F9"/>
    <w:rsid w:val="007402E0"/>
    <w:rsid w:val="0074453D"/>
    <w:rsid w:val="00746305"/>
    <w:rsid w:val="00747363"/>
    <w:rsid w:val="00756AB7"/>
    <w:rsid w:val="00762E14"/>
    <w:rsid w:val="007653F7"/>
    <w:rsid w:val="007723A8"/>
    <w:rsid w:val="0077587F"/>
    <w:rsid w:val="007775C5"/>
    <w:rsid w:val="00785F56"/>
    <w:rsid w:val="00787C34"/>
    <w:rsid w:val="00790836"/>
    <w:rsid w:val="007A1375"/>
    <w:rsid w:val="007F0656"/>
    <w:rsid w:val="007F1435"/>
    <w:rsid w:val="007F7832"/>
    <w:rsid w:val="00817658"/>
    <w:rsid w:val="008211DE"/>
    <w:rsid w:val="00824BAB"/>
    <w:rsid w:val="00843322"/>
    <w:rsid w:val="008443C3"/>
    <w:rsid w:val="0085087B"/>
    <w:rsid w:val="00853962"/>
    <w:rsid w:val="008639B5"/>
    <w:rsid w:val="00866E14"/>
    <w:rsid w:val="00871D46"/>
    <w:rsid w:val="0087500B"/>
    <w:rsid w:val="008A54B2"/>
    <w:rsid w:val="008A65B5"/>
    <w:rsid w:val="008A7F21"/>
    <w:rsid w:val="008B3299"/>
    <w:rsid w:val="008B5ACF"/>
    <w:rsid w:val="008D0D1E"/>
    <w:rsid w:val="008D2B95"/>
    <w:rsid w:val="008D7583"/>
    <w:rsid w:val="008F0653"/>
    <w:rsid w:val="008F26E2"/>
    <w:rsid w:val="00907817"/>
    <w:rsid w:val="00911C85"/>
    <w:rsid w:val="00915A34"/>
    <w:rsid w:val="00924993"/>
    <w:rsid w:val="00931851"/>
    <w:rsid w:val="0094307B"/>
    <w:rsid w:val="0094703F"/>
    <w:rsid w:val="009639E3"/>
    <w:rsid w:val="00967DD8"/>
    <w:rsid w:val="00972001"/>
    <w:rsid w:val="00984A1F"/>
    <w:rsid w:val="00987DF9"/>
    <w:rsid w:val="009944A6"/>
    <w:rsid w:val="009972E4"/>
    <w:rsid w:val="009973C0"/>
    <w:rsid w:val="009A4063"/>
    <w:rsid w:val="009B060C"/>
    <w:rsid w:val="009B1269"/>
    <w:rsid w:val="009C4084"/>
    <w:rsid w:val="009D17A1"/>
    <w:rsid w:val="009D55A0"/>
    <w:rsid w:val="009E7D37"/>
    <w:rsid w:val="009F0031"/>
    <w:rsid w:val="009F04B9"/>
    <w:rsid w:val="009F36DF"/>
    <w:rsid w:val="009F5EC8"/>
    <w:rsid w:val="00A1474E"/>
    <w:rsid w:val="00A27E2F"/>
    <w:rsid w:val="00A35D38"/>
    <w:rsid w:val="00A479E3"/>
    <w:rsid w:val="00A50473"/>
    <w:rsid w:val="00A571D4"/>
    <w:rsid w:val="00A71756"/>
    <w:rsid w:val="00A77190"/>
    <w:rsid w:val="00A7795A"/>
    <w:rsid w:val="00A84376"/>
    <w:rsid w:val="00A9035E"/>
    <w:rsid w:val="00A920A0"/>
    <w:rsid w:val="00A93295"/>
    <w:rsid w:val="00AB20D1"/>
    <w:rsid w:val="00AB3D98"/>
    <w:rsid w:val="00AB7317"/>
    <w:rsid w:val="00AD44FC"/>
    <w:rsid w:val="00AE132C"/>
    <w:rsid w:val="00AF4FA5"/>
    <w:rsid w:val="00AF5F27"/>
    <w:rsid w:val="00AF64FA"/>
    <w:rsid w:val="00AF7A61"/>
    <w:rsid w:val="00B03486"/>
    <w:rsid w:val="00B106CC"/>
    <w:rsid w:val="00B12BB7"/>
    <w:rsid w:val="00B1431E"/>
    <w:rsid w:val="00B21147"/>
    <w:rsid w:val="00B52F57"/>
    <w:rsid w:val="00B643F6"/>
    <w:rsid w:val="00B662F0"/>
    <w:rsid w:val="00B74D62"/>
    <w:rsid w:val="00B76ACC"/>
    <w:rsid w:val="00B803C8"/>
    <w:rsid w:val="00B877B4"/>
    <w:rsid w:val="00B91EE2"/>
    <w:rsid w:val="00BA492A"/>
    <w:rsid w:val="00BA6DAC"/>
    <w:rsid w:val="00BA7523"/>
    <w:rsid w:val="00BC05F3"/>
    <w:rsid w:val="00BD66F1"/>
    <w:rsid w:val="00BE3CED"/>
    <w:rsid w:val="00BE60F3"/>
    <w:rsid w:val="00BE699A"/>
    <w:rsid w:val="00BE7D84"/>
    <w:rsid w:val="00BF4864"/>
    <w:rsid w:val="00C019A7"/>
    <w:rsid w:val="00C023B3"/>
    <w:rsid w:val="00C05B03"/>
    <w:rsid w:val="00C06302"/>
    <w:rsid w:val="00C069B8"/>
    <w:rsid w:val="00C22BCC"/>
    <w:rsid w:val="00C23E5B"/>
    <w:rsid w:val="00C24DB3"/>
    <w:rsid w:val="00C274BC"/>
    <w:rsid w:val="00C57B4B"/>
    <w:rsid w:val="00C62A70"/>
    <w:rsid w:val="00C6341E"/>
    <w:rsid w:val="00C70D5A"/>
    <w:rsid w:val="00C72E20"/>
    <w:rsid w:val="00C75556"/>
    <w:rsid w:val="00C84C81"/>
    <w:rsid w:val="00C85ACD"/>
    <w:rsid w:val="00C939FD"/>
    <w:rsid w:val="00CA27CB"/>
    <w:rsid w:val="00CD342C"/>
    <w:rsid w:val="00CD486C"/>
    <w:rsid w:val="00CE2420"/>
    <w:rsid w:val="00CF1AAD"/>
    <w:rsid w:val="00CF6CE0"/>
    <w:rsid w:val="00CF771F"/>
    <w:rsid w:val="00D03286"/>
    <w:rsid w:val="00D10125"/>
    <w:rsid w:val="00D104EE"/>
    <w:rsid w:val="00D150A0"/>
    <w:rsid w:val="00D160A0"/>
    <w:rsid w:val="00D164B0"/>
    <w:rsid w:val="00D20598"/>
    <w:rsid w:val="00D21428"/>
    <w:rsid w:val="00D32E6E"/>
    <w:rsid w:val="00D40925"/>
    <w:rsid w:val="00D64DBC"/>
    <w:rsid w:val="00D71F08"/>
    <w:rsid w:val="00D740A9"/>
    <w:rsid w:val="00D80776"/>
    <w:rsid w:val="00D857DE"/>
    <w:rsid w:val="00DA5585"/>
    <w:rsid w:val="00DA6761"/>
    <w:rsid w:val="00DB1142"/>
    <w:rsid w:val="00DC7F24"/>
    <w:rsid w:val="00DD3C81"/>
    <w:rsid w:val="00DD70BD"/>
    <w:rsid w:val="00DE290D"/>
    <w:rsid w:val="00DE451A"/>
    <w:rsid w:val="00DF229E"/>
    <w:rsid w:val="00DF370E"/>
    <w:rsid w:val="00E0252D"/>
    <w:rsid w:val="00E04656"/>
    <w:rsid w:val="00E637E4"/>
    <w:rsid w:val="00E76FF0"/>
    <w:rsid w:val="00E908AE"/>
    <w:rsid w:val="00E9117A"/>
    <w:rsid w:val="00E91573"/>
    <w:rsid w:val="00E94A7D"/>
    <w:rsid w:val="00EA22BA"/>
    <w:rsid w:val="00EB4A1F"/>
    <w:rsid w:val="00EB6766"/>
    <w:rsid w:val="00EC2009"/>
    <w:rsid w:val="00ED2AB2"/>
    <w:rsid w:val="00EE433A"/>
    <w:rsid w:val="00EE66A5"/>
    <w:rsid w:val="00EE75E1"/>
    <w:rsid w:val="00F1289B"/>
    <w:rsid w:val="00F17A38"/>
    <w:rsid w:val="00F33E28"/>
    <w:rsid w:val="00F35996"/>
    <w:rsid w:val="00F416D5"/>
    <w:rsid w:val="00F5061A"/>
    <w:rsid w:val="00F51AD7"/>
    <w:rsid w:val="00F5206B"/>
    <w:rsid w:val="00F5240A"/>
    <w:rsid w:val="00F528C4"/>
    <w:rsid w:val="00F71EFE"/>
    <w:rsid w:val="00F9529C"/>
    <w:rsid w:val="00FB78C3"/>
    <w:rsid w:val="00FC13E1"/>
    <w:rsid w:val="00FC51ED"/>
    <w:rsid w:val="00FC6F6B"/>
    <w:rsid w:val="00FD0887"/>
    <w:rsid w:val="00FD090A"/>
    <w:rsid w:val="00FD5EDC"/>
    <w:rsid w:val="010413A7"/>
    <w:rsid w:val="017657EA"/>
    <w:rsid w:val="01BDABFA"/>
    <w:rsid w:val="038CC92E"/>
    <w:rsid w:val="06FBE27F"/>
    <w:rsid w:val="0E062982"/>
    <w:rsid w:val="0E53B525"/>
    <w:rsid w:val="101C4F33"/>
    <w:rsid w:val="102D5390"/>
    <w:rsid w:val="118E12FB"/>
    <w:rsid w:val="1587E08C"/>
    <w:rsid w:val="17DB34EA"/>
    <w:rsid w:val="19F8AE61"/>
    <w:rsid w:val="1C11A320"/>
    <w:rsid w:val="1CEE9734"/>
    <w:rsid w:val="1E5FD0D7"/>
    <w:rsid w:val="21EBDBF8"/>
    <w:rsid w:val="22ADE791"/>
    <w:rsid w:val="23EEFAED"/>
    <w:rsid w:val="25757460"/>
    <w:rsid w:val="27557CFE"/>
    <w:rsid w:val="277D0DD7"/>
    <w:rsid w:val="288E9C80"/>
    <w:rsid w:val="28C34905"/>
    <w:rsid w:val="28DEAF37"/>
    <w:rsid w:val="2F19195D"/>
    <w:rsid w:val="2F9BC44E"/>
    <w:rsid w:val="310B094B"/>
    <w:rsid w:val="34B03ECC"/>
    <w:rsid w:val="37B68196"/>
    <w:rsid w:val="38FAF63A"/>
    <w:rsid w:val="399CE680"/>
    <w:rsid w:val="3B6C247E"/>
    <w:rsid w:val="3DF30773"/>
    <w:rsid w:val="3EA69D39"/>
    <w:rsid w:val="3F1FD694"/>
    <w:rsid w:val="43A8A0A6"/>
    <w:rsid w:val="45D3DE35"/>
    <w:rsid w:val="464B191A"/>
    <w:rsid w:val="47729DC3"/>
    <w:rsid w:val="49B54FE3"/>
    <w:rsid w:val="4A03DA66"/>
    <w:rsid w:val="4D55BF63"/>
    <w:rsid w:val="50646B2F"/>
    <w:rsid w:val="507F3FD2"/>
    <w:rsid w:val="53223559"/>
    <w:rsid w:val="5343F7BF"/>
    <w:rsid w:val="537FF775"/>
    <w:rsid w:val="544B75FD"/>
    <w:rsid w:val="5460962F"/>
    <w:rsid w:val="55C28435"/>
    <w:rsid w:val="59559DDD"/>
    <w:rsid w:val="59E7E24C"/>
    <w:rsid w:val="5A4E71AC"/>
    <w:rsid w:val="5DB9BFF1"/>
    <w:rsid w:val="5DDE33E8"/>
    <w:rsid w:val="6000FCCC"/>
    <w:rsid w:val="604115D1"/>
    <w:rsid w:val="63C9ACAF"/>
    <w:rsid w:val="66047E12"/>
    <w:rsid w:val="6763C526"/>
    <w:rsid w:val="690D194D"/>
    <w:rsid w:val="694855CC"/>
    <w:rsid w:val="6A6DB0BD"/>
    <w:rsid w:val="6A893367"/>
    <w:rsid w:val="6C416F22"/>
    <w:rsid w:val="72B87842"/>
    <w:rsid w:val="730C0580"/>
    <w:rsid w:val="751E03D3"/>
    <w:rsid w:val="769F182C"/>
    <w:rsid w:val="77A33A6C"/>
    <w:rsid w:val="7E01F8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495FF"/>
  <w15:chartTrackingRefBased/>
  <w15:docId w15:val="{34321F12-AC59-450C-B51E-F43C2719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A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A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A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A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A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A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A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A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A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A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A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A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A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A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A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A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A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A7D"/>
    <w:rPr>
      <w:rFonts w:eastAsiaTheme="majorEastAsia" w:cstheme="majorBidi"/>
      <w:color w:val="272727" w:themeColor="text1" w:themeTint="D8"/>
    </w:rPr>
  </w:style>
  <w:style w:type="paragraph" w:styleId="Title">
    <w:name w:val="Title"/>
    <w:basedOn w:val="Normal"/>
    <w:next w:val="Normal"/>
    <w:link w:val="TitleChar"/>
    <w:uiPriority w:val="10"/>
    <w:qFormat/>
    <w:rsid w:val="00E94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A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A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A7D"/>
    <w:pPr>
      <w:spacing w:before="160"/>
      <w:jc w:val="center"/>
    </w:pPr>
    <w:rPr>
      <w:i/>
      <w:iCs/>
      <w:color w:val="404040" w:themeColor="text1" w:themeTint="BF"/>
    </w:rPr>
  </w:style>
  <w:style w:type="character" w:customStyle="1" w:styleId="QuoteChar">
    <w:name w:val="Quote Char"/>
    <w:basedOn w:val="DefaultParagraphFont"/>
    <w:link w:val="Quote"/>
    <w:uiPriority w:val="29"/>
    <w:rsid w:val="00E94A7D"/>
    <w:rPr>
      <w:i/>
      <w:iCs/>
      <w:color w:val="404040" w:themeColor="text1" w:themeTint="BF"/>
    </w:rPr>
  </w:style>
  <w:style w:type="paragraph" w:styleId="ListParagraph">
    <w:name w:val="List Paragraph"/>
    <w:basedOn w:val="Normal"/>
    <w:uiPriority w:val="34"/>
    <w:qFormat/>
    <w:rsid w:val="00E94A7D"/>
    <w:pPr>
      <w:ind w:left="720"/>
      <w:contextualSpacing/>
    </w:pPr>
  </w:style>
  <w:style w:type="character" w:styleId="IntenseEmphasis">
    <w:name w:val="Intense Emphasis"/>
    <w:basedOn w:val="DefaultParagraphFont"/>
    <w:uiPriority w:val="21"/>
    <w:qFormat/>
    <w:rsid w:val="00E94A7D"/>
    <w:rPr>
      <w:i/>
      <w:iCs/>
      <w:color w:val="0F4761" w:themeColor="accent1" w:themeShade="BF"/>
    </w:rPr>
  </w:style>
  <w:style w:type="paragraph" w:styleId="IntenseQuote">
    <w:name w:val="Intense Quote"/>
    <w:basedOn w:val="Normal"/>
    <w:next w:val="Normal"/>
    <w:link w:val="IntenseQuoteChar"/>
    <w:uiPriority w:val="30"/>
    <w:qFormat/>
    <w:rsid w:val="00E94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A7D"/>
    <w:rPr>
      <w:i/>
      <w:iCs/>
      <w:color w:val="0F4761" w:themeColor="accent1" w:themeShade="BF"/>
    </w:rPr>
  </w:style>
  <w:style w:type="character" w:styleId="IntenseReference">
    <w:name w:val="Intense Reference"/>
    <w:basedOn w:val="DefaultParagraphFont"/>
    <w:uiPriority w:val="32"/>
    <w:qFormat/>
    <w:rsid w:val="00E94A7D"/>
    <w:rPr>
      <w:b/>
      <w:bCs/>
      <w:smallCaps/>
      <w:color w:val="0F4761" w:themeColor="accent1" w:themeShade="BF"/>
      <w:spacing w:val="5"/>
    </w:rPr>
  </w:style>
  <w:style w:type="paragraph" w:styleId="Header">
    <w:name w:val="header"/>
    <w:basedOn w:val="Normal"/>
    <w:link w:val="HeaderChar"/>
    <w:uiPriority w:val="99"/>
    <w:unhideWhenUsed/>
    <w:rsid w:val="00E94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A7D"/>
  </w:style>
  <w:style w:type="paragraph" w:styleId="Footer">
    <w:name w:val="footer"/>
    <w:basedOn w:val="Normal"/>
    <w:link w:val="FooterChar"/>
    <w:uiPriority w:val="99"/>
    <w:unhideWhenUsed/>
    <w:rsid w:val="00E94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A7D"/>
  </w:style>
  <w:style w:type="character" w:styleId="Hyperlink">
    <w:name w:val="Hyperlink"/>
    <w:basedOn w:val="DefaultParagraphFont"/>
    <w:uiPriority w:val="99"/>
    <w:unhideWhenUsed/>
    <w:rsid w:val="00B12BB7"/>
    <w:rPr>
      <w:color w:val="467886" w:themeColor="hyperlink"/>
      <w:u w:val="single"/>
    </w:rPr>
  </w:style>
  <w:style w:type="character" w:styleId="UnresolvedMention">
    <w:name w:val="Unresolved Mention"/>
    <w:basedOn w:val="DefaultParagraphFont"/>
    <w:uiPriority w:val="99"/>
    <w:semiHidden/>
    <w:unhideWhenUsed/>
    <w:rsid w:val="00B12BB7"/>
    <w:rPr>
      <w:color w:val="605E5C"/>
      <w:shd w:val="clear" w:color="auto" w:fill="E1DFDD"/>
    </w:rPr>
  </w:style>
  <w:style w:type="table" w:styleId="TableGrid">
    <w:name w:val="Table Grid"/>
    <w:basedOn w:val="TableNormal"/>
    <w:uiPriority w:val="39"/>
    <w:rsid w:val="00B12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431E"/>
    <w:rPr>
      <w:sz w:val="16"/>
      <w:szCs w:val="16"/>
    </w:rPr>
  </w:style>
  <w:style w:type="paragraph" w:styleId="CommentText">
    <w:name w:val="annotation text"/>
    <w:basedOn w:val="Normal"/>
    <w:link w:val="CommentTextChar"/>
    <w:uiPriority w:val="99"/>
    <w:unhideWhenUsed/>
    <w:rsid w:val="00B1431E"/>
    <w:pPr>
      <w:spacing w:line="240" w:lineRule="auto"/>
    </w:pPr>
    <w:rPr>
      <w:sz w:val="20"/>
      <w:szCs w:val="20"/>
    </w:rPr>
  </w:style>
  <w:style w:type="character" w:customStyle="1" w:styleId="CommentTextChar">
    <w:name w:val="Comment Text Char"/>
    <w:basedOn w:val="DefaultParagraphFont"/>
    <w:link w:val="CommentText"/>
    <w:uiPriority w:val="99"/>
    <w:rsid w:val="00B1431E"/>
    <w:rPr>
      <w:sz w:val="20"/>
      <w:szCs w:val="20"/>
    </w:rPr>
  </w:style>
  <w:style w:type="paragraph" w:styleId="CommentSubject">
    <w:name w:val="annotation subject"/>
    <w:basedOn w:val="CommentText"/>
    <w:next w:val="CommentText"/>
    <w:link w:val="CommentSubjectChar"/>
    <w:uiPriority w:val="99"/>
    <w:semiHidden/>
    <w:unhideWhenUsed/>
    <w:rsid w:val="00B1431E"/>
    <w:rPr>
      <w:b/>
      <w:bCs/>
    </w:rPr>
  </w:style>
  <w:style w:type="character" w:customStyle="1" w:styleId="CommentSubjectChar">
    <w:name w:val="Comment Subject Char"/>
    <w:basedOn w:val="CommentTextChar"/>
    <w:link w:val="CommentSubject"/>
    <w:uiPriority w:val="99"/>
    <w:semiHidden/>
    <w:rsid w:val="00B1431E"/>
    <w:rPr>
      <w:b/>
      <w:bCs/>
      <w:sz w:val="20"/>
      <w:szCs w:val="20"/>
    </w:rPr>
  </w:style>
  <w:style w:type="paragraph" w:styleId="Revision">
    <w:name w:val="Revision"/>
    <w:hidden/>
    <w:uiPriority w:val="99"/>
    <w:semiHidden/>
    <w:rsid w:val="000721A1"/>
    <w:pPr>
      <w:spacing w:after="0" w:line="240" w:lineRule="auto"/>
    </w:pPr>
  </w:style>
  <w:style w:type="paragraph" w:styleId="NormalWeb">
    <w:name w:val="Normal (Web)"/>
    <w:basedOn w:val="Normal"/>
    <w:uiPriority w:val="99"/>
    <w:unhideWhenUsed/>
    <w:rsid w:val="004D683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756AB7"/>
    <w:rPr>
      <w:color w:val="96607D" w:themeColor="followedHyperlink"/>
      <w:u w:val="single"/>
    </w:rPr>
  </w:style>
  <w:style w:type="character" w:styleId="Strong">
    <w:name w:val="Strong"/>
    <w:basedOn w:val="DefaultParagraphFont"/>
    <w:uiPriority w:val="22"/>
    <w:qFormat/>
    <w:rsid w:val="009D55A0"/>
    <w:rPr>
      <w:b/>
      <w:bCs/>
    </w:rPr>
  </w:style>
  <w:style w:type="paragraph" w:customStyle="1" w:styleId="TableParagraph">
    <w:name w:val="Table Paragraph"/>
    <w:basedOn w:val="Normal"/>
    <w:uiPriority w:val="1"/>
    <w:qFormat/>
    <w:rsid w:val="001B7607"/>
    <w:pPr>
      <w:widowControl w:val="0"/>
      <w:autoSpaceDE w:val="0"/>
      <w:autoSpaceDN w:val="0"/>
      <w:spacing w:after="0" w:line="240" w:lineRule="auto"/>
      <w:ind w:left="112"/>
    </w:pPr>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9405">
      <w:bodyDiv w:val="1"/>
      <w:marLeft w:val="0"/>
      <w:marRight w:val="0"/>
      <w:marTop w:val="0"/>
      <w:marBottom w:val="0"/>
      <w:divBdr>
        <w:top w:val="none" w:sz="0" w:space="0" w:color="auto"/>
        <w:left w:val="none" w:sz="0" w:space="0" w:color="auto"/>
        <w:bottom w:val="none" w:sz="0" w:space="0" w:color="auto"/>
        <w:right w:val="none" w:sz="0" w:space="0" w:color="auto"/>
      </w:divBdr>
    </w:div>
    <w:div w:id="126824283">
      <w:bodyDiv w:val="1"/>
      <w:marLeft w:val="0"/>
      <w:marRight w:val="0"/>
      <w:marTop w:val="0"/>
      <w:marBottom w:val="0"/>
      <w:divBdr>
        <w:top w:val="none" w:sz="0" w:space="0" w:color="auto"/>
        <w:left w:val="none" w:sz="0" w:space="0" w:color="auto"/>
        <w:bottom w:val="none" w:sz="0" w:space="0" w:color="auto"/>
        <w:right w:val="none" w:sz="0" w:space="0" w:color="auto"/>
      </w:divBdr>
    </w:div>
    <w:div w:id="144667539">
      <w:bodyDiv w:val="1"/>
      <w:marLeft w:val="0"/>
      <w:marRight w:val="0"/>
      <w:marTop w:val="0"/>
      <w:marBottom w:val="0"/>
      <w:divBdr>
        <w:top w:val="none" w:sz="0" w:space="0" w:color="auto"/>
        <w:left w:val="none" w:sz="0" w:space="0" w:color="auto"/>
        <w:bottom w:val="none" w:sz="0" w:space="0" w:color="auto"/>
        <w:right w:val="none" w:sz="0" w:space="0" w:color="auto"/>
      </w:divBdr>
    </w:div>
    <w:div w:id="145442187">
      <w:bodyDiv w:val="1"/>
      <w:marLeft w:val="0"/>
      <w:marRight w:val="0"/>
      <w:marTop w:val="0"/>
      <w:marBottom w:val="0"/>
      <w:divBdr>
        <w:top w:val="none" w:sz="0" w:space="0" w:color="auto"/>
        <w:left w:val="none" w:sz="0" w:space="0" w:color="auto"/>
        <w:bottom w:val="none" w:sz="0" w:space="0" w:color="auto"/>
        <w:right w:val="none" w:sz="0" w:space="0" w:color="auto"/>
      </w:divBdr>
    </w:div>
    <w:div w:id="166672490">
      <w:bodyDiv w:val="1"/>
      <w:marLeft w:val="0"/>
      <w:marRight w:val="0"/>
      <w:marTop w:val="0"/>
      <w:marBottom w:val="0"/>
      <w:divBdr>
        <w:top w:val="none" w:sz="0" w:space="0" w:color="auto"/>
        <w:left w:val="none" w:sz="0" w:space="0" w:color="auto"/>
        <w:bottom w:val="none" w:sz="0" w:space="0" w:color="auto"/>
        <w:right w:val="none" w:sz="0" w:space="0" w:color="auto"/>
      </w:divBdr>
    </w:div>
    <w:div w:id="261962500">
      <w:bodyDiv w:val="1"/>
      <w:marLeft w:val="0"/>
      <w:marRight w:val="0"/>
      <w:marTop w:val="0"/>
      <w:marBottom w:val="0"/>
      <w:divBdr>
        <w:top w:val="none" w:sz="0" w:space="0" w:color="auto"/>
        <w:left w:val="none" w:sz="0" w:space="0" w:color="auto"/>
        <w:bottom w:val="none" w:sz="0" w:space="0" w:color="auto"/>
        <w:right w:val="none" w:sz="0" w:space="0" w:color="auto"/>
      </w:divBdr>
    </w:div>
    <w:div w:id="354353379">
      <w:bodyDiv w:val="1"/>
      <w:marLeft w:val="0"/>
      <w:marRight w:val="0"/>
      <w:marTop w:val="0"/>
      <w:marBottom w:val="0"/>
      <w:divBdr>
        <w:top w:val="none" w:sz="0" w:space="0" w:color="auto"/>
        <w:left w:val="none" w:sz="0" w:space="0" w:color="auto"/>
        <w:bottom w:val="none" w:sz="0" w:space="0" w:color="auto"/>
        <w:right w:val="none" w:sz="0" w:space="0" w:color="auto"/>
      </w:divBdr>
    </w:div>
    <w:div w:id="396710443">
      <w:bodyDiv w:val="1"/>
      <w:marLeft w:val="0"/>
      <w:marRight w:val="0"/>
      <w:marTop w:val="0"/>
      <w:marBottom w:val="0"/>
      <w:divBdr>
        <w:top w:val="none" w:sz="0" w:space="0" w:color="auto"/>
        <w:left w:val="none" w:sz="0" w:space="0" w:color="auto"/>
        <w:bottom w:val="none" w:sz="0" w:space="0" w:color="auto"/>
        <w:right w:val="none" w:sz="0" w:space="0" w:color="auto"/>
      </w:divBdr>
    </w:div>
    <w:div w:id="401101689">
      <w:bodyDiv w:val="1"/>
      <w:marLeft w:val="0"/>
      <w:marRight w:val="0"/>
      <w:marTop w:val="0"/>
      <w:marBottom w:val="0"/>
      <w:divBdr>
        <w:top w:val="none" w:sz="0" w:space="0" w:color="auto"/>
        <w:left w:val="none" w:sz="0" w:space="0" w:color="auto"/>
        <w:bottom w:val="none" w:sz="0" w:space="0" w:color="auto"/>
        <w:right w:val="none" w:sz="0" w:space="0" w:color="auto"/>
      </w:divBdr>
    </w:div>
    <w:div w:id="408306192">
      <w:bodyDiv w:val="1"/>
      <w:marLeft w:val="0"/>
      <w:marRight w:val="0"/>
      <w:marTop w:val="0"/>
      <w:marBottom w:val="0"/>
      <w:divBdr>
        <w:top w:val="none" w:sz="0" w:space="0" w:color="auto"/>
        <w:left w:val="none" w:sz="0" w:space="0" w:color="auto"/>
        <w:bottom w:val="none" w:sz="0" w:space="0" w:color="auto"/>
        <w:right w:val="none" w:sz="0" w:space="0" w:color="auto"/>
      </w:divBdr>
    </w:div>
    <w:div w:id="679820501">
      <w:bodyDiv w:val="1"/>
      <w:marLeft w:val="0"/>
      <w:marRight w:val="0"/>
      <w:marTop w:val="0"/>
      <w:marBottom w:val="0"/>
      <w:divBdr>
        <w:top w:val="none" w:sz="0" w:space="0" w:color="auto"/>
        <w:left w:val="none" w:sz="0" w:space="0" w:color="auto"/>
        <w:bottom w:val="none" w:sz="0" w:space="0" w:color="auto"/>
        <w:right w:val="none" w:sz="0" w:space="0" w:color="auto"/>
      </w:divBdr>
    </w:div>
    <w:div w:id="746347467">
      <w:bodyDiv w:val="1"/>
      <w:marLeft w:val="0"/>
      <w:marRight w:val="0"/>
      <w:marTop w:val="0"/>
      <w:marBottom w:val="0"/>
      <w:divBdr>
        <w:top w:val="none" w:sz="0" w:space="0" w:color="auto"/>
        <w:left w:val="none" w:sz="0" w:space="0" w:color="auto"/>
        <w:bottom w:val="none" w:sz="0" w:space="0" w:color="auto"/>
        <w:right w:val="none" w:sz="0" w:space="0" w:color="auto"/>
      </w:divBdr>
    </w:div>
    <w:div w:id="772020914">
      <w:bodyDiv w:val="1"/>
      <w:marLeft w:val="0"/>
      <w:marRight w:val="0"/>
      <w:marTop w:val="0"/>
      <w:marBottom w:val="0"/>
      <w:divBdr>
        <w:top w:val="none" w:sz="0" w:space="0" w:color="auto"/>
        <w:left w:val="none" w:sz="0" w:space="0" w:color="auto"/>
        <w:bottom w:val="none" w:sz="0" w:space="0" w:color="auto"/>
        <w:right w:val="none" w:sz="0" w:space="0" w:color="auto"/>
      </w:divBdr>
    </w:div>
    <w:div w:id="810247505">
      <w:bodyDiv w:val="1"/>
      <w:marLeft w:val="0"/>
      <w:marRight w:val="0"/>
      <w:marTop w:val="0"/>
      <w:marBottom w:val="0"/>
      <w:divBdr>
        <w:top w:val="none" w:sz="0" w:space="0" w:color="auto"/>
        <w:left w:val="none" w:sz="0" w:space="0" w:color="auto"/>
        <w:bottom w:val="none" w:sz="0" w:space="0" w:color="auto"/>
        <w:right w:val="none" w:sz="0" w:space="0" w:color="auto"/>
      </w:divBdr>
    </w:div>
    <w:div w:id="814568388">
      <w:bodyDiv w:val="1"/>
      <w:marLeft w:val="0"/>
      <w:marRight w:val="0"/>
      <w:marTop w:val="0"/>
      <w:marBottom w:val="0"/>
      <w:divBdr>
        <w:top w:val="none" w:sz="0" w:space="0" w:color="auto"/>
        <w:left w:val="none" w:sz="0" w:space="0" w:color="auto"/>
        <w:bottom w:val="none" w:sz="0" w:space="0" w:color="auto"/>
        <w:right w:val="none" w:sz="0" w:space="0" w:color="auto"/>
      </w:divBdr>
    </w:div>
    <w:div w:id="971445004">
      <w:bodyDiv w:val="1"/>
      <w:marLeft w:val="0"/>
      <w:marRight w:val="0"/>
      <w:marTop w:val="0"/>
      <w:marBottom w:val="0"/>
      <w:divBdr>
        <w:top w:val="none" w:sz="0" w:space="0" w:color="auto"/>
        <w:left w:val="none" w:sz="0" w:space="0" w:color="auto"/>
        <w:bottom w:val="none" w:sz="0" w:space="0" w:color="auto"/>
        <w:right w:val="none" w:sz="0" w:space="0" w:color="auto"/>
      </w:divBdr>
    </w:div>
    <w:div w:id="994190108">
      <w:bodyDiv w:val="1"/>
      <w:marLeft w:val="0"/>
      <w:marRight w:val="0"/>
      <w:marTop w:val="0"/>
      <w:marBottom w:val="0"/>
      <w:divBdr>
        <w:top w:val="none" w:sz="0" w:space="0" w:color="auto"/>
        <w:left w:val="none" w:sz="0" w:space="0" w:color="auto"/>
        <w:bottom w:val="none" w:sz="0" w:space="0" w:color="auto"/>
        <w:right w:val="none" w:sz="0" w:space="0" w:color="auto"/>
      </w:divBdr>
    </w:div>
    <w:div w:id="1095049941">
      <w:bodyDiv w:val="1"/>
      <w:marLeft w:val="0"/>
      <w:marRight w:val="0"/>
      <w:marTop w:val="0"/>
      <w:marBottom w:val="0"/>
      <w:divBdr>
        <w:top w:val="none" w:sz="0" w:space="0" w:color="auto"/>
        <w:left w:val="none" w:sz="0" w:space="0" w:color="auto"/>
        <w:bottom w:val="none" w:sz="0" w:space="0" w:color="auto"/>
        <w:right w:val="none" w:sz="0" w:space="0" w:color="auto"/>
      </w:divBdr>
    </w:div>
    <w:div w:id="1102797132">
      <w:bodyDiv w:val="1"/>
      <w:marLeft w:val="0"/>
      <w:marRight w:val="0"/>
      <w:marTop w:val="0"/>
      <w:marBottom w:val="0"/>
      <w:divBdr>
        <w:top w:val="none" w:sz="0" w:space="0" w:color="auto"/>
        <w:left w:val="none" w:sz="0" w:space="0" w:color="auto"/>
        <w:bottom w:val="none" w:sz="0" w:space="0" w:color="auto"/>
        <w:right w:val="none" w:sz="0" w:space="0" w:color="auto"/>
      </w:divBdr>
    </w:div>
    <w:div w:id="1197965276">
      <w:bodyDiv w:val="1"/>
      <w:marLeft w:val="0"/>
      <w:marRight w:val="0"/>
      <w:marTop w:val="0"/>
      <w:marBottom w:val="0"/>
      <w:divBdr>
        <w:top w:val="none" w:sz="0" w:space="0" w:color="auto"/>
        <w:left w:val="none" w:sz="0" w:space="0" w:color="auto"/>
        <w:bottom w:val="none" w:sz="0" w:space="0" w:color="auto"/>
        <w:right w:val="none" w:sz="0" w:space="0" w:color="auto"/>
      </w:divBdr>
    </w:div>
    <w:div w:id="1198858627">
      <w:bodyDiv w:val="1"/>
      <w:marLeft w:val="0"/>
      <w:marRight w:val="0"/>
      <w:marTop w:val="0"/>
      <w:marBottom w:val="0"/>
      <w:divBdr>
        <w:top w:val="none" w:sz="0" w:space="0" w:color="auto"/>
        <w:left w:val="none" w:sz="0" w:space="0" w:color="auto"/>
        <w:bottom w:val="none" w:sz="0" w:space="0" w:color="auto"/>
        <w:right w:val="none" w:sz="0" w:space="0" w:color="auto"/>
      </w:divBdr>
    </w:div>
    <w:div w:id="1242061431">
      <w:bodyDiv w:val="1"/>
      <w:marLeft w:val="0"/>
      <w:marRight w:val="0"/>
      <w:marTop w:val="0"/>
      <w:marBottom w:val="0"/>
      <w:divBdr>
        <w:top w:val="none" w:sz="0" w:space="0" w:color="auto"/>
        <w:left w:val="none" w:sz="0" w:space="0" w:color="auto"/>
        <w:bottom w:val="none" w:sz="0" w:space="0" w:color="auto"/>
        <w:right w:val="none" w:sz="0" w:space="0" w:color="auto"/>
      </w:divBdr>
    </w:div>
    <w:div w:id="1409310341">
      <w:bodyDiv w:val="1"/>
      <w:marLeft w:val="0"/>
      <w:marRight w:val="0"/>
      <w:marTop w:val="0"/>
      <w:marBottom w:val="0"/>
      <w:divBdr>
        <w:top w:val="none" w:sz="0" w:space="0" w:color="auto"/>
        <w:left w:val="none" w:sz="0" w:space="0" w:color="auto"/>
        <w:bottom w:val="none" w:sz="0" w:space="0" w:color="auto"/>
        <w:right w:val="none" w:sz="0" w:space="0" w:color="auto"/>
      </w:divBdr>
    </w:div>
    <w:div w:id="1410884291">
      <w:bodyDiv w:val="1"/>
      <w:marLeft w:val="0"/>
      <w:marRight w:val="0"/>
      <w:marTop w:val="0"/>
      <w:marBottom w:val="0"/>
      <w:divBdr>
        <w:top w:val="none" w:sz="0" w:space="0" w:color="auto"/>
        <w:left w:val="none" w:sz="0" w:space="0" w:color="auto"/>
        <w:bottom w:val="none" w:sz="0" w:space="0" w:color="auto"/>
        <w:right w:val="none" w:sz="0" w:space="0" w:color="auto"/>
      </w:divBdr>
    </w:div>
    <w:div w:id="1566069496">
      <w:bodyDiv w:val="1"/>
      <w:marLeft w:val="0"/>
      <w:marRight w:val="0"/>
      <w:marTop w:val="0"/>
      <w:marBottom w:val="0"/>
      <w:divBdr>
        <w:top w:val="none" w:sz="0" w:space="0" w:color="auto"/>
        <w:left w:val="none" w:sz="0" w:space="0" w:color="auto"/>
        <w:bottom w:val="none" w:sz="0" w:space="0" w:color="auto"/>
        <w:right w:val="none" w:sz="0" w:space="0" w:color="auto"/>
      </w:divBdr>
    </w:div>
    <w:div w:id="1707290164">
      <w:bodyDiv w:val="1"/>
      <w:marLeft w:val="0"/>
      <w:marRight w:val="0"/>
      <w:marTop w:val="0"/>
      <w:marBottom w:val="0"/>
      <w:divBdr>
        <w:top w:val="none" w:sz="0" w:space="0" w:color="auto"/>
        <w:left w:val="none" w:sz="0" w:space="0" w:color="auto"/>
        <w:bottom w:val="none" w:sz="0" w:space="0" w:color="auto"/>
        <w:right w:val="none" w:sz="0" w:space="0" w:color="auto"/>
      </w:divBdr>
    </w:div>
    <w:div w:id="1787769743">
      <w:bodyDiv w:val="1"/>
      <w:marLeft w:val="0"/>
      <w:marRight w:val="0"/>
      <w:marTop w:val="0"/>
      <w:marBottom w:val="0"/>
      <w:divBdr>
        <w:top w:val="none" w:sz="0" w:space="0" w:color="auto"/>
        <w:left w:val="none" w:sz="0" w:space="0" w:color="auto"/>
        <w:bottom w:val="none" w:sz="0" w:space="0" w:color="auto"/>
        <w:right w:val="none" w:sz="0" w:space="0" w:color="auto"/>
      </w:divBdr>
    </w:div>
    <w:div w:id="1877156502">
      <w:bodyDiv w:val="1"/>
      <w:marLeft w:val="0"/>
      <w:marRight w:val="0"/>
      <w:marTop w:val="0"/>
      <w:marBottom w:val="0"/>
      <w:divBdr>
        <w:top w:val="none" w:sz="0" w:space="0" w:color="auto"/>
        <w:left w:val="none" w:sz="0" w:space="0" w:color="auto"/>
        <w:bottom w:val="none" w:sz="0" w:space="0" w:color="auto"/>
        <w:right w:val="none" w:sz="0" w:space="0" w:color="auto"/>
      </w:divBdr>
    </w:div>
    <w:div w:id="1886331322">
      <w:bodyDiv w:val="1"/>
      <w:marLeft w:val="0"/>
      <w:marRight w:val="0"/>
      <w:marTop w:val="0"/>
      <w:marBottom w:val="0"/>
      <w:divBdr>
        <w:top w:val="none" w:sz="0" w:space="0" w:color="auto"/>
        <w:left w:val="none" w:sz="0" w:space="0" w:color="auto"/>
        <w:bottom w:val="none" w:sz="0" w:space="0" w:color="auto"/>
        <w:right w:val="none" w:sz="0" w:space="0" w:color="auto"/>
      </w:divBdr>
    </w:div>
    <w:div w:id="199251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tificialintelligenceact.eu/" TargetMode="External"/><Relationship Id="rId18" Type="http://schemas.openxmlformats.org/officeDocument/2006/relationships/hyperlink" Target="https://www.birmingham.ac.uk/about/leadership/governance/policies-and-regulations/data-protection-access-to-personal-information" TargetMode="External"/><Relationship Id="rId26" Type="http://schemas.openxmlformats.org/officeDocument/2006/relationships/hyperlink" Target="https://ukrio.org/wp-content/uploads/UKRIO-Code-of-Practice-for-Research.pdf" TargetMode="External"/><Relationship Id="rId39" Type="http://schemas.openxmlformats.org/officeDocument/2006/relationships/fontTable" Target="fontTable.xml"/><Relationship Id="rId21" Type="http://schemas.openxmlformats.org/officeDocument/2006/relationships/hyperlink" Target="https://wedocs.unep.org/handle/20.500.11822/46288;jsessionid=B5B7A50A90819526C990E721FDF68220" TargetMode="External"/><Relationship Id="rId34" Type="http://schemas.openxmlformats.org/officeDocument/2006/relationships/hyperlink" Target="https://intranet.birmingham.ac.uk/student/libraries/copyright/researchers/ai-tools-licensing-review-guidance.aspx" TargetMode="External"/><Relationship Id="rId7" Type="http://schemas.openxmlformats.org/officeDocument/2006/relationships/hyperlink" Target="https://www.birmingham.ac.uk/university/leadership/governance/legislation" TargetMode="External"/><Relationship Id="rId12" Type="http://schemas.openxmlformats.org/officeDocument/2006/relationships/hyperlink" Target="https://www.birmingham.ac.uk/documents/university/legal/research.pdf" TargetMode="External"/><Relationship Id="rId17" Type="http://schemas.openxmlformats.org/officeDocument/2006/relationships/hyperlink" Target="https://www.birmingham.ac.uk/university/leadership/governance/publication-scheme/policies-and-procedures" TargetMode="External"/><Relationship Id="rId25" Type="http://schemas.openxmlformats.org/officeDocument/2006/relationships/hyperlink" Target="https://www.russellgroup.ac.uk/sites/default/files/2025-01/Russell%20Group%20principles%20on%20generative%20AI%20in%20education.pdf" TargetMode="External"/><Relationship Id="rId33" Type="http://schemas.openxmlformats.org/officeDocument/2006/relationships/hyperlink" Target="https://intranet.birmingham.ac.uk/student/libraries/copyright/researchers/responsible-ai-tool-selection.aspx"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kcori.org/wp-content/uploads/2025/04/The-Concordat-to-Support-Research-Integrity-2025.pdf" TargetMode="External"/><Relationship Id="rId20" Type="http://schemas.openxmlformats.org/officeDocument/2006/relationships/hyperlink" Target="https://ico.org.uk/for-organisations/uk-gdpr-guidance-and-resources/individual-rights/automated-decision-making-and-profiling/what-does-the-uk-gdpr-say-about-automated-decision-making-and-profiling/" TargetMode="External"/><Relationship Id="rId29" Type="http://schemas.openxmlformats.org/officeDocument/2006/relationships/hyperlink" Target="https://intranet.birmingham.ac.uk/student/libraries/asc/student-guidance-gai.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uk-gdpr-guidance-and-resources/accountability-and-governance/data-protection-impact-assessments-dpias/" TargetMode="External"/><Relationship Id="rId24" Type="http://schemas.openxmlformats.org/officeDocument/2006/relationships/hyperlink" Target="https://artificialintelligenceact.eu/" TargetMode="External"/><Relationship Id="rId32" Type="http://schemas.openxmlformats.org/officeDocument/2006/relationships/hyperlink" Target="https://intranet.birmingham.ac.uk/student/libraries/research/workshops-and-training/workshops-for-research-staff.aspx"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irmingham.ac.uk/documents/university/legal/research.pdf" TargetMode="External"/><Relationship Id="rId23" Type="http://schemas.openxmlformats.org/officeDocument/2006/relationships/hyperlink" Target="https://research-and-innovation.ec.europa.eu/document/download/2b6cf7e5-36ac-41cb-aab5-0d32050143dc_en?filename=ec_rtd_ai-guidelines.pdf" TargetMode="External"/><Relationship Id="rId28" Type="http://schemas.openxmlformats.org/officeDocument/2006/relationships/hyperlink" Target="https://www.jisc.ac.uk/reports/generative-ai-a-primer" TargetMode="External"/><Relationship Id="rId36" Type="http://schemas.openxmlformats.org/officeDocument/2006/relationships/hyperlink" Target="https://ico.org.uk/for-organisations/uk-gdpr-guidance-and-resources" TargetMode="External"/><Relationship Id="rId10" Type="http://schemas.openxmlformats.org/officeDocument/2006/relationships/hyperlink" Target="https://www.birmingham.ac.uk/Documents/university/governance/Code-of-Ethics/Code-of-Ethics-Approved-by-Council-April-2018.pdf" TargetMode="External"/><Relationship Id="rId19" Type="http://schemas.openxmlformats.org/officeDocument/2006/relationships/hyperlink" Target="https://www.birmingham.ac.uk/university/leadership/governance/publication-scheme/policies-and-procedures" TargetMode="External"/><Relationship Id="rId31" Type="http://schemas.openxmlformats.org/officeDocument/2006/relationships/hyperlink" Target="https://www.birmingham.ac.uk/about/leadership/governance/policies-and-regulations/data-protection-access-to-personal-information" TargetMode="External"/><Relationship Id="rId4" Type="http://schemas.openxmlformats.org/officeDocument/2006/relationships/webSettings" Target="webSettings.xml"/><Relationship Id="rId9" Type="http://schemas.openxmlformats.org/officeDocument/2006/relationships/hyperlink" Target="https://bham.sharepoint.com/sites/IT/SitePages/Policies-and-procedures.aspx" TargetMode="External"/><Relationship Id="rId14" Type="http://schemas.openxmlformats.org/officeDocument/2006/relationships/hyperlink" Target="https://bham.sharepoint.com/:w:/r/sites/executivesupport/_layouts/15/Doc.aspx?sourcedoc=%7BAECB479E-FA3D-453B-8750-26891340BA29%7D&amp;file=DPIA%20guidance%20-%20general.docx&amp;action=default&amp;mobileredirect=true" TargetMode="External"/><Relationship Id="rId22" Type="http://schemas.openxmlformats.org/officeDocument/2006/relationships/hyperlink" Target="https://www.ukri.org/publications/generative-artificial-intelligence-in-application-and-assessment-policy/use-of-generative-artificial-intelligence-in-application-preparation-and-assessment/" TargetMode="External"/><Relationship Id="rId27" Type="http://schemas.openxmlformats.org/officeDocument/2006/relationships/hyperlink" Target="https://ukrio.org/wp-content/uploads/Embracing-AI-with-integrity.pdf" TargetMode="External"/><Relationship Id="rId30" Type="http://schemas.openxmlformats.org/officeDocument/2006/relationships/hyperlink" Target="https://www.birmingham.ac.uk/documents/university/legal/research.pdf" TargetMode="External"/><Relationship Id="rId35" Type="http://schemas.openxmlformats.org/officeDocument/2006/relationships/hyperlink" Target="https://ico.org.uk/for-organisations/uk-gdpr-guidance-and-resources/accountability-and-governance/data-protection-impact-assessments-dpias/" TargetMode="External"/><Relationship Id="rId8" Type="http://schemas.openxmlformats.org/officeDocument/2006/relationships/hyperlink" Target="https://www.birmingham.ac.uk/documents/university/legal/research.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8</Pages>
  <Words>3359</Words>
  <Characters>20516</Characters>
  <Application>Microsoft Office Word</Application>
  <DocSecurity>0</DocSecurity>
  <Lines>450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Hickman (Research Strategy and Services (CMH))</dc:creator>
  <cp:keywords/>
  <dc:description/>
  <cp:lastModifiedBy>Paul Carpenter (Business Engagement and Research Impact)</cp:lastModifiedBy>
  <cp:revision>150</cp:revision>
  <dcterms:created xsi:type="dcterms:W3CDTF">2025-09-10T11:17:00Z</dcterms:created>
  <dcterms:modified xsi:type="dcterms:W3CDTF">2026-03-11T09:47:00Z</dcterms:modified>
</cp:coreProperties>
</file>