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1240" w14:textId="69C4A3B5" w:rsidR="00E22456" w:rsidRDefault="00E22456" w:rsidP="00E22456">
      <w:pPr>
        <w:pStyle w:val="Heading1"/>
        <w:spacing w:after="120"/>
        <w:jc w:val="center"/>
        <w:rPr>
          <w:rFonts w:ascii="Arial" w:hAnsi="Arial" w:cs="Arial"/>
          <w:b/>
          <w:bCs/>
        </w:rPr>
      </w:pPr>
      <w:bookmarkStart w:id="0" w:name="_Hlk136451768"/>
      <w:r>
        <w:rPr>
          <w:rFonts w:ascii="Arial" w:hAnsi="Arial" w:cs="Arial"/>
          <w:b/>
          <w:bCs/>
          <w:noProof/>
        </w:rPr>
        <w:drawing>
          <wp:inline distT="0" distB="0" distL="0" distR="0" wp14:anchorId="37C9510A" wp14:editId="0F44C025">
            <wp:extent cx="2366010" cy="590061"/>
            <wp:effectExtent l="0" t="0" r="0" b="0"/>
            <wp:docPr id="1885876480" name="Picture 5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76480" name="Picture 5" descr="A black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96" cy="6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FDC8" w14:textId="77777777" w:rsidR="00E22456" w:rsidRPr="00E22456" w:rsidRDefault="00E22456" w:rsidP="00E22456"/>
    <w:p w14:paraId="32126323" w14:textId="3973CED2" w:rsidR="004E345B" w:rsidRPr="00206C0F" w:rsidRDefault="004E345B" w:rsidP="00206C0F">
      <w:pPr>
        <w:pStyle w:val="Heading1"/>
        <w:spacing w:after="120"/>
        <w:rPr>
          <w:rFonts w:ascii="Arial" w:hAnsi="Arial" w:cs="Arial"/>
          <w:b/>
          <w:bCs/>
        </w:rPr>
      </w:pPr>
      <w:r w:rsidRPr="00206C0F">
        <w:rPr>
          <w:rFonts w:ascii="Arial" w:hAnsi="Arial" w:cs="Arial"/>
          <w:b/>
          <w:bCs/>
        </w:rPr>
        <w:t>Sustainability Policy</w:t>
      </w:r>
    </w:p>
    <w:p w14:paraId="5A451AE9" w14:textId="73ACA42D" w:rsidR="004E345B" w:rsidRPr="00813747" w:rsidRDefault="004E345B" w:rsidP="005C2DF3">
      <w:pPr>
        <w:jc w:val="both"/>
        <w:rPr>
          <w:rFonts w:ascii="Arial" w:hAnsi="Arial" w:cs="Arial"/>
          <w:b/>
        </w:rPr>
      </w:pP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 xml:space="preserve">The University of Birmingham adopts the </w:t>
      </w:r>
      <w:r>
        <w:rPr>
          <w:rFonts w:ascii="Arial" w:hAnsi="Arial" w:cs="Arial"/>
          <w:color w:val="454545"/>
          <w:spacing w:val="-5"/>
          <w:shd w:val="clear" w:color="auto" w:fill="FFFFFF"/>
        </w:rPr>
        <w:t>long-establishe</w:t>
      </w:r>
      <w:r w:rsidR="005A4227">
        <w:rPr>
          <w:rFonts w:ascii="Arial" w:hAnsi="Arial" w:cs="Arial"/>
          <w:color w:val="454545"/>
          <w:spacing w:val="-5"/>
          <w:shd w:val="clear" w:color="auto" w:fill="FFFFFF"/>
        </w:rPr>
        <w:t xml:space="preserve">d </w:t>
      </w: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 xml:space="preserve">Brundtland Commission’s </w:t>
      </w:r>
      <w:r w:rsidR="00A0280B">
        <w:rPr>
          <w:rFonts w:ascii="Arial" w:hAnsi="Arial" w:cs="Arial"/>
          <w:color w:val="454545"/>
          <w:spacing w:val="-5"/>
          <w:shd w:val="clear" w:color="auto" w:fill="FFFFFF"/>
        </w:rPr>
        <w:t xml:space="preserve">(1987) </w:t>
      </w: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>definition of Sustainability namely … “</w:t>
      </w:r>
      <w:r w:rsidRPr="00D75F93">
        <w:rPr>
          <w:rFonts w:ascii="Arial" w:hAnsi="Arial" w:cs="Arial"/>
          <w:i/>
          <w:iCs/>
          <w:color w:val="454545"/>
          <w:spacing w:val="-5"/>
          <w:shd w:val="clear" w:color="auto" w:fill="FFFFFF"/>
        </w:rPr>
        <w:t>meeting the needs of the present without compromising the ability of future generations to meet their own needs</w:t>
      </w:r>
      <w:r w:rsidRPr="00813747">
        <w:rPr>
          <w:rFonts w:ascii="Arial" w:hAnsi="Arial" w:cs="Arial"/>
          <w:color w:val="454545"/>
          <w:spacing w:val="-5"/>
          <w:shd w:val="clear" w:color="auto" w:fill="FFFFFF"/>
        </w:rPr>
        <w:t xml:space="preserve">.” </w:t>
      </w:r>
      <w:r w:rsidR="005D77DA">
        <w:rPr>
          <w:rFonts w:ascii="Arial" w:hAnsi="Arial" w:cs="Arial"/>
          <w:color w:val="454545"/>
          <w:spacing w:val="-5"/>
          <w:shd w:val="clear" w:color="auto" w:fill="FFFFFF"/>
        </w:rPr>
        <w:t xml:space="preserve">and </w:t>
      </w:r>
      <w:r w:rsidR="009C1725">
        <w:rPr>
          <w:rFonts w:ascii="Arial" w:hAnsi="Arial" w:cs="Arial"/>
          <w:color w:val="454545"/>
          <w:spacing w:val="-5"/>
          <w:shd w:val="clear" w:color="auto" w:fill="FFFFFF"/>
        </w:rPr>
        <w:t xml:space="preserve">we </w:t>
      </w:r>
      <w:r w:rsidR="00474FD5">
        <w:rPr>
          <w:rFonts w:ascii="Arial" w:hAnsi="Arial" w:cs="Arial"/>
          <w:color w:val="454545"/>
          <w:spacing w:val="-5"/>
          <w:shd w:val="clear" w:color="auto" w:fill="FFFFFF"/>
        </w:rPr>
        <w:t>are aligned with</w:t>
      </w:r>
      <w:r w:rsidR="005D77DA">
        <w:rPr>
          <w:rFonts w:ascii="Arial" w:hAnsi="Arial" w:cs="Arial"/>
          <w:color w:val="454545"/>
          <w:spacing w:val="-5"/>
          <w:shd w:val="clear" w:color="auto" w:fill="FFFFFF"/>
        </w:rPr>
        <w:t xml:space="preserve"> the U</w:t>
      </w:r>
      <w:r w:rsidR="005A4227">
        <w:rPr>
          <w:rFonts w:ascii="Arial" w:hAnsi="Arial" w:cs="Arial"/>
          <w:color w:val="454545"/>
          <w:spacing w:val="-5"/>
          <w:shd w:val="clear" w:color="auto" w:fill="FFFFFF"/>
        </w:rPr>
        <w:t>nited Nation’s Sustainable Development Goals</w:t>
      </w:r>
      <w:r w:rsidR="005F65E3">
        <w:rPr>
          <w:rFonts w:ascii="Arial" w:hAnsi="Arial" w:cs="Arial"/>
          <w:color w:val="454545"/>
          <w:spacing w:val="-5"/>
          <w:shd w:val="clear" w:color="auto" w:fill="FFFFFF"/>
        </w:rPr>
        <w:t xml:space="preserve"> (2015)</w:t>
      </w:r>
      <w:r w:rsidR="00206C0F">
        <w:rPr>
          <w:rFonts w:ascii="Arial" w:hAnsi="Arial" w:cs="Arial"/>
          <w:color w:val="454545"/>
          <w:spacing w:val="-5"/>
          <w:shd w:val="clear" w:color="auto" w:fill="FFFFFF"/>
        </w:rPr>
        <w:t xml:space="preserve">. </w:t>
      </w:r>
      <w:r w:rsidR="00675B52">
        <w:rPr>
          <w:rFonts w:ascii="Arial" w:hAnsi="Arial" w:cs="Arial"/>
          <w:color w:val="454545"/>
          <w:spacing w:val="-5"/>
          <w:shd w:val="clear" w:color="auto" w:fill="FFFFFF"/>
        </w:rPr>
        <w:t>This means we strive</w:t>
      </w:r>
      <w:r w:rsidR="003534F2">
        <w:rPr>
          <w:rFonts w:ascii="Arial" w:hAnsi="Arial" w:cs="Arial"/>
          <w:color w:val="454545"/>
          <w:spacing w:val="-5"/>
          <w:shd w:val="clear" w:color="auto" w:fill="FFFFFF"/>
        </w:rPr>
        <w:t xml:space="preserve"> </w:t>
      </w:r>
      <w:r w:rsidR="005C2DF3">
        <w:rPr>
          <w:rFonts w:ascii="Arial" w:hAnsi="Arial" w:cs="Arial"/>
          <w:color w:val="454545"/>
          <w:spacing w:val="-5"/>
          <w:shd w:val="clear" w:color="auto" w:fill="FFFFFF"/>
        </w:rPr>
        <w:t>to balance</w:t>
      </w:r>
      <w:r w:rsidRPr="00813747">
        <w:rPr>
          <w:rFonts w:ascii="Arial" w:hAnsi="Arial" w:cs="Arial"/>
        </w:rPr>
        <w:t xml:space="preserve"> the economic, environmental and social impacts of decisions, </w:t>
      </w:r>
      <w:r w:rsidR="005C2DF3">
        <w:rPr>
          <w:rFonts w:ascii="Arial" w:hAnsi="Arial" w:cs="Arial"/>
        </w:rPr>
        <w:t xml:space="preserve">to maximise </w:t>
      </w:r>
      <w:r w:rsidRPr="00813747">
        <w:rPr>
          <w:rFonts w:ascii="Arial" w:hAnsi="Arial" w:cs="Arial"/>
        </w:rPr>
        <w:t>our positive contributions, especially through</w:t>
      </w:r>
      <w:r w:rsidR="00721179">
        <w:rPr>
          <w:rFonts w:ascii="Arial" w:hAnsi="Arial" w:cs="Arial"/>
        </w:rPr>
        <w:t xml:space="preserve"> pioneering</w:t>
      </w:r>
      <w:r w:rsidRPr="00813747">
        <w:rPr>
          <w:rFonts w:ascii="Arial" w:hAnsi="Arial" w:cs="Arial"/>
        </w:rPr>
        <w:t xml:space="preserve"> research, </w:t>
      </w:r>
      <w:r w:rsidR="00721179">
        <w:rPr>
          <w:rFonts w:ascii="Arial" w:hAnsi="Arial" w:cs="Arial"/>
        </w:rPr>
        <w:t xml:space="preserve">innovative </w:t>
      </w:r>
      <w:r w:rsidRPr="00813747">
        <w:rPr>
          <w:rFonts w:ascii="Arial" w:hAnsi="Arial" w:cs="Arial"/>
        </w:rPr>
        <w:t xml:space="preserve">teaching, and learning and </w:t>
      </w:r>
      <w:r w:rsidR="00424154">
        <w:rPr>
          <w:rFonts w:ascii="Arial" w:hAnsi="Arial" w:cs="Arial"/>
        </w:rPr>
        <w:t xml:space="preserve">to </w:t>
      </w:r>
      <w:r w:rsidRPr="00813747">
        <w:rPr>
          <w:rFonts w:ascii="Arial" w:hAnsi="Arial" w:cs="Arial"/>
        </w:rPr>
        <w:t xml:space="preserve">minimise </w:t>
      </w:r>
      <w:r w:rsidR="00EB2500">
        <w:rPr>
          <w:rFonts w:ascii="Arial" w:hAnsi="Arial" w:cs="Arial"/>
        </w:rPr>
        <w:t>the</w:t>
      </w:r>
      <w:r w:rsidRPr="00813747">
        <w:rPr>
          <w:rFonts w:ascii="Arial" w:hAnsi="Arial" w:cs="Arial"/>
        </w:rPr>
        <w:t xml:space="preserve"> negative impacts </w:t>
      </w:r>
      <w:r w:rsidR="00EB2500">
        <w:rPr>
          <w:rFonts w:ascii="Arial" w:hAnsi="Arial" w:cs="Arial"/>
        </w:rPr>
        <w:t xml:space="preserve">of </w:t>
      </w:r>
      <w:r w:rsidR="00424154">
        <w:rPr>
          <w:rFonts w:ascii="Arial" w:hAnsi="Arial" w:cs="Arial"/>
        </w:rPr>
        <w:t>how we operate</w:t>
      </w:r>
      <w:r w:rsidR="00EB2500">
        <w:rPr>
          <w:rFonts w:ascii="Arial" w:hAnsi="Arial" w:cs="Arial"/>
        </w:rPr>
        <w:t>.</w:t>
      </w:r>
      <w:r w:rsidR="00EE3725">
        <w:rPr>
          <w:rFonts w:ascii="Arial" w:hAnsi="Arial" w:cs="Arial"/>
        </w:rPr>
        <w:t xml:space="preserve"> </w:t>
      </w:r>
    </w:p>
    <w:p w14:paraId="685ECADA" w14:textId="5E5087E7" w:rsidR="004E345B" w:rsidRPr="00813747" w:rsidRDefault="004E345B" w:rsidP="00C818A2">
      <w:pPr>
        <w:spacing w:after="240"/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The University of Birmingham comprises </w:t>
      </w:r>
      <w:r w:rsidR="00F379F3" w:rsidRPr="006D0CAA">
        <w:rPr>
          <w:rFonts w:ascii="Arial" w:hAnsi="Arial" w:cs="Arial"/>
        </w:rPr>
        <w:t xml:space="preserve">approximately </w:t>
      </w:r>
      <w:r w:rsidR="00240E68" w:rsidRPr="006D0CAA">
        <w:rPr>
          <w:rFonts w:ascii="Arial" w:hAnsi="Arial" w:cs="Arial"/>
        </w:rPr>
        <w:t>39,000 students and 9,000 staff</w:t>
      </w:r>
      <w:r w:rsidR="00240E68" w:rsidRPr="00240E68">
        <w:rPr>
          <w:rFonts w:ascii="Arial" w:hAnsi="Arial" w:cs="Arial"/>
        </w:rPr>
        <w:t xml:space="preserve"> </w:t>
      </w:r>
      <w:r w:rsidRPr="00813747">
        <w:rPr>
          <w:rFonts w:ascii="Arial" w:hAnsi="Arial" w:cs="Arial"/>
        </w:rPr>
        <w:t>on our Edgbaston, Selly Oak and Dubai campuses, together with facilities in Stratford, Coniston and Coventry. Our 2030 Strategic Framework sets out the University’s Sustainability strategy</w:t>
      </w:r>
      <w:r w:rsidR="00EA5D2E">
        <w:rPr>
          <w:rFonts w:ascii="Arial" w:hAnsi="Arial" w:cs="Arial"/>
        </w:rPr>
        <w:t xml:space="preserve">, </w:t>
      </w:r>
      <w:r w:rsidRPr="00813747">
        <w:rPr>
          <w:rFonts w:ascii="Arial" w:hAnsi="Arial" w:cs="Arial"/>
        </w:rPr>
        <w:t xml:space="preserve">as one of the six </w:t>
      </w:r>
      <w:r w:rsidR="00A0280B">
        <w:rPr>
          <w:rFonts w:ascii="Arial" w:hAnsi="Arial" w:cs="Arial"/>
        </w:rPr>
        <w:t xml:space="preserve">key </w:t>
      </w:r>
      <w:r w:rsidRPr="00813747">
        <w:rPr>
          <w:rFonts w:ascii="Arial" w:hAnsi="Arial" w:cs="Arial"/>
        </w:rPr>
        <w:t>pillars for focus</w:t>
      </w:r>
      <w:r w:rsidR="00EA5D2E">
        <w:rPr>
          <w:rFonts w:ascii="Arial" w:hAnsi="Arial" w:cs="Arial"/>
        </w:rPr>
        <w:t xml:space="preserve">, </w:t>
      </w:r>
      <w:r w:rsidRPr="00813747">
        <w:rPr>
          <w:rFonts w:ascii="Arial" w:hAnsi="Arial" w:cs="Arial"/>
        </w:rPr>
        <w:t>for how we will be more sustainable</w:t>
      </w:r>
      <w:r w:rsidR="00A0280B">
        <w:rPr>
          <w:rFonts w:ascii="Arial" w:hAnsi="Arial" w:cs="Arial"/>
        </w:rPr>
        <w:t xml:space="preserve"> and</w:t>
      </w:r>
      <w:r w:rsidR="00A0280B" w:rsidRPr="00813747">
        <w:rPr>
          <w:rFonts w:ascii="Arial" w:hAnsi="Arial" w:cs="Arial"/>
        </w:rPr>
        <w:t xml:space="preserve"> </w:t>
      </w:r>
      <w:r w:rsidRPr="00813747">
        <w:rPr>
          <w:rFonts w:ascii="Arial" w:hAnsi="Arial" w:cs="Arial"/>
        </w:rPr>
        <w:t>mindful of global and local impacts</w:t>
      </w:r>
      <w:r w:rsidR="00206C0F">
        <w:rPr>
          <w:rFonts w:ascii="Arial" w:hAnsi="Arial" w:cs="Arial"/>
        </w:rPr>
        <w:t xml:space="preserve">. </w:t>
      </w:r>
      <w:r w:rsidRPr="00813747">
        <w:rPr>
          <w:rFonts w:ascii="Arial" w:hAnsi="Arial" w:cs="Arial"/>
        </w:rPr>
        <w:t xml:space="preserve">The Framework </w:t>
      </w:r>
      <w:r w:rsidR="00A0280B">
        <w:rPr>
          <w:rFonts w:ascii="Arial" w:hAnsi="Arial" w:cs="Arial"/>
        </w:rPr>
        <w:t>has three goals around sustainability</w:t>
      </w:r>
      <w:r w:rsidRPr="00813747">
        <w:rPr>
          <w:rFonts w:ascii="Arial" w:hAnsi="Arial" w:cs="Arial"/>
        </w:rPr>
        <w:t>:</w:t>
      </w:r>
    </w:p>
    <w:p w14:paraId="1798F68C" w14:textId="49E7BFA7" w:rsidR="004E345B" w:rsidRPr="00206C0F" w:rsidRDefault="004E345B" w:rsidP="00206C0F">
      <w:pPr>
        <w:pStyle w:val="Heading2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bCs/>
        </w:rPr>
      </w:pPr>
      <w:r w:rsidRPr="00206C0F">
        <w:rPr>
          <w:rFonts w:ascii="Arial" w:hAnsi="Arial" w:cs="Arial"/>
          <w:b/>
          <w:bCs/>
        </w:rPr>
        <w:t>Embedding the United Nation’s Sustainable Development Goals</w:t>
      </w:r>
    </w:p>
    <w:p w14:paraId="62371B2B" w14:textId="571A038B" w:rsidR="004E345B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>There are global challenges facing humanity and our environment that</w:t>
      </w:r>
      <w:r w:rsidR="00260A15">
        <w:rPr>
          <w:rFonts w:ascii="Arial" w:hAnsi="Arial" w:cs="Arial"/>
        </w:rPr>
        <w:t xml:space="preserve"> we recognise</w:t>
      </w:r>
      <w:r w:rsidRPr="00813747">
        <w:rPr>
          <w:rFonts w:ascii="Arial" w:hAnsi="Arial" w:cs="Arial"/>
        </w:rPr>
        <w:t xml:space="preserve"> require </w:t>
      </w:r>
      <w:r>
        <w:rPr>
          <w:rFonts w:ascii="Arial" w:hAnsi="Arial" w:cs="Arial"/>
        </w:rPr>
        <w:t xml:space="preserve">collaboration, through a </w:t>
      </w:r>
      <w:r w:rsidRPr="00813747">
        <w:rPr>
          <w:rFonts w:ascii="Arial" w:hAnsi="Arial" w:cs="Arial"/>
        </w:rPr>
        <w:t xml:space="preserve">concerted and coordinated effort to </w:t>
      </w:r>
      <w:r w:rsidR="002071BE">
        <w:rPr>
          <w:rFonts w:ascii="Arial" w:hAnsi="Arial" w:cs="Arial"/>
        </w:rPr>
        <w:t>address</w:t>
      </w:r>
      <w:r w:rsidRPr="00813747">
        <w:rPr>
          <w:rFonts w:ascii="Arial" w:hAnsi="Arial" w:cs="Arial"/>
        </w:rPr>
        <w:t>. We will contribute to the</w:t>
      </w:r>
      <w:r>
        <w:rPr>
          <w:rFonts w:ascii="Arial" w:hAnsi="Arial" w:cs="Arial"/>
        </w:rPr>
        <w:t xml:space="preserve"> 17</w:t>
      </w:r>
      <w:r w:rsidRPr="00813747">
        <w:rPr>
          <w:rFonts w:ascii="Arial" w:hAnsi="Arial" w:cs="Arial"/>
        </w:rPr>
        <w:t xml:space="preserve"> Sustainable Development Goals </w:t>
      </w:r>
      <w:r w:rsidR="00850BFD">
        <w:rPr>
          <w:rFonts w:ascii="Arial" w:hAnsi="Arial" w:cs="Arial"/>
        </w:rPr>
        <w:t>through</w:t>
      </w:r>
      <w:r w:rsidRPr="00813747">
        <w:rPr>
          <w:rFonts w:ascii="Arial" w:hAnsi="Arial" w:cs="Arial"/>
        </w:rPr>
        <w:t xml:space="preserve"> our learning, teaching, research and operations to </w:t>
      </w:r>
      <w:r w:rsidR="001B625F">
        <w:rPr>
          <w:rFonts w:ascii="Arial" w:hAnsi="Arial" w:cs="Arial"/>
        </w:rPr>
        <w:t>tackle</w:t>
      </w:r>
      <w:r w:rsidRPr="00813747">
        <w:rPr>
          <w:rFonts w:ascii="Arial" w:hAnsi="Arial" w:cs="Arial"/>
        </w:rPr>
        <w:t xml:space="preserve"> the global challenges.</w:t>
      </w:r>
      <w:r w:rsidR="002B5EFA">
        <w:rPr>
          <w:rFonts w:ascii="Arial" w:hAnsi="Arial" w:cs="Arial"/>
        </w:rPr>
        <w:t xml:space="preserve"> </w:t>
      </w:r>
      <w:r w:rsidRPr="00813747">
        <w:rPr>
          <w:rFonts w:ascii="Arial" w:hAnsi="Arial" w:cs="Arial"/>
        </w:rPr>
        <w:t xml:space="preserve">As a global thought-leader, we are well placed to contribute to sustainable solutions </w:t>
      </w:r>
      <w:r w:rsidR="00E84149">
        <w:rPr>
          <w:rFonts w:ascii="Arial" w:hAnsi="Arial" w:cs="Arial"/>
        </w:rPr>
        <w:t xml:space="preserve">of </w:t>
      </w:r>
      <w:r w:rsidR="00DC7C5F" w:rsidRPr="00813747">
        <w:rPr>
          <w:rFonts w:ascii="Arial" w:hAnsi="Arial" w:cs="Arial"/>
        </w:rPr>
        <w:t>real-world</w:t>
      </w:r>
      <w:r w:rsidRPr="00813747">
        <w:rPr>
          <w:rFonts w:ascii="Arial" w:hAnsi="Arial" w:cs="Arial"/>
        </w:rPr>
        <w:t xml:space="preserve"> problems and benefit from our innovation in research in the operation of our </w:t>
      </w:r>
      <w:r w:rsidR="00143D5D">
        <w:rPr>
          <w:rFonts w:ascii="Arial" w:hAnsi="Arial" w:cs="Arial"/>
        </w:rPr>
        <w:t>campuses</w:t>
      </w:r>
      <w:r w:rsidRPr="00813747">
        <w:rPr>
          <w:rFonts w:ascii="Arial" w:hAnsi="Arial" w:cs="Arial"/>
        </w:rPr>
        <w:t>.</w:t>
      </w:r>
    </w:p>
    <w:p w14:paraId="771A374E" w14:textId="5CCDB08F" w:rsidR="004E345B" w:rsidRPr="00206C0F" w:rsidRDefault="0041210A" w:rsidP="00206C0F">
      <w:pPr>
        <w:pStyle w:val="Heading2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bCs/>
        </w:rPr>
      </w:pPr>
      <w:r w:rsidRPr="00206C0F">
        <w:rPr>
          <w:rFonts w:ascii="Arial" w:hAnsi="Arial" w:cs="Arial"/>
          <w:b/>
          <w:bCs/>
        </w:rPr>
        <w:t xml:space="preserve">Our </w:t>
      </w:r>
      <w:r w:rsidR="004E345B" w:rsidRPr="00206C0F">
        <w:rPr>
          <w:rFonts w:ascii="Arial" w:hAnsi="Arial" w:cs="Arial"/>
          <w:b/>
          <w:bCs/>
        </w:rPr>
        <w:t xml:space="preserve">Research, </w:t>
      </w:r>
      <w:r w:rsidRPr="00206C0F">
        <w:rPr>
          <w:rFonts w:ascii="Arial" w:hAnsi="Arial" w:cs="Arial"/>
          <w:b/>
          <w:bCs/>
        </w:rPr>
        <w:t>E</w:t>
      </w:r>
      <w:r w:rsidR="004E345B" w:rsidRPr="00206C0F">
        <w:rPr>
          <w:rFonts w:ascii="Arial" w:hAnsi="Arial" w:cs="Arial"/>
          <w:b/>
          <w:bCs/>
        </w:rPr>
        <w:t xml:space="preserve">ducation, and </w:t>
      </w:r>
      <w:r w:rsidRPr="00206C0F">
        <w:rPr>
          <w:rFonts w:ascii="Arial" w:hAnsi="Arial" w:cs="Arial"/>
          <w:b/>
          <w:bCs/>
        </w:rPr>
        <w:t>K</w:t>
      </w:r>
      <w:r w:rsidR="004E345B" w:rsidRPr="00206C0F">
        <w:rPr>
          <w:rFonts w:ascii="Arial" w:hAnsi="Arial" w:cs="Arial"/>
          <w:b/>
          <w:bCs/>
        </w:rPr>
        <w:t xml:space="preserve">nowledge </w:t>
      </w:r>
      <w:r w:rsidRPr="00206C0F">
        <w:rPr>
          <w:rFonts w:ascii="Arial" w:hAnsi="Arial" w:cs="Arial"/>
          <w:b/>
          <w:bCs/>
        </w:rPr>
        <w:t>T</w:t>
      </w:r>
      <w:r w:rsidR="004E345B" w:rsidRPr="00206C0F">
        <w:rPr>
          <w:rFonts w:ascii="Arial" w:hAnsi="Arial" w:cs="Arial"/>
          <w:b/>
          <w:bCs/>
        </w:rPr>
        <w:t>ransfer</w:t>
      </w:r>
    </w:p>
    <w:p w14:paraId="43C8A0C0" w14:textId="5FDF4531" w:rsidR="004E345B" w:rsidRDefault="004061C0" w:rsidP="004E34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 the University of Birmingham, we c</w:t>
      </w:r>
      <w:r w:rsidR="004E345B" w:rsidRPr="006E08D9">
        <w:rPr>
          <w:rFonts w:ascii="Arial" w:hAnsi="Arial" w:cs="Arial"/>
        </w:rPr>
        <w:t>ontinue to</w:t>
      </w:r>
      <w:r w:rsidR="004E345B">
        <w:rPr>
          <w:rFonts w:ascii="Arial" w:hAnsi="Arial" w:cs="Arial"/>
        </w:rPr>
        <w:t xml:space="preserve"> </w:t>
      </w:r>
      <w:r w:rsidR="004E345B" w:rsidRPr="006E08D9">
        <w:rPr>
          <w:rFonts w:ascii="Arial" w:hAnsi="Arial" w:cs="Arial"/>
        </w:rPr>
        <w:t>increase</w:t>
      </w:r>
      <w:r w:rsidR="004E345B">
        <w:rPr>
          <w:rFonts w:ascii="Arial" w:hAnsi="Arial" w:cs="Arial"/>
        </w:rPr>
        <w:t xml:space="preserve"> global and local </w:t>
      </w:r>
      <w:r w:rsidR="004E345B" w:rsidRPr="006E08D9">
        <w:rPr>
          <w:rFonts w:ascii="Arial" w:hAnsi="Arial" w:cs="Arial"/>
        </w:rPr>
        <w:t>awareness</w:t>
      </w:r>
      <w:r w:rsidR="009477A7">
        <w:rPr>
          <w:rFonts w:ascii="Arial" w:hAnsi="Arial" w:cs="Arial"/>
        </w:rPr>
        <w:t xml:space="preserve"> </w:t>
      </w:r>
      <w:r w:rsidR="006C449E">
        <w:rPr>
          <w:rFonts w:ascii="Arial" w:hAnsi="Arial" w:cs="Arial"/>
        </w:rPr>
        <w:t xml:space="preserve">and </w:t>
      </w:r>
      <w:r w:rsidR="006C449E" w:rsidRPr="006E08D9">
        <w:rPr>
          <w:rFonts w:ascii="Arial" w:hAnsi="Arial" w:cs="Arial"/>
        </w:rPr>
        <w:t>understanding</w:t>
      </w:r>
      <w:r w:rsidR="004E345B" w:rsidRPr="006E08D9">
        <w:rPr>
          <w:rFonts w:ascii="Arial" w:hAnsi="Arial" w:cs="Arial"/>
        </w:rPr>
        <w:t xml:space="preserve"> </w:t>
      </w:r>
      <w:r w:rsidR="00BB2EF0">
        <w:rPr>
          <w:rFonts w:ascii="Arial" w:hAnsi="Arial" w:cs="Arial"/>
        </w:rPr>
        <w:t>of</w:t>
      </w:r>
      <w:r w:rsidR="004E345B" w:rsidRPr="006E08D9">
        <w:rPr>
          <w:rFonts w:ascii="Arial" w:hAnsi="Arial" w:cs="Arial"/>
        </w:rPr>
        <w:t xml:space="preserve"> high standards of sustainable behaviours</w:t>
      </w:r>
      <w:r w:rsidR="00DC7C5F">
        <w:rPr>
          <w:rFonts w:ascii="Arial" w:hAnsi="Arial" w:cs="Arial"/>
        </w:rPr>
        <w:t xml:space="preserve">: protecting the environment </w:t>
      </w:r>
      <w:proofErr w:type="gramStart"/>
      <w:r w:rsidR="00DC7C5F">
        <w:rPr>
          <w:rFonts w:ascii="Arial" w:hAnsi="Arial" w:cs="Arial"/>
        </w:rPr>
        <w:t xml:space="preserve">and </w:t>
      </w:r>
      <w:r w:rsidR="004E345B" w:rsidRPr="006E08D9">
        <w:rPr>
          <w:rFonts w:ascii="Arial" w:hAnsi="Arial" w:cs="Arial"/>
        </w:rPr>
        <w:t xml:space="preserve"> society</w:t>
      </w:r>
      <w:proofErr w:type="gramEnd"/>
      <w:r w:rsidR="004E345B" w:rsidRPr="006E08D9">
        <w:rPr>
          <w:rFonts w:ascii="Arial" w:hAnsi="Arial" w:cs="Arial"/>
        </w:rPr>
        <w:t xml:space="preserve"> by producing and promoting research and teaching on sustainability.</w:t>
      </w:r>
    </w:p>
    <w:p w14:paraId="02CBB182" w14:textId="3B04DB37" w:rsidR="004E345B" w:rsidRPr="002B5EFA" w:rsidRDefault="004E345B" w:rsidP="002B5EFA">
      <w:pPr>
        <w:pStyle w:val="Heading2"/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bCs/>
        </w:rPr>
      </w:pPr>
      <w:r w:rsidRPr="002B5EFA">
        <w:rPr>
          <w:rFonts w:ascii="Arial" w:hAnsi="Arial" w:cs="Arial"/>
          <w:b/>
          <w:bCs/>
        </w:rPr>
        <w:t>Our</w:t>
      </w:r>
      <w:r w:rsidR="00D80C0B" w:rsidRPr="002B5EFA">
        <w:rPr>
          <w:rFonts w:ascii="Arial" w:hAnsi="Arial" w:cs="Arial"/>
          <w:b/>
          <w:bCs/>
        </w:rPr>
        <w:t xml:space="preserve"> Operational</w:t>
      </w:r>
      <w:r w:rsidRPr="002B5EFA">
        <w:rPr>
          <w:rFonts w:ascii="Arial" w:hAnsi="Arial" w:cs="Arial"/>
          <w:b/>
          <w:bCs/>
        </w:rPr>
        <w:t xml:space="preserve"> Focus</w:t>
      </w:r>
    </w:p>
    <w:p w14:paraId="5B656DD7" w14:textId="1DC80C9B" w:rsidR="004E345B" w:rsidRPr="00813747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Our activities and actions impact on the economy, </w:t>
      </w:r>
      <w:r w:rsidR="006D0CAA" w:rsidRPr="00813747">
        <w:rPr>
          <w:rFonts w:ascii="Arial" w:hAnsi="Arial" w:cs="Arial"/>
        </w:rPr>
        <w:t>environment,</w:t>
      </w:r>
      <w:r w:rsidRPr="00813747">
        <w:rPr>
          <w:rFonts w:ascii="Arial" w:hAnsi="Arial" w:cs="Arial"/>
        </w:rPr>
        <w:t xml:space="preserve"> and society at a local, national and global level. </w:t>
      </w:r>
      <w:r w:rsidR="00765DA7" w:rsidRPr="00765DA7">
        <w:rPr>
          <w:rFonts w:ascii="Arial" w:hAnsi="Arial" w:cs="Arial"/>
        </w:rPr>
        <w:t>We are focused on the behaviour and actions of our students and staff, and engagement with our local communities.</w:t>
      </w:r>
      <w:r w:rsidR="002B5EFA">
        <w:rPr>
          <w:rFonts w:ascii="Arial" w:hAnsi="Arial" w:cs="Arial"/>
        </w:rPr>
        <w:t xml:space="preserve"> </w:t>
      </w:r>
      <w:r w:rsidR="005D22F3">
        <w:rPr>
          <w:rFonts w:ascii="Arial" w:hAnsi="Arial" w:cs="Arial"/>
        </w:rPr>
        <w:t xml:space="preserve">The </w:t>
      </w:r>
      <w:r w:rsidRPr="00813747">
        <w:rPr>
          <w:rFonts w:ascii="Arial" w:hAnsi="Arial" w:cs="Arial"/>
        </w:rPr>
        <w:t xml:space="preserve">key areas </w:t>
      </w:r>
      <w:r w:rsidR="005D22F3">
        <w:rPr>
          <w:rFonts w:ascii="Arial" w:hAnsi="Arial" w:cs="Arial"/>
        </w:rPr>
        <w:t>for addressing</w:t>
      </w:r>
      <w:r w:rsidRPr="00813747">
        <w:rPr>
          <w:rFonts w:ascii="Arial" w:hAnsi="Arial" w:cs="Arial"/>
        </w:rPr>
        <w:t xml:space="preserve"> are: </w:t>
      </w:r>
    </w:p>
    <w:p w14:paraId="5D33B1FD" w14:textId="74B88100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Net Zero Carbon (NZC): </w:t>
      </w:r>
      <w:r w:rsidRPr="00813747">
        <w:rPr>
          <w:rFonts w:ascii="Arial" w:hAnsi="Arial" w:cs="Arial"/>
          <w:bCs/>
        </w:rPr>
        <w:t xml:space="preserve">We </w:t>
      </w:r>
      <w:r w:rsidRPr="00813747">
        <w:rPr>
          <w:rFonts w:ascii="Arial" w:hAnsi="Arial" w:cs="Arial"/>
        </w:rPr>
        <w:t>have set NZC by 2035 for scopes 1+2 and NZC by 2045 for scopes 1, 2+3</w:t>
      </w:r>
    </w:p>
    <w:p w14:paraId="2340226F" w14:textId="10E0EDCA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  <w:bCs/>
        </w:rPr>
        <w:t>Energy use:</w:t>
      </w:r>
      <w:r w:rsidRPr="00813747">
        <w:rPr>
          <w:rFonts w:ascii="Arial" w:hAnsi="Arial" w:cs="Arial"/>
        </w:rPr>
        <w:t xml:space="preserve"> Continue to encourage energy efficient practices and investment in our estate to reduce carbon emissions and change to lower carbon alternatives</w:t>
      </w:r>
    </w:p>
    <w:p w14:paraId="6E75C8E6" w14:textId="1049A7D6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Pollution Prevention: </w:t>
      </w:r>
      <w:r w:rsidRPr="00813747">
        <w:rPr>
          <w:rFonts w:ascii="Arial" w:hAnsi="Arial" w:cs="Arial"/>
          <w:bCs/>
        </w:rPr>
        <w:t>Ensuring</w:t>
      </w:r>
      <w:r w:rsidRPr="00813747">
        <w:rPr>
          <w:rFonts w:ascii="Arial" w:hAnsi="Arial" w:cs="Arial"/>
          <w:b/>
        </w:rPr>
        <w:t xml:space="preserve"> </w:t>
      </w:r>
      <w:r w:rsidRPr="00813747">
        <w:rPr>
          <w:rFonts w:ascii="Arial" w:hAnsi="Arial" w:cs="Arial"/>
        </w:rPr>
        <w:t>appropriate controls are in place to prevent pollution to air, land and water</w:t>
      </w:r>
      <w:r w:rsidR="00E32E08">
        <w:rPr>
          <w:rFonts w:ascii="Arial" w:hAnsi="Arial" w:cs="Arial"/>
        </w:rPr>
        <w:t>, including</w:t>
      </w:r>
      <w:r w:rsidR="00E32E08" w:rsidRPr="00813747">
        <w:rPr>
          <w:rFonts w:ascii="Arial" w:hAnsi="Arial" w:cs="Arial"/>
        </w:rPr>
        <w:t xml:space="preserve"> emissions and discharges</w:t>
      </w:r>
    </w:p>
    <w:p w14:paraId="37A911D2" w14:textId="3AC41EDE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Waste and material resources: </w:t>
      </w:r>
      <w:r w:rsidRPr="00813747">
        <w:rPr>
          <w:rFonts w:ascii="Arial" w:hAnsi="Arial" w:cs="Arial"/>
          <w:bCs/>
        </w:rPr>
        <w:t>Continue</w:t>
      </w:r>
      <w:r w:rsidRPr="00813747">
        <w:rPr>
          <w:rFonts w:ascii="Arial" w:hAnsi="Arial" w:cs="Arial"/>
          <w:b/>
        </w:rPr>
        <w:t xml:space="preserve"> </w:t>
      </w:r>
      <w:r w:rsidRPr="00813747">
        <w:rPr>
          <w:rFonts w:ascii="Arial" w:hAnsi="Arial" w:cs="Arial"/>
        </w:rPr>
        <w:t>to prevent and reduce waste generated and increase the reuse of resources prior to recycling or disposal</w:t>
      </w:r>
    </w:p>
    <w:p w14:paraId="6C1D7F47" w14:textId="54D1D0F2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Water: </w:t>
      </w:r>
      <w:r w:rsidRPr="00813747">
        <w:rPr>
          <w:rFonts w:ascii="Arial" w:hAnsi="Arial" w:cs="Arial"/>
        </w:rPr>
        <w:t>Manage and reduce water consumption through water efficient practices and technologies</w:t>
      </w:r>
    </w:p>
    <w:p w14:paraId="42A8A667" w14:textId="5B5A8599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lastRenderedPageBreak/>
        <w:t>Transport</w:t>
      </w:r>
      <w:r w:rsidR="002B5EFA">
        <w:rPr>
          <w:rFonts w:ascii="Arial" w:hAnsi="Arial" w:cs="Arial"/>
          <w:b/>
        </w:rPr>
        <w:t xml:space="preserve">: </w:t>
      </w:r>
      <w:r w:rsidRPr="00813747">
        <w:rPr>
          <w:rFonts w:ascii="Arial" w:hAnsi="Arial" w:cs="Arial"/>
        </w:rPr>
        <w:t xml:space="preserve">Minimise the impact of business travel and commuting by staff and students, and by encouraging use of more sustainable forms of transport, </w:t>
      </w:r>
      <w:r w:rsidR="00BD2C3B">
        <w:rPr>
          <w:rFonts w:ascii="Arial" w:hAnsi="Arial" w:cs="Arial"/>
        </w:rPr>
        <w:t xml:space="preserve">active travel, </w:t>
      </w:r>
      <w:r w:rsidRPr="00813747">
        <w:rPr>
          <w:rFonts w:ascii="Arial" w:hAnsi="Arial" w:cs="Arial"/>
        </w:rPr>
        <w:t>vehicle sharing, public transport and use of video conferencing</w:t>
      </w:r>
    </w:p>
    <w:p w14:paraId="5B048E90" w14:textId="1268A065" w:rsidR="004E345B" w:rsidRPr="00813747" w:rsidRDefault="00B02ABC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Buildings</w:t>
      </w:r>
      <w:r w:rsidR="004E345B" w:rsidRPr="00813747">
        <w:rPr>
          <w:rFonts w:ascii="Arial" w:hAnsi="Arial" w:cs="Arial"/>
          <w:b/>
        </w:rPr>
        <w:t xml:space="preserve">: </w:t>
      </w:r>
      <w:r w:rsidR="00724E8E">
        <w:rPr>
          <w:rFonts w:ascii="Arial" w:hAnsi="Arial" w:cs="Arial"/>
          <w:bCs/>
        </w:rPr>
        <w:t>Take a lifecycle approach in the design, construction, refurbishment and operations of our</w:t>
      </w:r>
      <w:r w:rsidR="004E345B" w:rsidRPr="00813747">
        <w:rPr>
          <w:rFonts w:ascii="Arial" w:hAnsi="Arial" w:cs="Arial"/>
        </w:rPr>
        <w:t xml:space="preserve"> buildings to sustainable principles</w:t>
      </w:r>
      <w:r w:rsidR="00F74B70">
        <w:rPr>
          <w:rFonts w:ascii="Arial" w:hAnsi="Arial" w:cs="Arial"/>
        </w:rPr>
        <w:t xml:space="preserve">. Including, Net Zero Carbon, </w:t>
      </w:r>
      <w:r w:rsidR="004E345B" w:rsidRPr="00813747">
        <w:rPr>
          <w:rFonts w:ascii="Arial" w:hAnsi="Arial" w:cs="Arial"/>
        </w:rPr>
        <w:t>NZC, optimising space utilisation and maximising health and wellbeing</w:t>
      </w:r>
    </w:p>
    <w:p w14:paraId="58DE1FA6" w14:textId="49AA17CC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>Nature</w:t>
      </w:r>
      <w:r w:rsidR="00DC7C5F">
        <w:rPr>
          <w:rFonts w:ascii="Arial" w:hAnsi="Arial" w:cs="Arial"/>
          <w:b/>
        </w:rPr>
        <w:t xml:space="preserve"> and </w:t>
      </w:r>
      <w:r w:rsidR="00B36286">
        <w:rPr>
          <w:rFonts w:ascii="Arial" w:hAnsi="Arial" w:cs="Arial"/>
          <w:b/>
        </w:rPr>
        <w:t>biodiversity</w:t>
      </w:r>
      <w:r w:rsidRPr="00813747">
        <w:rPr>
          <w:rFonts w:ascii="Arial" w:hAnsi="Arial" w:cs="Arial"/>
          <w:b/>
        </w:rPr>
        <w:t xml:space="preserve">: </w:t>
      </w:r>
      <w:r w:rsidRPr="00813747">
        <w:rPr>
          <w:rFonts w:ascii="Arial" w:hAnsi="Arial" w:cs="Arial"/>
          <w:bCs/>
        </w:rPr>
        <w:t>P</w:t>
      </w:r>
      <w:r w:rsidRPr="00813747">
        <w:rPr>
          <w:rFonts w:ascii="Arial" w:hAnsi="Arial" w:cs="Arial"/>
        </w:rPr>
        <w:t xml:space="preserve">rotecting and </w:t>
      </w:r>
      <w:r w:rsidR="00180D60">
        <w:rPr>
          <w:rFonts w:ascii="Arial" w:hAnsi="Arial" w:cs="Arial"/>
        </w:rPr>
        <w:t>improving</w:t>
      </w:r>
      <w:r w:rsidRPr="00813747">
        <w:rPr>
          <w:rFonts w:ascii="Arial" w:hAnsi="Arial" w:cs="Arial"/>
        </w:rPr>
        <w:t xml:space="preserve"> natural habitats to enhance wildlife and biodiversity on our </w:t>
      </w:r>
      <w:r w:rsidR="00180D60">
        <w:rPr>
          <w:rFonts w:ascii="Arial" w:hAnsi="Arial" w:cs="Arial"/>
        </w:rPr>
        <w:t>campuses</w:t>
      </w:r>
      <w:r w:rsidRPr="00813747">
        <w:rPr>
          <w:rFonts w:ascii="Arial" w:hAnsi="Arial" w:cs="Arial"/>
        </w:rPr>
        <w:t>, together with supporting wider initiatives</w:t>
      </w:r>
    </w:p>
    <w:p w14:paraId="5C710E60" w14:textId="6D2A7F75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Procurement: </w:t>
      </w:r>
      <w:r w:rsidRPr="00813747">
        <w:rPr>
          <w:rFonts w:ascii="Arial" w:hAnsi="Arial" w:cs="Arial"/>
        </w:rPr>
        <w:t>Encouraging systems thinking and applying the principles of circular economy by embedding sustainable, ethical and lifecycle considerations in</w:t>
      </w:r>
      <w:r w:rsidR="00D86F21">
        <w:rPr>
          <w:rFonts w:ascii="Arial" w:hAnsi="Arial" w:cs="Arial"/>
        </w:rPr>
        <w:t>to</w:t>
      </w:r>
      <w:r w:rsidRPr="00813747">
        <w:rPr>
          <w:rFonts w:ascii="Arial" w:hAnsi="Arial" w:cs="Arial"/>
        </w:rPr>
        <w:t xml:space="preserve"> purchasing decisions</w:t>
      </w:r>
    </w:p>
    <w:p w14:paraId="7841685D" w14:textId="7CB6BD16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 xml:space="preserve">Community: </w:t>
      </w:r>
      <w:r w:rsidRPr="00813747">
        <w:rPr>
          <w:rFonts w:ascii="Arial" w:hAnsi="Arial" w:cs="Arial"/>
          <w:bCs/>
        </w:rPr>
        <w:t xml:space="preserve">Ensure this policy is communicated to our community </w:t>
      </w:r>
      <w:r w:rsidR="001F747E">
        <w:rPr>
          <w:rFonts w:ascii="Arial" w:hAnsi="Arial" w:cs="Arial"/>
          <w:bCs/>
        </w:rPr>
        <w:t xml:space="preserve">and </w:t>
      </w:r>
      <w:r w:rsidR="00861040">
        <w:rPr>
          <w:rFonts w:ascii="Arial" w:hAnsi="Arial" w:cs="Arial"/>
          <w:bCs/>
        </w:rPr>
        <w:t xml:space="preserve">promote </w:t>
      </w:r>
      <w:r w:rsidR="00861040" w:rsidRPr="00813747">
        <w:rPr>
          <w:rFonts w:ascii="Arial" w:hAnsi="Arial" w:cs="Arial"/>
          <w:bCs/>
        </w:rPr>
        <w:t>more</w:t>
      </w:r>
      <w:r w:rsidRPr="00813747">
        <w:rPr>
          <w:rFonts w:ascii="Arial" w:hAnsi="Arial" w:cs="Arial"/>
          <w:bCs/>
        </w:rPr>
        <w:t xml:space="preserve"> sustainable behaviours</w:t>
      </w:r>
      <w:r w:rsidR="00861040">
        <w:rPr>
          <w:rFonts w:ascii="Arial" w:hAnsi="Arial" w:cs="Arial"/>
          <w:bCs/>
        </w:rPr>
        <w:t>; w</w:t>
      </w:r>
      <w:r w:rsidRPr="00813747">
        <w:rPr>
          <w:rFonts w:ascii="Arial" w:hAnsi="Arial" w:cs="Arial"/>
        </w:rPr>
        <w:t>orking with local and international networks and supporting volunteering</w:t>
      </w:r>
    </w:p>
    <w:p w14:paraId="004DC2C8" w14:textId="07373CF7" w:rsidR="004E345B" w:rsidRPr="00813747" w:rsidRDefault="004E345B" w:rsidP="004E345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>Wellbeing:</w:t>
      </w:r>
      <w:r w:rsidR="002B5EFA">
        <w:rPr>
          <w:rFonts w:ascii="Arial" w:hAnsi="Arial" w:cs="Arial"/>
          <w:b/>
        </w:rPr>
        <w:t xml:space="preserve"> </w:t>
      </w:r>
      <w:r w:rsidRPr="00813747">
        <w:rPr>
          <w:rFonts w:ascii="Arial" w:hAnsi="Arial" w:cs="Arial"/>
        </w:rPr>
        <w:t>Continue to promote and encourage the wellbeing of our staff and students</w:t>
      </w:r>
    </w:p>
    <w:p w14:paraId="32113BA6" w14:textId="5C5BC169" w:rsidR="004E345B" w:rsidRPr="002B5EFA" w:rsidRDefault="004E345B" w:rsidP="002B5EFA">
      <w:pPr>
        <w:pStyle w:val="ListParagraph"/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</w:rPr>
      </w:pPr>
      <w:r w:rsidRPr="00813747">
        <w:rPr>
          <w:rFonts w:ascii="Arial" w:hAnsi="Arial" w:cs="Arial"/>
          <w:b/>
        </w:rPr>
        <w:t>Adapting for climate change:</w:t>
      </w:r>
      <w:r w:rsidRPr="00813747">
        <w:rPr>
          <w:rFonts w:ascii="Arial" w:hAnsi="Arial" w:cs="Arial"/>
        </w:rPr>
        <w:t xml:space="preserve"> Ensure </w:t>
      </w:r>
      <w:r w:rsidR="00994585">
        <w:rPr>
          <w:rFonts w:ascii="Arial" w:hAnsi="Arial" w:cs="Arial"/>
        </w:rPr>
        <w:t xml:space="preserve">the adaptation of </w:t>
      </w:r>
      <w:r w:rsidR="00C958FF">
        <w:rPr>
          <w:rFonts w:ascii="Arial" w:hAnsi="Arial" w:cs="Arial"/>
        </w:rPr>
        <w:t>the campuses</w:t>
      </w:r>
      <w:r w:rsidRPr="00813747">
        <w:rPr>
          <w:rFonts w:ascii="Arial" w:hAnsi="Arial" w:cs="Arial"/>
        </w:rPr>
        <w:t xml:space="preserve"> to meet the challenges of climate change, </w:t>
      </w:r>
      <w:r w:rsidR="00C958FF">
        <w:rPr>
          <w:rFonts w:ascii="Arial" w:hAnsi="Arial" w:cs="Arial"/>
        </w:rPr>
        <w:t>mindful of the</w:t>
      </w:r>
      <w:r w:rsidRPr="00813747">
        <w:rPr>
          <w:rFonts w:ascii="Arial" w:hAnsi="Arial" w:cs="Arial"/>
        </w:rPr>
        <w:t xml:space="preserve"> increasing regularity of extreme </w:t>
      </w:r>
      <w:r w:rsidR="00B36286">
        <w:rPr>
          <w:rFonts w:ascii="Arial" w:hAnsi="Arial" w:cs="Arial"/>
        </w:rPr>
        <w:t>heatwaves, floods</w:t>
      </w:r>
      <w:r w:rsidR="00DC7C5F">
        <w:rPr>
          <w:rFonts w:ascii="Arial" w:hAnsi="Arial" w:cs="Arial"/>
        </w:rPr>
        <w:t xml:space="preserve"> and droughts</w:t>
      </w:r>
    </w:p>
    <w:p w14:paraId="5FD0C800" w14:textId="347F8F2C" w:rsidR="00E85ED9" w:rsidRPr="002B5EFA" w:rsidRDefault="004E345B" w:rsidP="002B5EFA">
      <w:pPr>
        <w:pStyle w:val="Heading2"/>
        <w:numPr>
          <w:ilvl w:val="0"/>
          <w:numId w:val="3"/>
        </w:numPr>
        <w:rPr>
          <w:rFonts w:ascii="Arial" w:hAnsi="Arial" w:cs="Arial"/>
          <w:b/>
          <w:bCs/>
        </w:rPr>
      </w:pPr>
      <w:r w:rsidRPr="002B5EFA">
        <w:rPr>
          <w:rFonts w:ascii="Arial" w:hAnsi="Arial" w:cs="Arial"/>
          <w:b/>
          <w:bCs/>
        </w:rPr>
        <w:t>Reporting &amp; Governance</w:t>
      </w:r>
    </w:p>
    <w:p w14:paraId="45D8D07E" w14:textId="38C740B7" w:rsidR="00966E0C" w:rsidRDefault="00E85ED9" w:rsidP="004E345B">
      <w:pPr>
        <w:jc w:val="both"/>
        <w:rPr>
          <w:rFonts w:ascii="Arial" w:hAnsi="Arial" w:cs="Arial"/>
        </w:rPr>
      </w:pPr>
      <w:r w:rsidRPr="271755FD">
        <w:rPr>
          <w:rFonts w:ascii="Arial" w:hAnsi="Arial" w:cs="Arial"/>
        </w:rPr>
        <w:t xml:space="preserve">We have developed a strong governance model for Sustainability to ensure the </w:t>
      </w:r>
      <w:r w:rsidR="00FD0331" w:rsidRPr="271755FD">
        <w:rPr>
          <w:rFonts w:ascii="Arial" w:hAnsi="Arial" w:cs="Arial"/>
        </w:rPr>
        <w:t xml:space="preserve">Strategic Framework </w:t>
      </w:r>
      <w:r w:rsidRPr="271755FD">
        <w:rPr>
          <w:rFonts w:ascii="Arial" w:hAnsi="Arial" w:cs="Arial"/>
        </w:rPr>
        <w:t xml:space="preserve">is </w:t>
      </w:r>
      <w:r w:rsidR="005D22F3" w:rsidRPr="271755FD">
        <w:rPr>
          <w:rFonts w:ascii="Arial" w:hAnsi="Arial" w:cs="Arial"/>
        </w:rPr>
        <w:t>implemented.</w:t>
      </w:r>
      <w:r w:rsidR="002B5EFA">
        <w:rPr>
          <w:rFonts w:ascii="Arial" w:hAnsi="Arial" w:cs="Arial"/>
        </w:rPr>
        <w:t xml:space="preserve"> </w:t>
      </w:r>
      <w:r w:rsidR="005D22F3" w:rsidRPr="271755FD">
        <w:rPr>
          <w:rFonts w:ascii="Arial" w:hAnsi="Arial" w:cs="Arial"/>
        </w:rPr>
        <w:t xml:space="preserve">To </w:t>
      </w:r>
      <w:r w:rsidR="00DC7C5F" w:rsidRPr="271755FD">
        <w:rPr>
          <w:rFonts w:ascii="Arial" w:hAnsi="Arial" w:cs="Arial"/>
        </w:rPr>
        <w:t>track our progress</w:t>
      </w:r>
      <w:r w:rsidR="005D22F3" w:rsidRPr="271755FD">
        <w:rPr>
          <w:rFonts w:ascii="Arial" w:hAnsi="Arial" w:cs="Arial"/>
        </w:rPr>
        <w:t>, we work to objectives and targets to ensure continual improvement</w:t>
      </w:r>
      <w:r w:rsidR="00570CAF" w:rsidRPr="271755FD">
        <w:rPr>
          <w:rFonts w:ascii="Arial" w:hAnsi="Arial" w:cs="Arial"/>
        </w:rPr>
        <w:t>, legal compliance</w:t>
      </w:r>
      <w:r w:rsidR="005D22F3" w:rsidRPr="271755FD">
        <w:rPr>
          <w:rFonts w:ascii="Arial" w:hAnsi="Arial" w:cs="Arial"/>
        </w:rPr>
        <w:t xml:space="preserve"> and best practice.</w:t>
      </w:r>
      <w:r w:rsidR="002B5EFA">
        <w:rPr>
          <w:rFonts w:ascii="Arial" w:hAnsi="Arial" w:cs="Arial"/>
        </w:rPr>
        <w:t xml:space="preserve"> </w:t>
      </w:r>
      <w:r w:rsidR="004E345B" w:rsidRPr="271755FD">
        <w:rPr>
          <w:rFonts w:ascii="Arial" w:hAnsi="Arial" w:cs="Arial"/>
        </w:rPr>
        <w:t xml:space="preserve">Our performance </w:t>
      </w:r>
      <w:r w:rsidR="00A56812" w:rsidRPr="271755FD">
        <w:rPr>
          <w:rFonts w:ascii="Arial" w:hAnsi="Arial" w:cs="Arial"/>
        </w:rPr>
        <w:t>is monitored</w:t>
      </w:r>
      <w:r w:rsidR="00C75EE8" w:rsidRPr="271755FD">
        <w:rPr>
          <w:rFonts w:ascii="Arial" w:hAnsi="Arial" w:cs="Arial"/>
        </w:rPr>
        <w:t xml:space="preserve">, </w:t>
      </w:r>
      <w:r w:rsidR="00956134" w:rsidRPr="271755FD">
        <w:rPr>
          <w:rFonts w:ascii="Arial" w:hAnsi="Arial" w:cs="Arial"/>
        </w:rPr>
        <w:t>communicated,</w:t>
      </w:r>
      <w:r w:rsidR="004E345B" w:rsidRPr="271755FD">
        <w:rPr>
          <w:rFonts w:ascii="Arial" w:hAnsi="Arial" w:cs="Arial"/>
        </w:rPr>
        <w:t xml:space="preserve"> and made publicly </w:t>
      </w:r>
      <w:hyperlink r:id="rId8">
        <w:r w:rsidR="004E345B" w:rsidRPr="271755FD">
          <w:rPr>
            <w:rStyle w:val="Hyperlink"/>
            <w:rFonts w:ascii="Arial" w:hAnsi="Arial" w:cs="Arial"/>
          </w:rPr>
          <w:t>available online</w:t>
        </w:r>
      </w:hyperlink>
      <w:r w:rsidR="004E345B" w:rsidRPr="271755FD">
        <w:rPr>
          <w:rFonts w:ascii="Arial" w:hAnsi="Arial" w:cs="Arial"/>
        </w:rPr>
        <w:t xml:space="preserve">.  </w:t>
      </w:r>
    </w:p>
    <w:p w14:paraId="5A2A1104" w14:textId="3431F100" w:rsidR="004E345B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 xml:space="preserve">This Policy, together with its associated objectives and targets will be reviewed annually by the Sustainability Steering Group, with progress reported bi-annually to Sustainability Oversight Board and </w:t>
      </w:r>
      <w:r w:rsidR="00966E0C">
        <w:rPr>
          <w:rFonts w:ascii="Arial" w:hAnsi="Arial" w:cs="Arial"/>
        </w:rPr>
        <w:t xml:space="preserve">onwards to </w:t>
      </w:r>
      <w:r w:rsidRPr="00813747">
        <w:rPr>
          <w:rFonts w:ascii="Arial" w:hAnsi="Arial" w:cs="Arial"/>
        </w:rPr>
        <w:t>the University Executive Board.</w:t>
      </w:r>
      <w:r>
        <w:rPr>
          <w:rFonts w:ascii="Arial" w:hAnsi="Arial" w:cs="Arial"/>
        </w:rPr>
        <w:t xml:space="preserve">  </w:t>
      </w:r>
    </w:p>
    <w:p w14:paraId="1ADBABC2" w14:textId="15A14264" w:rsidR="004E345B" w:rsidRPr="00813747" w:rsidRDefault="00D65BC1" w:rsidP="004E345B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2303A" wp14:editId="12ED349B">
            <wp:simplePos x="0" y="0"/>
            <wp:positionH relativeFrom="column">
              <wp:posOffset>635000</wp:posOffset>
            </wp:positionH>
            <wp:positionV relativeFrom="paragraph">
              <wp:posOffset>69215</wp:posOffset>
            </wp:positionV>
            <wp:extent cx="1790700" cy="424180"/>
            <wp:effectExtent l="0" t="0" r="0" b="0"/>
            <wp:wrapSquare wrapText="bothSides"/>
            <wp:docPr id="1" name="Picture 1" descr="Adam Tickell’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dam Tickell’s signa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8FB21" w14:textId="1D490714" w:rsidR="004E345B" w:rsidRPr="00813747" w:rsidRDefault="004E345B" w:rsidP="004E345B">
      <w:pPr>
        <w:jc w:val="both"/>
        <w:rPr>
          <w:rFonts w:ascii="Arial" w:hAnsi="Arial" w:cs="Arial"/>
        </w:rPr>
      </w:pPr>
      <w:r w:rsidRPr="00540C07">
        <w:rPr>
          <w:rFonts w:ascii="Arial" w:hAnsi="Arial" w:cs="Arial"/>
          <w:b/>
          <w:bCs/>
        </w:rPr>
        <w:t>Signed</w:t>
      </w:r>
      <w:r w:rsidRPr="00813747">
        <w:rPr>
          <w:rFonts w:ascii="Arial" w:hAnsi="Arial" w:cs="Arial"/>
        </w:rPr>
        <w:t>:</w:t>
      </w:r>
      <w:r w:rsidR="00D65BC1" w:rsidRPr="00D65BC1">
        <w:rPr>
          <w:noProof/>
        </w:rPr>
        <w:t xml:space="preserve"> </w:t>
      </w:r>
      <w:r w:rsidRPr="00813747">
        <w:rPr>
          <w:rFonts w:ascii="Arial" w:hAnsi="Arial" w:cs="Arial"/>
        </w:rPr>
        <w:t xml:space="preserve"> </w:t>
      </w:r>
      <w:r w:rsidRPr="00540C07">
        <w:rPr>
          <w:rFonts w:ascii="Arial" w:hAnsi="Arial" w:cs="Arial"/>
          <w:b/>
          <w:bCs/>
        </w:rPr>
        <w:t>Date:</w:t>
      </w:r>
      <w:r w:rsidRPr="00813747">
        <w:rPr>
          <w:rFonts w:ascii="Arial" w:hAnsi="Arial" w:cs="Arial"/>
        </w:rPr>
        <w:t xml:space="preserve">  </w:t>
      </w:r>
      <w:r w:rsidR="006C449E">
        <w:rPr>
          <w:rFonts w:ascii="Arial" w:hAnsi="Arial" w:cs="Arial"/>
        </w:rPr>
        <w:t>2</w:t>
      </w:r>
      <w:r w:rsidR="006C449E" w:rsidRPr="006C449E">
        <w:rPr>
          <w:rFonts w:ascii="Arial" w:hAnsi="Arial" w:cs="Arial"/>
          <w:vertAlign w:val="superscript"/>
        </w:rPr>
        <w:t>nd</w:t>
      </w:r>
      <w:r w:rsidR="006C449E">
        <w:rPr>
          <w:rFonts w:ascii="Arial" w:hAnsi="Arial" w:cs="Arial"/>
        </w:rPr>
        <w:t xml:space="preserve"> June</w:t>
      </w:r>
      <w:r w:rsidRPr="00813747">
        <w:rPr>
          <w:rFonts w:ascii="Arial" w:hAnsi="Arial" w:cs="Arial"/>
        </w:rPr>
        <w:t xml:space="preserve"> 2023</w:t>
      </w:r>
    </w:p>
    <w:p w14:paraId="08A71009" w14:textId="18F914AF" w:rsidR="004E345B" w:rsidRPr="00813747" w:rsidRDefault="004E345B" w:rsidP="004E345B">
      <w:pPr>
        <w:jc w:val="both"/>
        <w:rPr>
          <w:rFonts w:ascii="Arial" w:hAnsi="Arial" w:cs="Arial"/>
        </w:rPr>
      </w:pPr>
      <w:r w:rsidRPr="00813747">
        <w:rPr>
          <w:rFonts w:ascii="Arial" w:hAnsi="Arial" w:cs="Arial"/>
        </w:rPr>
        <w:t>Professor Adam Tickell, Vice Chancellor</w:t>
      </w:r>
      <w:bookmarkEnd w:id="0"/>
    </w:p>
    <w:p w14:paraId="1C5E3F13" w14:textId="77777777" w:rsidR="00A51B3F" w:rsidRDefault="00A51B3F"/>
    <w:sectPr w:rsidR="00A51B3F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EC93" w14:textId="77777777" w:rsidR="00E852EC" w:rsidRDefault="00E852EC" w:rsidP="009327C2">
      <w:pPr>
        <w:spacing w:after="0" w:line="240" w:lineRule="auto"/>
      </w:pPr>
      <w:r>
        <w:separator/>
      </w:r>
    </w:p>
  </w:endnote>
  <w:endnote w:type="continuationSeparator" w:id="0">
    <w:p w14:paraId="72860213" w14:textId="77777777" w:rsidR="00E852EC" w:rsidRDefault="00E852EC" w:rsidP="0093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B405" w14:textId="0C54775A" w:rsidR="009327C2" w:rsidRDefault="009327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7367CD" wp14:editId="07D8BA1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35025" cy="323850"/>
              <wp:effectExtent l="0" t="0" r="0" b="0"/>
              <wp:wrapNone/>
              <wp:docPr id="99151057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29A55" w14:textId="2EE7A604" w:rsidR="009327C2" w:rsidRPr="009327C2" w:rsidRDefault="009327C2" w:rsidP="009327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327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F7367CD">
              <v:stroke joinstyle="miter"/>
              <v:path gradientshapeok="t" o:connecttype="rect"/>
            </v:shapetype>
            <v:shape id="Text Box 2" style="position:absolute;margin-left:14.55pt;margin-top:0;width:65.75pt;height:25.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">
              <v:fill o:detectmouseclick="t"/>
              <v:textbox style="mso-fit-shape-to-text:t" inset="0,0,20pt,15pt">
                <w:txbxContent>
                  <w:p w:rsidRPr="009327C2" w:rsidR="009327C2" w:rsidP="009327C2" w:rsidRDefault="009327C2" w14:paraId="70029A55" w14:textId="2EE7A60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327C2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C266" w14:textId="5945FA41" w:rsidR="009327C2" w:rsidRDefault="009327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E8699" wp14:editId="68FCC0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35025" cy="323850"/>
              <wp:effectExtent l="0" t="0" r="0" b="0"/>
              <wp:wrapNone/>
              <wp:docPr id="592749811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CA99E" w14:textId="5343BED4" w:rsidR="009327C2" w:rsidRPr="009327C2" w:rsidRDefault="009327C2" w:rsidP="009327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327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C9E8699">
              <v:stroke joinstyle="miter"/>
              <v:path gradientshapeok="t" o:connecttype="rect"/>
            </v:shapetype>
            <v:shape id="Text Box 3" style="position:absolute;margin-left:14.55pt;margin-top:0;width:65.75pt;height:25.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RESTRI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">
              <v:fill o:detectmouseclick="t"/>
              <v:textbox style="mso-fit-shape-to-text:t" inset="0,0,20pt,15pt">
                <w:txbxContent>
                  <w:p w:rsidRPr="009327C2" w:rsidR="009327C2" w:rsidP="009327C2" w:rsidRDefault="009327C2" w14:paraId="153CA99E" w14:textId="5343BED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327C2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EC2F" w14:textId="0E013ACD" w:rsidR="009327C2" w:rsidRDefault="009327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9945A" wp14:editId="08AE28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35025" cy="323850"/>
              <wp:effectExtent l="0" t="0" r="0" b="0"/>
              <wp:wrapNone/>
              <wp:docPr id="68906655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D35FA" w14:textId="0EAC726B" w:rsidR="009327C2" w:rsidRPr="009327C2" w:rsidRDefault="009327C2" w:rsidP="009327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327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039945A">
              <v:stroke joinstyle="miter"/>
              <v:path gradientshapeok="t" o:connecttype="rect"/>
            </v:shapetype>
            <v:shape id="Text Box 1" style="position:absolute;margin-left:14.55pt;margin-top:0;width:65.75pt;height:25.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RESTRI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">
              <v:fill o:detectmouseclick="t"/>
              <v:textbox style="mso-fit-shape-to-text:t" inset="0,0,20pt,15pt">
                <w:txbxContent>
                  <w:p w:rsidRPr="009327C2" w:rsidR="009327C2" w:rsidP="009327C2" w:rsidRDefault="009327C2" w14:paraId="2F1D35FA" w14:textId="0EAC726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327C2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A783" w14:textId="77777777" w:rsidR="00E852EC" w:rsidRDefault="00E852EC" w:rsidP="009327C2">
      <w:pPr>
        <w:spacing w:after="0" w:line="240" w:lineRule="auto"/>
      </w:pPr>
      <w:r>
        <w:separator/>
      </w:r>
    </w:p>
  </w:footnote>
  <w:footnote w:type="continuationSeparator" w:id="0">
    <w:p w14:paraId="20FFB0E7" w14:textId="77777777" w:rsidR="00E852EC" w:rsidRDefault="00E852EC" w:rsidP="00932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932"/>
    <w:multiLevelType w:val="hybridMultilevel"/>
    <w:tmpl w:val="5518E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66C9D"/>
    <w:multiLevelType w:val="hybridMultilevel"/>
    <w:tmpl w:val="AC14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F1E11"/>
    <w:multiLevelType w:val="hybridMultilevel"/>
    <w:tmpl w:val="0E04F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5782">
    <w:abstractNumId w:val="1"/>
  </w:num>
  <w:num w:numId="2" w16cid:durableId="1081486038">
    <w:abstractNumId w:val="0"/>
  </w:num>
  <w:num w:numId="3" w16cid:durableId="992022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3F"/>
    <w:rsid w:val="00017C26"/>
    <w:rsid w:val="00023E4D"/>
    <w:rsid w:val="00143D5D"/>
    <w:rsid w:val="00173EE5"/>
    <w:rsid w:val="0017786A"/>
    <w:rsid w:val="00180D60"/>
    <w:rsid w:val="001B625F"/>
    <w:rsid w:val="001F747E"/>
    <w:rsid w:val="002068EC"/>
    <w:rsid w:val="00206C0F"/>
    <w:rsid w:val="002071BE"/>
    <w:rsid w:val="00240E68"/>
    <w:rsid w:val="00260A15"/>
    <w:rsid w:val="002B5EFA"/>
    <w:rsid w:val="002E1EB9"/>
    <w:rsid w:val="003037A1"/>
    <w:rsid w:val="003534F2"/>
    <w:rsid w:val="003E3187"/>
    <w:rsid w:val="004053D1"/>
    <w:rsid w:val="004061C0"/>
    <w:rsid w:val="0041210A"/>
    <w:rsid w:val="00424154"/>
    <w:rsid w:val="00474FD5"/>
    <w:rsid w:val="00475F12"/>
    <w:rsid w:val="00482808"/>
    <w:rsid w:val="004E345B"/>
    <w:rsid w:val="00570CAF"/>
    <w:rsid w:val="005A4227"/>
    <w:rsid w:val="005C2DF3"/>
    <w:rsid w:val="005D22F3"/>
    <w:rsid w:val="005D77DA"/>
    <w:rsid w:val="005F65E3"/>
    <w:rsid w:val="00675B52"/>
    <w:rsid w:val="006B6331"/>
    <w:rsid w:val="006C449E"/>
    <w:rsid w:val="006C64F7"/>
    <w:rsid w:val="006D0CAA"/>
    <w:rsid w:val="00721179"/>
    <w:rsid w:val="00721ABC"/>
    <w:rsid w:val="00724E8E"/>
    <w:rsid w:val="00765DA7"/>
    <w:rsid w:val="0078566B"/>
    <w:rsid w:val="007C017E"/>
    <w:rsid w:val="00850BFD"/>
    <w:rsid w:val="00861040"/>
    <w:rsid w:val="00867E4E"/>
    <w:rsid w:val="00870803"/>
    <w:rsid w:val="008732D4"/>
    <w:rsid w:val="008A1358"/>
    <w:rsid w:val="0090715D"/>
    <w:rsid w:val="009327C2"/>
    <w:rsid w:val="009477A7"/>
    <w:rsid w:val="00956134"/>
    <w:rsid w:val="00966E0C"/>
    <w:rsid w:val="00986B60"/>
    <w:rsid w:val="00994585"/>
    <w:rsid w:val="00996583"/>
    <w:rsid w:val="009C1725"/>
    <w:rsid w:val="00A0280B"/>
    <w:rsid w:val="00A51B3F"/>
    <w:rsid w:val="00A56812"/>
    <w:rsid w:val="00A60C21"/>
    <w:rsid w:val="00AD79BC"/>
    <w:rsid w:val="00B02ABC"/>
    <w:rsid w:val="00B36286"/>
    <w:rsid w:val="00BB2EF0"/>
    <w:rsid w:val="00BD2C3B"/>
    <w:rsid w:val="00C52354"/>
    <w:rsid w:val="00C75EE8"/>
    <w:rsid w:val="00C818A2"/>
    <w:rsid w:val="00C958FF"/>
    <w:rsid w:val="00D65BC1"/>
    <w:rsid w:val="00D75F93"/>
    <w:rsid w:val="00D80C0B"/>
    <w:rsid w:val="00D86F21"/>
    <w:rsid w:val="00DC7C5F"/>
    <w:rsid w:val="00DE328C"/>
    <w:rsid w:val="00DE36E7"/>
    <w:rsid w:val="00E22456"/>
    <w:rsid w:val="00E32E08"/>
    <w:rsid w:val="00E51002"/>
    <w:rsid w:val="00E84149"/>
    <w:rsid w:val="00E852EC"/>
    <w:rsid w:val="00E85ED9"/>
    <w:rsid w:val="00EA5D2E"/>
    <w:rsid w:val="00EB2500"/>
    <w:rsid w:val="00EE3725"/>
    <w:rsid w:val="00F379F3"/>
    <w:rsid w:val="00F74B70"/>
    <w:rsid w:val="00FD0331"/>
    <w:rsid w:val="166C5CFD"/>
    <w:rsid w:val="271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0940"/>
  <w15:chartTrackingRefBased/>
  <w15:docId w15:val="{B482C19E-D181-47B9-B1CC-D778BEA8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C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5B"/>
    <w:rPr>
      <w:sz w:val="20"/>
      <w:szCs w:val="20"/>
    </w:rPr>
  </w:style>
  <w:style w:type="paragraph" w:styleId="Revision">
    <w:name w:val="Revision"/>
    <w:hidden/>
    <w:uiPriority w:val="99"/>
    <w:semiHidden/>
    <w:rsid w:val="00A0280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3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3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C2"/>
  </w:style>
  <w:style w:type="character" w:customStyle="1" w:styleId="Heading1Char">
    <w:name w:val="Heading 1 Char"/>
    <w:basedOn w:val="DefaultParagraphFont"/>
    <w:link w:val="Heading1"/>
    <w:uiPriority w:val="9"/>
    <w:rsid w:val="00206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6C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about/our-approach-to-sustainability/our-environmental-pledges-partners-plans-and-progre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4168</Characters>
  <Application>Microsoft Office Word</Application>
  <DocSecurity>0</DocSecurity>
  <Lines>34</Lines>
  <Paragraphs>9</Paragraphs>
  <ScaleCrop>false</ScaleCrop>
  <Company>University of Birmingham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Morrell (Executive Support)</dc:creator>
  <cp:keywords/>
  <dc:description/>
  <cp:lastModifiedBy>Andy Tootell (Campaigns and Reputation)</cp:lastModifiedBy>
  <cp:revision>2</cp:revision>
  <dcterms:created xsi:type="dcterms:W3CDTF">2026-06-18T13:47:00Z</dcterms:created>
  <dcterms:modified xsi:type="dcterms:W3CDTF">2026-06-18T13:47:00Z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01e2436bded597a94629bb145df711fe43a4f6e97721efbbe2c5b64fad33bd34</vt:lpwstr>
  </property>
  <property fmtid="{D5CDD505-2E9C-101B-9397-08002B2CF9AE}" pid="3" name="ClassificationContentMarkingFooterShapeIds">
    <vt:lpwstr>2912523b,3b19402a,2354a4f3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RESTRICTED</vt:lpwstr>
  </property>
  <property fmtid="{D5CDD505-2E9C-101B-9397-08002B2CF9AE}" pid="6" name="MSIP_Label_6320ebe6-3d55-4d64-a37a-c43e5b88b0c8_Enabled">
    <vt:lpwstr>true</vt:lpwstr>
  </property>
  <property fmtid="{D5CDD505-2E9C-101B-9397-08002B2CF9AE}" pid="7" name="MSIP_Label_6320ebe6-3d55-4d64-a37a-c43e5b88b0c8_SetDate">
    <vt:lpwstr>2026-05-29T13:54:23Z</vt:lpwstr>
  </property>
  <property fmtid="{D5CDD505-2E9C-101B-9397-08002B2CF9AE}" pid="8" name="MSIP_Label_6320ebe6-3d55-4d64-a37a-c43e5b88b0c8_Method">
    <vt:lpwstr>Standard</vt:lpwstr>
  </property>
  <property fmtid="{D5CDD505-2E9C-101B-9397-08002B2CF9AE}" pid="9" name="MSIP_Label_6320ebe6-3d55-4d64-a37a-c43e5b88b0c8_Name">
    <vt:lpwstr>Restricted</vt:lpwstr>
  </property>
  <property fmtid="{D5CDD505-2E9C-101B-9397-08002B2CF9AE}" pid="10" name="MSIP_Label_6320ebe6-3d55-4d64-a37a-c43e5b88b0c8_SiteId">
    <vt:lpwstr>b024cacf-dede-4241-a15c-3c97d553e9f3</vt:lpwstr>
  </property>
  <property fmtid="{D5CDD505-2E9C-101B-9397-08002B2CF9AE}" pid="11" name="MSIP_Label_6320ebe6-3d55-4d64-a37a-c43e5b88b0c8_ActionId">
    <vt:lpwstr>14eb47f1-dcce-4c53-990c-50fe4b28fe41</vt:lpwstr>
  </property>
  <property fmtid="{D5CDD505-2E9C-101B-9397-08002B2CF9AE}" pid="12" name="MSIP_Label_6320ebe6-3d55-4d64-a37a-c43e5b88b0c8_ContentBits">
    <vt:lpwstr>2</vt:lpwstr>
  </property>
  <property fmtid="{D5CDD505-2E9C-101B-9397-08002B2CF9AE}" pid="13" name="MSIP_Label_6320ebe6-3d55-4d64-a37a-c43e5b88b0c8_Tag">
    <vt:lpwstr>10, 3, 0, 2</vt:lpwstr>
  </property>
</Properties>
</file>