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77475" w14:textId="77777777" w:rsidR="006F07DC" w:rsidRPr="00E17BD0" w:rsidRDefault="006F07DC" w:rsidP="00E17BD0">
      <w:pPr>
        <w:pStyle w:val="Heading1"/>
        <w:jc w:val="center"/>
        <w:rPr>
          <w:rFonts w:ascii="Arial" w:hAnsi="Arial" w:cs="Arial"/>
          <w:b/>
          <w:bCs/>
        </w:rPr>
      </w:pPr>
      <w:r w:rsidRPr="00E17BD0">
        <w:rPr>
          <w:rFonts w:ascii="Arial" w:hAnsi="Arial" w:cs="Arial"/>
          <w:b/>
          <w:bCs/>
        </w:rPr>
        <w:t>University of Birmingham</w:t>
      </w:r>
    </w:p>
    <w:p w14:paraId="2FAB6EAB" w14:textId="77777777" w:rsidR="009E7838" w:rsidRPr="00E17BD0" w:rsidRDefault="006F07DC" w:rsidP="00E17BD0">
      <w:pPr>
        <w:pStyle w:val="Heading1"/>
        <w:jc w:val="center"/>
        <w:rPr>
          <w:rFonts w:ascii="Arial" w:hAnsi="Arial" w:cs="Arial"/>
          <w:b/>
          <w:bCs/>
        </w:rPr>
      </w:pPr>
      <w:r w:rsidRPr="00E17BD0">
        <w:rPr>
          <w:rFonts w:ascii="Arial" w:hAnsi="Arial" w:cs="Arial"/>
          <w:b/>
          <w:bCs/>
        </w:rPr>
        <w:t>Anti-</w:t>
      </w:r>
      <w:r w:rsidR="0010270C" w:rsidRPr="00E17BD0">
        <w:rPr>
          <w:rFonts w:ascii="Arial" w:hAnsi="Arial" w:cs="Arial"/>
          <w:b/>
          <w:bCs/>
        </w:rPr>
        <w:t xml:space="preserve">Fraud </w:t>
      </w:r>
      <w:r w:rsidR="009E7838" w:rsidRPr="00E17BD0">
        <w:rPr>
          <w:rFonts w:ascii="Arial" w:hAnsi="Arial" w:cs="Arial"/>
          <w:b/>
          <w:bCs/>
        </w:rPr>
        <w:t xml:space="preserve">Policy </w:t>
      </w:r>
      <w:r w:rsidR="0010270C" w:rsidRPr="00E17BD0">
        <w:rPr>
          <w:rFonts w:ascii="Arial" w:hAnsi="Arial" w:cs="Arial"/>
          <w:b/>
          <w:bCs/>
        </w:rPr>
        <w:t>S</w:t>
      </w:r>
      <w:r w:rsidR="009E7838" w:rsidRPr="00E17BD0">
        <w:rPr>
          <w:rFonts w:ascii="Arial" w:hAnsi="Arial" w:cs="Arial"/>
          <w:b/>
          <w:bCs/>
        </w:rPr>
        <w:t>tatement</w:t>
      </w:r>
    </w:p>
    <w:p w14:paraId="5EC15882" w14:textId="77777777" w:rsidR="006F07DC" w:rsidRPr="006F07DC" w:rsidRDefault="006F07DC" w:rsidP="006F07DC">
      <w:pPr>
        <w:spacing w:after="120" w:line="240" w:lineRule="auto"/>
        <w:jc w:val="center"/>
        <w:rPr>
          <w:rFonts w:ascii="Arial" w:hAnsi="Arial" w:cs="Arial"/>
          <w:b/>
        </w:rPr>
      </w:pPr>
    </w:p>
    <w:p w14:paraId="3A6D4A85" w14:textId="77777777" w:rsidR="0010270C" w:rsidRPr="00E17BD0" w:rsidRDefault="0010270C" w:rsidP="00E17BD0">
      <w:pPr>
        <w:pStyle w:val="Heading2"/>
        <w:rPr>
          <w:rFonts w:ascii="Arial" w:hAnsi="Arial" w:cs="Arial"/>
          <w:b/>
          <w:bCs/>
        </w:rPr>
      </w:pPr>
      <w:r w:rsidRPr="00E17BD0">
        <w:rPr>
          <w:rFonts w:ascii="Arial" w:hAnsi="Arial" w:cs="Arial"/>
          <w:b/>
          <w:bCs/>
        </w:rPr>
        <w:t>Introduction</w:t>
      </w:r>
    </w:p>
    <w:p w14:paraId="192BFFA5" w14:textId="77777777" w:rsidR="0038491B" w:rsidRPr="006F07DC" w:rsidRDefault="0038491B" w:rsidP="0038491B">
      <w:pPr>
        <w:spacing w:after="0" w:line="240" w:lineRule="auto"/>
        <w:rPr>
          <w:rFonts w:ascii="Arial" w:hAnsi="Arial" w:cs="Arial"/>
          <w:b/>
        </w:rPr>
      </w:pPr>
    </w:p>
    <w:p w14:paraId="0DD09B40" w14:textId="77777777" w:rsidR="009E7838" w:rsidRDefault="00374378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 xml:space="preserve">The </w:t>
      </w:r>
      <w:r w:rsidR="0010270C" w:rsidRPr="006F07DC">
        <w:rPr>
          <w:rFonts w:ascii="Arial" w:hAnsi="Arial" w:cs="Arial"/>
        </w:rPr>
        <w:t>University of Birmingham</w:t>
      </w:r>
      <w:r w:rsidR="009E7838" w:rsidRPr="006F07DC">
        <w:rPr>
          <w:rFonts w:ascii="Arial" w:hAnsi="Arial" w:cs="Arial"/>
        </w:rPr>
        <w:t xml:space="preserve"> is committed to the prevention of fraud and the promotion of an anti-fraud culture.</w:t>
      </w:r>
    </w:p>
    <w:p w14:paraId="69E3E832" w14:textId="77777777" w:rsidR="0038491B" w:rsidRPr="006F07DC" w:rsidRDefault="0038491B" w:rsidP="0038491B">
      <w:pPr>
        <w:spacing w:after="0" w:line="240" w:lineRule="auto"/>
        <w:rPr>
          <w:rFonts w:ascii="Arial" w:hAnsi="Arial" w:cs="Arial"/>
        </w:rPr>
      </w:pPr>
    </w:p>
    <w:p w14:paraId="16E08BF1" w14:textId="77777777" w:rsidR="009E7838" w:rsidRDefault="0010270C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 xml:space="preserve">The University </w:t>
      </w:r>
      <w:r w:rsidR="009E7838" w:rsidRPr="006F07DC">
        <w:rPr>
          <w:rFonts w:ascii="Arial" w:hAnsi="Arial" w:cs="Arial"/>
        </w:rPr>
        <w:t xml:space="preserve">operates a zero-tolerance attitude to fraud and requires staff to </w:t>
      </w:r>
      <w:proofErr w:type="gramStart"/>
      <w:r w:rsidR="009E7838" w:rsidRPr="006F07DC">
        <w:rPr>
          <w:rFonts w:ascii="Arial" w:hAnsi="Arial" w:cs="Arial"/>
        </w:rPr>
        <w:t>act honestly and with integrity at all times</w:t>
      </w:r>
      <w:proofErr w:type="gramEnd"/>
      <w:r w:rsidR="009E7838" w:rsidRPr="006F07DC">
        <w:rPr>
          <w:rFonts w:ascii="Arial" w:hAnsi="Arial" w:cs="Arial"/>
        </w:rPr>
        <w:t>, and to report all reasonable suspicions of fraud.</w:t>
      </w:r>
    </w:p>
    <w:p w14:paraId="6C5F1336" w14:textId="77777777" w:rsidR="0038491B" w:rsidRPr="006F07DC" w:rsidRDefault="0038491B" w:rsidP="0038491B">
      <w:pPr>
        <w:spacing w:after="0" w:line="240" w:lineRule="auto"/>
        <w:rPr>
          <w:rFonts w:ascii="Arial" w:hAnsi="Arial" w:cs="Arial"/>
        </w:rPr>
      </w:pPr>
    </w:p>
    <w:p w14:paraId="3F655E0A" w14:textId="77777777" w:rsidR="009E7838" w:rsidRDefault="0010270C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 xml:space="preserve">The University </w:t>
      </w:r>
      <w:r w:rsidR="009E7838" w:rsidRPr="006F07DC">
        <w:rPr>
          <w:rFonts w:ascii="Arial" w:hAnsi="Arial" w:cs="Arial"/>
        </w:rPr>
        <w:t xml:space="preserve">will investigate all instances of actual, attempted and suspected fraud committed by staff, </w:t>
      </w:r>
      <w:r w:rsidR="004E1FC5" w:rsidRPr="006F07DC">
        <w:rPr>
          <w:rFonts w:ascii="Arial" w:hAnsi="Arial" w:cs="Arial"/>
        </w:rPr>
        <w:t>students</w:t>
      </w:r>
      <w:r w:rsidR="009E7838" w:rsidRPr="006F07DC">
        <w:rPr>
          <w:rFonts w:ascii="Arial" w:hAnsi="Arial" w:cs="Arial"/>
        </w:rPr>
        <w:t>, suppliers</w:t>
      </w:r>
      <w:r w:rsidR="0081375D" w:rsidRPr="006F07DC">
        <w:rPr>
          <w:rFonts w:ascii="Arial" w:hAnsi="Arial" w:cs="Arial"/>
        </w:rPr>
        <w:t>,</w:t>
      </w:r>
      <w:r w:rsidR="009E7838" w:rsidRPr="006F07DC">
        <w:rPr>
          <w:rFonts w:ascii="Arial" w:hAnsi="Arial" w:cs="Arial"/>
        </w:rPr>
        <w:t xml:space="preserve"> </w:t>
      </w:r>
      <w:r w:rsidR="004D0793" w:rsidRPr="006F07DC">
        <w:rPr>
          <w:rFonts w:ascii="Arial" w:hAnsi="Arial" w:cs="Arial"/>
        </w:rPr>
        <w:t>subsidiaries</w:t>
      </w:r>
      <w:r w:rsidR="004E1FC5" w:rsidRPr="006F07DC">
        <w:rPr>
          <w:rFonts w:ascii="Arial" w:hAnsi="Arial" w:cs="Arial"/>
        </w:rPr>
        <w:t xml:space="preserve"> </w:t>
      </w:r>
      <w:r w:rsidR="009E7838" w:rsidRPr="006F07DC">
        <w:rPr>
          <w:rFonts w:ascii="Arial" w:hAnsi="Arial" w:cs="Arial"/>
        </w:rPr>
        <w:t>and other third parties</w:t>
      </w:r>
      <w:r w:rsidR="00967DFF" w:rsidRPr="006F07DC">
        <w:rPr>
          <w:rFonts w:ascii="Arial" w:hAnsi="Arial" w:cs="Arial"/>
        </w:rPr>
        <w:t>,</w:t>
      </w:r>
      <w:r w:rsidR="009E7838" w:rsidRPr="006F07DC">
        <w:rPr>
          <w:rFonts w:ascii="Arial" w:hAnsi="Arial" w:cs="Arial"/>
        </w:rPr>
        <w:t xml:space="preserve"> and will seek to recover funds and assets lost through fraud. Perpetrators will be subject to disciplinary and/or legal action.</w:t>
      </w:r>
    </w:p>
    <w:p w14:paraId="3188E347" w14:textId="77777777" w:rsidR="0038491B" w:rsidRPr="006F07DC" w:rsidRDefault="0038491B" w:rsidP="0038491B">
      <w:pPr>
        <w:spacing w:after="0" w:line="240" w:lineRule="auto"/>
        <w:rPr>
          <w:rFonts w:ascii="Arial" w:hAnsi="Arial" w:cs="Arial"/>
        </w:rPr>
      </w:pPr>
    </w:p>
    <w:p w14:paraId="2ED57608" w14:textId="20230086" w:rsidR="009E7838" w:rsidRPr="006F07DC" w:rsidRDefault="009E7838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 xml:space="preserve">This policy is endorsed and supported by the </w:t>
      </w:r>
      <w:r w:rsidR="00DF28CE" w:rsidRPr="006F07DC">
        <w:rPr>
          <w:rFonts w:ascii="Arial" w:hAnsi="Arial" w:cs="Arial"/>
        </w:rPr>
        <w:t>Registrar</w:t>
      </w:r>
      <w:r w:rsidR="0057767E">
        <w:rPr>
          <w:rFonts w:ascii="Arial" w:hAnsi="Arial" w:cs="Arial"/>
        </w:rPr>
        <w:t>,</w:t>
      </w:r>
      <w:r w:rsidR="00DF28CE" w:rsidRPr="006F07DC">
        <w:rPr>
          <w:rFonts w:ascii="Arial" w:hAnsi="Arial" w:cs="Arial"/>
        </w:rPr>
        <w:t xml:space="preserve"> Secretary</w:t>
      </w:r>
      <w:r w:rsidR="00E57416">
        <w:rPr>
          <w:rFonts w:ascii="Arial" w:hAnsi="Arial" w:cs="Arial"/>
        </w:rPr>
        <w:t>,</w:t>
      </w:r>
      <w:r w:rsidR="0057767E">
        <w:rPr>
          <w:rFonts w:ascii="Arial" w:hAnsi="Arial" w:cs="Arial"/>
        </w:rPr>
        <w:t xml:space="preserve"> </w:t>
      </w:r>
      <w:r w:rsidR="00E57416">
        <w:rPr>
          <w:rFonts w:ascii="Arial" w:hAnsi="Arial" w:cs="Arial"/>
        </w:rPr>
        <w:t>and</w:t>
      </w:r>
      <w:r w:rsidR="0057767E">
        <w:rPr>
          <w:rFonts w:ascii="Arial" w:hAnsi="Arial" w:cs="Arial"/>
        </w:rPr>
        <w:t xml:space="preserve"> Chief Operating Officer</w:t>
      </w:r>
      <w:r w:rsidR="00DF28CE" w:rsidRPr="006F07DC">
        <w:rPr>
          <w:rFonts w:ascii="Arial" w:hAnsi="Arial" w:cs="Arial"/>
        </w:rPr>
        <w:t xml:space="preserve">, </w:t>
      </w:r>
      <w:r w:rsidR="00816674">
        <w:rPr>
          <w:rFonts w:ascii="Arial" w:hAnsi="Arial" w:cs="Arial"/>
        </w:rPr>
        <w:t>Chief Financial Officer,</w:t>
      </w:r>
      <w:r w:rsidR="0081375D" w:rsidRPr="006F07DC">
        <w:rPr>
          <w:rFonts w:ascii="Arial" w:hAnsi="Arial" w:cs="Arial"/>
        </w:rPr>
        <w:t xml:space="preserve"> Director of Legal Services</w:t>
      </w:r>
      <w:r w:rsidR="000F2D6C" w:rsidRPr="006F07DC">
        <w:rPr>
          <w:rFonts w:ascii="Arial" w:hAnsi="Arial" w:cs="Arial"/>
        </w:rPr>
        <w:t xml:space="preserve"> and the Head of Internal Audit</w:t>
      </w:r>
      <w:r w:rsidR="0081375D" w:rsidRPr="006F07DC">
        <w:rPr>
          <w:rFonts w:ascii="Arial" w:hAnsi="Arial" w:cs="Arial"/>
        </w:rPr>
        <w:t xml:space="preserve"> on behalf of </w:t>
      </w:r>
      <w:r w:rsidR="00FD0D6C" w:rsidRPr="006F07DC">
        <w:rPr>
          <w:rFonts w:ascii="Arial" w:hAnsi="Arial" w:cs="Arial"/>
        </w:rPr>
        <w:t>the University Executive Board.</w:t>
      </w:r>
    </w:p>
    <w:p w14:paraId="4E1DE6EC" w14:textId="77777777" w:rsidR="009E7838" w:rsidRPr="006F07DC" w:rsidRDefault="009E7838" w:rsidP="0038491B">
      <w:pPr>
        <w:spacing w:after="0" w:line="240" w:lineRule="auto"/>
        <w:rPr>
          <w:rFonts w:ascii="Arial" w:hAnsi="Arial" w:cs="Arial"/>
        </w:rPr>
      </w:pPr>
    </w:p>
    <w:p w14:paraId="6C30D9A7" w14:textId="77777777" w:rsidR="009E7838" w:rsidRPr="00E17BD0" w:rsidRDefault="009E7838" w:rsidP="00E17BD0">
      <w:pPr>
        <w:pStyle w:val="Heading2"/>
        <w:rPr>
          <w:rFonts w:ascii="Arial" w:hAnsi="Arial" w:cs="Arial"/>
          <w:b/>
          <w:bCs/>
        </w:rPr>
      </w:pPr>
      <w:r w:rsidRPr="00E17BD0">
        <w:rPr>
          <w:rFonts w:ascii="Arial" w:hAnsi="Arial" w:cs="Arial"/>
          <w:b/>
          <w:bCs/>
        </w:rPr>
        <w:t>Definition of fraud</w:t>
      </w:r>
    </w:p>
    <w:p w14:paraId="76DF04DF" w14:textId="77777777" w:rsidR="0038491B" w:rsidRPr="006F07DC" w:rsidRDefault="0038491B" w:rsidP="0038491B">
      <w:pPr>
        <w:spacing w:after="0" w:line="240" w:lineRule="auto"/>
        <w:rPr>
          <w:rFonts w:ascii="Arial" w:hAnsi="Arial" w:cs="Arial"/>
          <w:b/>
        </w:rPr>
      </w:pPr>
    </w:p>
    <w:p w14:paraId="291AC76B" w14:textId="77777777" w:rsidR="009E7838" w:rsidRDefault="009E7838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>The term ‘fraud’ is commonly used to describe the use of deception to deprive, disadvantage or cause loss to another person or party</w:t>
      </w:r>
      <w:r w:rsidR="00E35B98" w:rsidRPr="006F07DC">
        <w:rPr>
          <w:rFonts w:ascii="Arial" w:hAnsi="Arial" w:cs="Arial"/>
        </w:rPr>
        <w:t>,</w:t>
      </w:r>
      <w:r w:rsidR="00A93CAA" w:rsidRPr="006F07DC">
        <w:rPr>
          <w:rFonts w:ascii="Arial" w:hAnsi="Arial" w:cs="Arial"/>
        </w:rPr>
        <w:t xml:space="preserve"> or to obtain financial gain</w:t>
      </w:r>
      <w:r w:rsidRPr="006F07DC">
        <w:rPr>
          <w:rFonts w:ascii="Arial" w:hAnsi="Arial" w:cs="Arial"/>
        </w:rPr>
        <w:t>. This can include theft, the misuse of funds or other resources</w:t>
      </w:r>
      <w:r w:rsidR="0055119C" w:rsidRPr="006F07DC">
        <w:rPr>
          <w:rFonts w:ascii="Arial" w:hAnsi="Arial" w:cs="Arial"/>
        </w:rPr>
        <w:t>,</w:t>
      </w:r>
      <w:r w:rsidRPr="006F07DC">
        <w:rPr>
          <w:rFonts w:ascii="Arial" w:hAnsi="Arial" w:cs="Arial"/>
        </w:rPr>
        <w:t xml:space="preserve"> or more complicated crimes such as false accounting and the supply of false information.</w:t>
      </w:r>
    </w:p>
    <w:p w14:paraId="21D2A6F6" w14:textId="77777777" w:rsidR="0038491B" w:rsidRPr="006F07DC" w:rsidRDefault="0038491B" w:rsidP="0038491B">
      <w:pPr>
        <w:spacing w:after="0" w:line="240" w:lineRule="auto"/>
        <w:rPr>
          <w:rFonts w:ascii="Arial" w:hAnsi="Arial" w:cs="Arial"/>
        </w:rPr>
      </w:pPr>
    </w:p>
    <w:p w14:paraId="03610F25" w14:textId="77777777" w:rsidR="0081375D" w:rsidRDefault="009E7838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 xml:space="preserve">Examples include </w:t>
      </w:r>
      <w:r w:rsidR="0081375D" w:rsidRPr="006F07DC">
        <w:rPr>
          <w:rFonts w:ascii="Arial" w:hAnsi="Arial" w:cs="Arial"/>
        </w:rPr>
        <w:t xml:space="preserve">purchasing items for personal use using University funds, unapproved use of </w:t>
      </w:r>
      <w:proofErr w:type="gramStart"/>
      <w:r w:rsidR="0081375D" w:rsidRPr="006F07DC">
        <w:rPr>
          <w:rFonts w:ascii="Arial" w:hAnsi="Arial" w:cs="Arial"/>
        </w:rPr>
        <w:t>University</w:t>
      </w:r>
      <w:proofErr w:type="gramEnd"/>
      <w:r w:rsidR="0081375D" w:rsidRPr="006F07DC">
        <w:rPr>
          <w:rFonts w:ascii="Arial" w:hAnsi="Arial" w:cs="Arial"/>
        </w:rPr>
        <w:t xml:space="preserve"> assets for personal gain, </w:t>
      </w:r>
      <w:r w:rsidR="007B0161" w:rsidRPr="006F07DC">
        <w:rPr>
          <w:rFonts w:ascii="Arial" w:hAnsi="Arial" w:cs="Arial"/>
        </w:rPr>
        <w:t>falsely claiming overtime</w:t>
      </w:r>
      <w:r w:rsidR="0081375D" w:rsidRPr="006F07DC">
        <w:rPr>
          <w:rFonts w:ascii="Arial" w:hAnsi="Arial" w:cs="Arial"/>
        </w:rPr>
        <w:t xml:space="preserve"> or</w:t>
      </w:r>
      <w:r w:rsidR="007B0161" w:rsidRPr="006F07DC">
        <w:rPr>
          <w:rFonts w:ascii="Arial" w:hAnsi="Arial" w:cs="Arial"/>
        </w:rPr>
        <w:t xml:space="preserve"> travel </w:t>
      </w:r>
      <w:r w:rsidR="0081375D" w:rsidRPr="006F07DC">
        <w:rPr>
          <w:rFonts w:ascii="Arial" w:hAnsi="Arial" w:cs="Arial"/>
        </w:rPr>
        <w:t xml:space="preserve">expenses, or undertaking activities for personal gain during </w:t>
      </w:r>
      <w:r w:rsidR="006D5AFE" w:rsidRPr="006F07DC">
        <w:rPr>
          <w:rFonts w:ascii="Arial" w:hAnsi="Arial" w:cs="Arial"/>
        </w:rPr>
        <w:t xml:space="preserve">paid </w:t>
      </w:r>
      <w:r w:rsidR="0081375D" w:rsidRPr="006F07DC">
        <w:rPr>
          <w:rFonts w:ascii="Arial" w:hAnsi="Arial" w:cs="Arial"/>
        </w:rPr>
        <w:t xml:space="preserve">University </w:t>
      </w:r>
      <w:r w:rsidR="006D5AFE" w:rsidRPr="006F07DC">
        <w:rPr>
          <w:rFonts w:ascii="Arial" w:hAnsi="Arial" w:cs="Arial"/>
        </w:rPr>
        <w:t xml:space="preserve">time without appropriate approval. </w:t>
      </w:r>
    </w:p>
    <w:p w14:paraId="78414E77" w14:textId="77777777" w:rsidR="0038491B" w:rsidRPr="006F07DC" w:rsidRDefault="0038491B" w:rsidP="0038491B">
      <w:pPr>
        <w:spacing w:after="0" w:line="240" w:lineRule="auto"/>
        <w:rPr>
          <w:rFonts w:ascii="Arial" w:hAnsi="Arial" w:cs="Arial"/>
        </w:rPr>
      </w:pPr>
    </w:p>
    <w:p w14:paraId="3D8EA58E" w14:textId="21F58150" w:rsidR="009E7838" w:rsidRDefault="009E7838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>Individuals can be prosecuted under the Fraud Act 2006 if they make a false representation, fail to disclose information or abuse their position.</w:t>
      </w:r>
      <w:r w:rsidR="008919A1">
        <w:rPr>
          <w:rFonts w:ascii="Arial" w:hAnsi="Arial" w:cs="Arial"/>
        </w:rPr>
        <w:t xml:space="preserve"> </w:t>
      </w:r>
      <w:r w:rsidR="00CC7C74" w:rsidRPr="00CC7C74">
        <w:rPr>
          <w:rFonts w:ascii="Arial" w:hAnsi="Arial" w:cs="Arial"/>
        </w:rPr>
        <w:t>Under the Economic Crime and Corporate Transparency Act 2023, the University may be criminally liable if it fails to prevent fraud committed by a person acting on its behalf, where the fraud is intended to benefit the University.</w:t>
      </w:r>
    </w:p>
    <w:p w14:paraId="70103772" w14:textId="77777777" w:rsidR="006913AD" w:rsidRPr="006F07DC" w:rsidRDefault="006913AD" w:rsidP="0038491B">
      <w:pPr>
        <w:spacing w:after="0" w:line="240" w:lineRule="auto"/>
        <w:rPr>
          <w:rFonts w:ascii="Arial" w:hAnsi="Arial" w:cs="Arial"/>
        </w:rPr>
      </w:pPr>
    </w:p>
    <w:p w14:paraId="24720B62" w14:textId="79D7E526" w:rsidR="009E7838" w:rsidRPr="006F07DC" w:rsidRDefault="0010270C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 xml:space="preserve">The University </w:t>
      </w:r>
      <w:r w:rsidR="009E7838" w:rsidRPr="006F07DC">
        <w:rPr>
          <w:rFonts w:ascii="Arial" w:hAnsi="Arial" w:cs="Arial"/>
        </w:rPr>
        <w:t>has established procedures to encourage staff to report actual, attempted or suspected fraud and/or other forms of illegal activity without fear of reprisal.</w:t>
      </w:r>
      <w:r w:rsidR="006D5AFE" w:rsidRPr="006F07DC">
        <w:rPr>
          <w:rFonts w:ascii="Arial" w:hAnsi="Arial" w:cs="Arial"/>
        </w:rPr>
        <w:t xml:space="preserve"> The Fraud Response </w:t>
      </w:r>
      <w:r w:rsidR="00A72C38">
        <w:rPr>
          <w:rFonts w:ascii="Arial" w:hAnsi="Arial" w:cs="Arial"/>
        </w:rPr>
        <w:t>Policy</w:t>
      </w:r>
      <w:r w:rsidR="00A72C38" w:rsidRPr="006F07DC">
        <w:rPr>
          <w:rFonts w:ascii="Arial" w:hAnsi="Arial" w:cs="Arial"/>
        </w:rPr>
        <w:t xml:space="preserve"> </w:t>
      </w:r>
      <w:r w:rsidR="006D5AFE" w:rsidRPr="006F07DC">
        <w:rPr>
          <w:rFonts w:ascii="Arial" w:hAnsi="Arial" w:cs="Arial"/>
        </w:rPr>
        <w:t xml:space="preserve">clarifies the process to be followed and reporting of the investigation. </w:t>
      </w:r>
    </w:p>
    <w:p w14:paraId="462B7D6D" w14:textId="77777777" w:rsidR="009E7838" w:rsidRPr="006F07DC" w:rsidRDefault="009E7838" w:rsidP="0038491B">
      <w:pPr>
        <w:spacing w:after="0" w:line="240" w:lineRule="auto"/>
        <w:rPr>
          <w:rFonts w:ascii="Arial" w:hAnsi="Arial" w:cs="Arial"/>
          <w:b/>
        </w:rPr>
      </w:pPr>
    </w:p>
    <w:p w14:paraId="2911ACA5" w14:textId="6DE31D2B" w:rsidR="00EF619F" w:rsidRPr="00E17BD0" w:rsidRDefault="009E7838" w:rsidP="00E17BD0">
      <w:pPr>
        <w:pStyle w:val="Heading2"/>
        <w:rPr>
          <w:rFonts w:ascii="Arial" w:hAnsi="Arial" w:cs="Arial"/>
          <w:b/>
          <w:bCs/>
        </w:rPr>
      </w:pPr>
      <w:r w:rsidRPr="00E17BD0">
        <w:rPr>
          <w:rFonts w:ascii="Arial" w:hAnsi="Arial" w:cs="Arial"/>
          <w:b/>
          <w:bCs/>
        </w:rPr>
        <w:t xml:space="preserve">Key responsibilities </w:t>
      </w:r>
    </w:p>
    <w:p w14:paraId="2C6EB075" w14:textId="77777777" w:rsidR="0038491B" w:rsidRPr="00EF619F" w:rsidRDefault="0038491B" w:rsidP="0038491B">
      <w:pPr>
        <w:spacing w:after="0" w:line="240" w:lineRule="auto"/>
        <w:rPr>
          <w:rFonts w:ascii="Arial" w:hAnsi="Arial" w:cs="Arial"/>
          <w:b/>
        </w:rPr>
      </w:pPr>
    </w:p>
    <w:p w14:paraId="409E4CAB" w14:textId="247B4BA5" w:rsidR="00315094" w:rsidRPr="006F07DC" w:rsidRDefault="00315094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>The Vice-Chancellor is responsible for:</w:t>
      </w:r>
    </w:p>
    <w:p w14:paraId="79650972" w14:textId="1D1820BC" w:rsidR="00816674" w:rsidRDefault="006D5AFE" w:rsidP="00AC0206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 xml:space="preserve">Ensuring that </w:t>
      </w:r>
      <w:r w:rsidR="002405A5">
        <w:rPr>
          <w:rFonts w:ascii="Arial" w:hAnsi="Arial" w:cs="Arial"/>
        </w:rPr>
        <w:t>a</w:t>
      </w:r>
      <w:r w:rsidR="002405A5" w:rsidRPr="00816674">
        <w:rPr>
          <w:rFonts w:ascii="Arial" w:hAnsi="Arial" w:cs="Arial"/>
        </w:rPr>
        <w:t xml:space="preserve">s soon as </w:t>
      </w:r>
      <w:r w:rsidR="002405A5">
        <w:rPr>
          <w:rFonts w:ascii="Arial" w:hAnsi="Arial" w:cs="Arial"/>
        </w:rPr>
        <w:t xml:space="preserve">is </w:t>
      </w:r>
      <w:r w:rsidR="002405A5" w:rsidRPr="00816674">
        <w:rPr>
          <w:rFonts w:ascii="Arial" w:hAnsi="Arial" w:cs="Arial"/>
        </w:rPr>
        <w:t>reasonably practicable any incident of actual or suspected fraud</w:t>
      </w:r>
      <w:r w:rsidR="002405A5">
        <w:rPr>
          <w:rFonts w:ascii="Arial" w:hAnsi="Arial" w:cs="Arial"/>
        </w:rPr>
        <w:t xml:space="preserve"> is reported</w:t>
      </w:r>
      <w:r w:rsidR="002405A5" w:rsidRPr="00816674">
        <w:rPr>
          <w:rFonts w:ascii="Arial" w:hAnsi="Arial" w:cs="Arial"/>
        </w:rPr>
        <w:t xml:space="preserve"> to the Chair of Council and the Chair of the Audit Committee</w:t>
      </w:r>
      <w:r w:rsidR="002D7E38">
        <w:rPr>
          <w:rFonts w:ascii="Arial" w:hAnsi="Arial" w:cs="Arial"/>
        </w:rPr>
        <w:t xml:space="preserve"> where required under the Fraud Response Policy</w:t>
      </w:r>
      <w:r w:rsidR="002405A5">
        <w:rPr>
          <w:rFonts w:ascii="Arial" w:hAnsi="Arial" w:cs="Arial"/>
        </w:rPr>
        <w:t>,</w:t>
      </w:r>
      <w:r w:rsidR="002405A5" w:rsidRPr="00816674">
        <w:rPr>
          <w:rFonts w:ascii="Arial" w:hAnsi="Arial" w:cs="Arial"/>
        </w:rPr>
        <w:t xml:space="preserve"> </w:t>
      </w:r>
      <w:r w:rsidR="002405A5">
        <w:rPr>
          <w:rFonts w:ascii="Arial" w:hAnsi="Arial" w:cs="Arial"/>
        </w:rPr>
        <w:t xml:space="preserve">and </w:t>
      </w:r>
      <w:r w:rsidRPr="006F07DC">
        <w:rPr>
          <w:rFonts w:ascii="Arial" w:hAnsi="Arial" w:cs="Arial"/>
        </w:rPr>
        <w:t xml:space="preserve">reporting </w:t>
      </w:r>
      <w:r w:rsidRPr="006F07DC">
        <w:rPr>
          <w:rFonts w:ascii="Arial" w:hAnsi="Arial" w:cs="Arial"/>
        </w:rPr>
        <w:lastRenderedPageBreak/>
        <w:t>requirements</w:t>
      </w:r>
      <w:r w:rsidR="000427B5" w:rsidRPr="006F07DC">
        <w:rPr>
          <w:rFonts w:ascii="Arial" w:hAnsi="Arial" w:cs="Arial"/>
        </w:rPr>
        <w:t xml:space="preserve"> under </w:t>
      </w:r>
      <w:r w:rsidR="00DF28CE" w:rsidRPr="006F07DC">
        <w:rPr>
          <w:rFonts w:ascii="Arial" w:hAnsi="Arial" w:cs="Arial"/>
        </w:rPr>
        <w:t>OfS</w:t>
      </w:r>
      <w:r w:rsidR="000427B5" w:rsidRPr="006F07DC">
        <w:rPr>
          <w:rFonts w:ascii="Arial" w:hAnsi="Arial" w:cs="Arial"/>
        </w:rPr>
        <w:t xml:space="preserve"> and its arrangements</w:t>
      </w:r>
      <w:r w:rsidRPr="006F07DC">
        <w:rPr>
          <w:rFonts w:ascii="Arial" w:hAnsi="Arial" w:cs="Arial"/>
        </w:rPr>
        <w:t xml:space="preserve"> relating to material adverse events </w:t>
      </w:r>
      <w:r w:rsidR="000427B5" w:rsidRPr="006F07DC">
        <w:rPr>
          <w:rFonts w:ascii="Arial" w:hAnsi="Arial" w:cs="Arial"/>
        </w:rPr>
        <w:t>are fulfilled.</w:t>
      </w:r>
    </w:p>
    <w:p w14:paraId="64AE3452" w14:textId="04F8270B" w:rsidR="002405A5" w:rsidRDefault="002405A5" w:rsidP="0038491B">
      <w:pPr>
        <w:pStyle w:val="ListParagraph"/>
        <w:spacing w:after="0" w:line="240" w:lineRule="auto"/>
        <w:rPr>
          <w:rFonts w:ascii="Arial" w:hAnsi="Arial" w:cs="Arial"/>
        </w:rPr>
      </w:pPr>
    </w:p>
    <w:p w14:paraId="7B1373BC" w14:textId="77777777" w:rsidR="00007F18" w:rsidRDefault="00007F18" w:rsidP="0038491B">
      <w:pPr>
        <w:pStyle w:val="ListParagraph"/>
        <w:spacing w:after="0" w:line="240" w:lineRule="auto"/>
        <w:rPr>
          <w:rFonts w:ascii="Arial" w:hAnsi="Arial" w:cs="Arial"/>
        </w:rPr>
      </w:pPr>
    </w:p>
    <w:p w14:paraId="4E416B64" w14:textId="77777777" w:rsidR="00007F18" w:rsidRDefault="00007F18" w:rsidP="0038491B">
      <w:pPr>
        <w:pStyle w:val="ListParagraph"/>
        <w:spacing w:after="0" w:line="240" w:lineRule="auto"/>
        <w:rPr>
          <w:rFonts w:ascii="Arial" w:hAnsi="Arial" w:cs="Arial"/>
        </w:rPr>
      </w:pPr>
    </w:p>
    <w:p w14:paraId="318B7259" w14:textId="292DFF77" w:rsidR="00EF619F" w:rsidRPr="002405A5" w:rsidRDefault="00EF619F" w:rsidP="0038491B">
      <w:pPr>
        <w:spacing w:after="0" w:line="240" w:lineRule="auto"/>
        <w:rPr>
          <w:rFonts w:ascii="Arial" w:hAnsi="Arial" w:cs="Arial"/>
        </w:rPr>
      </w:pPr>
      <w:r w:rsidRPr="002405A5">
        <w:rPr>
          <w:rFonts w:ascii="Arial" w:hAnsi="Arial" w:cs="Arial"/>
        </w:rPr>
        <w:t xml:space="preserve">The </w:t>
      </w:r>
      <w:r w:rsidR="00816674" w:rsidRPr="002405A5">
        <w:rPr>
          <w:rFonts w:ascii="Arial" w:hAnsi="Arial" w:cs="Arial"/>
        </w:rPr>
        <w:t>Chief Financial Officer</w:t>
      </w:r>
      <w:r w:rsidRPr="002405A5">
        <w:rPr>
          <w:rFonts w:ascii="Arial" w:hAnsi="Arial" w:cs="Arial"/>
        </w:rPr>
        <w:t xml:space="preserve"> is responsible for:</w:t>
      </w:r>
    </w:p>
    <w:p w14:paraId="045C3CAE" w14:textId="1C355EB8" w:rsidR="00EF619F" w:rsidRDefault="00EF619F" w:rsidP="0038491B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Developing, implementing and maintaining adequate systems of</w:t>
      </w:r>
      <w:r w:rsidR="008861EC">
        <w:rPr>
          <w:rFonts w:ascii="Arial" w:hAnsi="Arial" w:cs="Arial"/>
        </w:rPr>
        <w:t xml:space="preserve"> financial management and</w:t>
      </w:r>
      <w:r>
        <w:rPr>
          <w:rFonts w:ascii="Arial" w:hAnsi="Arial" w:cs="Arial"/>
        </w:rPr>
        <w:t xml:space="preserve"> internal control to prevent and detect fraud.</w:t>
      </w:r>
    </w:p>
    <w:p w14:paraId="77B73C84" w14:textId="77777777" w:rsidR="00007F18" w:rsidRPr="0038491B" w:rsidRDefault="00007F18" w:rsidP="0038491B">
      <w:pPr>
        <w:spacing w:after="0" w:line="240" w:lineRule="auto"/>
        <w:rPr>
          <w:rFonts w:ascii="Arial" w:hAnsi="Arial" w:cs="Arial"/>
        </w:rPr>
      </w:pPr>
    </w:p>
    <w:p w14:paraId="051FF8E7" w14:textId="6A7EE627" w:rsidR="0038491B" w:rsidRPr="00BF3C84" w:rsidRDefault="0038491B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>The Registrar</w:t>
      </w:r>
      <w:r w:rsidR="003C0A6E">
        <w:rPr>
          <w:rFonts w:ascii="Arial" w:hAnsi="Arial" w:cs="Arial"/>
        </w:rPr>
        <w:t xml:space="preserve">, </w:t>
      </w:r>
      <w:r w:rsidRPr="006F07DC">
        <w:rPr>
          <w:rFonts w:ascii="Arial" w:hAnsi="Arial" w:cs="Arial"/>
        </w:rPr>
        <w:t>Secretary</w:t>
      </w:r>
      <w:r w:rsidR="003C0A6E">
        <w:rPr>
          <w:rFonts w:ascii="Arial" w:hAnsi="Arial" w:cs="Arial"/>
        </w:rPr>
        <w:t xml:space="preserve"> and Chief Operating Officer</w:t>
      </w:r>
      <w:r w:rsidRPr="006F07DC">
        <w:rPr>
          <w:rFonts w:ascii="Arial" w:hAnsi="Arial" w:cs="Arial"/>
        </w:rPr>
        <w:t xml:space="preserve"> </w:t>
      </w:r>
      <w:proofErr w:type="gramStart"/>
      <w:r w:rsidRPr="006F07DC">
        <w:rPr>
          <w:rFonts w:ascii="Arial" w:hAnsi="Arial" w:cs="Arial"/>
        </w:rPr>
        <w:t>is</w:t>
      </w:r>
      <w:proofErr w:type="gramEnd"/>
      <w:r w:rsidRPr="006F07DC">
        <w:rPr>
          <w:rFonts w:ascii="Arial" w:hAnsi="Arial" w:cs="Arial"/>
        </w:rPr>
        <w:t xml:space="preserve"> responsible for:</w:t>
      </w:r>
    </w:p>
    <w:p w14:paraId="369C5C6F" w14:textId="2150500B" w:rsidR="0038491B" w:rsidRPr="0038491B" w:rsidRDefault="0038491B" w:rsidP="0038491B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38491B">
        <w:rPr>
          <w:rFonts w:ascii="Arial" w:hAnsi="Arial" w:cs="Arial"/>
        </w:rPr>
        <w:t xml:space="preserve">Initiating the Fraud Response </w:t>
      </w:r>
      <w:r w:rsidR="00A72C38">
        <w:rPr>
          <w:rFonts w:ascii="Arial" w:hAnsi="Arial" w:cs="Arial"/>
        </w:rPr>
        <w:t>Policy</w:t>
      </w:r>
      <w:r w:rsidR="00A72C38" w:rsidRPr="0038491B">
        <w:rPr>
          <w:rFonts w:ascii="Arial" w:hAnsi="Arial" w:cs="Arial"/>
        </w:rPr>
        <w:t xml:space="preserve"> </w:t>
      </w:r>
      <w:r w:rsidRPr="0038491B">
        <w:rPr>
          <w:rFonts w:ascii="Arial" w:hAnsi="Arial" w:cs="Arial"/>
        </w:rPr>
        <w:t xml:space="preserve">on receipt of actual or suspected incidents of significant fraud or irregularity which are deemed to be of sufficient materiality. </w:t>
      </w:r>
    </w:p>
    <w:p w14:paraId="2792CFBD" w14:textId="77777777" w:rsidR="0038491B" w:rsidRDefault="0038491B" w:rsidP="0038491B">
      <w:pPr>
        <w:spacing w:after="0"/>
      </w:pPr>
    </w:p>
    <w:p w14:paraId="26B9D4A7" w14:textId="719647E9" w:rsidR="00BA25AA" w:rsidRPr="0038491B" w:rsidRDefault="00BA25AA" w:rsidP="0038491B">
      <w:pPr>
        <w:spacing w:after="0"/>
        <w:rPr>
          <w:rFonts w:ascii="Arial" w:hAnsi="Arial" w:cs="Arial"/>
        </w:rPr>
      </w:pPr>
      <w:r w:rsidRPr="0038491B">
        <w:rPr>
          <w:rFonts w:ascii="Arial" w:hAnsi="Arial" w:cs="Arial"/>
        </w:rPr>
        <w:t>The Director of Legal Services is responsible for:</w:t>
      </w:r>
    </w:p>
    <w:p w14:paraId="421FD1DA" w14:textId="77777777" w:rsidR="00216C1F" w:rsidRDefault="00BA25AA" w:rsidP="0038491B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 xml:space="preserve">Initiating the investigation to ensure that it is performed under legal privilege </w:t>
      </w:r>
      <w:r w:rsidR="00C719AF" w:rsidRPr="006F07DC">
        <w:rPr>
          <w:rFonts w:ascii="Arial" w:hAnsi="Arial" w:cs="Arial"/>
        </w:rPr>
        <w:t>w</w:t>
      </w:r>
      <w:r w:rsidRPr="006F07DC">
        <w:rPr>
          <w:rFonts w:ascii="Arial" w:hAnsi="Arial" w:cs="Arial"/>
        </w:rPr>
        <w:t>here the suspected fraud could have significant legal, financial or reputational consequences.</w:t>
      </w:r>
    </w:p>
    <w:p w14:paraId="7C66B6BD" w14:textId="77777777" w:rsidR="0038491B" w:rsidRPr="006F07DC" w:rsidRDefault="0038491B" w:rsidP="0038491B">
      <w:pPr>
        <w:pStyle w:val="ListParagraph"/>
        <w:spacing w:after="0" w:line="240" w:lineRule="auto"/>
        <w:rPr>
          <w:rFonts w:ascii="Arial" w:hAnsi="Arial" w:cs="Arial"/>
        </w:rPr>
      </w:pPr>
    </w:p>
    <w:p w14:paraId="59C26119" w14:textId="77777777" w:rsidR="00BA25AA" w:rsidRDefault="00BA25AA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>The Head of Internal Audit is responsible for:</w:t>
      </w:r>
    </w:p>
    <w:p w14:paraId="1113F22C" w14:textId="211B82BA" w:rsidR="00216C1F" w:rsidRDefault="00573418" w:rsidP="0038491B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>Liaising with the Registrar</w:t>
      </w:r>
      <w:r w:rsidR="00EE6633">
        <w:rPr>
          <w:rFonts w:ascii="Arial" w:hAnsi="Arial" w:cs="Arial"/>
        </w:rPr>
        <w:t>,</w:t>
      </w:r>
      <w:r w:rsidRPr="006F07DC">
        <w:rPr>
          <w:rFonts w:ascii="Arial" w:hAnsi="Arial" w:cs="Arial"/>
        </w:rPr>
        <w:t xml:space="preserve"> Secretary</w:t>
      </w:r>
      <w:r w:rsidR="002859ED" w:rsidRPr="006F07DC">
        <w:rPr>
          <w:rFonts w:ascii="Arial" w:hAnsi="Arial" w:cs="Arial"/>
        </w:rPr>
        <w:t xml:space="preserve">, </w:t>
      </w:r>
      <w:r w:rsidR="00BD69DC">
        <w:rPr>
          <w:rFonts w:ascii="Arial" w:hAnsi="Arial" w:cs="Arial"/>
        </w:rPr>
        <w:t xml:space="preserve">and Chief Operating Officer, </w:t>
      </w:r>
      <w:r w:rsidR="002859ED" w:rsidRPr="006F07DC">
        <w:rPr>
          <w:rFonts w:ascii="Arial" w:hAnsi="Arial" w:cs="Arial"/>
        </w:rPr>
        <w:t>Director of Legal Services,</w:t>
      </w:r>
      <w:r w:rsidR="00F83672" w:rsidRPr="006F07DC">
        <w:rPr>
          <w:rFonts w:ascii="Arial" w:hAnsi="Arial" w:cs="Arial"/>
        </w:rPr>
        <w:t xml:space="preserve"> </w:t>
      </w:r>
      <w:r w:rsidR="00816674">
        <w:rPr>
          <w:rFonts w:ascii="Arial" w:hAnsi="Arial" w:cs="Arial"/>
        </w:rPr>
        <w:t xml:space="preserve">Chief Financial Officer </w:t>
      </w:r>
      <w:r w:rsidR="00F83672" w:rsidRPr="006F07DC">
        <w:rPr>
          <w:rFonts w:ascii="Arial" w:hAnsi="Arial" w:cs="Arial"/>
        </w:rPr>
        <w:t>and other officers as required</w:t>
      </w:r>
      <w:r w:rsidRPr="006F07DC">
        <w:rPr>
          <w:rFonts w:ascii="Arial" w:hAnsi="Arial" w:cs="Arial"/>
        </w:rPr>
        <w:t xml:space="preserve"> </w:t>
      </w:r>
      <w:r w:rsidR="005F4CE9" w:rsidRPr="006F07DC">
        <w:rPr>
          <w:rFonts w:ascii="Arial" w:hAnsi="Arial" w:cs="Arial"/>
        </w:rPr>
        <w:t>as part of</w:t>
      </w:r>
      <w:r w:rsidR="00596522" w:rsidRPr="006F07DC">
        <w:rPr>
          <w:rFonts w:ascii="Arial" w:hAnsi="Arial" w:cs="Arial"/>
        </w:rPr>
        <w:t xml:space="preserve"> the</w:t>
      </w:r>
      <w:r w:rsidRPr="006F07DC">
        <w:rPr>
          <w:rFonts w:ascii="Arial" w:hAnsi="Arial" w:cs="Arial"/>
        </w:rPr>
        <w:t xml:space="preserve"> investigation</w:t>
      </w:r>
      <w:r w:rsidR="00596522" w:rsidRPr="006F07DC">
        <w:rPr>
          <w:rFonts w:ascii="Arial" w:hAnsi="Arial" w:cs="Arial"/>
        </w:rPr>
        <w:t xml:space="preserve"> into actual or suspected</w:t>
      </w:r>
      <w:r w:rsidRPr="006F07DC">
        <w:rPr>
          <w:rFonts w:ascii="Arial" w:hAnsi="Arial" w:cs="Arial"/>
        </w:rPr>
        <w:t xml:space="preserve"> fraud</w:t>
      </w:r>
      <w:r w:rsidR="005F4CE9" w:rsidRPr="006F07DC">
        <w:rPr>
          <w:rFonts w:ascii="Arial" w:hAnsi="Arial" w:cs="Arial"/>
        </w:rPr>
        <w:t>,</w:t>
      </w:r>
      <w:r w:rsidRPr="006F07DC">
        <w:rPr>
          <w:rFonts w:ascii="Arial" w:hAnsi="Arial" w:cs="Arial"/>
        </w:rPr>
        <w:t xml:space="preserve"> </w:t>
      </w:r>
    </w:p>
    <w:p w14:paraId="3A4B209C" w14:textId="1C97A629" w:rsidR="00377953" w:rsidRPr="006F07DC" w:rsidRDefault="00377953" w:rsidP="0038491B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bookmarkStart w:id="0" w:name="_Hlk161032454"/>
      <w:r>
        <w:rPr>
          <w:rFonts w:ascii="Arial" w:hAnsi="Arial" w:cs="Arial"/>
        </w:rPr>
        <w:t>Brief the Chief of Staff, who is responsible for OfS reporting matters, as soon as possible to provide advice to the Vice-Chancellor as Accountable Officer on reporting the matter to OfS</w:t>
      </w:r>
    </w:p>
    <w:bookmarkEnd w:id="0"/>
    <w:p w14:paraId="453E3FA6" w14:textId="77777777" w:rsidR="00BA17D5" w:rsidRDefault="00573418" w:rsidP="0038491B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 xml:space="preserve">Providing reports on </w:t>
      </w:r>
      <w:r w:rsidR="00596522" w:rsidRPr="006F07DC">
        <w:rPr>
          <w:rFonts w:ascii="Arial" w:hAnsi="Arial" w:cs="Arial"/>
        </w:rPr>
        <w:t xml:space="preserve">serious incidents and </w:t>
      </w:r>
      <w:r w:rsidRPr="006F07DC">
        <w:rPr>
          <w:rFonts w:ascii="Arial" w:hAnsi="Arial" w:cs="Arial"/>
        </w:rPr>
        <w:t>fraud to the Audit Committee</w:t>
      </w:r>
      <w:r w:rsidR="005F4CE9" w:rsidRPr="006F07DC">
        <w:rPr>
          <w:rFonts w:ascii="Arial" w:hAnsi="Arial" w:cs="Arial"/>
        </w:rPr>
        <w:t>.</w:t>
      </w:r>
    </w:p>
    <w:p w14:paraId="3ABB7C5E" w14:textId="77777777" w:rsidR="0038491B" w:rsidRPr="006F07DC" w:rsidRDefault="0038491B" w:rsidP="0038491B">
      <w:pPr>
        <w:pStyle w:val="ListParagraph"/>
        <w:spacing w:after="0" w:line="240" w:lineRule="auto"/>
        <w:rPr>
          <w:rFonts w:ascii="Arial" w:hAnsi="Arial" w:cs="Arial"/>
        </w:rPr>
      </w:pPr>
    </w:p>
    <w:p w14:paraId="001CAFF4" w14:textId="77777777" w:rsidR="009E7838" w:rsidRDefault="00685BEF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>Staff</w:t>
      </w:r>
      <w:r w:rsidR="009E7838" w:rsidRPr="006F07DC">
        <w:rPr>
          <w:rFonts w:ascii="Arial" w:hAnsi="Arial" w:cs="Arial"/>
        </w:rPr>
        <w:t xml:space="preserve"> are responsible for:</w:t>
      </w:r>
    </w:p>
    <w:p w14:paraId="6796E5A6" w14:textId="77777777" w:rsidR="00452C65" w:rsidRPr="006F07DC" w:rsidRDefault="00BA17D5" w:rsidP="0038491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>Maintaining and m</w:t>
      </w:r>
      <w:r w:rsidR="009E7838" w:rsidRPr="006F07DC">
        <w:rPr>
          <w:rFonts w:ascii="Arial" w:hAnsi="Arial" w:cs="Arial"/>
        </w:rPr>
        <w:t>onitoring compliance with internal controls and agree</w:t>
      </w:r>
      <w:r w:rsidR="005F4CE9" w:rsidRPr="006F07DC">
        <w:rPr>
          <w:rFonts w:ascii="Arial" w:hAnsi="Arial" w:cs="Arial"/>
        </w:rPr>
        <w:t>d</w:t>
      </w:r>
      <w:r w:rsidR="009E7838" w:rsidRPr="006F07DC">
        <w:rPr>
          <w:rFonts w:ascii="Arial" w:hAnsi="Arial" w:cs="Arial"/>
        </w:rPr>
        <w:t xml:space="preserve"> policies and procedures</w:t>
      </w:r>
      <w:r w:rsidR="005F4CE9" w:rsidRPr="006F07DC">
        <w:rPr>
          <w:rFonts w:ascii="Arial" w:hAnsi="Arial" w:cs="Arial"/>
        </w:rPr>
        <w:t>,</w:t>
      </w:r>
    </w:p>
    <w:p w14:paraId="22F5127C" w14:textId="77777777" w:rsidR="00685BEF" w:rsidRPr="006F07DC" w:rsidRDefault="00DF28CE" w:rsidP="0038491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>Immediately r</w:t>
      </w:r>
      <w:r w:rsidR="00685BEF" w:rsidRPr="006F07DC">
        <w:rPr>
          <w:rFonts w:ascii="Arial" w:hAnsi="Arial" w:cs="Arial"/>
        </w:rPr>
        <w:t>eporting details of any suspected fraud, whether by an employ</w:t>
      </w:r>
      <w:r w:rsidR="00D30C5C" w:rsidRPr="006F07DC">
        <w:rPr>
          <w:rFonts w:ascii="Arial" w:hAnsi="Arial" w:cs="Arial"/>
        </w:rPr>
        <w:t>ee or an external organisation</w:t>
      </w:r>
      <w:r w:rsidR="00685BEF" w:rsidRPr="006F07DC">
        <w:rPr>
          <w:rFonts w:ascii="Arial" w:hAnsi="Arial" w:cs="Arial"/>
        </w:rPr>
        <w:t xml:space="preserve">, </w:t>
      </w:r>
      <w:r w:rsidR="00D30C5C" w:rsidRPr="006F07DC">
        <w:rPr>
          <w:rFonts w:ascii="Arial" w:hAnsi="Arial" w:cs="Arial"/>
        </w:rPr>
        <w:t>and</w:t>
      </w:r>
    </w:p>
    <w:p w14:paraId="2ED2E69B" w14:textId="77777777" w:rsidR="00685BEF" w:rsidRPr="006F07DC" w:rsidRDefault="00685BEF" w:rsidP="0038491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>Assisting in the investigation of suspected fraud.</w:t>
      </w:r>
    </w:p>
    <w:p w14:paraId="6BE58DB1" w14:textId="77777777" w:rsidR="00685BEF" w:rsidRPr="006F07DC" w:rsidRDefault="00685BEF" w:rsidP="0038491B">
      <w:pPr>
        <w:pStyle w:val="ListParagraph"/>
        <w:spacing w:after="0" w:line="240" w:lineRule="auto"/>
        <w:rPr>
          <w:rFonts w:ascii="Arial" w:hAnsi="Arial" w:cs="Arial"/>
        </w:rPr>
      </w:pPr>
    </w:p>
    <w:p w14:paraId="6079A0C8" w14:textId="77777777" w:rsidR="00452C65" w:rsidRPr="00E17BD0" w:rsidRDefault="00452C65" w:rsidP="00E17BD0">
      <w:pPr>
        <w:pStyle w:val="Heading2"/>
        <w:rPr>
          <w:rFonts w:ascii="Arial" w:hAnsi="Arial" w:cs="Arial"/>
          <w:b/>
          <w:bCs/>
        </w:rPr>
      </w:pPr>
      <w:r w:rsidRPr="00E17BD0">
        <w:rPr>
          <w:rFonts w:ascii="Arial" w:hAnsi="Arial" w:cs="Arial"/>
          <w:b/>
          <w:bCs/>
        </w:rPr>
        <w:t>Reporting suspicions</w:t>
      </w:r>
    </w:p>
    <w:p w14:paraId="17B33BB4" w14:textId="77777777" w:rsidR="0038491B" w:rsidRPr="006F07DC" w:rsidRDefault="0038491B" w:rsidP="0038491B">
      <w:pPr>
        <w:spacing w:after="0" w:line="240" w:lineRule="auto"/>
        <w:rPr>
          <w:rFonts w:ascii="Arial" w:hAnsi="Arial" w:cs="Arial"/>
          <w:b/>
        </w:rPr>
      </w:pPr>
    </w:p>
    <w:p w14:paraId="3519FEA2" w14:textId="4A311708" w:rsidR="00452C65" w:rsidRDefault="00452C65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 xml:space="preserve">Staff </w:t>
      </w:r>
      <w:r w:rsidR="00952104" w:rsidRPr="006F07DC">
        <w:rPr>
          <w:rFonts w:ascii="Arial" w:hAnsi="Arial" w:cs="Arial"/>
        </w:rPr>
        <w:t xml:space="preserve">should </w:t>
      </w:r>
      <w:r w:rsidRPr="006F07DC">
        <w:rPr>
          <w:rFonts w:ascii="Arial" w:hAnsi="Arial" w:cs="Arial"/>
        </w:rPr>
        <w:t>report concerns about actual, attempted or suspected fraud to their line manager</w:t>
      </w:r>
      <w:r w:rsidR="00952104" w:rsidRPr="006F07DC">
        <w:rPr>
          <w:rFonts w:ascii="Arial" w:hAnsi="Arial" w:cs="Arial"/>
        </w:rPr>
        <w:t>,</w:t>
      </w:r>
      <w:r w:rsidRPr="006F07DC">
        <w:rPr>
          <w:rFonts w:ascii="Arial" w:hAnsi="Arial" w:cs="Arial"/>
        </w:rPr>
        <w:t xml:space="preserve"> </w:t>
      </w:r>
      <w:r w:rsidR="006B5B94" w:rsidRPr="006F07DC">
        <w:rPr>
          <w:rFonts w:ascii="Arial" w:hAnsi="Arial" w:cs="Arial"/>
        </w:rPr>
        <w:t>who will in turn inform the Registrar</w:t>
      </w:r>
      <w:r w:rsidR="00232AA5">
        <w:rPr>
          <w:rFonts w:ascii="Arial" w:hAnsi="Arial" w:cs="Arial"/>
        </w:rPr>
        <w:t xml:space="preserve">, </w:t>
      </w:r>
      <w:r w:rsidR="006B5B94" w:rsidRPr="006F07DC">
        <w:rPr>
          <w:rFonts w:ascii="Arial" w:hAnsi="Arial" w:cs="Arial"/>
        </w:rPr>
        <w:t>Secretary</w:t>
      </w:r>
      <w:r w:rsidR="00232AA5">
        <w:rPr>
          <w:rFonts w:ascii="Arial" w:hAnsi="Arial" w:cs="Arial"/>
        </w:rPr>
        <w:t xml:space="preserve"> </w:t>
      </w:r>
      <w:r w:rsidR="00E57416">
        <w:rPr>
          <w:rFonts w:ascii="Arial" w:hAnsi="Arial" w:cs="Arial"/>
        </w:rPr>
        <w:t>and</w:t>
      </w:r>
      <w:r w:rsidR="00232AA5">
        <w:rPr>
          <w:rFonts w:ascii="Arial" w:hAnsi="Arial" w:cs="Arial"/>
        </w:rPr>
        <w:t xml:space="preserve"> Chief Operating Officer</w:t>
      </w:r>
      <w:r w:rsidR="006B5B94" w:rsidRPr="006F07DC">
        <w:rPr>
          <w:rFonts w:ascii="Arial" w:hAnsi="Arial" w:cs="Arial"/>
        </w:rPr>
        <w:t xml:space="preserve"> </w:t>
      </w:r>
      <w:r w:rsidR="0059080D" w:rsidRPr="006F07DC">
        <w:rPr>
          <w:rFonts w:ascii="Arial" w:hAnsi="Arial" w:cs="Arial"/>
        </w:rPr>
        <w:t xml:space="preserve">in line with the University’s Whistleblowing Policy. </w:t>
      </w:r>
      <w:r w:rsidR="005C7BEE" w:rsidRPr="006F07DC">
        <w:rPr>
          <w:rFonts w:ascii="Arial" w:hAnsi="Arial" w:cs="Arial"/>
        </w:rPr>
        <w:t xml:space="preserve">Advice may be obtained from </w:t>
      </w:r>
      <w:r w:rsidR="00AB51CB" w:rsidRPr="006F07DC">
        <w:rPr>
          <w:rFonts w:ascii="Arial" w:hAnsi="Arial" w:cs="Arial"/>
        </w:rPr>
        <w:t>the</w:t>
      </w:r>
      <w:r w:rsidR="007503E9" w:rsidRPr="006F07DC">
        <w:rPr>
          <w:rFonts w:ascii="Arial" w:hAnsi="Arial" w:cs="Arial"/>
        </w:rPr>
        <w:t xml:space="preserve"> </w:t>
      </w:r>
      <w:r w:rsidR="004E72A0">
        <w:rPr>
          <w:rFonts w:ascii="Arial" w:hAnsi="Arial" w:cs="Arial"/>
        </w:rPr>
        <w:t xml:space="preserve">Head of Internal Audit, </w:t>
      </w:r>
      <w:r w:rsidR="00816674">
        <w:rPr>
          <w:rFonts w:ascii="Arial" w:hAnsi="Arial" w:cs="Arial"/>
        </w:rPr>
        <w:t>Chief Financial Officer</w:t>
      </w:r>
      <w:r w:rsidR="007503E9" w:rsidRPr="006F07DC">
        <w:rPr>
          <w:rFonts w:ascii="Arial" w:hAnsi="Arial" w:cs="Arial"/>
        </w:rPr>
        <w:t xml:space="preserve">, </w:t>
      </w:r>
      <w:r w:rsidR="004E72A0">
        <w:rPr>
          <w:rFonts w:ascii="Arial" w:hAnsi="Arial" w:cs="Arial"/>
        </w:rPr>
        <w:t xml:space="preserve">or </w:t>
      </w:r>
      <w:r w:rsidR="007503E9" w:rsidRPr="006F07DC">
        <w:rPr>
          <w:rFonts w:ascii="Arial" w:hAnsi="Arial" w:cs="Arial"/>
        </w:rPr>
        <w:t xml:space="preserve">Director of Legal Services </w:t>
      </w:r>
      <w:r w:rsidR="005C7BEE" w:rsidRPr="006F07DC">
        <w:rPr>
          <w:rFonts w:ascii="Arial" w:hAnsi="Arial" w:cs="Arial"/>
        </w:rPr>
        <w:t>over the appropriate steps to take</w:t>
      </w:r>
      <w:r w:rsidR="00315094" w:rsidRPr="006F07DC">
        <w:rPr>
          <w:rFonts w:ascii="Arial" w:hAnsi="Arial" w:cs="Arial"/>
        </w:rPr>
        <w:t xml:space="preserve">. </w:t>
      </w:r>
    </w:p>
    <w:p w14:paraId="465CEC51" w14:textId="77777777" w:rsidR="00232AA5" w:rsidRPr="006F07DC" w:rsidRDefault="00232AA5" w:rsidP="0038491B">
      <w:pPr>
        <w:spacing w:after="0" w:line="240" w:lineRule="auto"/>
        <w:rPr>
          <w:rFonts w:ascii="Arial" w:hAnsi="Arial" w:cs="Arial"/>
        </w:rPr>
      </w:pPr>
    </w:p>
    <w:p w14:paraId="414A6EDC" w14:textId="77777777" w:rsidR="00452C65" w:rsidRDefault="00452C65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 xml:space="preserve">Staff should not attempt to investigate any fraud themselves. </w:t>
      </w:r>
    </w:p>
    <w:p w14:paraId="4FEAFDFF" w14:textId="77777777" w:rsidR="0038491B" w:rsidRPr="006F07DC" w:rsidRDefault="0038491B" w:rsidP="0038491B">
      <w:pPr>
        <w:spacing w:after="0" w:line="240" w:lineRule="auto"/>
        <w:rPr>
          <w:rFonts w:ascii="Arial" w:hAnsi="Arial" w:cs="Arial"/>
        </w:rPr>
      </w:pPr>
    </w:p>
    <w:p w14:paraId="0E19F0EF" w14:textId="6B60991D" w:rsidR="00452C65" w:rsidRPr="006F07DC" w:rsidRDefault="00452C65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 xml:space="preserve">The Public Interest Disclosure Act 1998 protects employees who raise concerns about certain matters of public interest in good faith. Staff can obtain free independent advice from the charity </w:t>
      </w:r>
      <w:r w:rsidR="00E251C4">
        <w:rPr>
          <w:rFonts w:ascii="Arial" w:hAnsi="Arial" w:cs="Arial"/>
        </w:rPr>
        <w:t xml:space="preserve">Protect, formerly known as </w:t>
      </w:r>
      <w:r w:rsidRPr="006F07DC">
        <w:rPr>
          <w:rFonts w:ascii="Arial" w:hAnsi="Arial" w:cs="Arial"/>
        </w:rPr>
        <w:t>Public Concern at Work</w:t>
      </w:r>
      <w:r w:rsidR="00E251C4">
        <w:rPr>
          <w:rFonts w:ascii="Arial" w:hAnsi="Arial" w:cs="Arial"/>
        </w:rPr>
        <w:t>,</w:t>
      </w:r>
      <w:r w:rsidRPr="006F07DC">
        <w:rPr>
          <w:rFonts w:ascii="Arial" w:hAnsi="Arial" w:cs="Arial"/>
        </w:rPr>
        <w:t xml:space="preserve"> </w:t>
      </w:r>
      <w:r w:rsidR="000F2D6C" w:rsidRPr="006F07DC">
        <w:rPr>
          <w:rFonts w:ascii="Arial" w:hAnsi="Arial" w:cs="Arial"/>
        </w:rPr>
        <w:t xml:space="preserve">using the following </w:t>
      </w:r>
      <w:hyperlink r:id="rId10" w:history="1">
        <w:r w:rsidR="000F2D6C" w:rsidRPr="00E251C4">
          <w:rPr>
            <w:rStyle w:val="Hyperlink"/>
            <w:rFonts w:ascii="Arial" w:hAnsi="Arial" w:cs="Arial"/>
          </w:rPr>
          <w:t>link</w:t>
        </w:r>
      </w:hyperlink>
      <w:r w:rsidR="00E251C4">
        <w:t>.</w:t>
      </w:r>
    </w:p>
    <w:p w14:paraId="62E4F946" w14:textId="77777777" w:rsidR="0038491B" w:rsidRDefault="0038491B" w:rsidP="0038491B">
      <w:pPr>
        <w:spacing w:after="0" w:line="240" w:lineRule="auto"/>
        <w:rPr>
          <w:rFonts w:ascii="Arial" w:hAnsi="Arial" w:cs="Arial"/>
        </w:rPr>
      </w:pPr>
    </w:p>
    <w:p w14:paraId="767F0F6B" w14:textId="580E82DA" w:rsidR="00452C65" w:rsidRPr="006F07DC" w:rsidRDefault="00452C65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>A copy of the Whistleblowing Policy can be found on the intranet or can be obtained from</w:t>
      </w:r>
      <w:r w:rsidR="00877430" w:rsidRPr="006F07DC">
        <w:rPr>
          <w:rFonts w:ascii="Arial" w:hAnsi="Arial" w:cs="Arial"/>
        </w:rPr>
        <w:t xml:space="preserve"> the following </w:t>
      </w:r>
      <w:hyperlink r:id="rId11" w:history="1">
        <w:r w:rsidR="00877430" w:rsidRPr="0006517B">
          <w:rPr>
            <w:rStyle w:val="Hyperlink"/>
            <w:rFonts w:ascii="Arial" w:hAnsi="Arial" w:cs="Arial"/>
          </w:rPr>
          <w:t>link</w:t>
        </w:r>
      </w:hyperlink>
      <w:r w:rsidR="00550554" w:rsidRPr="006F07DC">
        <w:rPr>
          <w:rFonts w:ascii="Arial" w:hAnsi="Arial" w:cs="Arial"/>
        </w:rPr>
        <w:t xml:space="preserve"> (Appendix C</w:t>
      </w:r>
      <w:r w:rsidR="0006517B">
        <w:rPr>
          <w:rFonts w:ascii="Arial" w:hAnsi="Arial" w:cs="Arial"/>
        </w:rPr>
        <w:t>).</w:t>
      </w:r>
    </w:p>
    <w:p w14:paraId="037F7FAD" w14:textId="77777777" w:rsidR="002859ED" w:rsidRPr="006F07DC" w:rsidRDefault="002859ED" w:rsidP="0038491B">
      <w:pPr>
        <w:spacing w:after="0" w:line="240" w:lineRule="auto"/>
        <w:rPr>
          <w:rFonts w:ascii="Arial" w:hAnsi="Arial" w:cs="Arial"/>
        </w:rPr>
      </w:pPr>
    </w:p>
    <w:p w14:paraId="4D51B071" w14:textId="1418296B" w:rsidR="00452C65" w:rsidRPr="00E17BD0" w:rsidRDefault="00452C65" w:rsidP="00E17BD0">
      <w:pPr>
        <w:pStyle w:val="Heading2"/>
        <w:rPr>
          <w:rFonts w:ascii="Arial" w:hAnsi="Arial" w:cs="Arial"/>
          <w:b/>
          <w:bCs/>
        </w:rPr>
      </w:pPr>
      <w:r w:rsidRPr="00E17BD0">
        <w:rPr>
          <w:rFonts w:ascii="Arial" w:hAnsi="Arial" w:cs="Arial"/>
          <w:b/>
          <w:bCs/>
        </w:rPr>
        <w:lastRenderedPageBreak/>
        <w:t xml:space="preserve">Fraud </w:t>
      </w:r>
      <w:r w:rsidR="00A72C38" w:rsidRPr="00E17BD0">
        <w:rPr>
          <w:rFonts w:ascii="Arial" w:hAnsi="Arial" w:cs="Arial"/>
          <w:b/>
          <w:bCs/>
        </w:rPr>
        <w:t>R</w:t>
      </w:r>
      <w:r w:rsidRPr="00E17BD0">
        <w:rPr>
          <w:rFonts w:ascii="Arial" w:hAnsi="Arial" w:cs="Arial"/>
          <w:b/>
          <w:bCs/>
        </w:rPr>
        <w:t xml:space="preserve">esponse </w:t>
      </w:r>
      <w:r w:rsidR="00A72C38" w:rsidRPr="00E17BD0">
        <w:rPr>
          <w:rFonts w:ascii="Arial" w:hAnsi="Arial" w:cs="Arial"/>
          <w:b/>
          <w:bCs/>
        </w:rPr>
        <w:t>Policy</w:t>
      </w:r>
    </w:p>
    <w:p w14:paraId="30186995" w14:textId="77777777" w:rsidR="0038491B" w:rsidRPr="006F07DC" w:rsidRDefault="0038491B" w:rsidP="0038491B">
      <w:pPr>
        <w:spacing w:after="0" w:line="240" w:lineRule="auto"/>
        <w:rPr>
          <w:rFonts w:ascii="Arial" w:hAnsi="Arial" w:cs="Arial"/>
          <w:b/>
        </w:rPr>
      </w:pPr>
    </w:p>
    <w:p w14:paraId="51EAB96A" w14:textId="0E6C8655" w:rsidR="000E5EA5" w:rsidRDefault="0010270C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 xml:space="preserve">The University </w:t>
      </w:r>
      <w:r w:rsidR="00452C65" w:rsidRPr="006F07DC">
        <w:rPr>
          <w:rFonts w:ascii="Arial" w:hAnsi="Arial" w:cs="Arial"/>
        </w:rPr>
        <w:t xml:space="preserve">has established guidelines for senior managers on the immediate actions to be taken in the event of a fraud being discovered or suspected within their </w:t>
      </w:r>
      <w:r w:rsidR="005B0C8B" w:rsidRPr="006F07DC">
        <w:rPr>
          <w:rFonts w:ascii="Arial" w:hAnsi="Arial" w:cs="Arial"/>
        </w:rPr>
        <w:t>area of responsibility</w:t>
      </w:r>
      <w:r w:rsidR="00452C65" w:rsidRPr="006F07DC">
        <w:rPr>
          <w:rFonts w:ascii="Arial" w:hAnsi="Arial" w:cs="Arial"/>
        </w:rPr>
        <w:t xml:space="preserve">. It covers reporting and recording requirements, securing evidence and preventing further losses, and the investigation process. </w:t>
      </w:r>
    </w:p>
    <w:p w14:paraId="2C4C4297" w14:textId="77777777" w:rsidR="0038491B" w:rsidRPr="006F07DC" w:rsidRDefault="0038491B" w:rsidP="0038491B">
      <w:pPr>
        <w:spacing w:after="0" w:line="240" w:lineRule="auto"/>
        <w:rPr>
          <w:rFonts w:ascii="Arial" w:hAnsi="Arial" w:cs="Arial"/>
        </w:rPr>
      </w:pPr>
    </w:p>
    <w:p w14:paraId="5BA8F11F" w14:textId="0E778F4C" w:rsidR="00877430" w:rsidRPr="006F07DC" w:rsidRDefault="00452C65" w:rsidP="0038491B">
      <w:pPr>
        <w:spacing w:after="0" w:line="240" w:lineRule="auto"/>
        <w:rPr>
          <w:rFonts w:ascii="Arial" w:hAnsi="Arial" w:cs="Arial"/>
        </w:rPr>
      </w:pPr>
      <w:r w:rsidRPr="006F07DC">
        <w:rPr>
          <w:rFonts w:ascii="Arial" w:hAnsi="Arial" w:cs="Arial"/>
        </w:rPr>
        <w:t xml:space="preserve">A copy of the Fraud Response </w:t>
      </w:r>
      <w:r w:rsidR="00A72C38">
        <w:rPr>
          <w:rFonts w:ascii="Arial" w:hAnsi="Arial" w:cs="Arial"/>
        </w:rPr>
        <w:t>Policy</w:t>
      </w:r>
      <w:r w:rsidR="00A72C38" w:rsidRPr="006F07DC">
        <w:rPr>
          <w:rFonts w:ascii="Arial" w:hAnsi="Arial" w:cs="Arial"/>
        </w:rPr>
        <w:t xml:space="preserve"> </w:t>
      </w:r>
      <w:r w:rsidRPr="006F07DC">
        <w:rPr>
          <w:rFonts w:ascii="Arial" w:hAnsi="Arial" w:cs="Arial"/>
        </w:rPr>
        <w:t xml:space="preserve">can be found on the intranet or can be obtained from </w:t>
      </w:r>
      <w:r w:rsidR="00877430" w:rsidRPr="006F07DC">
        <w:rPr>
          <w:rFonts w:ascii="Arial" w:hAnsi="Arial" w:cs="Arial"/>
        </w:rPr>
        <w:t xml:space="preserve">the following </w:t>
      </w:r>
      <w:hyperlink r:id="rId12" w:history="1">
        <w:r w:rsidR="00877430" w:rsidRPr="00BA5A34">
          <w:rPr>
            <w:rStyle w:val="Hyperlink"/>
            <w:rFonts w:ascii="Arial" w:hAnsi="Arial" w:cs="Arial"/>
          </w:rPr>
          <w:t>link</w:t>
        </w:r>
      </w:hyperlink>
      <w:r w:rsidR="00033AAD" w:rsidRPr="006F07DC">
        <w:rPr>
          <w:rFonts w:ascii="Arial" w:hAnsi="Arial" w:cs="Arial"/>
        </w:rPr>
        <w:t xml:space="preserve"> (Appendix E</w:t>
      </w:r>
      <w:r w:rsidR="00BA5A34">
        <w:rPr>
          <w:rFonts w:ascii="Arial" w:hAnsi="Arial" w:cs="Arial"/>
        </w:rPr>
        <w:t>).</w:t>
      </w:r>
    </w:p>
    <w:p w14:paraId="7B372978" w14:textId="77777777" w:rsidR="00685BEF" w:rsidRDefault="00685BEF" w:rsidP="0038491B">
      <w:pPr>
        <w:spacing w:after="0" w:line="240" w:lineRule="auto"/>
        <w:rPr>
          <w:rFonts w:ascii="Arial" w:hAnsi="Arial" w:cs="Arial"/>
          <w:b/>
        </w:rPr>
      </w:pPr>
    </w:p>
    <w:p w14:paraId="11752331" w14:textId="77777777" w:rsidR="00AC0206" w:rsidRDefault="00AC0206" w:rsidP="0038491B">
      <w:pPr>
        <w:spacing w:after="0" w:line="240" w:lineRule="auto"/>
        <w:rPr>
          <w:rFonts w:ascii="Arial" w:hAnsi="Arial" w:cs="Arial"/>
          <w:b/>
        </w:rPr>
      </w:pPr>
    </w:p>
    <w:p w14:paraId="0E3EE06D" w14:textId="0CB86B54" w:rsidR="005B0C8B" w:rsidRPr="00E17BD0" w:rsidRDefault="00033AAD" w:rsidP="00E17BD0">
      <w:pPr>
        <w:pStyle w:val="Heading3"/>
        <w:spacing w:after="120"/>
        <w:rPr>
          <w:b/>
          <w:bCs/>
        </w:rPr>
      </w:pPr>
      <w:r w:rsidRPr="00E17BD0">
        <w:rPr>
          <w:b/>
          <w:bCs/>
        </w:rPr>
        <w:t>Other relevant policies:</w:t>
      </w:r>
    </w:p>
    <w:p w14:paraId="1D346495" w14:textId="1BC0FEB3" w:rsidR="002859ED" w:rsidRPr="007D1E70" w:rsidRDefault="002859ED" w:rsidP="0038491B">
      <w:pPr>
        <w:pStyle w:val="ListParagraph"/>
        <w:numPr>
          <w:ilvl w:val="0"/>
          <w:numId w:val="15"/>
        </w:numPr>
        <w:spacing w:after="0" w:line="240" w:lineRule="auto"/>
        <w:ind w:left="993" w:hanging="426"/>
        <w:rPr>
          <w:rFonts w:ascii="Arial" w:hAnsi="Arial" w:cs="Arial"/>
        </w:rPr>
      </w:pPr>
      <w:hyperlink r:id="rId13" w:history="1">
        <w:r w:rsidRPr="007D1E70">
          <w:rPr>
            <w:rStyle w:val="Hyperlink"/>
            <w:rFonts w:ascii="Arial" w:hAnsi="Arial" w:cs="Arial"/>
          </w:rPr>
          <w:t>Anti-Bribery Policy</w:t>
        </w:r>
      </w:hyperlink>
      <w:r w:rsidRPr="007D1E70">
        <w:rPr>
          <w:rFonts w:ascii="Arial" w:hAnsi="Arial" w:cs="Arial"/>
        </w:rPr>
        <w:t xml:space="preserve"> </w:t>
      </w:r>
    </w:p>
    <w:p w14:paraId="7E035755" w14:textId="77777777" w:rsidR="002859ED" w:rsidRPr="007D1E70" w:rsidRDefault="002859ED" w:rsidP="0038491B">
      <w:pPr>
        <w:pStyle w:val="ListParagraph"/>
        <w:numPr>
          <w:ilvl w:val="0"/>
          <w:numId w:val="15"/>
        </w:numPr>
        <w:spacing w:after="0" w:line="240" w:lineRule="auto"/>
        <w:ind w:left="993" w:hanging="426"/>
        <w:rPr>
          <w:rFonts w:ascii="Arial" w:hAnsi="Arial" w:cs="Arial"/>
        </w:rPr>
      </w:pPr>
      <w:hyperlink r:id="rId14" w:history="1">
        <w:r w:rsidRPr="007D1E70">
          <w:rPr>
            <w:rStyle w:val="Hyperlink"/>
            <w:rFonts w:ascii="Arial" w:hAnsi="Arial" w:cs="Arial"/>
          </w:rPr>
          <w:t>Gifts and Hospitality Policy</w:t>
        </w:r>
      </w:hyperlink>
    </w:p>
    <w:p w14:paraId="613A425A" w14:textId="77777777" w:rsidR="002859ED" w:rsidRPr="007D1E70" w:rsidRDefault="002859ED" w:rsidP="0038491B">
      <w:pPr>
        <w:pStyle w:val="ListParagraph"/>
        <w:numPr>
          <w:ilvl w:val="0"/>
          <w:numId w:val="15"/>
        </w:numPr>
        <w:spacing w:after="0" w:line="240" w:lineRule="auto"/>
        <w:ind w:left="993" w:hanging="426"/>
        <w:rPr>
          <w:rFonts w:ascii="Arial" w:hAnsi="Arial" w:cs="Arial"/>
        </w:rPr>
      </w:pPr>
      <w:hyperlink r:id="rId15" w:history="1">
        <w:r w:rsidRPr="007D1E70">
          <w:rPr>
            <w:rStyle w:val="Hyperlink"/>
            <w:rFonts w:ascii="Arial" w:hAnsi="Arial" w:cs="Arial"/>
          </w:rPr>
          <w:t>Code of Practice on Corporate Governance</w:t>
        </w:r>
      </w:hyperlink>
    </w:p>
    <w:p w14:paraId="131054E2" w14:textId="55F7D352" w:rsidR="00915589" w:rsidRPr="007D1E70" w:rsidRDefault="002859ED" w:rsidP="0038491B">
      <w:pPr>
        <w:pStyle w:val="ListParagraph"/>
        <w:numPr>
          <w:ilvl w:val="0"/>
          <w:numId w:val="15"/>
        </w:numPr>
        <w:spacing w:after="0" w:line="240" w:lineRule="auto"/>
        <w:ind w:left="993" w:hanging="426"/>
        <w:rPr>
          <w:rFonts w:ascii="Arial" w:hAnsi="Arial" w:cs="Arial"/>
          <w:color w:val="0563C1" w:themeColor="hyperlink"/>
          <w:u w:val="single"/>
        </w:rPr>
      </w:pPr>
      <w:hyperlink r:id="rId16" w:history="1">
        <w:r w:rsidRPr="007D1E70">
          <w:rPr>
            <w:rStyle w:val="Hyperlink"/>
            <w:rFonts w:ascii="Arial" w:hAnsi="Arial" w:cs="Arial"/>
          </w:rPr>
          <w:t>Conflict of Interest</w:t>
        </w:r>
      </w:hyperlink>
    </w:p>
    <w:p w14:paraId="749521F0" w14:textId="1A9D51E7" w:rsidR="002859ED" w:rsidRPr="007D1E70" w:rsidRDefault="007E4EA6" w:rsidP="0038491B">
      <w:pPr>
        <w:pStyle w:val="ListParagraph"/>
        <w:numPr>
          <w:ilvl w:val="0"/>
          <w:numId w:val="15"/>
        </w:numPr>
        <w:spacing w:after="0" w:line="240" w:lineRule="auto"/>
        <w:ind w:left="993" w:hanging="426"/>
        <w:rPr>
          <w:rFonts w:ascii="Arial" w:hAnsi="Arial" w:cs="Arial"/>
        </w:rPr>
      </w:pPr>
      <w:hyperlink r:id="rId17" w:history="1">
        <w:r w:rsidRPr="007D1E70">
          <w:rPr>
            <w:rStyle w:val="Hyperlink"/>
            <w:rFonts w:ascii="Arial" w:hAnsi="Arial" w:cs="Arial"/>
          </w:rPr>
          <w:t>Fraud Response Policy</w:t>
        </w:r>
      </w:hyperlink>
    </w:p>
    <w:p w14:paraId="1843EB1A" w14:textId="46B6B998" w:rsidR="002859ED" w:rsidRPr="007D1E70" w:rsidRDefault="002859ED" w:rsidP="0038491B">
      <w:pPr>
        <w:pStyle w:val="ListParagraph"/>
        <w:numPr>
          <w:ilvl w:val="0"/>
          <w:numId w:val="15"/>
        </w:numPr>
        <w:spacing w:after="0" w:line="240" w:lineRule="auto"/>
        <w:ind w:left="993" w:hanging="426"/>
        <w:rPr>
          <w:rFonts w:ascii="Arial" w:hAnsi="Arial" w:cs="Arial"/>
        </w:rPr>
      </w:pPr>
      <w:hyperlink r:id="rId18" w:history="1">
        <w:r w:rsidRPr="007D1E70">
          <w:rPr>
            <w:rStyle w:val="Hyperlink"/>
            <w:rFonts w:ascii="Arial" w:hAnsi="Arial" w:cs="Arial"/>
          </w:rPr>
          <w:t>Manual of Financial Rules</w:t>
        </w:r>
      </w:hyperlink>
      <w:r w:rsidRPr="007D1E70">
        <w:rPr>
          <w:rFonts w:ascii="Arial" w:hAnsi="Arial" w:cs="Arial"/>
        </w:rPr>
        <w:t xml:space="preserve"> which includes </w:t>
      </w:r>
      <w:r w:rsidR="00B534B3" w:rsidRPr="00EA4F41">
        <w:t>Proceeds of Crime</w:t>
      </w:r>
      <w:r w:rsidRPr="007D1E70">
        <w:rPr>
          <w:rFonts w:ascii="Arial" w:hAnsi="Arial" w:cs="Arial"/>
        </w:rPr>
        <w:t xml:space="preserve"> </w:t>
      </w:r>
      <w:r w:rsidR="00033AAD" w:rsidRPr="007D1E70">
        <w:rPr>
          <w:rFonts w:ascii="Arial" w:hAnsi="Arial" w:cs="Arial"/>
        </w:rPr>
        <w:t>/</w:t>
      </w:r>
      <w:r w:rsidRPr="007D1E70">
        <w:rPr>
          <w:rFonts w:ascii="Arial" w:hAnsi="Arial" w:cs="Arial"/>
        </w:rPr>
        <w:t xml:space="preserve"> </w:t>
      </w:r>
      <w:r w:rsidR="00B534B3" w:rsidRPr="00EA4F41">
        <w:t>Anti-Money Laundering</w:t>
      </w:r>
      <w:r w:rsidRPr="007D1E70">
        <w:rPr>
          <w:rFonts w:ascii="Arial" w:hAnsi="Arial" w:cs="Arial"/>
        </w:rPr>
        <w:t xml:space="preserve"> </w:t>
      </w:r>
      <w:r w:rsidR="00836317" w:rsidRPr="007D1E70">
        <w:rPr>
          <w:rFonts w:ascii="Arial" w:hAnsi="Arial" w:cs="Arial"/>
        </w:rPr>
        <w:t>and</w:t>
      </w:r>
      <w:r w:rsidR="00790AB6" w:rsidRPr="007D1E70">
        <w:rPr>
          <w:rFonts w:ascii="Arial" w:hAnsi="Arial" w:cs="Arial"/>
        </w:rPr>
        <w:t xml:space="preserve"> </w:t>
      </w:r>
      <w:r w:rsidR="00480251" w:rsidRPr="007D1E70">
        <w:rPr>
          <w:rFonts w:ascii="Arial" w:hAnsi="Arial" w:cs="Arial"/>
        </w:rPr>
        <w:t>Criminal Finances Act</w:t>
      </w:r>
    </w:p>
    <w:p w14:paraId="009F021E" w14:textId="6AFACCEA" w:rsidR="002859ED" w:rsidRPr="007D1E70" w:rsidRDefault="002859ED" w:rsidP="0038491B">
      <w:pPr>
        <w:pStyle w:val="ListParagraph"/>
        <w:numPr>
          <w:ilvl w:val="0"/>
          <w:numId w:val="15"/>
        </w:numPr>
        <w:spacing w:after="0" w:line="240" w:lineRule="auto"/>
        <w:ind w:left="993" w:hanging="426"/>
        <w:rPr>
          <w:rFonts w:ascii="Arial" w:hAnsi="Arial" w:cs="Arial"/>
        </w:rPr>
      </w:pPr>
      <w:hyperlink r:id="rId19" w:history="1">
        <w:r w:rsidRPr="007D1E70">
          <w:rPr>
            <w:rStyle w:val="Hyperlink"/>
            <w:rFonts w:ascii="Arial" w:hAnsi="Arial" w:cs="Arial"/>
          </w:rPr>
          <w:t>Procurement Procedures</w:t>
        </w:r>
      </w:hyperlink>
    </w:p>
    <w:p w14:paraId="6F20D8D1" w14:textId="16E8B4DE" w:rsidR="00901A30" w:rsidRPr="007D1E70" w:rsidRDefault="002859ED" w:rsidP="0038491B">
      <w:pPr>
        <w:pStyle w:val="ListParagraph"/>
        <w:numPr>
          <w:ilvl w:val="0"/>
          <w:numId w:val="15"/>
        </w:numPr>
        <w:spacing w:after="0"/>
        <w:ind w:left="993" w:hanging="426"/>
        <w:rPr>
          <w:rFonts w:ascii="Arial" w:hAnsi="Arial" w:cs="Arial"/>
        </w:rPr>
      </w:pPr>
      <w:hyperlink r:id="rId20" w:history="1">
        <w:r w:rsidRPr="007D1E70">
          <w:rPr>
            <w:rStyle w:val="Hyperlink"/>
            <w:rFonts w:ascii="Arial" w:hAnsi="Arial" w:cs="Arial"/>
          </w:rPr>
          <w:t>Whistleblowing</w:t>
        </w:r>
      </w:hyperlink>
      <w:r w:rsidR="00E416AC" w:rsidRPr="00EA4F41">
        <w:rPr>
          <w:rFonts w:ascii="Arial" w:hAnsi="Arial" w:cs="Arial"/>
        </w:rPr>
        <w:t xml:space="preserve"> (Appendix C)</w:t>
      </w:r>
    </w:p>
    <w:p w14:paraId="33071A67" w14:textId="32941EE6" w:rsidR="00915589" w:rsidRPr="00633FE6" w:rsidRDefault="00915589" w:rsidP="0038491B">
      <w:pPr>
        <w:pStyle w:val="ListParagraph"/>
        <w:numPr>
          <w:ilvl w:val="0"/>
          <w:numId w:val="15"/>
        </w:numPr>
        <w:spacing w:after="0"/>
        <w:ind w:left="993" w:hanging="426"/>
        <w:rPr>
          <w:rFonts w:ascii="Arial" w:hAnsi="Arial" w:cs="Arial"/>
          <w:color w:val="0563C1" w:themeColor="hyperlink"/>
          <w:u w:val="single"/>
        </w:rPr>
      </w:pPr>
      <w:hyperlink r:id="rId21" w:history="1">
        <w:r w:rsidRPr="007D1E70">
          <w:rPr>
            <w:rStyle w:val="Hyperlink"/>
            <w:rFonts w:ascii="Arial" w:hAnsi="Arial" w:cs="Arial"/>
          </w:rPr>
          <w:t>Code of Ethics</w:t>
        </w:r>
      </w:hyperlink>
    </w:p>
    <w:sectPr w:rsidR="00915589" w:rsidRPr="00633FE6">
      <w:headerReference w:type="default" r:id="rId22"/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9D7DC" w14:textId="77777777" w:rsidR="00805956" w:rsidRDefault="00805956" w:rsidP="00685BEF">
      <w:pPr>
        <w:spacing w:after="0" w:line="240" w:lineRule="auto"/>
      </w:pPr>
      <w:r>
        <w:separator/>
      </w:r>
    </w:p>
  </w:endnote>
  <w:endnote w:type="continuationSeparator" w:id="0">
    <w:p w14:paraId="37B996C0" w14:textId="77777777" w:rsidR="00805956" w:rsidRDefault="00805956" w:rsidP="00685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A9947" w14:textId="77777777" w:rsidR="00227D9E" w:rsidRDefault="00227D9E" w:rsidP="00685BEF">
    <w:pPr>
      <w:spacing w:after="0"/>
      <w:rPr>
        <w:rFonts w:ascii="Arial" w:hAnsi="Arial" w:cs="Arial"/>
      </w:rPr>
    </w:pPr>
  </w:p>
  <w:p w14:paraId="2F3AD9A4" w14:textId="6D5C2594" w:rsidR="00227D9E" w:rsidRPr="00EE1778" w:rsidRDefault="00227D9E" w:rsidP="00685BEF">
    <w:pPr>
      <w:spacing w:after="0"/>
      <w:rPr>
        <w:rFonts w:ascii="Arial" w:hAnsi="Arial" w:cs="Arial"/>
      </w:rPr>
    </w:pPr>
    <w:r w:rsidRPr="00EE1778">
      <w:rPr>
        <w:rFonts w:ascii="Arial" w:hAnsi="Arial" w:cs="Arial"/>
      </w:rPr>
      <w:t>Published:</w:t>
    </w:r>
  </w:p>
  <w:p w14:paraId="7FBC3E5E" w14:textId="77777777" w:rsidR="00227D9E" w:rsidRPr="00EE1778" w:rsidRDefault="00227D9E" w:rsidP="00685BEF">
    <w:pPr>
      <w:spacing w:after="0"/>
      <w:rPr>
        <w:rFonts w:ascii="Arial" w:hAnsi="Arial" w:cs="Arial"/>
      </w:rPr>
    </w:pPr>
    <w:r w:rsidRPr="00EE1778">
      <w:rPr>
        <w:rFonts w:ascii="Arial" w:hAnsi="Arial" w:cs="Arial"/>
      </w:rPr>
      <w:t xml:space="preserve">Last review and updated: </w:t>
    </w:r>
  </w:p>
  <w:p w14:paraId="73B19B86" w14:textId="77777777" w:rsidR="00227D9E" w:rsidRDefault="00227D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1020A" w14:textId="77777777" w:rsidR="00805956" w:rsidRDefault="00805956" w:rsidP="00685BEF">
      <w:pPr>
        <w:spacing w:after="0" w:line="240" w:lineRule="auto"/>
      </w:pPr>
      <w:r>
        <w:separator/>
      </w:r>
    </w:p>
  </w:footnote>
  <w:footnote w:type="continuationSeparator" w:id="0">
    <w:p w14:paraId="1EC24A6D" w14:textId="77777777" w:rsidR="00805956" w:rsidRDefault="00805956" w:rsidP="00685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DC849" w14:textId="32BDD671" w:rsidR="00227D9E" w:rsidRPr="00EE1778" w:rsidRDefault="00227D9E">
    <w:pPr>
      <w:pStyle w:val="Header"/>
      <w:rPr>
        <w:rFonts w:ascii="Arial" w:hAnsi="Arial" w:cs="Arial"/>
        <w:sz w:val="20"/>
        <w:szCs w:val="20"/>
      </w:rPr>
    </w:pPr>
    <w:r w:rsidRPr="00EE1778">
      <w:rPr>
        <w:rFonts w:ascii="Arial" w:hAnsi="Arial" w:cs="Arial"/>
      </w:rPr>
      <w:tab/>
    </w:r>
    <w:r w:rsidRPr="00EE1778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4087"/>
    <w:multiLevelType w:val="hybridMultilevel"/>
    <w:tmpl w:val="C31EF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F0F18"/>
    <w:multiLevelType w:val="hybridMultilevel"/>
    <w:tmpl w:val="38405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55FB4"/>
    <w:multiLevelType w:val="multilevel"/>
    <w:tmpl w:val="E0A6C7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8054A"/>
    <w:multiLevelType w:val="hybridMultilevel"/>
    <w:tmpl w:val="2FD0B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33FE3"/>
    <w:multiLevelType w:val="hybridMultilevel"/>
    <w:tmpl w:val="6A582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F3FB5"/>
    <w:multiLevelType w:val="hybridMultilevel"/>
    <w:tmpl w:val="617C558A"/>
    <w:lvl w:ilvl="0" w:tplc="7988F30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B18E0"/>
    <w:multiLevelType w:val="hybridMultilevel"/>
    <w:tmpl w:val="03AACAE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11E0909"/>
    <w:multiLevelType w:val="multilevel"/>
    <w:tmpl w:val="E0746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F00C7"/>
    <w:multiLevelType w:val="multilevel"/>
    <w:tmpl w:val="02D279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53B6F"/>
    <w:multiLevelType w:val="hybridMultilevel"/>
    <w:tmpl w:val="AA249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C3775"/>
    <w:multiLevelType w:val="hybridMultilevel"/>
    <w:tmpl w:val="986A8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50A4A"/>
    <w:multiLevelType w:val="hybridMultilevel"/>
    <w:tmpl w:val="D982E162"/>
    <w:lvl w:ilvl="0" w:tplc="7988F30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192A0C"/>
    <w:multiLevelType w:val="hybridMultilevel"/>
    <w:tmpl w:val="8EB43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C351F"/>
    <w:multiLevelType w:val="hybridMultilevel"/>
    <w:tmpl w:val="2BACCC4C"/>
    <w:lvl w:ilvl="0" w:tplc="7988F30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56653D"/>
    <w:multiLevelType w:val="multilevel"/>
    <w:tmpl w:val="B12C64D6"/>
    <w:lvl w:ilvl="0"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D1549"/>
    <w:multiLevelType w:val="hybridMultilevel"/>
    <w:tmpl w:val="768E8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1376E"/>
    <w:multiLevelType w:val="hybridMultilevel"/>
    <w:tmpl w:val="70A6220E"/>
    <w:lvl w:ilvl="0" w:tplc="7988F30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4F07D2"/>
    <w:multiLevelType w:val="hybridMultilevel"/>
    <w:tmpl w:val="546E8650"/>
    <w:lvl w:ilvl="0" w:tplc="3444A670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412AC"/>
    <w:multiLevelType w:val="hybridMultilevel"/>
    <w:tmpl w:val="EDE883E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619200E"/>
    <w:multiLevelType w:val="multilevel"/>
    <w:tmpl w:val="66FE81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14213"/>
    <w:multiLevelType w:val="hybridMultilevel"/>
    <w:tmpl w:val="312CBFC2"/>
    <w:lvl w:ilvl="0" w:tplc="7988F30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472B9"/>
    <w:multiLevelType w:val="hybridMultilevel"/>
    <w:tmpl w:val="E90E6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A3972"/>
    <w:multiLevelType w:val="hybridMultilevel"/>
    <w:tmpl w:val="1D4AE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C6B91"/>
    <w:multiLevelType w:val="multilevel"/>
    <w:tmpl w:val="636490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949024">
    <w:abstractNumId w:val="16"/>
  </w:num>
  <w:num w:numId="2" w16cid:durableId="1098984934">
    <w:abstractNumId w:val="14"/>
  </w:num>
  <w:num w:numId="3" w16cid:durableId="1196654559">
    <w:abstractNumId w:val="0"/>
  </w:num>
  <w:num w:numId="4" w16cid:durableId="1273780597">
    <w:abstractNumId w:val="8"/>
  </w:num>
  <w:num w:numId="5" w16cid:durableId="1453213219">
    <w:abstractNumId w:val="1"/>
  </w:num>
  <w:num w:numId="6" w16cid:durableId="1501769249">
    <w:abstractNumId w:val="20"/>
  </w:num>
  <w:num w:numId="7" w16cid:durableId="1567566677">
    <w:abstractNumId w:val="5"/>
  </w:num>
  <w:num w:numId="8" w16cid:durableId="1975914575">
    <w:abstractNumId w:val="15"/>
  </w:num>
  <w:num w:numId="9" w16cid:durableId="2030983741">
    <w:abstractNumId w:val="13"/>
  </w:num>
  <w:num w:numId="10" w16cid:durableId="2031564784">
    <w:abstractNumId w:val="10"/>
  </w:num>
  <w:num w:numId="11" w16cid:durableId="2048525510">
    <w:abstractNumId w:val="22"/>
  </w:num>
  <w:num w:numId="12" w16cid:durableId="272253621">
    <w:abstractNumId w:val="23"/>
  </w:num>
  <w:num w:numId="13" w16cid:durableId="273175833">
    <w:abstractNumId w:val="6"/>
  </w:num>
  <w:num w:numId="14" w16cid:durableId="294987456">
    <w:abstractNumId w:val="9"/>
  </w:num>
  <w:num w:numId="15" w16cid:durableId="519439230">
    <w:abstractNumId w:val="17"/>
  </w:num>
  <w:num w:numId="16" w16cid:durableId="59669613">
    <w:abstractNumId w:val="18"/>
  </w:num>
  <w:num w:numId="17" w16cid:durableId="736782265">
    <w:abstractNumId w:val="7"/>
  </w:num>
  <w:num w:numId="18" w16cid:durableId="753431586">
    <w:abstractNumId w:val="3"/>
  </w:num>
  <w:num w:numId="19" w16cid:durableId="787629778">
    <w:abstractNumId w:val="4"/>
  </w:num>
  <w:num w:numId="20" w16cid:durableId="834489698">
    <w:abstractNumId w:val="19"/>
  </w:num>
  <w:num w:numId="21" w16cid:durableId="890262781">
    <w:abstractNumId w:val="12"/>
  </w:num>
  <w:num w:numId="22" w16cid:durableId="90206166">
    <w:abstractNumId w:val="11"/>
  </w:num>
  <w:num w:numId="23" w16cid:durableId="937828113">
    <w:abstractNumId w:val="2"/>
  </w:num>
  <w:num w:numId="24" w16cid:durableId="9979954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838"/>
    <w:rsid w:val="00007EB7"/>
    <w:rsid w:val="00007F18"/>
    <w:rsid w:val="00033AAD"/>
    <w:rsid w:val="000427B5"/>
    <w:rsid w:val="0006517B"/>
    <w:rsid w:val="000D2E07"/>
    <w:rsid w:val="000D69AB"/>
    <w:rsid w:val="000E5EA5"/>
    <w:rsid w:val="000F2D6C"/>
    <w:rsid w:val="0010000A"/>
    <w:rsid w:val="0010270C"/>
    <w:rsid w:val="0010459F"/>
    <w:rsid w:val="00123C38"/>
    <w:rsid w:val="0014508D"/>
    <w:rsid w:val="00156AA9"/>
    <w:rsid w:val="00163B2D"/>
    <w:rsid w:val="00174E6D"/>
    <w:rsid w:val="00191304"/>
    <w:rsid w:val="0019680B"/>
    <w:rsid w:val="001A0616"/>
    <w:rsid w:val="001A1166"/>
    <w:rsid w:val="001A5E19"/>
    <w:rsid w:val="001A7AD9"/>
    <w:rsid w:val="001D5D4A"/>
    <w:rsid w:val="001E559D"/>
    <w:rsid w:val="001E713F"/>
    <w:rsid w:val="002022FC"/>
    <w:rsid w:val="00216C1F"/>
    <w:rsid w:val="00227D9E"/>
    <w:rsid w:val="00232AA5"/>
    <w:rsid w:val="002405A5"/>
    <w:rsid w:val="00271DE8"/>
    <w:rsid w:val="002859ED"/>
    <w:rsid w:val="002A7DBD"/>
    <w:rsid w:val="002C56C1"/>
    <w:rsid w:val="002D7E38"/>
    <w:rsid w:val="002E489D"/>
    <w:rsid w:val="0030537A"/>
    <w:rsid w:val="00315094"/>
    <w:rsid w:val="00337855"/>
    <w:rsid w:val="00363CAB"/>
    <w:rsid w:val="00374378"/>
    <w:rsid w:val="00377953"/>
    <w:rsid w:val="0038491B"/>
    <w:rsid w:val="003C0A6E"/>
    <w:rsid w:val="003D3640"/>
    <w:rsid w:val="003E1EED"/>
    <w:rsid w:val="004072CB"/>
    <w:rsid w:val="00412DCF"/>
    <w:rsid w:val="004526DD"/>
    <w:rsid w:val="00452C65"/>
    <w:rsid w:val="00480251"/>
    <w:rsid w:val="004A61C0"/>
    <w:rsid w:val="004D055C"/>
    <w:rsid w:val="004D0793"/>
    <w:rsid w:val="004E1FC5"/>
    <w:rsid w:val="004E72A0"/>
    <w:rsid w:val="004F7801"/>
    <w:rsid w:val="00503036"/>
    <w:rsid w:val="0050372C"/>
    <w:rsid w:val="00550554"/>
    <w:rsid w:val="0055119C"/>
    <w:rsid w:val="00573418"/>
    <w:rsid w:val="0057767E"/>
    <w:rsid w:val="005844B7"/>
    <w:rsid w:val="0059080D"/>
    <w:rsid w:val="00596522"/>
    <w:rsid w:val="005A0E3D"/>
    <w:rsid w:val="005B0C8B"/>
    <w:rsid w:val="005C7BEE"/>
    <w:rsid w:val="005F4CE9"/>
    <w:rsid w:val="0060419E"/>
    <w:rsid w:val="00613EA9"/>
    <w:rsid w:val="00622B6B"/>
    <w:rsid w:val="00622F28"/>
    <w:rsid w:val="00633FE6"/>
    <w:rsid w:val="00641AA0"/>
    <w:rsid w:val="0065402B"/>
    <w:rsid w:val="00676727"/>
    <w:rsid w:val="00677AEC"/>
    <w:rsid w:val="00680C11"/>
    <w:rsid w:val="00685BEF"/>
    <w:rsid w:val="006913AD"/>
    <w:rsid w:val="006A0269"/>
    <w:rsid w:val="006B5B94"/>
    <w:rsid w:val="006C3A47"/>
    <w:rsid w:val="006D5AFE"/>
    <w:rsid w:val="006E04FB"/>
    <w:rsid w:val="006F07DC"/>
    <w:rsid w:val="007358D1"/>
    <w:rsid w:val="007503E9"/>
    <w:rsid w:val="007807B3"/>
    <w:rsid w:val="0078424A"/>
    <w:rsid w:val="00790AB6"/>
    <w:rsid w:val="007A48BB"/>
    <w:rsid w:val="007B0161"/>
    <w:rsid w:val="007D1E70"/>
    <w:rsid w:val="007E4EA6"/>
    <w:rsid w:val="00805956"/>
    <w:rsid w:val="0081375D"/>
    <w:rsid w:val="00816674"/>
    <w:rsid w:val="008324AB"/>
    <w:rsid w:val="00833C46"/>
    <w:rsid w:val="00836317"/>
    <w:rsid w:val="00853442"/>
    <w:rsid w:val="00865E8B"/>
    <w:rsid w:val="00877430"/>
    <w:rsid w:val="008861EC"/>
    <w:rsid w:val="008919A1"/>
    <w:rsid w:val="00901A30"/>
    <w:rsid w:val="00915589"/>
    <w:rsid w:val="00917295"/>
    <w:rsid w:val="00924C3B"/>
    <w:rsid w:val="00952104"/>
    <w:rsid w:val="0095489C"/>
    <w:rsid w:val="00967DFF"/>
    <w:rsid w:val="00973C9A"/>
    <w:rsid w:val="00976653"/>
    <w:rsid w:val="009E7838"/>
    <w:rsid w:val="00A24470"/>
    <w:rsid w:val="00A46C0A"/>
    <w:rsid w:val="00A72C38"/>
    <w:rsid w:val="00A938C1"/>
    <w:rsid w:val="00A93CAA"/>
    <w:rsid w:val="00AB51CB"/>
    <w:rsid w:val="00AC0206"/>
    <w:rsid w:val="00B36290"/>
    <w:rsid w:val="00B47747"/>
    <w:rsid w:val="00B52ABA"/>
    <w:rsid w:val="00B534B3"/>
    <w:rsid w:val="00B63317"/>
    <w:rsid w:val="00B75E54"/>
    <w:rsid w:val="00B86193"/>
    <w:rsid w:val="00BA17D5"/>
    <w:rsid w:val="00BA25AA"/>
    <w:rsid w:val="00BA5A34"/>
    <w:rsid w:val="00BD69DC"/>
    <w:rsid w:val="00C07BE8"/>
    <w:rsid w:val="00C336A8"/>
    <w:rsid w:val="00C40522"/>
    <w:rsid w:val="00C5304D"/>
    <w:rsid w:val="00C719AF"/>
    <w:rsid w:val="00C94F58"/>
    <w:rsid w:val="00CA37BF"/>
    <w:rsid w:val="00CB1D80"/>
    <w:rsid w:val="00CB5C44"/>
    <w:rsid w:val="00CC7C74"/>
    <w:rsid w:val="00CE11A1"/>
    <w:rsid w:val="00D20351"/>
    <w:rsid w:val="00D263C2"/>
    <w:rsid w:val="00D27D4E"/>
    <w:rsid w:val="00D30C5C"/>
    <w:rsid w:val="00D44BFD"/>
    <w:rsid w:val="00D625B9"/>
    <w:rsid w:val="00D97604"/>
    <w:rsid w:val="00DE7F33"/>
    <w:rsid w:val="00DF28CE"/>
    <w:rsid w:val="00E17BD0"/>
    <w:rsid w:val="00E251C4"/>
    <w:rsid w:val="00E35B98"/>
    <w:rsid w:val="00E416AC"/>
    <w:rsid w:val="00E57416"/>
    <w:rsid w:val="00E9203A"/>
    <w:rsid w:val="00E93E9D"/>
    <w:rsid w:val="00EA05D9"/>
    <w:rsid w:val="00EA38D9"/>
    <w:rsid w:val="00EA4F41"/>
    <w:rsid w:val="00EB3528"/>
    <w:rsid w:val="00EC2A35"/>
    <w:rsid w:val="00EE1778"/>
    <w:rsid w:val="00EE1DC7"/>
    <w:rsid w:val="00EE6633"/>
    <w:rsid w:val="00EF619F"/>
    <w:rsid w:val="00F3442D"/>
    <w:rsid w:val="00F65716"/>
    <w:rsid w:val="00F83672"/>
    <w:rsid w:val="00FB503E"/>
    <w:rsid w:val="00FD06D0"/>
    <w:rsid w:val="00FD0D6C"/>
    <w:rsid w:val="0ED5CDDB"/>
    <w:rsid w:val="24055994"/>
    <w:rsid w:val="3983EC99"/>
    <w:rsid w:val="4F3E1B23"/>
    <w:rsid w:val="51906751"/>
    <w:rsid w:val="5265CB83"/>
    <w:rsid w:val="6C190B94"/>
    <w:rsid w:val="7D8E8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D32F3"/>
  <w15:chartTrackingRefBased/>
  <w15:docId w15:val="{EA934BB4-F732-4EC4-9D1D-994DE69B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7B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7B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7B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838"/>
    <w:pPr>
      <w:ind w:left="720"/>
      <w:contextualSpacing/>
    </w:pPr>
  </w:style>
  <w:style w:type="paragraph" w:styleId="Revision">
    <w:name w:val="Revision"/>
    <w:hidden/>
    <w:uiPriority w:val="99"/>
    <w:semiHidden/>
    <w:rsid w:val="001027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2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70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B0C8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210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5B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BEF"/>
  </w:style>
  <w:style w:type="paragraph" w:styleId="Footer">
    <w:name w:val="footer"/>
    <w:basedOn w:val="Normal"/>
    <w:link w:val="FooterChar"/>
    <w:uiPriority w:val="99"/>
    <w:unhideWhenUsed/>
    <w:rsid w:val="00685B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BEF"/>
  </w:style>
  <w:style w:type="character" w:styleId="CommentReference">
    <w:name w:val="annotation reference"/>
    <w:basedOn w:val="DefaultParagraphFont"/>
    <w:uiPriority w:val="99"/>
    <w:semiHidden/>
    <w:unhideWhenUsed/>
    <w:rsid w:val="006F07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7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7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7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7D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8491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17B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7B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7B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irmingham.ac.uk/about/leadership/governance/policies-and-regulations/anti-bribery-and-corruption-policy" TargetMode="External"/><Relationship Id="rId18" Type="http://schemas.openxmlformats.org/officeDocument/2006/relationships/hyperlink" Target="https://bham.sharepoint.com/sites/finance/SitePages/Manual-of-Financial-Rules-(MFR)(1)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birmingham.ac.uk/documents/university/governance/code-of-ethics/code-of-ethics-approved-by-council-april-201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birmingham.ac.uk/Documents/university/council-code-of-practice.pdf" TargetMode="External"/><Relationship Id="rId17" Type="http://schemas.openxmlformats.org/officeDocument/2006/relationships/hyperlink" Target="https://www.birmingham.ac.uk/Documents/university/fraud-response-policy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bham.sharepoint.com/sites/workinghere/SitePages/conflictsofinterest.aspx" TargetMode="External"/><Relationship Id="rId20" Type="http://schemas.openxmlformats.org/officeDocument/2006/relationships/hyperlink" Target="https://www.birmingham.ac.uk/Documents/university/council-code-of-practice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irmingham.ac.uk/Documents/university/council-code-of-practice.pdf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birmingham.ac.uk/Documents/university/council-code-of-practice.pdf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protect-advice.org.uk/" TargetMode="External"/><Relationship Id="rId19" Type="http://schemas.openxmlformats.org/officeDocument/2006/relationships/hyperlink" Target="https://bham.sharepoint.com/:w:/r/sites/finance/_layouts/15/Doc.aspx?sourcedoc=%7B54907B17-2C27-405C-BC07-DE81B6B83E47%7D&amp;file=Procurement%20Procedures.docx&amp;action=default&amp;mobileredirect=true&amp;DefaultItemOpen=1%3Fweb%3D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irmingham.ac.uk/Documents/finance/mfr-receiving-gifts-or-hospitality.pdf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10660BF45C6444827B00B7EDD0A504" ma:contentTypeVersion="17" ma:contentTypeDescription="Create a new document." ma:contentTypeScope="" ma:versionID="59ada259db1d68f904a03f1672c3b1ab">
  <xsd:schema xmlns:xsd="http://www.w3.org/2001/XMLSchema" xmlns:xs="http://www.w3.org/2001/XMLSchema" xmlns:p="http://schemas.microsoft.com/office/2006/metadata/properties" xmlns:ns2="1c2634e5-a577-486c-9739-332fa63414aa" xmlns:ns3="3a46df5b-d91e-4024-853b-7ee7a0219968" targetNamespace="http://schemas.microsoft.com/office/2006/metadata/properties" ma:root="true" ma:fieldsID="4dacfcbc3722589eecd3a279fd1287a2" ns2:_="" ns3:_="">
    <xsd:import namespace="1c2634e5-a577-486c-9739-332fa63414aa"/>
    <xsd:import namespace="3a46df5b-d91e-4024-853b-7ee7a02199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634e5-a577-486c-9739-332fa6341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7af76c-f141-45ca-ae1a-4959eb0cb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6df5b-d91e-4024-853b-7ee7a02199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4064069-b3c2-43b1-8cc9-efda00b299d6}" ma:internalName="TaxCatchAll" ma:showField="CatchAllData" ma:web="3a46df5b-d91e-4024-853b-7ee7a02199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46df5b-d91e-4024-853b-7ee7a0219968" xsi:nil="true"/>
    <lcf76f155ced4ddcb4097134ff3c332f xmlns="1c2634e5-a577-486c-9739-332fa63414a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981B4-4296-473D-9987-19DEEDB7E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634e5-a577-486c-9739-332fa63414aa"/>
    <ds:schemaRef ds:uri="3a46df5b-d91e-4024-853b-7ee7a0219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C2DF9C-D115-442E-8C9E-DD009651C18E}">
  <ds:schemaRefs>
    <ds:schemaRef ds:uri="http://schemas.microsoft.com/office/2006/metadata/properties"/>
    <ds:schemaRef ds:uri="http://schemas.microsoft.com/office/infopath/2007/PartnerControls"/>
    <ds:schemaRef ds:uri="3a46df5b-d91e-4024-853b-7ee7a0219968"/>
    <ds:schemaRef ds:uri="1c2634e5-a577-486c-9739-332fa63414aa"/>
  </ds:schemaRefs>
</ds:datastoreItem>
</file>

<file path=customXml/itemProps3.xml><?xml version="1.0" encoding="utf-8"?>
<ds:datastoreItem xmlns:ds="http://schemas.openxmlformats.org/officeDocument/2006/customXml" ds:itemID="{E03FC676-C0BB-4EB9-8192-139C5E8881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 IT Services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Shaheen Uddin</dc:creator>
  <cp:keywords/>
  <dc:description/>
  <cp:lastModifiedBy>Andy Tootell (Campaigns and Reputation)</cp:lastModifiedBy>
  <cp:revision>2</cp:revision>
  <cp:lastPrinted>2019-02-28T00:42:00Z</cp:lastPrinted>
  <dcterms:created xsi:type="dcterms:W3CDTF">2026-07-27T16:02:00Z</dcterms:created>
  <dcterms:modified xsi:type="dcterms:W3CDTF">2026-07-27T16:02:00Z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0x0101006410660BF45C6444827B00B7EDD0A504</vt:lpwstr>
  </property>
  <property fmtid="{D5CDD505-2E9C-101B-9397-08002B2CF9AE}" pid="3" name="MediaServiceImageTags">
    <vt:lpwstr/>
  </property>
</Properties>
</file>