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83A1" w14:textId="77777777" w:rsidR="00C528D8" w:rsidRDefault="00C528D8" w:rsidP="00C528D8">
      <w:pPr>
        <w:pStyle w:val="Title"/>
      </w:pPr>
      <w:r>
        <w:t xml:space="preserve">PhD PROJECT PROPOSAL </w:t>
      </w:r>
    </w:p>
    <w:p w14:paraId="58898809" w14:textId="77777777" w:rsidR="00C528D8" w:rsidRPr="00C528D8" w:rsidRDefault="00C528D8" w:rsidP="00C528D8">
      <w:pPr>
        <w:spacing w:after="0"/>
      </w:pPr>
    </w:p>
    <w:p w14:paraId="2F34A53A" w14:textId="10C72754" w:rsidR="00C528D8" w:rsidRDefault="00C528D8" w:rsidP="00C528D8">
      <w:pPr>
        <w:pStyle w:val="Heading2"/>
        <w:rPr>
          <w:b/>
        </w:rPr>
      </w:pPr>
      <w:r w:rsidRPr="00C528D8">
        <w:rPr>
          <w:b/>
        </w:rPr>
        <w:t>PhD P</w:t>
      </w:r>
      <w:r>
        <w:rPr>
          <w:b/>
        </w:rPr>
        <w:t>roject</w:t>
      </w:r>
      <w:r w:rsidRPr="00C528D8">
        <w:rPr>
          <w:b/>
        </w:rPr>
        <w:t xml:space="preserve"> T</w:t>
      </w:r>
      <w:r>
        <w:rPr>
          <w:b/>
        </w:rPr>
        <w:t>itle</w:t>
      </w:r>
      <w:r w:rsidRPr="00C528D8">
        <w:rPr>
          <w:b/>
        </w:rPr>
        <w:t xml:space="preserve"> </w:t>
      </w:r>
    </w:p>
    <w:p w14:paraId="79061F81" w14:textId="77777777" w:rsidR="00ED0B5E" w:rsidRDefault="00ED0B5E" w:rsidP="00ED0B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szCs w:val="24"/>
        </w:rPr>
        <w:t xml:space="preserve">Knee joint arthroplasty: </w:t>
      </w:r>
      <w:r>
        <w:rPr>
          <w:rFonts w:ascii="Calibri" w:hAnsi="Calibri" w:cs="Calibri"/>
          <w:i/>
          <w:iCs/>
          <w:szCs w:val="24"/>
        </w:rPr>
        <w:t>is topology and topological design industry’s answer for</w:t>
      </w:r>
    </w:p>
    <w:p w14:paraId="2B989012" w14:textId="77777777" w:rsidR="00ED0B5E" w:rsidRDefault="00ED0B5E" w:rsidP="00ED0B5E">
      <w:pPr>
        <w:pStyle w:val="Heading2"/>
        <w:rPr>
          <w:rFonts w:ascii="Calibri" w:hAnsi="Calibri" w:cs="Calibri"/>
          <w:i w:val="0"/>
          <w:iCs/>
          <w:szCs w:val="24"/>
        </w:rPr>
      </w:pPr>
      <w:r>
        <w:rPr>
          <w:rFonts w:ascii="Calibri" w:hAnsi="Calibri" w:cs="Calibri"/>
          <w:i w:val="0"/>
          <w:iCs/>
          <w:szCs w:val="24"/>
        </w:rPr>
        <w:t>personalised healthcare?</w:t>
      </w:r>
    </w:p>
    <w:p w14:paraId="29ABD919" w14:textId="6CCA652E" w:rsidR="00C528D8" w:rsidRPr="00C528D8" w:rsidRDefault="00C528D8" w:rsidP="00ED0B5E">
      <w:pPr>
        <w:pStyle w:val="Heading2"/>
        <w:rPr>
          <w:b/>
        </w:rPr>
      </w:pPr>
      <w:r w:rsidRPr="00C528D8">
        <w:rPr>
          <w:b/>
        </w:rPr>
        <w:t>PhD S</w:t>
      </w:r>
      <w:r>
        <w:rPr>
          <w:b/>
        </w:rPr>
        <w:t>upervisory</w:t>
      </w:r>
      <w:r w:rsidRPr="00C528D8">
        <w:rPr>
          <w:b/>
        </w:rPr>
        <w:t xml:space="preserve"> T</w:t>
      </w:r>
      <w:r>
        <w:rPr>
          <w:b/>
        </w:rPr>
        <w:t>eam</w:t>
      </w:r>
    </w:p>
    <w:p w14:paraId="1BBFB2B9" w14:textId="05695D62" w:rsidR="002A3CC2" w:rsidRDefault="00C528D8" w:rsidP="002A3CC2">
      <w:r>
        <w:t xml:space="preserve">Principal Supervisor: </w:t>
      </w:r>
      <w:r w:rsidR="002A3CC2">
        <w:t>Daniel Espino (</w:t>
      </w:r>
      <w:hyperlink r:id="rId8" w:history="1">
        <w:r w:rsidR="002A3CC2" w:rsidRPr="0076524C">
          <w:rPr>
            <w:rStyle w:val="Hyperlink"/>
          </w:rPr>
          <w:t>d.m.espino@bham.ac.uk</w:t>
        </w:r>
      </w:hyperlink>
      <w:r w:rsidR="002A3CC2">
        <w:t>), Biomedical Engineering Research Group, School of</w:t>
      </w:r>
      <w:r w:rsidR="002A3CC2">
        <w:t xml:space="preserve"> Engineering</w:t>
      </w:r>
    </w:p>
    <w:p w14:paraId="6500C75F" w14:textId="6A517630" w:rsidR="00C528D8" w:rsidRDefault="00C528D8" w:rsidP="002A3CC2">
      <w:r>
        <w:t xml:space="preserve">Co-Supervisor/s: </w:t>
      </w:r>
      <w:r w:rsidR="002A3CC2">
        <w:t>Sophie Cox (</w:t>
      </w:r>
      <w:hyperlink r:id="rId9" w:history="1">
        <w:r w:rsidR="00896B4B" w:rsidRPr="0076524C">
          <w:rPr>
            <w:rStyle w:val="Hyperlink"/>
          </w:rPr>
          <w:t>s.c.cox@bham.ac.uk</w:t>
        </w:r>
      </w:hyperlink>
      <w:r w:rsidR="002A3CC2">
        <w:t>), School of Chemical Engineering, Healthcare Technologies</w:t>
      </w:r>
      <w:r w:rsidR="002A3CC2">
        <w:t xml:space="preserve"> </w:t>
      </w:r>
      <w:r w:rsidR="002A3CC2">
        <w:t>Institute &amp; Centre for Custom Medical Devices</w:t>
      </w:r>
    </w:p>
    <w:p w14:paraId="69ED664B" w14:textId="77777777" w:rsidR="00C528D8" w:rsidRDefault="00C528D8" w:rsidP="00C528D8">
      <w:pPr>
        <w:pStyle w:val="Heading2"/>
        <w:rPr>
          <w:b/>
        </w:rPr>
      </w:pPr>
    </w:p>
    <w:p w14:paraId="537A42D5" w14:textId="77777777" w:rsidR="00C528D8" w:rsidRPr="00C528D8" w:rsidRDefault="00C528D8" w:rsidP="00C528D8">
      <w:pPr>
        <w:pStyle w:val="Heading2"/>
        <w:rPr>
          <w:b/>
        </w:rPr>
      </w:pPr>
      <w:r>
        <w:rPr>
          <w:b/>
        </w:rPr>
        <w:t>Project A</w:t>
      </w:r>
      <w:r w:rsidRPr="00C528D8">
        <w:rPr>
          <w:b/>
        </w:rPr>
        <w:t xml:space="preserve">bstract </w:t>
      </w:r>
    </w:p>
    <w:p w14:paraId="6A36343A" w14:textId="71242BA4" w:rsidR="00C528D8" w:rsidRDefault="00896B4B" w:rsidP="00896B4B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896B4B">
        <w:rPr>
          <w:rFonts w:cstheme="minorHAnsi"/>
          <w:szCs w:val="24"/>
        </w:rPr>
        <w:t>The aim of this study is to develop a prosthetic medical device, for the tibia, for a revision knee</w:t>
      </w:r>
      <w:r>
        <w:rPr>
          <w:rFonts w:cstheme="minorHAnsi"/>
          <w:szCs w:val="24"/>
        </w:rPr>
        <w:t xml:space="preserve"> </w:t>
      </w:r>
      <w:r w:rsidRPr="00896B4B">
        <w:rPr>
          <w:rFonts w:cstheme="minorHAnsi"/>
          <w:szCs w:val="24"/>
        </w:rPr>
        <w:t>arthroplasty. The process of surgical planning for additive manufacture requires development of a</w:t>
      </w:r>
      <w:r>
        <w:rPr>
          <w:rFonts w:cstheme="minorHAnsi"/>
          <w:szCs w:val="24"/>
        </w:rPr>
        <w:t xml:space="preserve"> </w:t>
      </w:r>
      <w:r w:rsidRPr="00896B4B">
        <w:rPr>
          <w:rFonts w:cstheme="minorHAnsi"/>
          <w:szCs w:val="24"/>
        </w:rPr>
        <w:t>computational framework that enables morphing of equation-sets to a diseased structure. This</w:t>
      </w:r>
      <w:r>
        <w:rPr>
          <w:rFonts w:cstheme="minorHAnsi"/>
          <w:szCs w:val="24"/>
        </w:rPr>
        <w:t xml:space="preserve"> </w:t>
      </w:r>
      <w:r w:rsidRPr="00896B4B">
        <w:rPr>
          <w:rFonts w:cstheme="minorHAnsi"/>
          <w:szCs w:val="24"/>
        </w:rPr>
        <w:t>healthcare application will ideally exploit 3D printing; where a medical device is manufactured to</w:t>
      </w:r>
      <w:r>
        <w:rPr>
          <w:rFonts w:cstheme="minorHAnsi"/>
          <w:szCs w:val="24"/>
        </w:rPr>
        <w:t xml:space="preserve"> </w:t>
      </w:r>
      <w:r w:rsidRPr="00896B4B">
        <w:rPr>
          <w:rFonts w:cstheme="minorHAnsi"/>
          <w:szCs w:val="24"/>
        </w:rPr>
        <w:t>match the individual. Surgical planning is not trivial as the optimal result is unknown and must be</w:t>
      </w:r>
      <w:r>
        <w:rPr>
          <w:rFonts w:cstheme="minorHAnsi"/>
          <w:szCs w:val="24"/>
        </w:rPr>
        <w:t xml:space="preserve"> </w:t>
      </w:r>
      <w:r w:rsidRPr="00896B4B">
        <w:rPr>
          <w:rFonts w:cstheme="minorHAnsi"/>
          <w:szCs w:val="24"/>
        </w:rPr>
        <w:t>approximated from the individual’s diseased knee. This process requires a form of geometric (not</w:t>
      </w:r>
      <w:r>
        <w:rPr>
          <w:rFonts w:cstheme="minorHAnsi"/>
          <w:szCs w:val="24"/>
        </w:rPr>
        <w:t xml:space="preserve"> </w:t>
      </w:r>
      <w:r w:rsidRPr="00896B4B">
        <w:rPr>
          <w:rFonts w:cstheme="minorHAnsi"/>
          <w:szCs w:val="24"/>
        </w:rPr>
        <w:t>elastic), yet continuous, deformation of the joint contour.</w:t>
      </w:r>
    </w:p>
    <w:p w14:paraId="13AB30D6" w14:textId="77777777" w:rsidR="00896B4B" w:rsidRPr="00896B4B" w:rsidRDefault="00896B4B" w:rsidP="00896B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4"/>
        </w:rPr>
      </w:pPr>
    </w:p>
    <w:p w14:paraId="3C7E84CA" w14:textId="77777777" w:rsidR="00C528D8" w:rsidRPr="00C528D8" w:rsidRDefault="00C528D8" w:rsidP="00C528D8">
      <w:pPr>
        <w:pStyle w:val="Heading2"/>
        <w:rPr>
          <w:b/>
        </w:rPr>
      </w:pPr>
      <w:r w:rsidRPr="00C528D8">
        <w:rPr>
          <w:b/>
        </w:rPr>
        <w:t>D</w:t>
      </w:r>
      <w:r>
        <w:rPr>
          <w:b/>
        </w:rPr>
        <w:t xml:space="preserve">etailed </w:t>
      </w:r>
      <w:r w:rsidRPr="00C528D8">
        <w:rPr>
          <w:b/>
        </w:rPr>
        <w:t>P</w:t>
      </w:r>
      <w:r>
        <w:rPr>
          <w:b/>
        </w:rPr>
        <w:t>roject</w:t>
      </w:r>
      <w:r w:rsidRPr="00C528D8">
        <w:rPr>
          <w:b/>
        </w:rPr>
        <w:t xml:space="preserve"> D</w:t>
      </w:r>
      <w:r>
        <w:rPr>
          <w:b/>
        </w:rPr>
        <w:t>escription</w:t>
      </w:r>
    </w:p>
    <w:p w14:paraId="381865B3" w14:textId="77777777" w:rsidR="008F647C" w:rsidRPr="008F647C" w:rsidRDefault="008F647C" w:rsidP="008F647C">
      <w:pPr>
        <w:rPr>
          <w:rFonts w:cstheme="minorHAnsi"/>
          <w:b/>
        </w:rPr>
      </w:pPr>
      <w:r w:rsidRPr="008F647C">
        <w:rPr>
          <w:rFonts w:cstheme="minorHAnsi"/>
          <w:b/>
        </w:rPr>
        <w:t>BACKGROUND</w:t>
      </w:r>
    </w:p>
    <w:p w14:paraId="7A3242B1" w14:textId="43BCF12C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Knee joint arthroplasty is a procedure used clinically either when there is injury to the knee joint or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when disease is present. Injury would typically result from trauma, while the main disease leading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to surgery is osteoarthritis. The main risk factor for osteoarthritis is obesity1,2, which is on the rise in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the UK and USA. Treatment for osteoarthritis is palliative, focused on ameliorating pain, until joint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surgery can no longer be avoided.</w:t>
      </w:r>
    </w:p>
    <w:p w14:paraId="01CFC515" w14:textId="79C370FC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There is a current push towards developing healthcare technologies which are personalised and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fully exploit computational power for precision and objectivity. For example, the Medical Device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Innovation Consortium and the Food and Drug Administration have identified a need to use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computational techniques for timely delivery of medical devices3. In combination with the advent of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additive manufacture there is great potential to generate innovative medical devices customised for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optimal health benefits.</w:t>
      </w:r>
    </w:p>
    <w:p w14:paraId="58091BB2" w14:textId="49D5AFBA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Computational techniques are available to characterise the shape of joints, and numerical methods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can be used on subject specific CAD models generated from medical scans. However, the ability to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fully map the workflow from medical device custom to a patient, surgical planning, and manufacture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of bespoke surgical tools and prosthesis, requires development. A central limitation is the ability to</w:t>
      </w:r>
      <w:r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have an anatomically accurate description of geometry, which can be morphed from diseased to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healthy and across a range of individuals. Could topology and topological design be the solution?</w:t>
      </w:r>
    </w:p>
    <w:p w14:paraId="70787126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lastRenderedPageBreak/>
        <w:t>AIM</w:t>
      </w:r>
    </w:p>
    <w:p w14:paraId="3F2D8DE4" w14:textId="74412DF1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The aim of this study is to develop a prosthetic medical device, for the tibia, for a revision knee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 xml:space="preserve">arthroplasty. This will </w:t>
      </w:r>
      <w:r w:rsidR="004541A0">
        <w:rPr>
          <w:rFonts w:cstheme="minorHAnsi"/>
          <w:bCs/>
          <w:szCs w:val="24"/>
        </w:rPr>
        <w:t xml:space="preserve">be </w:t>
      </w:r>
      <w:r w:rsidRPr="008F647C">
        <w:rPr>
          <w:rFonts w:cstheme="minorHAnsi"/>
          <w:bCs/>
          <w:szCs w:val="24"/>
        </w:rPr>
        <w:t>achieved by:</w:t>
      </w:r>
    </w:p>
    <w:p w14:paraId="61B5DD10" w14:textId="7F325D6B" w:rsidR="008F647C" w:rsidRPr="0069215E" w:rsidRDefault="008F647C" w:rsidP="0069215E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9215E">
        <w:rPr>
          <w:rFonts w:cstheme="minorHAnsi"/>
          <w:bCs/>
        </w:rPr>
        <w:t>Completion of a topological analysis of the knee structure, specifically linked to the tibia and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tibial plateau;</w:t>
      </w:r>
    </w:p>
    <w:p w14:paraId="18EE9A1D" w14:textId="3C12F1AE" w:rsidR="008F647C" w:rsidRPr="0069215E" w:rsidRDefault="008F647C" w:rsidP="0069215E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9215E">
        <w:rPr>
          <w:rFonts w:cstheme="minorHAnsi"/>
          <w:bCs/>
        </w:rPr>
        <w:t>Numerical analysis of the medical device, optimised for placement;</w:t>
      </w:r>
    </w:p>
    <w:p w14:paraId="149B0236" w14:textId="090B2245" w:rsidR="008F647C" w:rsidRPr="0069215E" w:rsidRDefault="008F647C" w:rsidP="0069215E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9215E">
        <w:rPr>
          <w:rFonts w:cstheme="minorHAnsi"/>
          <w:bCs/>
        </w:rPr>
        <w:t>Evaluating the surgical procedure and the instruments custom for the subject undergoing</w:t>
      </w:r>
    </w:p>
    <w:p w14:paraId="19B08386" w14:textId="77777777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surgery;</w:t>
      </w:r>
    </w:p>
    <w:p w14:paraId="23B25E1C" w14:textId="76EE2FDD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definition of a sizing system which fully exploit techniques such as additive manufacture;</w:t>
      </w:r>
    </w:p>
    <w:p w14:paraId="0CD11504" w14:textId="2D11DA73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definition of a standard to approach the pre-surgical plan.</w:t>
      </w:r>
    </w:p>
    <w:p w14:paraId="02CBF48C" w14:textId="28C2D1C4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REJOINT will manufacture a finalised, suitable medical device and commission mechanical testing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to the appropriate quality standards by a certified laboratory.</w:t>
      </w:r>
    </w:p>
    <w:p w14:paraId="65714F30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METHODOLOGY</w:t>
      </w:r>
    </w:p>
    <w:p w14:paraId="37865710" w14:textId="17F850C7" w:rsidR="008F647C" w:rsidRPr="0069215E" w:rsidRDefault="008F647C" w:rsidP="0069215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69215E">
        <w:rPr>
          <w:rFonts w:cstheme="minorHAnsi"/>
          <w:bCs/>
        </w:rPr>
        <w:t>Topology and morphometry: The shape of the tibial plateau will be characterised in terms of its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morphometry. From this a scalable geometry will be developed. The use of topology should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then employed to reverse match a diseased/damaged joint to the idealised joint shape.</w:t>
      </w:r>
    </w:p>
    <w:p w14:paraId="17B455F8" w14:textId="6087AB63" w:rsidR="008F647C" w:rsidRPr="0069215E" w:rsidRDefault="008F647C" w:rsidP="0069215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69215E">
        <w:rPr>
          <w:rFonts w:cstheme="minorHAnsi"/>
          <w:bCs/>
        </w:rPr>
        <w:t>Medical device design, surgical tools &amp; planning: The idealised joint shape will form the basis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for the development of the prosthetic device. It will require the evaluation of instruments for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surgery, a sizing system linked to topology and morphometry, and should result in a standard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approach for pre-surgical planning.</w:t>
      </w:r>
    </w:p>
    <w:p w14:paraId="12D74A17" w14:textId="7C8F99C3" w:rsidR="008F647C" w:rsidRPr="0069215E" w:rsidRDefault="008F647C" w:rsidP="0069215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69215E">
        <w:rPr>
          <w:rFonts w:cstheme="minorHAnsi"/>
          <w:bCs/>
        </w:rPr>
        <w:t>Finite Element Analysis (FEA): A numerical model will be developed, which incorporates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geometry, material properties of tissues, and is based on the scans for the individual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undergoing surgery. This analysis predicts the concentration of stress across the medical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device and tibia. Ansys, Abaqus of FEBio are potential software to be used for the numerical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analysis.</w:t>
      </w:r>
    </w:p>
    <w:p w14:paraId="41B84EE8" w14:textId="2FDDCF87" w:rsidR="008F647C" w:rsidRPr="0069215E" w:rsidRDefault="008F647C" w:rsidP="0069215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69215E">
        <w:rPr>
          <w:rFonts w:cstheme="minorHAnsi"/>
          <w:bCs/>
        </w:rPr>
        <w:t>Optimisation: artificial intelligence methods (e.g. evolutionary algorithms) will be used to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optimise the geometric shape which best enables a knee revision. This will be constrained by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specific parameters (e.g. as related to quality standards, surgical needs, etc) and will require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the use of weighting functions. The methodological process from 2.-4. will be iterative, and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ideally automated using HPC facilities.</w:t>
      </w:r>
    </w:p>
    <w:p w14:paraId="12754B9A" w14:textId="431F9263" w:rsidR="008F647C" w:rsidRPr="0069215E" w:rsidRDefault="008F647C" w:rsidP="0069215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69215E">
        <w:rPr>
          <w:rFonts w:cstheme="minorHAnsi"/>
          <w:bCs/>
        </w:rPr>
        <w:t>Additive manufacture and prototyping: once a design has been developed, it will be 3D printed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for assessment with potential for visual inspection and mechanical testing. Additionally, once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REJOINT are satisfied that the prototype meets their needs, it will be analysed via their</w:t>
      </w:r>
      <w:r w:rsidR="0069215E" w:rsidRPr="0069215E">
        <w:rPr>
          <w:rFonts w:cstheme="minorHAnsi"/>
          <w:bCs/>
        </w:rPr>
        <w:t xml:space="preserve"> </w:t>
      </w:r>
      <w:r w:rsidRPr="0069215E">
        <w:rPr>
          <w:rFonts w:cstheme="minorHAnsi"/>
          <w:bCs/>
        </w:rPr>
        <w:t>standard testing platforms.</w:t>
      </w:r>
    </w:p>
    <w:p w14:paraId="00411B24" w14:textId="77777777" w:rsidR="0069215E" w:rsidRDefault="0069215E" w:rsidP="008F647C">
      <w:pPr>
        <w:rPr>
          <w:rFonts w:cstheme="minorHAnsi"/>
          <w:bCs/>
          <w:szCs w:val="24"/>
        </w:rPr>
      </w:pPr>
    </w:p>
    <w:p w14:paraId="38E1FFD4" w14:textId="54F6199A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TRAINING</w:t>
      </w:r>
    </w:p>
    <w:p w14:paraId="5C68ED4A" w14:textId="7F7FC5E3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This is an interdisciplinary project, and as such the depth and breadth of training will be tailored to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the researcher. In brief, key areas where training is expected include:</w:t>
      </w:r>
    </w:p>
    <w:p w14:paraId="406429DE" w14:textId="36CE0D30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Computing (optimisation algorithms) and computational modelling (e.g. FEA);</w:t>
      </w:r>
    </w:p>
    <w:p w14:paraId="5DA6F866" w14:textId="515B71BB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lastRenderedPageBreak/>
        <w:t>Anatomy, morphometric measurements and anatomical variability;</w:t>
      </w:r>
    </w:p>
    <w:p w14:paraId="69943738" w14:textId="4CFE2699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Design and manufacture (specifically 3D printing);</w:t>
      </w:r>
    </w:p>
    <w:p w14:paraId="76175B32" w14:textId="1B595F65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Materials science theory, and relation to material properties;</w:t>
      </w:r>
    </w:p>
    <w:p w14:paraId="79129707" w14:textId="699AA758" w:rsidR="008F647C" w:rsidRPr="0069215E" w:rsidRDefault="008F647C" w:rsidP="0069215E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69215E">
        <w:rPr>
          <w:rFonts w:cstheme="minorHAnsi"/>
          <w:bCs/>
        </w:rPr>
        <w:t>Commercialisation and clinical uptake of healthcare technology.</w:t>
      </w:r>
    </w:p>
    <w:p w14:paraId="0A756DF6" w14:textId="77777777" w:rsidR="0069215E" w:rsidRDefault="0069215E" w:rsidP="008F647C">
      <w:pPr>
        <w:rPr>
          <w:rFonts w:cstheme="minorHAnsi"/>
          <w:bCs/>
          <w:szCs w:val="24"/>
        </w:rPr>
      </w:pPr>
    </w:p>
    <w:p w14:paraId="5938F023" w14:textId="278A94A6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TOPOLOGY CDT</w:t>
      </w:r>
    </w:p>
    <w:p w14:paraId="53F7B580" w14:textId="533A1343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The intention is to exploit topological principles, so that healthcare technology can be developed to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ensure that surgical planning is completed with greater objectivity and more rapidly. The shape of a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knee joint will need to be parametrised, and then a computational framework developed which maps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an individual’s geometric variables to this with an end result of an optimised medical device made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via additive manufacture.</w:t>
      </w:r>
    </w:p>
    <w:p w14:paraId="60FACE82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RESEARCH-GROUPS</w:t>
      </w:r>
    </w:p>
    <w:p w14:paraId="02B22C7A" w14:textId="5C3BE5CB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This project will be supervised across two school, School of Chemical Engineering and the School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of Engineering. The student will have access to the Biomedical Engineering Research Group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laboratory, the Institute for Translational Medicine, and the Centre for Custom Medical Devices. In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addition, techniques for optimisation will likely require access to HPC facilities at the University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(Bluebear). External to the University, the researcher will be expected to liaise extensively with the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R&amp;D group at REJOINT.</w:t>
      </w:r>
    </w:p>
    <w:p w14:paraId="0861061C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RESEARCH-STRATEGIES (UoB/EPSRC)</w:t>
      </w:r>
    </w:p>
    <w:p w14:paraId="362A1834" w14:textId="26C38906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This project integrates biomedicine, physical science, and computer science with computational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modelling. Both EPSRC and UoB have invested heavily in healthcare technology and manufacturing</w:t>
      </w:r>
      <w:r w:rsidR="0069215E">
        <w:rPr>
          <w:rFonts w:cstheme="minorHAnsi"/>
          <w:bCs/>
          <w:szCs w:val="24"/>
        </w:rPr>
        <w:t xml:space="preserve">, </w:t>
      </w:r>
      <w:r w:rsidRPr="008F647C">
        <w:rPr>
          <w:rFonts w:cstheme="minorHAnsi"/>
          <w:bCs/>
          <w:szCs w:val="24"/>
        </w:rPr>
        <w:t>both of which will be a focus of this proposed PhD. Specifically, the computational technologies which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enable greater exploitation of additive manufacture for personalised medicine are being developed;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there is scope to use techniques associated with topology and topological design to do this.</w:t>
      </w:r>
    </w:p>
    <w:p w14:paraId="07EF5145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BACKGROUND</w:t>
      </w:r>
    </w:p>
    <w:p w14:paraId="6FCD9FE9" w14:textId="2EFBCA29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The project is interdisciplinary, and as such any from a range of backgrounds would suit. What is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vital is the flexibility and adaptability to work at the interface between subject areas, and the drive to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identify skills requiring development &amp; enthusiasm/determination to work to develop these new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skills.</w:t>
      </w:r>
    </w:p>
    <w:p w14:paraId="46D652C3" w14:textId="604DB585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Computing, Mathematics, Engineering, and Physical sciences are all appropriate, as are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affiliated backgrounds. Ideally the researcher would have some previous exposure to Matlab and a</w:t>
      </w:r>
      <w:r w:rsidR="0069215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working understanding of mechanics-of-materials.</w:t>
      </w:r>
    </w:p>
    <w:p w14:paraId="2731CD3F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REFERENCES</w:t>
      </w:r>
    </w:p>
    <w:p w14:paraId="3B101204" w14:textId="74A3E5B2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[1] Aspden RM. Obesity punches above its weight in osteoarthritis. Nat Rev Rheumatol.</w:t>
      </w:r>
      <w:r w:rsidR="00D45DE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2011;7(1):65-68.</w:t>
      </w:r>
    </w:p>
    <w:p w14:paraId="728FF13A" w14:textId="77777777" w:rsidR="008F647C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t>[2] Lee, R. &amp; Kean, W. F. Obesity and knee osteoarthritis. Inflammopharmacology 2012;20:53–58.</w:t>
      </w:r>
    </w:p>
    <w:p w14:paraId="129CF092" w14:textId="558B3081" w:rsidR="00C528D8" w:rsidRPr="008F647C" w:rsidRDefault="008F647C" w:rsidP="008F647C">
      <w:pPr>
        <w:rPr>
          <w:rFonts w:cstheme="minorHAnsi"/>
          <w:bCs/>
          <w:szCs w:val="24"/>
        </w:rPr>
      </w:pPr>
      <w:r w:rsidRPr="008F647C">
        <w:rPr>
          <w:rFonts w:cstheme="minorHAnsi"/>
          <w:bCs/>
          <w:szCs w:val="24"/>
        </w:rPr>
        <w:lastRenderedPageBreak/>
        <w:t>[3] Faris O, Shuren J.An FDA viewpoint on unique considerations for medical-device clinical trials.</w:t>
      </w:r>
      <w:r w:rsidR="00D45DEE">
        <w:rPr>
          <w:rFonts w:cstheme="minorHAnsi"/>
          <w:bCs/>
          <w:szCs w:val="24"/>
        </w:rPr>
        <w:t xml:space="preserve"> </w:t>
      </w:r>
      <w:r w:rsidRPr="008F647C">
        <w:rPr>
          <w:rFonts w:cstheme="minorHAnsi"/>
          <w:bCs/>
          <w:szCs w:val="24"/>
        </w:rPr>
        <w:t>N. Engl. J. Med. 2017;376:1350–1357.</w:t>
      </w:r>
    </w:p>
    <w:sectPr w:rsidR="00C528D8" w:rsidRPr="008F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7737"/>
    <w:multiLevelType w:val="hybridMultilevel"/>
    <w:tmpl w:val="9466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2074"/>
    <w:multiLevelType w:val="hybridMultilevel"/>
    <w:tmpl w:val="65B65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2F6D"/>
    <w:multiLevelType w:val="hybridMultilevel"/>
    <w:tmpl w:val="D54087A6"/>
    <w:lvl w:ilvl="0" w:tplc="9920EDC8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057F6"/>
    <w:multiLevelType w:val="hybridMultilevel"/>
    <w:tmpl w:val="9E247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63470"/>
    <w:multiLevelType w:val="hybridMultilevel"/>
    <w:tmpl w:val="87EE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D6F"/>
    <w:multiLevelType w:val="hybridMultilevel"/>
    <w:tmpl w:val="9056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D8"/>
    <w:rsid w:val="000B3DA2"/>
    <w:rsid w:val="00107058"/>
    <w:rsid w:val="00166A4A"/>
    <w:rsid w:val="001D5902"/>
    <w:rsid w:val="002A3CC2"/>
    <w:rsid w:val="002B47E4"/>
    <w:rsid w:val="002D35BC"/>
    <w:rsid w:val="004541A0"/>
    <w:rsid w:val="005E46A5"/>
    <w:rsid w:val="0069215E"/>
    <w:rsid w:val="00694F04"/>
    <w:rsid w:val="006E71F7"/>
    <w:rsid w:val="00764EC1"/>
    <w:rsid w:val="007B19F7"/>
    <w:rsid w:val="00896B4B"/>
    <w:rsid w:val="008F647C"/>
    <w:rsid w:val="00986939"/>
    <w:rsid w:val="00A6282B"/>
    <w:rsid w:val="00B3177D"/>
    <w:rsid w:val="00C4740F"/>
    <w:rsid w:val="00C528D8"/>
    <w:rsid w:val="00CE41AB"/>
    <w:rsid w:val="00D45DEE"/>
    <w:rsid w:val="00DF2A6C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DFF3"/>
  <w15:chartTrackingRefBased/>
  <w15:docId w15:val="{E43C29D6-0573-429D-B5DB-A8AEEC22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A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1AB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A4A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AB"/>
    <w:rPr>
      <w:rFonts w:eastAsiaTheme="majorEastAsia" w:cstheme="majorBidi"/>
      <w:sz w:val="28"/>
      <w:szCs w:val="32"/>
      <w:u w:val="single"/>
    </w:rPr>
  </w:style>
  <w:style w:type="paragraph" w:styleId="NoSpacing">
    <w:name w:val="No Spacing"/>
    <w:uiPriority w:val="1"/>
    <w:qFormat/>
    <w:rsid w:val="005E46A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41A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AB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66A4A"/>
    <w:rPr>
      <w:rFonts w:eastAsiaTheme="majorEastAsia" w:cstheme="majorBidi"/>
      <w:i/>
      <w:sz w:val="24"/>
      <w:szCs w:val="26"/>
    </w:rPr>
  </w:style>
  <w:style w:type="paragraph" w:customStyle="1" w:styleId="Default">
    <w:name w:val="Default"/>
    <w:rsid w:val="00C52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9F7"/>
    <w:pPr>
      <w:spacing w:after="0" w:line="240" w:lineRule="auto"/>
      <w:ind w:left="720"/>
      <w:contextualSpacing/>
    </w:pPr>
    <w:rPr>
      <w:rFonts w:eastAsiaTheme="minorEastAsia"/>
      <w:szCs w:val="24"/>
    </w:rPr>
  </w:style>
  <w:style w:type="character" w:customStyle="1" w:styleId="apple-converted-space">
    <w:name w:val="apple-converted-space"/>
    <w:basedOn w:val="DefaultParagraphFont"/>
    <w:rsid w:val="007B19F7"/>
  </w:style>
  <w:style w:type="character" w:styleId="Emphasis">
    <w:name w:val="Emphasis"/>
    <w:basedOn w:val="DefaultParagraphFont"/>
    <w:uiPriority w:val="20"/>
    <w:qFormat/>
    <w:rsid w:val="007B1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.espino@bh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.c.cox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100CD8E7A648A03158BB4DBF918B" ma:contentTypeVersion="12" ma:contentTypeDescription="Create a new document." ma:contentTypeScope="" ma:versionID="bef2fda4326b794ed129c03874a6cefa">
  <xsd:schema xmlns:xsd="http://www.w3.org/2001/XMLSchema" xmlns:xs="http://www.w3.org/2001/XMLSchema" xmlns:p="http://schemas.microsoft.com/office/2006/metadata/properties" xmlns:ns3="de2daaeb-eb87-4992-839d-1aa6955d5d87" xmlns:ns4="7372c4f9-eb59-4d38-ab9c-c2c4edbc89c3" targetNamespace="http://schemas.microsoft.com/office/2006/metadata/properties" ma:root="true" ma:fieldsID="58344e6e5bacb0a562d3f609a07be1c3" ns3:_="" ns4:_="">
    <xsd:import namespace="de2daaeb-eb87-4992-839d-1aa6955d5d87"/>
    <xsd:import namespace="7372c4f9-eb59-4d38-ab9c-c2c4edbc89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aeb-eb87-4992-839d-1aa6955d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c4f9-eb59-4d38-ab9c-c2c4edbc8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277CF-A49F-4E53-A58F-7CB8713B6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B5E71B-48A9-44B0-B2CE-550E8F9AA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3ECD8-A363-403B-94C9-F975E287E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aeb-eb87-4992-839d-1aa6955d5d87"/>
    <ds:schemaRef ds:uri="7372c4f9-eb59-4d38-ab9c-c2c4edbc8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Roberts (Engineering and Physical Sciences)</dc:creator>
  <cp:keywords/>
  <dc:description/>
  <cp:lastModifiedBy>Hannah Roberts (Engineering and Physical Sciences)</cp:lastModifiedBy>
  <cp:revision>9</cp:revision>
  <dcterms:created xsi:type="dcterms:W3CDTF">2022-10-24T16:12:00Z</dcterms:created>
  <dcterms:modified xsi:type="dcterms:W3CDTF">2022-10-24T16:22:00Z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0x01010016E9100CD8E7A648A03158BB4DBF918B</vt:lpwstr>
  </property>
</Properties>
</file>