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E2F1" w14:textId="536E2DB5" w:rsidR="00A20BD3" w:rsidRPr="003629D8" w:rsidRDefault="00F74755" w:rsidP="00F174BF">
      <w:pPr>
        <w:pStyle w:val="Heading1"/>
      </w:pPr>
      <w:r w:rsidRPr="003629D8">
        <w:t>BTW First Year Report</w:t>
      </w:r>
    </w:p>
    <w:p w14:paraId="44DC5A63" w14:textId="46D8B289" w:rsidR="00F74755" w:rsidRDefault="00F74755"/>
    <w:p w14:paraId="0F881522" w14:textId="77777777" w:rsidR="00360E82" w:rsidRDefault="0005508F">
      <w:r w:rsidRPr="000068FD">
        <w:rPr>
          <w:i/>
          <w:iCs/>
        </w:rPr>
        <w:t>Better Than Well</w:t>
      </w:r>
      <w:r w:rsidR="006C716F">
        <w:rPr>
          <w:i/>
          <w:iCs/>
        </w:rPr>
        <w:t xml:space="preserve"> (BTW)</w:t>
      </w:r>
      <w:r>
        <w:t>, the University of Birmingham Collegiate Recovery Program</w:t>
      </w:r>
      <w:r w:rsidR="006C716F">
        <w:t xml:space="preserve"> (CRP)</w:t>
      </w:r>
      <w:r>
        <w:t xml:space="preserve">, </w:t>
      </w:r>
      <w:r w:rsidR="00B8093A">
        <w:t>has completed its first year of operation, and this report reflects on the progress made and the next steps in its development.</w:t>
      </w:r>
      <w:r w:rsidR="000068FD">
        <w:t xml:space="preserve"> </w:t>
      </w:r>
      <w:r w:rsidR="005D320A">
        <w:t xml:space="preserve">Addiction recovery support is available </w:t>
      </w:r>
      <w:r w:rsidR="007B537D">
        <w:t>o</w:t>
      </w:r>
      <w:r w:rsidR="005D320A">
        <w:t xml:space="preserve">n approximately 150 </w:t>
      </w:r>
      <w:r w:rsidR="007B537D">
        <w:t>university campuses</w:t>
      </w:r>
      <w:r w:rsidR="006C716F">
        <w:t xml:space="preserve"> in the USA, but this is the first university-led CRP in the UK. </w:t>
      </w:r>
      <w:r w:rsidR="000512D7">
        <w:t xml:space="preserve">It has been supported by a philanthropic donation by the </w:t>
      </w:r>
      <w:proofErr w:type="spellStart"/>
      <w:r w:rsidR="003148F8">
        <w:t>CrEdo</w:t>
      </w:r>
      <w:proofErr w:type="spellEnd"/>
      <w:r w:rsidR="003148F8">
        <w:t xml:space="preserve"> Foundation </w:t>
      </w:r>
      <w:commentRangeStart w:id="0"/>
      <w:r w:rsidR="003148F8">
        <w:t>(now CAF)</w:t>
      </w:r>
      <w:r w:rsidR="00D67EDA">
        <w:t xml:space="preserve"> </w:t>
      </w:r>
      <w:commentRangeEnd w:id="0"/>
      <w:r w:rsidR="00700D42">
        <w:rPr>
          <w:rStyle w:val="CommentReference"/>
        </w:rPr>
        <w:commentReference w:id="0"/>
      </w:r>
      <w:r w:rsidR="00D67EDA">
        <w:t xml:space="preserve">and was over a year in development prior to its launch in July 2021. </w:t>
      </w:r>
    </w:p>
    <w:p w14:paraId="02461C8C" w14:textId="2C57F041" w:rsidR="0005508F" w:rsidRDefault="00D67EDA">
      <w:r>
        <w:t>The name Better Than Well was chosen by its student members</w:t>
      </w:r>
      <w:r w:rsidR="00360E82">
        <w:t xml:space="preserve"> to</w:t>
      </w:r>
      <w:r>
        <w:t xml:space="preserve"> reflec</w:t>
      </w:r>
      <w:r w:rsidR="00360E82">
        <w:t>t</w:t>
      </w:r>
      <w:r>
        <w:t xml:space="preserve"> the idea that being in recovery from addiction not only affords you the level of health and wellbeing </w:t>
      </w:r>
      <w:r w:rsidR="00A476A4">
        <w:t xml:space="preserve">that others take for granted, but also </w:t>
      </w:r>
      <w:r w:rsidR="004F0D09">
        <w:t>allows you to use your understanding of the experience of addiction to help others</w:t>
      </w:r>
      <w:r w:rsidR="00422CE2">
        <w:t xml:space="preserve">. </w:t>
      </w:r>
      <w:r w:rsidR="00087AEE">
        <w:t>A range of behaviours can become all</w:t>
      </w:r>
      <w:r w:rsidR="00C97029">
        <w:t>-</w:t>
      </w:r>
      <w:r w:rsidR="00087AEE">
        <w:t>consuming</w:t>
      </w:r>
      <w:r w:rsidR="008E2024">
        <w:t xml:space="preserve">, changing from </w:t>
      </w:r>
      <w:r w:rsidR="0073016B">
        <w:t xml:space="preserve">a rational means of coping with stress or trauma to </w:t>
      </w:r>
      <w:r w:rsidR="009B5F39">
        <w:t>a</w:t>
      </w:r>
      <w:r w:rsidR="00E8680C">
        <w:t xml:space="preserve"> source of new problems and distress. It is often said that the opposite of addiction is connection, and </w:t>
      </w:r>
      <w:r w:rsidR="00563D40">
        <w:t xml:space="preserve">the </w:t>
      </w:r>
      <w:r w:rsidR="00E8680C">
        <w:t xml:space="preserve">Better Than Well </w:t>
      </w:r>
      <w:r w:rsidR="00563D40">
        <w:t xml:space="preserve">community ensures that students in abstinent recovery are supported to enjoy the enormous benefits of a university education. </w:t>
      </w:r>
    </w:p>
    <w:p w14:paraId="64B44777" w14:textId="3B29AE3C" w:rsidR="001C2A36" w:rsidRDefault="00645B18">
      <w:r>
        <w:t xml:space="preserve">Section 1 </w:t>
      </w:r>
      <w:r w:rsidR="00E04E1A">
        <w:t>provides</w:t>
      </w:r>
      <w:r w:rsidR="003C125D">
        <w:t xml:space="preserve"> a timeline of </w:t>
      </w:r>
      <w:r w:rsidR="000C097C">
        <w:t xml:space="preserve">the key events that have formed part of the programme development. This illustrates the </w:t>
      </w:r>
      <w:r w:rsidR="00D9134F">
        <w:t>wide range of people within the university and beyond that came together to make BTW work</w:t>
      </w:r>
      <w:r w:rsidR="006F5F0C">
        <w:t xml:space="preserve"> and can provide a blueprint for other universities wishing to replicate the process.</w:t>
      </w:r>
      <w:r w:rsidR="00A9032C">
        <w:t xml:space="preserve"> The next section lists the core team that met weekly to coordinate the development and promotion of BTW within the university and beyond.</w:t>
      </w:r>
      <w:r w:rsidR="001C2A36">
        <w:t xml:space="preserve"> This is followed by</w:t>
      </w:r>
      <w:r w:rsidR="00EA50EF">
        <w:t xml:space="preserve"> a description of the work that has gone into promoting BTW and engaging participation across </w:t>
      </w:r>
      <w:r w:rsidR="005B013E">
        <w:t xml:space="preserve">the </w:t>
      </w:r>
      <w:r w:rsidR="00EA50EF">
        <w:t xml:space="preserve">university campus and beyond. </w:t>
      </w:r>
      <w:r w:rsidR="0073351F">
        <w:t>The section ends with the weekly timetable as it stood at the end of the academic year.</w:t>
      </w:r>
      <w:r w:rsidR="001C2A36">
        <w:t xml:space="preserve"> </w:t>
      </w:r>
    </w:p>
    <w:p w14:paraId="1D71CA80" w14:textId="0216A6F1" w:rsidR="00EA50EF" w:rsidRDefault="0073351F">
      <w:r>
        <w:t>Section 2 provides</w:t>
      </w:r>
      <w:r w:rsidR="00191454">
        <w:t xml:space="preserve"> a quantitative and qualitative description of the student population </w:t>
      </w:r>
      <w:r w:rsidR="009079E4">
        <w:t xml:space="preserve">that has </w:t>
      </w:r>
      <w:r w:rsidR="000F1A9F">
        <w:t>made contact and/or engaged with BTW over the first year. This includes a description of the basic demographics, a summary of the results of the focus groups conducted by New Philanthropy Capital (NPC)</w:t>
      </w:r>
      <w:r w:rsidR="005B013E">
        <w:t xml:space="preserve">, and </w:t>
      </w:r>
      <w:r w:rsidR="000E1AB9">
        <w:t xml:space="preserve">an analysis of the themes from </w:t>
      </w:r>
      <w:r>
        <w:t>nine</w:t>
      </w:r>
      <w:r w:rsidR="000E1AB9">
        <w:t xml:space="preserve"> individual interviews with the Programme Director.</w:t>
      </w:r>
    </w:p>
    <w:p w14:paraId="68B4F703" w14:textId="4535577A" w:rsidR="0073351F" w:rsidRDefault="0073351F">
      <w:r>
        <w:t xml:space="preserve">Section 3 </w:t>
      </w:r>
      <w:r w:rsidR="005800DA">
        <w:t>presents reflections on the first year of operation</w:t>
      </w:r>
      <w:r w:rsidR="00885AA4">
        <w:t>, including things that have gone well and the barriers that we have come against in developing the programme.</w:t>
      </w:r>
      <w:r w:rsidR="00BA2A0D">
        <w:t xml:space="preserve"> Future development plans are then outlined, guided by the Theory of Change developed in conjunction with NPC </w:t>
      </w:r>
      <w:r w:rsidR="00B2296D">
        <w:fldChar w:fldCharType="begin"/>
      </w:r>
      <w:r w:rsidR="00B2296D">
        <w:instrText xml:space="preserve"> ADDIN EN.CITE &lt;EndNote&gt;&lt;Cite&gt;&lt;Author&gt;Birmingham&lt;/Author&gt;&lt;Year&gt;2022&lt;/Year&gt;&lt;RecNum&gt;5958&lt;/RecNum&gt;&lt;DisplayText&gt;(1)&lt;/DisplayText&gt;&lt;record&gt;&lt;rec-number&gt;5958&lt;/rec-number&gt;&lt;foreign-keys&gt;&lt;key app="EN" db-id="we05s22asx2px4eefwrvwwf6xtdewv0dva0z" timestamp="1660913329"&gt;5958&lt;/key&gt;&lt;/foreign-keys&gt;&lt;ref-type name="Report"&gt;27&lt;/ref-type&gt;&lt;contributors&gt;&lt;authors&gt;&lt;author&gt;Birmingham, Jasmine&lt;/author&gt;&lt;author&gt;Boswell, Katie&lt;/author&gt;&lt;/authors&gt;&lt;/contributors&gt;&lt;titles&gt;&lt;title&gt;Better Than Well Theory of Change&lt;/title&gt;&lt;/titles&gt;&lt;keywords&gt;&lt;keyword&gt;Addiction&lt;/keyword&gt;&lt;keyword&gt;Recovery&lt;/keyword&gt;&lt;keyword&gt;CRP&lt;/keyword&gt;&lt;keyword&gt;Theory of Change&lt;/keyword&gt;&lt;keyword&gt;BTW&lt;/keyword&gt;&lt;/keywords&gt;&lt;dates&gt;&lt;year&gt;2022&lt;/year&gt;&lt;/dates&gt;&lt;pub-location&gt;London&lt;/pub-location&gt;&lt;publisher&gt;NPC&lt;/publisher&gt;&lt;label&gt;#5958&lt;/label&gt;&lt;urls&gt;&lt;/urls&gt;&lt;/record&gt;&lt;/Cite&gt;&lt;/EndNote&gt;</w:instrText>
      </w:r>
      <w:r w:rsidR="00B2296D">
        <w:fldChar w:fldCharType="separate"/>
      </w:r>
      <w:r w:rsidR="00B2296D">
        <w:rPr>
          <w:noProof/>
        </w:rPr>
        <w:t>(1)</w:t>
      </w:r>
      <w:r w:rsidR="00B2296D">
        <w:fldChar w:fldCharType="end"/>
      </w:r>
      <w:r w:rsidR="005212A4">
        <w:t xml:space="preserve">. </w:t>
      </w:r>
      <w:proofErr w:type="gramStart"/>
      <w:r w:rsidR="005212A4">
        <w:t>Finally</w:t>
      </w:r>
      <w:proofErr w:type="gramEnd"/>
      <w:r w:rsidR="005212A4">
        <w:t xml:space="preserve"> </w:t>
      </w:r>
      <w:r w:rsidR="00966DF8">
        <w:t>a strategy for evaluating the outcomes of BTW is proposed</w:t>
      </w:r>
      <w:r w:rsidR="00F60790">
        <w:t>.</w:t>
      </w:r>
    </w:p>
    <w:p w14:paraId="64F351A6" w14:textId="6AF5E0D7" w:rsidR="0005508F" w:rsidRDefault="0005508F"/>
    <w:p w14:paraId="75BF87AC" w14:textId="4FC4BD28" w:rsidR="00E77742" w:rsidRDefault="00E77742"/>
    <w:p w14:paraId="3C870DA0" w14:textId="77777777" w:rsidR="00E77742" w:rsidRDefault="00E77742">
      <w:pPr>
        <w:rPr>
          <w:rFonts w:asciiTheme="majorHAnsi" w:eastAsiaTheme="majorEastAsia" w:hAnsiTheme="majorHAnsi" w:cstheme="majorBidi"/>
          <w:color w:val="2F5496" w:themeColor="accent1" w:themeShade="BF"/>
          <w:sz w:val="32"/>
          <w:szCs w:val="32"/>
        </w:rPr>
      </w:pPr>
      <w:r>
        <w:br w:type="page"/>
      </w:r>
    </w:p>
    <w:p w14:paraId="4999821F" w14:textId="2EE9058F" w:rsidR="00E77742" w:rsidRDefault="00E77742" w:rsidP="00E77742">
      <w:pPr>
        <w:pStyle w:val="Heading1"/>
      </w:pPr>
      <w:r>
        <w:lastRenderedPageBreak/>
        <w:t>Section 1: Processes and People</w:t>
      </w:r>
    </w:p>
    <w:p w14:paraId="5AEE83C4" w14:textId="77777777" w:rsidR="00E77742" w:rsidRDefault="00E77742" w:rsidP="00F174BF">
      <w:pPr>
        <w:pStyle w:val="Heading2"/>
      </w:pPr>
    </w:p>
    <w:p w14:paraId="73CEA2D8" w14:textId="24228254" w:rsidR="00F74755" w:rsidRDefault="00F74755" w:rsidP="00F174BF">
      <w:pPr>
        <w:pStyle w:val="Heading2"/>
      </w:pPr>
      <w:r w:rsidRPr="00AE2146">
        <w:t>Timeline</w:t>
      </w:r>
    </w:p>
    <w:p w14:paraId="4E599F95" w14:textId="77777777" w:rsidR="00F174BF" w:rsidRPr="00F174BF" w:rsidRDefault="00F174BF" w:rsidP="00F174BF"/>
    <w:p w14:paraId="5AC5C01C" w14:textId="05759592" w:rsidR="00AE2146" w:rsidRPr="008C2E6D" w:rsidRDefault="00404147" w:rsidP="00F174BF">
      <w:pPr>
        <w:pStyle w:val="Heading3"/>
      </w:pPr>
      <w:r w:rsidRPr="008C2E6D">
        <w:t>March 2021</w:t>
      </w:r>
    </w:p>
    <w:p w14:paraId="0AF7BE49" w14:textId="05331D12" w:rsidR="00404147" w:rsidRDefault="00404147" w:rsidP="00AA76F2">
      <w:pPr>
        <w:pStyle w:val="ListParagraph"/>
        <w:numPr>
          <w:ilvl w:val="0"/>
          <w:numId w:val="18"/>
        </w:numPr>
      </w:pPr>
      <w:r>
        <w:t xml:space="preserve">Funding from </w:t>
      </w:r>
      <w:proofErr w:type="spellStart"/>
      <w:r>
        <w:t>CrEdo</w:t>
      </w:r>
      <w:proofErr w:type="spellEnd"/>
      <w:r>
        <w:t xml:space="preserve"> Foundation signed off</w:t>
      </w:r>
    </w:p>
    <w:p w14:paraId="14EEE2E1" w14:textId="59D68AFB" w:rsidR="00E03AF2" w:rsidRDefault="00E03AF2" w:rsidP="00AA76F2">
      <w:pPr>
        <w:pStyle w:val="ListParagraph"/>
        <w:numPr>
          <w:ilvl w:val="0"/>
          <w:numId w:val="18"/>
        </w:numPr>
      </w:pPr>
      <w:r>
        <w:t xml:space="preserve">Conference call with Prof Tom Kimball (Texas Tech University) + Tim </w:t>
      </w:r>
      <w:proofErr w:type="spellStart"/>
      <w:r>
        <w:t>Rabolt</w:t>
      </w:r>
      <w:proofErr w:type="spellEnd"/>
      <w:r>
        <w:t xml:space="preserve"> (A</w:t>
      </w:r>
      <w:r w:rsidR="001903F6">
        <w:t xml:space="preserve">ssociation for </w:t>
      </w:r>
      <w:r>
        <w:t>R</w:t>
      </w:r>
      <w:r w:rsidR="001903F6">
        <w:t xml:space="preserve">ecovery in </w:t>
      </w:r>
      <w:r>
        <w:t>H</w:t>
      </w:r>
      <w:r w:rsidR="001903F6">
        <w:t xml:space="preserve">igher </w:t>
      </w:r>
      <w:r>
        <w:t>E</w:t>
      </w:r>
      <w:r w:rsidR="001903F6">
        <w:t>duc</w:t>
      </w:r>
      <w:r w:rsidR="000068FD">
        <w:t>a</w:t>
      </w:r>
      <w:r w:rsidR="001903F6">
        <w:t>tion, ARHE</w:t>
      </w:r>
      <w:r>
        <w:t>)</w:t>
      </w:r>
      <w:r w:rsidR="001903F6">
        <w:t xml:space="preserve"> </w:t>
      </w:r>
      <w:r w:rsidR="00064546">
        <w:t>to seek guidance and support</w:t>
      </w:r>
    </w:p>
    <w:p w14:paraId="3FF5DAC3" w14:textId="67695D98" w:rsidR="00E03AF2" w:rsidRDefault="0017132D" w:rsidP="00AA76F2">
      <w:pPr>
        <w:pStyle w:val="ListParagraph"/>
        <w:numPr>
          <w:ilvl w:val="0"/>
          <w:numId w:val="18"/>
        </w:numPr>
      </w:pPr>
      <w:r>
        <w:t xml:space="preserve">Meeting with </w:t>
      </w:r>
      <w:r w:rsidR="009E2F45">
        <w:t xml:space="preserve">Drew </w:t>
      </w:r>
      <w:proofErr w:type="spellStart"/>
      <w:r w:rsidR="009E2F45">
        <w:t>Linforth</w:t>
      </w:r>
      <w:proofErr w:type="spellEnd"/>
      <w:r w:rsidR="009E2F45">
        <w:t xml:space="preserve">, </w:t>
      </w:r>
      <w:r w:rsidR="009E2F45" w:rsidRPr="009E2F45">
        <w:t>Assistant Director Student Services (Wellbeing &amp; Partnerships)</w:t>
      </w:r>
      <w:r w:rsidR="00AA76F2">
        <w:t xml:space="preserve"> to plan co-produced activities</w:t>
      </w:r>
    </w:p>
    <w:p w14:paraId="37A630C4" w14:textId="73791726" w:rsidR="00E71CE5" w:rsidRPr="008C2E6D" w:rsidRDefault="00E71CE5" w:rsidP="00F174BF">
      <w:pPr>
        <w:pStyle w:val="Heading3"/>
      </w:pPr>
      <w:r w:rsidRPr="008C2E6D">
        <w:t>April 2021</w:t>
      </w:r>
    </w:p>
    <w:p w14:paraId="7E22B851" w14:textId="77777777" w:rsidR="00AA76F2" w:rsidRDefault="00E71CE5" w:rsidP="00AA76F2">
      <w:pPr>
        <w:pStyle w:val="ListParagraph"/>
        <w:numPr>
          <w:ilvl w:val="0"/>
          <w:numId w:val="19"/>
        </w:numPr>
      </w:pPr>
      <w:r>
        <w:t>First Project Management Group</w:t>
      </w:r>
    </w:p>
    <w:p w14:paraId="77D65CAF" w14:textId="77777777" w:rsidR="00AA76F2" w:rsidRDefault="00001478" w:rsidP="00AA76F2">
      <w:pPr>
        <w:pStyle w:val="ListParagraph"/>
        <w:numPr>
          <w:ilvl w:val="0"/>
          <w:numId w:val="19"/>
        </w:numPr>
      </w:pPr>
      <w:r>
        <w:t>Communications Plan developed</w:t>
      </w:r>
    </w:p>
    <w:p w14:paraId="27D4267C" w14:textId="77777777" w:rsidR="00AA76F2" w:rsidRDefault="00001478" w:rsidP="00AA76F2">
      <w:pPr>
        <w:pStyle w:val="ListParagraph"/>
        <w:numPr>
          <w:ilvl w:val="0"/>
          <w:numId w:val="19"/>
        </w:numPr>
      </w:pPr>
      <w:r>
        <w:t>Meeting with Guild Welfare Lead</w:t>
      </w:r>
    </w:p>
    <w:p w14:paraId="1BC097BA" w14:textId="7E0BDAC1" w:rsidR="00F30345" w:rsidRDefault="003A07E2" w:rsidP="00AA76F2">
      <w:pPr>
        <w:pStyle w:val="ListParagraph"/>
        <w:numPr>
          <w:ilvl w:val="0"/>
          <w:numId w:val="19"/>
        </w:numPr>
      </w:pPr>
      <w:r>
        <w:t>Meeting with Universities UK and UK Government about CRPs</w:t>
      </w:r>
    </w:p>
    <w:p w14:paraId="24F8A9DF" w14:textId="0B23AA13" w:rsidR="00F30345" w:rsidRPr="003A07E2" w:rsidRDefault="00F30345" w:rsidP="00F174BF">
      <w:pPr>
        <w:pStyle w:val="Heading3"/>
      </w:pPr>
      <w:r w:rsidRPr="003A07E2">
        <w:t>May 2021</w:t>
      </w:r>
    </w:p>
    <w:p w14:paraId="7240465C" w14:textId="73603A82" w:rsidR="00F30345" w:rsidRDefault="00F30345" w:rsidP="00AA76F2">
      <w:pPr>
        <w:pStyle w:val="ListParagraph"/>
        <w:numPr>
          <w:ilvl w:val="0"/>
          <w:numId w:val="20"/>
        </w:numPr>
      </w:pPr>
      <w:r>
        <w:t>Project Manager starts</w:t>
      </w:r>
    </w:p>
    <w:p w14:paraId="4DB17261" w14:textId="2B5B8C9D" w:rsidR="00882022" w:rsidRDefault="00882022" w:rsidP="00AA76F2">
      <w:pPr>
        <w:pStyle w:val="ListParagraph"/>
        <w:numPr>
          <w:ilvl w:val="0"/>
          <w:numId w:val="20"/>
        </w:numPr>
      </w:pPr>
      <w:r>
        <w:t>‘Call to Action’ prepared, inviting students in recovery to make contact</w:t>
      </w:r>
    </w:p>
    <w:p w14:paraId="722E1A1B" w14:textId="0837134D" w:rsidR="00981A82" w:rsidRDefault="00981A82" w:rsidP="00AA76F2">
      <w:pPr>
        <w:pStyle w:val="ListParagraph"/>
        <w:numPr>
          <w:ilvl w:val="0"/>
          <w:numId w:val="20"/>
        </w:numPr>
      </w:pPr>
      <w:r>
        <w:t>Asset Based Community Develo</w:t>
      </w:r>
      <w:r w:rsidR="00663A1F">
        <w:t>p</w:t>
      </w:r>
      <w:r>
        <w:t>ment (ABCD) map of campus resources to support recovery developed</w:t>
      </w:r>
    </w:p>
    <w:p w14:paraId="667B4E35" w14:textId="1FDB6710" w:rsidR="00BC62AC" w:rsidRDefault="00BC62AC" w:rsidP="00AA76F2">
      <w:pPr>
        <w:pStyle w:val="ListParagraph"/>
        <w:numPr>
          <w:ilvl w:val="0"/>
          <w:numId w:val="20"/>
        </w:numPr>
      </w:pPr>
      <w:r>
        <w:t xml:space="preserve">Meeting with College Wellbeing </w:t>
      </w:r>
      <w:proofErr w:type="gramStart"/>
      <w:r>
        <w:t>Lead</w:t>
      </w:r>
      <w:proofErr w:type="gramEnd"/>
      <w:r>
        <w:t xml:space="preserve"> to discuss dissemination of information about </w:t>
      </w:r>
      <w:r w:rsidR="00675F98">
        <w:t xml:space="preserve">CRP to </w:t>
      </w:r>
      <w:r w:rsidR="00C53C91">
        <w:t xml:space="preserve">other Wellbeing Managers. Other suggestions for </w:t>
      </w:r>
      <w:r w:rsidR="00C54B13">
        <w:t xml:space="preserve">presentations to College Forums, Staff Student Forums, and </w:t>
      </w:r>
      <w:r w:rsidR="004C6473">
        <w:t>Personal tutors</w:t>
      </w:r>
      <w:r w:rsidR="00DF46CE">
        <w:t>, as well as adding details to the Wellbeing Resource Directory</w:t>
      </w:r>
    </w:p>
    <w:p w14:paraId="155B4BB2" w14:textId="482A0C6D" w:rsidR="00546ADF" w:rsidRPr="00663A1F" w:rsidRDefault="00546ADF" w:rsidP="00F174BF">
      <w:pPr>
        <w:pStyle w:val="Heading3"/>
      </w:pPr>
      <w:r w:rsidRPr="00663A1F">
        <w:t>June 2021</w:t>
      </w:r>
    </w:p>
    <w:p w14:paraId="102B878B" w14:textId="4A0315CD" w:rsidR="00546ADF" w:rsidRDefault="00546ADF" w:rsidP="00AA76F2">
      <w:pPr>
        <w:pStyle w:val="ListParagraph"/>
        <w:numPr>
          <w:ilvl w:val="0"/>
          <w:numId w:val="21"/>
        </w:numPr>
      </w:pPr>
      <w:r>
        <w:t xml:space="preserve">Meeting with 3 other universities to discuss national network of CRPs (Coventry, </w:t>
      </w:r>
      <w:proofErr w:type="gramStart"/>
      <w:r>
        <w:t>Chester</w:t>
      </w:r>
      <w:proofErr w:type="gramEnd"/>
      <w:r>
        <w:t xml:space="preserve"> and </w:t>
      </w:r>
      <w:commentRangeStart w:id="1"/>
      <w:r w:rsidR="006936FC">
        <w:t>Teesside)</w:t>
      </w:r>
      <w:commentRangeEnd w:id="1"/>
      <w:r w:rsidR="00022AFC">
        <w:rPr>
          <w:rStyle w:val="CommentReference"/>
        </w:rPr>
        <w:commentReference w:id="1"/>
      </w:r>
    </w:p>
    <w:p w14:paraId="73682A8B" w14:textId="3F880E56" w:rsidR="00E75F50" w:rsidRDefault="00E75F50" w:rsidP="00AA76F2">
      <w:pPr>
        <w:pStyle w:val="ListParagraph"/>
        <w:numPr>
          <w:ilvl w:val="0"/>
          <w:numId w:val="21"/>
        </w:numPr>
      </w:pPr>
      <w:r>
        <w:t>Presentation to the Wellbeing Leads team</w:t>
      </w:r>
    </w:p>
    <w:p w14:paraId="619AD088" w14:textId="1F7DABC3" w:rsidR="003A6422" w:rsidRDefault="003A6422" w:rsidP="00AA76F2">
      <w:pPr>
        <w:pStyle w:val="ListParagraph"/>
        <w:numPr>
          <w:ilvl w:val="0"/>
          <w:numId w:val="21"/>
        </w:numPr>
      </w:pPr>
      <w:r>
        <w:t>University Wellbeing Team agree to buy SMART Recovery licence to train 6 therapists</w:t>
      </w:r>
    </w:p>
    <w:p w14:paraId="333307B8" w14:textId="7A4A7DF0" w:rsidR="003A6422" w:rsidRDefault="00CD7E30" w:rsidP="00AA76F2">
      <w:pPr>
        <w:pStyle w:val="ListParagraph"/>
        <w:numPr>
          <w:ilvl w:val="0"/>
          <w:numId w:val="21"/>
        </w:numPr>
      </w:pPr>
      <w:r>
        <w:t>Contribution to a session at the Association for Recovery in Higher Education meeting about international CRPs</w:t>
      </w:r>
    </w:p>
    <w:p w14:paraId="16CE5EE5" w14:textId="668B4016" w:rsidR="00343F16" w:rsidRDefault="00343F16" w:rsidP="00AA76F2">
      <w:pPr>
        <w:pStyle w:val="ListParagraph"/>
        <w:numPr>
          <w:ilvl w:val="0"/>
          <w:numId w:val="21"/>
        </w:numPr>
      </w:pPr>
      <w:r>
        <w:t>First students make contact + interest from staff and students not in recovery after promotion by Wellbeing Teams</w:t>
      </w:r>
    </w:p>
    <w:p w14:paraId="6C94E3DA" w14:textId="0F424597" w:rsidR="007D036B" w:rsidRPr="00451FCF" w:rsidRDefault="007D036B" w:rsidP="00F174BF">
      <w:pPr>
        <w:pStyle w:val="Heading3"/>
      </w:pPr>
      <w:r w:rsidRPr="00451FCF">
        <w:t>July 2021</w:t>
      </w:r>
    </w:p>
    <w:p w14:paraId="4C410E7F" w14:textId="26F6F2C5" w:rsidR="003400A6" w:rsidRDefault="003400A6" w:rsidP="00AA76F2">
      <w:pPr>
        <w:pStyle w:val="ListParagraph"/>
        <w:numPr>
          <w:ilvl w:val="0"/>
          <w:numId w:val="22"/>
        </w:numPr>
      </w:pPr>
      <w:r>
        <w:t xml:space="preserve">Meeting with central University Communications Team and </w:t>
      </w:r>
      <w:proofErr w:type="gramStart"/>
      <w:r>
        <w:t>Social Media Team</w:t>
      </w:r>
      <w:proofErr w:type="gramEnd"/>
      <w:r>
        <w:t xml:space="preserve"> to plan strategy</w:t>
      </w:r>
    </w:p>
    <w:p w14:paraId="37936298" w14:textId="3E4AB315" w:rsidR="00032916" w:rsidRDefault="00032916" w:rsidP="00AA76F2">
      <w:pPr>
        <w:pStyle w:val="ListParagraph"/>
        <w:numPr>
          <w:ilvl w:val="0"/>
          <w:numId w:val="22"/>
        </w:numPr>
      </w:pPr>
      <w:r>
        <w:t>Webpages established on both internet and intranet</w:t>
      </w:r>
    </w:p>
    <w:p w14:paraId="52C50D83" w14:textId="4E255C6B" w:rsidR="00470A7B" w:rsidRDefault="00470A7B" w:rsidP="00AA76F2">
      <w:pPr>
        <w:pStyle w:val="ListParagraph"/>
        <w:numPr>
          <w:ilvl w:val="0"/>
          <w:numId w:val="22"/>
        </w:numPr>
      </w:pPr>
      <w:r>
        <w:t>Promotional flyers printed</w:t>
      </w:r>
    </w:p>
    <w:p w14:paraId="7C74742A" w14:textId="273F0444" w:rsidR="007D036B" w:rsidRDefault="007D036B" w:rsidP="00AA76F2">
      <w:pPr>
        <w:pStyle w:val="ListParagraph"/>
        <w:numPr>
          <w:ilvl w:val="0"/>
          <w:numId w:val="22"/>
        </w:numPr>
      </w:pPr>
      <w:r>
        <w:t>Official launch via press-release and video by Luke</w:t>
      </w:r>
    </w:p>
    <w:p w14:paraId="569870D2" w14:textId="0CF266A6" w:rsidR="002D775B" w:rsidRDefault="002D775B" w:rsidP="00AA76F2">
      <w:pPr>
        <w:pStyle w:val="ListParagraph"/>
        <w:numPr>
          <w:ilvl w:val="0"/>
          <w:numId w:val="22"/>
        </w:numPr>
      </w:pPr>
      <w:r>
        <w:t xml:space="preserve">Article about Collegiate Recovery Programs written for Birmingham Brief </w:t>
      </w:r>
      <w:hyperlink r:id="rId11" w:history="1">
        <w:r w:rsidR="00451FCF" w:rsidRPr="0076570C">
          <w:rPr>
            <w:rStyle w:val="Hyperlink"/>
          </w:rPr>
          <w:t>https://www.birmingham.ac.uk/news/2021/collegiate-recovery-programs-for-addiction</w:t>
        </w:r>
      </w:hyperlink>
    </w:p>
    <w:p w14:paraId="660B0A42" w14:textId="6DBBB9A0" w:rsidR="007C0092" w:rsidRDefault="00F55FFC" w:rsidP="00AA76F2">
      <w:pPr>
        <w:pStyle w:val="ListParagraph"/>
        <w:numPr>
          <w:ilvl w:val="0"/>
          <w:numId w:val="22"/>
        </w:numPr>
      </w:pPr>
      <w:r>
        <w:t xml:space="preserve">Presentation to </w:t>
      </w:r>
      <w:r w:rsidR="00545263">
        <w:t>Wellbeing Team Psychological Practitioners</w:t>
      </w:r>
    </w:p>
    <w:p w14:paraId="4626F485" w14:textId="53587D95" w:rsidR="004E5FF8" w:rsidRPr="004E5FF8" w:rsidRDefault="004E5FF8" w:rsidP="00F174BF">
      <w:pPr>
        <w:pStyle w:val="Heading3"/>
      </w:pPr>
      <w:r w:rsidRPr="004E5FF8">
        <w:lastRenderedPageBreak/>
        <w:t>August 2021</w:t>
      </w:r>
    </w:p>
    <w:p w14:paraId="708415C6" w14:textId="2693E9CF" w:rsidR="00451FCF" w:rsidRDefault="00470A7B" w:rsidP="00AA76F2">
      <w:pPr>
        <w:pStyle w:val="ListParagraph"/>
        <w:numPr>
          <w:ilvl w:val="0"/>
          <w:numId w:val="23"/>
        </w:numPr>
      </w:pPr>
      <w:r>
        <w:t>Inaugural Celebration of Recovery Mee</w:t>
      </w:r>
      <w:r w:rsidR="00BE532B">
        <w:t>ting held (online) with 5 students attending</w:t>
      </w:r>
    </w:p>
    <w:p w14:paraId="186EF00F" w14:textId="5B97FCAD" w:rsidR="00F17520" w:rsidRPr="00F945F2" w:rsidRDefault="00F17520" w:rsidP="00F174BF">
      <w:pPr>
        <w:pStyle w:val="Heading3"/>
      </w:pPr>
      <w:r w:rsidRPr="00F945F2">
        <w:t>September 2021</w:t>
      </w:r>
    </w:p>
    <w:p w14:paraId="70C561D2" w14:textId="23475383" w:rsidR="00F17520" w:rsidRDefault="00F17520" w:rsidP="00AA76F2">
      <w:pPr>
        <w:pStyle w:val="ListParagraph"/>
        <w:numPr>
          <w:ilvl w:val="0"/>
          <w:numId w:val="23"/>
        </w:numPr>
      </w:pPr>
      <w:r>
        <w:t>Permission granted to use the Lodge for daily drop-in sessions</w:t>
      </w:r>
      <w:r w:rsidR="00DB09A4">
        <w:t xml:space="preserve"> and first one-to-one meetings with students held</w:t>
      </w:r>
    </w:p>
    <w:p w14:paraId="025BA01C" w14:textId="67FA6F47" w:rsidR="00F945F2" w:rsidRDefault="00F945F2" w:rsidP="00AA76F2">
      <w:pPr>
        <w:pStyle w:val="ListParagraph"/>
        <w:numPr>
          <w:ilvl w:val="0"/>
          <w:numId w:val="23"/>
        </w:numPr>
      </w:pPr>
      <w:r>
        <w:t>Large room in Aston Webb building (central campus) secured for weekly Celebration of Recovery meeting @5pm on a Friday</w:t>
      </w:r>
    </w:p>
    <w:p w14:paraId="3BD51670" w14:textId="0563AEA9" w:rsidR="00DB09A4" w:rsidRDefault="00A3431D" w:rsidP="00AA76F2">
      <w:pPr>
        <w:pStyle w:val="ListParagraph"/>
        <w:numPr>
          <w:ilvl w:val="0"/>
          <w:numId w:val="23"/>
        </w:numPr>
      </w:pPr>
      <w:r>
        <w:t>Information about local recovery meetings prepared and disseminated via intranet</w:t>
      </w:r>
    </w:p>
    <w:p w14:paraId="5C302B56" w14:textId="26840D11" w:rsidR="00A3431D" w:rsidRDefault="00A3431D" w:rsidP="00AA76F2">
      <w:pPr>
        <w:pStyle w:val="ListParagraph"/>
        <w:numPr>
          <w:ilvl w:val="0"/>
          <w:numId w:val="23"/>
        </w:numPr>
      </w:pPr>
      <w:r>
        <w:t xml:space="preserve">DARO event for potential funders (online) including Prof Tom Kimball from Texas Tech University, Drew </w:t>
      </w:r>
      <w:proofErr w:type="spellStart"/>
      <w:r>
        <w:t>Linforth</w:t>
      </w:r>
      <w:proofErr w:type="spellEnd"/>
      <w:r>
        <w:t xml:space="preserve"> (Assistant Director Student Services) and Gavin </w:t>
      </w:r>
      <w:proofErr w:type="spellStart"/>
      <w:r>
        <w:t>Maggs</w:t>
      </w:r>
      <w:proofErr w:type="spellEnd"/>
      <w:r>
        <w:t xml:space="preserve"> (DARO Director)</w:t>
      </w:r>
    </w:p>
    <w:p w14:paraId="32F60FBB" w14:textId="487F0147" w:rsidR="00A3431D" w:rsidRDefault="00A3431D" w:rsidP="00AA76F2">
      <w:pPr>
        <w:pStyle w:val="ListParagraph"/>
        <w:numPr>
          <w:ilvl w:val="0"/>
          <w:numId w:val="23"/>
        </w:numPr>
      </w:pPr>
      <w:r>
        <w:t xml:space="preserve">New term starts – CRP has daily presence in the Welcome Week </w:t>
      </w:r>
      <w:r w:rsidR="004B0B22">
        <w:t>Wellbeing Marquee, and 5 new students make contact</w:t>
      </w:r>
    </w:p>
    <w:p w14:paraId="4B60E366" w14:textId="4888FA68" w:rsidR="001C0EC2" w:rsidRDefault="001C0EC2" w:rsidP="00AA76F2">
      <w:pPr>
        <w:pStyle w:val="ListParagraph"/>
        <w:numPr>
          <w:ilvl w:val="0"/>
          <w:numId w:val="23"/>
        </w:numPr>
      </w:pPr>
      <w:r>
        <w:t>Students choose the name Better Than Well (BTW) for the CRP</w:t>
      </w:r>
    </w:p>
    <w:p w14:paraId="47DCC420" w14:textId="3BB743A0" w:rsidR="003D6B25" w:rsidRDefault="003D6B25" w:rsidP="00AA76F2">
      <w:pPr>
        <w:pStyle w:val="ListParagraph"/>
        <w:numPr>
          <w:ilvl w:val="0"/>
          <w:numId w:val="23"/>
        </w:numPr>
      </w:pPr>
      <w:r>
        <w:t xml:space="preserve">Campaigns and Reputation Team give permission for </w:t>
      </w:r>
      <w:r w:rsidR="00064546">
        <w:t>BTW branding that can be ‘locked’ to the University logo</w:t>
      </w:r>
    </w:p>
    <w:p w14:paraId="00AA12D7" w14:textId="16716A68" w:rsidR="002F432C" w:rsidRDefault="002F432C" w:rsidP="00AA76F2">
      <w:pPr>
        <w:pStyle w:val="ListParagraph"/>
        <w:numPr>
          <w:ilvl w:val="0"/>
          <w:numId w:val="23"/>
        </w:numPr>
      </w:pPr>
      <w:bookmarkStart w:id="2" w:name="_Hlk111406568"/>
      <w:r>
        <w:t>Article about BTW written for the ‘Old Joe’ magazine</w:t>
      </w:r>
      <w:r w:rsidR="00310BA2">
        <w:t>, distributed to all University of Birmingham alumni (</w:t>
      </w:r>
      <w:hyperlink r:id="rId12" w:history="1">
        <w:r w:rsidR="000F6325" w:rsidRPr="0076570C">
          <w:rPr>
            <w:rStyle w:val="Hyperlink"/>
          </w:rPr>
          <w:t>https://www.oldjoe.co.uk/article/new-initiative-supports-and-celebrates-students-recovery</w:t>
        </w:r>
      </w:hyperlink>
      <w:r w:rsidR="000F6325">
        <w:t>)</w:t>
      </w:r>
    </w:p>
    <w:bookmarkEnd w:id="2"/>
    <w:p w14:paraId="29E07304" w14:textId="2F045F9E" w:rsidR="002F432C" w:rsidRPr="0013369D" w:rsidRDefault="000F6325" w:rsidP="00F174BF">
      <w:pPr>
        <w:pStyle w:val="Heading3"/>
      </w:pPr>
      <w:r w:rsidRPr="0013369D">
        <w:t>October 2021</w:t>
      </w:r>
    </w:p>
    <w:p w14:paraId="55D503A5" w14:textId="43880592" w:rsidR="000F6325" w:rsidRDefault="00694481" w:rsidP="00AA76F2">
      <w:pPr>
        <w:pStyle w:val="ListParagraph"/>
        <w:numPr>
          <w:ilvl w:val="0"/>
          <w:numId w:val="24"/>
        </w:numPr>
      </w:pPr>
      <w:r>
        <w:t xml:space="preserve">Presentation </w:t>
      </w:r>
      <w:r w:rsidR="0013369D">
        <w:t xml:space="preserve">about BTW </w:t>
      </w:r>
      <w:r>
        <w:t>to the Guild Student Mentors and Hall Reps</w:t>
      </w:r>
    </w:p>
    <w:p w14:paraId="0E2AC307" w14:textId="1D475DF9" w:rsidR="0027696F" w:rsidRDefault="0013369D" w:rsidP="00AA76F2">
      <w:pPr>
        <w:pStyle w:val="ListParagraph"/>
        <w:numPr>
          <w:ilvl w:val="0"/>
          <w:numId w:val="24"/>
        </w:numPr>
      </w:pPr>
      <w:r>
        <w:t xml:space="preserve">Meeting with University Accommodation Services secures agreement to potentially create ‘Recovery Residences’ </w:t>
      </w:r>
      <w:proofErr w:type="gramStart"/>
      <w:r w:rsidR="0027696F">
        <w:t>i.e.</w:t>
      </w:r>
      <w:proofErr w:type="gramEnd"/>
      <w:r w:rsidR="0027696F">
        <w:t xml:space="preserve"> dedicated flats for students linked to BTW.</w:t>
      </w:r>
    </w:p>
    <w:p w14:paraId="55ECE476" w14:textId="55312E14" w:rsidR="004A7134" w:rsidRDefault="004A7134" w:rsidP="00AA76F2">
      <w:pPr>
        <w:pStyle w:val="ListParagraph"/>
        <w:numPr>
          <w:ilvl w:val="0"/>
          <w:numId w:val="24"/>
        </w:numPr>
      </w:pPr>
      <w:r>
        <w:t>Celebration of Recovery meetings become face-to-face and weekly</w:t>
      </w:r>
    </w:p>
    <w:p w14:paraId="4124D33A" w14:textId="77777777" w:rsidR="0027696F" w:rsidRDefault="0027696F" w:rsidP="00AA76F2">
      <w:pPr>
        <w:pStyle w:val="ListParagraph"/>
        <w:numPr>
          <w:ilvl w:val="0"/>
          <w:numId w:val="24"/>
        </w:numPr>
      </w:pPr>
      <w:r>
        <w:t>First national UK CRP network meeting held (online) and attended by 25 UK Universities</w:t>
      </w:r>
    </w:p>
    <w:p w14:paraId="4BF8A892" w14:textId="7A5E22E2" w:rsidR="00F945F2" w:rsidRPr="00FB0EC4" w:rsidRDefault="00AA564C" w:rsidP="00F174BF">
      <w:pPr>
        <w:pStyle w:val="Heading3"/>
      </w:pPr>
      <w:r w:rsidRPr="00FB0EC4">
        <w:t>November 2021</w:t>
      </w:r>
    </w:p>
    <w:p w14:paraId="086D438C" w14:textId="6729E366" w:rsidR="00AA564C" w:rsidRDefault="00610B51" w:rsidP="00AA76F2">
      <w:pPr>
        <w:pStyle w:val="ListParagraph"/>
        <w:numPr>
          <w:ilvl w:val="0"/>
          <w:numId w:val="25"/>
        </w:numPr>
      </w:pPr>
      <w:r>
        <w:t>Public Engagement Meeting at the Exchange in central Birmingham</w:t>
      </w:r>
      <w:r w:rsidR="00850098">
        <w:t xml:space="preserve">. Presentation by Prof John Kelly </w:t>
      </w:r>
      <w:r w:rsidR="00A40C13">
        <w:t>about the mechanisms and outcomes of Alcoholics Anonymous</w:t>
      </w:r>
      <w:r w:rsidR="00204B5E">
        <w:t xml:space="preserve"> and a public launch of Better Than Well. Attended by 150 people</w:t>
      </w:r>
    </w:p>
    <w:p w14:paraId="4D05AD4D" w14:textId="3B981BD4" w:rsidR="00B33903" w:rsidRDefault="00B33903" w:rsidP="00AA76F2">
      <w:pPr>
        <w:pStyle w:val="ListParagraph"/>
        <w:numPr>
          <w:ilvl w:val="0"/>
          <w:numId w:val="25"/>
        </w:numPr>
      </w:pPr>
      <w:r>
        <w:t>Presentation about BTW at four College meetings within the University</w:t>
      </w:r>
      <w:r w:rsidR="00810921">
        <w:t>.</w:t>
      </w:r>
    </w:p>
    <w:p w14:paraId="55705ABF" w14:textId="5FC19785" w:rsidR="00810921" w:rsidRDefault="00810921" w:rsidP="00AA76F2">
      <w:pPr>
        <w:pStyle w:val="ListParagraph"/>
        <w:numPr>
          <w:ilvl w:val="0"/>
          <w:numId w:val="25"/>
        </w:numPr>
      </w:pPr>
      <w:r>
        <w:t xml:space="preserve">Presentation </w:t>
      </w:r>
      <w:r w:rsidR="00E052CE">
        <w:t xml:space="preserve">about BTW </w:t>
      </w:r>
      <w:r>
        <w:t>at a Collaborate Explained meeting</w:t>
      </w:r>
    </w:p>
    <w:p w14:paraId="2379D47C" w14:textId="4C3725B2" w:rsidR="00E052CE" w:rsidRDefault="00E052CE" w:rsidP="00AA76F2">
      <w:pPr>
        <w:pStyle w:val="ListParagraph"/>
        <w:numPr>
          <w:ilvl w:val="0"/>
          <w:numId w:val="25"/>
        </w:numPr>
      </w:pPr>
      <w:r>
        <w:t xml:space="preserve">Presentation about addiction, recovery and BTW at an evening meeting of 4 </w:t>
      </w:r>
      <w:proofErr w:type="spellStart"/>
      <w:r>
        <w:t>UoB</w:t>
      </w:r>
      <w:proofErr w:type="spellEnd"/>
      <w:r>
        <w:t xml:space="preserve"> student societies focussed on psychology and mental health</w:t>
      </w:r>
    </w:p>
    <w:p w14:paraId="5ED73ABF" w14:textId="77777777" w:rsidR="005C2AC0" w:rsidRDefault="005C2AC0" w:rsidP="00AA76F2">
      <w:pPr>
        <w:pStyle w:val="ListParagraph"/>
        <w:numPr>
          <w:ilvl w:val="0"/>
          <w:numId w:val="25"/>
        </w:numPr>
      </w:pPr>
      <w:r>
        <w:t>First business meeting of BTW students</w:t>
      </w:r>
    </w:p>
    <w:p w14:paraId="7851A041" w14:textId="77777777" w:rsidR="005C2AC0" w:rsidRPr="00FB0EC4" w:rsidRDefault="005C2AC0" w:rsidP="00F174BF">
      <w:pPr>
        <w:pStyle w:val="Heading3"/>
      </w:pPr>
      <w:r w:rsidRPr="00FB0EC4">
        <w:t>December 2021</w:t>
      </w:r>
    </w:p>
    <w:p w14:paraId="7AADFC72" w14:textId="60870198" w:rsidR="005C2AC0" w:rsidRDefault="00120014" w:rsidP="00AA76F2">
      <w:pPr>
        <w:pStyle w:val="ListParagraph"/>
        <w:numPr>
          <w:ilvl w:val="0"/>
          <w:numId w:val="26"/>
        </w:numPr>
      </w:pPr>
      <w:r>
        <w:t>Project Manager starts to develop individual Recovery Plans with BTW students at one-to-one meetings</w:t>
      </w:r>
      <w:r w:rsidR="005C2AC0">
        <w:t xml:space="preserve"> </w:t>
      </w:r>
    </w:p>
    <w:p w14:paraId="36551523" w14:textId="05B7B9C0" w:rsidR="00E776D7" w:rsidRDefault="00E776D7" w:rsidP="00AA76F2">
      <w:pPr>
        <w:pStyle w:val="ListParagraph"/>
        <w:numPr>
          <w:ilvl w:val="0"/>
          <w:numId w:val="26"/>
        </w:numPr>
      </w:pPr>
      <w:r>
        <w:t>BTW branding and logo launched</w:t>
      </w:r>
    </w:p>
    <w:p w14:paraId="745DB0EC" w14:textId="4647E386" w:rsidR="00E776D7" w:rsidRDefault="00E776D7" w:rsidP="00AA76F2">
      <w:pPr>
        <w:pStyle w:val="ListParagraph"/>
        <w:numPr>
          <w:ilvl w:val="0"/>
          <w:numId w:val="26"/>
        </w:numPr>
      </w:pPr>
      <w:r>
        <w:t>Bid submitted to university QR research funding scheme to support consultancy work to develop a Theory of Change</w:t>
      </w:r>
    </w:p>
    <w:p w14:paraId="4EF06F55" w14:textId="4F09F921" w:rsidR="004E0DFD" w:rsidRDefault="004E0DFD" w:rsidP="00AA76F2">
      <w:pPr>
        <w:pStyle w:val="ListParagraph"/>
        <w:numPr>
          <w:ilvl w:val="0"/>
          <w:numId w:val="26"/>
        </w:numPr>
      </w:pPr>
      <w:r>
        <w:t xml:space="preserve">BTW featured on HEART on campus: </w:t>
      </w:r>
      <w:hyperlink r:id="rId13" w:history="1">
        <w:r w:rsidRPr="0076570C">
          <w:rPr>
            <w:rStyle w:val="Hyperlink"/>
          </w:rPr>
          <w:t>https://heartoncampus.co.uk/posts/being-better-than-well-at-birmingham-university</w:t>
        </w:r>
      </w:hyperlink>
    </w:p>
    <w:p w14:paraId="313BBCF2" w14:textId="3851EF98" w:rsidR="00F945F2" w:rsidRPr="00DF561E" w:rsidRDefault="00AA76F2" w:rsidP="00F174BF">
      <w:pPr>
        <w:pStyle w:val="Heading3"/>
      </w:pPr>
      <w:r w:rsidRPr="00DF561E">
        <w:lastRenderedPageBreak/>
        <w:t>January 2022</w:t>
      </w:r>
    </w:p>
    <w:p w14:paraId="4EB8F824" w14:textId="45D5CA38" w:rsidR="00AA76F2" w:rsidRDefault="00DF561E" w:rsidP="00DF561E">
      <w:pPr>
        <w:pStyle w:val="ListParagraph"/>
        <w:numPr>
          <w:ilvl w:val="0"/>
          <w:numId w:val="27"/>
        </w:numPr>
      </w:pPr>
      <w:r>
        <w:t>First meeting with Consultancy team from NPC to plan the Theory of Change development work</w:t>
      </w:r>
    </w:p>
    <w:p w14:paraId="06245385" w14:textId="77777777" w:rsidR="004B5FE6" w:rsidRDefault="004B5FE6" w:rsidP="00DF561E">
      <w:pPr>
        <w:pStyle w:val="ListParagraph"/>
        <w:numPr>
          <w:ilvl w:val="0"/>
          <w:numId w:val="27"/>
        </w:numPr>
      </w:pPr>
      <w:r>
        <w:t xml:space="preserve">Contact with Tamsyn </w:t>
      </w:r>
      <w:proofErr w:type="spellStart"/>
      <w:r>
        <w:t>Warde</w:t>
      </w:r>
      <w:proofErr w:type="spellEnd"/>
      <w:r>
        <w:t xml:space="preserve"> about bringing the Sober Exposure photographic exhibition to campus</w:t>
      </w:r>
    </w:p>
    <w:p w14:paraId="5BB1952C" w14:textId="32E23646" w:rsidR="008B2E2B" w:rsidRPr="00A411D4" w:rsidRDefault="008B2E2B" w:rsidP="00F174BF">
      <w:pPr>
        <w:pStyle w:val="Heading3"/>
      </w:pPr>
      <w:r w:rsidRPr="00A411D4">
        <w:t>February 2022</w:t>
      </w:r>
    </w:p>
    <w:p w14:paraId="2B48F2B9" w14:textId="54B851D5" w:rsidR="008B2E2B" w:rsidRDefault="008B2E2B" w:rsidP="00A411D4">
      <w:pPr>
        <w:pStyle w:val="ListParagraph"/>
        <w:numPr>
          <w:ilvl w:val="0"/>
          <w:numId w:val="30"/>
        </w:numPr>
      </w:pPr>
      <w:r>
        <w:t>Twitter (@BTW_UoB) and Instagram (</w:t>
      </w:r>
      <w:r w:rsidR="007A7CA2">
        <w:t>@btw.oub)</w:t>
      </w:r>
      <w:r>
        <w:t xml:space="preserve"> accounts launched</w:t>
      </w:r>
    </w:p>
    <w:p w14:paraId="3E282DDF" w14:textId="6BB9931D" w:rsidR="00071883" w:rsidRDefault="00071883" w:rsidP="00A411D4">
      <w:pPr>
        <w:pStyle w:val="ListParagraph"/>
        <w:numPr>
          <w:ilvl w:val="0"/>
          <w:numId w:val="30"/>
        </w:numPr>
      </w:pPr>
      <w:r>
        <w:t>BTW branded hoodies and sweatshirts distributed to students</w:t>
      </w:r>
    </w:p>
    <w:p w14:paraId="1CCB1404" w14:textId="73447116" w:rsidR="00A411D4" w:rsidRPr="00071883" w:rsidRDefault="00A411D4" w:rsidP="00F174BF">
      <w:pPr>
        <w:pStyle w:val="Heading3"/>
      </w:pPr>
      <w:r w:rsidRPr="00071883">
        <w:t>March 2022</w:t>
      </w:r>
    </w:p>
    <w:p w14:paraId="23B33B4D" w14:textId="43AA71B1" w:rsidR="00A411D4" w:rsidRDefault="00CA3960" w:rsidP="00CA3960">
      <w:pPr>
        <w:pStyle w:val="ListParagraph"/>
        <w:numPr>
          <w:ilvl w:val="0"/>
          <w:numId w:val="30"/>
        </w:numPr>
      </w:pPr>
      <w:r>
        <w:t>NPC conduct student focus group</w:t>
      </w:r>
    </w:p>
    <w:p w14:paraId="7CD86E56" w14:textId="5A100CFF" w:rsidR="00CA3960" w:rsidRDefault="00AE7596" w:rsidP="00CA3960">
      <w:pPr>
        <w:pStyle w:val="ListParagraph"/>
        <w:numPr>
          <w:ilvl w:val="0"/>
          <w:numId w:val="30"/>
        </w:numPr>
      </w:pPr>
      <w:r>
        <w:t>Meeting with Philippa Hawkins, head of Staff Wellbeing</w:t>
      </w:r>
      <w:r w:rsidR="006E5020">
        <w:t>, about starting a staff support group for addiction</w:t>
      </w:r>
    </w:p>
    <w:p w14:paraId="34CF7B2A" w14:textId="6A834CE6" w:rsidR="00E06458" w:rsidRDefault="00E37768" w:rsidP="00CA3960">
      <w:pPr>
        <w:pStyle w:val="ListParagraph"/>
        <w:numPr>
          <w:ilvl w:val="0"/>
          <w:numId w:val="30"/>
        </w:numPr>
      </w:pPr>
      <w:r>
        <w:t xml:space="preserve">Second </w:t>
      </w:r>
      <w:r w:rsidR="006A579D">
        <w:t>BTW Public</w:t>
      </w:r>
      <w:r>
        <w:t xml:space="preserve"> </w:t>
      </w:r>
      <w:r w:rsidR="006A579D">
        <w:t>E</w:t>
      </w:r>
      <w:r>
        <w:t xml:space="preserve">ngagement </w:t>
      </w:r>
      <w:r w:rsidR="006A579D">
        <w:t>E</w:t>
      </w:r>
      <w:r>
        <w:t>vent</w:t>
      </w:r>
      <w:r w:rsidR="009366EA">
        <w:t xml:space="preserve">, a showing of the film The Anonymous People followed by a </w:t>
      </w:r>
      <w:r w:rsidR="006A579D">
        <w:t>discussion of the themes raised</w:t>
      </w:r>
    </w:p>
    <w:p w14:paraId="4A2A00A6" w14:textId="3F61A83C" w:rsidR="007110D5" w:rsidRDefault="007110D5" w:rsidP="00071883">
      <w:pPr>
        <w:pStyle w:val="ListParagraph"/>
        <w:numPr>
          <w:ilvl w:val="0"/>
          <w:numId w:val="30"/>
        </w:numPr>
      </w:pPr>
      <w:r>
        <w:t xml:space="preserve">BTW showcased at the Universities UK Task Force </w:t>
      </w:r>
      <w:r w:rsidR="00413862">
        <w:t>meeting about drug use on campus</w:t>
      </w:r>
    </w:p>
    <w:p w14:paraId="207FC903" w14:textId="32D5043B" w:rsidR="00B47B52" w:rsidRDefault="00B47B52" w:rsidP="00071883">
      <w:pPr>
        <w:pStyle w:val="ListParagraph"/>
        <w:numPr>
          <w:ilvl w:val="0"/>
          <w:numId w:val="30"/>
        </w:numPr>
      </w:pPr>
      <w:r>
        <w:t xml:space="preserve">BTW showcased </w:t>
      </w:r>
      <w:r w:rsidR="00351F13">
        <w:t xml:space="preserve">by Drew </w:t>
      </w:r>
      <w:proofErr w:type="spellStart"/>
      <w:r w:rsidR="00351F13">
        <w:t>Linforth</w:t>
      </w:r>
      <w:proofErr w:type="spellEnd"/>
      <w:r w:rsidR="00351F13">
        <w:t xml:space="preserve"> </w:t>
      </w:r>
      <w:r>
        <w:t xml:space="preserve">at the Ahead conference on </w:t>
      </w:r>
      <w:r w:rsidR="00351F13">
        <w:t>‘Navigating Disruption in Higher Education’ in London</w:t>
      </w:r>
    </w:p>
    <w:p w14:paraId="14735886" w14:textId="69A26404" w:rsidR="00071883" w:rsidRPr="00832769" w:rsidRDefault="00FA3759" w:rsidP="00F174BF">
      <w:pPr>
        <w:pStyle w:val="Heading3"/>
      </w:pPr>
      <w:r w:rsidRPr="00832769">
        <w:t>April 2022</w:t>
      </w:r>
    </w:p>
    <w:p w14:paraId="5F906B30" w14:textId="39B4557F" w:rsidR="00AE28EE" w:rsidRDefault="00FA3759" w:rsidP="00AE28EE">
      <w:pPr>
        <w:pStyle w:val="ListParagraph"/>
        <w:numPr>
          <w:ilvl w:val="0"/>
          <w:numId w:val="34"/>
        </w:numPr>
      </w:pPr>
      <w:r>
        <w:t xml:space="preserve">Institute for Mental Health </w:t>
      </w:r>
      <w:r w:rsidR="00AE28EE">
        <w:t>Lunchtime Webinar on Better Than Well</w:t>
      </w:r>
      <w:r w:rsidR="00832769">
        <w:t xml:space="preserve"> (</w:t>
      </w:r>
      <w:hyperlink r:id="rId14" w:history="1">
        <w:r w:rsidR="00832769" w:rsidRPr="0076570C">
          <w:rPr>
            <w:rStyle w:val="Hyperlink"/>
          </w:rPr>
          <w:t>https://www.youtube.com/watch?v=vdFzkjGgBbk</w:t>
        </w:r>
      </w:hyperlink>
      <w:r w:rsidR="00832769">
        <w:t xml:space="preserve">) </w:t>
      </w:r>
    </w:p>
    <w:p w14:paraId="35516756" w14:textId="79D14A91" w:rsidR="00071883" w:rsidRPr="00071883" w:rsidRDefault="00281FD8" w:rsidP="00F174BF">
      <w:pPr>
        <w:pStyle w:val="Heading3"/>
      </w:pPr>
      <w:r>
        <w:t>May</w:t>
      </w:r>
      <w:r w:rsidR="00071883" w:rsidRPr="00071883">
        <w:t xml:space="preserve"> 2022</w:t>
      </w:r>
    </w:p>
    <w:p w14:paraId="57CDBA1E" w14:textId="677F6CFC" w:rsidR="00071883" w:rsidRDefault="00281FD8" w:rsidP="00281FD8">
      <w:pPr>
        <w:pStyle w:val="ListParagraph"/>
        <w:numPr>
          <w:ilvl w:val="0"/>
          <w:numId w:val="33"/>
        </w:numPr>
      </w:pPr>
      <w:r>
        <w:t>Short video commissioned for promoting BTW on website and through social media</w:t>
      </w:r>
    </w:p>
    <w:p w14:paraId="1E84DB43" w14:textId="160EE862" w:rsidR="00354D26" w:rsidRDefault="00354D26" w:rsidP="00281FD8">
      <w:pPr>
        <w:pStyle w:val="ListParagraph"/>
        <w:numPr>
          <w:ilvl w:val="0"/>
          <w:numId w:val="33"/>
        </w:numPr>
      </w:pPr>
      <w:r>
        <w:t>End-of-year meetings held with BTW students</w:t>
      </w:r>
    </w:p>
    <w:p w14:paraId="54F5B1F8" w14:textId="01E207B8" w:rsidR="001720BC" w:rsidRDefault="001720BC" w:rsidP="00281FD8">
      <w:pPr>
        <w:pStyle w:val="ListParagraph"/>
        <w:numPr>
          <w:ilvl w:val="0"/>
          <w:numId w:val="33"/>
        </w:numPr>
      </w:pPr>
      <w:r>
        <w:t>Luke Trainor selected to be a baton bearer for the University of Birmingham leg of the Commonwealth baton relay (</w:t>
      </w:r>
      <w:hyperlink r:id="rId15" w:history="1">
        <w:r w:rsidRPr="0076570C">
          <w:rPr>
            <w:rStyle w:val="Hyperlink"/>
          </w:rPr>
          <w:t>https://www.birmingham.ac.uk/university/birmingham-2022/batonbearers/luke-trainor.aspx</w:t>
        </w:r>
      </w:hyperlink>
      <w:r>
        <w:t xml:space="preserve">) </w:t>
      </w:r>
    </w:p>
    <w:p w14:paraId="574ED60A" w14:textId="2601AE57" w:rsidR="003904AD" w:rsidRDefault="003904AD" w:rsidP="00281FD8">
      <w:pPr>
        <w:pStyle w:val="ListParagraph"/>
        <w:numPr>
          <w:ilvl w:val="0"/>
          <w:numId w:val="33"/>
        </w:numPr>
      </w:pPr>
      <w:r>
        <w:t xml:space="preserve">Meeting with Rebecca Mitchell (Global Engagement) and Rachel Gamble (Careers Network) </w:t>
      </w:r>
      <w:r w:rsidR="00A21704">
        <w:t>about linking BTW students to the mentoring and internship scheme at the University of Birmingham</w:t>
      </w:r>
    </w:p>
    <w:p w14:paraId="2989F482" w14:textId="17A7B742" w:rsidR="007F5D57" w:rsidRPr="00BD153C" w:rsidRDefault="007F5D57" w:rsidP="00F174BF">
      <w:pPr>
        <w:pStyle w:val="Heading3"/>
      </w:pPr>
      <w:r w:rsidRPr="00BD153C">
        <w:t>June 2022</w:t>
      </w:r>
    </w:p>
    <w:p w14:paraId="33BBD785" w14:textId="7990946A" w:rsidR="004D188E" w:rsidRDefault="007F5D57" w:rsidP="004D188E">
      <w:pPr>
        <w:pStyle w:val="ListParagraph"/>
        <w:numPr>
          <w:ilvl w:val="0"/>
          <w:numId w:val="38"/>
        </w:numPr>
      </w:pPr>
      <w:r>
        <w:t>Workshop about developing a Collegi</w:t>
      </w:r>
      <w:r w:rsidR="00BD153C">
        <w:t>a</w:t>
      </w:r>
      <w:r>
        <w:t xml:space="preserve">te Recovery Program at the </w:t>
      </w:r>
      <w:commentRangeStart w:id="3"/>
      <w:r>
        <w:t>NUS SOS Conference</w:t>
      </w:r>
      <w:commentRangeEnd w:id="3"/>
      <w:r w:rsidR="00741F03">
        <w:rPr>
          <w:rStyle w:val="CommentReference"/>
        </w:rPr>
        <w:commentReference w:id="3"/>
      </w:r>
    </w:p>
    <w:p w14:paraId="3A9A9853" w14:textId="780EB09F" w:rsidR="009B07D0" w:rsidRPr="007439F9" w:rsidRDefault="009B07D0" w:rsidP="00F174BF">
      <w:pPr>
        <w:pStyle w:val="Heading3"/>
      </w:pPr>
      <w:r w:rsidRPr="007439F9">
        <w:t>July 2022</w:t>
      </w:r>
    </w:p>
    <w:p w14:paraId="669AACE2" w14:textId="36057317" w:rsidR="009B07D0" w:rsidRDefault="009B07D0" w:rsidP="007439F9">
      <w:pPr>
        <w:pStyle w:val="ListParagraph"/>
        <w:numPr>
          <w:ilvl w:val="0"/>
          <w:numId w:val="38"/>
        </w:numPr>
      </w:pPr>
      <w:r>
        <w:t xml:space="preserve">Presentation about BTW and </w:t>
      </w:r>
      <w:r w:rsidR="007474CB">
        <w:t>addiction recovery on campus at the UKESAD conference in London</w:t>
      </w:r>
    </w:p>
    <w:p w14:paraId="0A1CF933" w14:textId="141AB873" w:rsidR="00422C78" w:rsidRDefault="00422C78" w:rsidP="007439F9">
      <w:pPr>
        <w:pStyle w:val="ListParagraph"/>
        <w:numPr>
          <w:ilvl w:val="0"/>
          <w:numId w:val="38"/>
        </w:numPr>
      </w:pPr>
      <w:r>
        <w:t xml:space="preserve">Presentation to Wellbeing Leads from 5 Birmingham universities </w:t>
      </w:r>
      <w:r w:rsidR="007439F9">
        <w:t>at the Universities Mental Health Forum</w:t>
      </w:r>
    </w:p>
    <w:p w14:paraId="54362FC5" w14:textId="77777777" w:rsidR="00451FCF" w:rsidRPr="00451FCF" w:rsidRDefault="00451FCF"/>
    <w:p w14:paraId="1187E621" w14:textId="0B41D956" w:rsidR="002B14A0" w:rsidRDefault="002B14A0">
      <w:pPr>
        <w:rPr>
          <w:u w:val="single"/>
        </w:rPr>
      </w:pPr>
    </w:p>
    <w:p w14:paraId="783B77A1" w14:textId="1C694EF5" w:rsidR="00E77742" w:rsidRDefault="00E77742">
      <w:pPr>
        <w:rPr>
          <w:u w:val="single"/>
        </w:rPr>
      </w:pPr>
    </w:p>
    <w:p w14:paraId="0F06BD09" w14:textId="77777777" w:rsidR="00E77742" w:rsidRDefault="00E77742">
      <w:pPr>
        <w:rPr>
          <w:u w:val="single"/>
        </w:rPr>
      </w:pPr>
    </w:p>
    <w:p w14:paraId="30E2591F" w14:textId="7C15FCD0" w:rsidR="00F74755" w:rsidRDefault="00E77742" w:rsidP="00F174BF">
      <w:pPr>
        <w:pStyle w:val="Heading2"/>
      </w:pPr>
      <w:r>
        <w:lastRenderedPageBreak/>
        <w:t xml:space="preserve">BTW Project Management </w:t>
      </w:r>
      <w:r w:rsidR="00F74755" w:rsidRPr="00880E3D">
        <w:t>Team</w:t>
      </w:r>
    </w:p>
    <w:p w14:paraId="7FB6B78C" w14:textId="68714191" w:rsidR="00F174BF" w:rsidRDefault="00F174BF" w:rsidP="00F174BF"/>
    <w:p w14:paraId="371B405F" w14:textId="2B8158C0" w:rsidR="00173492" w:rsidRDefault="00173492" w:rsidP="00173492">
      <w:r>
        <w:t>The team has met on a weekly basis throughout the academic year:</w:t>
      </w:r>
    </w:p>
    <w:p w14:paraId="5BED3BC8" w14:textId="77777777" w:rsidR="00173492" w:rsidRPr="00F174BF" w:rsidRDefault="00173492" w:rsidP="00F174BF"/>
    <w:p w14:paraId="52E810E3" w14:textId="09F7A3A8" w:rsidR="00F74755" w:rsidRDefault="007C0092">
      <w:r w:rsidRPr="0066200B">
        <w:rPr>
          <w:u w:val="single"/>
        </w:rPr>
        <w:t>Programme Director</w:t>
      </w:r>
      <w:r w:rsidR="002B14A0">
        <w:t xml:space="preserve"> – Dr Ed Day</w:t>
      </w:r>
      <w:r w:rsidR="0066200B">
        <w:t>, Reader in Addiction Psychiatry, Institute for Mental Health, School of Psychology</w:t>
      </w:r>
    </w:p>
    <w:p w14:paraId="014BD5F8" w14:textId="4CB81B91" w:rsidR="007C0092" w:rsidRDefault="007C0092">
      <w:r w:rsidRPr="0066200B">
        <w:rPr>
          <w:u w:val="single"/>
        </w:rPr>
        <w:t>Project Manager</w:t>
      </w:r>
      <w:r w:rsidR="002B14A0">
        <w:t xml:space="preserve"> – Luke Trainor</w:t>
      </w:r>
      <w:r w:rsidR="00AE4EE6">
        <w:t>, MSc student</w:t>
      </w:r>
    </w:p>
    <w:p w14:paraId="1B07BA38" w14:textId="518C6BA8" w:rsidR="007C0092" w:rsidRDefault="007C0092">
      <w:r w:rsidRPr="0085047C">
        <w:rPr>
          <w:u w:val="single"/>
        </w:rPr>
        <w:t>Communications Team</w:t>
      </w:r>
      <w:r w:rsidR="002B14A0">
        <w:t xml:space="preserve"> – Caroline Durbin, </w:t>
      </w:r>
      <w:r w:rsidR="009651BC">
        <w:t xml:space="preserve">Research Communications Manager, </w:t>
      </w:r>
      <w:r w:rsidR="002B14A0">
        <w:t>College of Life and Environmental Sciences</w:t>
      </w:r>
    </w:p>
    <w:p w14:paraId="286B43AE" w14:textId="53125469" w:rsidR="007C0092" w:rsidRDefault="007C0092">
      <w:r w:rsidRPr="0085047C">
        <w:rPr>
          <w:u w:val="single"/>
        </w:rPr>
        <w:t>D</w:t>
      </w:r>
      <w:r w:rsidR="009651BC" w:rsidRPr="0085047C">
        <w:rPr>
          <w:u w:val="single"/>
        </w:rPr>
        <w:t xml:space="preserve">evelopment and </w:t>
      </w:r>
      <w:r w:rsidRPr="0085047C">
        <w:rPr>
          <w:u w:val="single"/>
        </w:rPr>
        <w:t>A</w:t>
      </w:r>
      <w:r w:rsidR="009651BC" w:rsidRPr="0085047C">
        <w:rPr>
          <w:u w:val="single"/>
        </w:rPr>
        <w:t xml:space="preserve">lumni </w:t>
      </w:r>
      <w:r w:rsidRPr="0085047C">
        <w:rPr>
          <w:u w:val="single"/>
        </w:rPr>
        <w:t>R</w:t>
      </w:r>
      <w:r w:rsidR="009651BC" w:rsidRPr="0085047C">
        <w:rPr>
          <w:u w:val="single"/>
        </w:rPr>
        <w:t xml:space="preserve">elationships </w:t>
      </w:r>
      <w:r w:rsidRPr="0085047C">
        <w:rPr>
          <w:u w:val="single"/>
        </w:rPr>
        <w:t>O</w:t>
      </w:r>
      <w:r w:rsidR="009651BC" w:rsidRPr="0085047C">
        <w:rPr>
          <w:u w:val="single"/>
        </w:rPr>
        <w:t>ffice</w:t>
      </w:r>
      <w:r w:rsidR="003A30D4">
        <w:t xml:space="preserve"> – Louisa Day</w:t>
      </w:r>
      <w:r w:rsidR="009651BC">
        <w:t xml:space="preserve">, </w:t>
      </w:r>
      <w:r w:rsidR="00606706">
        <w:t>Charitable Funding Partner</w:t>
      </w:r>
    </w:p>
    <w:p w14:paraId="4D71C31A" w14:textId="083E6ECB" w:rsidR="007C0092" w:rsidRDefault="008C2E6D">
      <w:r w:rsidRPr="0085047C">
        <w:rPr>
          <w:u w:val="single"/>
        </w:rPr>
        <w:t>Student Services &amp; Wellbeing</w:t>
      </w:r>
      <w:r w:rsidR="003A30D4">
        <w:t xml:space="preserve"> – Drew </w:t>
      </w:r>
      <w:proofErr w:type="spellStart"/>
      <w:r w:rsidR="003A30D4">
        <w:t>Linforth</w:t>
      </w:r>
      <w:proofErr w:type="spellEnd"/>
      <w:r w:rsidR="003A30D4">
        <w:t>,</w:t>
      </w:r>
      <w:r w:rsidR="008E09BD">
        <w:t xml:space="preserve"> </w:t>
      </w:r>
      <w:r w:rsidR="008E09BD" w:rsidRPr="008E09BD">
        <w:t>Assistant Director Student Services (Wellbeing &amp; Partnerships)</w:t>
      </w:r>
    </w:p>
    <w:p w14:paraId="3239FD7F" w14:textId="448AC0CE" w:rsidR="008C2E6D" w:rsidRDefault="008C2E6D">
      <w:r w:rsidRPr="0085047C">
        <w:rPr>
          <w:u w:val="single"/>
        </w:rPr>
        <w:t xml:space="preserve">Guild </w:t>
      </w:r>
      <w:r w:rsidR="00F562F4" w:rsidRPr="0085047C">
        <w:rPr>
          <w:u w:val="single"/>
        </w:rPr>
        <w:t>of Students</w:t>
      </w:r>
      <w:r w:rsidR="00F562F4">
        <w:t xml:space="preserve"> </w:t>
      </w:r>
      <w:r w:rsidR="003F5EE9">
        <w:t>–</w:t>
      </w:r>
      <w:r w:rsidR="00F562F4">
        <w:t xml:space="preserve"> </w:t>
      </w:r>
      <w:r w:rsidR="003F5EE9">
        <w:t>Welfare and Community Officer</w:t>
      </w:r>
      <w:r w:rsidR="005007B2">
        <w:t xml:space="preserve">: Charlotte Minter (2020-21), </w:t>
      </w:r>
      <w:r w:rsidR="006F5F0C">
        <w:t>Aaliyah</w:t>
      </w:r>
      <w:r w:rsidR="003F5EE9">
        <w:t xml:space="preserve"> Simms (2021-22)</w:t>
      </w:r>
    </w:p>
    <w:p w14:paraId="1C198E91" w14:textId="1C36883B" w:rsidR="0085047C" w:rsidRDefault="0085047C"/>
    <w:p w14:paraId="73150809" w14:textId="77777777" w:rsidR="00173492" w:rsidRDefault="00173492"/>
    <w:p w14:paraId="6A910CF4" w14:textId="31538EFC" w:rsidR="00F74755" w:rsidRDefault="00F74755" w:rsidP="00F174BF">
      <w:pPr>
        <w:pStyle w:val="Heading2"/>
      </w:pPr>
      <w:r w:rsidRPr="00AE2146">
        <w:t xml:space="preserve">Promotion </w:t>
      </w:r>
      <w:r w:rsidR="00661A0E">
        <w:t xml:space="preserve">and Engagement </w:t>
      </w:r>
      <w:r w:rsidRPr="00AE2146">
        <w:t>Activity</w:t>
      </w:r>
    </w:p>
    <w:p w14:paraId="6DA131C6" w14:textId="77777777" w:rsidR="00F174BF" w:rsidRPr="00F174BF" w:rsidRDefault="00F174BF" w:rsidP="00F174BF"/>
    <w:p w14:paraId="5E5C83B8" w14:textId="5567AA4E" w:rsidR="002832DD" w:rsidRDefault="00F65FAA">
      <w:r>
        <w:t xml:space="preserve">The earliest activity involved the </w:t>
      </w:r>
      <w:r w:rsidR="00A477E0">
        <w:t xml:space="preserve">University </w:t>
      </w:r>
      <w:r w:rsidR="002832DD" w:rsidRPr="002832DD">
        <w:t>Wellbeing Teams</w:t>
      </w:r>
      <w:r>
        <w:t>. A p</w:t>
      </w:r>
      <w:r w:rsidR="002832DD" w:rsidRPr="002832DD">
        <w:t>resentation</w:t>
      </w:r>
      <w:r w:rsidR="00714F51">
        <w:t xml:space="preserve"> </w:t>
      </w:r>
      <w:r>
        <w:t xml:space="preserve">about BTW was made to </w:t>
      </w:r>
      <w:r w:rsidR="00714F51">
        <w:t>the Wellbeing Managers in each of the 5 university Colleges</w:t>
      </w:r>
      <w:r>
        <w:t xml:space="preserve">, and they then </w:t>
      </w:r>
      <w:r w:rsidR="00B56CF6">
        <w:t>disseminated</w:t>
      </w:r>
      <w:r w:rsidR="006E3306">
        <w:t xml:space="preserve"> </w:t>
      </w:r>
      <w:r w:rsidR="00B56CF6">
        <w:t>this information to students through email communication, presentations at the start of the academic year, and permanent information on the Wellbeing pages of the C</w:t>
      </w:r>
      <w:r w:rsidR="002832DD" w:rsidRPr="002832DD">
        <w:t xml:space="preserve">anvas </w:t>
      </w:r>
      <w:r w:rsidR="006E3306">
        <w:t>teaching platform.</w:t>
      </w:r>
    </w:p>
    <w:p w14:paraId="519567BD" w14:textId="079E4B3B" w:rsidR="006E745B" w:rsidRDefault="00F170CA">
      <w:r>
        <w:t>Information</w:t>
      </w:r>
      <w:r w:rsidR="00056390">
        <w:t xml:space="preserve"> about BTW</w:t>
      </w:r>
      <w:r>
        <w:t xml:space="preserve"> has been presented on both the </w:t>
      </w:r>
      <w:r w:rsidR="00B21CD2">
        <w:t xml:space="preserve">University of Birmingham </w:t>
      </w:r>
      <w:r>
        <w:t xml:space="preserve">external </w:t>
      </w:r>
      <w:r w:rsidR="00B21CD2">
        <w:t>website</w:t>
      </w:r>
      <w:r>
        <w:t xml:space="preserve"> and the intranet</w:t>
      </w:r>
      <w:r w:rsidR="00056390">
        <w:t xml:space="preserve"> since July 2021:</w:t>
      </w:r>
    </w:p>
    <w:p w14:paraId="18F1D9F8" w14:textId="0233D11A" w:rsidR="00832D65" w:rsidRDefault="00832D65" w:rsidP="009F1F79">
      <w:pPr>
        <w:pStyle w:val="ListParagraph"/>
        <w:numPr>
          <w:ilvl w:val="0"/>
          <w:numId w:val="37"/>
        </w:numPr>
      </w:pPr>
      <w:r>
        <w:t xml:space="preserve">Launch in July 2021: </w:t>
      </w:r>
      <w:hyperlink r:id="rId16" w:history="1">
        <w:r w:rsidRPr="0076570C">
          <w:rPr>
            <w:rStyle w:val="Hyperlink"/>
          </w:rPr>
          <w:t>https://www.birmingham.ac.uk/news/2021/a-fellowship-of-abstinent-friends-to-be-created-in-university-campus-addiction-recovery-programme</w:t>
        </w:r>
      </w:hyperlink>
    </w:p>
    <w:p w14:paraId="2F5B2FAA" w14:textId="1DD1E95A" w:rsidR="00F03DBD" w:rsidRDefault="00F03DBD" w:rsidP="009F1F79">
      <w:pPr>
        <w:pStyle w:val="ListParagraph"/>
        <w:numPr>
          <w:ilvl w:val="0"/>
          <w:numId w:val="37"/>
        </w:numPr>
      </w:pPr>
      <w:r>
        <w:t xml:space="preserve">Main University of Birmingham pages: </w:t>
      </w:r>
      <w:hyperlink r:id="rId17" w:history="1">
        <w:r w:rsidR="009F1F79" w:rsidRPr="0076570C">
          <w:rPr>
            <w:rStyle w:val="Hyperlink"/>
          </w:rPr>
          <w:t>https://www.birmingham.ac.uk/study/student-experience/advice-support/health-wellbeing/better-than-well</w:t>
        </w:r>
      </w:hyperlink>
    </w:p>
    <w:p w14:paraId="06EB2A46" w14:textId="4D944DC9" w:rsidR="00FD5226" w:rsidRDefault="00180707" w:rsidP="008050C5">
      <w:pPr>
        <w:pStyle w:val="ListParagraph"/>
        <w:numPr>
          <w:ilvl w:val="0"/>
          <w:numId w:val="36"/>
        </w:numPr>
      </w:pPr>
      <w:r>
        <w:t xml:space="preserve">Birmingham Brief </w:t>
      </w:r>
      <w:r w:rsidR="008050C5">
        <w:t xml:space="preserve">feature on </w:t>
      </w:r>
      <w:r w:rsidR="00FD5226">
        <w:t xml:space="preserve">Collegiate Recovery Programs: </w:t>
      </w:r>
      <w:hyperlink r:id="rId18" w:history="1">
        <w:r w:rsidR="00FD5226" w:rsidRPr="0076570C">
          <w:rPr>
            <w:rStyle w:val="Hyperlink"/>
          </w:rPr>
          <w:t>https://www.birmingham.ac.uk/news/2021/collegiate-recovery-programs-for-addiction</w:t>
        </w:r>
      </w:hyperlink>
    </w:p>
    <w:p w14:paraId="352F4802" w14:textId="23669679" w:rsidR="00955309" w:rsidRDefault="00955309" w:rsidP="00107F1A">
      <w:pPr>
        <w:pStyle w:val="ListParagraph"/>
        <w:numPr>
          <w:ilvl w:val="0"/>
          <w:numId w:val="35"/>
        </w:numPr>
      </w:pPr>
      <w:r>
        <w:t xml:space="preserve">Brum briefing for students: </w:t>
      </w:r>
      <w:hyperlink r:id="rId19" w:history="1">
        <w:r w:rsidRPr="0076570C">
          <w:rPr>
            <w:rStyle w:val="Hyperlink"/>
          </w:rPr>
          <w:t>https://intranet.birmingham.ac.uk/student/news/public/summer-2021/university-launches-new-recovery-programme-for-students.aspx</w:t>
        </w:r>
      </w:hyperlink>
    </w:p>
    <w:p w14:paraId="3A869BB4" w14:textId="511A0681" w:rsidR="00921874" w:rsidRDefault="00E93234" w:rsidP="00E93234">
      <w:pPr>
        <w:pStyle w:val="ListParagraph"/>
        <w:numPr>
          <w:ilvl w:val="0"/>
          <w:numId w:val="35"/>
        </w:numPr>
      </w:pPr>
      <w:r>
        <w:t>Article about BTW written for the ‘Old Joe’ magazine, distributed to all University of Birmingham alumni (</w:t>
      </w:r>
      <w:hyperlink r:id="rId20" w:history="1">
        <w:r w:rsidRPr="0076570C">
          <w:rPr>
            <w:rStyle w:val="Hyperlink"/>
          </w:rPr>
          <w:t>https://www.oldjoe.co.uk/article/new-initiative-supports-and-celebrates-students-recovery</w:t>
        </w:r>
      </w:hyperlink>
      <w:r>
        <w:t>)</w:t>
      </w:r>
    </w:p>
    <w:p w14:paraId="2AAB3A98" w14:textId="4FE25FEB" w:rsidR="00B21CD2" w:rsidRDefault="00F03DBD" w:rsidP="00107F1A">
      <w:pPr>
        <w:pStyle w:val="ListParagraph"/>
        <w:numPr>
          <w:ilvl w:val="0"/>
          <w:numId w:val="35"/>
        </w:numPr>
      </w:pPr>
      <w:r>
        <w:t xml:space="preserve">Institute for Mental Health pages: </w:t>
      </w:r>
      <w:hyperlink r:id="rId21" w:history="1">
        <w:r w:rsidR="00107F1A" w:rsidRPr="0076570C">
          <w:rPr>
            <w:rStyle w:val="Hyperlink"/>
          </w:rPr>
          <w:t>https://www.birmingham.ac.uk/research/mental-health/better-than-well.aspx</w:t>
        </w:r>
      </w:hyperlink>
    </w:p>
    <w:p w14:paraId="7734AFE7" w14:textId="0BAC3FF1" w:rsidR="00107F1A" w:rsidRDefault="00107F1A" w:rsidP="00107F1A">
      <w:pPr>
        <w:pStyle w:val="ListParagraph"/>
        <w:numPr>
          <w:ilvl w:val="0"/>
          <w:numId w:val="35"/>
        </w:numPr>
      </w:pPr>
      <w:r>
        <w:lastRenderedPageBreak/>
        <w:t xml:space="preserve">University of Birmingham intranet pages: </w:t>
      </w:r>
      <w:hyperlink r:id="rId22" w:history="1">
        <w:r w:rsidRPr="0076570C">
          <w:rPr>
            <w:rStyle w:val="Hyperlink"/>
          </w:rPr>
          <w:t>https://intranet.birmingham.ac.uk/student/taking-care-of-yourself/campus-recovery-programme.aspx?_ga=2.168467113.925165431.1660488716-1894429645.1611594603</w:t>
        </w:r>
      </w:hyperlink>
    </w:p>
    <w:p w14:paraId="05F9C1D2" w14:textId="482A2FD3" w:rsidR="00261D35" w:rsidRDefault="00261D35" w:rsidP="00261D35">
      <w:pPr>
        <w:rPr>
          <w:rStyle w:val="Hyperlink"/>
        </w:rPr>
      </w:pPr>
      <w:r>
        <w:t xml:space="preserve">The launch Twitter coverage included a video made by Luke, which was viewed </w:t>
      </w:r>
      <w:r w:rsidR="000E2E89">
        <w:t>nearly 10000 times through the University Facebook channel</w:t>
      </w:r>
      <w:r>
        <w:t xml:space="preserve">: </w:t>
      </w:r>
      <w:hyperlink r:id="rId23" w:history="1">
        <w:r w:rsidRPr="001C5AA1">
          <w:rPr>
            <w:rStyle w:val="Hyperlink"/>
          </w:rPr>
          <w:t>https://youtu.be/s0bO8bdv-8o</w:t>
        </w:r>
      </w:hyperlink>
    </w:p>
    <w:p w14:paraId="3894DF69" w14:textId="2FAA84BF" w:rsidR="00056390" w:rsidRDefault="00056390" w:rsidP="00056390">
      <w:r>
        <w:t xml:space="preserve">The CRP was represented in the Wellbeing marquee through the first ‘Welcome’ week of term in September 2021, and several students </w:t>
      </w:r>
      <w:proofErr w:type="gramStart"/>
      <w:r>
        <w:t>made contact with</w:t>
      </w:r>
      <w:proofErr w:type="gramEnd"/>
      <w:r>
        <w:t xml:space="preserve"> us in this way.</w:t>
      </w:r>
    </w:p>
    <w:p w14:paraId="1EF6936D" w14:textId="6ACF187C" w:rsidR="00661A0E" w:rsidRDefault="00056390">
      <w:r>
        <w:t xml:space="preserve">The university gave the CRP permission to develop its own branding in October 2021, and to ‘lock’ this to the </w:t>
      </w:r>
      <w:r w:rsidR="00661A0E">
        <w:t>University</w:t>
      </w:r>
      <w:r w:rsidR="00BE2021">
        <w:t xml:space="preserve"> of Birmingham</w:t>
      </w:r>
      <w:r w:rsidR="00661A0E">
        <w:t xml:space="preserve"> logo for use in all engagement activities</w:t>
      </w:r>
      <w:r w:rsidR="00F2267E">
        <w:t>. Business cards and posters were created and disseminated across the university, and sweatshirts and hoodies made for BTW members.</w:t>
      </w:r>
    </w:p>
    <w:p w14:paraId="7A4D1784" w14:textId="26F1D3B9" w:rsidR="007B345B" w:rsidRDefault="007B345B" w:rsidP="007B345B">
      <w:r>
        <w:t>Every opportunity has been taken to promote BTW to the University community. E</w:t>
      </w:r>
      <w:r w:rsidR="00F73B3F">
        <w:t>d</w:t>
      </w:r>
      <w:r>
        <w:t xml:space="preserve"> and L</w:t>
      </w:r>
      <w:r w:rsidR="00F73B3F">
        <w:t>uke</w:t>
      </w:r>
      <w:r>
        <w:t xml:space="preserve"> have given presentations to various Schools and Colleges within the University (</w:t>
      </w:r>
      <w:proofErr w:type="gramStart"/>
      <w:r>
        <w:t>e.g.</w:t>
      </w:r>
      <w:proofErr w:type="gramEnd"/>
      <w:r>
        <w:t xml:space="preserve"> Sport &amp; Exercise Science, Biosciences, Life and Environmental Science meetings), the Student Mentor program at the Guild of Students, various Student-led welfare groups (</w:t>
      </w:r>
      <w:proofErr w:type="spellStart"/>
      <w:r>
        <w:t>Uob</w:t>
      </w:r>
      <w:proofErr w:type="spellEnd"/>
      <w:r>
        <w:t xml:space="preserve"> Psychology Society, Health and Wellbeing Society, </w:t>
      </w:r>
      <w:proofErr w:type="spellStart"/>
      <w:r>
        <w:t>BreatheUni</w:t>
      </w:r>
      <w:proofErr w:type="spellEnd"/>
      <w:r>
        <w:t xml:space="preserve"> and </w:t>
      </w:r>
      <w:proofErr w:type="spellStart"/>
      <w:r>
        <w:t>Headucate</w:t>
      </w:r>
      <w:proofErr w:type="spellEnd"/>
      <w:r>
        <w:t>), and the quarterly ‘Collaborate Explained’ meeting.</w:t>
      </w:r>
    </w:p>
    <w:p w14:paraId="7A8C22A1" w14:textId="77777777" w:rsidR="007B345B" w:rsidRDefault="007B345B" w:rsidP="007B345B">
      <w:r>
        <w:t xml:space="preserve">BTW has also been active in disseminating the concept of the CRP to Universities across the UK. A first ‘CRP Network’ meeting was held on Zoom on 18th October 2021, attended by 36 people. This included Prof Tom Kimball and Vince Sanchez from Texas Tech University, representatives from 16 Universities, Universities UK, and the UK Government (Department of Health and the Department for Education). </w:t>
      </w:r>
    </w:p>
    <w:p w14:paraId="7BCA84DA" w14:textId="6B7A106C" w:rsidR="00F74755" w:rsidRDefault="00F74755">
      <w:r>
        <w:t>Instagram</w:t>
      </w:r>
      <w:r w:rsidR="001B36B8">
        <w:t xml:space="preserve"> (@btw.uob)</w:t>
      </w:r>
      <w:r w:rsidR="00CB5579">
        <w:t xml:space="preserve"> and </w:t>
      </w:r>
      <w:r>
        <w:t>Twitter</w:t>
      </w:r>
      <w:r w:rsidR="001B36B8">
        <w:t xml:space="preserve"> (@BTW_UoB)</w:t>
      </w:r>
      <w:r w:rsidR="00CB5579">
        <w:t xml:space="preserve"> </w:t>
      </w:r>
      <w:r w:rsidR="00F2267E">
        <w:t xml:space="preserve">accounts have been </w:t>
      </w:r>
      <w:r w:rsidR="00CB5579">
        <w:t>run by BTW students</w:t>
      </w:r>
      <w:r w:rsidR="00F2267E">
        <w:t xml:space="preserve"> since October 2021.</w:t>
      </w:r>
    </w:p>
    <w:p w14:paraId="44D4E2F7" w14:textId="2BDB2A04" w:rsidR="00F2267E" w:rsidRDefault="00F2267E">
      <w:r>
        <w:t xml:space="preserve">A Public Engagement event in November 2021 </w:t>
      </w:r>
      <w:r w:rsidR="003B5F78">
        <w:t>was held at the Exchange, the new University of Birmingham building in the city centre. Prof John Kelly visited from Harvard University and presented his research on the mechanisms and outcomes of Alcoholics Anonymous. This event sold out (200 free tickets) in 24 hours</w:t>
      </w:r>
      <w:r w:rsidR="0066200B">
        <w:t xml:space="preserve">, </w:t>
      </w:r>
      <w:proofErr w:type="gramStart"/>
      <w:r w:rsidR="0066200B">
        <w:t>and also</w:t>
      </w:r>
      <w:proofErr w:type="gramEnd"/>
      <w:r w:rsidR="0066200B">
        <w:t xml:space="preserve"> included a presentation about the aims and structure of BTW. The full presentation can be viewed at </w:t>
      </w:r>
      <w:hyperlink r:id="rId24" w:history="1">
        <w:r w:rsidR="00834465" w:rsidRPr="0076570C">
          <w:rPr>
            <w:rStyle w:val="Hyperlink"/>
          </w:rPr>
          <w:t>https://bham.cloud.panopto.eu/Panopto/Pages/Viewer.aspx?id=deef77cb-2159-4280-8221-adda012b6ac8</w:t>
        </w:r>
      </w:hyperlink>
    </w:p>
    <w:p w14:paraId="2849837D" w14:textId="0113702B" w:rsidR="00834465" w:rsidRDefault="007B345B">
      <w:r>
        <w:t xml:space="preserve">A second Public Engagement event occurred in March 2022, a showing of the film The Anonymous People </w:t>
      </w:r>
      <w:r w:rsidR="00F73B3F">
        <w:t>followed by a discussion panel.</w:t>
      </w:r>
    </w:p>
    <w:p w14:paraId="2DCFB807" w14:textId="77777777" w:rsidR="001A1059" w:rsidRDefault="001A1059"/>
    <w:p w14:paraId="5E532421" w14:textId="4695A00D" w:rsidR="007E18CF" w:rsidRDefault="00F73B3F">
      <w:r>
        <w:t xml:space="preserve">The BTW project is showcased on the </w:t>
      </w:r>
      <w:r w:rsidR="007E18CF">
        <w:t xml:space="preserve">NPC webpages: </w:t>
      </w:r>
      <w:hyperlink r:id="rId25" w:history="1">
        <w:r w:rsidR="007E18CF" w:rsidRPr="0076570C">
          <w:rPr>
            <w:rStyle w:val="Hyperlink"/>
          </w:rPr>
          <w:t>https://www.thinknpc.org/examples-of-our-work/organisations-weve-worked-with/university-of-birmingham-better-than-well/</w:t>
        </w:r>
      </w:hyperlink>
    </w:p>
    <w:p w14:paraId="5D7E7448" w14:textId="77777777" w:rsidR="007E18CF" w:rsidRDefault="007E18CF"/>
    <w:p w14:paraId="44BD7954" w14:textId="4BEAA1B7" w:rsidR="00AE2146" w:rsidRDefault="00086EE6">
      <w:r>
        <w:t xml:space="preserve">Luke </w:t>
      </w:r>
      <w:r w:rsidR="00F73B3F">
        <w:t xml:space="preserve">was </w:t>
      </w:r>
      <w:r>
        <w:t xml:space="preserve">chosen as a baton bearer for the </w:t>
      </w:r>
      <w:r w:rsidR="00133BDC">
        <w:t xml:space="preserve">Queen’s </w:t>
      </w:r>
      <w:r>
        <w:t>Commonwealth</w:t>
      </w:r>
      <w:r w:rsidR="00133BDC">
        <w:t xml:space="preserve"> baton relay</w:t>
      </w:r>
      <w:r w:rsidR="00F73B3F">
        <w:t xml:space="preserve"> in recognition of his work for BTW. This included a lot of local and national publicity</w:t>
      </w:r>
      <w:r w:rsidR="006D791B">
        <w:t>.</w:t>
      </w:r>
      <w:r w:rsidR="00133BDC">
        <w:t xml:space="preserve"> </w:t>
      </w:r>
      <w:r>
        <w:t xml:space="preserve"> </w:t>
      </w:r>
      <w:hyperlink r:id="rId26" w:history="1">
        <w:r w:rsidR="00133BDC" w:rsidRPr="0076570C">
          <w:rPr>
            <w:rStyle w:val="Hyperlink"/>
          </w:rPr>
          <w:t>https://www.birmingham.ac.uk/university/birmingham-2022/batonbearers/luke-trainor.aspx</w:t>
        </w:r>
      </w:hyperlink>
    </w:p>
    <w:p w14:paraId="3A4B59BD" w14:textId="0642774F" w:rsidR="00133BDC" w:rsidRDefault="00370D91">
      <w:r>
        <w:rPr>
          <w:noProof/>
        </w:rPr>
        <w:lastRenderedPageBreak/>
        <w:drawing>
          <wp:inline distT="0" distB="0" distL="0" distR="0" wp14:anchorId="3EE7B7B0" wp14:editId="62769DB5">
            <wp:extent cx="5731510" cy="2898775"/>
            <wp:effectExtent l="0" t="0" r="2540" b="0"/>
            <wp:docPr id="4" name="Picture 4" descr="A group of people walking down a street with a crowd watch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walking down a street with a crowd watching&#10;&#10;Description automatically generated with low confidenc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31510" cy="2898775"/>
                    </a:xfrm>
                    <a:prstGeom prst="rect">
                      <a:avLst/>
                    </a:prstGeom>
                  </pic:spPr>
                </pic:pic>
              </a:graphicData>
            </a:graphic>
          </wp:inline>
        </w:drawing>
      </w:r>
    </w:p>
    <w:p w14:paraId="24E64EFB" w14:textId="034AB40A" w:rsidR="00F74755" w:rsidRDefault="00F74755"/>
    <w:p w14:paraId="63E98CD7" w14:textId="77777777" w:rsidR="006D791B" w:rsidRDefault="006D791B"/>
    <w:p w14:paraId="080FFBD8" w14:textId="77777777" w:rsidR="00645B18" w:rsidRPr="00AE2146" w:rsidRDefault="00645B18" w:rsidP="00645B18">
      <w:pPr>
        <w:pStyle w:val="Heading2"/>
      </w:pPr>
      <w:r>
        <w:t xml:space="preserve">Weekly </w:t>
      </w:r>
      <w:r w:rsidRPr="00AE2146">
        <w:t xml:space="preserve">Timetable </w:t>
      </w:r>
    </w:p>
    <w:p w14:paraId="683D31BC" w14:textId="77777777" w:rsidR="00645B18" w:rsidRDefault="00645B18" w:rsidP="00645B18"/>
    <w:tbl>
      <w:tblPr>
        <w:tblStyle w:val="TableGrid"/>
        <w:tblW w:w="9640" w:type="dxa"/>
        <w:tblInd w:w="-431" w:type="dxa"/>
        <w:tblLayout w:type="fixed"/>
        <w:tblLook w:val="04A0" w:firstRow="1" w:lastRow="0" w:firstColumn="1" w:lastColumn="0" w:noHBand="0" w:noVBand="1"/>
      </w:tblPr>
      <w:tblGrid>
        <w:gridCol w:w="1277"/>
        <w:gridCol w:w="1393"/>
        <w:gridCol w:w="1394"/>
        <w:gridCol w:w="1394"/>
        <w:gridCol w:w="1394"/>
        <w:gridCol w:w="1394"/>
        <w:gridCol w:w="1394"/>
      </w:tblGrid>
      <w:tr w:rsidR="00645B18" w14:paraId="666D36C2" w14:textId="77777777" w:rsidTr="00770E8B">
        <w:tc>
          <w:tcPr>
            <w:tcW w:w="1277" w:type="dxa"/>
          </w:tcPr>
          <w:p w14:paraId="0EA9DB58" w14:textId="77777777" w:rsidR="00645B18" w:rsidRDefault="00645B18" w:rsidP="00770E8B"/>
          <w:p w14:paraId="25507944" w14:textId="77777777" w:rsidR="00645B18" w:rsidRDefault="00645B18" w:rsidP="00770E8B"/>
        </w:tc>
        <w:tc>
          <w:tcPr>
            <w:tcW w:w="1393" w:type="dxa"/>
            <w:vAlign w:val="center"/>
          </w:tcPr>
          <w:p w14:paraId="1B48E552" w14:textId="77777777" w:rsidR="00645B18" w:rsidRPr="00555FD5" w:rsidRDefault="00645B18" w:rsidP="00770E8B">
            <w:pPr>
              <w:jc w:val="center"/>
              <w:rPr>
                <w:b/>
                <w:bCs/>
              </w:rPr>
            </w:pPr>
            <w:r w:rsidRPr="00555FD5">
              <w:rPr>
                <w:b/>
                <w:bCs/>
              </w:rPr>
              <w:t>MON</w:t>
            </w:r>
          </w:p>
        </w:tc>
        <w:tc>
          <w:tcPr>
            <w:tcW w:w="1394" w:type="dxa"/>
            <w:vAlign w:val="center"/>
          </w:tcPr>
          <w:p w14:paraId="5692366E" w14:textId="77777777" w:rsidR="00645B18" w:rsidRPr="00555FD5" w:rsidRDefault="00645B18" w:rsidP="00770E8B">
            <w:pPr>
              <w:jc w:val="center"/>
              <w:rPr>
                <w:b/>
                <w:bCs/>
              </w:rPr>
            </w:pPr>
            <w:r w:rsidRPr="00555FD5">
              <w:rPr>
                <w:b/>
                <w:bCs/>
              </w:rPr>
              <w:t>TUES</w:t>
            </w:r>
          </w:p>
        </w:tc>
        <w:tc>
          <w:tcPr>
            <w:tcW w:w="1394" w:type="dxa"/>
            <w:vAlign w:val="center"/>
          </w:tcPr>
          <w:p w14:paraId="423F0A47" w14:textId="77777777" w:rsidR="00645B18" w:rsidRPr="00555FD5" w:rsidRDefault="00645B18" w:rsidP="00770E8B">
            <w:pPr>
              <w:jc w:val="center"/>
              <w:rPr>
                <w:b/>
                <w:bCs/>
              </w:rPr>
            </w:pPr>
            <w:r w:rsidRPr="00555FD5">
              <w:rPr>
                <w:b/>
                <w:bCs/>
              </w:rPr>
              <w:t>WED</w:t>
            </w:r>
          </w:p>
        </w:tc>
        <w:tc>
          <w:tcPr>
            <w:tcW w:w="1394" w:type="dxa"/>
            <w:vAlign w:val="center"/>
          </w:tcPr>
          <w:p w14:paraId="077A2A5A" w14:textId="77777777" w:rsidR="00645B18" w:rsidRPr="00555FD5" w:rsidRDefault="00645B18" w:rsidP="00770E8B">
            <w:pPr>
              <w:jc w:val="center"/>
              <w:rPr>
                <w:b/>
                <w:bCs/>
              </w:rPr>
            </w:pPr>
            <w:r w:rsidRPr="00555FD5">
              <w:rPr>
                <w:b/>
                <w:bCs/>
              </w:rPr>
              <w:t>THURS</w:t>
            </w:r>
          </w:p>
        </w:tc>
        <w:tc>
          <w:tcPr>
            <w:tcW w:w="1394" w:type="dxa"/>
            <w:vAlign w:val="center"/>
          </w:tcPr>
          <w:p w14:paraId="74B76907" w14:textId="77777777" w:rsidR="00645B18" w:rsidRPr="00555FD5" w:rsidRDefault="00645B18" w:rsidP="00770E8B">
            <w:pPr>
              <w:jc w:val="center"/>
              <w:rPr>
                <w:b/>
                <w:bCs/>
              </w:rPr>
            </w:pPr>
            <w:r w:rsidRPr="00555FD5">
              <w:rPr>
                <w:b/>
                <w:bCs/>
              </w:rPr>
              <w:t>FRI</w:t>
            </w:r>
          </w:p>
        </w:tc>
        <w:tc>
          <w:tcPr>
            <w:tcW w:w="1394" w:type="dxa"/>
            <w:vAlign w:val="center"/>
          </w:tcPr>
          <w:p w14:paraId="3B45236F" w14:textId="77777777" w:rsidR="00645B18" w:rsidRPr="00555FD5" w:rsidRDefault="00645B18" w:rsidP="00770E8B">
            <w:pPr>
              <w:jc w:val="center"/>
              <w:rPr>
                <w:b/>
                <w:bCs/>
              </w:rPr>
            </w:pPr>
            <w:r w:rsidRPr="00555FD5">
              <w:rPr>
                <w:b/>
                <w:bCs/>
              </w:rPr>
              <w:t>WEEKEND</w:t>
            </w:r>
          </w:p>
        </w:tc>
      </w:tr>
      <w:tr w:rsidR="00645B18" w14:paraId="38933755" w14:textId="77777777" w:rsidTr="00770E8B">
        <w:tc>
          <w:tcPr>
            <w:tcW w:w="1277" w:type="dxa"/>
          </w:tcPr>
          <w:p w14:paraId="06DA9DBA" w14:textId="77777777" w:rsidR="00645B18" w:rsidRPr="00555FD5" w:rsidRDefault="00645B18" w:rsidP="00770E8B">
            <w:pPr>
              <w:rPr>
                <w:b/>
                <w:bCs/>
              </w:rPr>
            </w:pPr>
            <w:r w:rsidRPr="00555FD5">
              <w:rPr>
                <w:b/>
                <w:bCs/>
              </w:rPr>
              <w:t>Morning</w:t>
            </w:r>
          </w:p>
          <w:p w14:paraId="0BE1959B" w14:textId="77777777" w:rsidR="00645B18" w:rsidRPr="00555FD5" w:rsidRDefault="00645B18" w:rsidP="00770E8B">
            <w:pPr>
              <w:rPr>
                <w:b/>
                <w:bCs/>
              </w:rPr>
            </w:pPr>
          </w:p>
          <w:p w14:paraId="68351527" w14:textId="77777777" w:rsidR="00645B18" w:rsidRPr="00555FD5" w:rsidRDefault="00645B18" w:rsidP="00770E8B">
            <w:pPr>
              <w:rPr>
                <w:b/>
                <w:bCs/>
              </w:rPr>
            </w:pPr>
          </w:p>
        </w:tc>
        <w:tc>
          <w:tcPr>
            <w:tcW w:w="1393" w:type="dxa"/>
          </w:tcPr>
          <w:p w14:paraId="57795BB3" w14:textId="77777777" w:rsidR="00645B18" w:rsidRDefault="00645B18" w:rsidP="00770E8B">
            <w:r>
              <w:t>Drop-in (the Lodge) 9-11</w:t>
            </w:r>
          </w:p>
        </w:tc>
        <w:tc>
          <w:tcPr>
            <w:tcW w:w="1394" w:type="dxa"/>
          </w:tcPr>
          <w:p w14:paraId="65BFB665" w14:textId="77777777" w:rsidR="00645B18" w:rsidRDefault="00645B18" w:rsidP="00770E8B">
            <w:r w:rsidRPr="000729A5">
              <w:t>Drop-in (the Lodge)</w:t>
            </w:r>
            <w:r>
              <w:t xml:space="preserve"> 9-11</w:t>
            </w:r>
          </w:p>
        </w:tc>
        <w:tc>
          <w:tcPr>
            <w:tcW w:w="1394" w:type="dxa"/>
          </w:tcPr>
          <w:p w14:paraId="06C52EC4" w14:textId="77777777" w:rsidR="00645B18" w:rsidRDefault="00645B18" w:rsidP="00770E8B">
            <w:r w:rsidRPr="000729A5">
              <w:t>Drop-in (the Lodge)</w:t>
            </w:r>
            <w:r>
              <w:t xml:space="preserve"> 9-11</w:t>
            </w:r>
          </w:p>
        </w:tc>
        <w:tc>
          <w:tcPr>
            <w:tcW w:w="1394" w:type="dxa"/>
          </w:tcPr>
          <w:p w14:paraId="559FC229" w14:textId="77777777" w:rsidR="00645B18" w:rsidRDefault="00645B18" w:rsidP="00770E8B">
            <w:r w:rsidRPr="000729A5">
              <w:t>Drop-in (the Lodge)</w:t>
            </w:r>
            <w:r>
              <w:t xml:space="preserve"> 9-11</w:t>
            </w:r>
          </w:p>
        </w:tc>
        <w:tc>
          <w:tcPr>
            <w:tcW w:w="1394" w:type="dxa"/>
          </w:tcPr>
          <w:p w14:paraId="6CE87822" w14:textId="77777777" w:rsidR="00645B18" w:rsidRDefault="00645B18" w:rsidP="00770E8B">
            <w:r>
              <w:t>Drop-in (The Lodge) 9-11</w:t>
            </w:r>
          </w:p>
        </w:tc>
        <w:tc>
          <w:tcPr>
            <w:tcW w:w="1394" w:type="dxa"/>
            <w:vMerge w:val="restart"/>
          </w:tcPr>
          <w:p w14:paraId="2D559701" w14:textId="77777777" w:rsidR="00645B18" w:rsidRDefault="00645B18" w:rsidP="00770E8B">
            <w:r>
              <w:t>Periodic social events</w:t>
            </w:r>
          </w:p>
          <w:p w14:paraId="478ED582" w14:textId="77777777" w:rsidR="00645B18" w:rsidRDefault="00645B18" w:rsidP="00770E8B"/>
          <w:p w14:paraId="4DA1B564" w14:textId="77777777" w:rsidR="00645B18" w:rsidRDefault="00645B18" w:rsidP="00770E8B">
            <w:r>
              <w:t>Support via WhatsApp group</w:t>
            </w:r>
          </w:p>
          <w:p w14:paraId="4FB89D03" w14:textId="77777777" w:rsidR="00645B18" w:rsidRDefault="00645B18" w:rsidP="00770E8B"/>
          <w:p w14:paraId="786C5434" w14:textId="77777777" w:rsidR="00645B18" w:rsidRDefault="00645B18" w:rsidP="00770E8B">
            <w:r>
              <w:t>Online or local recovery meetings (separate timetable)</w:t>
            </w:r>
          </w:p>
          <w:p w14:paraId="6EE7401B" w14:textId="77777777" w:rsidR="00645B18" w:rsidRDefault="00645B18" w:rsidP="00770E8B"/>
        </w:tc>
      </w:tr>
      <w:tr w:rsidR="00645B18" w14:paraId="0EA54D52" w14:textId="77777777" w:rsidTr="00770E8B">
        <w:tc>
          <w:tcPr>
            <w:tcW w:w="1277" w:type="dxa"/>
          </w:tcPr>
          <w:p w14:paraId="02BE8489" w14:textId="77777777" w:rsidR="00645B18" w:rsidRPr="00555FD5" w:rsidRDefault="00645B18" w:rsidP="00770E8B">
            <w:pPr>
              <w:rPr>
                <w:b/>
                <w:bCs/>
              </w:rPr>
            </w:pPr>
            <w:r w:rsidRPr="00555FD5">
              <w:rPr>
                <w:b/>
                <w:bCs/>
              </w:rPr>
              <w:t>Afternoon</w:t>
            </w:r>
          </w:p>
        </w:tc>
        <w:tc>
          <w:tcPr>
            <w:tcW w:w="1393" w:type="dxa"/>
          </w:tcPr>
          <w:p w14:paraId="61EF2846" w14:textId="77777777" w:rsidR="00645B18" w:rsidRDefault="00645B18" w:rsidP="00770E8B">
            <w:r>
              <w:t>Drop-in (The Lodge) 12-3</w:t>
            </w:r>
          </w:p>
        </w:tc>
        <w:tc>
          <w:tcPr>
            <w:tcW w:w="1394" w:type="dxa"/>
          </w:tcPr>
          <w:p w14:paraId="2EE90197" w14:textId="77777777" w:rsidR="00645B18" w:rsidRDefault="00645B18" w:rsidP="00770E8B"/>
        </w:tc>
        <w:tc>
          <w:tcPr>
            <w:tcW w:w="1394" w:type="dxa"/>
          </w:tcPr>
          <w:p w14:paraId="3BEEC783" w14:textId="77777777" w:rsidR="00645B18" w:rsidRDefault="00645B18" w:rsidP="00770E8B">
            <w:r>
              <w:t>SMART Recovery meeting</w:t>
            </w:r>
          </w:p>
        </w:tc>
        <w:tc>
          <w:tcPr>
            <w:tcW w:w="1394" w:type="dxa"/>
          </w:tcPr>
          <w:p w14:paraId="5268B545" w14:textId="77777777" w:rsidR="00645B18" w:rsidRDefault="00645B18" w:rsidP="00770E8B">
            <w:r w:rsidRPr="00965870">
              <w:t xml:space="preserve">Meditation </w:t>
            </w:r>
            <w:r>
              <w:t>&amp;</w:t>
            </w:r>
            <w:r w:rsidRPr="00965870">
              <w:t xml:space="preserve"> Dhamma Group 2- 3pm (last Thursday </w:t>
            </w:r>
            <w:r>
              <w:t>of</w:t>
            </w:r>
            <w:r w:rsidRPr="00965870">
              <w:t xml:space="preserve"> month</w:t>
            </w:r>
            <w:r>
              <w:t>)</w:t>
            </w:r>
            <w:r w:rsidRPr="00965870">
              <w:t xml:space="preserve"> St Francis Hal</w:t>
            </w:r>
            <w:r>
              <w:t>l</w:t>
            </w:r>
          </w:p>
        </w:tc>
        <w:tc>
          <w:tcPr>
            <w:tcW w:w="1394" w:type="dxa"/>
          </w:tcPr>
          <w:p w14:paraId="15FEF940" w14:textId="77777777" w:rsidR="00645B18" w:rsidRDefault="00645B18" w:rsidP="00770E8B">
            <w:r>
              <w:t>Drop-in (the Lodge) 12-3</w:t>
            </w:r>
          </w:p>
        </w:tc>
        <w:tc>
          <w:tcPr>
            <w:tcW w:w="1394" w:type="dxa"/>
            <w:vMerge/>
          </w:tcPr>
          <w:p w14:paraId="71ACD647" w14:textId="77777777" w:rsidR="00645B18" w:rsidRDefault="00645B18" w:rsidP="00770E8B"/>
        </w:tc>
      </w:tr>
      <w:tr w:rsidR="00645B18" w14:paraId="761337D1" w14:textId="77777777" w:rsidTr="00770E8B">
        <w:tc>
          <w:tcPr>
            <w:tcW w:w="1277" w:type="dxa"/>
          </w:tcPr>
          <w:p w14:paraId="7693E913" w14:textId="77777777" w:rsidR="00645B18" w:rsidRPr="00555FD5" w:rsidRDefault="00645B18" w:rsidP="00770E8B">
            <w:pPr>
              <w:rPr>
                <w:b/>
                <w:bCs/>
              </w:rPr>
            </w:pPr>
            <w:r w:rsidRPr="00555FD5">
              <w:rPr>
                <w:b/>
                <w:bCs/>
              </w:rPr>
              <w:t>Evening</w:t>
            </w:r>
          </w:p>
        </w:tc>
        <w:tc>
          <w:tcPr>
            <w:tcW w:w="1393" w:type="dxa"/>
          </w:tcPr>
          <w:p w14:paraId="23617723" w14:textId="77777777" w:rsidR="00645B18" w:rsidRDefault="00645B18" w:rsidP="00770E8B"/>
        </w:tc>
        <w:tc>
          <w:tcPr>
            <w:tcW w:w="1394" w:type="dxa"/>
          </w:tcPr>
          <w:p w14:paraId="6D244FA8" w14:textId="77777777" w:rsidR="00645B18" w:rsidRDefault="00645B18" w:rsidP="00770E8B"/>
        </w:tc>
        <w:tc>
          <w:tcPr>
            <w:tcW w:w="1394" w:type="dxa"/>
          </w:tcPr>
          <w:p w14:paraId="2510C6FC" w14:textId="77777777" w:rsidR="00645B18" w:rsidRDefault="00645B18" w:rsidP="00770E8B">
            <w:r>
              <w:t>Sober Social (monthly)</w:t>
            </w:r>
          </w:p>
        </w:tc>
        <w:tc>
          <w:tcPr>
            <w:tcW w:w="1394" w:type="dxa"/>
          </w:tcPr>
          <w:p w14:paraId="0FAE7B34" w14:textId="77777777" w:rsidR="00645B18" w:rsidRDefault="00645B18" w:rsidP="00770E8B">
            <w:r>
              <w:t>Recovery Share meeting, 6-7.30pm (ERI)</w:t>
            </w:r>
          </w:p>
          <w:p w14:paraId="33B94292" w14:textId="77777777" w:rsidR="00645B18" w:rsidRDefault="00645B18" w:rsidP="00770E8B"/>
        </w:tc>
        <w:tc>
          <w:tcPr>
            <w:tcW w:w="1394" w:type="dxa"/>
          </w:tcPr>
          <w:p w14:paraId="653BBC38" w14:textId="77777777" w:rsidR="00645B18" w:rsidRDefault="00645B18" w:rsidP="00770E8B">
            <w:r>
              <w:t>Welcome to Recovery meeting 5-6.30pm (Beale Room)</w:t>
            </w:r>
          </w:p>
        </w:tc>
        <w:tc>
          <w:tcPr>
            <w:tcW w:w="1394" w:type="dxa"/>
            <w:vMerge/>
          </w:tcPr>
          <w:p w14:paraId="3FB0A0BD" w14:textId="77777777" w:rsidR="00645B18" w:rsidRDefault="00645B18" w:rsidP="00770E8B"/>
        </w:tc>
      </w:tr>
      <w:tr w:rsidR="00645B18" w14:paraId="50C60579" w14:textId="77777777" w:rsidTr="00770E8B">
        <w:tc>
          <w:tcPr>
            <w:tcW w:w="1277" w:type="dxa"/>
          </w:tcPr>
          <w:p w14:paraId="5A513FDD" w14:textId="77777777" w:rsidR="00645B18" w:rsidRDefault="00645B18" w:rsidP="00770E8B"/>
        </w:tc>
        <w:tc>
          <w:tcPr>
            <w:tcW w:w="8363" w:type="dxa"/>
            <w:gridSpan w:val="6"/>
          </w:tcPr>
          <w:p w14:paraId="7A0BF3B3" w14:textId="77777777" w:rsidR="00645B18" w:rsidRDefault="00645B18" w:rsidP="00770E8B">
            <w:pPr>
              <w:jc w:val="center"/>
            </w:pPr>
            <w:r>
              <w:t>Local recovery meetings (separate timetable)</w:t>
            </w:r>
          </w:p>
          <w:p w14:paraId="379101E1" w14:textId="77777777" w:rsidR="00645B18" w:rsidRDefault="00645B18" w:rsidP="00770E8B">
            <w:pPr>
              <w:jc w:val="center"/>
            </w:pPr>
            <w:r>
              <w:t>Online or face-to-face</w:t>
            </w:r>
          </w:p>
          <w:p w14:paraId="5101E549" w14:textId="77777777" w:rsidR="00645B18" w:rsidRDefault="00645B18" w:rsidP="00770E8B">
            <w:pPr>
              <w:jc w:val="center"/>
            </w:pPr>
            <w:r>
              <w:t>BTW member will accompany on request</w:t>
            </w:r>
          </w:p>
        </w:tc>
      </w:tr>
    </w:tbl>
    <w:p w14:paraId="7711C2AF" w14:textId="77777777" w:rsidR="00191454" w:rsidRDefault="00191454">
      <w:pPr>
        <w:rPr>
          <w:rFonts w:asciiTheme="majorHAnsi" w:eastAsiaTheme="majorEastAsia" w:hAnsiTheme="majorHAnsi" w:cstheme="majorBidi"/>
          <w:color w:val="2F5496" w:themeColor="accent1" w:themeShade="BF"/>
          <w:sz w:val="26"/>
          <w:szCs w:val="26"/>
        </w:rPr>
      </w:pPr>
      <w:r>
        <w:br w:type="page"/>
      </w:r>
    </w:p>
    <w:p w14:paraId="623C96B8" w14:textId="0F5A9D29" w:rsidR="00F74755" w:rsidRDefault="00173492" w:rsidP="00173492">
      <w:pPr>
        <w:pStyle w:val="Heading1"/>
      </w:pPr>
      <w:r>
        <w:lastRenderedPageBreak/>
        <w:t xml:space="preserve">Section 2: </w:t>
      </w:r>
      <w:r w:rsidR="00F174BF">
        <w:t xml:space="preserve">The </w:t>
      </w:r>
      <w:r w:rsidR="00F74755" w:rsidRPr="00AE2146">
        <w:t>Students</w:t>
      </w:r>
    </w:p>
    <w:p w14:paraId="26529C37" w14:textId="77777777" w:rsidR="00F174BF" w:rsidRPr="00F174BF" w:rsidRDefault="00F174BF" w:rsidP="00F174BF"/>
    <w:p w14:paraId="317CB11A" w14:textId="76741BC0" w:rsidR="00F74755" w:rsidRDefault="00F74755" w:rsidP="00173492">
      <w:pPr>
        <w:pStyle w:val="Heading2"/>
      </w:pPr>
      <w:r>
        <w:t>Demographics</w:t>
      </w:r>
    </w:p>
    <w:p w14:paraId="5E0FE0B8" w14:textId="7B18D4C6" w:rsidR="00F74755" w:rsidRPr="006E3C43" w:rsidRDefault="00365AD4" w:rsidP="00F74755">
      <w:pPr>
        <w:rPr>
          <w:i/>
          <w:iCs/>
        </w:rPr>
      </w:pPr>
      <w:r w:rsidRPr="006E3C43">
        <w:rPr>
          <w:i/>
          <w:iCs/>
        </w:rPr>
        <w:t>All students</w:t>
      </w:r>
      <w:r w:rsidR="006E3C43" w:rsidRPr="006E3C43">
        <w:rPr>
          <w:i/>
          <w:iCs/>
        </w:rPr>
        <w:t xml:space="preserve"> who have </w:t>
      </w:r>
      <w:proofErr w:type="gramStart"/>
      <w:r w:rsidR="006E3C43" w:rsidRPr="006E3C43">
        <w:rPr>
          <w:i/>
          <w:iCs/>
        </w:rPr>
        <w:t>made contact with</w:t>
      </w:r>
      <w:proofErr w:type="gramEnd"/>
      <w:r w:rsidR="006E3C43" w:rsidRPr="006E3C43">
        <w:rPr>
          <w:i/>
          <w:iCs/>
        </w:rPr>
        <w:t xml:space="preserve"> the service in 2021/22</w:t>
      </w:r>
      <w:r w:rsidR="006E3C43">
        <w:rPr>
          <w:i/>
          <w:iCs/>
        </w:rPr>
        <w:t>:</w:t>
      </w:r>
    </w:p>
    <w:p w14:paraId="0ED41C0D" w14:textId="644D9936" w:rsidR="00DD7572" w:rsidRDefault="00F74755" w:rsidP="00F74755">
      <w:r>
        <w:t xml:space="preserve">A total of 34 students </w:t>
      </w:r>
      <w:proofErr w:type="gramStart"/>
      <w:r>
        <w:t>made contact with</w:t>
      </w:r>
      <w:proofErr w:type="gramEnd"/>
      <w:r>
        <w:t xml:space="preserve"> BTW since September 2021.</w:t>
      </w:r>
      <w:r w:rsidR="006E3C43">
        <w:t xml:space="preserve"> Of these, 19 (</w:t>
      </w:r>
      <w:r w:rsidR="006B7159">
        <w:t xml:space="preserve">56%) </w:t>
      </w:r>
      <w:r w:rsidR="006E3C43">
        <w:t xml:space="preserve">were </w:t>
      </w:r>
      <w:r>
        <w:t>male and 15</w:t>
      </w:r>
      <w:r w:rsidR="006B7159">
        <w:t xml:space="preserve"> (44%)</w:t>
      </w:r>
      <w:r>
        <w:t xml:space="preserve"> </w:t>
      </w:r>
      <w:proofErr w:type="gramStart"/>
      <w:r>
        <w:t>female</w:t>
      </w:r>
      <w:proofErr w:type="gramEnd"/>
      <w:r w:rsidR="006B7159">
        <w:t xml:space="preserve">. The mean age of this group was </w:t>
      </w:r>
      <w:r w:rsidR="00AE2146">
        <w:t>23.7 (range 18 to 43)</w:t>
      </w:r>
      <w:r w:rsidR="006B7159">
        <w:t>, and the s</w:t>
      </w:r>
      <w:r w:rsidR="006A2CF8">
        <w:t>tudents were studying over 20 different degree subjects</w:t>
      </w:r>
      <w:r w:rsidR="006B7159">
        <w:t xml:space="preserve"> (</w:t>
      </w:r>
      <w:commentRangeStart w:id="4"/>
      <w:r w:rsidR="006A2CF8">
        <w:t xml:space="preserve">shown in the </w:t>
      </w:r>
      <w:proofErr w:type="spellStart"/>
      <w:r w:rsidR="006A2CF8">
        <w:t>wordcloud</w:t>
      </w:r>
      <w:proofErr w:type="spellEnd"/>
      <w:r w:rsidR="006A2CF8">
        <w:t xml:space="preserve"> below</w:t>
      </w:r>
      <w:r w:rsidR="006B7159">
        <w:t>).</w:t>
      </w:r>
      <w:r w:rsidR="00ED730D">
        <w:t xml:space="preserve"> </w:t>
      </w:r>
      <w:commentRangeEnd w:id="4"/>
      <w:r w:rsidR="00B8275E">
        <w:rPr>
          <w:rStyle w:val="CommentReference"/>
        </w:rPr>
        <w:commentReference w:id="4"/>
      </w:r>
      <w:r w:rsidR="00FB352F">
        <w:t>Recovery from a</w:t>
      </w:r>
      <w:r w:rsidR="00ED730D" w:rsidRPr="00ED730D">
        <w:t>lcohol</w:t>
      </w:r>
      <w:r w:rsidR="00FB352F">
        <w:t xml:space="preserve"> dependence</w:t>
      </w:r>
      <w:r w:rsidR="00ED730D" w:rsidRPr="00ED730D">
        <w:t xml:space="preserve"> was the most common </w:t>
      </w:r>
      <w:r w:rsidR="00FB352F">
        <w:t>stated problem</w:t>
      </w:r>
      <w:r w:rsidR="00ED730D" w:rsidRPr="00ED730D">
        <w:t xml:space="preserve">, </w:t>
      </w:r>
      <w:r w:rsidR="00FB352F">
        <w:t xml:space="preserve">but </w:t>
      </w:r>
      <w:r w:rsidR="00ED730D" w:rsidRPr="00ED730D">
        <w:t>students specified a wide range of primary addictions</w:t>
      </w:r>
      <w:r w:rsidR="00FB352F">
        <w:t xml:space="preserve"> (</w:t>
      </w:r>
      <w:commentRangeStart w:id="5"/>
      <w:r w:rsidR="00FB352F">
        <w:t>see table XX)</w:t>
      </w:r>
      <w:commentRangeEnd w:id="5"/>
      <w:r w:rsidR="00F61ECF">
        <w:rPr>
          <w:rStyle w:val="CommentReference"/>
        </w:rPr>
        <w:commentReference w:id="5"/>
      </w:r>
    </w:p>
    <w:p w14:paraId="1781E3B4" w14:textId="622743B7" w:rsidR="00BC032E" w:rsidRDefault="00BC032E" w:rsidP="00F74755"/>
    <w:p w14:paraId="175DBFB7" w14:textId="1178FD44" w:rsidR="00BC032E" w:rsidRDefault="00FD0CAE" w:rsidP="00F74755">
      <w:r>
        <w:rPr>
          <w:noProof/>
        </w:rPr>
        <w:drawing>
          <wp:inline distT="0" distB="0" distL="0" distR="0" wp14:anchorId="6998D1AC" wp14:editId="3C377B28">
            <wp:extent cx="5731510" cy="3382645"/>
            <wp:effectExtent l="0" t="0" r="2540" b="8255"/>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731510" cy="3382645"/>
                    </a:xfrm>
                    <a:prstGeom prst="rect">
                      <a:avLst/>
                    </a:prstGeom>
                  </pic:spPr>
                </pic:pic>
              </a:graphicData>
            </a:graphic>
          </wp:inline>
        </w:drawing>
      </w:r>
    </w:p>
    <w:p w14:paraId="00227C69" w14:textId="442370E5" w:rsidR="00482641" w:rsidRDefault="00482641" w:rsidP="00482641">
      <w:proofErr w:type="gramStart"/>
      <w:r>
        <w:t>The majority of</w:t>
      </w:r>
      <w:proofErr w:type="gramEnd"/>
      <w:r>
        <w:t xml:space="preserve"> students email Luke or Ed directly having seen information circulated by the </w:t>
      </w:r>
      <w:proofErr w:type="spellStart"/>
      <w:r>
        <w:t>UoB</w:t>
      </w:r>
      <w:proofErr w:type="spellEnd"/>
      <w:r>
        <w:t xml:space="preserve"> Wellbeing Teams, including material on the Canvas teaching pages and the intranet. Some students first made contact at the BTW stall in the Wellbeing marquee in Welcome week in September 2021, and others walked in to the BTW drop-in during the term. Several students first heard about BTW through various social media channels (Instagram, Facebook), and a significant number made contact through 12-Step meetings in the local community.</w:t>
      </w:r>
    </w:p>
    <w:p w14:paraId="1EAEE9A5" w14:textId="77777777" w:rsidR="00482641" w:rsidRDefault="00482641" w:rsidP="00482641"/>
    <w:p w14:paraId="3B8EB429" w14:textId="4CAD3525" w:rsidR="0021737C" w:rsidRDefault="00482641" w:rsidP="00F74755">
      <w:r w:rsidRPr="00644194">
        <w:rPr>
          <w:noProof/>
        </w:rPr>
        <w:lastRenderedPageBreak/>
        <w:drawing>
          <wp:inline distT="0" distB="0" distL="0" distR="0" wp14:anchorId="2BDCB45E" wp14:editId="417D30DA">
            <wp:extent cx="5731510" cy="3071495"/>
            <wp:effectExtent l="0" t="0" r="2540" b="14605"/>
            <wp:docPr id="3" name="Chart 3">
              <a:extLst xmlns:a="http://schemas.openxmlformats.org/drawingml/2006/main">
                <a:ext uri="{FF2B5EF4-FFF2-40B4-BE49-F238E27FC236}">
                  <a16:creationId xmlns:a16="http://schemas.microsoft.com/office/drawing/2014/main" id="{DF8ACBF0-13AA-4692-8FDA-8B99259A3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F75ADC1" w14:textId="77777777" w:rsidR="00482641" w:rsidRDefault="00482641" w:rsidP="00F74755"/>
    <w:p w14:paraId="29D3A48E" w14:textId="77777777" w:rsidR="00482641" w:rsidRDefault="00482641" w:rsidP="00482641">
      <w:r>
        <w:t>Eighteen of this group (53%) participated face-to-face in the group programme at some point during the year.</w:t>
      </w:r>
    </w:p>
    <w:p w14:paraId="75F4EF6F" w14:textId="77777777" w:rsidR="00482641" w:rsidRDefault="00482641" w:rsidP="00F74755"/>
    <w:p w14:paraId="6D85D49C" w14:textId="295D28DA" w:rsidR="00ED6FD7" w:rsidRDefault="00ED6FD7" w:rsidP="00F74755">
      <w:r>
        <w:t>Year of Study</w:t>
      </w:r>
    </w:p>
    <w:tbl>
      <w:tblPr>
        <w:tblStyle w:val="TableGrid"/>
        <w:tblW w:w="0" w:type="auto"/>
        <w:tblLook w:val="04A0" w:firstRow="1" w:lastRow="0" w:firstColumn="1" w:lastColumn="0" w:noHBand="0" w:noVBand="1"/>
      </w:tblPr>
      <w:tblGrid>
        <w:gridCol w:w="3256"/>
        <w:gridCol w:w="2880"/>
        <w:gridCol w:w="2880"/>
      </w:tblGrid>
      <w:tr w:rsidR="00BE09D9" w14:paraId="524E4E70" w14:textId="77777777" w:rsidTr="00F1047B">
        <w:tc>
          <w:tcPr>
            <w:tcW w:w="3256" w:type="dxa"/>
          </w:tcPr>
          <w:p w14:paraId="0B1BC6D1" w14:textId="55B47718" w:rsidR="00BE09D9" w:rsidRDefault="00BE09D9" w:rsidP="00365AD4">
            <w:pPr>
              <w:jc w:val="center"/>
              <w:rPr>
                <w:b/>
                <w:bCs/>
                <w:sz w:val="24"/>
                <w:szCs w:val="24"/>
              </w:rPr>
            </w:pPr>
          </w:p>
        </w:tc>
        <w:tc>
          <w:tcPr>
            <w:tcW w:w="2880" w:type="dxa"/>
          </w:tcPr>
          <w:p w14:paraId="10AA8366" w14:textId="0749B4E8" w:rsidR="00BE09D9" w:rsidRPr="00654AB0" w:rsidRDefault="00BE09D9" w:rsidP="00365AD4">
            <w:pPr>
              <w:jc w:val="center"/>
              <w:rPr>
                <w:b/>
                <w:bCs/>
                <w:sz w:val="24"/>
                <w:szCs w:val="24"/>
              </w:rPr>
            </w:pPr>
            <w:r>
              <w:rPr>
                <w:b/>
                <w:bCs/>
                <w:sz w:val="24"/>
                <w:szCs w:val="24"/>
              </w:rPr>
              <w:t>All students who have contacted BTW</w:t>
            </w:r>
          </w:p>
        </w:tc>
        <w:tc>
          <w:tcPr>
            <w:tcW w:w="2880" w:type="dxa"/>
          </w:tcPr>
          <w:p w14:paraId="787F9A45" w14:textId="4AC15997" w:rsidR="00BE09D9" w:rsidRPr="00654AB0" w:rsidRDefault="00BE09D9" w:rsidP="00BE09D9">
            <w:pPr>
              <w:jc w:val="center"/>
              <w:rPr>
                <w:b/>
                <w:bCs/>
                <w:sz w:val="24"/>
                <w:szCs w:val="24"/>
              </w:rPr>
            </w:pPr>
            <w:r>
              <w:rPr>
                <w:b/>
                <w:bCs/>
                <w:sz w:val="24"/>
                <w:szCs w:val="24"/>
              </w:rPr>
              <w:t>Students participating in BTW programme</w:t>
            </w:r>
          </w:p>
        </w:tc>
      </w:tr>
      <w:tr w:rsidR="00BE09D9" w14:paraId="2A85D624" w14:textId="77777777" w:rsidTr="00F1047B">
        <w:tc>
          <w:tcPr>
            <w:tcW w:w="3256" w:type="dxa"/>
          </w:tcPr>
          <w:p w14:paraId="30448105" w14:textId="77777777" w:rsidR="00BE09D9" w:rsidRPr="00654AB0" w:rsidRDefault="00BE09D9" w:rsidP="00365AD4">
            <w:pPr>
              <w:jc w:val="center"/>
              <w:rPr>
                <w:b/>
                <w:bCs/>
                <w:sz w:val="24"/>
                <w:szCs w:val="24"/>
              </w:rPr>
            </w:pPr>
            <w:r w:rsidRPr="00654AB0">
              <w:rPr>
                <w:b/>
                <w:bCs/>
                <w:sz w:val="24"/>
                <w:szCs w:val="24"/>
              </w:rPr>
              <w:t>Undergraduate</w:t>
            </w:r>
          </w:p>
        </w:tc>
        <w:tc>
          <w:tcPr>
            <w:tcW w:w="2880" w:type="dxa"/>
          </w:tcPr>
          <w:p w14:paraId="2BB028FB" w14:textId="5D80C64E" w:rsidR="00BE09D9" w:rsidRPr="00654AB0" w:rsidRDefault="00BE09D9" w:rsidP="00365AD4">
            <w:pPr>
              <w:jc w:val="center"/>
              <w:rPr>
                <w:b/>
                <w:bCs/>
                <w:sz w:val="24"/>
                <w:szCs w:val="24"/>
              </w:rPr>
            </w:pPr>
          </w:p>
        </w:tc>
        <w:tc>
          <w:tcPr>
            <w:tcW w:w="2880" w:type="dxa"/>
          </w:tcPr>
          <w:p w14:paraId="2020EF37" w14:textId="2BCE6BEB" w:rsidR="00BE09D9" w:rsidRPr="00654AB0" w:rsidRDefault="00BE09D9" w:rsidP="00365AD4">
            <w:pPr>
              <w:jc w:val="center"/>
              <w:rPr>
                <w:b/>
                <w:bCs/>
                <w:sz w:val="24"/>
                <w:szCs w:val="24"/>
              </w:rPr>
            </w:pPr>
          </w:p>
        </w:tc>
      </w:tr>
      <w:tr w:rsidR="00BE09D9" w14:paraId="1F0E69D1" w14:textId="77777777" w:rsidTr="00F1047B">
        <w:tc>
          <w:tcPr>
            <w:tcW w:w="3256" w:type="dxa"/>
          </w:tcPr>
          <w:p w14:paraId="030C8BF9" w14:textId="6868270F" w:rsidR="00BE09D9" w:rsidRDefault="00BE09D9" w:rsidP="00365AD4">
            <w:pPr>
              <w:jc w:val="center"/>
            </w:pPr>
            <w:r>
              <w:t>1</w:t>
            </w:r>
            <w:r w:rsidRPr="00A42150">
              <w:rPr>
                <w:vertAlign w:val="superscript"/>
              </w:rPr>
              <w:t>st</w:t>
            </w:r>
            <w:r>
              <w:t xml:space="preserve"> year</w:t>
            </w:r>
          </w:p>
        </w:tc>
        <w:tc>
          <w:tcPr>
            <w:tcW w:w="2880" w:type="dxa"/>
          </w:tcPr>
          <w:p w14:paraId="6B74EFA7" w14:textId="10282351" w:rsidR="00BE09D9" w:rsidRDefault="00BE09D9" w:rsidP="00365AD4">
            <w:pPr>
              <w:jc w:val="center"/>
            </w:pPr>
            <w:r>
              <w:t>3</w:t>
            </w:r>
          </w:p>
        </w:tc>
        <w:tc>
          <w:tcPr>
            <w:tcW w:w="2880" w:type="dxa"/>
          </w:tcPr>
          <w:p w14:paraId="001ACBF0" w14:textId="54BD50C5" w:rsidR="00BE09D9" w:rsidRDefault="00BE09D9" w:rsidP="00365AD4">
            <w:pPr>
              <w:jc w:val="center"/>
            </w:pPr>
            <w:r>
              <w:t>1</w:t>
            </w:r>
          </w:p>
        </w:tc>
      </w:tr>
      <w:tr w:rsidR="00BE09D9" w14:paraId="4BE0A37F" w14:textId="77777777" w:rsidTr="00F1047B">
        <w:tc>
          <w:tcPr>
            <w:tcW w:w="3256" w:type="dxa"/>
          </w:tcPr>
          <w:p w14:paraId="16AFE39A" w14:textId="22FEB115" w:rsidR="00BE09D9" w:rsidRDefault="00BE09D9" w:rsidP="00365AD4">
            <w:pPr>
              <w:jc w:val="center"/>
            </w:pPr>
            <w:r>
              <w:t>2</w:t>
            </w:r>
            <w:r w:rsidRPr="00A42150">
              <w:rPr>
                <w:vertAlign w:val="superscript"/>
              </w:rPr>
              <w:t>nd</w:t>
            </w:r>
            <w:r>
              <w:t xml:space="preserve"> year</w:t>
            </w:r>
          </w:p>
        </w:tc>
        <w:tc>
          <w:tcPr>
            <w:tcW w:w="2880" w:type="dxa"/>
          </w:tcPr>
          <w:p w14:paraId="06FE302D" w14:textId="6EDF8655" w:rsidR="00BE09D9" w:rsidRDefault="00BE09D9" w:rsidP="00365AD4">
            <w:pPr>
              <w:jc w:val="center"/>
            </w:pPr>
            <w:r>
              <w:t>9</w:t>
            </w:r>
          </w:p>
        </w:tc>
        <w:tc>
          <w:tcPr>
            <w:tcW w:w="2880" w:type="dxa"/>
          </w:tcPr>
          <w:p w14:paraId="608AE784" w14:textId="448F9902" w:rsidR="00BE09D9" w:rsidRDefault="00BE09D9" w:rsidP="00365AD4">
            <w:pPr>
              <w:jc w:val="center"/>
            </w:pPr>
            <w:r>
              <w:t>5</w:t>
            </w:r>
          </w:p>
        </w:tc>
      </w:tr>
      <w:tr w:rsidR="00BE09D9" w14:paraId="36328101" w14:textId="77777777" w:rsidTr="00F1047B">
        <w:tc>
          <w:tcPr>
            <w:tcW w:w="3256" w:type="dxa"/>
          </w:tcPr>
          <w:p w14:paraId="3B1721AA" w14:textId="34CD8D63" w:rsidR="00BE09D9" w:rsidRDefault="00BE09D9" w:rsidP="00365AD4">
            <w:pPr>
              <w:jc w:val="center"/>
            </w:pPr>
            <w:r>
              <w:t>3</w:t>
            </w:r>
            <w:r w:rsidRPr="00A42150">
              <w:rPr>
                <w:vertAlign w:val="superscript"/>
              </w:rPr>
              <w:t>rd</w:t>
            </w:r>
            <w:r>
              <w:t xml:space="preserve"> year</w:t>
            </w:r>
          </w:p>
        </w:tc>
        <w:tc>
          <w:tcPr>
            <w:tcW w:w="2880" w:type="dxa"/>
          </w:tcPr>
          <w:p w14:paraId="03ED123C" w14:textId="103155A8" w:rsidR="00BE09D9" w:rsidRDefault="00BE09D9" w:rsidP="00365AD4">
            <w:pPr>
              <w:jc w:val="center"/>
            </w:pPr>
            <w:r>
              <w:t>8</w:t>
            </w:r>
          </w:p>
        </w:tc>
        <w:tc>
          <w:tcPr>
            <w:tcW w:w="2880" w:type="dxa"/>
          </w:tcPr>
          <w:p w14:paraId="38E14C22" w14:textId="20470450" w:rsidR="00BE09D9" w:rsidRDefault="00BE09D9" w:rsidP="00365AD4">
            <w:pPr>
              <w:jc w:val="center"/>
            </w:pPr>
            <w:r>
              <w:t>4</w:t>
            </w:r>
          </w:p>
        </w:tc>
      </w:tr>
      <w:tr w:rsidR="00BE09D9" w14:paraId="1E2C26DF" w14:textId="77777777" w:rsidTr="00F1047B">
        <w:tc>
          <w:tcPr>
            <w:tcW w:w="3256" w:type="dxa"/>
          </w:tcPr>
          <w:p w14:paraId="12313C46" w14:textId="7281EF09" w:rsidR="00BE09D9" w:rsidRDefault="00BE09D9" w:rsidP="00365AD4">
            <w:pPr>
              <w:jc w:val="center"/>
            </w:pPr>
            <w:r>
              <w:t>4</w:t>
            </w:r>
            <w:r w:rsidRPr="00A42150">
              <w:rPr>
                <w:vertAlign w:val="superscript"/>
              </w:rPr>
              <w:t>th</w:t>
            </w:r>
            <w:r>
              <w:t xml:space="preserve"> year</w:t>
            </w:r>
          </w:p>
        </w:tc>
        <w:tc>
          <w:tcPr>
            <w:tcW w:w="2880" w:type="dxa"/>
          </w:tcPr>
          <w:p w14:paraId="4A8BD63C" w14:textId="4FAFBB5D" w:rsidR="00BE09D9" w:rsidRDefault="00BE09D9" w:rsidP="00365AD4">
            <w:pPr>
              <w:jc w:val="center"/>
            </w:pPr>
            <w:r>
              <w:t>1</w:t>
            </w:r>
          </w:p>
        </w:tc>
        <w:tc>
          <w:tcPr>
            <w:tcW w:w="2880" w:type="dxa"/>
          </w:tcPr>
          <w:p w14:paraId="71A69196" w14:textId="6AF5D4F2" w:rsidR="00BE09D9" w:rsidRDefault="00BE09D9" w:rsidP="00365AD4">
            <w:pPr>
              <w:jc w:val="center"/>
            </w:pPr>
            <w:r>
              <w:t>1</w:t>
            </w:r>
          </w:p>
        </w:tc>
      </w:tr>
      <w:tr w:rsidR="00BE09D9" w14:paraId="577B9FD8" w14:textId="77777777" w:rsidTr="00F1047B">
        <w:tc>
          <w:tcPr>
            <w:tcW w:w="3256" w:type="dxa"/>
          </w:tcPr>
          <w:p w14:paraId="5A8E13A5" w14:textId="360BA5DB" w:rsidR="00BE09D9" w:rsidRDefault="00BE09D9" w:rsidP="00365AD4">
            <w:pPr>
              <w:jc w:val="center"/>
            </w:pPr>
            <w:commentRangeStart w:id="6"/>
            <w:r>
              <w:t>Unknown</w:t>
            </w:r>
            <w:commentRangeEnd w:id="6"/>
            <w:r w:rsidR="00E65AFD">
              <w:rPr>
                <w:rStyle w:val="CommentReference"/>
              </w:rPr>
              <w:commentReference w:id="6"/>
            </w:r>
          </w:p>
        </w:tc>
        <w:tc>
          <w:tcPr>
            <w:tcW w:w="2880" w:type="dxa"/>
          </w:tcPr>
          <w:p w14:paraId="1EDC0AC3" w14:textId="23B3B481" w:rsidR="00BE09D9" w:rsidRDefault="00BE09D9" w:rsidP="00365AD4">
            <w:pPr>
              <w:jc w:val="center"/>
            </w:pPr>
            <w:r>
              <w:t>3</w:t>
            </w:r>
          </w:p>
        </w:tc>
        <w:tc>
          <w:tcPr>
            <w:tcW w:w="2880" w:type="dxa"/>
          </w:tcPr>
          <w:p w14:paraId="7A9594D5" w14:textId="7FE90176" w:rsidR="00BE09D9" w:rsidRDefault="00BE09D9" w:rsidP="00365AD4">
            <w:pPr>
              <w:jc w:val="center"/>
            </w:pPr>
            <w:r>
              <w:t>1</w:t>
            </w:r>
          </w:p>
        </w:tc>
      </w:tr>
      <w:tr w:rsidR="00BE09D9" w14:paraId="306C9F6A" w14:textId="77777777" w:rsidTr="00F1047B">
        <w:tc>
          <w:tcPr>
            <w:tcW w:w="3256" w:type="dxa"/>
          </w:tcPr>
          <w:p w14:paraId="4FCCD982" w14:textId="77777777" w:rsidR="00BE09D9" w:rsidRDefault="00BE09D9" w:rsidP="00365AD4">
            <w:pPr>
              <w:jc w:val="center"/>
            </w:pPr>
          </w:p>
        </w:tc>
        <w:tc>
          <w:tcPr>
            <w:tcW w:w="2880" w:type="dxa"/>
          </w:tcPr>
          <w:p w14:paraId="7726C482" w14:textId="0378E3EE" w:rsidR="00BE09D9" w:rsidRDefault="00BE09D9" w:rsidP="00365AD4">
            <w:pPr>
              <w:jc w:val="center"/>
            </w:pPr>
          </w:p>
        </w:tc>
        <w:tc>
          <w:tcPr>
            <w:tcW w:w="2880" w:type="dxa"/>
          </w:tcPr>
          <w:p w14:paraId="254DB02E" w14:textId="77777777" w:rsidR="00BE09D9" w:rsidRDefault="00BE09D9" w:rsidP="00365AD4">
            <w:pPr>
              <w:jc w:val="center"/>
            </w:pPr>
          </w:p>
        </w:tc>
      </w:tr>
      <w:tr w:rsidR="00BE09D9" w14:paraId="33A0BD43" w14:textId="77777777" w:rsidTr="00F1047B">
        <w:tc>
          <w:tcPr>
            <w:tcW w:w="3256" w:type="dxa"/>
          </w:tcPr>
          <w:p w14:paraId="27C2C537" w14:textId="77777777" w:rsidR="00BE09D9" w:rsidRDefault="00BE09D9" w:rsidP="00365AD4">
            <w:pPr>
              <w:jc w:val="center"/>
            </w:pPr>
            <w:r w:rsidRPr="00654AB0">
              <w:rPr>
                <w:b/>
                <w:bCs/>
                <w:sz w:val="24"/>
                <w:szCs w:val="24"/>
              </w:rPr>
              <w:t>Postgraduate</w:t>
            </w:r>
          </w:p>
        </w:tc>
        <w:tc>
          <w:tcPr>
            <w:tcW w:w="2880" w:type="dxa"/>
          </w:tcPr>
          <w:p w14:paraId="1ABAC622" w14:textId="4C74613A" w:rsidR="00BE09D9" w:rsidRDefault="00BE09D9" w:rsidP="00365AD4">
            <w:pPr>
              <w:jc w:val="center"/>
            </w:pPr>
          </w:p>
        </w:tc>
        <w:tc>
          <w:tcPr>
            <w:tcW w:w="2880" w:type="dxa"/>
          </w:tcPr>
          <w:p w14:paraId="0A4FD4BB" w14:textId="75FB13D9" w:rsidR="00BE09D9" w:rsidRDefault="00BE09D9" w:rsidP="00365AD4">
            <w:pPr>
              <w:jc w:val="center"/>
            </w:pPr>
          </w:p>
        </w:tc>
      </w:tr>
      <w:tr w:rsidR="00BE09D9" w14:paraId="09D5E57A" w14:textId="77777777" w:rsidTr="00F1047B">
        <w:tc>
          <w:tcPr>
            <w:tcW w:w="3256" w:type="dxa"/>
          </w:tcPr>
          <w:p w14:paraId="06EEE5C9" w14:textId="70051EF9" w:rsidR="00BE09D9" w:rsidRDefault="00BE09D9" w:rsidP="00365AD4">
            <w:pPr>
              <w:jc w:val="center"/>
            </w:pPr>
            <w:r>
              <w:t>Masters</w:t>
            </w:r>
          </w:p>
        </w:tc>
        <w:tc>
          <w:tcPr>
            <w:tcW w:w="2880" w:type="dxa"/>
          </w:tcPr>
          <w:p w14:paraId="6F3D563E" w14:textId="40208AE9" w:rsidR="00BE09D9" w:rsidRDefault="00BE09D9" w:rsidP="00365AD4">
            <w:pPr>
              <w:jc w:val="center"/>
            </w:pPr>
            <w:r>
              <w:t>6</w:t>
            </w:r>
          </w:p>
        </w:tc>
        <w:tc>
          <w:tcPr>
            <w:tcW w:w="2880" w:type="dxa"/>
          </w:tcPr>
          <w:p w14:paraId="1F2281AF" w14:textId="4F73676C" w:rsidR="00BE09D9" w:rsidRDefault="00BE09D9" w:rsidP="00365AD4">
            <w:pPr>
              <w:jc w:val="center"/>
            </w:pPr>
            <w:r>
              <w:t>3</w:t>
            </w:r>
          </w:p>
        </w:tc>
      </w:tr>
      <w:tr w:rsidR="00BE09D9" w14:paraId="0AF9A0B1" w14:textId="77777777" w:rsidTr="00F1047B">
        <w:tc>
          <w:tcPr>
            <w:tcW w:w="3256" w:type="dxa"/>
          </w:tcPr>
          <w:p w14:paraId="706F86B3" w14:textId="4CBF06D8" w:rsidR="00BE09D9" w:rsidRDefault="00BE09D9" w:rsidP="00365AD4">
            <w:pPr>
              <w:jc w:val="center"/>
            </w:pPr>
            <w:r>
              <w:t>Doctorate</w:t>
            </w:r>
          </w:p>
        </w:tc>
        <w:tc>
          <w:tcPr>
            <w:tcW w:w="2880" w:type="dxa"/>
          </w:tcPr>
          <w:p w14:paraId="69060024" w14:textId="3B7DE283" w:rsidR="00BE09D9" w:rsidRDefault="00BE09D9" w:rsidP="00365AD4">
            <w:pPr>
              <w:jc w:val="center"/>
            </w:pPr>
            <w:r>
              <w:t>4</w:t>
            </w:r>
          </w:p>
        </w:tc>
        <w:tc>
          <w:tcPr>
            <w:tcW w:w="2880" w:type="dxa"/>
          </w:tcPr>
          <w:p w14:paraId="2640473C" w14:textId="7C557A23" w:rsidR="00BE09D9" w:rsidRDefault="00BE09D9" w:rsidP="00365AD4">
            <w:pPr>
              <w:jc w:val="center"/>
            </w:pPr>
            <w:r>
              <w:t>3</w:t>
            </w:r>
          </w:p>
        </w:tc>
      </w:tr>
      <w:tr w:rsidR="00D214D6" w14:paraId="5CECE65D" w14:textId="77777777" w:rsidTr="00F1047B">
        <w:tc>
          <w:tcPr>
            <w:tcW w:w="3256" w:type="dxa"/>
          </w:tcPr>
          <w:p w14:paraId="64369EC7" w14:textId="77777777" w:rsidR="00D214D6" w:rsidRDefault="00D214D6" w:rsidP="00365AD4">
            <w:pPr>
              <w:jc w:val="center"/>
            </w:pPr>
          </w:p>
          <w:p w14:paraId="34855E4C" w14:textId="5D5E8783" w:rsidR="00D214D6" w:rsidRDefault="00D214D6" w:rsidP="00365AD4">
            <w:pPr>
              <w:jc w:val="center"/>
            </w:pPr>
            <w:r>
              <w:t>TOTAL</w:t>
            </w:r>
          </w:p>
          <w:p w14:paraId="6D1E364F" w14:textId="1E761EB9" w:rsidR="00D214D6" w:rsidRDefault="00D214D6" w:rsidP="00365AD4">
            <w:pPr>
              <w:jc w:val="center"/>
            </w:pPr>
          </w:p>
        </w:tc>
        <w:tc>
          <w:tcPr>
            <w:tcW w:w="2880" w:type="dxa"/>
          </w:tcPr>
          <w:p w14:paraId="46B6DCFC" w14:textId="77777777" w:rsidR="00D214D6" w:rsidRDefault="00D214D6" w:rsidP="00365AD4">
            <w:pPr>
              <w:jc w:val="center"/>
            </w:pPr>
          </w:p>
          <w:p w14:paraId="3B16714E" w14:textId="2A94A396" w:rsidR="00795328" w:rsidRDefault="00795328" w:rsidP="00365AD4">
            <w:pPr>
              <w:jc w:val="center"/>
            </w:pPr>
            <w:r>
              <w:t>34</w:t>
            </w:r>
          </w:p>
        </w:tc>
        <w:tc>
          <w:tcPr>
            <w:tcW w:w="2880" w:type="dxa"/>
          </w:tcPr>
          <w:p w14:paraId="7A6430B9" w14:textId="77777777" w:rsidR="00D214D6" w:rsidRDefault="00D214D6" w:rsidP="00365AD4">
            <w:pPr>
              <w:jc w:val="center"/>
            </w:pPr>
          </w:p>
          <w:p w14:paraId="670599DF" w14:textId="65A8252E" w:rsidR="00795328" w:rsidRDefault="00795328" w:rsidP="00365AD4">
            <w:pPr>
              <w:jc w:val="center"/>
            </w:pPr>
            <w:r>
              <w:t>18</w:t>
            </w:r>
          </w:p>
        </w:tc>
      </w:tr>
    </w:tbl>
    <w:p w14:paraId="2AF22C25" w14:textId="41302596" w:rsidR="0021737C" w:rsidRDefault="0021737C" w:rsidP="00F74755"/>
    <w:p w14:paraId="6F1EC4F4" w14:textId="0A76C033" w:rsidR="00173492" w:rsidRDefault="00173492" w:rsidP="00F74755"/>
    <w:p w14:paraId="08B82C3D" w14:textId="1C85CD1F" w:rsidR="00173492" w:rsidRDefault="00173492" w:rsidP="00F74755"/>
    <w:p w14:paraId="541AD123" w14:textId="23D6125E" w:rsidR="00173492" w:rsidRDefault="00173492" w:rsidP="00F74755"/>
    <w:p w14:paraId="668B7424" w14:textId="0EF37AAC" w:rsidR="00173492" w:rsidRDefault="00173492" w:rsidP="00F74755"/>
    <w:p w14:paraId="2DB5DA0C" w14:textId="77777777" w:rsidR="00173492" w:rsidRDefault="00173492" w:rsidP="00F74755"/>
    <w:p w14:paraId="78647557" w14:textId="226C38AB" w:rsidR="0099223B" w:rsidRDefault="0099223B" w:rsidP="00F74755">
      <w:commentRangeStart w:id="7"/>
      <w:r>
        <w:lastRenderedPageBreak/>
        <w:t>Primary Addiction</w:t>
      </w:r>
      <w:commentRangeEnd w:id="7"/>
      <w:r w:rsidR="00432028">
        <w:rPr>
          <w:rStyle w:val="CommentReference"/>
        </w:rPr>
        <w:commentReference w:id="7"/>
      </w:r>
    </w:p>
    <w:tbl>
      <w:tblPr>
        <w:tblStyle w:val="TableGrid"/>
        <w:tblW w:w="0" w:type="auto"/>
        <w:tblLook w:val="04A0" w:firstRow="1" w:lastRow="0" w:firstColumn="1" w:lastColumn="0" w:noHBand="0" w:noVBand="1"/>
      </w:tblPr>
      <w:tblGrid>
        <w:gridCol w:w="3256"/>
        <w:gridCol w:w="2880"/>
        <w:gridCol w:w="2880"/>
      </w:tblGrid>
      <w:tr w:rsidR="00F1047B" w14:paraId="0EAF1AE7" w14:textId="77777777" w:rsidTr="00F1047B">
        <w:tc>
          <w:tcPr>
            <w:tcW w:w="3256" w:type="dxa"/>
          </w:tcPr>
          <w:p w14:paraId="6B55EF3B" w14:textId="3268F2A5" w:rsidR="00F1047B" w:rsidRPr="00F1047B" w:rsidRDefault="00F1047B" w:rsidP="00F1047B">
            <w:pPr>
              <w:jc w:val="center"/>
              <w:rPr>
                <w:b/>
                <w:bCs/>
              </w:rPr>
            </w:pPr>
            <w:commentRangeStart w:id="8"/>
            <w:r w:rsidRPr="00F1047B">
              <w:rPr>
                <w:b/>
                <w:bCs/>
                <w:sz w:val="24"/>
                <w:szCs w:val="24"/>
              </w:rPr>
              <w:t>Primary addiction</w:t>
            </w:r>
            <w:commentRangeEnd w:id="8"/>
            <w:r w:rsidR="00751FE8">
              <w:rPr>
                <w:rStyle w:val="CommentReference"/>
              </w:rPr>
              <w:commentReference w:id="8"/>
            </w:r>
          </w:p>
        </w:tc>
        <w:tc>
          <w:tcPr>
            <w:tcW w:w="2880" w:type="dxa"/>
          </w:tcPr>
          <w:p w14:paraId="5AC79129" w14:textId="5F090A8E" w:rsidR="00F1047B" w:rsidRPr="00F1047B" w:rsidRDefault="00F1047B" w:rsidP="00F1047B">
            <w:pPr>
              <w:jc w:val="center"/>
              <w:rPr>
                <w:b/>
                <w:bCs/>
                <w:sz w:val="24"/>
                <w:szCs w:val="24"/>
              </w:rPr>
            </w:pPr>
            <w:r>
              <w:rPr>
                <w:b/>
                <w:bCs/>
                <w:sz w:val="24"/>
                <w:szCs w:val="24"/>
              </w:rPr>
              <w:t xml:space="preserve">All </w:t>
            </w:r>
            <w:commentRangeStart w:id="9"/>
            <w:r>
              <w:rPr>
                <w:b/>
                <w:bCs/>
                <w:sz w:val="24"/>
                <w:szCs w:val="24"/>
              </w:rPr>
              <w:t xml:space="preserve">students </w:t>
            </w:r>
            <w:commentRangeEnd w:id="9"/>
            <w:r w:rsidR="00432028">
              <w:rPr>
                <w:rStyle w:val="CommentReference"/>
              </w:rPr>
              <w:commentReference w:id="9"/>
            </w:r>
            <w:r>
              <w:rPr>
                <w:b/>
                <w:bCs/>
                <w:sz w:val="24"/>
                <w:szCs w:val="24"/>
              </w:rPr>
              <w:t>who have contacted BTW</w:t>
            </w:r>
          </w:p>
        </w:tc>
        <w:tc>
          <w:tcPr>
            <w:tcW w:w="2880" w:type="dxa"/>
          </w:tcPr>
          <w:p w14:paraId="3518ACEF" w14:textId="0168F497" w:rsidR="00F1047B" w:rsidRDefault="00F1047B" w:rsidP="00F1047B">
            <w:pPr>
              <w:jc w:val="center"/>
            </w:pPr>
            <w:r>
              <w:rPr>
                <w:b/>
                <w:bCs/>
                <w:sz w:val="24"/>
                <w:szCs w:val="24"/>
              </w:rPr>
              <w:t>Students participating in BTW programme</w:t>
            </w:r>
          </w:p>
        </w:tc>
      </w:tr>
      <w:tr w:rsidR="0014509A" w14:paraId="66F062F2" w14:textId="77777777" w:rsidTr="00F1047B">
        <w:tc>
          <w:tcPr>
            <w:tcW w:w="3256" w:type="dxa"/>
          </w:tcPr>
          <w:p w14:paraId="53459375" w14:textId="0413DB05" w:rsidR="0014509A" w:rsidRDefault="0014509A" w:rsidP="0014509A">
            <w:r>
              <w:t>Alcohol</w:t>
            </w:r>
          </w:p>
        </w:tc>
        <w:tc>
          <w:tcPr>
            <w:tcW w:w="2880" w:type="dxa"/>
          </w:tcPr>
          <w:p w14:paraId="655FE8E0" w14:textId="4F4495DB" w:rsidR="0014509A" w:rsidRDefault="0014509A" w:rsidP="0014509A">
            <w:pPr>
              <w:jc w:val="center"/>
            </w:pPr>
            <w:r w:rsidRPr="00563AD9">
              <w:t>12</w:t>
            </w:r>
          </w:p>
        </w:tc>
        <w:tc>
          <w:tcPr>
            <w:tcW w:w="2880" w:type="dxa"/>
          </w:tcPr>
          <w:p w14:paraId="2F36DE06" w14:textId="49A7BA76" w:rsidR="0014509A" w:rsidRDefault="002E5D4B" w:rsidP="0014509A">
            <w:pPr>
              <w:jc w:val="center"/>
            </w:pPr>
            <w:r>
              <w:t>7</w:t>
            </w:r>
          </w:p>
        </w:tc>
      </w:tr>
      <w:tr w:rsidR="0014509A" w14:paraId="784FCFE0" w14:textId="77777777" w:rsidTr="00F1047B">
        <w:tc>
          <w:tcPr>
            <w:tcW w:w="3256" w:type="dxa"/>
          </w:tcPr>
          <w:p w14:paraId="58E88956" w14:textId="7F97DF4F" w:rsidR="0014509A" w:rsidRDefault="0014509A" w:rsidP="0014509A">
            <w:commentRangeStart w:id="10"/>
            <w:r>
              <w:t>Alcohol and drugs</w:t>
            </w:r>
            <w:commentRangeEnd w:id="10"/>
            <w:r w:rsidR="00432028">
              <w:rPr>
                <w:rStyle w:val="CommentReference"/>
              </w:rPr>
              <w:commentReference w:id="10"/>
            </w:r>
          </w:p>
        </w:tc>
        <w:tc>
          <w:tcPr>
            <w:tcW w:w="2880" w:type="dxa"/>
          </w:tcPr>
          <w:p w14:paraId="4E8C00B5" w14:textId="1535E461" w:rsidR="0014509A" w:rsidRDefault="0014509A" w:rsidP="0014509A">
            <w:pPr>
              <w:jc w:val="center"/>
            </w:pPr>
            <w:r w:rsidRPr="00563AD9">
              <w:t>2</w:t>
            </w:r>
          </w:p>
        </w:tc>
        <w:tc>
          <w:tcPr>
            <w:tcW w:w="2880" w:type="dxa"/>
          </w:tcPr>
          <w:p w14:paraId="6BE982E7" w14:textId="6C360624" w:rsidR="0014509A" w:rsidRDefault="002E5D4B" w:rsidP="0014509A">
            <w:pPr>
              <w:jc w:val="center"/>
            </w:pPr>
            <w:r>
              <w:t>2</w:t>
            </w:r>
          </w:p>
        </w:tc>
      </w:tr>
      <w:tr w:rsidR="0014509A" w14:paraId="73794962" w14:textId="77777777" w:rsidTr="00F1047B">
        <w:tc>
          <w:tcPr>
            <w:tcW w:w="3256" w:type="dxa"/>
          </w:tcPr>
          <w:p w14:paraId="2F10C4CB" w14:textId="7D3E3863" w:rsidR="0014509A" w:rsidRDefault="0014509A" w:rsidP="0014509A">
            <w:r>
              <w:t>Cannabis</w:t>
            </w:r>
          </w:p>
        </w:tc>
        <w:tc>
          <w:tcPr>
            <w:tcW w:w="2880" w:type="dxa"/>
          </w:tcPr>
          <w:p w14:paraId="68D70BB7" w14:textId="4F870D57" w:rsidR="0014509A" w:rsidRDefault="0014509A" w:rsidP="0014509A">
            <w:pPr>
              <w:jc w:val="center"/>
            </w:pPr>
            <w:r w:rsidRPr="00563AD9">
              <w:t>3</w:t>
            </w:r>
          </w:p>
        </w:tc>
        <w:tc>
          <w:tcPr>
            <w:tcW w:w="2880" w:type="dxa"/>
          </w:tcPr>
          <w:p w14:paraId="315A6249" w14:textId="7A4494E0" w:rsidR="0014509A" w:rsidRDefault="002E5D4B" w:rsidP="0014509A">
            <w:pPr>
              <w:jc w:val="center"/>
            </w:pPr>
            <w:r>
              <w:t>2</w:t>
            </w:r>
          </w:p>
        </w:tc>
      </w:tr>
      <w:tr w:rsidR="0014509A" w14:paraId="527D0824" w14:textId="77777777" w:rsidTr="00F1047B">
        <w:tc>
          <w:tcPr>
            <w:tcW w:w="3256" w:type="dxa"/>
          </w:tcPr>
          <w:p w14:paraId="0F011DA8" w14:textId="23CFE6BA" w:rsidR="0014509A" w:rsidRDefault="0014509A" w:rsidP="0014509A">
            <w:r>
              <w:t>Cocaine</w:t>
            </w:r>
          </w:p>
        </w:tc>
        <w:tc>
          <w:tcPr>
            <w:tcW w:w="2880" w:type="dxa"/>
          </w:tcPr>
          <w:p w14:paraId="2E605613" w14:textId="0B17B3FA" w:rsidR="0014509A" w:rsidRDefault="0014509A" w:rsidP="0014509A">
            <w:pPr>
              <w:jc w:val="center"/>
            </w:pPr>
            <w:r w:rsidRPr="00563AD9">
              <w:t>1</w:t>
            </w:r>
          </w:p>
        </w:tc>
        <w:tc>
          <w:tcPr>
            <w:tcW w:w="2880" w:type="dxa"/>
          </w:tcPr>
          <w:p w14:paraId="38DB5C9F" w14:textId="3120D846" w:rsidR="0014509A" w:rsidRDefault="0014509A" w:rsidP="0014509A">
            <w:pPr>
              <w:jc w:val="center"/>
            </w:pPr>
          </w:p>
        </w:tc>
      </w:tr>
      <w:tr w:rsidR="0014509A" w14:paraId="00180C5E" w14:textId="77777777" w:rsidTr="00F1047B">
        <w:tc>
          <w:tcPr>
            <w:tcW w:w="3256" w:type="dxa"/>
          </w:tcPr>
          <w:p w14:paraId="21AE38C1" w14:textId="697B0395" w:rsidR="0014509A" w:rsidRDefault="0014509A" w:rsidP="0014509A">
            <w:r>
              <w:t>Ketamine</w:t>
            </w:r>
          </w:p>
        </w:tc>
        <w:tc>
          <w:tcPr>
            <w:tcW w:w="2880" w:type="dxa"/>
          </w:tcPr>
          <w:p w14:paraId="5CC0F1E9" w14:textId="27602A7B" w:rsidR="0014509A" w:rsidRDefault="0014509A" w:rsidP="0014509A">
            <w:pPr>
              <w:jc w:val="center"/>
            </w:pPr>
            <w:r w:rsidRPr="00563AD9">
              <w:t>1</w:t>
            </w:r>
          </w:p>
        </w:tc>
        <w:tc>
          <w:tcPr>
            <w:tcW w:w="2880" w:type="dxa"/>
          </w:tcPr>
          <w:p w14:paraId="33C3F844" w14:textId="0FE3CC49" w:rsidR="0014509A" w:rsidRDefault="0014509A" w:rsidP="0014509A">
            <w:pPr>
              <w:jc w:val="center"/>
            </w:pPr>
          </w:p>
        </w:tc>
      </w:tr>
      <w:tr w:rsidR="0014509A" w14:paraId="5F9CCB0A" w14:textId="77777777" w:rsidTr="00F1047B">
        <w:tc>
          <w:tcPr>
            <w:tcW w:w="3256" w:type="dxa"/>
          </w:tcPr>
          <w:p w14:paraId="7F380987" w14:textId="14A640D0" w:rsidR="0014509A" w:rsidRDefault="0014509A" w:rsidP="0014509A">
            <w:r>
              <w:t>Heroin</w:t>
            </w:r>
          </w:p>
        </w:tc>
        <w:tc>
          <w:tcPr>
            <w:tcW w:w="2880" w:type="dxa"/>
          </w:tcPr>
          <w:p w14:paraId="0CAA7D04" w14:textId="2F4A6E0D" w:rsidR="0014509A" w:rsidRDefault="0014509A" w:rsidP="0014509A">
            <w:pPr>
              <w:jc w:val="center"/>
            </w:pPr>
            <w:r w:rsidRPr="00563AD9">
              <w:t>1</w:t>
            </w:r>
          </w:p>
        </w:tc>
        <w:tc>
          <w:tcPr>
            <w:tcW w:w="2880" w:type="dxa"/>
          </w:tcPr>
          <w:p w14:paraId="23D28DF6" w14:textId="27FC147B" w:rsidR="0014509A" w:rsidRDefault="0014509A" w:rsidP="0014509A">
            <w:pPr>
              <w:jc w:val="center"/>
            </w:pPr>
            <w:r>
              <w:t>1</w:t>
            </w:r>
          </w:p>
        </w:tc>
      </w:tr>
      <w:tr w:rsidR="0014509A" w14:paraId="5DF6D1EE" w14:textId="77777777" w:rsidTr="00F1047B">
        <w:tc>
          <w:tcPr>
            <w:tcW w:w="3256" w:type="dxa"/>
          </w:tcPr>
          <w:p w14:paraId="359F2673" w14:textId="150B175D" w:rsidR="0014509A" w:rsidRDefault="0014509A" w:rsidP="0014509A">
            <w:r>
              <w:t>Benzodiazepines</w:t>
            </w:r>
          </w:p>
        </w:tc>
        <w:tc>
          <w:tcPr>
            <w:tcW w:w="2880" w:type="dxa"/>
          </w:tcPr>
          <w:p w14:paraId="1DCCCCCB" w14:textId="556CB97F" w:rsidR="0014509A" w:rsidRDefault="0014509A" w:rsidP="0014509A">
            <w:pPr>
              <w:jc w:val="center"/>
            </w:pPr>
            <w:r w:rsidRPr="00563AD9">
              <w:t>1</w:t>
            </w:r>
          </w:p>
        </w:tc>
        <w:tc>
          <w:tcPr>
            <w:tcW w:w="2880" w:type="dxa"/>
          </w:tcPr>
          <w:p w14:paraId="3592DB60" w14:textId="73021F76" w:rsidR="0014509A" w:rsidRDefault="0014509A" w:rsidP="0014509A">
            <w:pPr>
              <w:jc w:val="center"/>
            </w:pPr>
            <w:r>
              <w:t>1</w:t>
            </w:r>
          </w:p>
        </w:tc>
      </w:tr>
      <w:tr w:rsidR="0014509A" w14:paraId="08B92F02" w14:textId="77777777" w:rsidTr="00F1047B">
        <w:tc>
          <w:tcPr>
            <w:tcW w:w="3256" w:type="dxa"/>
          </w:tcPr>
          <w:p w14:paraId="60E0926B" w14:textId="23309E66" w:rsidR="0014509A" w:rsidRDefault="0014509A" w:rsidP="0014509A">
            <w:commentRangeStart w:id="11"/>
            <w:r>
              <w:t>More than one illicit drug</w:t>
            </w:r>
            <w:commentRangeEnd w:id="11"/>
            <w:r w:rsidR="00432028">
              <w:rPr>
                <w:rStyle w:val="CommentReference"/>
              </w:rPr>
              <w:commentReference w:id="11"/>
            </w:r>
          </w:p>
        </w:tc>
        <w:tc>
          <w:tcPr>
            <w:tcW w:w="2880" w:type="dxa"/>
          </w:tcPr>
          <w:p w14:paraId="33F73BEB" w14:textId="47150FA2" w:rsidR="0014509A" w:rsidRDefault="0014509A" w:rsidP="0014509A">
            <w:pPr>
              <w:jc w:val="center"/>
            </w:pPr>
            <w:r w:rsidRPr="00563AD9">
              <w:t>3</w:t>
            </w:r>
          </w:p>
        </w:tc>
        <w:tc>
          <w:tcPr>
            <w:tcW w:w="2880" w:type="dxa"/>
          </w:tcPr>
          <w:p w14:paraId="225DEF7C" w14:textId="579EFF20" w:rsidR="0014509A" w:rsidRDefault="002E5D4B" w:rsidP="0014509A">
            <w:pPr>
              <w:jc w:val="center"/>
            </w:pPr>
            <w:r>
              <w:t>1</w:t>
            </w:r>
          </w:p>
        </w:tc>
      </w:tr>
      <w:tr w:rsidR="0014509A" w14:paraId="703EE9EF" w14:textId="77777777" w:rsidTr="00F1047B">
        <w:tc>
          <w:tcPr>
            <w:tcW w:w="3256" w:type="dxa"/>
          </w:tcPr>
          <w:p w14:paraId="434D13BA" w14:textId="3A6902BA" w:rsidR="0014509A" w:rsidRDefault="0014509A" w:rsidP="0014509A">
            <w:r>
              <w:t>Gaming</w:t>
            </w:r>
          </w:p>
        </w:tc>
        <w:tc>
          <w:tcPr>
            <w:tcW w:w="2880" w:type="dxa"/>
          </w:tcPr>
          <w:p w14:paraId="61984D27" w14:textId="0E05932B" w:rsidR="0014509A" w:rsidRDefault="0014509A" w:rsidP="0014509A">
            <w:pPr>
              <w:jc w:val="center"/>
            </w:pPr>
            <w:r w:rsidRPr="00563AD9">
              <w:t>1</w:t>
            </w:r>
          </w:p>
        </w:tc>
        <w:tc>
          <w:tcPr>
            <w:tcW w:w="2880" w:type="dxa"/>
          </w:tcPr>
          <w:p w14:paraId="7EFAA2A7" w14:textId="20D9E0F8" w:rsidR="0014509A" w:rsidRDefault="0014509A" w:rsidP="0014509A">
            <w:pPr>
              <w:jc w:val="center"/>
            </w:pPr>
            <w:r>
              <w:t>1</w:t>
            </w:r>
          </w:p>
        </w:tc>
      </w:tr>
      <w:tr w:rsidR="0014509A" w14:paraId="6DD23CC7" w14:textId="77777777" w:rsidTr="00F1047B">
        <w:tc>
          <w:tcPr>
            <w:tcW w:w="3256" w:type="dxa"/>
          </w:tcPr>
          <w:p w14:paraId="3985B456" w14:textId="3A11485B" w:rsidR="0014509A" w:rsidRDefault="0014509A" w:rsidP="0014509A">
            <w:r>
              <w:t>Internet</w:t>
            </w:r>
          </w:p>
        </w:tc>
        <w:tc>
          <w:tcPr>
            <w:tcW w:w="2880" w:type="dxa"/>
          </w:tcPr>
          <w:p w14:paraId="1C534DA6" w14:textId="06EB9FE2" w:rsidR="0014509A" w:rsidRDefault="0014509A" w:rsidP="0014509A">
            <w:pPr>
              <w:jc w:val="center"/>
            </w:pPr>
            <w:r w:rsidRPr="00563AD9">
              <w:t>2</w:t>
            </w:r>
          </w:p>
        </w:tc>
        <w:tc>
          <w:tcPr>
            <w:tcW w:w="2880" w:type="dxa"/>
          </w:tcPr>
          <w:p w14:paraId="596409A1" w14:textId="1343175B" w:rsidR="0014509A" w:rsidRDefault="0014509A" w:rsidP="0014509A">
            <w:pPr>
              <w:jc w:val="center"/>
            </w:pPr>
          </w:p>
        </w:tc>
      </w:tr>
      <w:tr w:rsidR="0014509A" w14:paraId="01F7A05D" w14:textId="77777777" w:rsidTr="00F1047B">
        <w:tc>
          <w:tcPr>
            <w:tcW w:w="3256" w:type="dxa"/>
          </w:tcPr>
          <w:p w14:paraId="38A16D09" w14:textId="445B0A79" w:rsidR="0014509A" w:rsidRDefault="0014509A" w:rsidP="0014509A">
            <w:r>
              <w:t>Sex/Pornography</w:t>
            </w:r>
          </w:p>
        </w:tc>
        <w:tc>
          <w:tcPr>
            <w:tcW w:w="2880" w:type="dxa"/>
          </w:tcPr>
          <w:p w14:paraId="2745B366" w14:textId="18614A9D" w:rsidR="0014509A" w:rsidRDefault="0014509A" w:rsidP="0014509A">
            <w:pPr>
              <w:jc w:val="center"/>
            </w:pPr>
            <w:r w:rsidRPr="00563AD9">
              <w:t>2</w:t>
            </w:r>
          </w:p>
        </w:tc>
        <w:tc>
          <w:tcPr>
            <w:tcW w:w="2880" w:type="dxa"/>
          </w:tcPr>
          <w:p w14:paraId="23E0CBD0" w14:textId="61A993A9" w:rsidR="0014509A" w:rsidRDefault="002E5D4B" w:rsidP="0014509A">
            <w:pPr>
              <w:jc w:val="center"/>
            </w:pPr>
            <w:r>
              <w:t>1</w:t>
            </w:r>
          </w:p>
        </w:tc>
      </w:tr>
      <w:tr w:rsidR="0014509A" w14:paraId="6435F92C" w14:textId="77777777" w:rsidTr="00F1047B">
        <w:tc>
          <w:tcPr>
            <w:tcW w:w="3256" w:type="dxa"/>
          </w:tcPr>
          <w:p w14:paraId="2198A554" w14:textId="06254E18" w:rsidR="0014509A" w:rsidRDefault="0014509A" w:rsidP="0014509A">
            <w:r>
              <w:t>Food</w:t>
            </w:r>
          </w:p>
        </w:tc>
        <w:tc>
          <w:tcPr>
            <w:tcW w:w="2880" w:type="dxa"/>
          </w:tcPr>
          <w:p w14:paraId="3C886CF7" w14:textId="677834A3" w:rsidR="0014509A" w:rsidRDefault="0014509A" w:rsidP="0014509A">
            <w:pPr>
              <w:jc w:val="center"/>
            </w:pPr>
            <w:r w:rsidRPr="00563AD9">
              <w:t>1</w:t>
            </w:r>
          </w:p>
        </w:tc>
        <w:tc>
          <w:tcPr>
            <w:tcW w:w="2880" w:type="dxa"/>
          </w:tcPr>
          <w:p w14:paraId="780B4A80" w14:textId="4DD34199" w:rsidR="0014509A" w:rsidRDefault="0014509A" w:rsidP="0014509A">
            <w:pPr>
              <w:jc w:val="center"/>
            </w:pPr>
            <w:r>
              <w:t>1</w:t>
            </w:r>
          </w:p>
        </w:tc>
      </w:tr>
      <w:tr w:rsidR="0014509A" w14:paraId="3EA78FA9" w14:textId="77777777" w:rsidTr="00F1047B">
        <w:tc>
          <w:tcPr>
            <w:tcW w:w="3256" w:type="dxa"/>
          </w:tcPr>
          <w:p w14:paraId="214549FD" w14:textId="09AF983F" w:rsidR="0014509A" w:rsidRDefault="0014509A" w:rsidP="0014509A">
            <w:r>
              <w:t>Self-harm</w:t>
            </w:r>
          </w:p>
        </w:tc>
        <w:tc>
          <w:tcPr>
            <w:tcW w:w="2880" w:type="dxa"/>
          </w:tcPr>
          <w:p w14:paraId="4335A6EF" w14:textId="0988359F" w:rsidR="0014509A" w:rsidRDefault="0014509A" w:rsidP="0014509A">
            <w:pPr>
              <w:jc w:val="center"/>
            </w:pPr>
            <w:r w:rsidRPr="00563AD9">
              <w:t>1</w:t>
            </w:r>
          </w:p>
        </w:tc>
        <w:tc>
          <w:tcPr>
            <w:tcW w:w="2880" w:type="dxa"/>
          </w:tcPr>
          <w:p w14:paraId="7A342CCC" w14:textId="604B48D3" w:rsidR="0014509A" w:rsidRDefault="0014509A" w:rsidP="0014509A">
            <w:pPr>
              <w:jc w:val="center"/>
            </w:pPr>
            <w:r>
              <w:t>1</w:t>
            </w:r>
          </w:p>
        </w:tc>
      </w:tr>
      <w:tr w:rsidR="0014509A" w14:paraId="1F386265" w14:textId="77777777" w:rsidTr="00F1047B">
        <w:tc>
          <w:tcPr>
            <w:tcW w:w="3256" w:type="dxa"/>
          </w:tcPr>
          <w:p w14:paraId="1F503957" w14:textId="14E50AE2" w:rsidR="0014509A" w:rsidRDefault="0014509A" w:rsidP="0014509A">
            <w:commentRangeStart w:id="12"/>
            <w:r>
              <w:t>Behavioural addictions</w:t>
            </w:r>
            <w:commentRangeEnd w:id="12"/>
            <w:r w:rsidR="00432028">
              <w:rPr>
                <w:rStyle w:val="CommentReference"/>
              </w:rPr>
              <w:commentReference w:id="12"/>
            </w:r>
          </w:p>
        </w:tc>
        <w:tc>
          <w:tcPr>
            <w:tcW w:w="2880" w:type="dxa"/>
          </w:tcPr>
          <w:p w14:paraId="6B7A413E" w14:textId="497DD786" w:rsidR="0014509A" w:rsidRDefault="0014509A" w:rsidP="0014509A">
            <w:pPr>
              <w:jc w:val="center"/>
            </w:pPr>
            <w:r w:rsidRPr="00563AD9">
              <w:t>1</w:t>
            </w:r>
          </w:p>
        </w:tc>
        <w:tc>
          <w:tcPr>
            <w:tcW w:w="2880" w:type="dxa"/>
          </w:tcPr>
          <w:p w14:paraId="63B483FD" w14:textId="0E9A39EE" w:rsidR="0014509A" w:rsidRDefault="0014509A" w:rsidP="0014509A">
            <w:pPr>
              <w:jc w:val="center"/>
            </w:pPr>
          </w:p>
        </w:tc>
      </w:tr>
      <w:tr w:rsidR="0014509A" w14:paraId="519E3FF8" w14:textId="77777777" w:rsidTr="00F1047B">
        <w:tc>
          <w:tcPr>
            <w:tcW w:w="3256" w:type="dxa"/>
          </w:tcPr>
          <w:p w14:paraId="34A673C7" w14:textId="30325AB9" w:rsidR="0014509A" w:rsidRDefault="0014509A" w:rsidP="0014509A">
            <w:commentRangeStart w:id="13"/>
            <w:r>
              <w:t>Unspecified</w:t>
            </w:r>
            <w:commentRangeEnd w:id="13"/>
            <w:r w:rsidR="00432028">
              <w:rPr>
                <w:rStyle w:val="CommentReference"/>
              </w:rPr>
              <w:commentReference w:id="13"/>
            </w:r>
          </w:p>
        </w:tc>
        <w:tc>
          <w:tcPr>
            <w:tcW w:w="2880" w:type="dxa"/>
          </w:tcPr>
          <w:p w14:paraId="5AC62456" w14:textId="7BC20372" w:rsidR="0014509A" w:rsidRDefault="0014509A" w:rsidP="0014509A">
            <w:pPr>
              <w:jc w:val="center"/>
            </w:pPr>
            <w:r w:rsidRPr="00563AD9">
              <w:t>2</w:t>
            </w:r>
          </w:p>
        </w:tc>
        <w:tc>
          <w:tcPr>
            <w:tcW w:w="2880" w:type="dxa"/>
          </w:tcPr>
          <w:p w14:paraId="70B457EE" w14:textId="1B33002B" w:rsidR="0014509A" w:rsidRDefault="0014509A" w:rsidP="0014509A">
            <w:pPr>
              <w:jc w:val="center"/>
            </w:pPr>
          </w:p>
        </w:tc>
      </w:tr>
      <w:tr w:rsidR="00F1047B" w14:paraId="2E8DB815" w14:textId="77777777" w:rsidTr="00F1047B">
        <w:tc>
          <w:tcPr>
            <w:tcW w:w="3256" w:type="dxa"/>
          </w:tcPr>
          <w:p w14:paraId="4B6387B0" w14:textId="0402DC4A" w:rsidR="00F1047B" w:rsidRDefault="00F1047B" w:rsidP="0014509A">
            <w:r>
              <w:t>TOTAL</w:t>
            </w:r>
          </w:p>
        </w:tc>
        <w:tc>
          <w:tcPr>
            <w:tcW w:w="2880" w:type="dxa"/>
          </w:tcPr>
          <w:p w14:paraId="44595124" w14:textId="635FA255" w:rsidR="00F1047B" w:rsidRPr="00563AD9" w:rsidRDefault="00F1047B" w:rsidP="0014509A">
            <w:pPr>
              <w:jc w:val="center"/>
            </w:pPr>
            <w:r>
              <w:t>34</w:t>
            </w:r>
          </w:p>
        </w:tc>
        <w:tc>
          <w:tcPr>
            <w:tcW w:w="2880" w:type="dxa"/>
          </w:tcPr>
          <w:p w14:paraId="318AA2A1" w14:textId="3EE68ED3" w:rsidR="00F1047B" w:rsidRDefault="00F1047B" w:rsidP="0014509A">
            <w:pPr>
              <w:jc w:val="center"/>
            </w:pPr>
            <w:r>
              <w:t>18</w:t>
            </w:r>
          </w:p>
        </w:tc>
      </w:tr>
    </w:tbl>
    <w:p w14:paraId="2CC6CB11" w14:textId="5F492294" w:rsidR="0099223B" w:rsidRDefault="0099223B" w:rsidP="00F74755"/>
    <w:p w14:paraId="27BCEB5C" w14:textId="347AD5BA" w:rsidR="00D14907" w:rsidRDefault="00D14907" w:rsidP="00F74755"/>
    <w:p w14:paraId="616DEF52" w14:textId="18641036" w:rsidR="00F74755" w:rsidRPr="004D33EC" w:rsidRDefault="00F74755" w:rsidP="00173492">
      <w:pPr>
        <w:pStyle w:val="Heading2"/>
      </w:pPr>
      <w:r w:rsidRPr="004D33EC">
        <w:t>NPC focus group</w:t>
      </w:r>
    </w:p>
    <w:p w14:paraId="67191AD6" w14:textId="053023FF" w:rsidR="00B14570" w:rsidRDefault="00D64370" w:rsidP="00B14570">
      <w:r>
        <w:t xml:space="preserve">A focus group with six </w:t>
      </w:r>
      <w:r w:rsidR="00105766">
        <w:t xml:space="preserve">students participating in the BTW program was convened by BTW and run by Consultants from NPC in </w:t>
      </w:r>
      <w:r w:rsidR="00AD123D">
        <w:t xml:space="preserve">March 2022. </w:t>
      </w:r>
      <w:r w:rsidR="00A47EFD">
        <w:t>The aims</w:t>
      </w:r>
      <w:r w:rsidR="00B14570">
        <w:t xml:space="preserve"> of the focus group included:</w:t>
      </w:r>
    </w:p>
    <w:p w14:paraId="00B8B836" w14:textId="1E852056" w:rsidR="00B14570" w:rsidRDefault="00B14570" w:rsidP="00B14570">
      <w:pPr>
        <w:pStyle w:val="ListParagraph"/>
        <w:numPr>
          <w:ilvl w:val="0"/>
          <w:numId w:val="1"/>
        </w:numPr>
      </w:pPr>
      <w:r>
        <w:t xml:space="preserve">Gaining </w:t>
      </w:r>
      <w:r w:rsidR="00C748BF">
        <w:t>a</w:t>
      </w:r>
      <w:r>
        <w:t xml:space="preserve"> student perspective </w:t>
      </w:r>
      <w:proofErr w:type="gramStart"/>
      <w:r w:rsidR="00C748BF">
        <w:t xml:space="preserve">in order </w:t>
      </w:r>
      <w:r>
        <w:t>to</w:t>
      </w:r>
      <w:proofErr w:type="gramEnd"/>
      <w:r>
        <w:t xml:space="preserve"> facilitate co-production of the Better Than Well programme’s theory of change (TOC).</w:t>
      </w:r>
    </w:p>
    <w:p w14:paraId="0466026C" w14:textId="6FA82298" w:rsidR="004D33EC" w:rsidRDefault="00B14570" w:rsidP="00B14570">
      <w:pPr>
        <w:pStyle w:val="ListParagraph"/>
        <w:numPr>
          <w:ilvl w:val="0"/>
          <w:numId w:val="1"/>
        </w:numPr>
      </w:pPr>
      <w:r>
        <w:t xml:space="preserve">Understanding </w:t>
      </w:r>
      <w:r w:rsidR="00A93BCD">
        <w:t>student</w:t>
      </w:r>
      <w:r>
        <w:t xml:space="preserve"> goals and barriers to achieving these goals to feed into outcomes and impact in the TOC.</w:t>
      </w:r>
    </w:p>
    <w:p w14:paraId="3F750B9E" w14:textId="77777777" w:rsidR="004D33EC" w:rsidRDefault="00B14570" w:rsidP="00B14570">
      <w:pPr>
        <w:pStyle w:val="ListParagraph"/>
        <w:numPr>
          <w:ilvl w:val="0"/>
          <w:numId w:val="1"/>
        </w:numPr>
      </w:pPr>
      <w:r>
        <w:t>Exploring programme activities that help, or could help, them achieve goals and reduce barriers.</w:t>
      </w:r>
    </w:p>
    <w:p w14:paraId="7151E2FD" w14:textId="58D005A2" w:rsidR="00B14570" w:rsidRDefault="00B14570" w:rsidP="00B14570">
      <w:pPr>
        <w:pStyle w:val="ListParagraph"/>
        <w:numPr>
          <w:ilvl w:val="0"/>
          <w:numId w:val="1"/>
        </w:numPr>
      </w:pPr>
      <w:r>
        <w:t>Understanding how students engage with the programme to determine change mechanisms for the TOC.</w:t>
      </w:r>
    </w:p>
    <w:p w14:paraId="52501C04" w14:textId="53E2287E" w:rsidR="004D33EC" w:rsidRDefault="00792391" w:rsidP="004D33EC">
      <w:r>
        <w:t xml:space="preserve">The focus group was structured </w:t>
      </w:r>
      <w:r w:rsidR="00132D8A">
        <w:t>by three exercises.</w:t>
      </w:r>
    </w:p>
    <w:p w14:paraId="704E1A8D" w14:textId="77777777" w:rsidR="00B226A8" w:rsidRPr="00B226A8" w:rsidRDefault="00B226A8" w:rsidP="00F174BF">
      <w:pPr>
        <w:pStyle w:val="Heading4"/>
      </w:pPr>
      <w:r w:rsidRPr="00B226A8">
        <w:t>Exercise 1: Goals and barriers to achieving goals</w:t>
      </w:r>
    </w:p>
    <w:p w14:paraId="7F5D91D9" w14:textId="7B94083C" w:rsidR="00B226A8" w:rsidRDefault="00B226A8" w:rsidP="00B226A8">
      <w:r>
        <w:t>In the first exercise the students were asked to write down their goals in relation to recovery and life at university, and the challenges to achieving these goals.</w:t>
      </w:r>
    </w:p>
    <w:p w14:paraId="43B13123" w14:textId="77777777" w:rsidR="00B226A8" w:rsidRDefault="00B226A8" w:rsidP="00B226A8">
      <w:r>
        <w:t xml:space="preserve">The main themes identified by the students in terms of their </w:t>
      </w:r>
      <w:r w:rsidRPr="00132D8A">
        <w:rPr>
          <w:u w:val="single"/>
        </w:rPr>
        <w:t>goals</w:t>
      </w:r>
      <w:r>
        <w:t xml:space="preserve"> were:</w:t>
      </w:r>
    </w:p>
    <w:p w14:paraId="7FB6D691" w14:textId="089E0379" w:rsidR="00B226A8" w:rsidRDefault="00B226A8" w:rsidP="00A01BE2">
      <w:pPr>
        <w:pStyle w:val="ListParagraph"/>
        <w:numPr>
          <w:ilvl w:val="0"/>
          <w:numId w:val="3"/>
        </w:numPr>
      </w:pPr>
      <w:r>
        <w:t>Skills for sustaining my recovery, including dealing with acute stress during and after university.</w:t>
      </w:r>
    </w:p>
    <w:p w14:paraId="24526420" w14:textId="5E35C722" w:rsidR="00B226A8" w:rsidRDefault="00B226A8" w:rsidP="00A01BE2">
      <w:pPr>
        <w:pStyle w:val="ListParagraph"/>
        <w:numPr>
          <w:ilvl w:val="0"/>
          <w:numId w:val="3"/>
        </w:numPr>
      </w:pPr>
      <w:r>
        <w:t>Having a community that I can reach out to.</w:t>
      </w:r>
    </w:p>
    <w:p w14:paraId="07D7E563" w14:textId="423E19FA" w:rsidR="00B226A8" w:rsidRDefault="00B226A8" w:rsidP="00A01BE2">
      <w:pPr>
        <w:pStyle w:val="ListParagraph"/>
        <w:numPr>
          <w:ilvl w:val="0"/>
          <w:numId w:val="3"/>
        </w:numPr>
      </w:pPr>
      <w:r>
        <w:t>Being able to live a fulfilling life and ensuring I enjoy the little things.</w:t>
      </w:r>
    </w:p>
    <w:p w14:paraId="6EC35500" w14:textId="6E238AF7" w:rsidR="00A93BCD" w:rsidRDefault="00B226A8" w:rsidP="00A01BE2">
      <w:pPr>
        <w:pStyle w:val="ListParagraph"/>
        <w:numPr>
          <w:ilvl w:val="0"/>
          <w:numId w:val="3"/>
        </w:numPr>
      </w:pPr>
      <w:r>
        <w:t>Being part of something bigger and more important than my addiction.</w:t>
      </w:r>
    </w:p>
    <w:p w14:paraId="5DAB8208" w14:textId="014BD8D9" w:rsidR="009F5692" w:rsidRDefault="009F5692" w:rsidP="009F5692">
      <w:r>
        <w:t xml:space="preserve">The main </w:t>
      </w:r>
      <w:r w:rsidRPr="009F5692">
        <w:rPr>
          <w:u w:val="single"/>
        </w:rPr>
        <w:t>challenges</w:t>
      </w:r>
      <w:r>
        <w:t xml:space="preserve"> to achieving these goals were:</w:t>
      </w:r>
    </w:p>
    <w:p w14:paraId="7AB7CFC6" w14:textId="77777777" w:rsidR="009F5692" w:rsidRDefault="009F5692" w:rsidP="009F5692">
      <w:pPr>
        <w:pStyle w:val="ListParagraph"/>
        <w:numPr>
          <w:ilvl w:val="0"/>
          <w:numId w:val="4"/>
        </w:numPr>
      </w:pPr>
      <w:r>
        <w:lastRenderedPageBreak/>
        <w:t>Isolating myself from my community, or my community not supporting me when I reach out.</w:t>
      </w:r>
    </w:p>
    <w:p w14:paraId="62AE0015" w14:textId="77777777" w:rsidR="009F5692" w:rsidRDefault="009F5692" w:rsidP="009F5692">
      <w:pPr>
        <w:pStyle w:val="ListParagraph"/>
        <w:numPr>
          <w:ilvl w:val="0"/>
          <w:numId w:val="4"/>
        </w:numPr>
      </w:pPr>
      <w:r>
        <w:t>Stigma and stereotypes surrounding addiction and the different forms it can take that prevent me reaching out for help.</w:t>
      </w:r>
    </w:p>
    <w:p w14:paraId="6A6A2208" w14:textId="593A932F" w:rsidR="009F5692" w:rsidRDefault="00144C15" w:rsidP="009F5692">
      <w:pPr>
        <w:pStyle w:val="ListParagraph"/>
        <w:numPr>
          <w:ilvl w:val="0"/>
          <w:numId w:val="4"/>
        </w:numPr>
      </w:pPr>
      <w:r>
        <w:t>F</w:t>
      </w:r>
      <w:r w:rsidR="009F5692">
        <w:t>ocusing on myself without considering the bigger picture.</w:t>
      </w:r>
    </w:p>
    <w:p w14:paraId="3769354F" w14:textId="64F93506" w:rsidR="009F5692" w:rsidRDefault="009F5692" w:rsidP="009F5692">
      <w:pPr>
        <w:pStyle w:val="ListParagraph"/>
        <w:numPr>
          <w:ilvl w:val="0"/>
          <w:numId w:val="4"/>
        </w:numPr>
      </w:pPr>
      <w:r>
        <w:t xml:space="preserve">Mental health including </w:t>
      </w:r>
      <w:r w:rsidR="00DB0D07">
        <w:t>i</w:t>
      </w:r>
      <w:r>
        <w:t>nsomnia and intrusive thoughts, and the lack of good, accessible mental health support.</w:t>
      </w:r>
    </w:p>
    <w:p w14:paraId="7CAD9165" w14:textId="4BA27063" w:rsidR="009F5692" w:rsidRDefault="009F5692" w:rsidP="009F5692">
      <w:pPr>
        <w:pStyle w:val="ListParagraph"/>
        <w:numPr>
          <w:ilvl w:val="0"/>
          <w:numId w:val="4"/>
        </w:numPr>
      </w:pPr>
      <w:r>
        <w:t xml:space="preserve">Thinking about my life </w:t>
      </w:r>
      <w:r w:rsidR="0026235F">
        <w:t>in abstinence</w:t>
      </w:r>
      <w:r>
        <w:t xml:space="preserve"> particularly within the university environment where there is social pressure.</w:t>
      </w:r>
    </w:p>
    <w:p w14:paraId="3015D7C0" w14:textId="3391D538" w:rsidR="009F5692" w:rsidRDefault="009F5692" w:rsidP="009F5692">
      <w:pPr>
        <w:pStyle w:val="ListParagraph"/>
        <w:numPr>
          <w:ilvl w:val="0"/>
          <w:numId w:val="4"/>
        </w:numPr>
      </w:pPr>
      <w:r>
        <w:t xml:space="preserve">Other external factors such as the university’s policy on drugs and unexpected change </w:t>
      </w:r>
      <w:proofErr w:type="gramStart"/>
      <w:r>
        <w:t>e.g.</w:t>
      </w:r>
      <w:proofErr w:type="gramEnd"/>
      <w:r>
        <w:t xml:space="preserve"> Covid-19.</w:t>
      </w:r>
    </w:p>
    <w:p w14:paraId="2A6AB973" w14:textId="77777777" w:rsidR="007D2F18" w:rsidRDefault="007D2F18" w:rsidP="007D2F18">
      <w:pPr>
        <w:rPr>
          <w:i/>
          <w:iCs/>
          <w:u w:val="single"/>
        </w:rPr>
      </w:pPr>
    </w:p>
    <w:p w14:paraId="0FE5AF24" w14:textId="3AA015A2" w:rsidR="007D2F18" w:rsidRPr="007D2F18" w:rsidRDefault="007D2F18" w:rsidP="00F174BF">
      <w:pPr>
        <w:pStyle w:val="Heading4"/>
      </w:pPr>
      <w:r w:rsidRPr="007D2F18">
        <w:t>Exercise 2: The role of Better Than Well</w:t>
      </w:r>
    </w:p>
    <w:p w14:paraId="797CBD62" w14:textId="77777777" w:rsidR="007D2F18" w:rsidRDefault="007D2F18" w:rsidP="007D2F18">
      <w:r>
        <w:t>Building on the previous exercise, students discussed as a group the question: “How does Better Than Well help to overcome barriers and achieve goals?” Four key themes emerged:</w:t>
      </w:r>
    </w:p>
    <w:p w14:paraId="417A597A" w14:textId="02EE1C9E" w:rsidR="007D2F18" w:rsidRPr="00CB1BE3" w:rsidRDefault="007D2F18" w:rsidP="007D2F18">
      <w:pPr>
        <w:pStyle w:val="ListParagraph"/>
        <w:numPr>
          <w:ilvl w:val="0"/>
          <w:numId w:val="5"/>
        </w:numPr>
        <w:rPr>
          <w:u w:val="single"/>
        </w:rPr>
      </w:pPr>
      <w:r w:rsidRPr="00CB1BE3">
        <w:rPr>
          <w:u w:val="single"/>
        </w:rPr>
        <w:t>Helping me with self-thoughts</w:t>
      </w:r>
    </w:p>
    <w:p w14:paraId="70D8E881" w14:textId="1EA99534" w:rsidR="00A93BCD" w:rsidRDefault="007D2F18" w:rsidP="007D2F18">
      <w:pPr>
        <w:pStyle w:val="ListParagraph"/>
        <w:numPr>
          <w:ilvl w:val="0"/>
          <w:numId w:val="6"/>
        </w:numPr>
      </w:pPr>
      <w:r>
        <w:t xml:space="preserve">Speaking about myself, verbalising </w:t>
      </w:r>
      <w:proofErr w:type="gramStart"/>
      <w:r>
        <w:t>thoughts</w:t>
      </w:r>
      <w:proofErr w:type="gramEnd"/>
      <w:r>
        <w:t xml:space="preserve"> </w:t>
      </w:r>
      <w:r w:rsidR="000B5320">
        <w:t xml:space="preserve">and </w:t>
      </w:r>
      <w:r>
        <w:t>providing reality checks.</w:t>
      </w:r>
    </w:p>
    <w:p w14:paraId="02D6E3C4" w14:textId="171CA746" w:rsidR="0072763E" w:rsidRDefault="0072763E" w:rsidP="0072763E">
      <w:pPr>
        <w:pStyle w:val="ListParagraph"/>
        <w:numPr>
          <w:ilvl w:val="0"/>
          <w:numId w:val="6"/>
        </w:numPr>
      </w:pPr>
      <w:r>
        <w:t xml:space="preserve">Reframing how I think about myself </w:t>
      </w:r>
      <w:r w:rsidR="001E3B5D">
        <w:t>through</w:t>
      </w:r>
      <w:r>
        <w:t xml:space="preserve"> feedback </w:t>
      </w:r>
      <w:r w:rsidR="001E3B5D">
        <w:t>from others</w:t>
      </w:r>
      <w:r>
        <w:t xml:space="preserve">. </w:t>
      </w:r>
    </w:p>
    <w:p w14:paraId="08EC7A2C" w14:textId="34A898E1" w:rsidR="0072763E" w:rsidRDefault="0072763E" w:rsidP="0072763E">
      <w:pPr>
        <w:pStyle w:val="ListParagraph"/>
        <w:numPr>
          <w:ilvl w:val="0"/>
          <w:numId w:val="6"/>
        </w:numPr>
      </w:pPr>
      <w:r>
        <w:t xml:space="preserve">Providing space and time to think for myself. </w:t>
      </w:r>
    </w:p>
    <w:p w14:paraId="7317A4A7" w14:textId="61441270" w:rsidR="0072763E" w:rsidRPr="00CB1BE3" w:rsidRDefault="0072763E" w:rsidP="007E0C3D">
      <w:pPr>
        <w:pStyle w:val="ListParagraph"/>
        <w:numPr>
          <w:ilvl w:val="0"/>
          <w:numId w:val="5"/>
        </w:numPr>
        <w:rPr>
          <w:u w:val="single"/>
        </w:rPr>
      </w:pPr>
      <w:r w:rsidRPr="00CB1BE3">
        <w:rPr>
          <w:u w:val="single"/>
        </w:rPr>
        <w:t xml:space="preserve">Creating a community </w:t>
      </w:r>
    </w:p>
    <w:p w14:paraId="59AC44A2" w14:textId="77777777" w:rsidR="002D09F0" w:rsidRDefault="00FF2E8B" w:rsidP="002D09F0">
      <w:pPr>
        <w:pStyle w:val="ListParagraph"/>
        <w:numPr>
          <w:ilvl w:val="0"/>
          <w:numId w:val="7"/>
        </w:numPr>
      </w:pPr>
      <w:r>
        <w:t>A</w:t>
      </w:r>
      <w:r w:rsidR="0072763E">
        <w:t xml:space="preserve"> place I can go where people understand</w:t>
      </w:r>
      <w:r w:rsidR="00D2795E">
        <w:t xml:space="preserve"> and</w:t>
      </w:r>
      <w:r w:rsidR="00CB1BE3">
        <w:t xml:space="preserve"> that is n</w:t>
      </w:r>
      <w:r w:rsidR="0072763E">
        <w:t xml:space="preserve">ot </w:t>
      </w:r>
      <w:r w:rsidR="00CB1BE3">
        <w:t>‘</w:t>
      </w:r>
      <w:r w:rsidR="0072763E">
        <w:t>cliquey</w:t>
      </w:r>
      <w:r w:rsidR="00CB1BE3">
        <w:t>’</w:t>
      </w:r>
      <w:r w:rsidR="0072763E">
        <w:t xml:space="preserve"> or exclusive. </w:t>
      </w:r>
      <w:r w:rsidR="00D2795E">
        <w:t>It is more</w:t>
      </w:r>
      <w:r w:rsidR="0072763E">
        <w:t xml:space="preserve"> accessible than a 12-step group </w:t>
      </w:r>
      <w:r w:rsidR="00D2795E">
        <w:t>as it is</w:t>
      </w:r>
      <w:r w:rsidR="0072763E">
        <w:t xml:space="preserve"> just students. </w:t>
      </w:r>
      <w:r>
        <w:t>This provides s</w:t>
      </w:r>
      <w:r w:rsidR="0072763E">
        <w:t xml:space="preserve">pace for when I mess up, unlike friends who don’t understand or think I’m not ready for recovery. </w:t>
      </w:r>
    </w:p>
    <w:p w14:paraId="3556AD27" w14:textId="77777777" w:rsidR="002D09F0" w:rsidRDefault="00FF2E8B" w:rsidP="002D09F0">
      <w:pPr>
        <w:pStyle w:val="ListParagraph"/>
        <w:numPr>
          <w:ilvl w:val="0"/>
          <w:numId w:val="7"/>
        </w:numPr>
      </w:pPr>
      <w:r>
        <w:t>A</w:t>
      </w:r>
      <w:r w:rsidR="0072763E">
        <w:t xml:space="preserve"> place </w:t>
      </w:r>
      <w:r>
        <w:t xml:space="preserve">that </w:t>
      </w:r>
      <w:r w:rsidR="0072763E">
        <w:t>hold</w:t>
      </w:r>
      <w:r>
        <w:t>s</w:t>
      </w:r>
      <w:r w:rsidR="0072763E">
        <w:t xml:space="preserve"> me accountable and </w:t>
      </w:r>
      <w:r>
        <w:t xml:space="preserve">helps me </w:t>
      </w:r>
      <w:r w:rsidR="0072763E">
        <w:t>keep going.</w:t>
      </w:r>
      <w:r w:rsidR="004342E9">
        <w:t xml:space="preserve"> This makes</w:t>
      </w:r>
      <w:r w:rsidR="0072763E">
        <w:t xml:space="preserve"> recovery at university</w:t>
      </w:r>
      <w:r w:rsidR="004342E9">
        <w:t xml:space="preserve"> feel attainable</w:t>
      </w:r>
      <w:r w:rsidR="0072763E">
        <w:t xml:space="preserve">. </w:t>
      </w:r>
      <w:r w:rsidR="00DE7825">
        <w:t xml:space="preserve">A community </w:t>
      </w:r>
      <w:commentRangeStart w:id="14"/>
      <w:r w:rsidR="00DE7825">
        <w:t>offers</w:t>
      </w:r>
      <w:commentRangeEnd w:id="14"/>
      <w:r w:rsidR="003A11FC">
        <w:rPr>
          <w:rStyle w:val="CommentReference"/>
        </w:rPr>
        <w:commentReference w:id="14"/>
      </w:r>
      <w:r w:rsidR="00DE7825">
        <w:t xml:space="preserve"> </w:t>
      </w:r>
      <w:r w:rsidR="0072763E">
        <w:t xml:space="preserve">a variety of approaches </w:t>
      </w:r>
      <w:r w:rsidR="00DE7825">
        <w:t xml:space="preserve">and </w:t>
      </w:r>
      <w:r w:rsidR="0072763E">
        <w:t>recognis</w:t>
      </w:r>
      <w:r w:rsidR="00DE7825">
        <w:t>es that</w:t>
      </w:r>
      <w:r w:rsidR="0072763E">
        <w:t xml:space="preserve"> everyone’s readiness to change is different. </w:t>
      </w:r>
    </w:p>
    <w:p w14:paraId="5B10329D" w14:textId="335A96C4" w:rsidR="0072763E" w:rsidRDefault="00DE7825" w:rsidP="002D09F0">
      <w:pPr>
        <w:pStyle w:val="ListParagraph"/>
        <w:numPr>
          <w:ilvl w:val="0"/>
          <w:numId w:val="7"/>
        </w:numPr>
      </w:pPr>
      <w:r>
        <w:t>A</w:t>
      </w:r>
      <w:r w:rsidR="0072763E">
        <w:t xml:space="preserve"> place where people share their experience (“shares”). </w:t>
      </w:r>
      <w:r>
        <w:t xml:space="preserve">I </w:t>
      </w:r>
      <w:r w:rsidR="0072763E">
        <w:t>Realis</w:t>
      </w:r>
      <w:r>
        <w:t>e that</w:t>
      </w:r>
      <w:r w:rsidR="0072763E">
        <w:t xml:space="preserve"> I’m not the only one </w:t>
      </w:r>
      <w:r w:rsidR="00E90723">
        <w:t>and that the whole</w:t>
      </w:r>
      <w:r w:rsidR="0072763E">
        <w:t xml:space="preserve"> group </w:t>
      </w:r>
      <w:r w:rsidR="00E90723">
        <w:t xml:space="preserve">is </w:t>
      </w:r>
      <w:r w:rsidR="0072763E">
        <w:t xml:space="preserve">going through the same thing. </w:t>
      </w:r>
      <w:r w:rsidR="00E90723">
        <w:t>This gets me</w:t>
      </w:r>
      <w:r w:rsidR="0072763E">
        <w:t xml:space="preserve"> used to having uncomfortable and honest conversations</w:t>
      </w:r>
      <w:r w:rsidR="00A07A25">
        <w:t xml:space="preserve"> as I </w:t>
      </w:r>
      <w:r w:rsidR="0072763E">
        <w:t xml:space="preserve">see other people </w:t>
      </w:r>
      <w:r w:rsidR="00A07A25">
        <w:t xml:space="preserve">doing better </w:t>
      </w:r>
      <w:proofErr w:type="gramStart"/>
      <w:r w:rsidR="00A07A25">
        <w:t>as a result of</w:t>
      </w:r>
      <w:proofErr w:type="gramEnd"/>
      <w:r w:rsidR="00A07A25">
        <w:t xml:space="preserve"> being</w:t>
      </w:r>
      <w:r w:rsidR="0072763E">
        <w:t xml:space="preserve"> honest</w:t>
      </w:r>
      <w:r w:rsidR="00A07A25">
        <w:t>.</w:t>
      </w:r>
      <w:r w:rsidR="0072763E">
        <w:t xml:space="preserve"> </w:t>
      </w:r>
    </w:p>
    <w:p w14:paraId="6F42916E" w14:textId="77777777" w:rsidR="0072763E" w:rsidRPr="00A07A25" w:rsidRDefault="0072763E" w:rsidP="007E0C3D">
      <w:pPr>
        <w:pStyle w:val="ListParagraph"/>
        <w:numPr>
          <w:ilvl w:val="0"/>
          <w:numId w:val="5"/>
        </w:numPr>
        <w:rPr>
          <w:u w:val="single"/>
        </w:rPr>
      </w:pPr>
      <w:r w:rsidRPr="00A07A25">
        <w:rPr>
          <w:u w:val="single"/>
        </w:rPr>
        <w:t xml:space="preserve">Preparing me for the outside world </w:t>
      </w:r>
    </w:p>
    <w:p w14:paraId="7E8AF00B" w14:textId="1BC33FA8" w:rsidR="008E6170" w:rsidRDefault="001E3B5D" w:rsidP="008E6170">
      <w:pPr>
        <w:pStyle w:val="ListParagraph"/>
        <w:numPr>
          <w:ilvl w:val="0"/>
          <w:numId w:val="8"/>
        </w:numPr>
      </w:pPr>
      <w:commentRangeStart w:id="15"/>
      <w:r>
        <w:t xml:space="preserve">Providing </w:t>
      </w:r>
      <w:proofErr w:type="gramStart"/>
      <w:r>
        <w:t>p</w:t>
      </w:r>
      <w:r w:rsidR="0072763E">
        <w:t>eople</w:t>
      </w:r>
      <w:proofErr w:type="gramEnd"/>
      <w:r w:rsidR="0072763E">
        <w:t xml:space="preserve"> I can talk to about ideas for what </w:t>
      </w:r>
      <w:r>
        <w:t xml:space="preserve">to do </w:t>
      </w:r>
      <w:r w:rsidR="0072763E">
        <w:t>next</w:t>
      </w:r>
      <w:r>
        <w:t xml:space="preserve"> at university or beyond.</w:t>
      </w:r>
    </w:p>
    <w:p w14:paraId="4CC8BFFD" w14:textId="4349461C" w:rsidR="008E6170" w:rsidRDefault="0072763E" w:rsidP="008E6170">
      <w:pPr>
        <w:pStyle w:val="ListParagraph"/>
        <w:numPr>
          <w:ilvl w:val="0"/>
          <w:numId w:val="8"/>
        </w:numPr>
      </w:pPr>
      <w:r>
        <w:t xml:space="preserve">Providing </w:t>
      </w:r>
      <w:r w:rsidR="00F834E1">
        <w:t xml:space="preserve">links to </w:t>
      </w:r>
      <w:r>
        <w:t xml:space="preserve">placements </w:t>
      </w:r>
      <w:r w:rsidR="00F834E1">
        <w:t xml:space="preserve">and </w:t>
      </w:r>
      <w:r>
        <w:t>connections</w:t>
      </w:r>
      <w:commentRangeEnd w:id="15"/>
      <w:r w:rsidR="00811B8F">
        <w:rPr>
          <w:rStyle w:val="CommentReference"/>
        </w:rPr>
        <w:commentReference w:id="15"/>
      </w:r>
      <w:r>
        <w:t xml:space="preserve">. </w:t>
      </w:r>
    </w:p>
    <w:p w14:paraId="2288E9D8" w14:textId="77777777" w:rsidR="008E6170" w:rsidRDefault="0072763E" w:rsidP="008E6170">
      <w:pPr>
        <w:pStyle w:val="ListParagraph"/>
        <w:numPr>
          <w:ilvl w:val="0"/>
          <w:numId w:val="8"/>
        </w:numPr>
      </w:pPr>
      <w:r>
        <w:t xml:space="preserve">Providing sober socials so I can learn how to function in the outside world. </w:t>
      </w:r>
    </w:p>
    <w:p w14:paraId="66AD73E6" w14:textId="6B5B548C" w:rsidR="0072763E" w:rsidRDefault="0072763E" w:rsidP="008E6170">
      <w:pPr>
        <w:pStyle w:val="ListParagraph"/>
        <w:numPr>
          <w:ilvl w:val="0"/>
          <w:numId w:val="8"/>
        </w:numPr>
      </w:pPr>
      <w:r>
        <w:t>Providing access to recovery groups</w:t>
      </w:r>
      <w:r w:rsidR="00F834E1">
        <w:t xml:space="preserve"> in the community beyond the university</w:t>
      </w:r>
      <w:r>
        <w:t xml:space="preserve">. </w:t>
      </w:r>
    </w:p>
    <w:p w14:paraId="7DF7E35D" w14:textId="77777777" w:rsidR="0072763E" w:rsidRPr="008E6170" w:rsidRDefault="0072763E" w:rsidP="007E0C3D">
      <w:pPr>
        <w:pStyle w:val="ListParagraph"/>
        <w:numPr>
          <w:ilvl w:val="0"/>
          <w:numId w:val="5"/>
        </w:numPr>
        <w:rPr>
          <w:u w:val="single"/>
        </w:rPr>
      </w:pPr>
      <w:r w:rsidRPr="008E6170">
        <w:rPr>
          <w:u w:val="single"/>
        </w:rPr>
        <w:t xml:space="preserve">Reducing stigma around addiction and recovery </w:t>
      </w:r>
    </w:p>
    <w:p w14:paraId="4A7C2BD4" w14:textId="0E74DB21" w:rsidR="008E6170" w:rsidRDefault="0072763E" w:rsidP="008E6170">
      <w:pPr>
        <w:pStyle w:val="ListParagraph"/>
        <w:numPr>
          <w:ilvl w:val="0"/>
          <w:numId w:val="9"/>
        </w:numPr>
      </w:pPr>
      <w:r>
        <w:t xml:space="preserve">Helping me feel more able to </w:t>
      </w:r>
      <w:proofErr w:type="gramStart"/>
      <w:r>
        <w:t>open up</w:t>
      </w:r>
      <w:proofErr w:type="gramEnd"/>
      <w:r>
        <w:t xml:space="preserve"> about being an addict </w:t>
      </w:r>
      <w:r w:rsidR="00F834E1">
        <w:t>and</w:t>
      </w:r>
      <w:r>
        <w:t xml:space="preserve"> helping me to share with family and friends. </w:t>
      </w:r>
    </w:p>
    <w:p w14:paraId="41624AB4" w14:textId="77777777" w:rsidR="008E6170" w:rsidRDefault="0072763E" w:rsidP="008E6170">
      <w:pPr>
        <w:pStyle w:val="ListParagraph"/>
        <w:numPr>
          <w:ilvl w:val="0"/>
          <w:numId w:val="9"/>
        </w:numPr>
      </w:pPr>
      <w:r>
        <w:t xml:space="preserve">Changing perceptions of what an addict looks like. </w:t>
      </w:r>
    </w:p>
    <w:p w14:paraId="2B1363BA" w14:textId="2A559997" w:rsidR="008E6170" w:rsidRDefault="0072763E" w:rsidP="008E6170">
      <w:pPr>
        <w:pStyle w:val="ListParagraph"/>
        <w:numPr>
          <w:ilvl w:val="0"/>
          <w:numId w:val="9"/>
        </w:numPr>
      </w:pPr>
      <w:r>
        <w:t>Providing a safe space without judgement or legal implications</w:t>
      </w:r>
      <w:r w:rsidR="00CD4E61">
        <w:t>, with the</w:t>
      </w:r>
      <w:r>
        <w:t xml:space="preserve"> freedom to be able to speak freely. </w:t>
      </w:r>
    </w:p>
    <w:p w14:paraId="082013D5" w14:textId="7C0E1B12" w:rsidR="0072763E" w:rsidRDefault="0072763E" w:rsidP="008E6170">
      <w:pPr>
        <w:pStyle w:val="ListParagraph"/>
        <w:numPr>
          <w:ilvl w:val="0"/>
          <w:numId w:val="9"/>
        </w:numPr>
      </w:pPr>
      <w:r>
        <w:t xml:space="preserve">Being more visible on campus </w:t>
      </w:r>
      <w:r w:rsidR="00CD4E61">
        <w:t xml:space="preserve">and </w:t>
      </w:r>
      <w:r>
        <w:t>normalising recovery</w:t>
      </w:r>
      <w:r w:rsidR="00CD4E61">
        <w:t xml:space="preserve"> from addiction</w:t>
      </w:r>
      <w:r>
        <w:t xml:space="preserve">. </w:t>
      </w:r>
    </w:p>
    <w:p w14:paraId="724EA3D1" w14:textId="77777777" w:rsidR="00101A64" w:rsidRPr="00101A64" w:rsidRDefault="00101A64" w:rsidP="00F174BF">
      <w:pPr>
        <w:pStyle w:val="Heading4"/>
      </w:pPr>
      <w:r w:rsidRPr="00101A64">
        <w:t>Exercise 3: Engagement with Better Than Well</w:t>
      </w:r>
    </w:p>
    <w:p w14:paraId="55FFBCF3" w14:textId="407A65B2" w:rsidR="000170D4" w:rsidRDefault="00101A64" w:rsidP="000170D4">
      <w:r>
        <w:t xml:space="preserve">Finally, the students worked in pairs to </w:t>
      </w:r>
      <w:r w:rsidR="00677683">
        <w:t>discuss</w:t>
      </w:r>
      <w:r>
        <w:t xml:space="preserve"> what students would be thinking, feeling, </w:t>
      </w:r>
      <w:proofErr w:type="gramStart"/>
      <w:r>
        <w:t>saying</w:t>
      </w:r>
      <w:proofErr w:type="gramEnd"/>
      <w:r>
        <w:t xml:space="preserve"> and doing as they engage with the programme at various points in their journey (first finding out about BTW, 1 week into the programme, 1 year into the programme).</w:t>
      </w:r>
    </w:p>
    <w:p w14:paraId="329C217A" w14:textId="37554200" w:rsidR="008A66BD" w:rsidRPr="00F174BF" w:rsidRDefault="008A66BD" w:rsidP="000170D4">
      <w:pPr>
        <w:rPr>
          <w:u w:val="single"/>
        </w:rPr>
      </w:pPr>
      <w:r w:rsidRPr="00F174BF">
        <w:rPr>
          <w:u w:val="single"/>
        </w:rPr>
        <w:lastRenderedPageBreak/>
        <w:t>On finding out:</w:t>
      </w:r>
    </w:p>
    <w:p w14:paraId="7A3DDABE" w14:textId="0065540D" w:rsidR="00016280" w:rsidRDefault="00D630F6" w:rsidP="00016280">
      <w:r>
        <w:t xml:space="preserve">Students will feel a strong sense of relief </w:t>
      </w:r>
      <w:r w:rsidR="008750E2">
        <w:t>in finding a group of other students who might understand their situation</w:t>
      </w:r>
      <w:r w:rsidR="001E6EC6">
        <w:t>, having thought that they might never meet someone like them</w:t>
      </w:r>
      <w:r w:rsidR="00D6761B">
        <w:t>. They will be looking for understanding</w:t>
      </w:r>
      <w:r w:rsidR="002C09E5">
        <w:t xml:space="preserve"> and a feeling of safety, but </w:t>
      </w:r>
      <w:r w:rsidR="00241EE5">
        <w:t xml:space="preserve">they </w:t>
      </w:r>
      <w:r w:rsidR="002C09E5">
        <w:t xml:space="preserve">will </w:t>
      </w:r>
      <w:r w:rsidR="00241EE5">
        <w:t>not be sure that they can trust other people</w:t>
      </w:r>
      <w:r w:rsidR="001E6EC6">
        <w:t xml:space="preserve">. There will be a desire to </w:t>
      </w:r>
      <w:r w:rsidR="001B0D09">
        <w:t>create some permanent relationships, but this will be mixed with a desire to be in control</w:t>
      </w:r>
      <w:r w:rsidR="008151BF">
        <w:t xml:space="preserve"> of their situation. </w:t>
      </w:r>
      <w:r w:rsidR="009338C0">
        <w:t xml:space="preserve">For those new to abstinence there is a worry that </w:t>
      </w:r>
      <w:r w:rsidR="00D6761B">
        <w:t xml:space="preserve">they will not be able to enjoy social activities </w:t>
      </w:r>
      <w:proofErr w:type="gramStart"/>
      <w:r w:rsidR="00D6761B">
        <w:t>any more</w:t>
      </w:r>
      <w:proofErr w:type="gramEnd"/>
      <w:r w:rsidR="00D6761B">
        <w:t xml:space="preserve">, or that they will become a social outcast. </w:t>
      </w:r>
      <w:r w:rsidR="00016280">
        <w:t>They may feel that they need help to understand an addict’s thought processes</w:t>
      </w:r>
      <w:r w:rsidR="00BA1154">
        <w:t>.</w:t>
      </w:r>
    </w:p>
    <w:p w14:paraId="59AD5ABF" w14:textId="10085653" w:rsidR="00251603" w:rsidRPr="00F174BF" w:rsidRDefault="00251603" w:rsidP="000170D4">
      <w:pPr>
        <w:rPr>
          <w:u w:val="single"/>
        </w:rPr>
      </w:pPr>
      <w:r w:rsidRPr="00F174BF">
        <w:rPr>
          <w:u w:val="single"/>
        </w:rPr>
        <w:t>One week in:</w:t>
      </w:r>
    </w:p>
    <w:p w14:paraId="446EE897" w14:textId="549B1E50" w:rsidR="00EF0CF4" w:rsidRDefault="00182967" w:rsidP="000170D4">
      <w:r>
        <w:t xml:space="preserve">The concern about being able to </w:t>
      </w:r>
      <w:r w:rsidR="00470FD3">
        <w:t xml:space="preserve">trust </w:t>
      </w:r>
      <w:r>
        <w:t>other</w:t>
      </w:r>
      <w:r w:rsidR="00470FD3">
        <w:t xml:space="preserve"> people</w:t>
      </w:r>
      <w:r>
        <w:t xml:space="preserve"> may still be there, along with a concern that they </w:t>
      </w:r>
      <w:r w:rsidR="0097693A">
        <w:t>m</w:t>
      </w:r>
      <w:r>
        <w:t xml:space="preserve">ight get into </w:t>
      </w:r>
      <w:r w:rsidR="0097693A">
        <w:t>trouble</w:t>
      </w:r>
      <w:r w:rsidR="00E5564E">
        <w:t xml:space="preserve"> for talking about their addiction. </w:t>
      </w:r>
      <w:r w:rsidR="005268B8">
        <w:t>T</w:t>
      </w:r>
      <w:r w:rsidR="00456793">
        <w:t xml:space="preserve">hose with less experience of recovery </w:t>
      </w:r>
      <w:proofErr w:type="spellStart"/>
      <w:r w:rsidR="005268B8">
        <w:t>wll</w:t>
      </w:r>
      <w:proofErr w:type="spellEnd"/>
      <w:r w:rsidR="005268B8">
        <w:t xml:space="preserve"> be asking themselves ‘how are others so open about their addiction?’ and ‘will I ever be that open?’. They </w:t>
      </w:r>
      <w:r w:rsidR="00291FCD">
        <w:t>may</w:t>
      </w:r>
      <w:r w:rsidR="005268B8">
        <w:t xml:space="preserve"> be worried that they can’t keep up</w:t>
      </w:r>
      <w:r w:rsidR="008803A7">
        <w:t xml:space="preserve"> </w:t>
      </w:r>
      <w:commentRangeStart w:id="16"/>
      <w:r w:rsidR="008803A7">
        <w:t xml:space="preserve">or </w:t>
      </w:r>
      <w:r w:rsidR="00BD5EE0">
        <w:t xml:space="preserve">anxious </w:t>
      </w:r>
      <w:commentRangeEnd w:id="16"/>
      <w:r w:rsidR="00730130">
        <w:rPr>
          <w:rStyle w:val="CommentReference"/>
        </w:rPr>
        <w:commentReference w:id="16"/>
      </w:r>
      <w:r w:rsidR="00BD5EE0">
        <w:t xml:space="preserve">about sharing every </w:t>
      </w:r>
      <w:proofErr w:type="gramStart"/>
      <w:r w:rsidR="00BD5EE0">
        <w:t>week</w:t>
      </w:r>
      <w:r w:rsidR="00DC4D17">
        <w:t>, but</w:t>
      </w:r>
      <w:proofErr w:type="gramEnd"/>
      <w:r w:rsidR="00291FCD">
        <w:t xml:space="preserve"> will be lifted by the realisation that there are o</w:t>
      </w:r>
      <w:r w:rsidR="00470FD3">
        <w:t xml:space="preserve">thers like </w:t>
      </w:r>
      <w:r w:rsidR="00291FCD">
        <w:t xml:space="preserve">them and they are </w:t>
      </w:r>
      <w:r w:rsidR="001A7306">
        <w:t>not alone</w:t>
      </w:r>
      <w:r w:rsidR="00291FCD">
        <w:t xml:space="preserve">. </w:t>
      </w:r>
      <w:r w:rsidR="00DC4D17">
        <w:t xml:space="preserve">They will start to feel that they can be honest with others </w:t>
      </w:r>
      <w:r w:rsidR="00992DCF">
        <w:t>about a wider range of issues. They will have questions like ‘w</w:t>
      </w:r>
      <w:r w:rsidR="00F61383">
        <w:t xml:space="preserve">ill I ever be able to have </w:t>
      </w:r>
      <w:r w:rsidR="00992DCF">
        <w:t xml:space="preserve">a </w:t>
      </w:r>
      <w:r w:rsidR="00F61383">
        <w:t>night out a</w:t>
      </w:r>
      <w:r w:rsidR="00FB4C7F">
        <w:t>gain</w:t>
      </w:r>
      <w:r w:rsidR="005A1F5A">
        <w:t>?</w:t>
      </w:r>
      <w:r w:rsidR="00863091">
        <w:t>’</w:t>
      </w:r>
      <w:r w:rsidR="00FB4C7F">
        <w:t>, ‘c</w:t>
      </w:r>
      <w:r w:rsidR="00F61383">
        <w:t>an I have a relationship with someone who drinks</w:t>
      </w:r>
      <w:r w:rsidR="00FB4C7F">
        <w:t xml:space="preserve"> or </w:t>
      </w:r>
      <w:r w:rsidR="00F61383">
        <w:t>uses?</w:t>
      </w:r>
      <w:r w:rsidR="00FB4C7F">
        <w:t>’, and ‘should I tell my friends and flatmates</w:t>
      </w:r>
      <w:r w:rsidR="005A1F5A">
        <w:t>?</w:t>
      </w:r>
      <w:r w:rsidR="00863091">
        <w:t>’</w:t>
      </w:r>
      <w:r w:rsidR="005A1F5A">
        <w:t xml:space="preserve">. They will start to feel more confident but may still be </w:t>
      </w:r>
      <w:commentRangeStart w:id="17"/>
      <w:r w:rsidR="005A1F5A">
        <w:t>sacred</w:t>
      </w:r>
      <w:commentRangeEnd w:id="17"/>
      <w:r w:rsidR="00730130">
        <w:rPr>
          <w:rStyle w:val="CommentReference"/>
        </w:rPr>
        <w:commentReference w:id="17"/>
      </w:r>
      <w:r w:rsidR="005A1F5A">
        <w:t xml:space="preserve"> of relapse. </w:t>
      </w:r>
    </w:p>
    <w:p w14:paraId="5DE6C85D" w14:textId="77777777" w:rsidR="00CB706B" w:rsidRDefault="00CB706B" w:rsidP="000170D4"/>
    <w:p w14:paraId="70A54B45" w14:textId="7EC3179B" w:rsidR="00EF0CF4" w:rsidRPr="00F174BF" w:rsidRDefault="00EF0CF4" w:rsidP="000170D4">
      <w:pPr>
        <w:rPr>
          <w:u w:val="single"/>
        </w:rPr>
      </w:pPr>
      <w:r w:rsidRPr="00F174BF">
        <w:rPr>
          <w:u w:val="single"/>
        </w:rPr>
        <w:t>One year in:</w:t>
      </w:r>
    </w:p>
    <w:p w14:paraId="7FBEAF88" w14:textId="2052536E" w:rsidR="00251603" w:rsidRDefault="00CB706B" w:rsidP="000170D4">
      <w:r>
        <w:t>After a year of working with the group they will t</w:t>
      </w:r>
      <w:r w:rsidR="00EF0CF4">
        <w:t>rust others more</w:t>
      </w:r>
      <w:r>
        <w:t xml:space="preserve"> and feel braver</w:t>
      </w:r>
      <w:r w:rsidR="000C6015">
        <w:t xml:space="preserve">, </w:t>
      </w:r>
      <w:r w:rsidR="007966D1">
        <w:t xml:space="preserve">doing things </w:t>
      </w:r>
      <w:r w:rsidR="000C6015">
        <w:t xml:space="preserve">that they </w:t>
      </w:r>
      <w:r w:rsidR="007966D1">
        <w:t>wouldn’t have done before</w:t>
      </w:r>
      <w:r w:rsidR="000C6015">
        <w:t xml:space="preserve">. They will start to feel pride in their situation, and an acceptance of themselves on their own terms. </w:t>
      </w:r>
      <w:commentRangeStart w:id="18"/>
      <w:r w:rsidR="000D4677">
        <w:t xml:space="preserve">They will feel </w:t>
      </w:r>
      <w:proofErr w:type="gramStart"/>
      <w:r w:rsidR="000D4677">
        <w:t>better, but</w:t>
      </w:r>
      <w:proofErr w:type="gramEnd"/>
      <w:r w:rsidR="000D4677">
        <w:t xml:space="preserve"> will start to think about what they will do when they leave university</w:t>
      </w:r>
      <w:r w:rsidR="00B2360C">
        <w:t xml:space="preserve"> and how they will keep moving on. </w:t>
      </w:r>
      <w:commentRangeEnd w:id="18"/>
      <w:r w:rsidR="008D2B9F">
        <w:rPr>
          <w:rStyle w:val="CommentReference"/>
        </w:rPr>
        <w:commentReference w:id="18"/>
      </w:r>
    </w:p>
    <w:p w14:paraId="4F009A88" w14:textId="77777777" w:rsidR="000170D4" w:rsidRDefault="000170D4" w:rsidP="000170D4">
      <w:r>
        <w:t>Some key themes that cut across the three points in time included:</w:t>
      </w:r>
    </w:p>
    <w:p w14:paraId="2737C1BE" w14:textId="00B8F8F9" w:rsidR="000170D4" w:rsidRDefault="000170D4" w:rsidP="000170D4">
      <w:pPr>
        <w:pStyle w:val="ListParagraph"/>
        <w:numPr>
          <w:ilvl w:val="0"/>
          <w:numId w:val="10"/>
        </w:numPr>
      </w:pPr>
      <w:r>
        <w:t xml:space="preserve">Trusting others and being able to </w:t>
      </w:r>
      <w:proofErr w:type="gramStart"/>
      <w:r>
        <w:t>open up</w:t>
      </w:r>
      <w:proofErr w:type="gramEnd"/>
      <w:r w:rsidR="000A0B75">
        <w:t xml:space="preserve"> to them</w:t>
      </w:r>
      <w:r>
        <w:t>.</w:t>
      </w:r>
    </w:p>
    <w:p w14:paraId="447B9A33" w14:textId="5A7103D6" w:rsidR="000170D4" w:rsidRDefault="000170D4" w:rsidP="000170D4">
      <w:pPr>
        <w:pStyle w:val="ListParagraph"/>
        <w:numPr>
          <w:ilvl w:val="0"/>
          <w:numId w:val="10"/>
        </w:numPr>
      </w:pPr>
      <w:r>
        <w:t xml:space="preserve">Feeling a sense of belonging with people who understand </w:t>
      </w:r>
      <w:r w:rsidR="000A0B75">
        <w:t>their</w:t>
      </w:r>
      <w:r>
        <w:t xml:space="preserve"> situation.</w:t>
      </w:r>
    </w:p>
    <w:p w14:paraId="1B496192" w14:textId="31F6CC4E" w:rsidR="000170D4" w:rsidRDefault="000170D4" w:rsidP="000170D4">
      <w:pPr>
        <w:pStyle w:val="ListParagraph"/>
        <w:numPr>
          <w:ilvl w:val="0"/>
          <w:numId w:val="10"/>
        </w:numPr>
      </w:pPr>
      <w:r>
        <w:t xml:space="preserve">Acting more confident and </w:t>
      </w:r>
      <w:r w:rsidR="000A0B75">
        <w:t>‘</w:t>
      </w:r>
      <w:r>
        <w:t>in control</w:t>
      </w:r>
      <w:r w:rsidR="000A0B75">
        <w:t>’</w:t>
      </w:r>
    </w:p>
    <w:p w14:paraId="0176C3D7" w14:textId="72D927C9" w:rsidR="00101A64" w:rsidRDefault="000170D4" w:rsidP="000170D4">
      <w:pPr>
        <w:pStyle w:val="ListParagraph"/>
        <w:numPr>
          <w:ilvl w:val="0"/>
          <w:numId w:val="10"/>
        </w:numPr>
      </w:pPr>
      <w:r>
        <w:t>Experiencing discomfort as they move through the programme and their recovery journey.</w:t>
      </w:r>
    </w:p>
    <w:p w14:paraId="0FD84F2C" w14:textId="13A5E22D" w:rsidR="00B2360C" w:rsidRDefault="00B2360C" w:rsidP="00B2360C">
      <w:pPr>
        <w:pStyle w:val="ListParagraph"/>
        <w:numPr>
          <w:ilvl w:val="0"/>
          <w:numId w:val="10"/>
        </w:numPr>
      </w:pPr>
      <w:r>
        <w:t>Being fearful of the future.</w:t>
      </w:r>
    </w:p>
    <w:p w14:paraId="73CF3F5B" w14:textId="04AC8C65" w:rsidR="00101A64" w:rsidRDefault="00101A64" w:rsidP="00101A64"/>
    <w:p w14:paraId="6A92BB9B" w14:textId="77777777" w:rsidR="00173492" w:rsidRDefault="00173492" w:rsidP="00101A64"/>
    <w:p w14:paraId="5276A826" w14:textId="732E4839" w:rsidR="00F74755" w:rsidRPr="004D33EC" w:rsidRDefault="004D33EC" w:rsidP="00173492">
      <w:pPr>
        <w:pStyle w:val="Heading2"/>
      </w:pPr>
      <w:r w:rsidRPr="004D33EC">
        <w:t xml:space="preserve">Student </w:t>
      </w:r>
      <w:r w:rsidR="00F74755" w:rsidRPr="004D33EC">
        <w:t>Interviews</w:t>
      </w:r>
    </w:p>
    <w:p w14:paraId="444F91B5" w14:textId="4DD1114C" w:rsidR="00CC7216" w:rsidRDefault="004E51F2" w:rsidP="00FE74AA">
      <w:r>
        <w:t>End</w:t>
      </w:r>
      <w:r w:rsidR="001E2690">
        <w:t>-of-year interviews with 9 students were undertaken by the Program</w:t>
      </w:r>
      <w:r w:rsidR="00173492">
        <w:t>me</w:t>
      </w:r>
      <w:r w:rsidR="001E2690">
        <w:t xml:space="preserve"> Director. This group represented a </w:t>
      </w:r>
      <w:r w:rsidR="007B7564">
        <w:t xml:space="preserve">demographic </w:t>
      </w:r>
      <w:r w:rsidR="001E2690">
        <w:t xml:space="preserve">cross-section of those </w:t>
      </w:r>
      <w:r w:rsidR="00DB7DA0">
        <w:t>who actively engaged with the BTW program over the first year</w:t>
      </w:r>
      <w:r w:rsidR="005435DA">
        <w:t xml:space="preserve"> (4 male</w:t>
      </w:r>
      <w:r w:rsidR="00FA21A0">
        <w:t>/</w:t>
      </w:r>
      <w:r w:rsidR="005435DA">
        <w:t xml:space="preserve">5 female, </w:t>
      </w:r>
      <w:r w:rsidR="00272B41">
        <w:t>6 undergraduates</w:t>
      </w:r>
      <w:r w:rsidR="00FA21A0">
        <w:t>/3 postgraduates, 9 different degree subjects)</w:t>
      </w:r>
      <w:r w:rsidR="007B7564">
        <w:t xml:space="preserve">. </w:t>
      </w:r>
      <w:r w:rsidR="00CD217C">
        <w:t>They also represented a range of lengths of time in recovery (</w:t>
      </w:r>
      <w:r w:rsidR="009D0392">
        <w:t>from less than a year to over 10 years), pathways to recovery (</w:t>
      </w:r>
      <w:r w:rsidR="0046352F">
        <w:t xml:space="preserve">4 active members of 12-step Fellowships, 5 </w:t>
      </w:r>
      <w:r w:rsidR="00CC7216">
        <w:t>using a range of approaches)</w:t>
      </w:r>
      <w:r w:rsidR="00507BBD">
        <w:t>, and primary addiction (</w:t>
      </w:r>
      <w:r w:rsidR="00F143C2">
        <w:t xml:space="preserve">Alcohol, cocaine, cannabis, heroin, </w:t>
      </w:r>
      <w:proofErr w:type="gramStart"/>
      <w:r w:rsidR="00487E2F">
        <w:t>sex</w:t>
      </w:r>
      <w:proofErr w:type="gramEnd"/>
      <w:r w:rsidR="00487E2F">
        <w:t xml:space="preserve"> and food).</w:t>
      </w:r>
      <w:r w:rsidR="004629C7">
        <w:t xml:space="preserve"> </w:t>
      </w:r>
      <w:r w:rsidR="00CC7216">
        <w:t xml:space="preserve">Face-to-face interviews were conducted </w:t>
      </w:r>
      <w:r w:rsidR="00E80501">
        <w:t>with each student lasting between 30 and 75 minutes</w:t>
      </w:r>
      <w:r w:rsidR="004629C7">
        <w:t xml:space="preserve"> and following a semi-structured </w:t>
      </w:r>
      <w:r w:rsidR="00CD5F11">
        <w:t>interview schedule.</w:t>
      </w:r>
    </w:p>
    <w:p w14:paraId="08152596" w14:textId="77777777" w:rsidR="00487E2F" w:rsidRPr="00115708" w:rsidRDefault="00487E2F" w:rsidP="00FE74AA"/>
    <w:p w14:paraId="1B8A7205" w14:textId="6C0C57FC" w:rsidR="00FE74AA" w:rsidRPr="00807F6E" w:rsidRDefault="00FE74AA" w:rsidP="00F174BF">
      <w:pPr>
        <w:pStyle w:val="Heading4"/>
      </w:pPr>
      <w:r w:rsidRPr="00807F6E">
        <w:t>How did you find out about BTW?</w:t>
      </w:r>
    </w:p>
    <w:p w14:paraId="79A0241E" w14:textId="77777777" w:rsidR="009904AC" w:rsidRDefault="001439A0" w:rsidP="00322C7F">
      <w:r>
        <w:t xml:space="preserve">The students found BTW through </w:t>
      </w:r>
      <w:r w:rsidR="00B43FF7">
        <w:t>four</w:t>
      </w:r>
      <w:r>
        <w:t xml:space="preserve"> main routes. </w:t>
      </w:r>
    </w:p>
    <w:p w14:paraId="7E508D5B" w14:textId="14A88C67" w:rsidR="00322C7F" w:rsidRPr="00FE74AA" w:rsidRDefault="00B43FF7" w:rsidP="009904AC">
      <w:pPr>
        <w:pStyle w:val="ListParagraph"/>
        <w:numPr>
          <w:ilvl w:val="0"/>
          <w:numId w:val="17"/>
        </w:numPr>
      </w:pPr>
      <w:r>
        <w:t xml:space="preserve">Two </w:t>
      </w:r>
      <w:r w:rsidR="00322C7F">
        <w:t xml:space="preserve">students </w:t>
      </w:r>
      <w:r>
        <w:t xml:space="preserve">saw notifications on the Canvas learning platform posted as part of the </w:t>
      </w:r>
      <w:r w:rsidR="00487E2F">
        <w:t>initial promotion of BTW through the University Wellbeing Services</w:t>
      </w:r>
      <w:r w:rsidR="00322C7F">
        <w:t xml:space="preserve"> on their course</w:t>
      </w:r>
      <w:r w:rsidR="00487E2F">
        <w:t xml:space="preserve">. </w:t>
      </w:r>
      <w:r w:rsidR="00322C7F">
        <w:t xml:space="preserve">However, two </w:t>
      </w:r>
      <w:proofErr w:type="gramStart"/>
      <w:r w:rsidR="00322C7F">
        <w:t>others</w:t>
      </w:r>
      <w:proofErr w:type="gramEnd"/>
      <w:r w:rsidR="00322C7F">
        <w:t xml:space="preserve"> students commented that they d</w:t>
      </w:r>
      <w:r w:rsidR="00322C7F" w:rsidRPr="00FE74AA">
        <w:t>idn’t see anything via the University</w:t>
      </w:r>
      <w:r w:rsidR="00F16169">
        <w:t>,</w:t>
      </w:r>
      <w:r w:rsidR="00322C7F" w:rsidRPr="00FE74AA">
        <w:t xml:space="preserve"> </w:t>
      </w:r>
      <w:r w:rsidR="00322C7F">
        <w:t>although both</w:t>
      </w:r>
      <w:r w:rsidR="00322C7F" w:rsidRPr="00FE74AA">
        <w:t xml:space="preserve"> </w:t>
      </w:r>
      <w:r w:rsidR="00322C7F">
        <w:t>‘</w:t>
      </w:r>
      <w:r w:rsidR="00322C7F" w:rsidRPr="00FE74AA">
        <w:t>tend not to read emails</w:t>
      </w:r>
      <w:r w:rsidR="00322C7F">
        <w:t>’ from these sources’.</w:t>
      </w:r>
    </w:p>
    <w:p w14:paraId="38B690BB" w14:textId="4FCC6E8D" w:rsidR="00065AD4" w:rsidRDefault="00893087" w:rsidP="009904AC">
      <w:pPr>
        <w:pStyle w:val="ListParagraph"/>
        <w:numPr>
          <w:ilvl w:val="0"/>
          <w:numId w:val="17"/>
        </w:numPr>
      </w:pPr>
      <w:r>
        <w:t xml:space="preserve">Two students connected with BTW after attending 12-step Fellowship meetings in the local Birmingham community. </w:t>
      </w:r>
      <w:r w:rsidR="00CB5838">
        <w:t xml:space="preserve">In both cases a Fellowship members suggested that they contact Luke after they shared that they were students at </w:t>
      </w:r>
      <w:proofErr w:type="spellStart"/>
      <w:r w:rsidR="00CB5838">
        <w:t>UoB</w:t>
      </w:r>
      <w:proofErr w:type="spellEnd"/>
      <w:r w:rsidR="00CB5838">
        <w:t xml:space="preserve">. </w:t>
      </w:r>
    </w:p>
    <w:p w14:paraId="70B9FD7F" w14:textId="122C58B9" w:rsidR="009B5ABD" w:rsidRDefault="009B5ABD" w:rsidP="009904AC">
      <w:pPr>
        <w:pStyle w:val="ListParagraph"/>
        <w:numPr>
          <w:ilvl w:val="0"/>
          <w:numId w:val="17"/>
        </w:numPr>
      </w:pPr>
      <w:r>
        <w:t>Three students saw posts on social media (Facebook) when looking for related issues</w:t>
      </w:r>
      <w:r w:rsidR="001E42CC">
        <w:t>. This information had usually been reposted by other students (</w:t>
      </w:r>
      <w:proofErr w:type="gramStart"/>
      <w:r w:rsidR="001E42CC">
        <w:t>e.g.</w:t>
      </w:r>
      <w:proofErr w:type="gramEnd"/>
      <w:r w:rsidR="001E42CC">
        <w:t xml:space="preserve"> on the Fab &amp; Fresh pages</w:t>
      </w:r>
      <w:r w:rsidR="00C55FCB">
        <w:t xml:space="preserve"> through the Guild of Students).</w:t>
      </w:r>
    </w:p>
    <w:p w14:paraId="0E66C969" w14:textId="77777777" w:rsidR="00AB05DE" w:rsidRDefault="00C55FCB" w:rsidP="009904AC">
      <w:pPr>
        <w:pStyle w:val="ListParagraph"/>
        <w:numPr>
          <w:ilvl w:val="0"/>
          <w:numId w:val="17"/>
        </w:numPr>
      </w:pPr>
      <w:r>
        <w:t>Two stu</w:t>
      </w:r>
      <w:r w:rsidR="00AB05DE">
        <w:t xml:space="preserve">dents attended the Pause mental health drop-in at the Lodge on </w:t>
      </w:r>
      <w:proofErr w:type="gramStart"/>
      <w:r w:rsidR="00AB05DE">
        <w:t>campus, and</w:t>
      </w:r>
      <w:proofErr w:type="gramEnd"/>
      <w:r w:rsidR="00AB05DE">
        <w:t xml:space="preserve"> were signposted to Luke who was also doing drop-in sessions in the same building.</w:t>
      </w:r>
    </w:p>
    <w:p w14:paraId="7E6EBE76" w14:textId="1A334F91" w:rsidR="00FB0E15" w:rsidRPr="00FE74AA" w:rsidRDefault="00D01613" w:rsidP="00FB0E15">
      <w:r>
        <w:t xml:space="preserve">Students agreed that there is a need for a wide range of engagement and promotion strategies for BTW, as there is no ‘one-size-fits-all’. Some commented that they were suspicious of </w:t>
      </w:r>
      <w:r w:rsidR="00C753D1">
        <w:t xml:space="preserve">discussing addiction-related issues on social media, fearing a breach of anonymity. Others highlighted the importance of </w:t>
      </w:r>
      <w:r w:rsidR="00526065">
        <w:t xml:space="preserve">frequent messaging, as timing was crucial in determining whether the message was acted on. For </w:t>
      </w:r>
      <w:proofErr w:type="gramStart"/>
      <w:r w:rsidR="00526065">
        <w:t>example</w:t>
      </w:r>
      <w:proofErr w:type="gramEnd"/>
      <w:r w:rsidR="00526065">
        <w:t xml:space="preserve"> one student saw a Canvas notice </w:t>
      </w:r>
      <w:r w:rsidR="00FE74AA" w:rsidRPr="00FE74AA">
        <w:t>not long after deciding to stop drinking</w:t>
      </w:r>
      <w:r w:rsidR="000D5BFF">
        <w:t>, and may not have acted on it a few weeks before or afterwards.</w:t>
      </w:r>
      <w:r w:rsidR="00FB0E15" w:rsidRPr="00FE74AA">
        <w:t xml:space="preserve"> </w:t>
      </w:r>
    </w:p>
    <w:p w14:paraId="5337C8EA" w14:textId="5D73CBE6" w:rsidR="00FE74AA" w:rsidRDefault="00FE74AA" w:rsidP="00FE74AA"/>
    <w:p w14:paraId="1E23A714" w14:textId="77777777" w:rsidR="00FE74AA" w:rsidRPr="00807F6E" w:rsidRDefault="00FE74AA" w:rsidP="00F174BF">
      <w:pPr>
        <w:pStyle w:val="Heading4"/>
      </w:pPr>
      <w:r w:rsidRPr="00807F6E">
        <w:t>What was your treatment/recovery strategy prior to coming to BTW?</w:t>
      </w:r>
    </w:p>
    <w:p w14:paraId="58CD7D96" w14:textId="7CEB7AC7" w:rsidR="00FE74AA" w:rsidRDefault="003F320B" w:rsidP="00FE74AA">
      <w:r>
        <w:t xml:space="preserve">Only </w:t>
      </w:r>
      <w:r w:rsidR="002366AE">
        <w:t>two</w:t>
      </w:r>
      <w:r>
        <w:t xml:space="preserve"> of the students had received </w:t>
      </w:r>
      <w:proofErr w:type="gramStart"/>
      <w:r>
        <w:t>professionally-led</w:t>
      </w:r>
      <w:proofErr w:type="gramEnd"/>
      <w:r>
        <w:t xml:space="preserve"> treatment </w:t>
      </w:r>
      <w:r w:rsidR="004C4BAD">
        <w:t>for addiction prior to contact with BTW</w:t>
      </w:r>
      <w:r w:rsidR="002366AE">
        <w:t xml:space="preserve">. One had completed </w:t>
      </w:r>
      <w:r w:rsidR="00257598">
        <w:t>more than one</w:t>
      </w:r>
      <w:r w:rsidR="002366AE">
        <w:t xml:space="preserve"> period of treatment in a residential rehabilitation centre </w:t>
      </w:r>
      <w:r w:rsidR="00257598">
        <w:t xml:space="preserve">during the university holidays, and another had </w:t>
      </w:r>
      <w:r w:rsidR="007B45DE">
        <w:t>received a variety of group approaches for sex addiction in the USA that were both professional- and peer-led.</w:t>
      </w:r>
      <w:r w:rsidR="00257598">
        <w:t xml:space="preserve"> </w:t>
      </w:r>
      <w:r w:rsidR="00453124">
        <w:t>Two others had been active members of 12-step Fellowships (Alcoholics Anonymous)</w:t>
      </w:r>
      <w:r w:rsidR="0040056F">
        <w:t xml:space="preserve"> for </w:t>
      </w:r>
      <w:r w:rsidR="0068357F">
        <w:t xml:space="preserve">between </w:t>
      </w:r>
      <w:r w:rsidR="0040056F">
        <w:t xml:space="preserve">3 months </w:t>
      </w:r>
      <w:r w:rsidR="0068357F">
        <w:t xml:space="preserve">and 3 years </w:t>
      </w:r>
      <w:r w:rsidR="0040056F">
        <w:t xml:space="preserve">prior to </w:t>
      </w:r>
      <w:r w:rsidR="0068357F">
        <w:t>finding BTW</w:t>
      </w:r>
      <w:r w:rsidR="0040056F">
        <w:t xml:space="preserve">. </w:t>
      </w:r>
      <w:r w:rsidR="00767C4C">
        <w:t xml:space="preserve">Two had received treatment from NHS or private therapists for </w:t>
      </w:r>
      <w:r w:rsidR="00415ADE">
        <w:t xml:space="preserve">other </w:t>
      </w:r>
      <w:r w:rsidR="00767C4C">
        <w:t xml:space="preserve">mental health issues, both commenting that they had actively lied about or downplayed the impact of alcohol consumption on their symptoms. </w:t>
      </w:r>
    </w:p>
    <w:p w14:paraId="21065BDC" w14:textId="618942E5" w:rsidR="00C17ED7" w:rsidRDefault="00AB5C2E" w:rsidP="00FE74AA">
      <w:r>
        <w:t xml:space="preserve">However, </w:t>
      </w:r>
      <w:proofErr w:type="gramStart"/>
      <w:r>
        <w:t>the majority of</w:t>
      </w:r>
      <w:proofErr w:type="gramEnd"/>
      <w:r>
        <w:t xml:space="preserve"> the interviewees had never sought </w:t>
      </w:r>
      <w:r w:rsidR="00E91ABA">
        <w:t>specialist</w:t>
      </w:r>
      <w:r>
        <w:t xml:space="preserve"> treatment or mutual aid. </w:t>
      </w:r>
      <w:r w:rsidR="008620E8">
        <w:t>Some had found social media pages by young people in sobriety to be helpful</w:t>
      </w:r>
      <w:r w:rsidR="0062729C">
        <w:t xml:space="preserve">, or podcasts by ‘celebrities’ with addiction. Online forums </w:t>
      </w:r>
      <w:r w:rsidR="004103B2">
        <w:t xml:space="preserve">and YouTube channels </w:t>
      </w:r>
      <w:r w:rsidR="0062729C">
        <w:t xml:space="preserve">were </w:t>
      </w:r>
      <w:r w:rsidR="004103B2">
        <w:t>o</w:t>
      </w:r>
      <w:r w:rsidR="0062729C">
        <w:t>ther source</w:t>
      </w:r>
      <w:r w:rsidR="004103B2">
        <w:t>s</w:t>
      </w:r>
      <w:r w:rsidR="0062729C">
        <w:t xml:space="preserve"> </w:t>
      </w:r>
      <w:r w:rsidR="00E91ABA">
        <w:t>o</w:t>
      </w:r>
      <w:r w:rsidR="0062729C">
        <w:t>f support</w:t>
      </w:r>
      <w:r w:rsidR="00E91ABA">
        <w:t xml:space="preserve"> mentioned</w:t>
      </w:r>
      <w:r w:rsidR="004103B2">
        <w:t>.</w:t>
      </w:r>
      <w:r w:rsidR="00C10FE3">
        <w:t xml:space="preserve"> </w:t>
      </w:r>
      <w:r w:rsidR="00767C4C">
        <w:t>One student commented that he w</w:t>
      </w:r>
      <w:r w:rsidR="00FE74AA" w:rsidRPr="00FE74AA">
        <w:t xml:space="preserve">ould never have gone to </w:t>
      </w:r>
      <w:r w:rsidR="00767C4C">
        <w:t xml:space="preserve">discuss addiction issues with his </w:t>
      </w:r>
      <w:r w:rsidR="00FE74AA" w:rsidRPr="00FE74AA">
        <w:t>GP as</w:t>
      </w:r>
      <w:r w:rsidR="00C17ED7">
        <w:t xml:space="preserve"> he was scared that it would impact on his future career in the armed forces. T</w:t>
      </w:r>
      <w:r w:rsidR="00001207">
        <w:t>wo</w:t>
      </w:r>
      <w:r w:rsidR="00C17ED7">
        <w:t xml:space="preserve"> students had attended an initial assessment with </w:t>
      </w:r>
      <w:r w:rsidR="00001207">
        <w:t>an NHS specialist addiction service but found this extremely unhelpful</w:t>
      </w:r>
      <w:r w:rsidR="00B613E5">
        <w:t xml:space="preserve"> and did not engage in any ongoing treatment. Both found that the services failed to understand the context of their </w:t>
      </w:r>
      <w:r w:rsidR="00EA3C86">
        <w:t xml:space="preserve">issues and the unique challenges facing a student in addiction. Long waiting times and inaccessible services were also an issue. </w:t>
      </w:r>
    </w:p>
    <w:p w14:paraId="5E57BCBB" w14:textId="77777777" w:rsidR="00FE74AA" w:rsidRPr="00FE74AA" w:rsidRDefault="00FE74AA" w:rsidP="00FE74AA"/>
    <w:p w14:paraId="66F03895" w14:textId="7598180A" w:rsidR="00FE74AA" w:rsidRPr="00807F6E" w:rsidRDefault="00A86526" w:rsidP="00F174BF">
      <w:pPr>
        <w:pStyle w:val="Heading4"/>
      </w:pPr>
      <w:r w:rsidRPr="00807F6E">
        <w:lastRenderedPageBreak/>
        <w:t>What is your c</w:t>
      </w:r>
      <w:r w:rsidR="00FE74AA" w:rsidRPr="00807F6E">
        <w:t>urrent situation</w:t>
      </w:r>
      <w:r w:rsidRPr="00807F6E">
        <w:t>?</w:t>
      </w:r>
    </w:p>
    <w:p w14:paraId="03FEC1EC" w14:textId="6550E15E" w:rsidR="00FE74AA" w:rsidRDefault="002E48A7" w:rsidP="00FE74AA">
      <w:r>
        <w:t xml:space="preserve">Students reported abstinence </w:t>
      </w:r>
      <w:r w:rsidR="00F225AC">
        <w:t xml:space="preserve">from their problem substance or behaviours </w:t>
      </w:r>
      <w:r>
        <w:t>for between 25 days and 12 years</w:t>
      </w:r>
      <w:r w:rsidR="00F225AC">
        <w:t xml:space="preserve"> at the time of the interview</w:t>
      </w:r>
      <w:r>
        <w:t xml:space="preserve">. </w:t>
      </w:r>
      <w:r w:rsidR="0023200B">
        <w:t xml:space="preserve">Two had just graduated and obtained places in further education or job placements that they were enthusiastic about. </w:t>
      </w:r>
      <w:r w:rsidR="0062017C">
        <w:t xml:space="preserve">Both had used the platform of BTW and the 12-step Fellowships to engage with a network of recovery support </w:t>
      </w:r>
      <w:r w:rsidR="00500A26">
        <w:t xml:space="preserve">in their new living environments. </w:t>
      </w:r>
      <w:r w:rsidR="008948F2">
        <w:t>Another</w:t>
      </w:r>
      <w:r w:rsidR="00AC039E">
        <w:t xml:space="preserve"> two students</w:t>
      </w:r>
      <w:r w:rsidR="008948F2">
        <w:t xml:space="preserve"> w</w:t>
      </w:r>
      <w:r w:rsidR="00AC039E">
        <w:t>ere</w:t>
      </w:r>
      <w:r w:rsidR="008948F2">
        <w:t xml:space="preserve"> approaching </w:t>
      </w:r>
      <w:commentRangeStart w:id="19"/>
      <w:r w:rsidR="008948F2">
        <w:t>her</w:t>
      </w:r>
      <w:commentRangeEnd w:id="19"/>
      <w:r w:rsidR="009B50B6">
        <w:rPr>
          <w:rStyle w:val="CommentReference"/>
        </w:rPr>
        <w:commentReference w:id="19"/>
      </w:r>
      <w:r w:rsidR="008948F2">
        <w:t xml:space="preserve"> first year of sobriety from alcohol </w:t>
      </w:r>
      <w:r w:rsidR="00CF606D">
        <w:t>and</w:t>
      </w:r>
      <w:r w:rsidR="00AC039E">
        <w:t xml:space="preserve"> one</w:t>
      </w:r>
      <w:r w:rsidR="00CF606D">
        <w:t xml:space="preserve"> was pleased that she could now</w:t>
      </w:r>
      <w:r w:rsidR="00FE74AA" w:rsidRPr="00FE74AA">
        <w:t xml:space="preserve"> tell people that </w:t>
      </w:r>
      <w:r w:rsidR="00CF606D">
        <w:t>she</w:t>
      </w:r>
      <w:r w:rsidR="00FE74AA" w:rsidRPr="00FE74AA">
        <w:t xml:space="preserve"> d</w:t>
      </w:r>
      <w:r w:rsidR="00CF606D">
        <w:t>oesn’t</w:t>
      </w:r>
      <w:r w:rsidR="00FE74AA" w:rsidRPr="00FE74AA">
        <w:t xml:space="preserve"> drink and why. </w:t>
      </w:r>
      <w:r w:rsidR="004C670A">
        <w:t xml:space="preserve">Despite concerns when she </w:t>
      </w:r>
      <w:r w:rsidR="007C5336">
        <w:t xml:space="preserve">first decided to stop </w:t>
      </w:r>
      <w:proofErr w:type="gramStart"/>
      <w:r w:rsidR="007C5336">
        <w:t>drinking</w:t>
      </w:r>
      <w:proofErr w:type="gramEnd"/>
      <w:r w:rsidR="004C670A">
        <w:t xml:space="preserve"> she now finds that </w:t>
      </w:r>
      <w:r w:rsidR="00FE74AA" w:rsidRPr="00FE74AA">
        <w:t xml:space="preserve">people rarely judge </w:t>
      </w:r>
      <w:r w:rsidR="004C670A">
        <w:t xml:space="preserve">her, and </w:t>
      </w:r>
      <w:r w:rsidR="0057307C">
        <w:t>t</w:t>
      </w:r>
      <w:r w:rsidR="00FE74AA" w:rsidRPr="00FE74AA">
        <w:t xml:space="preserve">hose that do </w:t>
      </w:r>
      <w:r w:rsidR="0057307C">
        <w:t>‘</w:t>
      </w:r>
      <w:r w:rsidR="00FE74AA" w:rsidRPr="00FE74AA">
        <w:t>appear to be reflecting their own insecurities around alcohol</w:t>
      </w:r>
      <w:r w:rsidR="0057307C">
        <w:t>’</w:t>
      </w:r>
      <w:r w:rsidR="00FE74AA" w:rsidRPr="00FE74AA">
        <w:t>.</w:t>
      </w:r>
      <w:r w:rsidR="009431C8">
        <w:t xml:space="preserve"> </w:t>
      </w:r>
      <w:r w:rsidR="0009564F">
        <w:t>The student with the longest period of recovery recognised that he would have struggled to walk around a university campus in early recovery</w:t>
      </w:r>
      <w:r w:rsidR="0058000A">
        <w:t xml:space="preserve"> as there were ‘relapse cues everywhere’.</w:t>
      </w:r>
    </w:p>
    <w:p w14:paraId="6AE2CA35" w14:textId="7A88E9C5" w:rsidR="00564BE7" w:rsidRPr="00FE74AA" w:rsidRDefault="00564BE7" w:rsidP="00FE74AA">
      <w:r>
        <w:t>Two students had overcome relapses during this academic year and had now entered a period of stability. One had been abstinent from his drug of choice for over 6 months, but his situation had really improved when he</w:t>
      </w:r>
      <w:r w:rsidRPr="00FE74AA">
        <w:t xml:space="preserve"> got a prescription for ADHD medication</w:t>
      </w:r>
      <w:r>
        <w:t xml:space="preserve">. When </w:t>
      </w:r>
      <w:r w:rsidRPr="00FE74AA">
        <w:t>combined with C</w:t>
      </w:r>
      <w:r>
        <w:t>ognitive-</w:t>
      </w:r>
      <w:r w:rsidRPr="00FE74AA">
        <w:t>B</w:t>
      </w:r>
      <w:r>
        <w:t xml:space="preserve">ehavioural </w:t>
      </w:r>
      <w:r w:rsidRPr="00FE74AA">
        <w:t>T</w:t>
      </w:r>
      <w:r>
        <w:t>herapy</w:t>
      </w:r>
      <w:r w:rsidRPr="00FE74AA">
        <w:t xml:space="preserve"> </w:t>
      </w:r>
      <w:r>
        <w:t xml:space="preserve">aimed at improving his </w:t>
      </w:r>
      <w:r w:rsidRPr="00FE74AA">
        <w:t xml:space="preserve">study </w:t>
      </w:r>
      <w:r>
        <w:t>skills, this had enabled him to work more effectively</w:t>
      </w:r>
      <w:r w:rsidRPr="00FE74AA">
        <w:t xml:space="preserve"> towards finishing modules that he ha</w:t>
      </w:r>
      <w:r>
        <w:t>d</w:t>
      </w:r>
      <w:r w:rsidRPr="00FE74AA">
        <w:t xml:space="preserve"> missed</w:t>
      </w:r>
      <w:r>
        <w:t xml:space="preserve"> earlier in the year</w:t>
      </w:r>
      <w:r w:rsidRPr="00FE74AA">
        <w:t xml:space="preserve">. </w:t>
      </w:r>
      <w:r>
        <w:t xml:space="preserve">The other was still avoiding campus due to the shame of her </w:t>
      </w:r>
      <w:proofErr w:type="gramStart"/>
      <w:r>
        <w:t>relapse, but</w:t>
      </w:r>
      <w:proofErr w:type="gramEnd"/>
      <w:r>
        <w:t xml:space="preserve"> had a new 12-step </w:t>
      </w:r>
      <w:r w:rsidRPr="00FE74AA">
        <w:t>sponsor</w:t>
      </w:r>
      <w:r>
        <w:t xml:space="preserve"> and was a</w:t>
      </w:r>
      <w:r w:rsidRPr="00FE74AA">
        <w:t xml:space="preserve">ttending meetings every day. </w:t>
      </w:r>
      <w:r>
        <w:t xml:space="preserve">She also had deferred exams to sit in the next few weeks but felt she was </w:t>
      </w:r>
      <w:r w:rsidRPr="00FE74AA">
        <w:t xml:space="preserve">working effectively for them. </w:t>
      </w:r>
    </w:p>
    <w:p w14:paraId="724A225E" w14:textId="325FA37B" w:rsidR="00862194" w:rsidRDefault="00F45FD5" w:rsidP="0041256D">
      <w:r>
        <w:t xml:space="preserve">Two students </w:t>
      </w:r>
      <w:r w:rsidR="00A86526">
        <w:t>felt slightly less positive. The first</w:t>
      </w:r>
      <w:r w:rsidR="00F9446D">
        <w:t xml:space="preserve"> had been abstinent from alcohol for 3 months with the support of weekly BTW meetings. </w:t>
      </w:r>
      <w:r w:rsidR="00FE45A8">
        <w:t>Although</w:t>
      </w:r>
      <w:r w:rsidR="00F9446D">
        <w:t xml:space="preserve"> he had now decided to return</w:t>
      </w:r>
      <w:r w:rsidR="00FE74AA" w:rsidRPr="00FE74AA">
        <w:t xml:space="preserve"> to </w:t>
      </w:r>
      <w:r w:rsidR="00FE45A8">
        <w:t xml:space="preserve">controlled </w:t>
      </w:r>
      <w:r w:rsidR="00FE74AA" w:rsidRPr="00FE74AA">
        <w:t>drinking within strict rules</w:t>
      </w:r>
      <w:r w:rsidR="00FE45A8">
        <w:t>, he had ‘needed the</w:t>
      </w:r>
      <w:r w:rsidR="00564BE7">
        <w:t xml:space="preserve"> </w:t>
      </w:r>
      <w:r w:rsidR="00FE74AA" w:rsidRPr="00FE74AA">
        <w:t>period of abstinence through BTW engagement to ‘re-set’ and re-evaluate.</w:t>
      </w:r>
      <w:r w:rsidR="00FE45A8">
        <w:t xml:space="preserve"> </w:t>
      </w:r>
      <w:r>
        <w:t xml:space="preserve">He noted that he recently broken one of his </w:t>
      </w:r>
      <w:proofErr w:type="gramStart"/>
      <w:r>
        <w:t>rules, and</w:t>
      </w:r>
      <w:proofErr w:type="gramEnd"/>
      <w:r>
        <w:t xml:space="preserve"> planned to start attending the weekly BTW meeting again. </w:t>
      </w:r>
      <w:r w:rsidR="00FE45A8">
        <w:t xml:space="preserve">Another student described </w:t>
      </w:r>
      <w:r w:rsidR="003B64C7">
        <w:t>being abstinent from alcohol but that she was ‘</w:t>
      </w:r>
      <w:r w:rsidR="0041256D" w:rsidRPr="00FE74AA">
        <w:t>white knuckling</w:t>
      </w:r>
      <w:r w:rsidR="003B64C7">
        <w:t xml:space="preserve"> it’</w:t>
      </w:r>
      <w:r w:rsidR="0041256D" w:rsidRPr="00FE74AA">
        <w:t xml:space="preserve">. </w:t>
      </w:r>
      <w:r w:rsidR="00C17B2A">
        <w:t>Although she was</w:t>
      </w:r>
      <w:r w:rsidR="0041256D" w:rsidRPr="00FE74AA">
        <w:t xml:space="preserve"> physically </w:t>
      </w:r>
      <w:proofErr w:type="gramStart"/>
      <w:r w:rsidR="0041256D" w:rsidRPr="00FE74AA">
        <w:t>sober</w:t>
      </w:r>
      <w:proofErr w:type="gramEnd"/>
      <w:r w:rsidR="0041256D" w:rsidRPr="00FE74AA">
        <w:t xml:space="preserve"> </w:t>
      </w:r>
      <w:r w:rsidR="00C17B2A">
        <w:t>she was struggling with ‘</w:t>
      </w:r>
      <w:r w:rsidR="0041256D" w:rsidRPr="00FE74AA">
        <w:t>emotional sobriety</w:t>
      </w:r>
      <w:r w:rsidR="00C17B2A">
        <w:t>’</w:t>
      </w:r>
      <w:r w:rsidR="00476D04">
        <w:t xml:space="preserve"> and trust of others. Her initial experience at BTW meetings was supportive, but more recently they had</w:t>
      </w:r>
      <w:r w:rsidR="0041256D" w:rsidRPr="00FE74AA">
        <w:t xml:space="preserve"> felt </w:t>
      </w:r>
      <w:r w:rsidR="00862194">
        <w:t xml:space="preserve">like </w:t>
      </w:r>
      <w:r w:rsidR="00476D04">
        <w:t>‘</w:t>
      </w:r>
      <w:r w:rsidR="0041256D" w:rsidRPr="00FE74AA">
        <w:t>another source of scrutiny rather than a source of support</w:t>
      </w:r>
      <w:r w:rsidR="00862194">
        <w:t>’</w:t>
      </w:r>
      <w:r w:rsidR="0041256D" w:rsidRPr="00FE74AA">
        <w:t xml:space="preserve">. </w:t>
      </w:r>
    </w:p>
    <w:p w14:paraId="37D8405D" w14:textId="77777777" w:rsidR="00AE2874" w:rsidRPr="00FE74AA" w:rsidRDefault="00AE2874" w:rsidP="00FE74AA"/>
    <w:p w14:paraId="25349172" w14:textId="0DFB73DE" w:rsidR="00FE74AA" w:rsidRPr="00807F6E" w:rsidRDefault="00A86526" w:rsidP="00F174BF">
      <w:pPr>
        <w:pStyle w:val="Heading4"/>
      </w:pPr>
      <w:r w:rsidRPr="00807F6E">
        <w:t>What have your i</w:t>
      </w:r>
      <w:r w:rsidR="00FE74AA" w:rsidRPr="00807F6E">
        <w:t>mpressions of BTW</w:t>
      </w:r>
      <w:r w:rsidRPr="00807F6E">
        <w:t xml:space="preserve"> been?</w:t>
      </w:r>
    </w:p>
    <w:p w14:paraId="71276666" w14:textId="66359D39" w:rsidR="000A050A" w:rsidRPr="00FE74AA" w:rsidRDefault="00687E9F" w:rsidP="000A050A">
      <w:r>
        <w:t xml:space="preserve">Several </w:t>
      </w:r>
      <w:r w:rsidR="00606C8D">
        <w:t xml:space="preserve">students </w:t>
      </w:r>
      <w:r>
        <w:t>described the c</w:t>
      </w:r>
      <w:r w:rsidR="00FE74AA" w:rsidRPr="00FE74AA">
        <w:t xml:space="preserve">ulture at </w:t>
      </w:r>
      <w:r>
        <w:t xml:space="preserve">a </w:t>
      </w:r>
      <w:r w:rsidR="00606C8D">
        <w:t>u</w:t>
      </w:r>
      <w:r w:rsidR="00FE74AA" w:rsidRPr="00FE74AA">
        <w:t xml:space="preserve">niversity </w:t>
      </w:r>
      <w:r>
        <w:t xml:space="preserve">as unhelpful </w:t>
      </w:r>
      <w:r w:rsidR="00FE74AA" w:rsidRPr="00FE74AA">
        <w:t xml:space="preserve">if you are trying to remain abstinent. </w:t>
      </w:r>
      <w:r w:rsidR="00BE7AE2">
        <w:t>They had found it hard to tell their peers about their issues</w:t>
      </w:r>
      <w:r w:rsidR="00FE74AA" w:rsidRPr="00FE74AA">
        <w:t xml:space="preserve">, </w:t>
      </w:r>
      <w:r w:rsidR="00BE7AE2">
        <w:t xml:space="preserve">but </w:t>
      </w:r>
      <w:r w:rsidR="00FE74AA" w:rsidRPr="00FE74AA">
        <w:t xml:space="preserve">if you don’t </w:t>
      </w:r>
      <w:r w:rsidR="00BE7AE2">
        <w:t>disclose ‘</w:t>
      </w:r>
      <w:r w:rsidR="00FE74AA" w:rsidRPr="00FE74AA">
        <w:t xml:space="preserve">it is impossible to go out </w:t>
      </w:r>
      <w:r w:rsidR="00BE7AE2">
        <w:t xml:space="preserve">to most social events </w:t>
      </w:r>
      <w:r w:rsidR="00FE74AA" w:rsidRPr="00FE74AA">
        <w:t>with a group</w:t>
      </w:r>
      <w:r w:rsidR="00BE7AE2">
        <w:t>’</w:t>
      </w:r>
      <w:r w:rsidR="00FE74AA" w:rsidRPr="00FE74AA">
        <w:t xml:space="preserve">. </w:t>
      </w:r>
      <w:r w:rsidR="0049536A">
        <w:t xml:space="preserve">The overall </w:t>
      </w:r>
      <w:r w:rsidR="00FE74AA" w:rsidRPr="00FE74AA">
        <w:t xml:space="preserve">‘social norms’ </w:t>
      </w:r>
      <w:r w:rsidR="0049536A">
        <w:t xml:space="preserve">of a group of students </w:t>
      </w:r>
      <w:r w:rsidR="00FE74AA" w:rsidRPr="00FE74AA">
        <w:t>favour drinking</w:t>
      </w:r>
      <w:r w:rsidR="0049536A">
        <w:t xml:space="preserve"> alcohol</w:t>
      </w:r>
      <w:r w:rsidR="001137CA">
        <w:t xml:space="preserve"> and sometimes taking drugs.</w:t>
      </w:r>
      <w:r w:rsidR="0014572B">
        <w:t xml:space="preserve"> </w:t>
      </w:r>
      <w:r w:rsidR="00B1532B">
        <w:t xml:space="preserve">One student who was struggling with </w:t>
      </w:r>
      <w:r w:rsidR="003979A5">
        <w:t xml:space="preserve">abstinence from </w:t>
      </w:r>
      <w:r w:rsidR="00B1532B">
        <w:t xml:space="preserve">cannabis, ketamine and stimulant use described how </w:t>
      </w:r>
      <w:r w:rsidR="00E317D2">
        <w:t>rarely p</w:t>
      </w:r>
      <w:r w:rsidR="000A050A" w:rsidRPr="00FE74AA">
        <w:t>eople talk about drugs at university</w:t>
      </w:r>
      <w:r w:rsidR="00E317D2">
        <w:t xml:space="preserve">. She had always carried the fear of being ‘thrown out’ if she asked for help. </w:t>
      </w:r>
      <w:r w:rsidR="00E44008">
        <w:t>Mo</w:t>
      </w:r>
      <w:r w:rsidR="000A050A" w:rsidRPr="00FE74AA">
        <w:t>st of her friends at university were drug users, but none of them seemed to experience the internal battles that she did about whether to continue or not.</w:t>
      </w:r>
      <w:r w:rsidR="00E44008">
        <w:t xml:space="preserve"> She initially felt</w:t>
      </w:r>
      <w:r w:rsidR="00E44008" w:rsidRPr="00E44008">
        <w:t xml:space="preserve"> intimidated </w:t>
      </w:r>
      <w:r w:rsidR="00E44008">
        <w:t>by meeting the group</w:t>
      </w:r>
      <w:r w:rsidR="00EA2F4A">
        <w:t xml:space="preserve"> </w:t>
      </w:r>
      <w:r w:rsidR="00E44008" w:rsidRPr="00E44008">
        <w:t xml:space="preserve">as she </w:t>
      </w:r>
      <w:r w:rsidR="00EA2F4A">
        <w:t xml:space="preserve">had not achieved total abstinence at that point and couldn’t see how she would ever achieve this. </w:t>
      </w:r>
      <w:r w:rsidR="00B0487D">
        <w:t>After</w:t>
      </w:r>
      <w:r w:rsidR="00E44008" w:rsidRPr="00E44008">
        <w:t xml:space="preserve"> she had a one-to-one chat with </w:t>
      </w:r>
      <w:r w:rsidR="00187F6B">
        <w:t>the Project Manager</w:t>
      </w:r>
      <w:r w:rsidR="00E44008" w:rsidRPr="00E44008">
        <w:t xml:space="preserve"> she felt at home and </w:t>
      </w:r>
      <w:r w:rsidR="00B0487D">
        <w:t>‘</w:t>
      </w:r>
      <w:r w:rsidR="00E44008" w:rsidRPr="00E44008">
        <w:t>recognised</w:t>
      </w:r>
      <w:r w:rsidR="00B0487D">
        <w:t>’ and made progress in reaching her goals.</w:t>
      </w:r>
    </w:p>
    <w:p w14:paraId="0C73DC4B" w14:textId="77777777" w:rsidR="00B67281" w:rsidRDefault="009D469A" w:rsidP="00B67281">
      <w:r>
        <w:t xml:space="preserve">All the students described the peer support of BTW membership as </w:t>
      </w:r>
      <w:r w:rsidRPr="00FE74AA">
        <w:t>helpful</w:t>
      </w:r>
      <w:r w:rsidR="007C3A01">
        <w:t xml:space="preserve">, but in a variety of different ways. </w:t>
      </w:r>
      <w:r>
        <w:t>One student felt that the weekly sharing of ‘experience, strength and hope’ had</w:t>
      </w:r>
      <w:r w:rsidRPr="00FE74AA">
        <w:t xml:space="preserve"> really helped </w:t>
      </w:r>
      <w:r>
        <w:t>her</w:t>
      </w:r>
      <w:r w:rsidRPr="00FE74AA">
        <w:t xml:space="preserve"> understanding of </w:t>
      </w:r>
      <w:r>
        <w:t>addiction</w:t>
      </w:r>
      <w:r w:rsidRPr="00FE74AA">
        <w:t xml:space="preserve">. </w:t>
      </w:r>
      <w:r>
        <w:t xml:space="preserve">She had tried </w:t>
      </w:r>
      <w:r w:rsidRPr="00FE74AA">
        <w:t>AA</w:t>
      </w:r>
      <w:r>
        <w:t xml:space="preserve"> but struggled with some of the basic concepts and d</w:t>
      </w:r>
      <w:r w:rsidR="006E1DDB">
        <w:t>id</w:t>
      </w:r>
      <w:r>
        <w:t>n’t</w:t>
      </w:r>
      <w:r w:rsidRPr="00FE74AA">
        <w:t xml:space="preserve"> feel comfortable with people discussing problems that </w:t>
      </w:r>
      <w:r>
        <w:t xml:space="preserve">felt </w:t>
      </w:r>
      <w:r w:rsidRPr="00FE74AA">
        <w:t xml:space="preserve">much worse than </w:t>
      </w:r>
      <w:r>
        <w:t>her own</w:t>
      </w:r>
      <w:r w:rsidRPr="00FE74AA">
        <w:t xml:space="preserve">. BTW </w:t>
      </w:r>
      <w:r>
        <w:t>wa</w:t>
      </w:r>
      <w:r w:rsidRPr="00FE74AA">
        <w:t>s a bit more relaxed</w:t>
      </w:r>
      <w:r>
        <w:t xml:space="preserve"> and</w:t>
      </w:r>
      <w:r w:rsidRPr="00FE74AA">
        <w:t xml:space="preserve"> </w:t>
      </w:r>
      <w:r>
        <w:t>‘</w:t>
      </w:r>
      <w:r w:rsidRPr="00FE74AA">
        <w:t xml:space="preserve">it </w:t>
      </w:r>
      <w:r w:rsidR="006E1DDB">
        <w:t>wa</w:t>
      </w:r>
      <w:r w:rsidRPr="00FE74AA">
        <w:t>s helpful to meet people who understand me</w:t>
      </w:r>
      <w:r>
        <w:t>’</w:t>
      </w:r>
      <w:r w:rsidRPr="00FE74AA">
        <w:t>.</w:t>
      </w:r>
      <w:r w:rsidR="006E1DDB">
        <w:t xml:space="preserve"> </w:t>
      </w:r>
      <w:r w:rsidR="00B67281">
        <w:t xml:space="preserve">The BTW </w:t>
      </w:r>
      <w:r w:rsidR="00B67281">
        <w:lastRenderedPageBreak/>
        <w:t xml:space="preserve">community contains a range of lengths of time in recovery, and several students found this helpful e.g. ‘I </w:t>
      </w:r>
      <w:r w:rsidR="00B67281" w:rsidRPr="00FE74AA">
        <w:t xml:space="preserve">always felt my experience </w:t>
      </w:r>
      <w:r w:rsidR="00B67281">
        <w:t>was</w:t>
      </w:r>
      <w:r w:rsidR="00B67281" w:rsidRPr="00FE74AA">
        <w:t xml:space="preserve"> valued, and although I am </w:t>
      </w:r>
      <w:proofErr w:type="gramStart"/>
      <w:r w:rsidR="00B67281" w:rsidRPr="00FE74AA">
        <w:t>older</w:t>
      </w:r>
      <w:proofErr w:type="gramEnd"/>
      <w:r w:rsidR="00B67281" w:rsidRPr="00FE74AA">
        <w:t xml:space="preserve"> I am aware that many of the students 20 years younger are so much recovery wiser. I learn a lot from them</w:t>
      </w:r>
      <w:r w:rsidR="00B67281">
        <w:t>’</w:t>
      </w:r>
      <w:r w:rsidR="00B67281" w:rsidRPr="00FE74AA">
        <w:t>.</w:t>
      </w:r>
      <w:r w:rsidR="00B67281">
        <w:t xml:space="preserve"> </w:t>
      </w:r>
      <w:r w:rsidR="00B67281" w:rsidRPr="00FE74AA">
        <w:t xml:space="preserve"> </w:t>
      </w:r>
    </w:p>
    <w:p w14:paraId="2D5A83B9" w14:textId="0451CA37" w:rsidR="00177B97" w:rsidRDefault="000A050A" w:rsidP="000A050A">
      <w:r w:rsidRPr="00FE74AA">
        <w:t>The weekly Celebration</w:t>
      </w:r>
      <w:r w:rsidR="001C5DEB">
        <w:t xml:space="preserve"> of Recovery </w:t>
      </w:r>
      <w:r w:rsidRPr="00FE74AA">
        <w:t>meetings</w:t>
      </w:r>
      <w:r w:rsidR="001C5DEB">
        <w:t xml:space="preserve"> were the </w:t>
      </w:r>
      <w:r w:rsidR="00CD7932">
        <w:t>best</w:t>
      </w:r>
      <w:r w:rsidR="001C5DEB">
        <w:t xml:space="preserve"> attended </w:t>
      </w:r>
      <w:r w:rsidR="00CD7932">
        <w:t xml:space="preserve">part of the programme </w:t>
      </w:r>
      <w:r w:rsidR="001C5DEB">
        <w:t xml:space="preserve">and felt to be the most useful. </w:t>
      </w:r>
      <w:r w:rsidR="000F1E6C" w:rsidRPr="000F1E6C">
        <w:t>Some acknowledged that the recovery language used could be awkward at first if you had no experience of such groups, and that it took some people 3-4 meetings to feel comfortable.</w:t>
      </w:r>
      <w:r w:rsidR="000F1E6C">
        <w:t xml:space="preserve"> </w:t>
      </w:r>
      <w:r w:rsidR="001C5DEB">
        <w:t>The atmosphere was described as welcoming</w:t>
      </w:r>
      <w:r w:rsidR="00CD7932">
        <w:t xml:space="preserve"> and comfortable</w:t>
      </w:r>
      <w:r w:rsidR="001C5DEB">
        <w:t>, and several stude</w:t>
      </w:r>
      <w:r w:rsidR="00BB3ED5">
        <w:t>n</w:t>
      </w:r>
      <w:r w:rsidR="001C5DEB">
        <w:t>ts thought the group allowed</w:t>
      </w:r>
      <w:r w:rsidR="00BB3ED5">
        <w:t xml:space="preserve"> everyone present to share their thoughts in sufficient depth. </w:t>
      </w:r>
      <w:r w:rsidR="00983B35">
        <w:t>One student felt that</w:t>
      </w:r>
      <w:r w:rsidR="00983B35" w:rsidRPr="00983B35">
        <w:t xml:space="preserve"> student-focussed groups </w:t>
      </w:r>
      <w:r w:rsidR="00983B35">
        <w:t>we</w:t>
      </w:r>
      <w:r w:rsidR="00983B35" w:rsidRPr="00983B35">
        <w:t>re essential</w:t>
      </w:r>
      <w:r w:rsidR="00B82E68">
        <w:t xml:space="preserve">, and </w:t>
      </w:r>
      <w:r w:rsidR="00983B35" w:rsidRPr="00983B35">
        <w:t>he likes telling people his story as he feels it makes him more accountable.</w:t>
      </w:r>
      <w:r w:rsidR="00A321CA">
        <w:t xml:space="preserve"> </w:t>
      </w:r>
      <w:r w:rsidR="00BB3ED5">
        <w:t xml:space="preserve">Two students described the overwhelming emotional release of </w:t>
      </w:r>
      <w:r w:rsidR="00E86904">
        <w:t>meeting a group that completely understood their issues, struggles and successes.</w:t>
      </w:r>
      <w:r w:rsidR="00376AE5" w:rsidRPr="00376AE5">
        <w:t xml:space="preserve"> </w:t>
      </w:r>
    </w:p>
    <w:p w14:paraId="1A6CF26C" w14:textId="7197820C" w:rsidR="008D2C81" w:rsidRDefault="00CD1DA8" w:rsidP="005B523B">
      <w:r>
        <w:t>Al</w:t>
      </w:r>
      <w:r w:rsidR="003B7156">
        <w:t>t</w:t>
      </w:r>
      <w:r>
        <w:t>hough the Celebration of Recovery meeting is explicitly based on all paths to recovery</w:t>
      </w:r>
      <w:r w:rsidR="00181418">
        <w:t xml:space="preserve">, the students </w:t>
      </w:r>
      <w:r w:rsidR="002439C1">
        <w:t>fell into two broad groups</w:t>
      </w:r>
      <w:r w:rsidR="00181418">
        <w:t>. Some students were active members of the 12 Step Fellowship</w:t>
      </w:r>
      <w:r w:rsidR="00250E50">
        <w:t>s</w:t>
      </w:r>
      <w:r w:rsidR="00181418">
        <w:t xml:space="preserve"> and shar</w:t>
      </w:r>
      <w:r w:rsidR="00A71C7B">
        <w:t>e</w:t>
      </w:r>
      <w:r w:rsidR="00181418">
        <w:t>d a common language and understanding of recovery</w:t>
      </w:r>
      <w:r w:rsidR="002B2270">
        <w:t xml:space="preserve">, whereas others did not follow one </w:t>
      </w:r>
      <w:r w:rsidR="00ED14A2">
        <w:t>model of recovery over another</w:t>
      </w:r>
      <w:r w:rsidR="00181418">
        <w:t xml:space="preserve">. </w:t>
      </w:r>
      <w:r w:rsidR="00A71C7B">
        <w:t xml:space="preserve">This could make students without Fellowship experience </w:t>
      </w:r>
      <w:r w:rsidR="00D5469D">
        <w:t>feel uncomfortable at times. One student commented ‘</w:t>
      </w:r>
      <w:r w:rsidR="002439C1" w:rsidRPr="00FE74AA">
        <w:t xml:space="preserve">I think the only downside to the group is that it </w:t>
      </w:r>
      <w:proofErr w:type="gramStart"/>
      <w:r w:rsidR="002439C1" w:rsidRPr="00FE74AA">
        <w:t>has a tendency to</w:t>
      </w:r>
      <w:proofErr w:type="gramEnd"/>
      <w:r w:rsidR="002439C1" w:rsidRPr="00FE74AA">
        <w:t xml:space="preserve"> promote that there is a preferred way to recovery, often 12 step, which I have no issue with</w:t>
      </w:r>
      <w:r w:rsidR="00D5469D">
        <w:t>. However,</w:t>
      </w:r>
      <w:r w:rsidR="002439C1" w:rsidRPr="00FE74AA">
        <w:t xml:space="preserve"> I do struggle with some of the terminology and themes that come from that such as the role of ‘sel</w:t>
      </w:r>
      <w:r w:rsidR="002C75AC">
        <w:t>f’.</w:t>
      </w:r>
      <w:r w:rsidR="002439C1" w:rsidRPr="00FE74AA">
        <w:t xml:space="preserve"> </w:t>
      </w:r>
      <w:r w:rsidR="006B595E">
        <w:t>Developing stronger alternatives such as SMART Recovery</w:t>
      </w:r>
      <w:r w:rsidR="0011392C">
        <w:t xml:space="preserve"> was thought to be one way of guarding against this</w:t>
      </w:r>
      <w:r w:rsidR="00B3763A">
        <w:t>, and one student suggested having a theme for each meeting circulated in advance.</w:t>
      </w:r>
      <w:r w:rsidR="005B523B">
        <w:t xml:space="preserve"> </w:t>
      </w:r>
      <w:r w:rsidR="00AA68C0">
        <w:t>However</w:t>
      </w:r>
      <w:r w:rsidR="00E25C41">
        <w:t>,</w:t>
      </w:r>
      <w:r w:rsidR="00AA68C0">
        <w:t xml:space="preserve"> this split in opinion was not generally felt to be a problem. One student comment</w:t>
      </w:r>
      <w:r w:rsidR="00E25C41">
        <w:t>ed</w:t>
      </w:r>
      <w:r w:rsidR="00AA68C0">
        <w:t xml:space="preserve"> that ‘i</w:t>
      </w:r>
      <w:r w:rsidR="005B523B" w:rsidRPr="00FE74AA">
        <w:t>t is good to know that regardless of differences there is a common thread that gives everyone a mutual respect and understanding</w:t>
      </w:r>
      <w:r w:rsidR="008D2C81">
        <w:t>’</w:t>
      </w:r>
      <w:r w:rsidR="005B523B" w:rsidRPr="00FE74AA">
        <w:t xml:space="preserve">. </w:t>
      </w:r>
    </w:p>
    <w:p w14:paraId="51E49B7A" w14:textId="77777777" w:rsidR="00A71C7B" w:rsidRDefault="00A71C7B" w:rsidP="00A71C7B">
      <w:r>
        <w:t>T</w:t>
      </w:r>
      <w:r w:rsidRPr="00FE74AA">
        <w:t xml:space="preserve">he one-to-one meetings with </w:t>
      </w:r>
      <w:r>
        <w:t>the Project Manager were also highly valued, and several students had utilised this option on a weekly basis</w:t>
      </w:r>
      <w:r w:rsidRPr="00FE74AA">
        <w:t xml:space="preserve">. The </w:t>
      </w:r>
      <w:r>
        <w:t>‘</w:t>
      </w:r>
      <w:r w:rsidRPr="00FE74AA">
        <w:t>Thursday share</w:t>
      </w:r>
      <w:r>
        <w:t>’</w:t>
      </w:r>
      <w:r w:rsidRPr="00FE74AA">
        <w:t xml:space="preserve"> </w:t>
      </w:r>
      <w:r>
        <w:t>was described as</w:t>
      </w:r>
      <w:r w:rsidRPr="00FE74AA">
        <w:t xml:space="preserve"> a great way of introducing the students to the Fellowships. </w:t>
      </w:r>
      <w:r>
        <w:t>One</w:t>
      </w:r>
      <w:r w:rsidRPr="00FE74AA">
        <w:t xml:space="preserve"> </w:t>
      </w:r>
      <w:r>
        <w:t>student felt it was ‘</w:t>
      </w:r>
      <w:r w:rsidRPr="00FE74AA">
        <w:t xml:space="preserve">really nice to hear people talk about struggles that </w:t>
      </w:r>
      <w:r>
        <w:t>I</w:t>
      </w:r>
      <w:r w:rsidRPr="00FE74AA">
        <w:t xml:space="preserve"> could relate to</w:t>
      </w:r>
      <w:r>
        <w:t>’</w:t>
      </w:r>
      <w:r w:rsidRPr="00FE74AA">
        <w:t>.</w:t>
      </w:r>
    </w:p>
    <w:p w14:paraId="06E141A6" w14:textId="08699505" w:rsidR="00150DFD" w:rsidRPr="00FE74AA" w:rsidRDefault="000763DE" w:rsidP="00150DFD">
      <w:r>
        <w:t xml:space="preserve">The students </w:t>
      </w:r>
      <w:r w:rsidR="004026EA">
        <w:t>whose recovery was from behavioural addictions described how much more difficult it is to talk about issues such as food or sex</w:t>
      </w:r>
      <w:r w:rsidR="009151D0">
        <w:t>.</w:t>
      </w:r>
      <w:r w:rsidR="00582C59">
        <w:t xml:space="preserve"> </w:t>
      </w:r>
      <w:r w:rsidR="00385FFC">
        <w:t>This was true of talking to fellow students</w:t>
      </w:r>
      <w:r w:rsidR="00E167D0">
        <w:t xml:space="preserve"> in general</w:t>
      </w:r>
      <w:r w:rsidR="00385FFC">
        <w:t xml:space="preserve"> (‘</w:t>
      </w:r>
      <w:r w:rsidR="00150DFD" w:rsidRPr="00FE74AA">
        <w:t>no one understands it</w:t>
      </w:r>
      <w:r w:rsidR="00385FFC">
        <w:t xml:space="preserve"> (over-eating)</w:t>
      </w:r>
      <w:r w:rsidR="00150DFD" w:rsidRPr="00FE74AA">
        <w:t xml:space="preserve"> and it is very hard to talk to others about it</w:t>
      </w:r>
      <w:r w:rsidR="00E167D0">
        <w:t>’</w:t>
      </w:r>
      <w:r w:rsidR="00385FFC">
        <w:t>)</w:t>
      </w:r>
      <w:r w:rsidR="00E167D0">
        <w:t xml:space="preserve">, but also in speaking openly about it at BTW groups. </w:t>
      </w:r>
      <w:r w:rsidR="00F62A21">
        <w:t xml:space="preserve">One student had chosen to talk in generalities about </w:t>
      </w:r>
      <w:r w:rsidR="00D15125">
        <w:t>his</w:t>
      </w:r>
      <w:r w:rsidR="00F62A21">
        <w:t xml:space="preserve"> addiction, judging that it was better to wait until others knew him better before being more specific. However, he was aware that </w:t>
      </w:r>
      <w:r w:rsidR="004B0D1B">
        <w:t>getting specific was also important as ‘</w:t>
      </w:r>
      <w:r w:rsidR="00A75792" w:rsidRPr="00A75792">
        <w:t>you will not get as much progress if you don’t</w:t>
      </w:r>
      <w:r w:rsidR="004B0D1B">
        <w:t>’</w:t>
      </w:r>
      <w:r w:rsidR="00A75792" w:rsidRPr="00A75792">
        <w:t xml:space="preserve">. </w:t>
      </w:r>
      <w:r w:rsidR="00EE306F">
        <w:t xml:space="preserve">Students with behavioural addiction were aware that </w:t>
      </w:r>
      <w:r w:rsidR="00B740CF">
        <w:t>their issues ‘don’t</w:t>
      </w:r>
      <w:r w:rsidR="00150DFD" w:rsidRPr="00FE74AA">
        <w:t xml:space="preserve"> usually make life so bad that you cannot cope’</w:t>
      </w:r>
      <w:r w:rsidR="00E447A8">
        <w:t xml:space="preserve">, and this might explain </w:t>
      </w:r>
      <w:r w:rsidR="00150DFD" w:rsidRPr="00FE74AA">
        <w:t xml:space="preserve">why there are less students presenting to BTW with </w:t>
      </w:r>
      <w:r w:rsidR="00CF4896">
        <w:t>these issues</w:t>
      </w:r>
      <w:r w:rsidR="00150DFD" w:rsidRPr="00FE74AA">
        <w:t xml:space="preserve">. </w:t>
      </w:r>
      <w:r w:rsidR="00CF4896">
        <w:t>A specific weekly BTW group aimed at behavioural addiction may help integration into the wider programme in the long term.</w:t>
      </w:r>
    </w:p>
    <w:p w14:paraId="259E6080" w14:textId="77777777" w:rsidR="00FE74AA" w:rsidRPr="00FE74AA" w:rsidRDefault="00FE74AA" w:rsidP="00FE74AA">
      <w:pPr>
        <w:rPr>
          <w:i/>
          <w:iCs/>
        </w:rPr>
      </w:pPr>
    </w:p>
    <w:p w14:paraId="47E8DB60" w14:textId="77777777" w:rsidR="00FE74AA" w:rsidRPr="00807F6E" w:rsidRDefault="00FE74AA" w:rsidP="00F174BF">
      <w:pPr>
        <w:pStyle w:val="Heading4"/>
      </w:pPr>
      <w:r w:rsidRPr="00807F6E">
        <w:t>How can we promote BTW better?</w:t>
      </w:r>
    </w:p>
    <w:p w14:paraId="6633BC3C" w14:textId="69C94547" w:rsidR="00AA3536" w:rsidRDefault="007E0918" w:rsidP="00926305">
      <w:r>
        <w:t>The students had found out about BTW in a variety of ways</w:t>
      </w:r>
      <w:r w:rsidR="00166564">
        <w:t xml:space="preserve"> </w:t>
      </w:r>
      <w:r>
        <w:t xml:space="preserve">and </w:t>
      </w:r>
      <w:r w:rsidR="00FB0DFB">
        <w:t>they suggested a range of potential options</w:t>
      </w:r>
      <w:r w:rsidR="00166564">
        <w:t xml:space="preserve"> for reaching and engaging other students</w:t>
      </w:r>
      <w:r w:rsidR="00FB0DFB">
        <w:t xml:space="preserve">. </w:t>
      </w:r>
      <w:r w:rsidR="00482F49">
        <w:t>Social media was an important route in and t</w:t>
      </w:r>
      <w:r w:rsidR="000A050A" w:rsidRPr="00FE74AA">
        <w:t xml:space="preserve">apping into the main university Instagram account </w:t>
      </w:r>
      <w:r w:rsidR="00482F49">
        <w:t>was one</w:t>
      </w:r>
      <w:r w:rsidR="000A050A" w:rsidRPr="00FE74AA">
        <w:t xml:space="preserve"> option. </w:t>
      </w:r>
      <w:r w:rsidR="00482F49">
        <w:t>Others felt that BTW could</w:t>
      </w:r>
      <w:r w:rsidR="008A5952">
        <w:t xml:space="preserve"> be advertised more through the Guild of Students </w:t>
      </w:r>
      <w:proofErr w:type="gramStart"/>
      <w:r w:rsidR="008A5952">
        <w:t>and  a</w:t>
      </w:r>
      <w:proofErr w:type="gramEnd"/>
      <w:r w:rsidR="000A050A" w:rsidRPr="00FE74AA">
        <w:t xml:space="preserve"> BTW </w:t>
      </w:r>
      <w:r w:rsidR="008A5952">
        <w:t xml:space="preserve">‘sober social’ </w:t>
      </w:r>
      <w:r w:rsidR="000A050A" w:rsidRPr="00FE74AA">
        <w:t xml:space="preserve">event promoted by the Guild </w:t>
      </w:r>
      <w:r w:rsidR="008A5952">
        <w:t xml:space="preserve">at the start of each semester </w:t>
      </w:r>
      <w:r w:rsidR="000A050A" w:rsidRPr="00FE74AA">
        <w:t xml:space="preserve">would be </w:t>
      </w:r>
      <w:r w:rsidR="008F1D6D">
        <w:t>one way of doing this</w:t>
      </w:r>
      <w:r w:rsidR="008A5952">
        <w:t>.</w:t>
      </w:r>
      <w:r w:rsidR="008F1D6D">
        <w:t xml:space="preserve"> The BTW presence on campus </w:t>
      </w:r>
      <w:r w:rsidR="008F1D6D">
        <w:lastRenderedPageBreak/>
        <w:t>could be increased by putting up a flyer in all the student residencies</w:t>
      </w:r>
      <w:r w:rsidR="00926305">
        <w:t>, and a</w:t>
      </w:r>
      <w:r w:rsidR="008F1D6D">
        <w:t xml:space="preserve">dvertising on the welfare hub in the </w:t>
      </w:r>
      <w:proofErr w:type="gramStart"/>
      <w:r w:rsidR="008F1D6D">
        <w:t>Library</w:t>
      </w:r>
      <w:proofErr w:type="gramEnd"/>
      <w:r w:rsidR="008F1D6D">
        <w:t xml:space="preserve"> would </w:t>
      </w:r>
      <w:r w:rsidR="00926305">
        <w:t xml:space="preserve">also </w:t>
      </w:r>
      <w:r w:rsidR="008F1D6D">
        <w:t>be useful.</w:t>
      </w:r>
      <w:r w:rsidR="00926305">
        <w:t xml:space="preserve"> </w:t>
      </w:r>
    </w:p>
    <w:p w14:paraId="69739BD1" w14:textId="6AFF5885" w:rsidR="00AA3536" w:rsidRDefault="00AA3536" w:rsidP="00926305">
      <w:r w:rsidRPr="00AA3536">
        <w:t>Offer a termly induction through the wellbeing teams. Get it included in all Canvas welfare pages.</w:t>
      </w:r>
    </w:p>
    <w:p w14:paraId="3033DB23" w14:textId="5CD8048F" w:rsidR="00926305" w:rsidRPr="00FE74AA" w:rsidRDefault="00926305" w:rsidP="00926305">
      <w:r>
        <w:t>One student had done a stint at a university in the USA, and before starting was asked to do complete a</w:t>
      </w:r>
      <w:r w:rsidRPr="00FE74AA">
        <w:t xml:space="preserve"> compulsory module about how to tell people you were abstinent and how to respond when someone tells you.</w:t>
      </w:r>
      <w:r>
        <w:t xml:space="preserve"> He wondered whether something similar might be used in Birmingham. </w:t>
      </w:r>
    </w:p>
    <w:p w14:paraId="4CCA1EC5" w14:textId="62A547F1" w:rsidR="0041256D" w:rsidRPr="00FE74AA" w:rsidRDefault="00F75429" w:rsidP="0041256D">
      <w:commentRangeStart w:id="20"/>
      <w:r>
        <w:t>When asked specifically about how to attract prospective students in recovery to the university</w:t>
      </w:r>
      <w:r w:rsidR="006E257B">
        <w:t xml:space="preserve">, university Open Days were felt to be important. </w:t>
      </w:r>
      <w:commentRangeEnd w:id="20"/>
      <w:r w:rsidR="007C108D">
        <w:rPr>
          <w:rStyle w:val="CommentReference"/>
        </w:rPr>
        <w:commentReference w:id="20"/>
      </w:r>
      <w:r w:rsidR="0068133E">
        <w:t>Targeting parents wasn’t felt to be helpful in all cases, as s</w:t>
      </w:r>
      <w:r w:rsidR="0041256D" w:rsidRPr="00FE74AA">
        <w:t>tudents do</w:t>
      </w:r>
      <w:r w:rsidR="0068133E">
        <w:t>n</w:t>
      </w:r>
      <w:r w:rsidR="0041256D" w:rsidRPr="00FE74AA">
        <w:t xml:space="preserve">’t always allow </w:t>
      </w:r>
      <w:r w:rsidR="0068133E">
        <w:t xml:space="preserve">their </w:t>
      </w:r>
      <w:r w:rsidR="0041256D" w:rsidRPr="00FE74AA">
        <w:t xml:space="preserve">parents to be involved in </w:t>
      </w:r>
      <w:r w:rsidR="0068133E">
        <w:t xml:space="preserve">their </w:t>
      </w:r>
      <w:r w:rsidR="0041256D" w:rsidRPr="00FE74AA">
        <w:t xml:space="preserve">choice of </w:t>
      </w:r>
      <w:r w:rsidR="006E257B">
        <w:t>u</w:t>
      </w:r>
      <w:r w:rsidR="0041256D" w:rsidRPr="00FE74AA">
        <w:t xml:space="preserve">niversity. </w:t>
      </w:r>
      <w:r w:rsidR="00434A97">
        <w:t xml:space="preserve">One student commented that </w:t>
      </w:r>
      <w:r w:rsidR="0041256D" w:rsidRPr="00FE74AA">
        <w:t xml:space="preserve">if she had seen </w:t>
      </w:r>
      <w:r w:rsidR="00434A97">
        <w:t>BTW</w:t>
      </w:r>
      <w:r w:rsidR="0041256D" w:rsidRPr="00FE74AA">
        <w:t xml:space="preserve"> advertised on the University </w:t>
      </w:r>
      <w:proofErr w:type="gramStart"/>
      <w:r w:rsidR="0041256D" w:rsidRPr="00FE74AA">
        <w:t>website</w:t>
      </w:r>
      <w:proofErr w:type="gramEnd"/>
      <w:r w:rsidR="0041256D" w:rsidRPr="00FE74AA">
        <w:t xml:space="preserve"> she would have assumed that Birmingham has a significant alcohol problem and perhaps avoided it.</w:t>
      </w:r>
    </w:p>
    <w:p w14:paraId="21291AE9" w14:textId="464F9F86" w:rsidR="0041256D" w:rsidRPr="00FE74AA" w:rsidRDefault="00434A97" w:rsidP="0041256D">
      <w:r>
        <w:t>Emphasising the confidentiality of the service was thought to be crucial</w:t>
      </w:r>
      <w:r w:rsidR="00AA3536">
        <w:t xml:space="preserve">. </w:t>
      </w:r>
      <w:r w:rsidR="00F91F19">
        <w:t>One student argued for more sophistication in how the message was disseminated, urging consideration of the techniques of motivational interviewing</w:t>
      </w:r>
      <w:r w:rsidR="004A1AD9">
        <w:t xml:space="preserve">, saying </w:t>
      </w:r>
      <w:r w:rsidR="00B22AE1">
        <w:t>‘</w:t>
      </w:r>
      <w:r w:rsidR="0041256D" w:rsidRPr="00FE74AA">
        <w:t>It can take time to get there and the message if done with too much throttle too early on might leave people feeling uncertain about what the programme is aiming to achieve</w:t>
      </w:r>
      <w:r w:rsidR="00B22AE1">
        <w:t>’</w:t>
      </w:r>
      <w:r w:rsidR="0041256D" w:rsidRPr="00FE74AA">
        <w:t xml:space="preserve">. </w:t>
      </w:r>
    </w:p>
    <w:p w14:paraId="6EA373E3" w14:textId="77777777" w:rsidR="00FE74AA" w:rsidRPr="00FE74AA" w:rsidRDefault="00FE74AA" w:rsidP="00FE74AA"/>
    <w:p w14:paraId="0FA1BABD" w14:textId="77777777" w:rsidR="00FE74AA" w:rsidRPr="00807F6E" w:rsidRDefault="00FE74AA" w:rsidP="00F174BF">
      <w:pPr>
        <w:pStyle w:val="Heading4"/>
      </w:pPr>
      <w:r w:rsidRPr="00807F6E">
        <w:t>Suggestions for moving forwards</w:t>
      </w:r>
    </w:p>
    <w:p w14:paraId="6F76A185" w14:textId="2D2664A6" w:rsidR="00AC5471" w:rsidRDefault="004C63E7" w:rsidP="00AC5471">
      <w:proofErr w:type="gramStart"/>
      <w:r>
        <w:t>Finally</w:t>
      </w:r>
      <w:proofErr w:type="gramEnd"/>
      <w:r>
        <w:t xml:space="preserve"> the students were asked to suggest </w:t>
      </w:r>
      <w:r w:rsidR="00473512">
        <w:t xml:space="preserve">elements to add to the BTW programme over the next year. </w:t>
      </w:r>
      <w:r w:rsidR="00AC5471" w:rsidRPr="00AC5471">
        <w:t xml:space="preserve">The </w:t>
      </w:r>
      <w:r w:rsidR="00AC5471">
        <w:t xml:space="preserve">current </w:t>
      </w:r>
      <w:r w:rsidR="00AC5471" w:rsidRPr="00AC5471">
        <w:t xml:space="preserve">weekly </w:t>
      </w:r>
      <w:r w:rsidR="00AC5471">
        <w:t xml:space="preserve">Celebration of Recovery meeting </w:t>
      </w:r>
      <w:r w:rsidR="00AC5471" w:rsidRPr="00AC5471">
        <w:t>would be aided by a topic posted in advance</w:t>
      </w:r>
      <w:r w:rsidR="00AC5471">
        <w:t>, allowing peop</w:t>
      </w:r>
      <w:r w:rsidR="00AC5471" w:rsidRPr="00AC5471">
        <w:t>le to think through it beforehand.</w:t>
      </w:r>
      <w:r w:rsidR="00AC5471">
        <w:t xml:space="preserve"> The expansion of SMART Recovery was considered important, and the option of a specific group for behavioural addictions </w:t>
      </w:r>
      <w:r w:rsidR="00F963F7">
        <w:t xml:space="preserve">would be welcomed.  </w:t>
      </w:r>
    </w:p>
    <w:p w14:paraId="57B83FE3" w14:textId="1BDC5A08" w:rsidR="00E048A4" w:rsidRPr="00FE74AA" w:rsidRDefault="00EA245B" w:rsidP="00E048A4">
      <w:r>
        <w:t>Several students mentioned a</w:t>
      </w:r>
      <w:r w:rsidR="00F335B9">
        <w:t xml:space="preserve"> weekly educational session about recovery</w:t>
      </w:r>
      <w:r>
        <w:t xml:space="preserve">. This might </w:t>
      </w:r>
      <w:r w:rsidR="00F335B9">
        <w:t>includ</w:t>
      </w:r>
      <w:r>
        <w:t>e</w:t>
      </w:r>
      <w:r w:rsidR="00F335B9">
        <w:t xml:space="preserve"> different ways of understanding addiction </w:t>
      </w:r>
      <w:r w:rsidR="00A3466B">
        <w:t xml:space="preserve">and practical strategies for coping with challenges such as </w:t>
      </w:r>
      <w:r w:rsidR="00FE74AA" w:rsidRPr="00FE74AA">
        <w:t>how to be comfortable and how to enjoy socialising</w:t>
      </w:r>
      <w:r w:rsidR="00A3466B">
        <w:t>, d</w:t>
      </w:r>
      <w:r w:rsidR="00FE74AA" w:rsidRPr="00FE74AA">
        <w:t>ating sober</w:t>
      </w:r>
      <w:r w:rsidR="00A3466B">
        <w:t>,</w:t>
      </w:r>
      <w:r w:rsidR="00FE74AA" w:rsidRPr="00FE74AA">
        <w:t xml:space="preserve"> living in a ‘normal’ </w:t>
      </w:r>
      <w:r w:rsidR="00A3466B">
        <w:t>student</w:t>
      </w:r>
      <w:r w:rsidR="00FE74AA" w:rsidRPr="00FE74AA">
        <w:t xml:space="preserve"> house </w:t>
      </w:r>
      <w:r w:rsidR="00A3466B">
        <w:t>and</w:t>
      </w:r>
      <w:r w:rsidR="00FE74AA" w:rsidRPr="00FE74AA">
        <w:t xml:space="preserve"> how to deal with sports clubs/sports night</w:t>
      </w:r>
      <w:r>
        <w:t xml:space="preserve">. </w:t>
      </w:r>
      <w:r w:rsidR="00473512">
        <w:t xml:space="preserve">Expanding the </w:t>
      </w:r>
      <w:r w:rsidR="00147938">
        <w:t>range of s</w:t>
      </w:r>
      <w:r w:rsidR="00FE74AA" w:rsidRPr="00FE74AA">
        <w:t>ober social</w:t>
      </w:r>
      <w:r w:rsidR="00147938">
        <w:t xml:space="preserve"> events was</w:t>
      </w:r>
      <w:r>
        <w:t xml:space="preserve"> also</w:t>
      </w:r>
      <w:r w:rsidR="00147938">
        <w:t xml:space="preserve"> considered important</w:t>
      </w:r>
      <w:r w:rsidR="00FE74AA" w:rsidRPr="00FE74AA">
        <w:t xml:space="preserve">. </w:t>
      </w:r>
      <w:r w:rsidR="00147938">
        <w:t xml:space="preserve">It was noted that sports societies </w:t>
      </w:r>
      <w:r w:rsidR="006A2597">
        <w:t xml:space="preserve">only have </w:t>
      </w:r>
      <w:r w:rsidR="00FE74AA" w:rsidRPr="00FE74AA">
        <w:t xml:space="preserve">social events </w:t>
      </w:r>
      <w:r w:rsidR="006A2597">
        <w:t xml:space="preserve">that </w:t>
      </w:r>
      <w:r w:rsidR="00FE74AA" w:rsidRPr="00FE74AA">
        <w:t xml:space="preserve">are </w:t>
      </w:r>
      <w:r w:rsidR="006A2597">
        <w:t>alcohol</w:t>
      </w:r>
      <w:r w:rsidR="00FE74AA" w:rsidRPr="00FE74AA">
        <w:t>-</w:t>
      </w:r>
      <w:proofErr w:type="gramStart"/>
      <w:r w:rsidR="00FE74AA" w:rsidRPr="00FE74AA">
        <w:t>related</w:t>
      </w:r>
      <w:proofErr w:type="gramEnd"/>
      <w:r w:rsidR="006A2597">
        <w:t xml:space="preserve"> and that more imagination was needed in developing </w:t>
      </w:r>
      <w:r w:rsidR="008C0A6B">
        <w:t xml:space="preserve">new ideas. </w:t>
      </w:r>
      <w:r w:rsidR="002D6871">
        <w:t>E</w:t>
      </w:r>
      <w:r w:rsidR="002D6871" w:rsidRPr="002D6871">
        <w:t xml:space="preserve">vents with physical elements </w:t>
      </w:r>
      <w:r w:rsidR="002D6871">
        <w:t xml:space="preserve">that help to </w:t>
      </w:r>
      <w:r w:rsidR="002D6871" w:rsidRPr="002D6871">
        <w:t xml:space="preserve">build trust </w:t>
      </w:r>
      <w:r w:rsidR="00503B02">
        <w:t>are one option</w:t>
      </w:r>
      <w:r w:rsidR="002D6871">
        <w:t xml:space="preserve"> </w:t>
      </w:r>
      <w:proofErr w:type="gramStart"/>
      <w:r w:rsidR="002D6871" w:rsidRPr="002D6871">
        <w:t>e.g.</w:t>
      </w:r>
      <w:proofErr w:type="gramEnd"/>
      <w:r w:rsidR="002D6871" w:rsidRPr="002D6871">
        <w:t xml:space="preserve"> climbing</w:t>
      </w:r>
      <w:r w:rsidR="002D6871">
        <w:t xml:space="preserve">, and one student drew on her previous experience of </w:t>
      </w:r>
      <w:r w:rsidR="008957B0">
        <w:t>being exposed to physical and mental challenges as part of the cadets.</w:t>
      </w:r>
      <w:r w:rsidR="002838A2">
        <w:t xml:space="preserve"> </w:t>
      </w:r>
      <w:r w:rsidR="00E048A4">
        <w:t xml:space="preserve">Another option was expanding the role of the Lodge to a ‘recovery clubhouse’ </w:t>
      </w:r>
      <w:r w:rsidR="002838A2">
        <w:t xml:space="preserve">where BTW students could socialise </w:t>
      </w:r>
      <w:r w:rsidR="006323F2">
        <w:t>throughout the day.</w:t>
      </w:r>
      <w:r w:rsidR="000B5162">
        <w:t xml:space="preserve"> Events linking students to nature were also suggested </w:t>
      </w:r>
      <w:proofErr w:type="gramStart"/>
      <w:r w:rsidR="000B5162">
        <w:t>e.g.</w:t>
      </w:r>
      <w:proofErr w:type="gramEnd"/>
      <w:r w:rsidR="000B5162">
        <w:t xml:space="preserve"> canal walks, visits to the </w:t>
      </w:r>
      <w:proofErr w:type="spellStart"/>
      <w:r w:rsidR="000B5162">
        <w:t>Lickey</w:t>
      </w:r>
      <w:proofErr w:type="spellEnd"/>
      <w:r w:rsidR="000B5162">
        <w:t xml:space="preserve"> hills.</w:t>
      </w:r>
    </w:p>
    <w:p w14:paraId="54F0340D" w14:textId="3F59B899" w:rsidR="00FE74AA" w:rsidRPr="00FE74AA" w:rsidRDefault="00471822" w:rsidP="00FE74AA">
      <w:r>
        <w:t xml:space="preserve">Students liked the idea of broadening the understanding of addiction and recovery amongst their university peers through a </w:t>
      </w:r>
      <w:r w:rsidRPr="00FE74AA">
        <w:t>Recovery Ally program</w:t>
      </w:r>
      <w:r>
        <w:t>me</w:t>
      </w:r>
      <w:r w:rsidRPr="00FE74AA">
        <w:t>.</w:t>
      </w:r>
      <w:r w:rsidR="006323F2">
        <w:t xml:space="preserve"> Watching and discussing films was one way </w:t>
      </w:r>
      <w:r w:rsidR="000B5162">
        <w:t xml:space="preserve">to reach a wider audience and raise relevant issues. </w:t>
      </w:r>
    </w:p>
    <w:p w14:paraId="386F8C46" w14:textId="0E19A592" w:rsidR="00FE74AA" w:rsidRPr="00FE74AA" w:rsidRDefault="00FE74AA" w:rsidP="00FE74AA"/>
    <w:p w14:paraId="03609A57" w14:textId="77777777" w:rsidR="00FE74AA" w:rsidRPr="00FE74AA" w:rsidRDefault="00FE74AA" w:rsidP="00FE74AA"/>
    <w:p w14:paraId="206D0A8F" w14:textId="77777777" w:rsidR="00FE74AA" w:rsidRPr="00FE74AA" w:rsidRDefault="00FE74AA" w:rsidP="00FE74AA"/>
    <w:p w14:paraId="0DFC1503" w14:textId="6A1626CA" w:rsidR="00F74755" w:rsidRDefault="00F74755" w:rsidP="00F74755"/>
    <w:p w14:paraId="79A4C0A3" w14:textId="407F2507" w:rsidR="00807F6E" w:rsidRDefault="00807F6E" w:rsidP="00F74755"/>
    <w:p w14:paraId="68BC421A" w14:textId="6657B16D" w:rsidR="00807F6E" w:rsidRDefault="00545D24" w:rsidP="00545D24">
      <w:pPr>
        <w:pStyle w:val="Heading1"/>
      </w:pPr>
      <w:r>
        <w:t>Section 3: Reflections and Future Plans</w:t>
      </w:r>
    </w:p>
    <w:p w14:paraId="643909DE" w14:textId="77777777" w:rsidR="00807F6E" w:rsidRDefault="00807F6E" w:rsidP="00F74755"/>
    <w:p w14:paraId="22DF56DA" w14:textId="588C0613" w:rsidR="00F74755" w:rsidRDefault="00AE2146" w:rsidP="00F174BF">
      <w:pPr>
        <w:pStyle w:val="Heading2"/>
      </w:pPr>
      <w:r w:rsidRPr="00AE2146">
        <w:t>Reflections</w:t>
      </w:r>
    </w:p>
    <w:p w14:paraId="0ED1E4F1" w14:textId="77777777" w:rsidR="00F174BF" w:rsidRPr="00F174BF" w:rsidRDefault="00F174BF" w:rsidP="00F174BF"/>
    <w:p w14:paraId="389E67C2" w14:textId="70F0B3FF" w:rsidR="00AE2146" w:rsidRPr="007360E2" w:rsidRDefault="00AE2146" w:rsidP="00F174BF">
      <w:pPr>
        <w:pStyle w:val="Heading3"/>
      </w:pPr>
      <w:r w:rsidRPr="007360E2">
        <w:t>What has gone well?</w:t>
      </w:r>
    </w:p>
    <w:p w14:paraId="5D36263C" w14:textId="422D2B72" w:rsidR="00555FD5" w:rsidRDefault="00555FD5" w:rsidP="00F74755">
      <w:r>
        <w:t xml:space="preserve">The growth of the BTW programme has exceeded all expectations in 2021/22. </w:t>
      </w:r>
      <w:r w:rsidR="00E23E1F">
        <w:t xml:space="preserve">Based on feedback from more established programmes in the USA, our goal at the start of the year was to establish a regular weekly </w:t>
      </w:r>
      <w:r w:rsidR="004006AB">
        <w:t xml:space="preserve">Celebration of Recovery </w:t>
      </w:r>
      <w:r w:rsidR="00473EDD">
        <w:t xml:space="preserve">supporting up to 5 students. </w:t>
      </w:r>
      <w:r w:rsidR="00034E5D">
        <w:t xml:space="preserve">By the end of </w:t>
      </w:r>
      <w:r w:rsidR="00F51FB7">
        <w:t>the academic year there were 18 students participating on a weekly basis in BTW activ</w:t>
      </w:r>
      <w:r w:rsidR="00E46B5C">
        <w:t>ities, and a further 16 students had made contact and received at least brief advice or support.</w:t>
      </w:r>
    </w:p>
    <w:p w14:paraId="59E89E36" w14:textId="7C2D9E13" w:rsidR="00D60D5C" w:rsidRDefault="00D60D5C" w:rsidP="00F74755">
      <w:r>
        <w:t>Highlights have been:</w:t>
      </w:r>
    </w:p>
    <w:p w14:paraId="0741314A" w14:textId="4639838C" w:rsidR="00473EDD" w:rsidRDefault="00473EDD" w:rsidP="00D60D5C">
      <w:pPr>
        <w:pStyle w:val="ListParagraph"/>
        <w:numPr>
          <w:ilvl w:val="0"/>
          <w:numId w:val="29"/>
        </w:numPr>
      </w:pPr>
      <w:r w:rsidRPr="00C93F15">
        <w:rPr>
          <w:b/>
          <w:bCs/>
        </w:rPr>
        <w:t xml:space="preserve">Steady growth in </w:t>
      </w:r>
      <w:r w:rsidR="00017C77" w:rsidRPr="00C93F15">
        <w:rPr>
          <w:b/>
          <w:bCs/>
        </w:rPr>
        <w:t xml:space="preserve">student </w:t>
      </w:r>
      <w:r w:rsidRPr="00C93F15">
        <w:rPr>
          <w:b/>
          <w:bCs/>
        </w:rPr>
        <w:t>numbers</w:t>
      </w:r>
      <w:r w:rsidR="00D60D5C" w:rsidRPr="00C93F15">
        <w:rPr>
          <w:b/>
          <w:bCs/>
        </w:rPr>
        <w:t xml:space="preserve"> throughout the year</w:t>
      </w:r>
      <w:r w:rsidR="00017C77">
        <w:t xml:space="preserve">. </w:t>
      </w:r>
      <w:r w:rsidR="00AC6D21">
        <w:t xml:space="preserve">The end-of-year interviews show that students found BTW through a wide range of sources including </w:t>
      </w:r>
      <w:r w:rsidR="00FF5A8A">
        <w:t xml:space="preserve">university welfare emails, </w:t>
      </w:r>
      <w:r w:rsidR="00BF7429">
        <w:t xml:space="preserve">visiting the welfare marquee in Welcome Week, </w:t>
      </w:r>
      <w:r w:rsidR="00FF5A8A">
        <w:t xml:space="preserve">social media, posters, personal </w:t>
      </w:r>
      <w:proofErr w:type="gramStart"/>
      <w:r w:rsidR="00FF5A8A">
        <w:t>recommendation</w:t>
      </w:r>
      <w:proofErr w:type="gramEnd"/>
      <w:r w:rsidR="00FF5A8A">
        <w:t xml:space="preserve"> or </w:t>
      </w:r>
      <w:r w:rsidR="00BF7429">
        <w:t>referral from the local recovery community. Despite this</w:t>
      </w:r>
      <w:r w:rsidR="00E2516A">
        <w:t xml:space="preserve"> success, we have learnt that we need to promote BTW in as many ways as possible </w:t>
      </w:r>
      <w:proofErr w:type="gramStart"/>
      <w:r w:rsidR="00C93F15">
        <w:t>on a daily basis</w:t>
      </w:r>
      <w:proofErr w:type="gramEnd"/>
      <w:r w:rsidR="00C93F15">
        <w:t xml:space="preserve"> to ensure we make contact with students.</w:t>
      </w:r>
    </w:p>
    <w:p w14:paraId="27785BD1" w14:textId="52C242A1" w:rsidR="00955772" w:rsidRDefault="00955772" w:rsidP="00D60D5C">
      <w:pPr>
        <w:pStyle w:val="ListParagraph"/>
        <w:numPr>
          <w:ilvl w:val="0"/>
          <w:numId w:val="29"/>
        </w:numPr>
      </w:pPr>
      <w:r w:rsidRPr="00735DD5">
        <w:rPr>
          <w:b/>
          <w:bCs/>
        </w:rPr>
        <w:t>Integration into existing Welfare and Wellbeing Services</w:t>
      </w:r>
      <w:r>
        <w:t xml:space="preserve">. BTW has had </w:t>
      </w:r>
      <w:r w:rsidR="00A47AB9">
        <w:t xml:space="preserve">extensive support from Drew </w:t>
      </w:r>
      <w:proofErr w:type="spellStart"/>
      <w:r w:rsidR="00A47AB9">
        <w:t>Linforth</w:t>
      </w:r>
      <w:proofErr w:type="spellEnd"/>
      <w:r w:rsidR="00A47AB9">
        <w:t xml:space="preserve"> and his team, and the service sits comfortably unde</w:t>
      </w:r>
      <w:r w:rsidR="00FD1D19">
        <w:t>r</w:t>
      </w:r>
      <w:r w:rsidR="00A47AB9">
        <w:t xml:space="preserve"> the umbrella of university wellbeing provision. </w:t>
      </w:r>
      <w:r w:rsidR="00FD1D19">
        <w:t xml:space="preserve">This is likely to have many </w:t>
      </w:r>
      <w:r w:rsidR="00735DD5">
        <w:t>benefits moving forward, with the possibility of referrals going in either direction</w:t>
      </w:r>
    </w:p>
    <w:p w14:paraId="3DE2F031" w14:textId="349D50E3" w:rsidR="000442F2" w:rsidRDefault="000442F2" w:rsidP="00D60D5C">
      <w:pPr>
        <w:pStyle w:val="ListParagraph"/>
        <w:numPr>
          <w:ilvl w:val="0"/>
          <w:numId w:val="29"/>
        </w:numPr>
      </w:pPr>
      <w:r>
        <w:rPr>
          <w:b/>
          <w:bCs/>
        </w:rPr>
        <w:t>The utilisation of one</w:t>
      </w:r>
      <w:r w:rsidRPr="00955772">
        <w:rPr>
          <w:b/>
          <w:bCs/>
        </w:rPr>
        <w:t>-to-one support</w:t>
      </w:r>
      <w:r>
        <w:t xml:space="preserve">. </w:t>
      </w:r>
      <w:r w:rsidR="00CE6752">
        <w:t xml:space="preserve">Luke’s wide personal experience of recovery and strong links to a range of local </w:t>
      </w:r>
      <w:r w:rsidR="00BF4E40">
        <w:t xml:space="preserve">recovery activity has provided an </w:t>
      </w:r>
      <w:proofErr w:type="gramStart"/>
      <w:r w:rsidR="00BF4E40">
        <w:t>individually-tailored</w:t>
      </w:r>
      <w:proofErr w:type="gramEnd"/>
      <w:r w:rsidR="00BF4E40">
        <w:t xml:space="preserve"> service for BTW members. He has provided one-to-one meetings, </w:t>
      </w:r>
      <w:r w:rsidR="00DA58F3">
        <w:t>helped create individual recovery plans, and personally linked students to other recovery supports.</w:t>
      </w:r>
    </w:p>
    <w:p w14:paraId="43B78B4B" w14:textId="690C5BB6" w:rsidR="00473EDD" w:rsidRDefault="00473EDD" w:rsidP="00C93F15">
      <w:pPr>
        <w:pStyle w:val="ListParagraph"/>
        <w:numPr>
          <w:ilvl w:val="0"/>
          <w:numId w:val="29"/>
        </w:numPr>
      </w:pPr>
      <w:r w:rsidRPr="00772DD6">
        <w:rPr>
          <w:b/>
          <w:bCs/>
        </w:rPr>
        <w:t>Strong peer support</w:t>
      </w:r>
      <w:r w:rsidR="00C93F15">
        <w:t xml:space="preserve">. </w:t>
      </w:r>
      <w:r w:rsidR="00BF61F2">
        <w:t>Although the structure of the programme is set out by the Project Manager, t</w:t>
      </w:r>
      <w:r w:rsidR="00C93F15">
        <w:t xml:space="preserve">he BTW community has </w:t>
      </w:r>
      <w:r w:rsidR="00BF61F2">
        <w:t>started to support each other</w:t>
      </w:r>
      <w:r w:rsidR="00116AA3">
        <w:t xml:space="preserve"> through formal and informal routes </w:t>
      </w:r>
      <w:proofErr w:type="gramStart"/>
      <w:r w:rsidR="00116AA3">
        <w:t>on a daily basis</w:t>
      </w:r>
      <w:proofErr w:type="gramEnd"/>
      <w:r w:rsidR="00116AA3">
        <w:t>. This confirms the power of peer</w:t>
      </w:r>
      <w:r w:rsidR="000442F2">
        <w:t>s</w:t>
      </w:r>
      <w:r w:rsidR="00116AA3">
        <w:t xml:space="preserve"> in providing 24/7 recovery </w:t>
      </w:r>
      <w:r w:rsidR="0030362F">
        <w:t>support.</w:t>
      </w:r>
    </w:p>
    <w:p w14:paraId="28054C4B" w14:textId="29D7C17D" w:rsidR="00473EDD" w:rsidRDefault="00473EDD" w:rsidP="00DA58F3">
      <w:pPr>
        <w:pStyle w:val="ListParagraph"/>
        <w:numPr>
          <w:ilvl w:val="0"/>
          <w:numId w:val="29"/>
        </w:numPr>
      </w:pPr>
      <w:r w:rsidRPr="00DA58F3">
        <w:rPr>
          <w:b/>
          <w:bCs/>
        </w:rPr>
        <w:t>Linkage to local recovery community</w:t>
      </w:r>
      <w:r w:rsidR="00DA58F3">
        <w:t xml:space="preserve">. Although students have reported struggling to access meaningful treatment for addiction in the local community, </w:t>
      </w:r>
      <w:r w:rsidR="007D621F">
        <w:t xml:space="preserve">many have benefitted from linkage to peer-led recovery support outside of the university. The creation of </w:t>
      </w:r>
      <w:r w:rsidR="004E7046">
        <w:t xml:space="preserve">both 12-Step and </w:t>
      </w:r>
      <w:r w:rsidR="00955772">
        <w:t>SM</w:t>
      </w:r>
      <w:r w:rsidR="004E7046">
        <w:t xml:space="preserve">ART Recovery meetings for young adults in the city is likely to be the next step in this </w:t>
      </w:r>
      <w:r w:rsidR="00955772">
        <w:t>evolution.</w:t>
      </w:r>
    </w:p>
    <w:p w14:paraId="55269A7F" w14:textId="3A9E3B34" w:rsidR="00F62AFB" w:rsidRDefault="00F62AFB" w:rsidP="00DA58F3">
      <w:pPr>
        <w:pStyle w:val="ListParagraph"/>
        <w:numPr>
          <w:ilvl w:val="0"/>
          <w:numId w:val="29"/>
        </w:numPr>
      </w:pPr>
      <w:r>
        <w:rPr>
          <w:b/>
          <w:bCs/>
        </w:rPr>
        <w:t>An evolving programme driven by student needs</w:t>
      </w:r>
      <w:r w:rsidRPr="00F62AFB">
        <w:t>.</w:t>
      </w:r>
      <w:r>
        <w:t xml:space="preserve"> The BTW programme now has activity on every weekday</w:t>
      </w:r>
      <w:r w:rsidR="00051E30">
        <w:t xml:space="preserve"> and support at weekends if required. Future activities will be in response to student feedback.</w:t>
      </w:r>
    </w:p>
    <w:p w14:paraId="2E8A51E6" w14:textId="77777777" w:rsidR="00E70D2A" w:rsidRDefault="00051E30" w:rsidP="00F74755">
      <w:pPr>
        <w:pStyle w:val="ListParagraph"/>
        <w:numPr>
          <w:ilvl w:val="0"/>
          <w:numId w:val="29"/>
        </w:numPr>
      </w:pPr>
      <w:r w:rsidRPr="00E70D2A">
        <w:rPr>
          <w:b/>
          <w:bCs/>
        </w:rPr>
        <w:t xml:space="preserve">A </w:t>
      </w:r>
      <w:r w:rsidR="00334076" w:rsidRPr="00E70D2A">
        <w:rPr>
          <w:b/>
          <w:bCs/>
        </w:rPr>
        <w:t>Theory of Change elaborating mechanism of action and areas for development</w:t>
      </w:r>
      <w:r w:rsidRPr="00E70D2A">
        <w:rPr>
          <w:b/>
          <w:bCs/>
        </w:rPr>
        <w:t xml:space="preserve">. </w:t>
      </w:r>
      <w:r>
        <w:t xml:space="preserve">The work with NPC has created a detailed Theory of Change to help </w:t>
      </w:r>
      <w:r w:rsidR="00775892">
        <w:t xml:space="preserve">us understand </w:t>
      </w:r>
      <w:r w:rsidR="00C12376">
        <w:t xml:space="preserve">and maximise effective strategies and develop new initiatives. This will be used as the basis for an evaluation </w:t>
      </w:r>
      <w:r w:rsidR="00E70D2A">
        <w:t>process moving forwards.</w:t>
      </w:r>
    </w:p>
    <w:p w14:paraId="4FFE9ABD" w14:textId="1E6E214B" w:rsidR="00473EDD" w:rsidRDefault="00E70D2A" w:rsidP="00F74755">
      <w:pPr>
        <w:pStyle w:val="ListParagraph"/>
        <w:numPr>
          <w:ilvl w:val="0"/>
          <w:numId w:val="29"/>
        </w:numPr>
      </w:pPr>
      <w:r w:rsidRPr="00E51480">
        <w:rPr>
          <w:b/>
          <w:bCs/>
        </w:rPr>
        <w:t>BTW has a n</w:t>
      </w:r>
      <w:r w:rsidR="00473EDD" w:rsidRPr="00E51480">
        <w:rPr>
          <w:b/>
          <w:bCs/>
        </w:rPr>
        <w:t>ational profile</w:t>
      </w:r>
      <w:r w:rsidRPr="00E51480">
        <w:rPr>
          <w:b/>
          <w:bCs/>
        </w:rPr>
        <w:t>.</w:t>
      </w:r>
      <w:r>
        <w:t xml:space="preserve"> </w:t>
      </w:r>
      <w:r w:rsidR="00F56A15">
        <w:t xml:space="preserve">Our initial communication strategy has led a wide range of online and in-person presentations to local, </w:t>
      </w:r>
      <w:proofErr w:type="gramStart"/>
      <w:r w:rsidR="00F56A15">
        <w:t>national</w:t>
      </w:r>
      <w:proofErr w:type="gramEnd"/>
      <w:r w:rsidR="00F56A15">
        <w:t xml:space="preserve"> and international audiences about addiction, recovery and the CRP. </w:t>
      </w:r>
      <w:r w:rsidR="00781E32">
        <w:t xml:space="preserve">BTW is recognised by the UK Government, a Universities UK Task </w:t>
      </w:r>
      <w:proofErr w:type="gramStart"/>
      <w:r w:rsidR="00781E32">
        <w:t>Force</w:t>
      </w:r>
      <w:proofErr w:type="gramEnd"/>
      <w:r w:rsidR="00781E32">
        <w:t xml:space="preserve"> and </w:t>
      </w:r>
      <w:r w:rsidR="00E51480">
        <w:t>other universities as a pioneering initiative to benefit students</w:t>
      </w:r>
      <w:r w:rsidR="002A3446">
        <w:t xml:space="preserve"> by</w:t>
      </w:r>
      <w:r w:rsidR="00E51480">
        <w:t xml:space="preserve"> </w:t>
      </w:r>
      <w:r w:rsidR="002A3446">
        <w:t xml:space="preserve">supporting wellbeing, </w:t>
      </w:r>
      <w:r w:rsidR="00E51480">
        <w:lastRenderedPageBreak/>
        <w:t>improv</w:t>
      </w:r>
      <w:r w:rsidR="002A3446">
        <w:t>ing</w:t>
      </w:r>
      <w:r w:rsidR="00E51480">
        <w:t xml:space="preserve"> mental health</w:t>
      </w:r>
      <w:r w:rsidR="002A3446">
        <w:t>, maximising academic achievement and broadening participation in university life.</w:t>
      </w:r>
    </w:p>
    <w:p w14:paraId="454F427A" w14:textId="0E632633" w:rsidR="00473EDD" w:rsidRDefault="001778AA" w:rsidP="00F74755">
      <w:r>
        <w:t>We are delighted that our first three students will be graduating later in 2022</w:t>
      </w:r>
      <w:r w:rsidR="00494403">
        <w:t>, and that we have had communication from other young people saying that they have chosen the University of Birmingham as it has a Collegi</w:t>
      </w:r>
      <w:r w:rsidR="00A9158A">
        <w:t>a</w:t>
      </w:r>
      <w:r w:rsidR="00494403">
        <w:t>te Recovery Programme.</w:t>
      </w:r>
      <w:r w:rsidR="00A9158A">
        <w:t xml:space="preserve"> We look forward to potentially starting recovery accommodation for new students in </w:t>
      </w:r>
      <w:proofErr w:type="gramStart"/>
      <w:r w:rsidR="00A9158A">
        <w:t>2022/23, and</w:t>
      </w:r>
      <w:proofErr w:type="gramEnd"/>
      <w:r w:rsidR="00A9158A">
        <w:t xml:space="preserve"> developing initiatives such as addiction recovery ally training</w:t>
      </w:r>
      <w:r w:rsidR="002D185C">
        <w:t>.</w:t>
      </w:r>
    </w:p>
    <w:p w14:paraId="435D0BCE" w14:textId="77777777" w:rsidR="00473EDD" w:rsidRDefault="00473EDD" w:rsidP="00F74755"/>
    <w:p w14:paraId="53A632CE" w14:textId="5B08D71A" w:rsidR="00F74755" w:rsidRPr="007360E2" w:rsidRDefault="00F74755" w:rsidP="00F174BF">
      <w:pPr>
        <w:pStyle w:val="Heading3"/>
      </w:pPr>
      <w:r w:rsidRPr="007360E2">
        <w:t>Barriers</w:t>
      </w:r>
      <w:r w:rsidR="00AE2146" w:rsidRPr="007360E2">
        <w:t xml:space="preserve"> to growth</w:t>
      </w:r>
    </w:p>
    <w:p w14:paraId="5D61A4CC" w14:textId="5E12763B" w:rsidR="00367867" w:rsidRDefault="00367867" w:rsidP="00367867">
      <w:pPr>
        <w:pStyle w:val="ListParagraph"/>
        <w:numPr>
          <w:ilvl w:val="0"/>
          <w:numId w:val="29"/>
        </w:numPr>
      </w:pPr>
      <w:r w:rsidRPr="00706F9B">
        <w:rPr>
          <w:b/>
          <w:bCs/>
        </w:rPr>
        <w:t>COVID-19</w:t>
      </w:r>
      <w:r w:rsidR="002D185C" w:rsidRPr="00706F9B">
        <w:rPr>
          <w:b/>
          <w:bCs/>
        </w:rPr>
        <w:t>.</w:t>
      </w:r>
      <w:r w:rsidR="002D185C">
        <w:t xml:space="preserve"> The achievements outlined above have occurred despite the widespread disruption produced by the COVD-19 pandemic. </w:t>
      </w:r>
      <w:r w:rsidR="002041B0">
        <w:t>We anticipate that it will be easier to communicate with students face-to-face in the next academic year</w:t>
      </w:r>
    </w:p>
    <w:p w14:paraId="1FDBAAFF" w14:textId="26EF8B74" w:rsidR="00F74755" w:rsidRPr="00516063" w:rsidRDefault="00367867" w:rsidP="00367867">
      <w:pPr>
        <w:pStyle w:val="ListParagraph"/>
        <w:numPr>
          <w:ilvl w:val="0"/>
          <w:numId w:val="29"/>
        </w:numPr>
        <w:rPr>
          <w:b/>
          <w:bCs/>
        </w:rPr>
      </w:pPr>
      <w:r w:rsidRPr="00516063">
        <w:rPr>
          <w:b/>
          <w:bCs/>
        </w:rPr>
        <w:t>The stigma of addiction</w:t>
      </w:r>
      <w:r w:rsidR="00516063">
        <w:rPr>
          <w:b/>
          <w:bCs/>
        </w:rPr>
        <w:t xml:space="preserve">. </w:t>
      </w:r>
      <w:r w:rsidR="00516063">
        <w:t xml:space="preserve">When talking to BTW students it becomes clear the extent that the stigma of addiction impacts on all areas of their life. </w:t>
      </w:r>
      <w:r w:rsidR="008F68E7">
        <w:t xml:space="preserve">Most were reluctant to discuss their addiction with even their closest friends and family, and everyone was wary of ‘getting into trouble’ by revealing details to </w:t>
      </w:r>
      <w:r w:rsidR="00027B23">
        <w:t>the university.</w:t>
      </w:r>
      <w:r w:rsidR="00233809">
        <w:t xml:space="preserve"> This increases the challenge of engaging students in the </w:t>
      </w:r>
      <w:proofErr w:type="gramStart"/>
      <w:r w:rsidR="00233809">
        <w:t>programme, and</w:t>
      </w:r>
      <w:proofErr w:type="gramEnd"/>
      <w:r w:rsidR="00233809">
        <w:t xml:space="preserve"> prompts us to develop strategies to counter stigma at both an individual and institutional level.</w:t>
      </w:r>
    </w:p>
    <w:p w14:paraId="6A3C20CC" w14:textId="18426000" w:rsidR="00367867" w:rsidRDefault="00544175" w:rsidP="00367867">
      <w:pPr>
        <w:pStyle w:val="ListParagraph"/>
        <w:numPr>
          <w:ilvl w:val="0"/>
          <w:numId w:val="29"/>
        </w:numPr>
      </w:pPr>
      <w:r w:rsidRPr="00A32291">
        <w:rPr>
          <w:b/>
          <w:bCs/>
        </w:rPr>
        <w:t>Communication</w:t>
      </w:r>
      <w:r w:rsidR="00233809" w:rsidRPr="00A32291">
        <w:rPr>
          <w:b/>
          <w:bCs/>
        </w:rPr>
        <w:t>.</w:t>
      </w:r>
      <w:r w:rsidR="00233809">
        <w:t xml:space="preserve"> </w:t>
      </w:r>
      <w:r w:rsidR="00A32291">
        <w:t>Such is the impact of stigma</w:t>
      </w:r>
      <w:r w:rsidR="00407B32">
        <w:t xml:space="preserve">, our efforts to communicate the benefits of BTW need to be both intensive and extensive. </w:t>
      </w:r>
      <w:r w:rsidR="001663EB">
        <w:t xml:space="preserve">There is no one strategy that works, and it requires experience and local knowledge to harness the communications networks in a large organisation like a university. </w:t>
      </w:r>
      <w:r w:rsidR="00556679">
        <w:t xml:space="preserve">We will employ a communications lead in the new academic year and develop a </w:t>
      </w:r>
      <w:r w:rsidR="00230286">
        <w:t>social media strategy.</w:t>
      </w:r>
    </w:p>
    <w:p w14:paraId="0DDF758A" w14:textId="5422D8A2" w:rsidR="00544175" w:rsidRPr="00230286" w:rsidRDefault="00544175" w:rsidP="00367867">
      <w:pPr>
        <w:pStyle w:val="ListParagraph"/>
        <w:numPr>
          <w:ilvl w:val="0"/>
          <w:numId w:val="29"/>
        </w:numPr>
        <w:rPr>
          <w:b/>
          <w:bCs/>
        </w:rPr>
      </w:pPr>
      <w:commentRangeStart w:id="21"/>
      <w:commentRangeStart w:id="22"/>
      <w:r w:rsidRPr="00230286">
        <w:rPr>
          <w:b/>
          <w:bCs/>
        </w:rPr>
        <w:t>Behavioural addictions</w:t>
      </w:r>
      <w:r w:rsidR="00230286" w:rsidRPr="00230286">
        <w:rPr>
          <w:b/>
          <w:bCs/>
        </w:rPr>
        <w:t xml:space="preserve">. </w:t>
      </w:r>
      <w:r w:rsidR="00230286">
        <w:t xml:space="preserve">A third of students </w:t>
      </w:r>
      <w:proofErr w:type="gramStart"/>
      <w:r w:rsidR="00230286">
        <w:t>making contact with</w:t>
      </w:r>
      <w:proofErr w:type="gramEnd"/>
      <w:r w:rsidR="00230286">
        <w:t xml:space="preserve"> BTW </w:t>
      </w:r>
      <w:r w:rsidR="00162F82">
        <w:t>reported that their primary addiction was a behaviour (sex, pornography, gaming, eating)</w:t>
      </w:r>
      <w:r w:rsidR="00AE189E">
        <w:t xml:space="preserve">, but this group was the least likely to engage with BTW. We are planning a </w:t>
      </w:r>
      <w:r w:rsidR="004D54A2">
        <w:t xml:space="preserve">public engagement event centred on behavioural </w:t>
      </w:r>
      <w:proofErr w:type="gramStart"/>
      <w:r w:rsidR="004D54A2">
        <w:t>addiction, and</w:t>
      </w:r>
      <w:proofErr w:type="gramEnd"/>
      <w:r w:rsidR="004D54A2">
        <w:t xml:space="preserve"> will explore the possibility of running </w:t>
      </w:r>
      <w:r w:rsidR="0065757B">
        <w:t xml:space="preserve">a </w:t>
      </w:r>
      <w:r w:rsidR="00D3424C">
        <w:t xml:space="preserve">behavioural addictions </w:t>
      </w:r>
      <w:r w:rsidR="0065757B">
        <w:t>group</w:t>
      </w:r>
      <w:r w:rsidR="00D3424C">
        <w:t xml:space="preserve"> to help engage this population.</w:t>
      </w:r>
      <w:commentRangeEnd w:id="21"/>
      <w:commentRangeEnd w:id="22"/>
      <w:r w:rsidR="00C42A9A">
        <w:rPr>
          <w:rStyle w:val="CommentReference"/>
        </w:rPr>
        <w:commentReference w:id="21"/>
      </w:r>
      <w:r w:rsidR="00C42A9A">
        <w:rPr>
          <w:rStyle w:val="CommentReference"/>
        </w:rPr>
        <w:commentReference w:id="22"/>
      </w:r>
    </w:p>
    <w:p w14:paraId="2CFDE9EF" w14:textId="72591AD4" w:rsidR="00A101B2" w:rsidRDefault="00A101B2" w:rsidP="00F74755"/>
    <w:p w14:paraId="5F673DBC" w14:textId="77777777" w:rsidR="00063490" w:rsidRDefault="00063490" w:rsidP="00F74755"/>
    <w:p w14:paraId="13D048FB" w14:textId="3943E20C" w:rsidR="00F74755" w:rsidRDefault="00F174BF" w:rsidP="00F174BF">
      <w:pPr>
        <w:pStyle w:val="Heading2"/>
      </w:pPr>
      <w:proofErr w:type="gramStart"/>
      <w:r>
        <w:t>Future Plans</w:t>
      </w:r>
      <w:proofErr w:type="gramEnd"/>
    </w:p>
    <w:p w14:paraId="7C43C7FD" w14:textId="77777777" w:rsidR="00F174BF" w:rsidRPr="00F174BF" w:rsidRDefault="00F174BF" w:rsidP="00F174BF"/>
    <w:p w14:paraId="5D2C6020" w14:textId="23049E85" w:rsidR="00F74755" w:rsidRDefault="007E1F0A" w:rsidP="00F74755">
      <w:r>
        <w:t>Our plans for 2022/23 will be d</w:t>
      </w:r>
      <w:r w:rsidR="00AE4E66">
        <w:t>riven by the Theory of Change</w:t>
      </w:r>
      <w:r w:rsidR="00F35721">
        <w:t xml:space="preserve"> </w:t>
      </w:r>
      <w:r w:rsidR="00F35721">
        <w:fldChar w:fldCharType="begin"/>
      </w:r>
      <w:r w:rsidR="00F35721">
        <w:instrText xml:space="preserve"> ADDIN EN.CITE &lt;EndNote&gt;&lt;Cite&gt;&lt;Author&gt;Birmingham&lt;/Author&gt;&lt;Year&gt;2022&lt;/Year&gt;&lt;RecNum&gt;5958&lt;/RecNum&gt;&lt;DisplayText&gt;(1)&lt;/DisplayText&gt;&lt;record&gt;&lt;rec-number&gt;5958&lt;/rec-number&gt;&lt;foreign-keys&gt;&lt;key app="EN" db-id="we05s22asx2px4eefwrvwwf6xtdewv0dva0z" timestamp="1660913329"&gt;5958&lt;/key&gt;&lt;/foreign-keys&gt;&lt;ref-type name="Report"&gt;27&lt;/ref-type&gt;&lt;contributors&gt;&lt;authors&gt;&lt;author&gt;Birmingham, Jasmine&lt;/author&gt;&lt;author&gt;Boswell, Katie&lt;/author&gt;&lt;/authors&gt;&lt;/contributors&gt;&lt;titles&gt;&lt;title&gt;Better Than Well Theory of Change&lt;/title&gt;&lt;/titles&gt;&lt;keywords&gt;&lt;keyword&gt;Addiction&lt;/keyword&gt;&lt;keyword&gt;Recovery&lt;/keyword&gt;&lt;keyword&gt;CRP&lt;/keyword&gt;&lt;keyword&gt;Theory of Change&lt;/keyword&gt;&lt;keyword&gt;BTW&lt;/keyword&gt;&lt;/keywords&gt;&lt;dates&gt;&lt;year&gt;2022&lt;/year&gt;&lt;/dates&gt;&lt;pub-location&gt;London&lt;/pub-location&gt;&lt;publisher&gt;NPC&lt;/publisher&gt;&lt;label&gt;#5958&lt;/label&gt;&lt;urls&gt;&lt;/urls&gt;&lt;/record&gt;&lt;/Cite&gt;&lt;/EndNote&gt;</w:instrText>
      </w:r>
      <w:r w:rsidR="00F35721">
        <w:fldChar w:fldCharType="separate"/>
      </w:r>
      <w:r w:rsidR="00F35721">
        <w:rPr>
          <w:noProof/>
        </w:rPr>
        <w:t>(1)</w:t>
      </w:r>
      <w:r w:rsidR="00F35721">
        <w:fldChar w:fldCharType="end"/>
      </w:r>
      <w:r>
        <w:t>. In particular, the following areas have been highlighted:</w:t>
      </w:r>
    </w:p>
    <w:p w14:paraId="65D1183A" w14:textId="61E55A3E" w:rsidR="00AE4E66" w:rsidRPr="00CD70BD" w:rsidRDefault="00AE4E66" w:rsidP="00A90708">
      <w:pPr>
        <w:pStyle w:val="Heading3"/>
      </w:pPr>
      <w:r w:rsidRPr="00CD70BD">
        <w:t>Students in Recovery</w:t>
      </w:r>
    </w:p>
    <w:p w14:paraId="65A4FA53" w14:textId="5628D84E" w:rsidR="004E6DB1" w:rsidRPr="00FE29B6" w:rsidRDefault="004E6DB1" w:rsidP="00CD70BD">
      <w:pPr>
        <w:pStyle w:val="ListParagraph"/>
        <w:numPr>
          <w:ilvl w:val="0"/>
          <w:numId w:val="12"/>
        </w:numPr>
        <w:rPr>
          <w:b/>
          <w:bCs/>
        </w:rPr>
      </w:pPr>
      <w:r w:rsidRPr="00FE29B6">
        <w:rPr>
          <w:b/>
          <w:bCs/>
        </w:rPr>
        <w:t>BTW delivers yoga</w:t>
      </w:r>
      <w:r w:rsidR="00CC0F08" w:rsidRPr="00FE29B6">
        <w:rPr>
          <w:b/>
          <w:bCs/>
        </w:rPr>
        <w:t xml:space="preserve"> &amp; other body awareness/fitness classes</w:t>
      </w:r>
      <w:r w:rsidR="00FE29B6">
        <w:t xml:space="preserve"> - we are exploring the possibility of partnering with The Phoenix </w:t>
      </w:r>
      <w:r w:rsidR="00977F90">
        <w:t>(</w:t>
      </w:r>
      <w:hyperlink r:id="rId30" w:history="1">
        <w:r w:rsidR="00977F90" w:rsidRPr="0076570C">
          <w:rPr>
            <w:rStyle w:val="Hyperlink"/>
          </w:rPr>
          <w:t>https://thephoenix.org/</w:t>
        </w:r>
      </w:hyperlink>
      <w:r w:rsidR="00977F90">
        <w:t>) to develop these activities</w:t>
      </w:r>
      <w:r w:rsidR="00D45CE5">
        <w:t xml:space="preserve"> for BTW students, whilst also engaging other students interested in sober activities.</w:t>
      </w:r>
    </w:p>
    <w:p w14:paraId="259A6DEC" w14:textId="79D9D4AD" w:rsidR="00CC0F08" w:rsidRPr="00FE29B6" w:rsidRDefault="00CC0F08" w:rsidP="00CD70BD">
      <w:pPr>
        <w:pStyle w:val="ListParagraph"/>
        <w:numPr>
          <w:ilvl w:val="0"/>
          <w:numId w:val="12"/>
        </w:numPr>
        <w:rPr>
          <w:b/>
          <w:bCs/>
        </w:rPr>
      </w:pPr>
      <w:r w:rsidRPr="00FE29B6">
        <w:rPr>
          <w:b/>
          <w:bCs/>
        </w:rPr>
        <w:t>BTW provides access to quality psychotherapy</w:t>
      </w:r>
      <w:r w:rsidR="00D45CE5">
        <w:rPr>
          <w:b/>
          <w:bCs/>
        </w:rPr>
        <w:t xml:space="preserve"> </w:t>
      </w:r>
      <w:r w:rsidR="00D45CE5">
        <w:t xml:space="preserve">– we are in discussion with Reset Psychology about the provision of </w:t>
      </w:r>
      <w:r w:rsidR="00A77BA6">
        <w:t>trauma-focused educational work for BTW students</w:t>
      </w:r>
    </w:p>
    <w:p w14:paraId="21EBD087" w14:textId="1D8AE121" w:rsidR="00CC0F08" w:rsidRPr="00FE29B6" w:rsidRDefault="00CC0F08" w:rsidP="00CD70BD">
      <w:pPr>
        <w:pStyle w:val="ListParagraph"/>
        <w:numPr>
          <w:ilvl w:val="0"/>
          <w:numId w:val="12"/>
        </w:numPr>
        <w:rPr>
          <w:b/>
          <w:bCs/>
        </w:rPr>
      </w:pPr>
      <w:r w:rsidRPr="00FE29B6">
        <w:rPr>
          <w:b/>
          <w:bCs/>
        </w:rPr>
        <w:t>BTW transfers key roles to students over time</w:t>
      </w:r>
      <w:r w:rsidR="00A77BA6">
        <w:rPr>
          <w:b/>
          <w:bCs/>
        </w:rPr>
        <w:t xml:space="preserve"> </w:t>
      </w:r>
      <w:r w:rsidR="00A77BA6">
        <w:t xml:space="preserve">– BTW student members already organise social events and </w:t>
      </w:r>
      <w:r w:rsidR="00FF4CB3">
        <w:t>run the Twitter and Instagram accounts</w:t>
      </w:r>
      <w:r w:rsidR="00F426E6">
        <w:t xml:space="preserve">. Over the course of the next 12 </w:t>
      </w:r>
      <w:proofErr w:type="gramStart"/>
      <w:r w:rsidR="00F426E6">
        <w:t>months</w:t>
      </w:r>
      <w:proofErr w:type="gramEnd"/>
      <w:r w:rsidR="00F426E6">
        <w:t xml:space="preserve"> we will create peer mentor roles for more senior students within the programme.</w:t>
      </w:r>
    </w:p>
    <w:p w14:paraId="450F7B4E" w14:textId="09F528D2" w:rsidR="00CC0F08" w:rsidRPr="005E1068" w:rsidRDefault="00CD70BD" w:rsidP="00CD70BD">
      <w:pPr>
        <w:pStyle w:val="ListParagraph"/>
        <w:numPr>
          <w:ilvl w:val="0"/>
          <w:numId w:val="12"/>
        </w:numPr>
        <w:rPr>
          <w:b/>
          <w:bCs/>
        </w:rPr>
      </w:pPr>
      <w:r w:rsidRPr="00FE29B6">
        <w:rPr>
          <w:b/>
          <w:bCs/>
        </w:rPr>
        <w:lastRenderedPageBreak/>
        <w:t>BTW supports students to become future recovery leaders</w:t>
      </w:r>
      <w:r w:rsidR="00C62D8A">
        <w:rPr>
          <w:b/>
          <w:bCs/>
        </w:rPr>
        <w:t xml:space="preserve"> </w:t>
      </w:r>
      <w:r w:rsidR="00C62D8A">
        <w:t xml:space="preserve">– we will </w:t>
      </w:r>
      <w:r w:rsidR="00C549C4">
        <w:t xml:space="preserve">continue to stay in contact with BTW alumni and include them in our programme wherever possible. In developing a weekly recovery seminar, we aim to build skills to </w:t>
      </w:r>
      <w:r w:rsidR="006625C3">
        <w:t>communicate more effectively in advocating for recovery</w:t>
      </w:r>
      <w:r w:rsidR="00AE2173">
        <w:t>.</w:t>
      </w:r>
    </w:p>
    <w:p w14:paraId="4282ED72" w14:textId="77777777" w:rsidR="00C549C4" w:rsidRDefault="00C549C4" w:rsidP="004E6DB1">
      <w:pPr>
        <w:pStyle w:val="ListParagraph"/>
        <w:ind w:left="360"/>
      </w:pPr>
    </w:p>
    <w:p w14:paraId="67F9527F" w14:textId="6AA0AB0C" w:rsidR="00AE4E66" w:rsidRPr="00723DD1" w:rsidRDefault="006D48D3" w:rsidP="00A90708">
      <w:pPr>
        <w:pStyle w:val="Heading3"/>
      </w:pPr>
      <w:r w:rsidRPr="00723DD1">
        <w:t>Students on Campus</w:t>
      </w:r>
    </w:p>
    <w:p w14:paraId="5DD096C9" w14:textId="22A30BFA" w:rsidR="00BC28F2" w:rsidRPr="00AE2173" w:rsidRDefault="00BC28F2" w:rsidP="00BC28F2">
      <w:pPr>
        <w:pStyle w:val="ListParagraph"/>
        <w:numPr>
          <w:ilvl w:val="0"/>
          <w:numId w:val="13"/>
        </w:numPr>
        <w:rPr>
          <w:b/>
          <w:bCs/>
        </w:rPr>
      </w:pPr>
      <w:r w:rsidRPr="00AE2173">
        <w:rPr>
          <w:b/>
          <w:bCs/>
        </w:rPr>
        <w:t>BTW provides recovery ally training</w:t>
      </w:r>
      <w:r w:rsidR="00AE2173">
        <w:rPr>
          <w:b/>
          <w:bCs/>
        </w:rPr>
        <w:t xml:space="preserve"> </w:t>
      </w:r>
      <w:r w:rsidR="00AE2173">
        <w:t>– We will launch a recovery ally training for staff and students in 2022/23, initially built on established programmes in the USA.</w:t>
      </w:r>
    </w:p>
    <w:p w14:paraId="5E7EC0D8" w14:textId="77777777" w:rsidR="00BC28F2" w:rsidRDefault="00BC28F2" w:rsidP="00F24B4F">
      <w:pPr>
        <w:pStyle w:val="ListParagraph"/>
        <w:ind w:left="360"/>
      </w:pPr>
    </w:p>
    <w:p w14:paraId="1BE4F5EC" w14:textId="4C1B9EE2" w:rsidR="006D48D3" w:rsidRPr="00723DD1" w:rsidRDefault="006D48D3" w:rsidP="00A90708">
      <w:pPr>
        <w:pStyle w:val="Heading3"/>
      </w:pPr>
      <w:r w:rsidRPr="00723DD1">
        <w:t>Prospective students</w:t>
      </w:r>
    </w:p>
    <w:p w14:paraId="38F37BFD" w14:textId="12C5527F" w:rsidR="00723DD1" w:rsidRPr="00AE2173" w:rsidRDefault="00723DD1" w:rsidP="00723DD1">
      <w:pPr>
        <w:pStyle w:val="ListParagraph"/>
        <w:numPr>
          <w:ilvl w:val="0"/>
          <w:numId w:val="13"/>
        </w:numPr>
        <w:rPr>
          <w:b/>
          <w:bCs/>
        </w:rPr>
      </w:pPr>
      <w:commentRangeStart w:id="23"/>
      <w:r w:rsidRPr="00AE2173">
        <w:rPr>
          <w:b/>
          <w:bCs/>
        </w:rPr>
        <w:t>BTW seeks funding for a funded recovery scholarship</w:t>
      </w:r>
      <w:r w:rsidR="009423E2">
        <w:rPr>
          <w:b/>
          <w:bCs/>
        </w:rPr>
        <w:t xml:space="preserve"> – </w:t>
      </w:r>
      <w:r w:rsidR="009423E2" w:rsidRPr="009423E2">
        <w:t>we will continue to work with DARO to seek full or partially funded bursaries for students in recovery to attend university</w:t>
      </w:r>
    </w:p>
    <w:p w14:paraId="16208658" w14:textId="6BE5832B" w:rsidR="00723DD1" w:rsidRPr="009423E2" w:rsidRDefault="00723DD1" w:rsidP="00723DD1">
      <w:pPr>
        <w:pStyle w:val="ListParagraph"/>
        <w:numPr>
          <w:ilvl w:val="0"/>
          <w:numId w:val="13"/>
        </w:numPr>
        <w:rPr>
          <w:b/>
          <w:bCs/>
        </w:rPr>
      </w:pPr>
      <w:r w:rsidRPr="009423E2">
        <w:rPr>
          <w:b/>
          <w:bCs/>
        </w:rPr>
        <w:t>BTW provides information to school/college staff at UCAS events</w:t>
      </w:r>
      <w:r w:rsidR="009423E2" w:rsidRPr="009423E2">
        <w:t xml:space="preserve"> </w:t>
      </w:r>
      <w:r w:rsidR="009423E2">
        <w:t xml:space="preserve">– we will </w:t>
      </w:r>
      <w:r w:rsidR="000F50D4">
        <w:t xml:space="preserve">supply enhanced information to UCAS events </w:t>
      </w:r>
      <w:proofErr w:type="gramStart"/>
      <w:r w:rsidR="000F50D4">
        <w:t>in order to</w:t>
      </w:r>
      <w:proofErr w:type="gramEnd"/>
      <w:r w:rsidR="000F50D4">
        <w:t xml:space="preserve"> promote BTW at the University of Birmingham.</w:t>
      </w:r>
      <w:commentRangeEnd w:id="23"/>
      <w:r w:rsidR="00B346C4">
        <w:rPr>
          <w:rStyle w:val="CommentReference"/>
        </w:rPr>
        <w:commentReference w:id="23"/>
      </w:r>
    </w:p>
    <w:p w14:paraId="2C7759B8" w14:textId="77777777" w:rsidR="00D86C95" w:rsidRDefault="00D86C95" w:rsidP="00723DD1">
      <w:pPr>
        <w:pStyle w:val="ListParagraph"/>
        <w:ind w:left="360"/>
      </w:pPr>
    </w:p>
    <w:p w14:paraId="331B8625" w14:textId="4BE3774B" w:rsidR="006D48D3" w:rsidRPr="00243E88" w:rsidRDefault="006D48D3" w:rsidP="00A90708">
      <w:pPr>
        <w:pStyle w:val="Heading3"/>
      </w:pPr>
      <w:r w:rsidRPr="00243E88">
        <w:t>U</w:t>
      </w:r>
      <w:r w:rsidR="00A90708">
        <w:t xml:space="preserve">niversity </w:t>
      </w:r>
      <w:r w:rsidRPr="00243E88">
        <w:t>o</w:t>
      </w:r>
      <w:r w:rsidR="00A90708">
        <w:t xml:space="preserve">f </w:t>
      </w:r>
      <w:r w:rsidRPr="00243E88">
        <w:t>B</w:t>
      </w:r>
      <w:r w:rsidR="00A90708">
        <w:t>irmingham</w:t>
      </w:r>
      <w:r w:rsidRPr="00243E88">
        <w:t xml:space="preserve"> staff</w:t>
      </w:r>
    </w:p>
    <w:p w14:paraId="4734DF12" w14:textId="4C1971A0" w:rsidR="00D027FC" w:rsidRPr="00AC6253" w:rsidRDefault="00862553" w:rsidP="00D027FC">
      <w:pPr>
        <w:pStyle w:val="ListParagraph"/>
        <w:numPr>
          <w:ilvl w:val="0"/>
          <w:numId w:val="14"/>
        </w:numPr>
        <w:rPr>
          <w:b/>
          <w:bCs/>
        </w:rPr>
      </w:pPr>
      <w:r w:rsidRPr="00AC6253">
        <w:rPr>
          <w:b/>
          <w:bCs/>
        </w:rPr>
        <w:t>Mandatory welfare training includes recovery/BTW</w:t>
      </w:r>
    </w:p>
    <w:p w14:paraId="68D82CD6" w14:textId="24329F52" w:rsidR="00862553" w:rsidRPr="00AC6253" w:rsidRDefault="00C3517D" w:rsidP="00D027FC">
      <w:pPr>
        <w:pStyle w:val="ListParagraph"/>
        <w:numPr>
          <w:ilvl w:val="0"/>
          <w:numId w:val="14"/>
        </w:numPr>
        <w:rPr>
          <w:b/>
          <w:bCs/>
        </w:rPr>
      </w:pPr>
      <w:r w:rsidRPr="00AC6253">
        <w:rPr>
          <w:b/>
          <w:bCs/>
        </w:rPr>
        <w:t>BTW info included as part of staff induction</w:t>
      </w:r>
      <w:r w:rsidR="00534A83">
        <w:t xml:space="preserve"> – we will provide materials about addiction and recovery for welfare and wellbeing staff </w:t>
      </w:r>
      <w:r w:rsidR="008B35AB">
        <w:t>working with students on campus. They will be encouraged to attend recovery ally training as part of the role</w:t>
      </w:r>
    </w:p>
    <w:p w14:paraId="5F07117D" w14:textId="34E86245" w:rsidR="00AC6253" w:rsidRPr="00AC6253" w:rsidRDefault="00AC6253" w:rsidP="00AC6253">
      <w:pPr>
        <w:pStyle w:val="ListParagraph"/>
        <w:numPr>
          <w:ilvl w:val="0"/>
          <w:numId w:val="14"/>
        </w:numPr>
        <w:rPr>
          <w:b/>
          <w:bCs/>
        </w:rPr>
      </w:pPr>
      <w:r w:rsidRPr="00AC6253">
        <w:rPr>
          <w:b/>
          <w:bCs/>
        </w:rPr>
        <w:t>BTW holds celebration events on campus</w:t>
      </w:r>
      <w:r w:rsidR="00031812">
        <w:rPr>
          <w:b/>
          <w:bCs/>
        </w:rPr>
        <w:t xml:space="preserve"> </w:t>
      </w:r>
      <w:r w:rsidR="00031812">
        <w:t>–</w:t>
      </w:r>
      <w:r w:rsidR="00031812" w:rsidRPr="00031812">
        <w:t xml:space="preserve"> </w:t>
      </w:r>
      <w:r w:rsidR="00031812">
        <w:t xml:space="preserve">in addition to the termly public engagement events we will organise a </w:t>
      </w:r>
      <w:r w:rsidR="0044098B">
        <w:t xml:space="preserve">Recovery Celebration event around the </w:t>
      </w:r>
      <w:r w:rsidR="00565F58">
        <w:t>graduation ceremony for our first BTW graduates.</w:t>
      </w:r>
    </w:p>
    <w:p w14:paraId="4B55DBC4" w14:textId="77777777" w:rsidR="00D86C95" w:rsidRDefault="00D86C95" w:rsidP="00243E88">
      <w:pPr>
        <w:pStyle w:val="ListParagraph"/>
        <w:ind w:left="360"/>
      </w:pPr>
    </w:p>
    <w:p w14:paraId="7F26DDA5" w14:textId="172162E2" w:rsidR="006D48D3" w:rsidRPr="00B60E9D" w:rsidRDefault="006D48D3" w:rsidP="00A90708">
      <w:pPr>
        <w:pStyle w:val="Heading3"/>
      </w:pPr>
      <w:r w:rsidRPr="00B60E9D">
        <w:t>External universities</w:t>
      </w:r>
    </w:p>
    <w:p w14:paraId="21C8DE43" w14:textId="5A92362F" w:rsidR="00243E88" w:rsidRDefault="00243E88" w:rsidP="00243E88">
      <w:pPr>
        <w:pStyle w:val="ListParagraph"/>
        <w:numPr>
          <w:ilvl w:val="0"/>
          <w:numId w:val="15"/>
        </w:numPr>
      </w:pPr>
      <w:commentRangeStart w:id="24"/>
      <w:r w:rsidRPr="00FA48AF">
        <w:rPr>
          <w:b/>
          <w:bCs/>
        </w:rPr>
        <w:t>BTW launches a targeted LinkedIn campaign</w:t>
      </w:r>
      <w:r w:rsidR="00565F58">
        <w:t xml:space="preserve"> – we will explore this option when our admin/communications lead is in post</w:t>
      </w:r>
    </w:p>
    <w:p w14:paraId="56B7F6D0" w14:textId="0BB5071A" w:rsidR="00243E88" w:rsidRDefault="00B60E9D" w:rsidP="00243E88">
      <w:pPr>
        <w:pStyle w:val="ListParagraph"/>
        <w:numPr>
          <w:ilvl w:val="0"/>
          <w:numId w:val="15"/>
        </w:numPr>
      </w:pPr>
      <w:r w:rsidRPr="00FA48AF">
        <w:rPr>
          <w:b/>
          <w:bCs/>
        </w:rPr>
        <w:t>BTW runs a national survey on recovery with other universities and shares the findings</w:t>
      </w:r>
      <w:r w:rsidR="00FA48AF">
        <w:t xml:space="preserve"> – we are in discussion with other universities about developing a national survey</w:t>
      </w:r>
      <w:commentRangeEnd w:id="24"/>
      <w:r w:rsidR="00527ED2">
        <w:rPr>
          <w:rStyle w:val="CommentReference"/>
        </w:rPr>
        <w:commentReference w:id="24"/>
      </w:r>
    </w:p>
    <w:p w14:paraId="79FEFBC2" w14:textId="77777777" w:rsidR="00B60E9D" w:rsidRDefault="00B60E9D" w:rsidP="00B60E9D">
      <w:pPr>
        <w:pStyle w:val="ListParagraph"/>
        <w:ind w:left="360"/>
      </w:pPr>
    </w:p>
    <w:p w14:paraId="76DB3AA3" w14:textId="77777777" w:rsidR="00243E88" w:rsidRDefault="00243E88" w:rsidP="00243E88"/>
    <w:p w14:paraId="1B2FC739" w14:textId="5F9A0022" w:rsidR="00F74755" w:rsidRPr="00AE2146" w:rsidRDefault="00F74755" w:rsidP="00A90708">
      <w:pPr>
        <w:pStyle w:val="Heading2"/>
      </w:pPr>
      <w:r w:rsidRPr="00AE2146">
        <w:t>Evaluation Framework</w:t>
      </w:r>
    </w:p>
    <w:p w14:paraId="070E148A" w14:textId="42369BB8" w:rsidR="00F74755" w:rsidRDefault="00F74755" w:rsidP="00F74755"/>
    <w:p w14:paraId="6DC2791F" w14:textId="77777777" w:rsidR="00ED77FB" w:rsidRDefault="00F35721" w:rsidP="00233002">
      <w:r>
        <w:t xml:space="preserve">BTW has been established quicker than anticipated, </w:t>
      </w:r>
      <w:r w:rsidR="005C6A27">
        <w:t xml:space="preserve">and there is now a need to build in an evaluation process to demonstrate the impact on students and the mechanisms of action of the programme. </w:t>
      </w:r>
      <w:r w:rsidR="0048129C">
        <w:t xml:space="preserve">A recent paper by Emily Hennessy </w:t>
      </w:r>
      <w:r w:rsidR="00E20F4E">
        <w:t xml:space="preserve">and colleagues </w:t>
      </w:r>
      <w:r w:rsidR="0048129C">
        <w:t xml:space="preserve">proposes a recovery capital </w:t>
      </w:r>
      <w:r w:rsidR="007A69BA">
        <w:t>perspective in evaluating the CRP</w:t>
      </w:r>
      <w:r w:rsidR="004B56C5">
        <w:t xml:space="preserve"> </w:t>
      </w:r>
      <w:r w:rsidR="009F65C9">
        <w:fldChar w:fldCharType="begin">
          <w:fldData xml:space="preserve">PEVuZE5vdGU+PENpdGU+PEF1dGhvcj5IZW5uZXNzeTwvQXV0aG9yPjxZZWFyPjIwMjI8L1llYXI+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</w:fldData>
        </w:fldChar>
      </w:r>
      <w:r w:rsidR="009F65C9">
        <w:instrText xml:space="preserve"> ADDIN EN.CITE </w:instrText>
      </w:r>
      <w:r w:rsidR="009F65C9">
        <w:fldChar w:fldCharType="begin">
          <w:fldData xml:space="preserve">PEVuZE5vdGU+PENpdGU+PEF1dGhvcj5IZW5uZXNzeTwvQXV0aG9yPjxZZWFyPjIwMjI8L1llYXI+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</w:fldData>
        </w:fldChar>
      </w:r>
      <w:r w:rsidR="009F65C9">
        <w:instrText xml:space="preserve"> ADDIN EN.CITE.DATA </w:instrText>
      </w:r>
      <w:r w:rsidR="009F65C9">
        <w:fldChar w:fldCharType="end"/>
      </w:r>
      <w:r w:rsidR="009F65C9">
        <w:fldChar w:fldCharType="separate"/>
      </w:r>
      <w:r w:rsidR="009F65C9">
        <w:rPr>
          <w:noProof/>
        </w:rPr>
        <w:t>(2)</w:t>
      </w:r>
      <w:r w:rsidR="009F65C9">
        <w:fldChar w:fldCharType="end"/>
      </w:r>
      <w:r w:rsidR="007A69BA">
        <w:t xml:space="preserve">, </w:t>
      </w:r>
      <w:r w:rsidR="00C1518E">
        <w:t xml:space="preserve">measuring both strengths and barriers at the outset of CRP engagement and changes in </w:t>
      </w:r>
      <w:r w:rsidR="00C74A77">
        <w:t>personal, social and community recovery capital over the</w:t>
      </w:r>
      <w:r w:rsidR="0016526A">
        <w:t xml:space="preserve"> course of their university life.</w:t>
      </w:r>
      <w:r w:rsidR="00ED77FB">
        <w:t xml:space="preserve"> </w:t>
      </w:r>
    </w:p>
    <w:p w14:paraId="629147FA" w14:textId="7F5500F7" w:rsidR="0035098C" w:rsidRDefault="00ED77FB" w:rsidP="00233002">
      <w:r>
        <w:t>F</w:t>
      </w:r>
      <w:r w:rsidR="00DE3234">
        <w:t xml:space="preserve">rom a recovery capital perspective, </w:t>
      </w:r>
      <w:r w:rsidR="00233002">
        <w:t>university</w:t>
      </w:r>
      <w:r w:rsidR="00DE3234">
        <w:t xml:space="preserve"> students in recovery from </w:t>
      </w:r>
      <w:r w:rsidR="00233002">
        <w:t>addiction</w:t>
      </w:r>
      <w:r w:rsidR="00DE3234">
        <w:t xml:space="preserve"> bring their own unique strengths and </w:t>
      </w:r>
      <w:r w:rsidR="008C0672">
        <w:t>weaknesses</w:t>
      </w:r>
      <w:r w:rsidR="00DE3234">
        <w:t>, which</w:t>
      </w:r>
      <w:r w:rsidR="00233002" w:rsidRPr="00233002">
        <w:t xml:space="preserve"> </w:t>
      </w:r>
      <w:r w:rsidR="00233002">
        <w:t xml:space="preserve">will interact with the resources and barriers in their immediate (e.g., </w:t>
      </w:r>
      <w:r w:rsidR="003E0E84">
        <w:t>accommodation,</w:t>
      </w:r>
      <w:r w:rsidR="00233002">
        <w:t xml:space="preserve"> </w:t>
      </w:r>
      <w:r w:rsidR="002E70A3">
        <w:t>teaching</w:t>
      </w:r>
      <w:r w:rsidR="00233002">
        <w:t xml:space="preserve">, work, extracurricular activities) and </w:t>
      </w:r>
      <w:r w:rsidR="00C361E8">
        <w:t>community</w:t>
      </w:r>
      <w:r w:rsidR="00233002">
        <w:t xml:space="preserve"> (e.g., university resources, location, culture) environmental contexts. These factors then influence each </w:t>
      </w:r>
      <w:r w:rsidR="00233002">
        <w:lastRenderedPageBreak/>
        <w:t>other in a bidirectional manner.</w:t>
      </w:r>
      <w:r w:rsidR="00A72B20">
        <w:t xml:space="preserve"> </w:t>
      </w:r>
      <w:r w:rsidR="00C20C22">
        <w:t>For example, b</w:t>
      </w:r>
      <w:r w:rsidR="00C20C22" w:rsidRPr="00C20C22">
        <w:t>uilding human capital (</w:t>
      </w:r>
      <w:proofErr w:type="gramStart"/>
      <w:r w:rsidR="00C20C22" w:rsidRPr="00C20C22">
        <w:t>e.g.</w:t>
      </w:r>
      <w:proofErr w:type="gramEnd"/>
      <w:r w:rsidR="00C20C22" w:rsidRPr="00C20C22">
        <w:t xml:space="preserve"> self-confidence and motivation) makes it more likely that the student will engage with BTW (increased social capital), which in turn will lead to new peer relationships and more self-efficacy</w:t>
      </w:r>
      <w:r w:rsidR="009C3C00">
        <w:t xml:space="preserve"> (human capital)</w:t>
      </w:r>
    </w:p>
    <w:p w14:paraId="3523D4C2" w14:textId="32405D2D" w:rsidR="00B2296D" w:rsidRDefault="0035098C" w:rsidP="00233002">
      <w:r>
        <w:t xml:space="preserve">There are four areas to consider </w:t>
      </w:r>
      <w:r w:rsidR="0098758A">
        <w:t>in planning the evaluation:</w:t>
      </w:r>
    </w:p>
    <w:p w14:paraId="6A4349F5" w14:textId="78D15C68" w:rsidR="0098758A" w:rsidRPr="009A085F" w:rsidRDefault="0098758A" w:rsidP="0098758A">
      <w:pPr>
        <w:pStyle w:val="ListParagraph"/>
        <w:numPr>
          <w:ilvl w:val="0"/>
          <w:numId w:val="43"/>
        </w:numPr>
        <w:rPr>
          <w:b/>
          <w:bCs/>
        </w:rPr>
      </w:pPr>
      <w:r w:rsidRPr="009A085F">
        <w:rPr>
          <w:b/>
          <w:bCs/>
        </w:rPr>
        <w:t xml:space="preserve">Baseline </w:t>
      </w:r>
      <w:r w:rsidR="009A085F" w:rsidRPr="009A085F">
        <w:rPr>
          <w:b/>
          <w:bCs/>
        </w:rPr>
        <w:t>resources and barriers</w:t>
      </w:r>
    </w:p>
    <w:p w14:paraId="1D4644FB" w14:textId="318CEDB3" w:rsidR="009A085F" w:rsidRPr="009A085F" w:rsidRDefault="009A085F" w:rsidP="00233002">
      <w:r w:rsidRPr="009A085F">
        <w:t>Using the Hennessy model, these can be considered under three broad headings:</w:t>
      </w:r>
    </w:p>
    <w:p w14:paraId="0A2FE92E" w14:textId="3FCB4DB6" w:rsidR="00A46BEC" w:rsidRPr="009A085F" w:rsidRDefault="00A46BEC" w:rsidP="00BB6A7F">
      <w:pPr>
        <w:pStyle w:val="ListParagraph"/>
        <w:numPr>
          <w:ilvl w:val="0"/>
          <w:numId w:val="44"/>
        </w:numPr>
        <w:ind w:left="709" w:hanging="349"/>
        <w:rPr>
          <w:i/>
          <w:iCs/>
        </w:rPr>
      </w:pPr>
      <w:r w:rsidRPr="009A085F">
        <w:rPr>
          <w:i/>
          <w:iCs/>
        </w:rPr>
        <w:t>Personal Recovery Capital</w:t>
      </w:r>
      <w:r w:rsidR="00062537" w:rsidRPr="009A085F">
        <w:rPr>
          <w:i/>
          <w:iCs/>
        </w:rPr>
        <w:t xml:space="preserve"> and Barriers:</w:t>
      </w:r>
    </w:p>
    <w:p w14:paraId="1154EB4F" w14:textId="1C719687" w:rsidR="00062537" w:rsidRDefault="00062537" w:rsidP="00522B0F">
      <w:pPr>
        <w:pStyle w:val="ListParagraph"/>
        <w:numPr>
          <w:ilvl w:val="0"/>
          <w:numId w:val="40"/>
        </w:numPr>
      </w:pPr>
      <w:r>
        <w:t>The severity of the addiction problem</w:t>
      </w:r>
    </w:p>
    <w:p w14:paraId="4CA87223" w14:textId="380BFC4E" w:rsidR="00062537" w:rsidRDefault="00062537" w:rsidP="00522B0F">
      <w:pPr>
        <w:pStyle w:val="ListParagraph"/>
        <w:numPr>
          <w:ilvl w:val="0"/>
          <w:numId w:val="40"/>
        </w:numPr>
      </w:pPr>
      <w:r>
        <w:t>The extent of the student’s problems-solving and coping skills</w:t>
      </w:r>
    </w:p>
    <w:p w14:paraId="3EDB1B0C" w14:textId="1BE1AD84" w:rsidR="00062537" w:rsidRDefault="00522B0F" w:rsidP="00522B0F">
      <w:pPr>
        <w:pStyle w:val="ListParagraph"/>
        <w:numPr>
          <w:ilvl w:val="0"/>
          <w:numId w:val="40"/>
        </w:numPr>
      </w:pPr>
      <w:r>
        <w:t>Social determinants of health, including adverse childhood experiences</w:t>
      </w:r>
    </w:p>
    <w:p w14:paraId="3BCA692F" w14:textId="255C811E" w:rsidR="00D659D2" w:rsidRDefault="00D659D2" w:rsidP="00522B0F">
      <w:pPr>
        <w:pStyle w:val="ListParagraph"/>
        <w:numPr>
          <w:ilvl w:val="0"/>
          <w:numId w:val="40"/>
        </w:numPr>
      </w:pPr>
      <w:r>
        <w:t>Financial resources available</w:t>
      </w:r>
    </w:p>
    <w:p w14:paraId="68D21A89" w14:textId="3B16E9F7" w:rsidR="00D659D2" w:rsidRDefault="00D659D2" w:rsidP="00522B0F">
      <w:pPr>
        <w:pStyle w:val="ListParagraph"/>
        <w:numPr>
          <w:ilvl w:val="0"/>
          <w:numId w:val="40"/>
        </w:numPr>
      </w:pPr>
      <w:r>
        <w:t>Previous experience of treatment or peer-led recovery</w:t>
      </w:r>
    </w:p>
    <w:p w14:paraId="64C73DE0" w14:textId="4FAEEAFE" w:rsidR="00CE78A7" w:rsidRPr="00BB6A7F" w:rsidRDefault="00CE78A7" w:rsidP="00BB6A7F">
      <w:pPr>
        <w:pStyle w:val="ListParagraph"/>
        <w:numPr>
          <w:ilvl w:val="0"/>
          <w:numId w:val="44"/>
        </w:numPr>
        <w:ind w:left="709" w:hanging="349"/>
        <w:rPr>
          <w:i/>
          <w:iCs/>
        </w:rPr>
      </w:pPr>
      <w:r w:rsidRPr="00BB6A7F">
        <w:rPr>
          <w:i/>
          <w:iCs/>
        </w:rPr>
        <w:t>Social Recovery Capital and Barriers:</w:t>
      </w:r>
    </w:p>
    <w:p w14:paraId="22DE46BB" w14:textId="46E13FE8" w:rsidR="00CE78A7" w:rsidRDefault="00CE78A7" w:rsidP="00564707">
      <w:pPr>
        <w:pStyle w:val="ListParagraph"/>
        <w:numPr>
          <w:ilvl w:val="0"/>
          <w:numId w:val="41"/>
        </w:numPr>
      </w:pPr>
      <w:r>
        <w:t>Support from friends and family</w:t>
      </w:r>
    </w:p>
    <w:p w14:paraId="4A5D8FA8" w14:textId="02F48398" w:rsidR="00CE78A7" w:rsidRDefault="001B4864" w:rsidP="00564707">
      <w:pPr>
        <w:pStyle w:val="ListParagraph"/>
        <w:numPr>
          <w:ilvl w:val="0"/>
          <w:numId w:val="41"/>
        </w:numPr>
      </w:pPr>
      <w:r>
        <w:t xml:space="preserve">The student needs to develop a new social network in transitioning to university, and </w:t>
      </w:r>
      <w:r w:rsidR="001D7B3F">
        <w:t>has to negotiate a variety of s</w:t>
      </w:r>
      <w:r w:rsidR="00CE78A7">
        <w:t xml:space="preserve">ocial influences on campus </w:t>
      </w:r>
      <w:proofErr w:type="gramStart"/>
      <w:r w:rsidR="00CE78A7">
        <w:t>e.g.</w:t>
      </w:r>
      <w:proofErr w:type="gramEnd"/>
      <w:r w:rsidR="00CE78A7">
        <w:t xml:space="preserve"> academic staff</w:t>
      </w:r>
      <w:r>
        <w:t>, close friends, other students</w:t>
      </w:r>
    </w:p>
    <w:p w14:paraId="04AC3748" w14:textId="50531D38" w:rsidR="001D7B3F" w:rsidRPr="00BB6A7F" w:rsidRDefault="001D7B3F" w:rsidP="00BB6A7F">
      <w:pPr>
        <w:pStyle w:val="ListParagraph"/>
        <w:numPr>
          <w:ilvl w:val="0"/>
          <w:numId w:val="44"/>
        </w:numPr>
        <w:ind w:left="709" w:hanging="349"/>
        <w:rPr>
          <w:i/>
          <w:iCs/>
        </w:rPr>
      </w:pPr>
      <w:r w:rsidRPr="00BB6A7F">
        <w:rPr>
          <w:i/>
          <w:iCs/>
        </w:rPr>
        <w:t>Community Recovery Capital and Ba</w:t>
      </w:r>
      <w:r w:rsidR="00564707" w:rsidRPr="00BB6A7F">
        <w:rPr>
          <w:i/>
          <w:iCs/>
        </w:rPr>
        <w:t>rriers:</w:t>
      </w:r>
    </w:p>
    <w:p w14:paraId="207446AA" w14:textId="41E8AFB5" w:rsidR="00564707" w:rsidRDefault="00564707" w:rsidP="00564707">
      <w:pPr>
        <w:pStyle w:val="ListParagraph"/>
        <w:numPr>
          <w:ilvl w:val="0"/>
          <w:numId w:val="42"/>
        </w:numPr>
      </w:pPr>
      <w:r>
        <w:t>The Collegiate Recovery Programme</w:t>
      </w:r>
    </w:p>
    <w:p w14:paraId="35C7F518" w14:textId="07214EF3" w:rsidR="00564707" w:rsidRDefault="00564707" w:rsidP="00564707">
      <w:pPr>
        <w:pStyle w:val="ListParagraph"/>
        <w:numPr>
          <w:ilvl w:val="0"/>
          <w:numId w:val="42"/>
        </w:numPr>
      </w:pPr>
      <w:r>
        <w:t>The wider Recovery Community beyond the campus</w:t>
      </w:r>
    </w:p>
    <w:p w14:paraId="23DE7434" w14:textId="0A34BEC6" w:rsidR="00564707" w:rsidRDefault="00564707" w:rsidP="00564707">
      <w:pPr>
        <w:pStyle w:val="ListParagraph"/>
        <w:numPr>
          <w:ilvl w:val="0"/>
          <w:numId w:val="42"/>
        </w:numPr>
      </w:pPr>
      <w:r>
        <w:t>The culture on campus, including policies towards various forms of addiction</w:t>
      </w:r>
    </w:p>
    <w:p w14:paraId="3F1E9CB1" w14:textId="77777777" w:rsidR="00046757" w:rsidRDefault="00046757" w:rsidP="00046757">
      <w:pPr>
        <w:rPr>
          <w:b/>
          <w:bCs/>
        </w:rPr>
      </w:pPr>
    </w:p>
    <w:p w14:paraId="2EC18BD1" w14:textId="74B1E553" w:rsidR="00E621BC" w:rsidRPr="00046757" w:rsidRDefault="00833C12" w:rsidP="00046757">
      <w:pPr>
        <w:pStyle w:val="ListParagraph"/>
        <w:numPr>
          <w:ilvl w:val="0"/>
          <w:numId w:val="43"/>
        </w:numPr>
        <w:rPr>
          <w:b/>
          <w:bCs/>
        </w:rPr>
      </w:pPr>
      <w:r w:rsidRPr="00046757">
        <w:rPr>
          <w:b/>
          <w:bCs/>
        </w:rPr>
        <w:t>Inputs</w:t>
      </w:r>
      <w:r w:rsidR="00046757">
        <w:rPr>
          <w:b/>
          <w:bCs/>
        </w:rPr>
        <w:t xml:space="preserve"> and Process Factors</w:t>
      </w:r>
    </w:p>
    <w:p w14:paraId="5CD01C4A" w14:textId="63A0E302" w:rsidR="00833C12" w:rsidRDefault="00E660AA" w:rsidP="00DE3234">
      <w:r>
        <w:t xml:space="preserve">In BTW these </w:t>
      </w:r>
      <w:r w:rsidR="00200980">
        <w:t xml:space="preserve">currently </w:t>
      </w:r>
      <w:r>
        <w:t>include:</w:t>
      </w:r>
    </w:p>
    <w:p w14:paraId="6772BB26" w14:textId="59381FC0" w:rsidR="00E660AA" w:rsidRDefault="002F0D95" w:rsidP="00200980">
      <w:pPr>
        <w:pStyle w:val="ListParagraph"/>
        <w:numPr>
          <w:ilvl w:val="0"/>
          <w:numId w:val="46"/>
        </w:numPr>
      </w:pPr>
      <w:r>
        <w:t>Peer-led</w:t>
      </w:r>
      <w:r w:rsidR="00E660AA">
        <w:t xml:space="preserve"> recovery support meetings</w:t>
      </w:r>
    </w:p>
    <w:p w14:paraId="2AC745EF" w14:textId="2C7920FF" w:rsidR="00E660AA" w:rsidRDefault="00E660AA" w:rsidP="00200980">
      <w:pPr>
        <w:pStyle w:val="ListParagraph"/>
        <w:numPr>
          <w:ilvl w:val="0"/>
          <w:numId w:val="46"/>
        </w:numPr>
      </w:pPr>
      <w:r>
        <w:t>One-to-one recovery support meetings</w:t>
      </w:r>
    </w:p>
    <w:p w14:paraId="33F76B14" w14:textId="4D003702" w:rsidR="0000310D" w:rsidRDefault="00200980" w:rsidP="0000310D">
      <w:pPr>
        <w:pStyle w:val="ListParagraph"/>
        <w:numPr>
          <w:ilvl w:val="0"/>
          <w:numId w:val="46"/>
        </w:numPr>
      </w:pPr>
      <w:r w:rsidRPr="00200980">
        <w:t>Recovery plan development</w:t>
      </w:r>
    </w:p>
    <w:p w14:paraId="22800BBF" w14:textId="76D712C1" w:rsidR="00200980" w:rsidRDefault="002F0D95" w:rsidP="00200980">
      <w:pPr>
        <w:pStyle w:val="ListParagraph"/>
        <w:numPr>
          <w:ilvl w:val="0"/>
          <w:numId w:val="46"/>
        </w:numPr>
      </w:pPr>
      <w:r>
        <w:t>Recovery community meetings on campus (</w:t>
      </w:r>
      <w:proofErr w:type="gramStart"/>
      <w:r>
        <w:t>e.g.</w:t>
      </w:r>
      <w:proofErr w:type="gramEnd"/>
      <w:r>
        <w:t xml:space="preserve"> AA, SMART)</w:t>
      </w:r>
    </w:p>
    <w:p w14:paraId="21876490" w14:textId="1C4B18A7" w:rsidR="002F0D95" w:rsidRDefault="002F0D95" w:rsidP="00200980">
      <w:pPr>
        <w:pStyle w:val="ListParagraph"/>
        <w:numPr>
          <w:ilvl w:val="0"/>
          <w:numId w:val="46"/>
        </w:numPr>
      </w:pPr>
      <w:r>
        <w:t>Sober social events</w:t>
      </w:r>
    </w:p>
    <w:p w14:paraId="07FD78BE" w14:textId="5A0495CA" w:rsidR="0000310D" w:rsidRDefault="0000310D" w:rsidP="00200980">
      <w:pPr>
        <w:pStyle w:val="ListParagraph"/>
        <w:numPr>
          <w:ilvl w:val="0"/>
          <w:numId w:val="46"/>
        </w:numPr>
      </w:pPr>
      <w:r>
        <w:t>Meditation and mindfulness</w:t>
      </w:r>
    </w:p>
    <w:p w14:paraId="149BF08C" w14:textId="152BF625" w:rsidR="002F0D95" w:rsidRDefault="0000310D" w:rsidP="002F0D95">
      <w:proofErr w:type="gramStart"/>
      <w:r>
        <w:t>Future plans</w:t>
      </w:r>
      <w:proofErr w:type="gramEnd"/>
      <w:r>
        <w:t xml:space="preserve"> will add</w:t>
      </w:r>
    </w:p>
    <w:p w14:paraId="528E95A6" w14:textId="7CF33BB9" w:rsidR="0000310D" w:rsidRDefault="0000310D" w:rsidP="0000310D">
      <w:pPr>
        <w:pStyle w:val="ListParagraph"/>
        <w:numPr>
          <w:ilvl w:val="0"/>
          <w:numId w:val="47"/>
        </w:numPr>
      </w:pPr>
      <w:r>
        <w:t>Recovery accommodation</w:t>
      </w:r>
    </w:p>
    <w:p w14:paraId="1A472424" w14:textId="7AF8C856" w:rsidR="0000310D" w:rsidRDefault="0000310D" w:rsidP="0000310D">
      <w:pPr>
        <w:pStyle w:val="ListParagraph"/>
        <w:numPr>
          <w:ilvl w:val="0"/>
          <w:numId w:val="47"/>
        </w:numPr>
      </w:pPr>
      <w:r>
        <w:t>Recovery skills workshop</w:t>
      </w:r>
    </w:p>
    <w:p w14:paraId="633CCCA3" w14:textId="20C16006" w:rsidR="0000310D" w:rsidRPr="00200980" w:rsidRDefault="00861895" w:rsidP="00861895">
      <w:r>
        <w:t xml:space="preserve">To ensure that CRP activities are implemented as planned and thus can be causally linked to outcomes of interest, a series of process objectives needs to be identified and evaluated for each activity. For example, in the group recovery support meeting, we would expect several process objectives to be examined, including: (a) deciding on meeting structure or mutual help format (e.g., all recovery, Alcoholics Anonymous, Dharma Recovery), (2) how to be inclusive of diverse recovery pathways, and (3) recruitment and advertising strategies. Examining whether and how these activities happened would help to determine whether this broader activity was implemented as planned or if changes to any parts of its implementation are needed to increase engagement or improve chances of participants achieving aims. </w:t>
      </w:r>
    </w:p>
    <w:p w14:paraId="723FBDC2" w14:textId="77777777" w:rsidR="00200980" w:rsidRPr="00EF7889" w:rsidRDefault="00200980" w:rsidP="00DE3234">
      <w:pPr>
        <w:rPr>
          <w:b/>
          <w:bCs/>
        </w:rPr>
      </w:pPr>
    </w:p>
    <w:p w14:paraId="0ADE7A02" w14:textId="699BCF2C" w:rsidR="00DE3234" w:rsidRPr="008B59F0" w:rsidRDefault="00833C12" w:rsidP="00947288">
      <w:pPr>
        <w:pStyle w:val="ListParagraph"/>
        <w:numPr>
          <w:ilvl w:val="0"/>
          <w:numId w:val="43"/>
        </w:numPr>
        <w:rPr>
          <w:b/>
          <w:bCs/>
        </w:rPr>
      </w:pPr>
      <w:r w:rsidRPr="008B59F0">
        <w:rPr>
          <w:b/>
          <w:bCs/>
        </w:rPr>
        <w:t>Short-term outcomes</w:t>
      </w:r>
    </w:p>
    <w:p w14:paraId="1967AD98" w14:textId="27289942" w:rsidR="00947288" w:rsidRDefault="009953BA" w:rsidP="00947288">
      <w:r>
        <w:t>The BTW Theory of Change provides expected outcomes</w:t>
      </w:r>
      <w:r w:rsidR="00B57025">
        <w:t xml:space="preserve"> that can be measured:</w:t>
      </w:r>
    </w:p>
    <w:tbl>
      <w:tblPr>
        <w:tblStyle w:val="TableGrid"/>
        <w:tblW w:w="0" w:type="auto"/>
        <w:tblLook w:val="04A0" w:firstRow="1" w:lastRow="0" w:firstColumn="1" w:lastColumn="0" w:noHBand="0" w:noVBand="1"/>
      </w:tblPr>
      <w:tblGrid>
        <w:gridCol w:w="4508"/>
        <w:gridCol w:w="4508"/>
      </w:tblGrid>
      <w:tr w:rsidR="004F1154" w14:paraId="1DD43DC7" w14:textId="77777777" w:rsidTr="004F1154">
        <w:tc>
          <w:tcPr>
            <w:tcW w:w="4508" w:type="dxa"/>
          </w:tcPr>
          <w:p w14:paraId="3A1EDCE9" w14:textId="3FBB6987" w:rsidR="004F1154" w:rsidRPr="00A2720F" w:rsidRDefault="00DB433A" w:rsidP="00947288">
            <w:pPr>
              <w:rPr>
                <w:b/>
                <w:bCs/>
              </w:rPr>
            </w:pPr>
            <w:proofErr w:type="spellStart"/>
            <w:r w:rsidRPr="00A2720F">
              <w:rPr>
                <w:b/>
                <w:bCs/>
              </w:rPr>
              <w:t>ToC</w:t>
            </w:r>
            <w:proofErr w:type="spellEnd"/>
            <w:r w:rsidRPr="00A2720F">
              <w:rPr>
                <w:b/>
                <w:bCs/>
              </w:rPr>
              <w:t xml:space="preserve"> item</w:t>
            </w:r>
          </w:p>
        </w:tc>
        <w:tc>
          <w:tcPr>
            <w:tcW w:w="4508" w:type="dxa"/>
          </w:tcPr>
          <w:p w14:paraId="4D0D99DB" w14:textId="1C67100B" w:rsidR="004F1154" w:rsidRPr="00A2720F" w:rsidRDefault="004F1154" w:rsidP="00947288">
            <w:pPr>
              <w:rPr>
                <w:b/>
                <w:bCs/>
              </w:rPr>
            </w:pPr>
            <w:r w:rsidRPr="00A2720F">
              <w:rPr>
                <w:b/>
                <w:bCs/>
              </w:rPr>
              <w:t>Potential measure</w:t>
            </w:r>
          </w:p>
        </w:tc>
      </w:tr>
      <w:tr w:rsidR="004F1154" w14:paraId="264536A6" w14:textId="77777777" w:rsidTr="004F1154">
        <w:tc>
          <w:tcPr>
            <w:tcW w:w="4508" w:type="dxa"/>
          </w:tcPr>
          <w:p w14:paraId="7252BF40" w14:textId="5F8F75EE" w:rsidR="004F1154" w:rsidRPr="00830BC9" w:rsidRDefault="004F1154" w:rsidP="00947288">
            <w:pPr>
              <w:rPr>
                <w:i/>
                <w:iCs/>
              </w:rPr>
            </w:pPr>
            <w:r w:rsidRPr="00830BC9">
              <w:rPr>
                <w:i/>
                <w:iCs/>
              </w:rPr>
              <w:t>Students develop an identity as a student in recovery</w:t>
            </w:r>
          </w:p>
        </w:tc>
        <w:tc>
          <w:tcPr>
            <w:tcW w:w="4508" w:type="dxa"/>
          </w:tcPr>
          <w:p w14:paraId="3F2268F6" w14:textId="5DE72A2D" w:rsidR="004F1154" w:rsidRDefault="004F1154" w:rsidP="00947288">
            <w:r>
              <w:t xml:space="preserve">Social </w:t>
            </w:r>
            <w:r w:rsidR="00B55713">
              <w:t>I</w:t>
            </w:r>
            <w:r>
              <w:t xml:space="preserve">dentification </w:t>
            </w:r>
            <w:r w:rsidR="00B55713">
              <w:t>S</w:t>
            </w:r>
            <w:r>
              <w:t>cale</w:t>
            </w:r>
          </w:p>
          <w:p w14:paraId="6B7FF0C9" w14:textId="0301A231" w:rsidR="004F1154" w:rsidRDefault="004F1154" w:rsidP="00947288">
            <w:r>
              <w:t xml:space="preserve">Social </w:t>
            </w:r>
            <w:r w:rsidR="00B55713">
              <w:t>I</w:t>
            </w:r>
            <w:r>
              <w:t xml:space="preserve">dentity </w:t>
            </w:r>
            <w:r w:rsidR="00B55713">
              <w:t>M</w:t>
            </w:r>
            <w:r>
              <w:t>apping</w:t>
            </w:r>
          </w:p>
        </w:tc>
      </w:tr>
      <w:tr w:rsidR="004F1154" w14:paraId="67E6F718" w14:textId="77777777" w:rsidTr="004F1154">
        <w:tc>
          <w:tcPr>
            <w:tcW w:w="4508" w:type="dxa"/>
          </w:tcPr>
          <w:p w14:paraId="484E39DF" w14:textId="055E8876" w:rsidR="004F1154" w:rsidRPr="00830BC9" w:rsidRDefault="00DC6111" w:rsidP="00947288">
            <w:pPr>
              <w:rPr>
                <w:i/>
                <w:iCs/>
              </w:rPr>
            </w:pPr>
            <w:r w:rsidRPr="00830BC9">
              <w:rPr>
                <w:i/>
                <w:iCs/>
              </w:rPr>
              <w:t>Students support one another</w:t>
            </w:r>
          </w:p>
        </w:tc>
        <w:tc>
          <w:tcPr>
            <w:tcW w:w="4508" w:type="dxa"/>
          </w:tcPr>
          <w:p w14:paraId="7C0F095C" w14:textId="51028CFA" w:rsidR="004F1154" w:rsidRDefault="00626E8B" w:rsidP="00947288">
            <w:r>
              <w:t>Social network variables</w:t>
            </w:r>
          </w:p>
        </w:tc>
      </w:tr>
      <w:tr w:rsidR="004F1154" w14:paraId="51A98EF2" w14:textId="77777777" w:rsidTr="004F1154">
        <w:tc>
          <w:tcPr>
            <w:tcW w:w="4508" w:type="dxa"/>
          </w:tcPr>
          <w:p w14:paraId="22A24A7B" w14:textId="6B060436" w:rsidR="004F1154" w:rsidRPr="00830BC9" w:rsidRDefault="00626E8B" w:rsidP="00947288">
            <w:pPr>
              <w:rPr>
                <w:i/>
                <w:iCs/>
              </w:rPr>
            </w:pPr>
            <w:r w:rsidRPr="00830BC9">
              <w:rPr>
                <w:i/>
                <w:iCs/>
              </w:rPr>
              <w:t>Students grow in self-confiden</w:t>
            </w:r>
            <w:r w:rsidR="00891628" w:rsidRPr="00830BC9">
              <w:rPr>
                <w:i/>
                <w:iCs/>
              </w:rPr>
              <w:t>c</w:t>
            </w:r>
            <w:r w:rsidRPr="00830BC9">
              <w:rPr>
                <w:i/>
                <w:iCs/>
              </w:rPr>
              <w:t>e</w:t>
            </w:r>
          </w:p>
        </w:tc>
        <w:tc>
          <w:tcPr>
            <w:tcW w:w="4508" w:type="dxa"/>
          </w:tcPr>
          <w:p w14:paraId="407016A3" w14:textId="56E26D0A" w:rsidR="004F1154" w:rsidRDefault="00D53E15" w:rsidP="00947288">
            <w:r>
              <w:t xml:space="preserve">Resilient </w:t>
            </w:r>
            <w:r w:rsidR="00B55713">
              <w:t>C</w:t>
            </w:r>
            <w:r>
              <w:t>oping scale</w:t>
            </w:r>
          </w:p>
          <w:p w14:paraId="471026B3" w14:textId="64E36420" w:rsidR="00D53E15" w:rsidRDefault="00D53E15" w:rsidP="00947288">
            <w:r>
              <w:t xml:space="preserve">Hope and </w:t>
            </w:r>
            <w:r w:rsidR="00B55713">
              <w:t>C</w:t>
            </w:r>
            <w:r>
              <w:t xml:space="preserve">oping in </w:t>
            </w:r>
            <w:r w:rsidR="00B55713">
              <w:t>R</w:t>
            </w:r>
            <w:r>
              <w:t>ecovery</w:t>
            </w:r>
          </w:p>
        </w:tc>
      </w:tr>
      <w:tr w:rsidR="004F1154" w14:paraId="77580859" w14:textId="77777777" w:rsidTr="004F1154">
        <w:tc>
          <w:tcPr>
            <w:tcW w:w="4508" w:type="dxa"/>
          </w:tcPr>
          <w:p w14:paraId="70DDC5A9" w14:textId="32D6B9C9" w:rsidR="00626E8B" w:rsidRPr="00830BC9" w:rsidRDefault="00626E8B" w:rsidP="00947288">
            <w:pPr>
              <w:rPr>
                <w:i/>
                <w:iCs/>
              </w:rPr>
            </w:pPr>
            <w:r w:rsidRPr="00830BC9">
              <w:rPr>
                <w:i/>
                <w:iCs/>
              </w:rPr>
              <w:t>Students feel they have more self-agency</w:t>
            </w:r>
          </w:p>
        </w:tc>
        <w:tc>
          <w:tcPr>
            <w:tcW w:w="4508" w:type="dxa"/>
          </w:tcPr>
          <w:p w14:paraId="06F4C5E1" w14:textId="0A14E44C" w:rsidR="004F1154" w:rsidRDefault="00A2720F" w:rsidP="00947288">
            <w:r>
              <w:t>Brief Abstinence Self-Efficacy scale</w:t>
            </w:r>
          </w:p>
        </w:tc>
      </w:tr>
      <w:tr w:rsidR="004F1154" w14:paraId="738FE185" w14:textId="77777777" w:rsidTr="004F1154">
        <w:tc>
          <w:tcPr>
            <w:tcW w:w="4508" w:type="dxa"/>
          </w:tcPr>
          <w:p w14:paraId="074546B5" w14:textId="49254BCF" w:rsidR="004F1154" w:rsidRPr="00830BC9" w:rsidRDefault="00891628" w:rsidP="00947288">
            <w:pPr>
              <w:rPr>
                <w:i/>
                <w:iCs/>
              </w:rPr>
            </w:pPr>
            <w:r w:rsidRPr="00830BC9">
              <w:rPr>
                <w:i/>
                <w:iCs/>
              </w:rPr>
              <w:t>Students experience less self-stigma</w:t>
            </w:r>
          </w:p>
        </w:tc>
        <w:tc>
          <w:tcPr>
            <w:tcW w:w="4508" w:type="dxa"/>
          </w:tcPr>
          <w:p w14:paraId="07B63159" w14:textId="790F5B7F" w:rsidR="004F1154" w:rsidRDefault="00CA15DC" w:rsidP="00947288">
            <w:r>
              <w:t xml:space="preserve">Substance Abuse Self-Stigma </w:t>
            </w:r>
            <w:r w:rsidR="00A2720F">
              <w:t>s</w:t>
            </w:r>
            <w:r>
              <w:t>cale</w:t>
            </w:r>
          </w:p>
        </w:tc>
      </w:tr>
      <w:tr w:rsidR="004F1154" w14:paraId="100ED296" w14:textId="77777777" w:rsidTr="004F1154">
        <w:tc>
          <w:tcPr>
            <w:tcW w:w="4508" w:type="dxa"/>
          </w:tcPr>
          <w:p w14:paraId="71CBA260" w14:textId="60DC896C" w:rsidR="004F1154" w:rsidRPr="00830BC9" w:rsidRDefault="00891628" w:rsidP="00947288">
            <w:pPr>
              <w:rPr>
                <w:i/>
                <w:iCs/>
              </w:rPr>
            </w:pPr>
            <w:r w:rsidRPr="00830BC9">
              <w:rPr>
                <w:i/>
                <w:iCs/>
              </w:rPr>
              <w:t>Students improves their wellbeing</w:t>
            </w:r>
          </w:p>
        </w:tc>
        <w:tc>
          <w:tcPr>
            <w:tcW w:w="4508" w:type="dxa"/>
          </w:tcPr>
          <w:p w14:paraId="2C212ED8" w14:textId="15063DF6" w:rsidR="004F1154" w:rsidRDefault="00CA15DC" w:rsidP="00947288">
            <w:proofErr w:type="spellStart"/>
            <w:r>
              <w:t>WHOQoLBREF</w:t>
            </w:r>
            <w:proofErr w:type="spellEnd"/>
          </w:p>
        </w:tc>
      </w:tr>
      <w:tr w:rsidR="004F1154" w14:paraId="2B76B01F" w14:textId="77777777" w:rsidTr="004F1154">
        <w:tc>
          <w:tcPr>
            <w:tcW w:w="4508" w:type="dxa"/>
          </w:tcPr>
          <w:p w14:paraId="23B18E39" w14:textId="71DDF4D2" w:rsidR="004F1154" w:rsidRPr="00830BC9" w:rsidRDefault="00891628" w:rsidP="00947288">
            <w:pPr>
              <w:rPr>
                <w:i/>
                <w:iCs/>
              </w:rPr>
            </w:pPr>
            <w:r w:rsidRPr="00830BC9">
              <w:rPr>
                <w:i/>
                <w:iCs/>
              </w:rPr>
              <w:t>Students finish and excel in their degree</w:t>
            </w:r>
          </w:p>
        </w:tc>
        <w:tc>
          <w:tcPr>
            <w:tcW w:w="4508" w:type="dxa"/>
          </w:tcPr>
          <w:p w14:paraId="6DA9F05A" w14:textId="6BF95B7D" w:rsidR="004F1154" w:rsidRDefault="00C06DE7" w:rsidP="00947288">
            <w:r>
              <w:t>University transcript</w:t>
            </w:r>
          </w:p>
        </w:tc>
      </w:tr>
    </w:tbl>
    <w:p w14:paraId="23549CC1" w14:textId="77777777" w:rsidR="004F1154" w:rsidRDefault="004F1154" w:rsidP="00947288"/>
    <w:p w14:paraId="23C62BCB" w14:textId="048AC63E" w:rsidR="00833C12" w:rsidRDefault="00833C12" w:rsidP="00DE3234"/>
    <w:p w14:paraId="5AE3F48A" w14:textId="383EAD87" w:rsidR="00833C12" w:rsidRPr="009C3C00" w:rsidRDefault="00833C12" w:rsidP="008B59F0">
      <w:pPr>
        <w:pStyle w:val="ListParagraph"/>
        <w:numPr>
          <w:ilvl w:val="0"/>
          <w:numId w:val="43"/>
        </w:numPr>
        <w:rPr>
          <w:b/>
          <w:bCs/>
        </w:rPr>
      </w:pPr>
      <w:r w:rsidRPr="009C3C00">
        <w:rPr>
          <w:b/>
          <w:bCs/>
        </w:rPr>
        <w:t>Longer-term outcomes</w:t>
      </w:r>
    </w:p>
    <w:p w14:paraId="5793D7A1" w14:textId="2F9F9067" w:rsidR="008B59F0" w:rsidRDefault="00217724" w:rsidP="00217724">
      <w:r>
        <w:t>Participation in BTW could result in many long</w:t>
      </w:r>
      <w:r w:rsidR="00DA6578">
        <w:t>-</w:t>
      </w:r>
      <w:r>
        <w:t>term outcomes related to building recovery capital.</w:t>
      </w:r>
      <w:r w:rsidR="00D32B07">
        <w:t xml:space="preserve"> </w:t>
      </w:r>
      <w:r>
        <w:t xml:space="preserve">As </w:t>
      </w:r>
      <w:r w:rsidR="00CD6D24">
        <w:t xml:space="preserve">described by Hennessy et al., </w:t>
      </w:r>
      <w:r>
        <w:t xml:space="preserve">students who experience </w:t>
      </w:r>
      <w:r w:rsidR="009C3C00">
        <w:t xml:space="preserve">positive </w:t>
      </w:r>
      <w:r>
        <w:t>short</w:t>
      </w:r>
      <w:r w:rsidR="00397C63">
        <w:t>-</w:t>
      </w:r>
      <w:r>
        <w:t>term outcomes</w:t>
      </w:r>
      <w:r w:rsidR="00CD6D24">
        <w:t xml:space="preserve"> through BTW</w:t>
      </w:r>
      <w:r>
        <w:t xml:space="preserve"> (e.g.,</w:t>
      </w:r>
      <w:r w:rsidR="000B005B">
        <w:t xml:space="preserve"> </w:t>
      </w:r>
      <w:r>
        <w:t xml:space="preserve">having fun while sober) are more likely to stay engaged in </w:t>
      </w:r>
      <w:r w:rsidR="000B005B">
        <w:t>university</w:t>
      </w:r>
      <w:r>
        <w:t>, have</w:t>
      </w:r>
      <w:r w:rsidR="000B005B">
        <w:t xml:space="preserve"> </w:t>
      </w:r>
      <w:r>
        <w:t>higher grades, and be more likely to graduate</w:t>
      </w:r>
      <w:commentRangeStart w:id="25"/>
      <w:commentRangeStart w:id="26"/>
      <w:r>
        <w:t>, thus generating human</w:t>
      </w:r>
      <w:r w:rsidR="000B005B">
        <w:t xml:space="preserve"> </w:t>
      </w:r>
      <w:r>
        <w:t xml:space="preserve">recovery capital </w:t>
      </w:r>
      <w:r w:rsidR="00397C63">
        <w:t xml:space="preserve">through employment </w:t>
      </w:r>
      <w:r w:rsidR="00025539">
        <w:t>and greater f</w:t>
      </w:r>
      <w:r>
        <w:t xml:space="preserve">inancial recovery capital. </w:t>
      </w:r>
      <w:commentRangeEnd w:id="25"/>
      <w:commentRangeEnd w:id="26"/>
      <w:r w:rsidR="00B76F37">
        <w:rPr>
          <w:rStyle w:val="CommentReference"/>
        </w:rPr>
        <w:commentReference w:id="25"/>
      </w:r>
      <w:r w:rsidR="00B76F37">
        <w:rPr>
          <w:rStyle w:val="CommentReference"/>
        </w:rPr>
        <w:commentReference w:id="26"/>
      </w:r>
      <w:r>
        <w:t>Similarly,</w:t>
      </w:r>
      <w:r w:rsidR="000B005B">
        <w:t xml:space="preserve"> </w:t>
      </w:r>
      <w:r>
        <w:t>we might expect these students to report feeling more engaged in</w:t>
      </w:r>
      <w:r w:rsidR="000B005B">
        <w:t xml:space="preserve"> university</w:t>
      </w:r>
      <w:r w:rsidR="00A8368A">
        <w:t>,</w:t>
      </w:r>
      <w:r>
        <w:t xml:space="preserve"> choose to participate in additional extracurricular activities (e.g., sports, hobbies, clubs), and demonstrate stronger ties to the </w:t>
      </w:r>
      <w:r w:rsidR="00687DE5">
        <w:t xml:space="preserve">university </w:t>
      </w:r>
      <w:r>
        <w:t>and the local community (e.g., volunteering), all indicators of</w:t>
      </w:r>
      <w:r w:rsidR="00687DE5">
        <w:t xml:space="preserve"> </w:t>
      </w:r>
      <w:r>
        <w:t>social and community recovery capital.</w:t>
      </w:r>
      <w:r w:rsidR="003C7757">
        <w:t xml:space="preserve"> This process can be captured by measures of recovery capital such as </w:t>
      </w:r>
      <w:r w:rsidR="003A3335">
        <w:t xml:space="preserve">REC-CAP </w:t>
      </w:r>
      <w:r w:rsidR="00DA6578">
        <w:fldChar w:fldCharType="begin"/>
      </w:r>
      <w:r w:rsidR="00DA6578">
        <w:instrText xml:space="preserve"> ADDIN EN.CITE &lt;EndNote&gt;&lt;Cite&gt;&lt;Author&gt;Best&lt;/Author&gt;&lt;Year&gt;2018&lt;/Year&gt;&lt;RecNum&gt;4429&lt;/RecNum&gt;&lt;DisplayText&gt;(3)&lt;/DisplayText&gt;&lt;record&gt;&lt;rec-number&gt;4429&lt;/rec-number&gt;&lt;foreign-keys&gt;&lt;key app="EN" db-id="we05s22asx2px4eefwrvwwf6xtdewv0dva0z" timestamp="1551463342"&gt;4429&lt;/key&gt;&lt;/foreign-keys&gt;&lt;ref-type name="Journal Article"&gt;17&lt;/ref-type&gt;&lt;contributors&gt;&lt;authors&gt;&lt;author&gt;Best, David&lt;/author&gt;&lt;author&gt;Edwards, Michael&lt;/author&gt;&lt;author&gt;Cano, Ivan&lt;/author&gt;&lt;author&gt;Durrance, Jeremy&lt;/author&gt;&lt;author&gt;Lehman, John&lt;/author&gt;&lt;author&gt;White, William L.&lt;/author&gt;&lt;/authors&gt;&lt;/contributors&gt;&lt;titles&gt;&lt;title&gt;Strengths Planning for Building Recovery Capital&lt;/title&gt;&lt;secondary-title&gt;Counselor&lt;/secondary-title&gt;&lt;/titles&gt;&lt;periodical&gt;&lt;full-title&gt;Counselor&lt;/full-title&gt;&lt;/periodical&gt;&lt;pages&gt;32-37&lt;/pages&gt;&lt;keywords&gt;&lt;keyword&gt;Addiction&lt;/keyword&gt;&lt;keyword&gt;Recovery&lt;/keyword&gt;&lt;keyword&gt;Assessment&lt;/keyword&gt;&lt;keyword&gt;REC-CAP&lt;/keyword&gt;&lt;keyword&gt;Node-link mapping&lt;/keyword&gt;&lt;keyword&gt;Visual representation&lt;/keyword&gt;&lt;/keywords&gt;&lt;dates&gt;&lt;year&gt;2018&lt;/year&gt;&lt;/dates&gt;&lt;label&gt;#4429&lt;/label&gt;&lt;urls&gt;&lt;/urls&gt;&lt;/record&gt;&lt;/Cite&gt;&lt;/EndNote&gt;</w:instrText>
      </w:r>
      <w:r w:rsidR="00DA6578">
        <w:fldChar w:fldCharType="separate"/>
      </w:r>
      <w:r w:rsidR="00DA6578">
        <w:rPr>
          <w:noProof/>
        </w:rPr>
        <w:t>(3)</w:t>
      </w:r>
      <w:r w:rsidR="00DA6578">
        <w:fldChar w:fldCharType="end"/>
      </w:r>
      <w:r w:rsidR="00DA6578">
        <w:t>.</w:t>
      </w:r>
    </w:p>
    <w:p w14:paraId="4FA77D2E" w14:textId="677A2C32" w:rsidR="003B4089" w:rsidRDefault="003B4089" w:rsidP="00217724"/>
    <w:p w14:paraId="54FE55E0" w14:textId="74A444B5" w:rsidR="003B4089" w:rsidRDefault="003B4089" w:rsidP="00217724">
      <w:commentRangeStart w:id="27"/>
      <w:r>
        <w:t xml:space="preserve">Ed Day will work with </w:t>
      </w:r>
      <w:r w:rsidR="00405E3B">
        <w:t>Dr</w:t>
      </w:r>
      <w:r>
        <w:t xml:space="preserve"> Hennessy and other researchers in the field to develop a</w:t>
      </w:r>
      <w:r w:rsidR="001E2B8D">
        <w:t xml:space="preserve">n evaluation structure with appropriate measures delivered at baseline and throughout the course of the academic year. </w:t>
      </w:r>
      <w:r w:rsidR="005C1063">
        <w:t>The Theory of Change will be utilised to build a model of potential mechanisms of change, which can then be tested through data collection.</w:t>
      </w:r>
      <w:r w:rsidR="00405E3B">
        <w:t xml:space="preserve"> This will also allow us to test the impact of new additions to the BTW programme.</w:t>
      </w:r>
      <w:commentRangeEnd w:id="27"/>
      <w:r w:rsidR="001778BA">
        <w:rPr>
          <w:rStyle w:val="CommentReference"/>
        </w:rPr>
        <w:commentReference w:id="27"/>
      </w:r>
    </w:p>
    <w:p w14:paraId="2A5134CA" w14:textId="6E9D8C0A" w:rsidR="00DE3234" w:rsidRDefault="00DE3234" w:rsidP="00DE3234"/>
    <w:p w14:paraId="2D125C36" w14:textId="5927C7CB" w:rsidR="00B55713" w:rsidRDefault="00B55713" w:rsidP="00DE3234"/>
    <w:p w14:paraId="66289740" w14:textId="213CDA3F" w:rsidR="00B55713" w:rsidRDefault="00B55713" w:rsidP="00B55713">
      <w:pPr>
        <w:pStyle w:val="Heading2"/>
      </w:pPr>
      <w:r>
        <w:t>References</w:t>
      </w:r>
    </w:p>
    <w:p w14:paraId="368D7229" w14:textId="77777777" w:rsidR="00B55713" w:rsidRPr="00B55713" w:rsidRDefault="00B55713" w:rsidP="00B55713"/>
    <w:p w14:paraId="13F53D47" w14:textId="77777777" w:rsidR="00DA6578" w:rsidRPr="00DA6578" w:rsidRDefault="00B2296D" w:rsidP="00DA6578">
      <w:pPr>
        <w:pStyle w:val="EndNoteBibliography"/>
        <w:spacing w:after="0"/>
      </w:pPr>
      <w:r>
        <w:fldChar w:fldCharType="begin"/>
      </w:r>
      <w:r>
        <w:instrText xml:space="preserve"> ADDIN EN.REFLIST </w:instrText>
      </w:r>
      <w:r>
        <w:fldChar w:fldCharType="separate"/>
      </w:r>
      <w:r w:rsidR="00DA6578" w:rsidRPr="00DA6578">
        <w:t>1.</w:t>
      </w:r>
      <w:r w:rsidR="00DA6578" w:rsidRPr="00DA6578">
        <w:tab/>
        <w:t>Birmingham J, Boswell K. Better Than Well Theory of Change. London: NPC; 2022.</w:t>
      </w:r>
    </w:p>
    <w:p w14:paraId="13F9A608" w14:textId="77777777" w:rsidR="00DA6578" w:rsidRPr="00B55713" w:rsidRDefault="00DA6578" w:rsidP="00DA6578">
      <w:pPr>
        <w:pStyle w:val="EndNoteBibliography"/>
        <w:spacing w:after="0"/>
        <w:rPr>
          <w:sz w:val="20"/>
          <w:szCs w:val="20"/>
        </w:rPr>
      </w:pPr>
      <w:r w:rsidRPr="00B55713">
        <w:rPr>
          <w:sz w:val="20"/>
          <w:szCs w:val="20"/>
        </w:rPr>
        <w:t>2.</w:t>
      </w:r>
      <w:r w:rsidRPr="00B55713">
        <w:rPr>
          <w:sz w:val="20"/>
          <w:szCs w:val="20"/>
        </w:rPr>
        <w:tab/>
        <w:t>Hennessy EA, Nichols LM, Brown TB, Tanner-Smith EE. Advancing the science of evaluating Collegiate Recovery Program processes and outcomes: A recovery capital perspective. Eval Program Plann. 2022;91:102057.</w:t>
      </w:r>
    </w:p>
    <w:p w14:paraId="57FD03DA" w14:textId="77777777" w:rsidR="00DA6578" w:rsidRPr="00B55713" w:rsidRDefault="00DA6578" w:rsidP="00DA6578">
      <w:pPr>
        <w:pStyle w:val="EndNoteBibliography"/>
        <w:rPr>
          <w:sz w:val="20"/>
          <w:szCs w:val="20"/>
        </w:rPr>
      </w:pPr>
      <w:r w:rsidRPr="00B55713">
        <w:rPr>
          <w:sz w:val="20"/>
          <w:szCs w:val="20"/>
        </w:rPr>
        <w:t>3.</w:t>
      </w:r>
      <w:r w:rsidRPr="00B55713">
        <w:rPr>
          <w:sz w:val="20"/>
          <w:szCs w:val="20"/>
        </w:rPr>
        <w:tab/>
        <w:t>Best D, Edwards M, Cano I, Durrance J, Lehman J, White WL. Strengths Planning for Building Recovery Capital. Counselor. 2018:32-7.</w:t>
      </w:r>
    </w:p>
    <w:p w14:paraId="4400B46A" w14:textId="6B633534" w:rsidR="00F74755" w:rsidRDefault="00B2296D" w:rsidP="00F74755">
      <w:r>
        <w:fldChar w:fldCharType="end"/>
      </w:r>
    </w:p>
    <w:sectPr w:rsidR="00F74755">
      <w:headerReference w:type="default" r:id="rId31"/>
      <w:footerReference w:type="defaul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ristina Cardellini" w:date="2022-08-24T16:49:00Z" w:initials="CC">
    <w:p w14:paraId="0B18A4F9" w14:textId="77777777" w:rsidR="00700D42" w:rsidRDefault="00700D42" w:rsidP="005C5A54">
      <w:pPr>
        <w:pStyle w:val="CommentText"/>
      </w:pPr>
      <w:r>
        <w:rPr>
          <w:rStyle w:val="CommentReference"/>
        </w:rPr>
        <w:annotationRef/>
      </w:r>
      <w:r>
        <w:t>Perhaps it is best to leave this out. When the current grant period is over I will clarify in what name my philanthropy will operate.</w:t>
      </w:r>
    </w:p>
  </w:comment>
  <w:comment w:id="1" w:author="Cristina Cardellini" w:date="2022-08-24T16:51:00Z" w:initials="CC">
    <w:p w14:paraId="2039EB69" w14:textId="77777777" w:rsidR="00022AFC" w:rsidRDefault="00022AFC" w:rsidP="00634060">
      <w:pPr>
        <w:pStyle w:val="CommentText"/>
      </w:pPr>
      <w:r>
        <w:rPr>
          <w:rStyle w:val="CommentReference"/>
        </w:rPr>
        <w:annotationRef/>
      </w:r>
      <w:r>
        <w:t xml:space="preserve">Was it Teesside or Recovery Connections? </w:t>
      </w:r>
    </w:p>
  </w:comment>
  <w:comment w:id="3" w:author="Cristina Cardellini" w:date="2022-08-24T16:52:00Z" w:initials="CC">
    <w:p w14:paraId="6AFCFC1E" w14:textId="77777777" w:rsidR="00741F03" w:rsidRDefault="00741F03" w:rsidP="00B27B29">
      <w:pPr>
        <w:pStyle w:val="CommentText"/>
      </w:pPr>
      <w:r>
        <w:rPr>
          <w:rStyle w:val="CommentReference"/>
        </w:rPr>
        <w:annotationRef/>
      </w:r>
      <w:r>
        <w:t xml:space="preserve">What is it? </w:t>
      </w:r>
    </w:p>
  </w:comment>
  <w:comment w:id="4" w:author="Cristina Cardellini" w:date="2022-08-24T16:54:00Z" w:initials="CC">
    <w:p w14:paraId="0CA430B1" w14:textId="77777777" w:rsidR="00B8275E" w:rsidRDefault="00B8275E" w:rsidP="00017C32">
      <w:pPr>
        <w:pStyle w:val="CommentText"/>
      </w:pPr>
      <w:r>
        <w:rPr>
          <w:rStyle w:val="CommentReference"/>
        </w:rPr>
        <w:annotationRef/>
      </w:r>
      <w:r>
        <w:t>It is probably my eyesight but I find it really difficult to read the smaller characters especially the ones in yellow and ochre: any change of increasing their size even a little?</w:t>
      </w:r>
    </w:p>
  </w:comment>
  <w:comment w:id="5" w:author="Cristina Cardellini" w:date="2022-08-24T16:53:00Z" w:initials="CC">
    <w:p w14:paraId="14EEF37D" w14:textId="5B02016A" w:rsidR="00F61ECF" w:rsidRDefault="00F61ECF" w:rsidP="008B76F7">
      <w:pPr>
        <w:pStyle w:val="CommentText"/>
      </w:pPr>
      <w:r>
        <w:rPr>
          <w:rStyle w:val="CommentReference"/>
        </w:rPr>
        <w:annotationRef/>
      </w:r>
      <w:r>
        <w:t>Just flagging</w:t>
      </w:r>
    </w:p>
  </w:comment>
  <w:comment w:id="6" w:author="Cristina Cardellini" w:date="2022-08-24T16:55:00Z" w:initials="CC">
    <w:p w14:paraId="73D142E7" w14:textId="77777777" w:rsidR="00E65AFD" w:rsidRDefault="00E65AFD" w:rsidP="00D428F2">
      <w:pPr>
        <w:pStyle w:val="CommentText"/>
      </w:pPr>
      <w:r>
        <w:rPr>
          <w:rStyle w:val="CommentReference"/>
        </w:rPr>
        <w:annotationRef/>
      </w:r>
      <w:r>
        <w:t>This is interesting: they did not wish to disclose both as a contact and as a participant?</w:t>
      </w:r>
    </w:p>
  </w:comment>
  <w:comment w:id="7" w:author="Cristina Cardellini" w:date="2022-08-26T15:04:00Z" w:initials="CC">
    <w:p w14:paraId="5401DBB5" w14:textId="77777777" w:rsidR="00432028" w:rsidRDefault="00432028" w:rsidP="005248D3">
      <w:pPr>
        <w:pStyle w:val="CommentText"/>
      </w:pPr>
      <w:r>
        <w:rPr>
          <w:rStyle w:val="CommentReference"/>
        </w:rPr>
        <w:annotationRef/>
      </w:r>
      <w:r>
        <w:t>I think this needs to be rephrased with a recovery focus</w:t>
      </w:r>
    </w:p>
  </w:comment>
  <w:comment w:id="8" w:author="Cristina Cardellini" w:date="2022-08-26T15:09:00Z" w:initials="CC">
    <w:p w14:paraId="3BA5EB16" w14:textId="77777777" w:rsidR="00751FE8" w:rsidRDefault="00751FE8" w:rsidP="00D65350">
      <w:pPr>
        <w:pStyle w:val="CommentText"/>
      </w:pPr>
      <w:r>
        <w:rPr>
          <w:rStyle w:val="CommentReference"/>
        </w:rPr>
        <w:annotationRef/>
      </w:r>
      <w:r>
        <w:t>I would like to discuss this terminology as well as having substance and behavioural addictions categories.</w:t>
      </w:r>
    </w:p>
  </w:comment>
  <w:comment w:id="9" w:author="Cristina Cardellini" w:date="2022-08-26T15:07:00Z" w:initials="CC">
    <w:p w14:paraId="0B1BB6AF" w14:textId="78D43692" w:rsidR="00432028" w:rsidRDefault="00432028" w:rsidP="00010E76">
      <w:pPr>
        <w:pStyle w:val="CommentText"/>
      </w:pPr>
      <w:r>
        <w:rPr>
          <w:rStyle w:val="CommentReference"/>
        </w:rPr>
        <w:annotationRef/>
      </w:r>
      <w:r>
        <w:t>Should we also give information on gender?</w:t>
      </w:r>
    </w:p>
  </w:comment>
  <w:comment w:id="10" w:author="Cristina Cardellini" w:date="2022-08-26T15:06:00Z" w:initials="CC">
    <w:p w14:paraId="17CA068B" w14:textId="73B5D5ED" w:rsidR="00432028" w:rsidRDefault="00432028" w:rsidP="00960CD9">
      <w:pPr>
        <w:pStyle w:val="CommentText"/>
      </w:pPr>
      <w:r>
        <w:rPr>
          <w:rStyle w:val="CommentReference"/>
        </w:rPr>
        <w:annotationRef/>
      </w:r>
      <w:r>
        <w:t>I think we need to discuss the whole approach to reporting please</w:t>
      </w:r>
    </w:p>
  </w:comment>
  <w:comment w:id="11" w:author="Cristina Cardellini" w:date="2022-08-26T15:05:00Z" w:initials="CC">
    <w:p w14:paraId="5A8ED0D7" w14:textId="5C926C87" w:rsidR="00432028" w:rsidRDefault="00432028" w:rsidP="00841B45">
      <w:pPr>
        <w:pStyle w:val="CommentText"/>
      </w:pPr>
      <w:r>
        <w:rPr>
          <w:rStyle w:val="CommentReference"/>
        </w:rPr>
        <w:annotationRef/>
      </w:r>
      <w:r>
        <w:t>Illicit as opposed to all the others? We needs to discuss</w:t>
      </w:r>
    </w:p>
  </w:comment>
  <w:comment w:id="12" w:author="Cristina Cardellini" w:date="2022-08-26T15:05:00Z" w:initials="CC">
    <w:p w14:paraId="10E21661" w14:textId="77777777" w:rsidR="00432028" w:rsidRDefault="00432028" w:rsidP="00E64780">
      <w:pPr>
        <w:pStyle w:val="CommentText"/>
      </w:pPr>
      <w:r>
        <w:rPr>
          <w:rStyle w:val="CommentReference"/>
        </w:rPr>
        <w:annotationRef/>
      </w:r>
      <w:r>
        <w:t>What does this mean?</w:t>
      </w:r>
    </w:p>
  </w:comment>
  <w:comment w:id="13" w:author="Cristina Cardellini" w:date="2022-08-26T15:07:00Z" w:initials="CC">
    <w:p w14:paraId="5BFB666D" w14:textId="77777777" w:rsidR="00432028" w:rsidRDefault="00432028" w:rsidP="009D0324">
      <w:pPr>
        <w:pStyle w:val="CommentText"/>
      </w:pPr>
      <w:r>
        <w:rPr>
          <w:rStyle w:val="CommentReference"/>
        </w:rPr>
        <w:annotationRef/>
      </w:r>
      <w:r>
        <w:t>Would love to know more</w:t>
      </w:r>
    </w:p>
  </w:comment>
  <w:comment w:id="14" w:author="Cristina Cardellini" w:date="2022-08-24T16:57:00Z" w:initials="CC">
    <w:p w14:paraId="1C94228B" w14:textId="77777777" w:rsidR="003A11FC" w:rsidRDefault="003A11FC" w:rsidP="006557DD">
      <w:pPr>
        <w:pStyle w:val="CommentText"/>
      </w:pPr>
      <w:r>
        <w:rPr>
          <w:rStyle w:val="CommentReference"/>
        </w:rPr>
        <w:annotationRef/>
      </w:r>
      <w:r>
        <w:t>which offers?</w:t>
      </w:r>
    </w:p>
  </w:comment>
  <w:comment w:id="15" w:author="Cristina Cardellini" w:date="2022-08-24T16:56:00Z" w:initials="CC">
    <w:p w14:paraId="68DD9F72" w14:textId="2DAF4211" w:rsidR="00811B8F" w:rsidRDefault="00811B8F" w:rsidP="00BD3B2A">
      <w:pPr>
        <w:pStyle w:val="CommentText"/>
      </w:pPr>
      <w:r>
        <w:rPr>
          <w:rStyle w:val="CommentReference"/>
        </w:rPr>
        <w:annotationRef/>
      </w:r>
      <w:r>
        <w:t>I would like to discuss how this is addressed in the Future Plans</w:t>
      </w:r>
    </w:p>
  </w:comment>
  <w:comment w:id="16" w:author="Cristina Cardellini" w:date="2022-08-24T16:58:00Z" w:initials="CC">
    <w:p w14:paraId="3F9BF3C8" w14:textId="77777777" w:rsidR="00730130" w:rsidRDefault="00730130" w:rsidP="002F144D">
      <w:pPr>
        <w:pStyle w:val="CommentText"/>
      </w:pPr>
      <w:r>
        <w:rPr>
          <w:rStyle w:val="CommentReference"/>
        </w:rPr>
        <w:annotationRef/>
      </w:r>
      <w:r>
        <w:t>Or are anxious?</w:t>
      </w:r>
    </w:p>
  </w:comment>
  <w:comment w:id="17" w:author="Cristina Cardellini" w:date="2022-08-24T16:58:00Z" w:initials="CC">
    <w:p w14:paraId="300719A8" w14:textId="77777777" w:rsidR="00730130" w:rsidRDefault="00730130" w:rsidP="00802AC5">
      <w:pPr>
        <w:pStyle w:val="CommentText"/>
      </w:pPr>
      <w:r>
        <w:rPr>
          <w:rStyle w:val="CommentReference"/>
        </w:rPr>
        <w:annotationRef/>
      </w:r>
      <w:r>
        <w:t>scared</w:t>
      </w:r>
    </w:p>
  </w:comment>
  <w:comment w:id="18" w:author="Cristina Cardellini" w:date="2022-08-24T16:59:00Z" w:initials="CC">
    <w:p w14:paraId="2EF2F728" w14:textId="77777777" w:rsidR="008D2B9F" w:rsidRDefault="008D2B9F" w:rsidP="00DB5599">
      <w:pPr>
        <w:pStyle w:val="CommentText"/>
      </w:pPr>
      <w:r>
        <w:rPr>
          <w:rStyle w:val="CommentReference"/>
        </w:rPr>
        <w:annotationRef/>
      </w:r>
      <w:r>
        <w:t>I would like to discuss how Future Plans address this for those students who are one year in.</w:t>
      </w:r>
    </w:p>
  </w:comment>
  <w:comment w:id="19" w:author="Cristina Cardellini" w:date="2022-08-24T17:01:00Z" w:initials="CC">
    <w:p w14:paraId="0DFF2BB3" w14:textId="77777777" w:rsidR="009B50B6" w:rsidRDefault="009B50B6" w:rsidP="007C21D9">
      <w:pPr>
        <w:pStyle w:val="CommentText"/>
      </w:pPr>
      <w:r>
        <w:rPr>
          <w:rStyle w:val="CommentReference"/>
        </w:rPr>
        <w:annotationRef/>
      </w:r>
      <w:r>
        <w:t>their</w:t>
      </w:r>
    </w:p>
  </w:comment>
  <w:comment w:id="20" w:author="Cristina Cardellini" w:date="2022-08-24T17:03:00Z" w:initials="CC">
    <w:p w14:paraId="31DD5949" w14:textId="77777777" w:rsidR="007C108D" w:rsidRDefault="007C108D" w:rsidP="0009732E">
      <w:pPr>
        <w:pStyle w:val="CommentText"/>
      </w:pPr>
      <w:r>
        <w:rPr>
          <w:rStyle w:val="CommentReference"/>
        </w:rPr>
        <w:annotationRef/>
      </w:r>
      <w:r>
        <w:t>Are these Open Days the Ucas events you refer to on page 19 "Prospective students"?</w:t>
      </w:r>
    </w:p>
  </w:comment>
  <w:comment w:id="21" w:author="Cristina Cardellini" w:date="2022-08-24T17:12:00Z" w:initials="CC">
    <w:p w14:paraId="55B96234" w14:textId="77777777" w:rsidR="002E0303" w:rsidRDefault="00C42A9A">
      <w:pPr>
        <w:pStyle w:val="CommentText"/>
      </w:pPr>
      <w:r>
        <w:rPr>
          <w:rStyle w:val="CommentReference"/>
        </w:rPr>
        <w:annotationRef/>
      </w:r>
      <w:r w:rsidR="002E0303">
        <w:t xml:space="preserve">I would like to discuss this during our call as there is something I would like to put to you both. In addition and related to this, reading the RESET proposal which specifically talks about substance addiction only (and even referring to the Carol Black report) I am concerned. How can students suffering from behavioural addictions even start to engage if RESET use this terminology and ideology? There seems to be a fundamental difference in their assessment of what addiction is vs other behaviours which at best fall within the mental health camp. Nothing new as this has been the status quo for some time and the official narrative around addiction in the UK but BTW is different and intentionally so. </w:t>
      </w:r>
    </w:p>
    <w:p w14:paraId="164D1BD5" w14:textId="77777777" w:rsidR="002E0303" w:rsidRDefault="002E0303" w:rsidP="00876EE4">
      <w:pPr>
        <w:pStyle w:val="CommentText"/>
      </w:pPr>
      <w:r>
        <w:t>I would like to discuss the possibility of establishing a behavioural addictions group in our call too. I am not convinced as this would create fragmentation in recovery as opposed to unity and understanding the nature of this condition. I would remove this from the annual report at this stage until we understand the reasons why students do not engage.</w:t>
      </w:r>
    </w:p>
  </w:comment>
  <w:comment w:id="22" w:author="Cristina Cardellini" w:date="2022-08-24T17:12:00Z" w:initials="CC">
    <w:p w14:paraId="119BB388" w14:textId="77777777" w:rsidR="0093159E" w:rsidRDefault="00C42A9A">
      <w:pPr>
        <w:pStyle w:val="CommentText"/>
      </w:pPr>
      <w:r>
        <w:rPr>
          <w:rStyle w:val="CommentReference"/>
        </w:rPr>
        <w:annotationRef/>
      </w:r>
      <w:r w:rsidR="0093159E">
        <w:t xml:space="preserve">I would like to discuss this during our call as there is something I would like to put to you both. In addition and related to this, reading the RESET proposal which specifically talks about substance addiction only (and even referring to the Carol Black report) I am concerned. How can students suffering from behavioural addictions even start to engage if RESET use this terminology and ideology? There seems to be a fundamental difference in their assessment of what addiction is vs other behaviours which at best fall within the mental health camp. Nothing new as this has been the status quo for some time and the official narrative around addiction in the UK but BTW is different and intentionally so. </w:t>
      </w:r>
    </w:p>
    <w:p w14:paraId="1D431331" w14:textId="77777777" w:rsidR="0093159E" w:rsidRDefault="0093159E" w:rsidP="00AF6E87">
      <w:pPr>
        <w:pStyle w:val="CommentText"/>
      </w:pPr>
      <w:r>
        <w:t>I would like to discuss the possibility of establishing a behavioural addictions group in our call too.</w:t>
      </w:r>
    </w:p>
  </w:comment>
  <w:comment w:id="23" w:author="Cristina Cardellini" w:date="2022-08-26T15:25:00Z" w:initials="CC">
    <w:p w14:paraId="17F7A886" w14:textId="4D77EBA1" w:rsidR="00B346C4" w:rsidRDefault="00B346C4" w:rsidP="00747451">
      <w:pPr>
        <w:pStyle w:val="CommentText"/>
      </w:pPr>
      <w:r>
        <w:rPr>
          <w:rStyle w:val="CommentReference"/>
        </w:rPr>
        <w:annotationRef/>
      </w:r>
      <w:r>
        <w:t>Are these the Open Days mentioned by students? See comment on page 16.</w:t>
      </w:r>
    </w:p>
  </w:comment>
  <w:comment w:id="24" w:author="Cristina Cardellini" w:date="2022-08-24T17:15:00Z" w:initials="CC">
    <w:p w14:paraId="31440DC7" w14:textId="77777777" w:rsidR="00527ED2" w:rsidRDefault="00527ED2" w:rsidP="00D12FF1">
      <w:pPr>
        <w:pStyle w:val="CommentText"/>
      </w:pPr>
      <w:r>
        <w:rPr>
          <w:rStyle w:val="CommentReference"/>
        </w:rPr>
        <w:annotationRef/>
      </w:r>
      <w:r>
        <w:t>I am curious to know more about this.</w:t>
      </w:r>
    </w:p>
  </w:comment>
  <w:comment w:id="25" w:author="Cristina Cardellini" w:date="2022-08-25T08:02:00Z" w:initials="CC">
    <w:p w14:paraId="1B6CE024" w14:textId="77777777" w:rsidR="00B346C4" w:rsidRDefault="00B76F37">
      <w:pPr>
        <w:pStyle w:val="CommentText"/>
      </w:pPr>
      <w:r>
        <w:rPr>
          <w:rStyle w:val="CommentReference"/>
        </w:rPr>
        <w:annotationRef/>
      </w:r>
      <w:r w:rsidR="00B346C4">
        <w:t>How are we going to capture this and, crucially, how are we going to support our students with Academic Advising (page 3 Hennessy paper) as well as "providing links to placements and connections" and what the students "will do when they leave university and how they will keep moving on".</w:t>
      </w:r>
    </w:p>
    <w:p w14:paraId="66775F17" w14:textId="77777777" w:rsidR="00B346C4" w:rsidRDefault="00B346C4" w:rsidP="001A113D">
      <w:pPr>
        <w:pStyle w:val="CommentText"/>
      </w:pPr>
      <w:r>
        <w:t>The above would entail CV writing, internship application support, Interview training etc. I refer to the 10,000 Black Interns model we discussed.  I would like to discuss this on our call. See my earlier comment on this.</w:t>
      </w:r>
    </w:p>
  </w:comment>
  <w:comment w:id="26" w:author="Cristina Cardellini" w:date="2022-08-25T08:02:00Z" w:initials="CC">
    <w:p w14:paraId="1AD15001" w14:textId="77777777" w:rsidR="00ED71B1" w:rsidRDefault="00B76F37">
      <w:pPr>
        <w:pStyle w:val="CommentText"/>
      </w:pPr>
      <w:r>
        <w:rPr>
          <w:rStyle w:val="CommentReference"/>
        </w:rPr>
        <w:annotationRef/>
      </w:r>
      <w:r w:rsidR="00ED71B1">
        <w:t>How are we going to capture this and, crucially, how are we going to support our students with Academic Advising (page 3 Hennessy paper) as well as "providing links to placements and connections" and what the students "will do when they leave university and how they will keep moving on".</w:t>
      </w:r>
    </w:p>
    <w:p w14:paraId="6AF6FF7E" w14:textId="77777777" w:rsidR="00ED71B1" w:rsidRDefault="00ED71B1" w:rsidP="00B70320">
      <w:pPr>
        <w:pStyle w:val="CommentText"/>
      </w:pPr>
      <w:r>
        <w:t>The above would entail CV writing, internship application support, Interview training etc. I refer to the 10,000 Black Interns model we discussed.  I would like to discuss this on our call.</w:t>
      </w:r>
    </w:p>
  </w:comment>
  <w:comment w:id="27" w:author="Cristina Cardellini" w:date="2022-08-25T07:59:00Z" w:initials="CC">
    <w:p w14:paraId="55F5E13A" w14:textId="53DBFDFA" w:rsidR="001778BA" w:rsidRDefault="001778BA" w:rsidP="00EF11FD">
      <w:pPr>
        <w:pStyle w:val="CommentText"/>
      </w:pPr>
      <w:r>
        <w:rPr>
          <w:rStyle w:val="CommentReference"/>
        </w:rPr>
        <w:annotationRef/>
      </w:r>
      <w:r>
        <w:t xml:space="preserve">The start of the new academic year is imminent. There is a timing issue in collecting the baseline data as soon as the student engage with BTW, current members as well as new. This needs to be ready in time as evaluation needs to start with this academic 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8A4F9" w15:done="0"/>
  <w15:commentEx w15:paraId="2039EB69" w15:done="0"/>
  <w15:commentEx w15:paraId="6AFCFC1E" w15:done="0"/>
  <w15:commentEx w15:paraId="0CA430B1" w15:done="0"/>
  <w15:commentEx w15:paraId="14EEF37D" w15:done="0"/>
  <w15:commentEx w15:paraId="73D142E7" w15:done="0"/>
  <w15:commentEx w15:paraId="5401DBB5" w15:done="0"/>
  <w15:commentEx w15:paraId="3BA5EB16" w15:done="0"/>
  <w15:commentEx w15:paraId="0B1BB6AF" w15:done="0"/>
  <w15:commentEx w15:paraId="17CA068B" w15:done="0"/>
  <w15:commentEx w15:paraId="5A8ED0D7" w15:done="0"/>
  <w15:commentEx w15:paraId="10E21661" w15:done="0"/>
  <w15:commentEx w15:paraId="5BFB666D" w15:done="0"/>
  <w15:commentEx w15:paraId="1C94228B" w15:done="0"/>
  <w15:commentEx w15:paraId="68DD9F72" w15:done="0"/>
  <w15:commentEx w15:paraId="3F9BF3C8" w15:done="0"/>
  <w15:commentEx w15:paraId="300719A8" w15:done="0"/>
  <w15:commentEx w15:paraId="2EF2F728" w15:done="0"/>
  <w15:commentEx w15:paraId="0DFF2BB3" w15:done="0"/>
  <w15:commentEx w15:paraId="31DD5949" w15:done="0"/>
  <w15:commentEx w15:paraId="164D1BD5" w15:done="0"/>
  <w15:commentEx w15:paraId="1D431331" w15:done="0"/>
  <w15:commentEx w15:paraId="17F7A886" w15:done="0"/>
  <w15:commentEx w15:paraId="31440DC7" w15:done="0"/>
  <w15:commentEx w15:paraId="66775F17" w15:done="0"/>
  <w15:commentEx w15:paraId="6AF6FF7E" w15:done="0"/>
  <w15:commentEx w15:paraId="55F5E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D505" w16cex:dateUtc="2022-08-24T15:49:00Z"/>
  <w16cex:commentExtensible w16cex:durableId="26B0D595" w16cex:dateUtc="2022-08-24T15:51:00Z"/>
  <w16cex:commentExtensible w16cex:durableId="26B0D5BE" w16cex:dateUtc="2022-08-24T15:52:00Z"/>
  <w16cex:commentExtensible w16cex:durableId="26B0D643" w16cex:dateUtc="2022-08-24T15:54:00Z"/>
  <w16cex:commentExtensible w16cex:durableId="26B0D5EF" w16cex:dateUtc="2022-08-24T15:53:00Z"/>
  <w16cex:commentExtensible w16cex:durableId="26B0D680" w16cex:dateUtc="2022-08-24T15:55:00Z"/>
  <w16cex:commentExtensible w16cex:durableId="26B35F7F" w16cex:dateUtc="2022-08-26T14:04:00Z"/>
  <w16cex:commentExtensible w16cex:durableId="26B360BA" w16cex:dateUtc="2022-08-26T14:09:00Z"/>
  <w16cex:commentExtensible w16cex:durableId="26B36026" w16cex:dateUtc="2022-08-26T14:07:00Z"/>
  <w16cex:commentExtensible w16cex:durableId="26B35FE2" w16cex:dateUtc="2022-08-26T14:06:00Z"/>
  <w16cex:commentExtensible w16cex:durableId="26B35FA7" w16cex:dateUtc="2022-08-26T14:05:00Z"/>
  <w16cex:commentExtensible w16cex:durableId="26B35FBD" w16cex:dateUtc="2022-08-26T14:05:00Z"/>
  <w16cex:commentExtensible w16cex:durableId="26B3603C" w16cex:dateUtc="2022-08-26T14:07:00Z"/>
  <w16cex:commentExtensible w16cex:durableId="26B0D6F3" w16cex:dateUtc="2022-08-24T15:57:00Z"/>
  <w16cex:commentExtensible w16cex:durableId="26B0D6CB" w16cex:dateUtc="2022-08-24T15:56:00Z"/>
  <w16cex:commentExtensible w16cex:durableId="26B0D71D" w16cex:dateUtc="2022-08-24T15:58:00Z"/>
  <w16cex:commentExtensible w16cex:durableId="26B0D731" w16cex:dateUtc="2022-08-24T15:58:00Z"/>
  <w16cex:commentExtensible w16cex:durableId="26B0D76C" w16cex:dateUtc="2022-08-24T15:59:00Z"/>
  <w16cex:commentExtensible w16cex:durableId="26B0D7CF" w16cex:dateUtc="2022-08-24T16:01:00Z"/>
  <w16cex:commentExtensible w16cex:durableId="26B0D865" w16cex:dateUtc="2022-08-24T16:03:00Z"/>
  <w16cex:commentExtensible w16cex:durableId="26B0DA62" w16cex:dateUtc="2022-08-24T16:12:00Z"/>
  <w16cex:commentExtensible w16cex:durableId="26B36BCC" w16cex:dateUtc="2022-08-24T16:12:00Z"/>
  <w16cex:commentExtensible w16cex:durableId="26B36466" w16cex:dateUtc="2022-08-26T14:25:00Z"/>
  <w16cex:commentExtensible w16cex:durableId="26B36BCD" w16cex:dateUtc="2022-08-24T16:15:00Z"/>
  <w16cex:commentExtensible w16cex:durableId="26B1AB18" w16cex:dateUtc="2022-08-25T07:02:00Z"/>
  <w16cex:commentExtensible w16cex:durableId="26B36BCE" w16cex:dateUtc="2022-08-25T07:02:00Z"/>
  <w16cex:commentExtensible w16cex:durableId="26B1AA56" w16cex:dateUtc="2022-08-25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8A4F9" w16cid:durableId="26B0D505"/>
  <w16cid:commentId w16cid:paraId="2039EB69" w16cid:durableId="26B0D595"/>
  <w16cid:commentId w16cid:paraId="6AFCFC1E" w16cid:durableId="26B0D5BE"/>
  <w16cid:commentId w16cid:paraId="0CA430B1" w16cid:durableId="26B0D643"/>
  <w16cid:commentId w16cid:paraId="14EEF37D" w16cid:durableId="26B0D5EF"/>
  <w16cid:commentId w16cid:paraId="73D142E7" w16cid:durableId="26B0D680"/>
  <w16cid:commentId w16cid:paraId="5401DBB5" w16cid:durableId="26B35F7F"/>
  <w16cid:commentId w16cid:paraId="3BA5EB16" w16cid:durableId="26B360BA"/>
  <w16cid:commentId w16cid:paraId="0B1BB6AF" w16cid:durableId="26B36026"/>
  <w16cid:commentId w16cid:paraId="17CA068B" w16cid:durableId="26B35FE2"/>
  <w16cid:commentId w16cid:paraId="5A8ED0D7" w16cid:durableId="26B35FA7"/>
  <w16cid:commentId w16cid:paraId="10E21661" w16cid:durableId="26B35FBD"/>
  <w16cid:commentId w16cid:paraId="5BFB666D" w16cid:durableId="26B3603C"/>
  <w16cid:commentId w16cid:paraId="1C94228B" w16cid:durableId="26B0D6F3"/>
  <w16cid:commentId w16cid:paraId="68DD9F72" w16cid:durableId="26B0D6CB"/>
  <w16cid:commentId w16cid:paraId="3F9BF3C8" w16cid:durableId="26B0D71D"/>
  <w16cid:commentId w16cid:paraId="300719A8" w16cid:durableId="26B0D731"/>
  <w16cid:commentId w16cid:paraId="2EF2F728" w16cid:durableId="26B0D76C"/>
  <w16cid:commentId w16cid:paraId="0DFF2BB3" w16cid:durableId="26B0D7CF"/>
  <w16cid:commentId w16cid:paraId="31DD5949" w16cid:durableId="26B0D865"/>
  <w16cid:commentId w16cid:paraId="164D1BD5" w16cid:durableId="26B0DA62"/>
  <w16cid:commentId w16cid:paraId="1D431331" w16cid:durableId="26B36BCC"/>
  <w16cid:commentId w16cid:paraId="17F7A886" w16cid:durableId="26B36466"/>
  <w16cid:commentId w16cid:paraId="31440DC7" w16cid:durableId="26B36BCD"/>
  <w16cid:commentId w16cid:paraId="66775F17" w16cid:durableId="26B1AB18"/>
  <w16cid:commentId w16cid:paraId="6AF6FF7E" w16cid:durableId="26B36BCE"/>
  <w16cid:commentId w16cid:paraId="55F5E13A" w16cid:durableId="26B1AA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54B1" w14:textId="77777777" w:rsidR="00A67C79" w:rsidRDefault="00A67C79" w:rsidP="002B14A0">
      <w:pPr>
        <w:spacing w:after="0" w:line="240" w:lineRule="auto"/>
      </w:pPr>
      <w:r>
        <w:separator/>
      </w:r>
    </w:p>
  </w:endnote>
  <w:endnote w:type="continuationSeparator" w:id="0">
    <w:p w14:paraId="48ACB3AC" w14:textId="77777777" w:rsidR="00A67C79" w:rsidRDefault="00A67C79" w:rsidP="002B14A0">
      <w:pPr>
        <w:spacing w:after="0" w:line="240" w:lineRule="auto"/>
      </w:pPr>
      <w:r>
        <w:continuationSeparator/>
      </w:r>
    </w:p>
  </w:endnote>
  <w:endnote w:type="continuationNotice" w:id="1">
    <w:p w14:paraId="52EE3250" w14:textId="77777777" w:rsidR="00A67C79" w:rsidRDefault="00A67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924421"/>
      <w:docPartObj>
        <w:docPartGallery w:val="Page Numbers (Bottom of Page)"/>
        <w:docPartUnique/>
      </w:docPartObj>
    </w:sdtPr>
    <w:sdtEndPr>
      <w:rPr>
        <w:noProof/>
      </w:rPr>
    </w:sdtEndPr>
    <w:sdtContent>
      <w:p w14:paraId="73EF085D" w14:textId="68AF31D0" w:rsidR="002B14A0" w:rsidRDefault="002B14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4AF29" w14:textId="77777777" w:rsidR="002B14A0" w:rsidRDefault="002B1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09DE" w14:textId="77777777" w:rsidR="00A67C79" w:rsidRDefault="00A67C79" w:rsidP="002B14A0">
      <w:pPr>
        <w:spacing w:after="0" w:line="240" w:lineRule="auto"/>
      </w:pPr>
      <w:r>
        <w:separator/>
      </w:r>
    </w:p>
  </w:footnote>
  <w:footnote w:type="continuationSeparator" w:id="0">
    <w:p w14:paraId="689C4402" w14:textId="77777777" w:rsidR="00A67C79" w:rsidRDefault="00A67C79" w:rsidP="002B14A0">
      <w:pPr>
        <w:spacing w:after="0" w:line="240" w:lineRule="auto"/>
      </w:pPr>
      <w:r>
        <w:continuationSeparator/>
      </w:r>
    </w:p>
  </w:footnote>
  <w:footnote w:type="continuationNotice" w:id="1">
    <w:p w14:paraId="248EA382" w14:textId="77777777" w:rsidR="00A67C79" w:rsidRDefault="00A67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D4F6" w14:textId="77777777" w:rsidR="008F3DCF" w:rsidRDefault="008F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E88"/>
    <w:multiLevelType w:val="hybridMultilevel"/>
    <w:tmpl w:val="2264C5F2"/>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5D83"/>
    <w:multiLevelType w:val="hybridMultilevel"/>
    <w:tmpl w:val="635EA4D0"/>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7374D"/>
    <w:multiLevelType w:val="hybridMultilevel"/>
    <w:tmpl w:val="98CEBC8A"/>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C57A9"/>
    <w:multiLevelType w:val="hybridMultilevel"/>
    <w:tmpl w:val="1FA086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6B2648"/>
    <w:multiLevelType w:val="hybridMultilevel"/>
    <w:tmpl w:val="B9D484B2"/>
    <w:lvl w:ilvl="0" w:tplc="61C64F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99296F"/>
    <w:multiLevelType w:val="hybridMultilevel"/>
    <w:tmpl w:val="81E6B754"/>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0776F"/>
    <w:multiLevelType w:val="hybridMultilevel"/>
    <w:tmpl w:val="3E9C3CC6"/>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91BAF"/>
    <w:multiLevelType w:val="hybridMultilevel"/>
    <w:tmpl w:val="850CAC72"/>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5D77C7"/>
    <w:multiLevelType w:val="hybridMultilevel"/>
    <w:tmpl w:val="5E4864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F961B0F"/>
    <w:multiLevelType w:val="hybridMultilevel"/>
    <w:tmpl w:val="7CC0333C"/>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D55D2B"/>
    <w:multiLevelType w:val="hybridMultilevel"/>
    <w:tmpl w:val="0A84B39C"/>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F40BF1"/>
    <w:multiLevelType w:val="hybridMultilevel"/>
    <w:tmpl w:val="A30EC402"/>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27CBC"/>
    <w:multiLevelType w:val="hybridMultilevel"/>
    <w:tmpl w:val="09E2A8D8"/>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5F799B"/>
    <w:multiLevelType w:val="hybridMultilevel"/>
    <w:tmpl w:val="FF0E4FBE"/>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C5AB1"/>
    <w:multiLevelType w:val="hybridMultilevel"/>
    <w:tmpl w:val="22404CC0"/>
    <w:lvl w:ilvl="0" w:tplc="61C64F6C">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18F17CBA"/>
    <w:multiLevelType w:val="hybridMultilevel"/>
    <w:tmpl w:val="A368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006652"/>
    <w:multiLevelType w:val="hybridMultilevel"/>
    <w:tmpl w:val="665EC3C2"/>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7871"/>
    <w:multiLevelType w:val="hybridMultilevel"/>
    <w:tmpl w:val="B7EEA2CE"/>
    <w:lvl w:ilvl="0" w:tplc="61C64F6C">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26A00FA5"/>
    <w:multiLevelType w:val="hybridMultilevel"/>
    <w:tmpl w:val="B412A856"/>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15C45"/>
    <w:multiLevelType w:val="hybridMultilevel"/>
    <w:tmpl w:val="B0A8CC6A"/>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640CED"/>
    <w:multiLevelType w:val="hybridMultilevel"/>
    <w:tmpl w:val="0A5A9512"/>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73394"/>
    <w:multiLevelType w:val="hybridMultilevel"/>
    <w:tmpl w:val="647C559A"/>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34974"/>
    <w:multiLevelType w:val="hybridMultilevel"/>
    <w:tmpl w:val="3DC0782A"/>
    <w:lvl w:ilvl="0" w:tplc="61C64F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2A3CF1"/>
    <w:multiLevelType w:val="hybridMultilevel"/>
    <w:tmpl w:val="5ECE57B6"/>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B6667"/>
    <w:multiLevelType w:val="hybridMultilevel"/>
    <w:tmpl w:val="B6D0C1A2"/>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2540D8"/>
    <w:multiLevelType w:val="hybridMultilevel"/>
    <w:tmpl w:val="DECE2C1A"/>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B317A8"/>
    <w:multiLevelType w:val="hybridMultilevel"/>
    <w:tmpl w:val="85D4BA06"/>
    <w:lvl w:ilvl="0" w:tplc="61C64F6C">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BEC5AB9"/>
    <w:multiLevelType w:val="hybridMultilevel"/>
    <w:tmpl w:val="F0D6D4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7835A3"/>
    <w:multiLevelType w:val="hybridMultilevel"/>
    <w:tmpl w:val="CCCA02A4"/>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723B0"/>
    <w:multiLevelType w:val="hybridMultilevel"/>
    <w:tmpl w:val="80DE4AB4"/>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57642"/>
    <w:multiLevelType w:val="hybridMultilevel"/>
    <w:tmpl w:val="1488E78E"/>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37261"/>
    <w:multiLevelType w:val="hybridMultilevel"/>
    <w:tmpl w:val="AD10B90E"/>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63C88"/>
    <w:multiLevelType w:val="hybridMultilevel"/>
    <w:tmpl w:val="C85E31B2"/>
    <w:lvl w:ilvl="0" w:tplc="61C64F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B40A07"/>
    <w:multiLevelType w:val="hybridMultilevel"/>
    <w:tmpl w:val="AABECCFA"/>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982E10"/>
    <w:multiLevelType w:val="hybridMultilevel"/>
    <w:tmpl w:val="3EA22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580A2A"/>
    <w:multiLevelType w:val="hybridMultilevel"/>
    <w:tmpl w:val="82102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D616B5"/>
    <w:multiLevelType w:val="hybridMultilevel"/>
    <w:tmpl w:val="8A2A0856"/>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058BD"/>
    <w:multiLevelType w:val="hybridMultilevel"/>
    <w:tmpl w:val="13A270F0"/>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257DA1"/>
    <w:multiLevelType w:val="hybridMultilevel"/>
    <w:tmpl w:val="A4E472C2"/>
    <w:lvl w:ilvl="0" w:tplc="61C64F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15640F9"/>
    <w:multiLevelType w:val="hybridMultilevel"/>
    <w:tmpl w:val="BD060D74"/>
    <w:lvl w:ilvl="0" w:tplc="61C64F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F54E6F"/>
    <w:multiLevelType w:val="hybridMultilevel"/>
    <w:tmpl w:val="5A48EA18"/>
    <w:lvl w:ilvl="0" w:tplc="61C64F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700D0E"/>
    <w:multiLevelType w:val="hybridMultilevel"/>
    <w:tmpl w:val="597671E6"/>
    <w:lvl w:ilvl="0" w:tplc="C868B9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DF2185"/>
    <w:multiLevelType w:val="hybridMultilevel"/>
    <w:tmpl w:val="39ACD85C"/>
    <w:lvl w:ilvl="0" w:tplc="61C64F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5F5155"/>
    <w:multiLevelType w:val="hybridMultilevel"/>
    <w:tmpl w:val="2468211A"/>
    <w:lvl w:ilvl="0" w:tplc="61C64F6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4A367A"/>
    <w:multiLevelType w:val="hybridMultilevel"/>
    <w:tmpl w:val="2BDE4BBE"/>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574BB"/>
    <w:multiLevelType w:val="hybridMultilevel"/>
    <w:tmpl w:val="B3DA2CE8"/>
    <w:lvl w:ilvl="0" w:tplc="61C64F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BB052F"/>
    <w:multiLevelType w:val="hybridMultilevel"/>
    <w:tmpl w:val="1CCE50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8318071">
    <w:abstractNumId w:val="34"/>
  </w:num>
  <w:num w:numId="2" w16cid:durableId="754984385">
    <w:abstractNumId w:val="15"/>
  </w:num>
  <w:num w:numId="3" w16cid:durableId="1731076959">
    <w:abstractNumId w:val="21"/>
  </w:num>
  <w:num w:numId="4" w16cid:durableId="187526388">
    <w:abstractNumId w:val="25"/>
  </w:num>
  <w:num w:numId="5" w16cid:durableId="199320494">
    <w:abstractNumId w:val="3"/>
  </w:num>
  <w:num w:numId="6" w16cid:durableId="1423188923">
    <w:abstractNumId w:val="0"/>
  </w:num>
  <w:num w:numId="7" w16cid:durableId="1837065487">
    <w:abstractNumId w:val="20"/>
  </w:num>
  <w:num w:numId="8" w16cid:durableId="1794900628">
    <w:abstractNumId w:val="11"/>
  </w:num>
  <w:num w:numId="9" w16cid:durableId="880046807">
    <w:abstractNumId w:val="12"/>
  </w:num>
  <w:num w:numId="10" w16cid:durableId="848451615">
    <w:abstractNumId w:val="33"/>
  </w:num>
  <w:num w:numId="11" w16cid:durableId="312412662">
    <w:abstractNumId w:val="8"/>
  </w:num>
  <w:num w:numId="12" w16cid:durableId="2037191390">
    <w:abstractNumId w:val="4"/>
  </w:num>
  <w:num w:numId="13" w16cid:durableId="1025908791">
    <w:abstractNumId w:val="42"/>
  </w:num>
  <w:num w:numId="14" w16cid:durableId="1888449187">
    <w:abstractNumId w:val="39"/>
  </w:num>
  <w:num w:numId="15" w16cid:durableId="1575315805">
    <w:abstractNumId w:val="22"/>
  </w:num>
  <w:num w:numId="16" w16cid:durableId="595404050">
    <w:abstractNumId w:val="32"/>
  </w:num>
  <w:num w:numId="17" w16cid:durableId="1361707719">
    <w:abstractNumId w:val="9"/>
  </w:num>
  <w:num w:numId="18" w16cid:durableId="1457291260">
    <w:abstractNumId w:val="1"/>
  </w:num>
  <w:num w:numId="19" w16cid:durableId="986478254">
    <w:abstractNumId w:val="29"/>
  </w:num>
  <w:num w:numId="20" w16cid:durableId="1534803235">
    <w:abstractNumId w:val="10"/>
  </w:num>
  <w:num w:numId="21" w16cid:durableId="1332639734">
    <w:abstractNumId w:val="44"/>
  </w:num>
  <w:num w:numId="22" w16cid:durableId="580605578">
    <w:abstractNumId w:val="30"/>
  </w:num>
  <w:num w:numId="23" w16cid:durableId="687222339">
    <w:abstractNumId w:val="6"/>
  </w:num>
  <w:num w:numId="24" w16cid:durableId="454105839">
    <w:abstractNumId w:val="37"/>
  </w:num>
  <w:num w:numId="25" w16cid:durableId="1731804437">
    <w:abstractNumId w:val="2"/>
  </w:num>
  <w:num w:numId="26" w16cid:durableId="2085714543">
    <w:abstractNumId w:val="16"/>
  </w:num>
  <w:num w:numId="27" w16cid:durableId="1426918776">
    <w:abstractNumId w:val="36"/>
  </w:num>
  <w:num w:numId="28" w16cid:durableId="1143349826">
    <w:abstractNumId w:val="40"/>
  </w:num>
  <w:num w:numId="29" w16cid:durableId="480780733">
    <w:abstractNumId w:val="43"/>
  </w:num>
  <w:num w:numId="30" w16cid:durableId="610481356">
    <w:abstractNumId w:val="19"/>
  </w:num>
  <w:num w:numId="31" w16cid:durableId="1510290755">
    <w:abstractNumId w:val="7"/>
  </w:num>
  <w:num w:numId="32" w16cid:durableId="1753353076">
    <w:abstractNumId w:val="38"/>
  </w:num>
  <w:num w:numId="33" w16cid:durableId="1727799560">
    <w:abstractNumId w:val="18"/>
  </w:num>
  <w:num w:numId="34" w16cid:durableId="255526009">
    <w:abstractNumId w:val="24"/>
  </w:num>
  <w:num w:numId="35" w16cid:durableId="1483080416">
    <w:abstractNumId w:val="5"/>
  </w:num>
  <w:num w:numId="36" w16cid:durableId="576323920">
    <w:abstractNumId w:val="28"/>
  </w:num>
  <w:num w:numId="37" w16cid:durableId="346757250">
    <w:abstractNumId w:val="31"/>
  </w:num>
  <w:num w:numId="38" w16cid:durableId="27071655">
    <w:abstractNumId w:val="45"/>
  </w:num>
  <w:num w:numId="39" w16cid:durableId="170872232">
    <w:abstractNumId w:val="35"/>
  </w:num>
  <w:num w:numId="40" w16cid:durableId="1659111780">
    <w:abstractNumId w:val="26"/>
  </w:num>
  <w:num w:numId="41" w16cid:durableId="945694673">
    <w:abstractNumId w:val="17"/>
  </w:num>
  <w:num w:numId="42" w16cid:durableId="137184664">
    <w:abstractNumId w:val="14"/>
  </w:num>
  <w:num w:numId="43" w16cid:durableId="424616472">
    <w:abstractNumId w:val="27"/>
  </w:num>
  <w:num w:numId="44" w16cid:durableId="898592028">
    <w:abstractNumId w:val="41"/>
  </w:num>
  <w:num w:numId="45" w16cid:durableId="577903273">
    <w:abstractNumId w:val="46"/>
  </w:num>
  <w:num w:numId="46" w16cid:durableId="908465057">
    <w:abstractNumId w:val="13"/>
  </w:num>
  <w:num w:numId="47" w16cid:durableId="69365266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istina Cardellini">
    <w15:presenceInfo w15:providerId="AD" w15:userId="S::cristina@cardec.com::d50ed51d-2b4c-4a92-a445-3a0053d50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05s22asx2px4eefwrvwwf6xtdewv0dva0z&quot;&gt;References Jan2022-Saved&lt;record-ids&gt;&lt;item&gt;4429&lt;/item&gt;&lt;item&gt;5851&lt;/item&gt;&lt;item&gt;5958&lt;/item&gt;&lt;/record-ids&gt;&lt;/item&gt;&lt;/Libraries&gt;"/>
  </w:docVars>
  <w:rsids>
    <w:rsidRoot w:val="00F74755"/>
    <w:rsid w:val="00001207"/>
    <w:rsid w:val="00001478"/>
    <w:rsid w:val="0000310D"/>
    <w:rsid w:val="000068FD"/>
    <w:rsid w:val="00006C94"/>
    <w:rsid w:val="00016280"/>
    <w:rsid w:val="000170D4"/>
    <w:rsid w:val="00017C77"/>
    <w:rsid w:val="00021FA7"/>
    <w:rsid w:val="00022AFC"/>
    <w:rsid w:val="00025539"/>
    <w:rsid w:val="00027B23"/>
    <w:rsid w:val="00031812"/>
    <w:rsid w:val="00032916"/>
    <w:rsid w:val="00034E5D"/>
    <w:rsid w:val="000442F2"/>
    <w:rsid w:val="00046757"/>
    <w:rsid w:val="000512D7"/>
    <w:rsid w:val="00051E30"/>
    <w:rsid w:val="0005508F"/>
    <w:rsid w:val="00056390"/>
    <w:rsid w:val="00062537"/>
    <w:rsid w:val="00063490"/>
    <w:rsid w:val="00064546"/>
    <w:rsid w:val="00065AD4"/>
    <w:rsid w:val="00071445"/>
    <w:rsid w:val="00071883"/>
    <w:rsid w:val="0007219F"/>
    <w:rsid w:val="0007629A"/>
    <w:rsid w:val="000763DE"/>
    <w:rsid w:val="00086EE6"/>
    <w:rsid w:val="00087AEE"/>
    <w:rsid w:val="0009564F"/>
    <w:rsid w:val="000A050A"/>
    <w:rsid w:val="000A0B75"/>
    <w:rsid w:val="000B005B"/>
    <w:rsid w:val="000B2B5D"/>
    <w:rsid w:val="000B440E"/>
    <w:rsid w:val="000B5162"/>
    <w:rsid w:val="000B5320"/>
    <w:rsid w:val="000C097C"/>
    <w:rsid w:val="000C6015"/>
    <w:rsid w:val="000D4677"/>
    <w:rsid w:val="000D5BFF"/>
    <w:rsid w:val="000E0273"/>
    <w:rsid w:val="000E1AB9"/>
    <w:rsid w:val="000E2E89"/>
    <w:rsid w:val="000E4858"/>
    <w:rsid w:val="000F1A9F"/>
    <w:rsid w:val="000F1E6C"/>
    <w:rsid w:val="000F50D4"/>
    <w:rsid w:val="000F6325"/>
    <w:rsid w:val="00101A64"/>
    <w:rsid w:val="00105766"/>
    <w:rsid w:val="00107F1A"/>
    <w:rsid w:val="00110553"/>
    <w:rsid w:val="001137CA"/>
    <w:rsid w:val="0011392C"/>
    <w:rsid w:val="00115708"/>
    <w:rsid w:val="00116AA3"/>
    <w:rsid w:val="00120014"/>
    <w:rsid w:val="0012547B"/>
    <w:rsid w:val="00132D8A"/>
    <w:rsid w:val="0013369D"/>
    <w:rsid w:val="00133BDC"/>
    <w:rsid w:val="001439A0"/>
    <w:rsid w:val="00144C15"/>
    <w:rsid w:val="0014509A"/>
    <w:rsid w:val="0014572B"/>
    <w:rsid w:val="00147938"/>
    <w:rsid w:val="00150DFD"/>
    <w:rsid w:val="00162F82"/>
    <w:rsid w:val="0016526A"/>
    <w:rsid w:val="001663EB"/>
    <w:rsid w:val="00166564"/>
    <w:rsid w:val="00166F4F"/>
    <w:rsid w:val="0017132D"/>
    <w:rsid w:val="001720BC"/>
    <w:rsid w:val="00173492"/>
    <w:rsid w:val="00173BC5"/>
    <w:rsid w:val="001778AA"/>
    <w:rsid w:val="001778BA"/>
    <w:rsid w:val="00177B97"/>
    <w:rsid w:val="00180707"/>
    <w:rsid w:val="00181418"/>
    <w:rsid w:val="00182967"/>
    <w:rsid w:val="00187F6B"/>
    <w:rsid w:val="001903F6"/>
    <w:rsid w:val="00191454"/>
    <w:rsid w:val="001931D3"/>
    <w:rsid w:val="001A1059"/>
    <w:rsid w:val="001A62C2"/>
    <w:rsid w:val="001A7306"/>
    <w:rsid w:val="001B0D09"/>
    <w:rsid w:val="001B36B8"/>
    <w:rsid w:val="001B4864"/>
    <w:rsid w:val="001C0EC2"/>
    <w:rsid w:val="001C2A36"/>
    <w:rsid w:val="001C5DEB"/>
    <w:rsid w:val="001D648C"/>
    <w:rsid w:val="001D7B3F"/>
    <w:rsid w:val="001E2690"/>
    <w:rsid w:val="001E2B8D"/>
    <w:rsid w:val="001E3B5D"/>
    <w:rsid w:val="001E42CC"/>
    <w:rsid w:val="001E55EE"/>
    <w:rsid w:val="001E6EC6"/>
    <w:rsid w:val="001F18E7"/>
    <w:rsid w:val="001F64F8"/>
    <w:rsid w:val="00200980"/>
    <w:rsid w:val="002041B0"/>
    <w:rsid w:val="00204B5E"/>
    <w:rsid w:val="00204F3E"/>
    <w:rsid w:val="0021026E"/>
    <w:rsid w:val="00213847"/>
    <w:rsid w:val="002141D6"/>
    <w:rsid w:val="0021737C"/>
    <w:rsid w:val="00217724"/>
    <w:rsid w:val="00230286"/>
    <w:rsid w:val="0023200B"/>
    <w:rsid w:val="00232C4B"/>
    <w:rsid w:val="00233002"/>
    <w:rsid w:val="00233809"/>
    <w:rsid w:val="002366AE"/>
    <w:rsid w:val="00241EE5"/>
    <w:rsid w:val="002439C1"/>
    <w:rsid w:val="00243E88"/>
    <w:rsid w:val="002479D1"/>
    <w:rsid w:val="00250E50"/>
    <w:rsid w:val="00251603"/>
    <w:rsid w:val="00254988"/>
    <w:rsid w:val="00256A08"/>
    <w:rsid w:val="00257598"/>
    <w:rsid w:val="00261650"/>
    <w:rsid w:val="00261D35"/>
    <w:rsid w:val="0026235F"/>
    <w:rsid w:val="002677DA"/>
    <w:rsid w:val="00272B41"/>
    <w:rsid w:val="00273EF7"/>
    <w:rsid w:val="0027696F"/>
    <w:rsid w:val="00281FD8"/>
    <w:rsid w:val="002832DD"/>
    <w:rsid w:val="002838A2"/>
    <w:rsid w:val="00291FCD"/>
    <w:rsid w:val="002A2108"/>
    <w:rsid w:val="002A3446"/>
    <w:rsid w:val="002A34CB"/>
    <w:rsid w:val="002B14A0"/>
    <w:rsid w:val="002B2270"/>
    <w:rsid w:val="002C004B"/>
    <w:rsid w:val="002C09E5"/>
    <w:rsid w:val="002C75AC"/>
    <w:rsid w:val="002D09F0"/>
    <w:rsid w:val="002D185C"/>
    <w:rsid w:val="002D6871"/>
    <w:rsid w:val="002D775B"/>
    <w:rsid w:val="002E0303"/>
    <w:rsid w:val="002E48A7"/>
    <w:rsid w:val="002E5D4B"/>
    <w:rsid w:val="002E70A3"/>
    <w:rsid w:val="002F0D95"/>
    <w:rsid w:val="002F432C"/>
    <w:rsid w:val="0030362F"/>
    <w:rsid w:val="00310BA2"/>
    <w:rsid w:val="0031433F"/>
    <w:rsid w:val="003148F8"/>
    <w:rsid w:val="003162A5"/>
    <w:rsid w:val="00322C7F"/>
    <w:rsid w:val="00334076"/>
    <w:rsid w:val="003400A6"/>
    <w:rsid w:val="00343F16"/>
    <w:rsid w:val="0035098C"/>
    <w:rsid w:val="00351F13"/>
    <w:rsid w:val="00354D26"/>
    <w:rsid w:val="003562AE"/>
    <w:rsid w:val="00360E82"/>
    <w:rsid w:val="003629D8"/>
    <w:rsid w:val="00365AD4"/>
    <w:rsid w:val="00367867"/>
    <w:rsid w:val="00370D91"/>
    <w:rsid w:val="003739CA"/>
    <w:rsid w:val="00376AE5"/>
    <w:rsid w:val="00385FFC"/>
    <w:rsid w:val="0038757D"/>
    <w:rsid w:val="003904AD"/>
    <w:rsid w:val="003979A5"/>
    <w:rsid w:val="00397C63"/>
    <w:rsid w:val="003A07E2"/>
    <w:rsid w:val="003A11FC"/>
    <w:rsid w:val="003A30D4"/>
    <w:rsid w:val="003A3335"/>
    <w:rsid w:val="003A6422"/>
    <w:rsid w:val="003B1AAA"/>
    <w:rsid w:val="003B4089"/>
    <w:rsid w:val="003B5F78"/>
    <w:rsid w:val="003B64C7"/>
    <w:rsid w:val="003B7156"/>
    <w:rsid w:val="003C125D"/>
    <w:rsid w:val="003C7757"/>
    <w:rsid w:val="003D3C48"/>
    <w:rsid w:val="003D55DA"/>
    <w:rsid w:val="003D6B25"/>
    <w:rsid w:val="003E0E84"/>
    <w:rsid w:val="003E7768"/>
    <w:rsid w:val="003F320B"/>
    <w:rsid w:val="003F5EE9"/>
    <w:rsid w:val="0040056F"/>
    <w:rsid w:val="004006AB"/>
    <w:rsid w:val="004013A5"/>
    <w:rsid w:val="004026EA"/>
    <w:rsid w:val="00404147"/>
    <w:rsid w:val="00405E3B"/>
    <w:rsid w:val="00407B32"/>
    <w:rsid w:val="004103B2"/>
    <w:rsid w:val="0041256D"/>
    <w:rsid w:val="00413862"/>
    <w:rsid w:val="00415ADE"/>
    <w:rsid w:val="00422C78"/>
    <w:rsid w:val="00422CE2"/>
    <w:rsid w:val="00432028"/>
    <w:rsid w:val="004342E9"/>
    <w:rsid w:val="00434A97"/>
    <w:rsid w:val="00435062"/>
    <w:rsid w:val="0044098B"/>
    <w:rsid w:val="00451FCF"/>
    <w:rsid w:val="00453124"/>
    <w:rsid w:val="00456793"/>
    <w:rsid w:val="004629C7"/>
    <w:rsid w:val="0046352F"/>
    <w:rsid w:val="00470A7B"/>
    <w:rsid w:val="00470FD3"/>
    <w:rsid w:val="00471822"/>
    <w:rsid w:val="00471ED1"/>
    <w:rsid w:val="00473512"/>
    <w:rsid w:val="00473EDD"/>
    <w:rsid w:val="00476D04"/>
    <w:rsid w:val="0048129C"/>
    <w:rsid w:val="00482641"/>
    <w:rsid w:val="00482F49"/>
    <w:rsid w:val="00487A13"/>
    <w:rsid w:val="00487E2F"/>
    <w:rsid w:val="00487EE3"/>
    <w:rsid w:val="00494403"/>
    <w:rsid w:val="0049536A"/>
    <w:rsid w:val="004A1AD9"/>
    <w:rsid w:val="004A7134"/>
    <w:rsid w:val="004B0B22"/>
    <w:rsid w:val="004B0C6B"/>
    <w:rsid w:val="004B0D1B"/>
    <w:rsid w:val="004B56C5"/>
    <w:rsid w:val="004B5FE6"/>
    <w:rsid w:val="004C2EE5"/>
    <w:rsid w:val="004C4BAD"/>
    <w:rsid w:val="004C63E7"/>
    <w:rsid w:val="004C6473"/>
    <w:rsid w:val="004C670A"/>
    <w:rsid w:val="004D188E"/>
    <w:rsid w:val="004D33EC"/>
    <w:rsid w:val="004D54A2"/>
    <w:rsid w:val="004E0DFD"/>
    <w:rsid w:val="004E51F2"/>
    <w:rsid w:val="004E5FF8"/>
    <w:rsid w:val="004E6DB1"/>
    <w:rsid w:val="004E7046"/>
    <w:rsid w:val="004F0D09"/>
    <w:rsid w:val="004F1154"/>
    <w:rsid w:val="005004AD"/>
    <w:rsid w:val="005007B2"/>
    <w:rsid w:val="00500A26"/>
    <w:rsid w:val="00503B02"/>
    <w:rsid w:val="00507BBD"/>
    <w:rsid w:val="00516063"/>
    <w:rsid w:val="005212A4"/>
    <w:rsid w:val="00522B0F"/>
    <w:rsid w:val="00526065"/>
    <w:rsid w:val="005268B8"/>
    <w:rsid w:val="00527466"/>
    <w:rsid w:val="00527ED2"/>
    <w:rsid w:val="00534A83"/>
    <w:rsid w:val="0054325D"/>
    <w:rsid w:val="005435DA"/>
    <w:rsid w:val="00543E02"/>
    <w:rsid w:val="00544175"/>
    <w:rsid w:val="00545263"/>
    <w:rsid w:val="00545D24"/>
    <w:rsid w:val="00546ADF"/>
    <w:rsid w:val="0055367F"/>
    <w:rsid w:val="00555FD5"/>
    <w:rsid w:val="00556679"/>
    <w:rsid w:val="00563D40"/>
    <w:rsid w:val="00564707"/>
    <w:rsid w:val="00564BE7"/>
    <w:rsid w:val="00565F58"/>
    <w:rsid w:val="0057307C"/>
    <w:rsid w:val="00575E44"/>
    <w:rsid w:val="0058000A"/>
    <w:rsid w:val="005800DA"/>
    <w:rsid w:val="00581149"/>
    <w:rsid w:val="00582C59"/>
    <w:rsid w:val="00595D27"/>
    <w:rsid w:val="005A1F5A"/>
    <w:rsid w:val="005A27E9"/>
    <w:rsid w:val="005B013E"/>
    <w:rsid w:val="005B523B"/>
    <w:rsid w:val="005C1063"/>
    <w:rsid w:val="005C1855"/>
    <w:rsid w:val="005C285C"/>
    <w:rsid w:val="005C2AC0"/>
    <w:rsid w:val="005C6A27"/>
    <w:rsid w:val="005D320A"/>
    <w:rsid w:val="005E1068"/>
    <w:rsid w:val="005E475B"/>
    <w:rsid w:val="00606706"/>
    <w:rsid w:val="00606BCA"/>
    <w:rsid w:val="00606C8D"/>
    <w:rsid w:val="00610B51"/>
    <w:rsid w:val="00615E54"/>
    <w:rsid w:val="0062017C"/>
    <w:rsid w:val="00626E8B"/>
    <w:rsid w:val="0062729C"/>
    <w:rsid w:val="006323F2"/>
    <w:rsid w:val="006356BA"/>
    <w:rsid w:val="00644194"/>
    <w:rsid w:val="00645B18"/>
    <w:rsid w:val="00654AB0"/>
    <w:rsid w:val="00654E6D"/>
    <w:rsid w:val="0065757B"/>
    <w:rsid w:val="00661A0E"/>
    <w:rsid w:val="0066200B"/>
    <w:rsid w:val="006625C3"/>
    <w:rsid w:val="00663A1F"/>
    <w:rsid w:val="00670A7E"/>
    <w:rsid w:val="0067565A"/>
    <w:rsid w:val="00675F98"/>
    <w:rsid w:val="00677683"/>
    <w:rsid w:val="0068133E"/>
    <w:rsid w:val="0068357F"/>
    <w:rsid w:val="006873BE"/>
    <w:rsid w:val="00687DE5"/>
    <w:rsid w:val="00687E9F"/>
    <w:rsid w:val="006936FC"/>
    <w:rsid w:val="00694481"/>
    <w:rsid w:val="006A2597"/>
    <w:rsid w:val="006A2CF8"/>
    <w:rsid w:val="006A3CE6"/>
    <w:rsid w:val="006A579D"/>
    <w:rsid w:val="006A6CF9"/>
    <w:rsid w:val="006B1512"/>
    <w:rsid w:val="006B595E"/>
    <w:rsid w:val="006B7159"/>
    <w:rsid w:val="006C716F"/>
    <w:rsid w:val="006D48D3"/>
    <w:rsid w:val="006D791B"/>
    <w:rsid w:val="006E1DDB"/>
    <w:rsid w:val="006E257B"/>
    <w:rsid w:val="006E3306"/>
    <w:rsid w:val="006E3C43"/>
    <w:rsid w:val="006E4D07"/>
    <w:rsid w:val="006E5020"/>
    <w:rsid w:val="006E745B"/>
    <w:rsid w:val="006F5F0C"/>
    <w:rsid w:val="006F7711"/>
    <w:rsid w:val="00700D42"/>
    <w:rsid w:val="007029AA"/>
    <w:rsid w:val="00706F9B"/>
    <w:rsid w:val="007110D5"/>
    <w:rsid w:val="00714F51"/>
    <w:rsid w:val="00723D7C"/>
    <w:rsid w:val="00723DD1"/>
    <w:rsid w:val="0072763E"/>
    <w:rsid w:val="00730130"/>
    <w:rsid w:val="0073016B"/>
    <w:rsid w:val="00730FC8"/>
    <w:rsid w:val="0073351F"/>
    <w:rsid w:val="00735DD5"/>
    <w:rsid w:val="00735FAE"/>
    <w:rsid w:val="007360E2"/>
    <w:rsid w:val="00741F03"/>
    <w:rsid w:val="007439F9"/>
    <w:rsid w:val="007463C8"/>
    <w:rsid w:val="007474CB"/>
    <w:rsid w:val="00751BAC"/>
    <w:rsid w:val="00751FE8"/>
    <w:rsid w:val="00767375"/>
    <w:rsid w:val="00767C4C"/>
    <w:rsid w:val="00772DD6"/>
    <w:rsid w:val="00775892"/>
    <w:rsid w:val="00777EE1"/>
    <w:rsid w:val="00781E32"/>
    <w:rsid w:val="00785B99"/>
    <w:rsid w:val="00785C40"/>
    <w:rsid w:val="00792391"/>
    <w:rsid w:val="00792F2F"/>
    <w:rsid w:val="00795328"/>
    <w:rsid w:val="007966D1"/>
    <w:rsid w:val="007976E3"/>
    <w:rsid w:val="007A69BA"/>
    <w:rsid w:val="007A7CA2"/>
    <w:rsid w:val="007B2E1F"/>
    <w:rsid w:val="007B345B"/>
    <w:rsid w:val="007B45DE"/>
    <w:rsid w:val="007B5154"/>
    <w:rsid w:val="007B537D"/>
    <w:rsid w:val="007B7564"/>
    <w:rsid w:val="007C0092"/>
    <w:rsid w:val="007C108D"/>
    <w:rsid w:val="007C3A01"/>
    <w:rsid w:val="007C5336"/>
    <w:rsid w:val="007D036B"/>
    <w:rsid w:val="007D2F18"/>
    <w:rsid w:val="007D621F"/>
    <w:rsid w:val="007E0918"/>
    <w:rsid w:val="007E0C3D"/>
    <w:rsid w:val="007E18CF"/>
    <w:rsid w:val="007E1F0A"/>
    <w:rsid w:val="007F5D57"/>
    <w:rsid w:val="008050C5"/>
    <w:rsid w:val="00807F6E"/>
    <w:rsid w:val="00810921"/>
    <w:rsid w:val="00811B8F"/>
    <w:rsid w:val="008151BF"/>
    <w:rsid w:val="00821868"/>
    <w:rsid w:val="00830BC9"/>
    <w:rsid w:val="00832769"/>
    <w:rsid w:val="00832D65"/>
    <w:rsid w:val="00833C12"/>
    <w:rsid w:val="00834465"/>
    <w:rsid w:val="00850098"/>
    <w:rsid w:val="0085047C"/>
    <w:rsid w:val="00861895"/>
    <w:rsid w:val="008620E8"/>
    <w:rsid w:val="00862194"/>
    <w:rsid w:val="00862553"/>
    <w:rsid w:val="00863091"/>
    <w:rsid w:val="008644D8"/>
    <w:rsid w:val="008724C1"/>
    <w:rsid w:val="008750E2"/>
    <w:rsid w:val="008803A7"/>
    <w:rsid w:val="00880E3D"/>
    <w:rsid w:val="00882022"/>
    <w:rsid w:val="00885AA4"/>
    <w:rsid w:val="0088680E"/>
    <w:rsid w:val="00891628"/>
    <w:rsid w:val="00893087"/>
    <w:rsid w:val="008948F2"/>
    <w:rsid w:val="008957B0"/>
    <w:rsid w:val="008A210C"/>
    <w:rsid w:val="008A5952"/>
    <w:rsid w:val="008A66BD"/>
    <w:rsid w:val="008B2E2B"/>
    <w:rsid w:val="008B35AB"/>
    <w:rsid w:val="008B50B9"/>
    <w:rsid w:val="008B59F0"/>
    <w:rsid w:val="008C0672"/>
    <w:rsid w:val="008C0A6B"/>
    <w:rsid w:val="008C2E6D"/>
    <w:rsid w:val="008C79E6"/>
    <w:rsid w:val="008D2B9F"/>
    <w:rsid w:val="008D2C81"/>
    <w:rsid w:val="008D3160"/>
    <w:rsid w:val="008E09BD"/>
    <w:rsid w:val="008E2024"/>
    <w:rsid w:val="008E6170"/>
    <w:rsid w:val="008F1D6D"/>
    <w:rsid w:val="008F3948"/>
    <w:rsid w:val="008F3DCF"/>
    <w:rsid w:val="008F60CB"/>
    <w:rsid w:val="008F68E7"/>
    <w:rsid w:val="00905E3B"/>
    <w:rsid w:val="009079E4"/>
    <w:rsid w:val="009151D0"/>
    <w:rsid w:val="00921874"/>
    <w:rsid w:val="00926305"/>
    <w:rsid w:val="0093159E"/>
    <w:rsid w:val="009338C0"/>
    <w:rsid w:val="009366EA"/>
    <w:rsid w:val="00940F03"/>
    <w:rsid w:val="009423E2"/>
    <w:rsid w:val="009431C8"/>
    <w:rsid w:val="00947288"/>
    <w:rsid w:val="00955309"/>
    <w:rsid w:val="00955772"/>
    <w:rsid w:val="00955F5E"/>
    <w:rsid w:val="009619C6"/>
    <w:rsid w:val="009651BC"/>
    <w:rsid w:val="00965870"/>
    <w:rsid w:val="00966DF8"/>
    <w:rsid w:val="00974422"/>
    <w:rsid w:val="0097693A"/>
    <w:rsid w:val="00977F90"/>
    <w:rsid w:val="00981A82"/>
    <w:rsid w:val="009827A8"/>
    <w:rsid w:val="00983B35"/>
    <w:rsid w:val="0098758A"/>
    <w:rsid w:val="009904AC"/>
    <w:rsid w:val="009907D0"/>
    <w:rsid w:val="0099223B"/>
    <w:rsid w:val="00992DCF"/>
    <w:rsid w:val="0099438E"/>
    <w:rsid w:val="009953BA"/>
    <w:rsid w:val="0099678C"/>
    <w:rsid w:val="009A085F"/>
    <w:rsid w:val="009B07D0"/>
    <w:rsid w:val="009B50B6"/>
    <w:rsid w:val="009B5ABD"/>
    <w:rsid w:val="009B5F39"/>
    <w:rsid w:val="009C2126"/>
    <w:rsid w:val="009C3C00"/>
    <w:rsid w:val="009C74CE"/>
    <w:rsid w:val="009D0392"/>
    <w:rsid w:val="009D469A"/>
    <w:rsid w:val="009E2F45"/>
    <w:rsid w:val="009F1F79"/>
    <w:rsid w:val="009F5692"/>
    <w:rsid w:val="009F65C9"/>
    <w:rsid w:val="00A01BE2"/>
    <w:rsid w:val="00A024C8"/>
    <w:rsid w:val="00A02717"/>
    <w:rsid w:val="00A06F8E"/>
    <w:rsid w:val="00A07A25"/>
    <w:rsid w:val="00A101B2"/>
    <w:rsid w:val="00A11B12"/>
    <w:rsid w:val="00A21704"/>
    <w:rsid w:val="00A2259A"/>
    <w:rsid w:val="00A2720F"/>
    <w:rsid w:val="00A279D5"/>
    <w:rsid w:val="00A321CA"/>
    <w:rsid w:val="00A32291"/>
    <w:rsid w:val="00A3431D"/>
    <w:rsid w:val="00A3466B"/>
    <w:rsid w:val="00A40C13"/>
    <w:rsid w:val="00A411D4"/>
    <w:rsid w:val="00A42150"/>
    <w:rsid w:val="00A42D48"/>
    <w:rsid w:val="00A46BEC"/>
    <w:rsid w:val="00A476A4"/>
    <w:rsid w:val="00A477E0"/>
    <w:rsid w:val="00A47AB9"/>
    <w:rsid w:val="00A47EFD"/>
    <w:rsid w:val="00A67C79"/>
    <w:rsid w:val="00A71C7B"/>
    <w:rsid w:val="00A72B20"/>
    <w:rsid w:val="00A75792"/>
    <w:rsid w:val="00A77BA6"/>
    <w:rsid w:val="00A8213B"/>
    <w:rsid w:val="00A8368A"/>
    <w:rsid w:val="00A8423D"/>
    <w:rsid w:val="00A86526"/>
    <w:rsid w:val="00A9032C"/>
    <w:rsid w:val="00A90708"/>
    <w:rsid w:val="00A9158A"/>
    <w:rsid w:val="00A93274"/>
    <w:rsid w:val="00A93BCD"/>
    <w:rsid w:val="00AA3536"/>
    <w:rsid w:val="00AA564C"/>
    <w:rsid w:val="00AA68C0"/>
    <w:rsid w:val="00AA76F2"/>
    <w:rsid w:val="00AB05DE"/>
    <w:rsid w:val="00AB4D43"/>
    <w:rsid w:val="00AB5C2E"/>
    <w:rsid w:val="00AC039E"/>
    <w:rsid w:val="00AC5471"/>
    <w:rsid w:val="00AC6253"/>
    <w:rsid w:val="00AC6D21"/>
    <w:rsid w:val="00AD123D"/>
    <w:rsid w:val="00AE189E"/>
    <w:rsid w:val="00AE1CFF"/>
    <w:rsid w:val="00AE2146"/>
    <w:rsid w:val="00AE2173"/>
    <w:rsid w:val="00AE2874"/>
    <w:rsid w:val="00AE28EE"/>
    <w:rsid w:val="00AE4E66"/>
    <w:rsid w:val="00AE4EE6"/>
    <w:rsid w:val="00AE64CB"/>
    <w:rsid w:val="00AE7596"/>
    <w:rsid w:val="00B0487D"/>
    <w:rsid w:val="00B05D1A"/>
    <w:rsid w:val="00B14570"/>
    <w:rsid w:val="00B1532B"/>
    <w:rsid w:val="00B21CD2"/>
    <w:rsid w:val="00B226A8"/>
    <w:rsid w:val="00B2296D"/>
    <w:rsid w:val="00B22AE1"/>
    <w:rsid w:val="00B2360C"/>
    <w:rsid w:val="00B323F2"/>
    <w:rsid w:val="00B33903"/>
    <w:rsid w:val="00B346C4"/>
    <w:rsid w:val="00B3763A"/>
    <w:rsid w:val="00B43FF7"/>
    <w:rsid w:val="00B46B4B"/>
    <w:rsid w:val="00B47B52"/>
    <w:rsid w:val="00B511B4"/>
    <w:rsid w:val="00B55713"/>
    <w:rsid w:val="00B56CF6"/>
    <w:rsid w:val="00B57025"/>
    <w:rsid w:val="00B60E9D"/>
    <w:rsid w:val="00B613E5"/>
    <w:rsid w:val="00B62BCE"/>
    <w:rsid w:val="00B67281"/>
    <w:rsid w:val="00B740CF"/>
    <w:rsid w:val="00B76F37"/>
    <w:rsid w:val="00B8093A"/>
    <w:rsid w:val="00B8275E"/>
    <w:rsid w:val="00B82E68"/>
    <w:rsid w:val="00B84A32"/>
    <w:rsid w:val="00BA1154"/>
    <w:rsid w:val="00BA2A0D"/>
    <w:rsid w:val="00BB1BE0"/>
    <w:rsid w:val="00BB3ED5"/>
    <w:rsid w:val="00BB6A7F"/>
    <w:rsid w:val="00BC032E"/>
    <w:rsid w:val="00BC28F2"/>
    <w:rsid w:val="00BC62AC"/>
    <w:rsid w:val="00BD153C"/>
    <w:rsid w:val="00BD3DE1"/>
    <w:rsid w:val="00BD5EE0"/>
    <w:rsid w:val="00BE09D9"/>
    <w:rsid w:val="00BE2021"/>
    <w:rsid w:val="00BE532B"/>
    <w:rsid w:val="00BE7AE2"/>
    <w:rsid w:val="00BF3DCB"/>
    <w:rsid w:val="00BF4E40"/>
    <w:rsid w:val="00BF61F2"/>
    <w:rsid w:val="00BF7429"/>
    <w:rsid w:val="00C06DE7"/>
    <w:rsid w:val="00C10FE3"/>
    <w:rsid w:val="00C12376"/>
    <w:rsid w:val="00C148F5"/>
    <w:rsid w:val="00C1518E"/>
    <w:rsid w:val="00C17B2A"/>
    <w:rsid w:val="00C17ED7"/>
    <w:rsid w:val="00C20C22"/>
    <w:rsid w:val="00C25A2D"/>
    <w:rsid w:val="00C3517D"/>
    <w:rsid w:val="00C361E8"/>
    <w:rsid w:val="00C42A9A"/>
    <w:rsid w:val="00C43F67"/>
    <w:rsid w:val="00C53C91"/>
    <w:rsid w:val="00C549C4"/>
    <w:rsid w:val="00C54B13"/>
    <w:rsid w:val="00C55FCB"/>
    <w:rsid w:val="00C62D8A"/>
    <w:rsid w:val="00C743B0"/>
    <w:rsid w:val="00C748BF"/>
    <w:rsid w:val="00C74A77"/>
    <w:rsid w:val="00C753D1"/>
    <w:rsid w:val="00C8368B"/>
    <w:rsid w:val="00C83BDB"/>
    <w:rsid w:val="00C93F15"/>
    <w:rsid w:val="00C97029"/>
    <w:rsid w:val="00C97F3B"/>
    <w:rsid w:val="00CA15DC"/>
    <w:rsid w:val="00CA3960"/>
    <w:rsid w:val="00CA56D4"/>
    <w:rsid w:val="00CB1BE3"/>
    <w:rsid w:val="00CB36A9"/>
    <w:rsid w:val="00CB5579"/>
    <w:rsid w:val="00CB5838"/>
    <w:rsid w:val="00CB706B"/>
    <w:rsid w:val="00CC0F08"/>
    <w:rsid w:val="00CC7216"/>
    <w:rsid w:val="00CD1DA8"/>
    <w:rsid w:val="00CD217C"/>
    <w:rsid w:val="00CD4E61"/>
    <w:rsid w:val="00CD5F11"/>
    <w:rsid w:val="00CD6D24"/>
    <w:rsid w:val="00CD70BD"/>
    <w:rsid w:val="00CD7932"/>
    <w:rsid w:val="00CD7E30"/>
    <w:rsid w:val="00CE2B88"/>
    <w:rsid w:val="00CE6752"/>
    <w:rsid w:val="00CE78A7"/>
    <w:rsid w:val="00CF4896"/>
    <w:rsid w:val="00CF606D"/>
    <w:rsid w:val="00D01613"/>
    <w:rsid w:val="00D027FC"/>
    <w:rsid w:val="00D14907"/>
    <w:rsid w:val="00D15125"/>
    <w:rsid w:val="00D214D6"/>
    <w:rsid w:val="00D2395B"/>
    <w:rsid w:val="00D25EF9"/>
    <w:rsid w:val="00D27331"/>
    <w:rsid w:val="00D273B8"/>
    <w:rsid w:val="00D2795E"/>
    <w:rsid w:val="00D32B07"/>
    <w:rsid w:val="00D3424C"/>
    <w:rsid w:val="00D41101"/>
    <w:rsid w:val="00D45CE5"/>
    <w:rsid w:val="00D53E15"/>
    <w:rsid w:val="00D5469D"/>
    <w:rsid w:val="00D60D5C"/>
    <w:rsid w:val="00D630F6"/>
    <w:rsid w:val="00D64370"/>
    <w:rsid w:val="00D659D2"/>
    <w:rsid w:val="00D6761B"/>
    <w:rsid w:val="00D67EDA"/>
    <w:rsid w:val="00D86C95"/>
    <w:rsid w:val="00D87321"/>
    <w:rsid w:val="00D9134F"/>
    <w:rsid w:val="00DA35F5"/>
    <w:rsid w:val="00DA3B9D"/>
    <w:rsid w:val="00DA58F3"/>
    <w:rsid w:val="00DA5DCA"/>
    <w:rsid w:val="00DA6578"/>
    <w:rsid w:val="00DB09A4"/>
    <w:rsid w:val="00DB0D07"/>
    <w:rsid w:val="00DB433A"/>
    <w:rsid w:val="00DB7DA0"/>
    <w:rsid w:val="00DC4D17"/>
    <w:rsid w:val="00DC6111"/>
    <w:rsid w:val="00DD39D3"/>
    <w:rsid w:val="00DD7572"/>
    <w:rsid w:val="00DE3234"/>
    <w:rsid w:val="00DE7825"/>
    <w:rsid w:val="00DF083E"/>
    <w:rsid w:val="00DF46CE"/>
    <w:rsid w:val="00DF561E"/>
    <w:rsid w:val="00E03AF2"/>
    <w:rsid w:val="00E048A4"/>
    <w:rsid w:val="00E04E1A"/>
    <w:rsid w:val="00E052CE"/>
    <w:rsid w:val="00E05749"/>
    <w:rsid w:val="00E06458"/>
    <w:rsid w:val="00E13A18"/>
    <w:rsid w:val="00E13F0B"/>
    <w:rsid w:val="00E167D0"/>
    <w:rsid w:val="00E20F4E"/>
    <w:rsid w:val="00E23E1F"/>
    <w:rsid w:val="00E2516A"/>
    <w:rsid w:val="00E25C41"/>
    <w:rsid w:val="00E317D2"/>
    <w:rsid w:val="00E317EC"/>
    <w:rsid w:val="00E37768"/>
    <w:rsid w:val="00E44008"/>
    <w:rsid w:val="00E447A8"/>
    <w:rsid w:val="00E46B5C"/>
    <w:rsid w:val="00E51480"/>
    <w:rsid w:val="00E5564E"/>
    <w:rsid w:val="00E621BC"/>
    <w:rsid w:val="00E65AFD"/>
    <w:rsid w:val="00E660AA"/>
    <w:rsid w:val="00E70D2A"/>
    <w:rsid w:val="00E71268"/>
    <w:rsid w:val="00E71B71"/>
    <w:rsid w:val="00E71CE5"/>
    <w:rsid w:val="00E75F50"/>
    <w:rsid w:val="00E776D7"/>
    <w:rsid w:val="00E77742"/>
    <w:rsid w:val="00E80501"/>
    <w:rsid w:val="00E8680C"/>
    <w:rsid w:val="00E86904"/>
    <w:rsid w:val="00E90723"/>
    <w:rsid w:val="00E91ABA"/>
    <w:rsid w:val="00E93234"/>
    <w:rsid w:val="00E94CA2"/>
    <w:rsid w:val="00E95EEE"/>
    <w:rsid w:val="00EA245B"/>
    <w:rsid w:val="00EA2F4A"/>
    <w:rsid w:val="00EA3C86"/>
    <w:rsid w:val="00EA50EF"/>
    <w:rsid w:val="00EB2BFF"/>
    <w:rsid w:val="00EB45AA"/>
    <w:rsid w:val="00EB4E35"/>
    <w:rsid w:val="00EB6B28"/>
    <w:rsid w:val="00EC1785"/>
    <w:rsid w:val="00EC292D"/>
    <w:rsid w:val="00ED0B83"/>
    <w:rsid w:val="00ED14A2"/>
    <w:rsid w:val="00ED6FD7"/>
    <w:rsid w:val="00ED71B1"/>
    <w:rsid w:val="00ED730D"/>
    <w:rsid w:val="00ED77FB"/>
    <w:rsid w:val="00EE306F"/>
    <w:rsid w:val="00EF0CF4"/>
    <w:rsid w:val="00EF7889"/>
    <w:rsid w:val="00F03DBD"/>
    <w:rsid w:val="00F1047B"/>
    <w:rsid w:val="00F115C4"/>
    <w:rsid w:val="00F143C2"/>
    <w:rsid w:val="00F14A2D"/>
    <w:rsid w:val="00F16169"/>
    <w:rsid w:val="00F170CA"/>
    <w:rsid w:val="00F174BF"/>
    <w:rsid w:val="00F17520"/>
    <w:rsid w:val="00F225AC"/>
    <w:rsid w:val="00F2267E"/>
    <w:rsid w:val="00F24B4F"/>
    <w:rsid w:val="00F30345"/>
    <w:rsid w:val="00F335B9"/>
    <w:rsid w:val="00F35721"/>
    <w:rsid w:val="00F3640B"/>
    <w:rsid w:val="00F37545"/>
    <w:rsid w:val="00F40719"/>
    <w:rsid w:val="00F426E6"/>
    <w:rsid w:val="00F45FD5"/>
    <w:rsid w:val="00F51FB7"/>
    <w:rsid w:val="00F55FFC"/>
    <w:rsid w:val="00F562F4"/>
    <w:rsid w:val="00F56A15"/>
    <w:rsid w:val="00F60790"/>
    <w:rsid w:val="00F61383"/>
    <w:rsid w:val="00F61ECF"/>
    <w:rsid w:val="00F62A21"/>
    <w:rsid w:val="00F62AFB"/>
    <w:rsid w:val="00F65FAA"/>
    <w:rsid w:val="00F66BD7"/>
    <w:rsid w:val="00F7237A"/>
    <w:rsid w:val="00F73B3F"/>
    <w:rsid w:val="00F74755"/>
    <w:rsid w:val="00F74953"/>
    <w:rsid w:val="00F75429"/>
    <w:rsid w:val="00F834E1"/>
    <w:rsid w:val="00F83C6B"/>
    <w:rsid w:val="00F91F19"/>
    <w:rsid w:val="00F9446D"/>
    <w:rsid w:val="00F945F2"/>
    <w:rsid w:val="00F963F7"/>
    <w:rsid w:val="00F96BA9"/>
    <w:rsid w:val="00FA21A0"/>
    <w:rsid w:val="00FA26F1"/>
    <w:rsid w:val="00FA3759"/>
    <w:rsid w:val="00FA48AF"/>
    <w:rsid w:val="00FA735B"/>
    <w:rsid w:val="00FB0DFB"/>
    <w:rsid w:val="00FB0E15"/>
    <w:rsid w:val="00FB0EC4"/>
    <w:rsid w:val="00FB352F"/>
    <w:rsid w:val="00FB4C7F"/>
    <w:rsid w:val="00FC5855"/>
    <w:rsid w:val="00FD0CAE"/>
    <w:rsid w:val="00FD1D19"/>
    <w:rsid w:val="00FD47F9"/>
    <w:rsid w:val="00FD5226"/>
    <w:rsid w:val="00FE29B6"/>
    <w:rsid w:val="00FE45A8"/>
    <w:rsid w:val="00FE6685"/>
    <w:rsid w:val="00FE74AA"/>
    <w:rsid w:val="00FE78B0"/>
    <w:rsid w:val="00FF2E8B"/>
    <w:rsid w:val="00FF4CB3"/>
    <w:rsid w:val="00FF5A8A"/>
    <w:rsid w:val="00FF5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92462"/>
  <w15:chartTrackingRefBased/>
  <w15:docId w15:val="{D1921D1D-47E8-4E9A-9406-9CB52AB7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8F2"/>
  </w:style>
  <w:style w:type="paragraph" w:styleId="Heading1">
    <w:name w:val="heading 1"/>
    <w:basedOn w:val="Normal"/>
    <w:next w:val="Normal"/>
    <w:link w:val="Heading1Char"/>
    <w:uiPriority w:val="9"/>
    <w:qFormat/>
    <w:rsid w:val="00F1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74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74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174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755"/>
    <w:pPr>
      <w:ind w:left="720"/>
      <w:contextualSpacing/>
    </w:pPr>
  </w:style>
  <w:style w:type="table" w:styleId="TableGrid">
    <w:name w:val="Table Grid"/>
    <w:basedOn w:val="TableNormal"/>
    <w:uiPriority w:val="39"/>
    <w:rsid w:val="006B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1FCF"/>
    <w:rPr>
      <w:color w:val="0563C1" w:themeColor="hyperlink"/>
      <w:u w:val="single"/>
    </w:rPr>
  </w:style>
  <w:style w:type="character" w:styleId="UnresolvedMention">
    <w:name w:val="Unresolved Mention"/>
    <w:basedOn w:val="DefaultParagraphFont"/>
    <w:uiPriority w:val="99"/>
    <w:semiHidden/>
    <w:unhideWhenUsed/>
    <w:rsid w:val="00451FCF"/>
    <w:rPr>
      <w:color w:val="605E5C"/>
      <w:shd w:val="clear" w:color="auto" w:fill="E1DFDD"/>
    </w:rPr>
  </w:style>
  <w:style w:type="paragraph" w:styleId="Header">
    <w:name w:val="header"/>
    <w:basedOn w:val="Normal"/>
    <w:link w:val="HeaderChar"/>
    <w:uiPriority w:val="99"/>
    <w:unhideWhenUsed/>
    <w:rsid w:val="002B1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4A0"/>
  </w:style>
  <w:style w:type="paragraph" w:styleId="Footer">
    <w:name w:val="footer"/>
    <w:basedOn w:val="Normal"/>
    <w:link w:val="FooterChar"/>
    <w:uiPriority w:val="99"/>
    <w:unhideWhenUsed/>
    <w:rsid w:val="002B1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4A0"/>
  </w:style>
  <w:style w:type="character" w:styleId="FollowedHyperlink">
    <w:name w:val="FollowedHyperlink"/>
    <w:basedOn w:val="DefaultParagraphFont"/>
    <w:uiPriority w:val="99"/>
    <w:semiHidden/>
    <w:unhideWhenUsed/>
    <w:rsid w:val="000E2E89"/>
    <w:rPr>
      <w:color w:val="954F72" w:themeColor="followedHyperlink"/>
      <w:u w:val="single"/>
    </w:rPr>
  </w:style>
  <w:style w:type="character" w:customStyle="1" w:styleId="Heading2Char">
    <w:name w:val="Heading 2 Char"/>
    <w:basedOn w:val="DefaultParagraphFont"/>
    <w:link w:val="Heading2"/>
    <w:uiPriority w:val="9"/>
    <w:rsid w:val="00F174B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17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174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174BF"/>
    <w:rPr>
      <w:rFonts w:asciiTheme="majorHAnsi" w:eastAsiaTheme="majorEastAsia" w:hAnsiTheme="majorHAnsi" w:cstheme="majorBidi"/>
      <w:i/>
      <w:iCs/>
      <w:color w:val="2F5496" w:themeColor="accent1" w:themeShade="BF"/>
    </w:rPr>
  </w:style>
  <w:style w:type="paragraph" w:customStyle="1" w:styleId="EndNoteBibliographyTitle">
    <w:name w:val="EndNote Bibliography Title"/>
    <w:basedOn w:val="Normal"/>
    <w:link w:val="EndNoteBibliographyTitleChar"/>
    <w:rsid w:val="00B2296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2296D"/>
    <w:rPr>
      <w:rFonts w:ascii="Calibri" w:hAnsi="Calibri" w:cs="Calibri"/>
      <w:noProof/>
      <w:lang w:val="en-US"/>
    </w:rPr>
  </w:style>
  <w:style w:type="paragraph" w:customStyle="1" w:styleId="EndNoteBibliography">
    <w:name w:val="EndNote Bibliography"/>
    <w:basedOn w:val="Normal"/>
    <w:link w:val="EndNoteBibliographyChar"/>
    <w:rsid w:val="00B2296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2296D"/>
    <w:rPr>
      <w:rFonts w:ascii="Calibri" w:hAnsi="Calibri" w:cs="Calibri"/>
      <w:noProof/>
      <w:lang w:val="en-US"/>
    </w:rPr>
  </w:style>
  <w:style w:type="character" w:styleId="CommentReference">
    <w:name w:val="annotation reference"/>
    <w:basedOn w:val="DefaultParagraphFont"/>
    <w:uiPriority w:val="99"/>
    <w:semiHidden/>
    <w:unhideWhenUsed/>
    <w:rsid w:val="00700D42"/>
    <w:rPr>
      <w:sz w:val="16"/>
      <w:szCs w:val="16"/>
    </w:rPr>
  </w:style>
  <w:style w:type="paragraph" w:styleId="CommentText">
    <w:name w:val="annotation text"/>
    <w:basedOn w:val="Normal"/>
    <w:link w:val="CommentTextChar"/>
    <w:uiPriority w:val="99"/>
    <w:unhideWhenUsed/>
    <w:rsid w:val="00700D42"/>
    <w:pPr>
      <w:spacing w:line="240" w:lineRule="auto"/>
    </w:pPr>
    <w:rPr>
      <w:sz w:val="20"/>
      <w:szCs w:val="20"/>
    </w:rPr>
  </w:style>
  <w:style w:type="character" w:customStyle="1" w:styleId="CommentTextChar">
    <w:name w:val="Comment Text Char"/>
    <w:basedOn w:val="DefaultParagraphFont"/>
    <w:link w:val="CommentText"/>
    <w:uiPriority w:val="99"/>
    <w:rsid w:val="00700D42"/>
    <w:rPr>
      <w:sz w:val="20"/>
      <w:szCs w:val="20"/>
    </w:rPr>
  </w:style>
  <w:style w:type="paragraph" w:styleId="CommentSubject">
    <w:name w:val="annotation subject"/>
    <w:basedOn w:val="CommentText"/>
    <w:next w:val="CommentText"/>
    <w:link w:val="CommentSubjectChar"/>
    <w:uiPriority w:val="99"/>
    <w:semiHidden/>
    <w:unhideWhenUsed/>
    <w:rsid w:val="00700D42"/>
    <w:rPr>
      <w:b/>
      <w:bCs/>
    </w:rPr>
  </w:style>
  <w:style w:type="character" w:customStyle="1" w:styleId="CommentSubjectChar">
    <w:name w:val="Comment Subject Char"/>
    <w:basedOn w:val="CommentTextChar"/>
    <w:link w:val="CommentSubject"/>
    <w:uiPriority w:val="99"/>
    <w:semiHidden/>
    <w:rsid w:val="00700D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rtoncampus.co.uk/posts/being-better-than-well-at-birmingham-university" TargetMode="External"/><Relationship Id="rId18" Type="http://schemas.openxmlformats.org/officeDocument/2006/relationships/hyperlink" Target="https://www.birmingham.ac.uk/news/2021/collegiate-recovery-programs-for-addiction" TargetMode="External"/><Relationship Id="rId26" Type="http://schemas.openxmlformats.org/officeDocument/2006/relationships/hyperlink" Target="https://www.birmingham.ac.uk/university/birmingham-2022/batonbearers/luke-trainor.aspx" TargetMode="External"/><Relationship Id="rId3" Type="http://schemas.openxmlformats.org/officeDocument/2006/relationships/settings" Target="settings.xml"/><Relationship Id="rId21" Type="http://schemas.openxmlformats.org/officeDocument/2006/relationships/hyperlink" Target="https://www.birmingham.ac.uk/research/mental-health/better-than-well.aspx"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oldjoe.co.uk/article/new-initiative-supports-and-celebrates-students-recovery" TargetMode="External"/><Relationship Id="rId17" Type="http://schemas.openxmlformats.org/officeDocument/2006/relationships/hyperlink" Target="https://www.birmingham.ac.uk/study/student-experience/advice-support/health-wellbeing/better-than-well" TargetMode="External"/><Relationship Id="rId25" Type="http://schemas.openxmlformats.org/officeDocument/2006/relationships/hyperlink" Target="https://www.thinknpc.org/examples-of-our-work/organisations-weve-worked-with/university-of-birmingham-better-than-wel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rmingham.ac.uk/news/2021/a-fellowship-of-abstinent-friends-to-be-created-in-university-campus-addiction-recovery-programme" TargetMode="External"/><Relationship Id="rId20" Type="http://schemas.openxmlformats.org/officeDocument/2006/relationships/hyperlink" Target="https://www.oldjoe.co.uk/article/new-initiative-supports-and-celebrates-students-recovery" TargetMode="External"/><Relationship Id="rId29"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news/2021/collegiate-recovery-programs-for-addiction" TargetMode="External"/><Relationship Id="rId24" Type="http://schemas.openxmlformats.org/officeDocument/2006/relationships/hyperlink" Target="https://bham.cloud.panopto.eu/Panopto/Pages/Viewer.aspx?id=deef77cb-2159-4280-8221-adda012b6ac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rmingham.ac.uk/university/birmingham-2022/batonbearers/luke-trainor.aspx" TargetMode="External"/><Relationship Id="rId23" Type="http://schemas.openxmlformats.org/officeDocument/2006/relationships/hyperlink" Target="https://youtu.be/s0bO8bdv-8o" TargetMode="External"/><Relationship Id="rId28" Type="http://schemas.openxmlformats.org/officeDocument/2006/relationships/image" Target="media/image2.png"/><Relationship Id="rId10" Type="http://schemas.microsoft.com/office/2018/08/relationships/commentsExtensible" Target="commentsExtensible.xml"/><Relationship Id="rId19" Type="http://schemas.openxmlformats.org/officeDocument/2006/relationships/hyperlink" Target="https://intranet.birmingham.ac.uk/student/news/public/summer-2021/university-launches-new-recovery-programme-for-students.aspx" TargetMode="External"/><Relationship Id="rId31"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youtube.com/watch?v=vdFzkjGgBbk" TargetMode="External"/><Relationship Id="rId22" Type="http://schemas.openxmlformats.org/officeDocument/2006/relationships/hyperlink" Target="https://intranet.birmingham.ac.uk/student/taking-care-of-yourself/campus-recovery-programme.aspx?_ga=2.168467113.925165431.1660488716-1894429645.1611594603" TargetMode="External"/><Relationship Id="rId27" Type="http://schemas.openxmlformats.org/officeDocument/2006/relationships/image" Target="media/image1.jpeg"/><Relationship Id="rId30" Type="http://schemas.openxmlformats.org/officeDocument/2006/relationships/hyperlink" Target="https://thephoenix.org/" TargetMode="External"/><Relationship Id="rId35" Type="http://schemas.openxmlformats.org/officeDocument/2006/relationships/theme" Target="theme/theme1.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Source</a:t>
            </a:r>
            <a:r>
              <a:rPr lang="en-US" baseline="0" dirty="0"/>
              <a:t> of referral to BTW</a:t>
            </a:r>
            <a:endParaRPr lang="en-US" dirty="0"/>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Sheet1!$A$2:$A$10</c:f>
              <c:strCache>
                <c:ptCount val="9"/>
                <c:pt idx="0">
                  <c:v>Email promotion</c:v>
                </c:pt>
                <c:pt idx="1">
                  <c:v>Local recovery community</c:v>
                </c:pt>
                <c:pt idx="2">
                  <c:v>Walk-in</c:v>
                </c:pt>
                <c:pt idx="3">
                  <c:v>Welcome marquee</c:v>
                </c:pt>
                <c:pt idx="4">
                  <c:v>The Guild Facebook</c:v>
                </c:pt>
                <c:pt idx="5">
                  <c:v>Instagram</c:v>
                </c:pt>
                <c:pt idx="6">
                  <c:v>Youth Advisory Group</c:v>
                </c:pt>
                <c:pt idx="7">
                  <c:v>Local treatment service</c:v>
                </c:pt>
                <c:pt idx="8">
                  <c:v>Unknown</c:v>
                </c:pt>
              </c:strCache>
            </c:strRef>
          </c:cat>
          <c:val>
            <c:numRef>
              <c:f>Sheet1!$B$2:$B$10</c:f>
              <c:numCache>
                <c:formatCode>General</c:formatCode>
                <c:ptCount val="9"/>
                <c:pt idx="0">
                  <c:v>13</c:v>
                </c:pt>
                <c:pt idx="1">
                  <c:v>5</c:v>
                </c:pt>
                <c:pt idx="2">
                  <c:v>4</c:v>
                </c:pt>
                <c:pt idx="3">
                  <c:v>3</c:v>
                </c:pt>
                <c:pt idx="4">
                  <c:v>3</c:v>
                </c:pt>
                <c:pt idx="5">
                  <c:v>2</c:v>
                </c:pt>
                <c:pt idx="6">
                  <c:v>1</c:v>
                </c:pt>
                <c:pt idx="7">
                  <c:v>1</c:v>
                </c:pt>
                <c:pt idx="8">
                  <c:v>2</c:v>
                </c:pt>
              </c:numCache>
            </c:numRef>
          </c:val>
          <c:extLst>
            <c:ext xmlns:c16="http://schemas.microsoft.com/office/drawing/2014/chart" uri="{C3380CC4-5D6E-409C-BE32-E72D297353CC}">
              <c16:uniqueId val="{00000000-B328-4AFD-AC2D-3E25FC7E7CD2}"/>
            </c:ext>
          </c:extLst>
        </c:ser>
        <c:dLbls>
          <c:showLegendKey val="0"/>
          <c:showVal val="0"/>
          <c:showCatName val="0"/>
          <c:showSerName val="0"/>
          <c:showPercent val="0"/>
          <c:showBubbleSize val="0"/>
        </c:dLbls>
        <c:gapWidth val="182"/>
        <c:axId val="1294228720"/>
        <c:axId val="1294225808"/>
      </c:barChart>
      <c:catAx>
        <c:axId val="1294228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94225808"/>
        <c:crosses val="autoZero"/>
        <c:auto val="1"/>
        <c:lblAlgn val="ctr"/>
        <c:lblOffset val="100"/>
        <c:noMultiLvlLbl val="0"/>
      </c:catAx>
      <c:valAx>
        <c:axId val="1294225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94228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8258</Words>
  <Characters>47074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Day</dc:creator>
  <cp:keywords/>
  <dc:description/>
  <cp:lastModifiedBy>David Blackburn (Life and Environmental Sciences)</cp:lastModifiedBy>
  <cp:revision>3</cp:revision>
  <dcterms:created xsi:type="dcterms:W3CDTF">2023-02-15T10:17:00Z</dcterms:created>
  <dcterms:modified xsi:type="dcterms:W3CDTF">2023-02-15T10:17:00Z</dcterms:modified>
</cp:coreProperties>
</file>