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5BF2A" w14:textId="77777777" w:rsidR="00046188" w:rsidRPr="00360B5C" w:rsidRDefault="00046188" w:rsidP="00360B5C">
      <w:pPr>
        <w:spacing w:line="276" w:lineRule="auto"/>
        <w:rPr>
          <w:rFonts w:cstheme="minorHAnsi"/>
          <w:b/>
          <w:bCs/>
        </w:rPr>
      </w:pPr>
      <w:bookmarkStart w:id="0" w:name="_Hlk157089589"/>
    </w:p>
    <w:bookmarkEnd w:id="0"/>
    <w:p w14:paraId="4E718691" w14:textId="26E36DCC" w:rsidR="00843BE1" w:rsidRPr="00360B5C" w:rsidRDefault="00843BE1" w:rsidP="00360B5C">
      <w:pPr>
        <w:spacing w:line="276" w:lineRule="auto"/>
        <w:rPr>
          <w:rFonts w:cstheme="minorHAnsi"/>
          <w:b/>
          <w:bCs/>
          <w:lang w:val="es-PE"/>
        </w:rPr>
      </w:pPr>
      <w:r w:rsidRPr="00360B5C">
        <w:rPr>
          <w:rFonts w:cstheme="minorHAnsi"/>
          <w:b/>
          <w:bCs/>
          <w:lang w:val="es-PE"/>
        </w:rPr>
        <w:t>Evaluación y Gestión de Fracturas y Comprensión de la Investigación (FEMUR): Un estudio de cohorte prospectivo global</w:t>
      </w:r>
    </w:p>
    <w:p w14:paraId="374704EF" w14:textId="77777777" w:rsidR="00843BE1" w:rsidRPr="00360B5C" w:rsidRDefault="00843BE1" w:rsidP="00360B5C">
      <w:pPr>
        <w:spacing w:line="276" w:lineRule="auto"/>
        <w:rPr>
          <w:rFonts w:cstheme="minorHAnsi"/>
          <w:b/>
          <w:bCs/>
          <w:lang w:val="es-PE"/>
        </w:rPr>
      </w:pPr>
    </w:p>
    <w:p w14:paraId="1A635260" w14:textId="77777777" w:rsidR="00843BE1" w:rsidRPr="00360B5C" w:rsidRDefault="00843BE1" w:rsidP="00360B5C">
      <w:pPr>
        <w:pStyle w:val="NormalWeb"/>
        <w:spacing w:before="0" w:beforeAutospacing="0" w:after="0" w:afterAutospacing="0" w:line="276" w:lineRule="auto"/>
        <w:rPr>
          <w:rFonts w:asciiTheme="minorHAnsi" w:hAnsiTheme="minorHAnsi" w:cstheme="minorHAnsi"/>
          <w:b/>
          <w:bCs/>
          <w:lang w:val="es-PE"/>
        </w:rPr>
      </w:pPr>
      <w:bookmarkStart w:id="1" w:name="_Hlk163680316"/>
      <w:bookmarkStart w:id="2" w:name="_Hlk164784785"/>
      <w:bookmarkStart w:id="3" w:name="_Hlk157089853"/>
      <w:bookmarkStart w:id="4" w:name="_Hlk163201044"/>
      <w:r w:rsidRPr="00360B5C">
        <w:rPr>
          <w:rFonts w:asciiTheme="minorHAnsi" w:hAnsiTheme="minorHAnsi" w:cstheme="minorHAnsi"/>
          <w:b/>
          <w:bCs/>
          <w:lang w:val="es-PE"/>
        </w:rPr>
        <w:t xml:space="preserve">Antecedentes </w:t>
      </w:r>
    </w:p>
    <w:p w14:paraId="06146148" w14:textId="6530C0DA" w:rsidR="00843BE1" w:rsidRPr="00360B5C" w:rsidRDefault="00843BE1" w:rsidP="00360B5C">
      <w:pPr>
        <w:pStyle w:val="NormalWeb"/>
        <w:spacing w:before="0" w:beforeAutospacing="0" w:after="0" w:afterAutospacing="0" w:line="276" w:lineRule="auto"/>
        <w:rPr>
          <w:rFonts w:asciiTheme="minorHAnsi" w:hAnsiTheme="minorHAnsi" w:cstheme="minorHAnsi"/>
          <w:lang w:val="es-PE"/>
        </w:rPr>
      </w:pPr>
      <w:r w:rsidRPr="00360B5C">
        <w:rPr>
          <w:rFonts w:asciiTheme="minorHAnsi" w:hAnsiTheme="minorHAnsi" w:cstheme="minorHAnsi"/>
          <w:lang w:val="es-PE"/>
        </w:rPr>
        <w:t xml:space="preserve">El fémur es el hueso más grande del cuerpo y las fracturas de fémur son comunes después de lesiones, a nivel mundial. Las fracturas de fémur son psicológicamente traumáticas para los pacientes, causando dolor severo e incapacidad o muerte si no se manejan bien. Existen múltiples tipos de fracturas de fémur, con algunos tipos asociados a tasas de mortalidad y discapacidad más altas que otros. Sin embargo, la evidencia también sugiere </w:t>
      </w:r>
      <w:proofErr w:type="gramStart"/>
      <w:r w:rsidRPr="00360B5C">
        <w:rPr>
          <w:rFonts w:asciiTheme="minorHAnsi" w:hAnsiTheme="minorHAnsi" w:cstheme="minorHAnsi"/>
          <w:lang w:val="es-PE"/>
        </w:rPr>
        <w:t>que</w:t>
      </w:r>
      <w:proofErr w:type="gramEnd"/>
      <w:r w:rsidRPr="00360B5C">
        <w:rPr>
          <w:rFonts w:asciiTheme="minorHAnsi" w:hAnsiTheme="minorHAnsi" w:cstheme="minorHAnsi"/>
          <w:lang w:val="es-PE"/>
        </w:rPr>
        <w:t xml:space="preserve"> para cualquier tipo dado de fractura de fémur, los resultados varían dramáticamente dependiendo de la ubicación geográfica del paciente. La edad del paciente, el sexo, los retrasos antes de recibir el manejo, la duración de la cirugía, el estado fisiológico preoperatorio y el manejo recibido también influyen en los resultados.</w:t>
      </w:r>
    </w:p>
    <w:p w14:paraId="684F5E02" w14:textId="1A892DAC" w:rsidR="00843BE1" w:rsidRPr="004E3AA0" w:rsidRDefault="00843BE1" w:rsidP="00360B5C">
      <w:pPr>
        <w:pStyle w:val="NormalWeb"/>
        <w:spacing w:before="0" w:beforeAutospacing="0" w:after="0" w:afterAutospacing="0" w:line="276" w:lineRule="auto"/>
        <w:rPr>
          <w:rFonts w:asciiTheme="minorHAnsi" w:hAnsiTheme="minorHAnsi" w:cstheme="minorHAnsi"/>
          <w:lang w:val="es-PE"/>
        </w:rPr>
      </w:pPr>
      <w:r w:rsidRPr="00360B5C">
        <w:rPr>
          <w:rFonts w:asciiTheme="minorHAnsi" w:hAnsiTheme="minorHAnsi" w:cstheme="minorHAnsi"/>
          <w:lang w:val="es-PE"/>
        </w:rPr>
        <w:t xml:space="preserve">La evidencia sobre los resultados después de una fractura de fémur y las comparaciones entre la estrategia de manejo y las regiones geográficas es útil para aumentar la conciencia sobre las disparidades en la calidad de la atención y para la planificación del sistema de salud. </w:t>
      </w:r>
      <w:r w:rsidRPr="004E3AA0">
        <w:rPr>
          <w:rFonts w:asciiTheme="minorHAnsi" w:hAnsiTheme="minorHAnsi" w:cstheme="minorHAnsi"/>
          <w:lang w:val="es-PE"/>
        </w:rPr>
        <w:t>Esta evidencia actualmente falta en la literatura global.1-5</w:t>
      </w:r>
    </w:p>
    <w:p w14:paraId="33210764" w14:textId="77777777" w:rsidR="00BB2232" w:rsidRPr="004E3AA0" w:rsidRDefault="00BB2232" w:rsidP="00360B5C">
      <w:pPr>
        <w:spacing w:line="276" w:lineRule="auto"/>
        <w:rPr>
          <w:rFonts w:cstheme="minorHAnsi"/>
          <w:lang w:val="es-PE"/>
        </w:rPr>
      </w:pPr>
    </w:p>
    <w:bookmarkEnd w:id="1"/>
    <w:p w14:paraId="4A2EC96A" w14:textId="650841E4" w:rsidR="00843BE1" w:rsidRPr="00360B5C" w:rsidRDefault="0094418B" w:rsidP="00360B5C">
      <w:pPr>
        <w:spacing w:line="276" w:lineRule="auto"/>
        <w:rPr>
          <w:rFonts w:cstheme="minorHAnsi"/>
          <w:b/>
          <w:bCs/>
          <w:sz w:val="36"/>
          <w:szCs w:val="36"/>
          <w:lang w:val="es-PE"/>
        </w:rPr>
      </w:pPr>
      <w:r w:rsidRPr="004E3AA0">
        <w:rPr>
          <w:rStyle w:val="cf01"/>
          <w:rFonts w:asciiTheme="minorHAnsi" w:hAnsiTheme="minorHAnsi" w:cstheme="minorHAnsi"/>
          <w:b/>
          <w:bCs/>
          <w:sz w:val="24"/>
          <w:szCs w:val="24"/>
          <w:lang w:val="es-PE"/>
        </w:rPr>
        <w:t>Propósito</w:t>
      </w:r>
      <w:r w:rsidR="00843BE1" w:rsidRPr="00360B5C">
        <w:rPr>
          <w:rFonts w:cstheme="minorHAnsi"/>
          <w:b/>
          <w:bCs/>
          <w:sz w:val="36"/>
          <w:szCs w:val="36"/>
          <w:lang w:val="es-PE"/>
        </w:rPr>
        <w:t xml:space="preserve"> </w:t>
      </w:r>
    </w:p>
    <w:p w14:paraId="52A52BF3" w14:textId="3C3E6FAC" w:rsidR="00843BE1" w:rsidRPr="00360B5C" w:rsidRDefault="00843BE1" w:rsidP="00360B5C">
      <w:pPr>
        <w:spacing w:line="276" w:lineRule="auto"/>
        <w:rPr>
          <w:rFonts w:cstheme="minorHAnsi"/>
          <w:lang w:val="es-PE"/>
        </w:rPr>
      </w:pPr>
      <w:r w:rsidRPr="00360B5C">
        <w:rPr>
          <w:rFonts w:cstheme="minorHAnsi"/>
          <w:lang w:val="es-PE"/>
        </w:rPr>
        <w:t xml:space="preserve">El </w:t>
      </w:r>
      <w:r w:rsidR="0094418B" w:rsidRPr="00360B5C">
        <w:rPr>
          <w:rStyle w:val="cf01"/>
          <w:rFonts w:asciiTheme="minorHAnsi" w:hAnsiTheme="minorHAnsi" w:cstheme="minorHAnsi"/>
          <w:sz w:val="24"/>
          <w:szCs w:val="24"/>
          <w:lang w:val="es-PE"/>
        </w:rPr>
        <w:t>p</w:t>
      </w:r>
      <w:r w:rsidR="0094418B" w:rsidRPr="004E3AA0">
        <w:rPr>
          <w:rStyle w:val="cf01"/>
          <w:rFonts w:asciiTheme="minorHAnsi" w:hAnsiTheme="minorHAnsi" w:cstheme="minorHAnsi"/>
          <w:sz w:val="24"/>
          <w:szCs w:val="24"/>
          <w:lang w:val="es-PE"/>
        </w:rPr>
        <w:t>ropósito</w:t>
      </w:r>
      <w:r w:rsidR="00360B5C" w:rsidRPr="004E3AA0">
        <w:rPr>
          <w:rStyle w:val="cf01"/>
          <w:rFonts w:asciiTheme="minorHAnsi" w:hAnsiTheme="minorHAnsi" w:cstheme="minorHAnsi"/>
          <w:sz w:val="24"/>
          <w:szCs w:val="24"/>
          <w:lang w:val="es-PE"/>
        </w:rPr>
        <w:t xml:space="preserve"> </w:t>
      </w:r>
      <w:r w:rsidRPr="00360B5C">
        <w:rPr>
          <w:rFonts w:cstheme="minorHAnsi"/>
          <w:lang w:val="es-PE"/>
        </w:rPr>
        <w:t>de este estudio es entender el manejo proporcionado para diferentes tipos de fracturas de fémur que son admitidas en hospitales a nivel mundial, y los resultados para los pacientes con estas fracturas.</w:t>
      </w:r>
    </w:p>
    <w:p w14:paraId="3D81E16C" w14:textId="77777777" w:rsidR="00843BE1" w:rsidRPr="00360B5C" w:rsidRDefault="00843BE1" w:rsidP="00360B5C">
      <w:pPr>
        <w:spacing w:line="276" w:lineRule="auto"/>
        <w:rPr>
          <w:rFonts w:cstheme="minorHAnsi"/>
          <w:lang w:val="es-PE"/>
        </w:rPr>
      </w:pPr>
    </w:p>
    <w:p w14:paraId="12F92825" w14:textId="77777777" w:rsidR="00843BE1" w:rsidRPr="00360B5C" w:rsidRDefault="00843BE1" w:rsidP="00360B5C">
      <w:pPr>
        <w:spacing w:line="276" w:lineRule="auto"/>
        <w:rPr>
          <w:rFonts w:eastAsia="Times New Roman" w:cstheme="minorHAnsi"/>
          <w:b/>
          <w:bCs/>
          <w:kern w:val="0"/>
          <w:lang w:val="en-ZA" w:eastAsia="en-ZA"/>
          <w14:ligatures w14:val="none"/>
        </w:rPr>
      </w:pPr>
      <w:bookmarkStart w:id="5" w:name="_Hlk163680332"/>
      <w:bookmarkEnd w:id="2"/>
      <w:proofErr w:type="spellStart"/>
      <w:r w:rsidRPr="00360B5C">
        <w:rPr>
          <w:rFonts w:eastAsia="Times New Roman" w:cstheme="minorHAnsi"/>
          <w:b/>
          <w:bCs/>
          <w:kern w:val="0"/>
          <w:lang w:val="en-ZA" w:eastAsia="en-ZA"/>
          <w14:ligatures w14:val="none"/>
        </w:rPr>
        <w:t>Objetivos</w:t>
      </w:r>
      <w:proofErr w:type="spellEnd"/>
    </w:p>
    <w:p w14:paraId="7B85BF45" w14:textId="77777777" w:rsidR="00843BE1" w:rsidRPr="00360B5C" w:rsidRDefault="00843BE1" w:rsidP="00360B5C">
      <w:pPr>
        <w:numPr>
          <w:ilvl w:val="0"/>
          <w:numId w:val="20"/>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Auditar los resultados de mortalidad, morbilidad y movilidad 30 días después de la admisión con fracturas de fémur a nivel mundial.</w:t>
      </w:r>
    </w:p>
    <w:p w14:paraId="5507C43C" w14:textId="77777777" w:rsidR="00843BE1" w:rsidRPr="00360B5C" w:rsidRDefault="00843BE1" w:rsidP="00360B5C">
      <w:pPr>
        <w:numPr>
          <w:ilvl w:val="0"/>
          <w:numId w:val="20"/>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Describir la gestión de las fracturas de fémur en hospitales a nivel mundial.</w:t>
      </w:r>
    </w:p>
    <w:p w14:paraId="6A0BF697" w14:textId="424EDCD8" w:rsidR="00F546C4" w:rsidRDefault="00843BE1" w:rsidP="00360B5C">
      <w:p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 xml:space="preserve">Al comparar los resultados según el manejo recibido, el tipo de </w:t>
      </w:r>
      <w:r w:rsidR="0094418B" w:rsidRPr="00360B5C">
        <w:rPr>
          <w:rStyle w:val="cf01"/>
          <w:rFonts w:asciiTheme="minorHAnsi" w:hAnsiTheme="minorHAnsi" w:cstheme="minorHAnsi"/>
          <w:sz w:val="24"/>
          <w:szCs w:val="24"/>
          <w:lang w:val="es-PE"/>
        </w:rPr>
        <w:t>i</w:t>
      </w:r>
      <w:r w:rsidR="0094418B" w:rsidRPr="004E3AA0">
        <w:rPr>
          <w:rStyle w:val="cf01"/>
          <w:rFonts w:asciiTheme="minorHAnsi" w:hAnsiTheme="minorHAnsi" w:cstheme="minorHAnsi"/>
          <w:sz w:val="24"/>
          <w:szCs w:val="24"/>
          <w:lang w:val="sv-SE"/>
        </w:rPr>
        <w:t>nstitución</w:t>
      </w:r>
      <w:r w:rsidRPr="00360B5C">
        <w:rPr>
          <w:rFonts w:eastAsia="Times New Roman" w:cstheme="minorHAnsi"/>
          <w:kern w:val="0"/>
          <w:lang w:val="es-PE" w:eastAsia="en-ZA"/>
          <w14:ligatures w14:val="none"/>
        </w:rPr>
        <w:t xml:space="preserve"> la ubicación global, proporcionaremos datos para informar la planificación del sistema de salud y la utilidad para la </w:t>
      </w:r>
      <w:r w:rsidR="0094418B" w:rsidRPr="004E3AA0">
        <w:rPr>
          <w:rStyle w:val="cf01"/>
          <w:rFonts w:asciiTheme="minorHAnsi" w:hAnsiTheme="minorHAnsi" w:cstheme="minorHAnsi"/>
          <w:sz w:val="24"/>
          <w:szCs w:val="24"/>
          <w:lang w:val="sv-SE"/>
        </w:rPr>
        <w:t>gestion</w:t>
      </w:r>
      <w:r w:rsidR="0094418B" w:rsidRPr="004E3AA0">
        <w:rPr>
          <w:rStyle w:val="cf01"/>
          <w:rFonts w:asciiTheme="minorHAnsi" w:hAnsiTheme="minorHAnsi" w:cstheme="minorHAnsi"/>
          <w:lang w:val="sv-SE"/>
        </w:rPr>
        <w:t xml:space="preserve"> </w:t>
      </w:r>
      <w:r w:rsidRPr="00360B5C">
        <w:rPr>
          <w:rFonts w:eastAsia="Times New Roman" w:cstheme="minorHAnsi"/>
          <w:kern w:val="0"/>
          <w:lang w:val="es-PE" w:eastAsia="en-ZA"/>
          <w14:ligatures w14:val="none"/>
        </w:rPr>
        <w:t>global.</w:t>
      </w:r>
      <w:bookmarkEnd w:id="3"/>
      <w:bookmarkEnd w:id="5"/>
    </w:p>
    <w:p w14:paraId="1EDEC8D8" w14:textId="77777777" w:rsidR="00360B5C" w:rsidRPr="00360B5C" w:rsidRDefault="00360B5C" w:rsidP="00360B5C">
      <w:pPr>
        <w:spacing w:line="276" w:lineRule="auto"/>
        <w:rPr>
          <w:rFonts w:cstheme="minorHAnsi"/>
          <w:b/>
          <w:bCs/>
          <w:lang w:val="es-PE"/>
        </w:rPr>
      </w:pPr>
    </w:p>
    <w:p w14:paraId="3BD267EE" w14:textId="7AB2AA4A" w:rsidR="00843BE1" w:rsidRPr="00360B5C" w:rsidRDefault="00843BE1" w:rsidP="00360B5C">
      <w:pPr>
        <w:spacing w:line="276" w:lineRule="auto"/>
        <w:rPr>
          <w:rFonts w:cstheme="minorHAnsi"/>
          <w:b/>
          <w:bCs/>
          <w:lang w:val="es-PE"/>
        </w:rPr>
      </w:pPr>
      <w:r w:rsidRPr="00360B5C">
        <w:rPr>
          <w:rFonts w:cstheme="minorHAnsi"/>
          <w:b/>
          <w:bCs/>
          <w:lang w:val="es-PE"/>
        </w:rPr>
        <w:t xml:space="preserve">Diseño del Estudio y Reclutamiento </w:t>
      </w:r>
    </w:p>
    <w:p w14:paraId="6767C1DE" w14:textId="4B3B05BF" w:rsidR="00843BE1" w:rsidRPr="00360B5C" w:rsidRDefault="00843BE1" w:rsidP="00360B5C">
      <w:pPr>
        <w:spacing w:line="276" w:lineRule="auto"/>
        <w:rPr>
          <w:rFonts w:cstheme="minorHAnsi"/>
          <w:lang w:val="es-PE"/>
        </w:rPr>
      </w:pPr>
      <w:r w:rsidRPr="00360B5C">
        <w:rPr>
          <w:rFonts w:cstheme="minorHAnsi"/>
          <w:lang w:val="es-PE"/>
        </w:rPr>
        <w:t>Este es un estudio de cohorte prospectivo, multicéntrico, realizado por el Colaborativo FEMUR. El Colaborativo consiste en un equipo central internacional (Tabla 1), líderes nacionales, líderes hospitalarios y equipos de recopilación de datos. Los líderes nacionales y hospitalarios serán reclutados intencionalmente mediante invitaciones personales a colegas, asociaciones profesionales de ortopedia y redes informales, la asociación de médicos rurales y redes sociales. El equipo central proporcionará apoyo a los líderes nacionales y hospitalarios a través de seminarios web mensuales y chats grupales de WhatsApp.</w:t>
      </w:r>
    </w:p>
    <w:p w14:paraId="214F417C" w14:textId="77777777" w:rsidR="00EB702D" w:rsidRPr="00360B5C" w:rsidRDefault="00EB702D" w:rsidP="00360B5C">
      <w:pPr>
        <w:spacing w:line="276" w:lineRule="auto"/>
        <w:rPr>
          <w:rFonts w:cstheme="minorHAnsi"/>
          <w:lang w:val="es-PE"/>
        </w:rPr>
      </w:pPr>
    </w:p>
    <w:p w14:paraId="34439711" w14:textId="77777777" w:rsidR="00761B5D" w:rsidRPr="00360B5C" w:rsidRDefault="00761B5D" w:rsidP="00360B5C">
      <w:pPr>
        <w:spacing w:line="276" w:lineRule="auto"/>
        <w:rPr>
          <w:rFonts w:cstheme="minorHAnsi"/>
        </w:rPr>
      </w:pPr>
      <w:bookmarkStart w:id="6" w:name="_Hlk163680353"/>
      <w:bookmarkEnd w:id="4"/>
    </w:p>
    <w:p w14:paraId="2E44D46B" w14:textId="2EC65FED" w:rsidR="008623A1" w:rsidRPr="00360B5C" w:rsidRDefault="008623A1" w:rsidP="00360B5C">
      <w:pPr>
        <w:spacing w:line="276" w:lineRule="auto"/>
        <w:rPr>
          <w:rFonts w:cstheme="minorHAnsi"/>
          <w:lang w:val="es-PE"/>
        </w:rPr>
      </w:pPr>
      <w:r w:rsidRPr="00360B5C">
        <w:rPr>
          <w:rFonts w:cstheme="minorHAnsi"/>
          <w:lang w:val="es-PE"/>
        </w:rPr>
        <w:t>Tabla 1. Una lista de los miembros del equipo central y sus afiliaciones</w:t>
      </w:r>
    </w:p>
    <w:p w14:paraId="7FF38C0C" w14:textId="77777777" w:rsidR="008623A1" w:rsidRPr="00360B5C" w:rsidRDefault="008623A1" w:rsidP="00360B5C">
      <w:pPr>
        <w:spacing w:line="276" w:lineRule="auto"/>
        <w:rPr>
          <w:rFonts w:cstheme="minorHAnsi"/>
          <w:lang w:val="es-PE"/>
        </w:rPr>
      </w:pPr>
    </w:p>
    <w:tbl>
      <w:tblPr>
        <w:tblStyle w:val="TableGrid"/>
        <w:tblW w:w="0" w:type="auto"/>
        <w:tblLook w:val="04A0" w:firstRow="1" w:lastRow="0" w:firstColumn="1" w:lastColumn="0" w:noHBand="0" w:noVBand="1"/>
      </w:tblPr>
      <w:tblGrid>
        <w:gridCol w:w="3254"/>
        <w:gridCol w:w="3679"/>
      </w:tblGrid>
      <w:tr w:rsidR="008623A1" w:rsidRPr="00360B5C" w14:paraId="369FB4EE" w14:textId="77777777" w:rsidTr="004E3AA0">
        <w:tc>
          <w:tcPr>
            <w:tcW w:w="0" w:type="auto"/>
            <w:hideMark/>
          </w:tcPr>
          <w:p w14:paraId="4C178BCA" w14:textId="77777777" w:rsidR="008623A1" w:rsidRPr="00360B5C" w:rsidRDefault="008623A1" w:rsidP="00360B5C">
            <w:pPr>
              <w:spacing w:line="276" w:lineRule="auto"/>
              <w:jc w:val="center"/>
              <w:rPr>
                <w:rFonts w:eastAsia="Times New Roman" w:cstheme="minorHAnsi"/>
                <w:b/>
                <w:bCs/>
                <w:kern w:val="0"/>
                <w:lang w:val="en-ZA" w:eastAsia="en-ZA"/>
                <w14:ligatures w14:val="none"/>
              </w:rPr>
            </w:pPr>
            <w:proofErr w:type="spellStart"/>
            <w:r w:rsidRPr="00360B5C">
              <w:rPr>
                <w:rFonts w:eastAsia="Times New Roman" w:cstheme="minorHAnsi"/>
                <w:b/>
                <w:bCs/>
                <w:kern w:val="0"/>
                <w:lang w:val="en-ZA" w:eastAsia="en-ZA"/>
                <w14:ligatures w14:val="none"/>
              </w:rPr>
              <w:t>Miembro</w:t>
            </w:r>
            <w:proofErr w:type="spellEnd"/>
            <w:r w:rsidRPr="00360B5C">
              <w:rPr>
                <w:rFonts w:eastAsia="Times New Roman" w:cstheme="minorHAnsi"/>
                <w:b/>
                <w:bCs/>
                <w:kern w:val="0"/>
                <w:lang w:val="en-ZA" w:eastAsia="en-ZA"/>
                <w14:ligatures w14:val="none"/>
              </w:rPr>
              <w:t xml:space="preserve"> del Equipo Central</w:t>
            </w:r>
          </w:p>
        </w:tc>
        <w:tc>
          <w:tcPr>
            <w:tcW w:w="0" w:type="auto"/>
            <w:hideMark/>
          </w:tcPr>
          <w:p w14:paraId="3E5AA604" w14:textId="77777777" w:rsidR="008623A1" w:rsidRPr="00360B5C" w:rsidRDefault="008623A1" w:rsidP="00360B5C">
            <w:pPr>
              <w:spacing w:line="276" w:lineRule="auto"/>
              <w:jc w:val="center"/>
              <w:rPr>
                <w:rFonts w:eastAsia="Times New Roman" w:cstheme="minorHAnsi"/>
                <w:b/>
                <w:bCs/>
                <w:kern w:val="0"/>
                <w:lang w:val="en-ZA" w:eastAsia="en-ZA"/>
                <w14:ligatures w14:val="none"/>
              </w:rPr>
            </w:pPr>
            <w:proofErr w:type="spellStart"/>
            <w:r w:rsidRPr="00360B5C">
              <w:rPr>
                <w:rFonts w:eastAsia="Times New Roman" w:cstheme="minorHAnsi"/>
                <w:b/>
                <w:bCs/>
                <w:kern w:val="0"/>
                <w:lang w:val="en-ZA" w:eastAsia="en-ZA"/>
                <w14:ligatures w14:val="none"/>
              </w:rPr>
              <w:t>Afiliación</w:t>
            </w:r>
            <w:proofErr w:type="spellEnd"/>
          </w:p>
        </w:tc>
      </w:tr>
      <w:tr w:rsidR="008623A1" w:rsidRPr="00360B5C" w14:paraId="6AEFE89B" w14:textId="77777777" w:rsidTr="004E3AA0">
        <w:tc>
          <w:tcPr>
            <w:tcW w:w="0" w:type="auto"/>
            <w:hideMark/>
          </w:tcPr>
          <w:p w14:paraId="27ECE142"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Profesora</w:t>
            </w:r>
            <w:proofErr w:type="spellEnd"/>
            <w:r w:rsidRPr="00360B5C">
              <w:rPr>
                <w:rFonts w:eastAsia="Times New Roman" w:cstheme="minorHAnsi"/>
                <w:kern w:val="0"/>
                <w:lang w:val="en-ZA" w:eastAsia="en-ZA"/>
                <w14:ligatures w14:val="none"/>
              </w:rPr>
              <w:t xml:space="preserve"> Justine Davies</w:t>
            </w:r>
          </w:p>
        </w:tc>
        <w:tc>
          <w:tcPr>
            <w:tcW w:w="0" w:type="auto"/>
            <w:hideMark/>
          </w:tcPr>
          <w:p w14:paraId="458A6FCD"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Birmingham</w:t>
            </w:r>
          </w:p>
        </w:tc>
      </w:tr>
      <w:tr w:rsidR="008623A1" w:rsidRPr="00360B5C" w14:paraId="2A16BED4" w14:textId="77777777" w:rsidTr="004E3AA0">
        <w:tc>
          <w:tcPr>
            <w:tcW w:w="0" w:type="auto"/>
            <w:hideMark/>
          </w:tcPr>
          <w:p w14:paraId="10BB7A0C"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Dra. Leila Ghalichi</w:t>
            </w:r>
          </w:p>
        </w:tc>
        <w:tc>
          <w:tcPr>
            <w:tcW w:w="0" w:type="auto"/>
            <w:hideMark/>
          </w:tcPr>
          <w:p w14:paraId="0345DC08"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Birmingham</w:t>
            </w:r>
          </w:p>
        </w:tc>
      </w:tr>
      <w:tr w:rsidR="008623A1" w:rsidRPr="00360B5C" w14:paraId="22669AE4" w14:textId="77777777" w:rsidTr="004E3AA0">
        <w:tc>
          <w:tcPr>
            <w:tcW w:w="0" w:type="auto"/>
            <w:hideMark/>
          </w:tcPr>
          <w:p w14:paraId="45A38D08"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Profesora</w:t>
            </w:r>
            <w:proofErr w:type="spellEnd"/>
            <w:r w:rsidRPr="00360B5C">
              <w:rPr>
                <w:rFonts w:eastAsia="Times New Roman" w:cstheme="minorHAnsi"/>
                <w:kern w:val="0"/>
                <w:lang w:val="en-ZA" w:eastAsia="en-ZA"/>
                <w14:ligatures w14:val="none"/>
              </w:rPr>
              <w:t xml:space="preserve"> Kathryn Chu</w:t>
            </w:r>
          </w:p>
        </w:tc>
        <w:tc>
          <w:tcPr>
            <w:tcW w:w="0" w:type="auto"/>
            <w:hideMark/>
          </w:tcPr>
          <w:p w14:paraId="2E66375C"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Stellenbosch University</w:t>
            </w:r>
          </w:p>
        </w:tc>
      </w:tr>
      <w:tr w:rsidR="008623A1" w:rsidRPr="00360B5C" w14:paraId="2EA191C9" w14:textId="77777777" w:rsidTr="004E3AA0">
        <w:tc>
          <w:tcPr>
            <w:tcW w:w="0" w:type="auto"/>
            <w:hideMark/>
          </w:tcPr>
          <w:p w14:paraId="5550E7D5"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Sra.</w:t>
            </w:r>
            <w:proofErr w:type="spellEnd"/>
            <w:r w:rsidRPr="00360B5C">
              <w:rPr>
                <w:rFonts w:eastAsia="Times New Roman" w:cstheme="minorHAnsi"/>
                <w:kern w:val="0"/>
                <w:lang w:val="en-ZA" w:eastAsia="en-ZA"/>
                <w14:ligatures w14:val="none"/>
              </w:rPr>
              <w:t xml:space="preserve"> Johnelize Louw</w:t>
            </w:r>
          </w:p>
        </w:tc>
        <w:tc>
          <w:tcPr>
            <w:tcW w:w="0" w:type="auto"/>
            <w:hideMark/>
          </w:tcPr>
          <w:p w14:paraId="1BDAA967"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Stellenbosch University</w:t>
            </w:r>
          </w:p>
        </w:tc>
      </w:tr>
      <w:tr w:rsidR="008623A1" w:rsidRPr="00360B5C" w14:paraId="629825D6" w14:textId="77777777" w:rsidTr="004E3AA0">
        <w:tc>
          <w:tcPr>
            <w:tcW w:w="0" w:type="auto"/>
            <w:hideMark/>
          </w:tcPr>
          <w:p w14:paraId="07629CCC"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Profesora</w:t>
            </w:r>
            <w:proofErr w:type="spellEnd"/>
            <w:r w:rsidRPr="00360B5C">
              <w:rPr>
                <w:rFonts w:eastAsia="Times New Roman" w:cstheme="minorHAnsi"/>
                <w:kern w:val="0"/>
                <w:lang w:val="en-ZA" w:eastAsia="en-ZA"/>
                <w14:ligatures w14:val="none"/>
              </w:rPr>
              <w:t xml:space="preserve"> Celia Gregson</w:t>
            </w:r>
          </w:p>
        </w:tc>
        <w:tc>
          <w:tcPr>
            <w:tcW w:w="0" w:type="auto"/>
            <w:hideMark/>
          </w:tcPr>
          <w:p w14:paraId="6D25EA3D"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Bristol</w:t>
            </w:r>
          </w:p>
        </w:tc>
      </w:tr>
      <w:tr w:rsidR="008623A1" w:rsidRPr="00360B5C" w14:paraId="04AF7201" w14:textId="77777777" w:rsidTr="004E3AA0">
        <w:tc>
          <w:tcPr>
            <w:tcW w:w="0" w:type="auto"/>
            <w:hideMark/>
          </w:tcPr>
          <w:p w14:paraId="01F0705E"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Simon Graham</w:t>
            </w:r>
          </w:p>
        </w:tc>
        <w:tc>
          <w:tcPr>
            <w:tcW w:w="0" w:type="auto"/>
            <w:hideMark/>
          </w:tcPr>
          <w:p w14:paraId="00136FAA"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Oxford</w:t>
            </w:r>
          </w:p>
        </w:tc>
      </w:tr>
      <w:tr w:rsidR="008623A1" w:rsidRPr="00360B5C" w14:paraId="4EC04226" w14:textId="77777777" w:rsidTr="004E3AA0">
        <w:tc>
          <w:tcPr>
            <w:tcW w:w="0" w:type="auto"/>
            <w:hideMark/>
          </w:tcPr>
          <w:p w14:paraId="59B53F09"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Abebe Bekele</w:t>
            </w:r>
          </w:p>
        </w:tc>
        <w:tc>
          <w:tcPr>
            <w:tcW w:w="0" w:type="auto"/>
            <w:hideMark/>
          </w:tcPr>
          <w:p w14:paraId="194031B9"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Global Health Equity</w:t>
            </w:r>
          </w:p>
        </w:tc>
      </w:tr>
      <w:tr w:rsidR="008623A1" w:rsidRPr="00360B5C" w14:paraId="40EB7AEE" w14:textId="77777777" w:rsidTr="004E3AA0">
        <w:tc>
          <w:tcPr>
            <w:tcW w:w="0" w:type="auto"/>
            <w:hideMark/>
          </w:tcPr>
          <w:p w14:paraId="40B691A2"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Jean Claude Byiringiro</w:t>
            </w:r>
          </w:p>
        </w:tc>
        <w:tc>
          <w:tcPr>
            <w:tcW w:w="0" w:type="auto"/>
            <w:hideMark/>
          </w:tcPr>
          <w:p w14:paraId="36FDC7EC"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of Rwanda</w:t>
            </w:r>
          </w:p>
        </w:tc>
      </w:tr>
      <w:tr w:rsidR="008623A1" w:rsidRPr="00360B5C" w14:paraId="4B8AABCA" w14:textId="77777777" w:rsidTr="004E3AA0">
        <w:tc>
          <w:tcPr>
            <w:tcW w:w="0" w:type="auto"/>
            <w:hideMark/>
          </w:tcPr>
          <w:p w14:paraId="24D7E044"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Junaid Razzak</w:t>
            </w:r>
          </w:p>
        </w:tc>
        <w:tc>
          <w:tcPr>
            <w:tcW w:w="0" w:type="auto"/>
            <w:hideMark/>
          </w:tcPr>
          <w:p w14:paraId="08C36873"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The Aga Khan University</w:t>
            </w:r>
          </w:p>
        </w:tc>
      </w:tr>
      <w:tr w:rsidR="008623A1" w:rsidRPr="00360B5C" w14:paraId="4D04A8D9" w14:textId="77777777" w:rsidTr="004E3AA0">
        <w:tc>
          <w:tcPr>
            <w:tcW w:w="0" w:type="auto"/>
            <w:hideMark/>
          </w:tcPr>
          <w:p w14:paraId="21ED3E13"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Masood Umer</w:t>
            </w:r>
          </w:p>
        </w:tc>
        <w:tc>
          <w:tcPr>
            <w:tcW w:w="0" w:type="auto"/>
            <w:hideMark/>
          </w:tcPr>
          <w:p w14:paraId="257322A4"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The Aga Khan University</w:t>
            </w:r>
          </w:p>
        </w:tc>
      </w:tr>
      <w:tr w:rsidR="008623A1" w:rsidRPr="00360B5C" w14:paraId="32A1E5F6" w14:textId="77777777" w:rsidTr="004E3AA0">
        <w:tc>
          <w:tcPr>
            <w:tcW w:w="0" w:type="auto"/>
            <w:hideMark/>
          </w:tcPr>
          <w:p w14:paraId="46CE5A4F"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Profesor</w:t>
            </w:r>
            <w:proofErr w:type="spellEnd"/>
            <w:r w:rsidRPr="00360B5C">
              <w:rPr>
                <w:rFonts w:eastAsia="Times New Roman" w:cstheme="minorHAnsi"/>
                <w:kern w:val="0"/>
                <w:lang w:val="en-ZA" w:eastAsia="en-ZA"/>
                <w14:ligatures w14:val="none"/>
              </w:rPr>
              <w:t xml:space="preserve"> Stephen Tabiri</w:t>
            </w:r>
          </w:p>
        </w:tc>
        <w:tc>
          <w:tcPr>
            <w:tcW w:w="0" w:type="auto"/>
            <w:hideMark/>
          </w:tcPr>
          <w:p w14:paraId="756B5B7E"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for Development Studies</w:t>
            </w:r>
          </w:p>
        </w:tc>
      </w:tr>
      <w:tr w:rsidR="008623A1" w:rsidRPr="00360B5C" w14:paraId="48D632AD" w14:textId="77777777" w:rsidTr="004E3AA0">
        <w:tc>
          <w:tcPr>
            <w:tcW w:w="0" w:type="auto"/>
            <w:hideMark/>
          </w:tcPr>
          <w:p w14:paraId="07FFEB82" w14:textId="77777777" w:rsidR="008623A1" w:rsidRPr="00360B5C" w:rsidRDefault="008623A1" w:rsidP="00360B5C">
            <w:pPr>
              <w:spacing w:line="276" w:lineRule="auto"/>
              <w:rPr>
                <w:rFonts w:eastAsia="Times New Roman" w:cstheme="minorHAnsi"/>
                <w:kern w:val="0"/>
                <w:lang w:val="en-ZA" w:eastAsia="en-ZA"/>
                <w14:ligatures w14:val="none"/>
              </w:rPr>
            </w:pPr>
            <w:proofErr w:type="spellStart"/>
            <w:r w:rsidRPr="00360B5C">
              <w:rPr>
                <w:rFonts w:eastAsia="Times New Roman" w:cstheme="minorHAnsi"/>
                <w:kern w:val="0"/>
                <w:lang w:val="en-ZA" w:eastAsia="en-ZA"/>
                <w14:ligatures w14:val="none"/>
              </w:rPr>
              <w:t>Dr.</w:t>
            </w:r>
            <w:proofErr w:type="spellEnd"/>
            <w:r w:rsidRPr="00360B5C">
              <w:rPr>
                <w:rFonts w:eastAsia="Times New Roman" w:cstheme="minorHAnsi"/>
                <w:kern w:val="0"/>
                <w:lang w:val="en-ZA" w:eastAsia="en-ZA"/>
                <w14:ligatures w14:val="none"/>
              </w:rPr>
              <w:t xml:space="preserve"> Napoleon Sam</w:t>
            </w:r>
          </w:p>
        </w:tc>
        <w:tc>
          <w:tcPr>
            <w:tcW w:w="0" w:type="auto"/>
            <w:hideMark/>
          </w:tcPr>
          <w:p w14:paraId="7FFA853B"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University for Development Studies</w:t>
            </w:r>
          </w:p>
        </w:tc>
      </w:tr>
    </w:tbl>
    <w:p w14:paraId="5C62F5A1" w14:textId="539FE4E5" w:rsidR="008623A1" w:rsidRPr="00360B5C" w:rsidRDefault="008623A1" w:rsidP="00360B5C">
      <w:pPr>
        <w:spacing w:line="276" w:lineRule="auto"/>
        <w:rPr>
          <w:rFonts w:eastAsia="Times New Roman" w:cstheme="minorHAnsi"/>
          <w:kern w:val="0"/>
          <w:lang w:val="en-ZA" w:eastAsia="en-ZA"/>
          <w14:ligatures w14:val="none"/>
        </w:rPr>
      </w:pPr>
    </w:p>
    <w:p w14:paraId="6C75C078" w14:textId="77777777" w:rsidR="008623A1" w:rsidRPr="00360B5C" w:rsidRDefault="008623A1" w:rsidP="00360B5C">
      <w:pPr>
        <w:spacing w:line="276" w:lineRule="auto"/>
        <w:rPr>
          <w:rFonts w:eastAsia="Times New Roman" w:cstheme="minorHAnsi"/>
          <w:kern w:val="0"/>
          <w:lang w:val="es-PE" w:eastAsia="en-ZA"/>
          <w14:ligatures w14:val="none"/>
        </w:rPr>
      </w:pPr>
      <w:bookmarkStart w:id="7" w:name="_Hlk164250976"/>
      <w:bookmarkStart w:id="8" w:name="_Hlk163547951"/>
      <w:bookmarkStart w:id="9" w:name="_Hlk164784867"/>
      <w:r w:rsidRPr="00360B5C">
        <w:rPr>
          <w:rFonts w:eastAsia="Times New Roman" w:cstheme="minorHAnsi"/>
          <w:kern w:val="0"/>
          <w:lang w:val="es-PE" w:eastAsia="en-ZA"/>
          <w14:ligatures w14:val="none"/>
        </w:rPr>
        <w:t xml:space="preserve">Criterios de Elegibilidad de los Hospitales </w:t>
      </w:r>
    </w:p>
    <w:p w14:paraId="6E95E667" w14:textId="2EA0DE1D"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 xml:space="preserve">• </w:t>
      </w:r>
      <w:proofErr w:type="spellStart"/>
      <w:r w:rsidRPr="00360B5C">
        <w:rPr>
          <w:rFonts w:eastAsia="Times New Roman" w:cstheme="minorHAnsi"/>
          <w:kern w:val="0"/>
          <w:lang w:val="en-ZA" w:eastAsia="en-ZA"/>
          <w14:ligatures w14:val="none"/>
        </w:rPr>
        <w:t>Criterios</w:t>
      </w:r>
      <w:proofErr w:type="spellEnd"/>
      <w:r w:rsidRPr="00360B5C">
        <w:rPr>
          <w:rFonts w:eastAsia="Times New Roman" w:cstheme="minorHAnsi"/>
          <w:kern w:val="0"/>
          <w:lang w:val="en-ZA" w:eastAsia="en-ZA"/>
          <w14:ligatures w14:val="none"/>
        </w:rPr>
        <w:t xml:space="preserve"> de </w:t>
      </w:r>
      <w:proofErr w:type="spellStart"/>
      <w:r w:rsidRPr="00360B5C">
        <w:rPr>
          <w:rFonts w:eastAsia="Times New Roman" w:cstheme="minorHAnsi"/>
          <w:kern w:val="0"/>
          <w:lang w:val="en-ZA" w:eastAsia="en-ZA"/>
          <w14:ligatures w14:val="none"/>
        </w:rPr>
        <w:t>inclusión</w:t>
      </w:r>
      <w:proofErr w:type="spellEnd"/>
    </w:p>
    <w:p w14:paraId="07B4E007" w14:textId="77777777" w:rsidR="008623A1" w:rsidRPr="00360B5C" w:rsidRDefault="008623A1" w:rsidP="00360B5C">
      <w:pPr>
        <w:numPr>
          <w:ilvl w:val="0"/>
          <w:numId w:val="21"/>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Hospitales que tratan de manera definitiva a un mínimo de 5 pacientes con fractura de fémur por mes (quirúrgica o no quirúrgicamente).</w:t>
      </w:r>
    </w:p>
    <w:p w14:paraId="41032184" w14:textId="77777777" w:rsidR="008623A1" w:rsidRPr="00360B5C" w:rsidRDefault="008623A1" w:rsidP="00360B5C">
      <w:pPr>
        <w:numPr>
          <w:ilvl w:val="0"/>
          <w:numId w:val="21"/>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Hospitales del sector privado y público que manejan fracturas de fémur de cualquier provincia.</w:t>
      </w:r>
    </w:p>
    <w:p w14:paraId="3029AEE7"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 xml:space="preserve">• </w:t>
      </w:r>
      <w:proofErr w:type="spellStart"/>
      <w:r w:rsidRPr="00360B5C">
        <w:rPr>
          <w:rFonts w:eastAsia="Times New Roman" w:cstheme="minorHAnsi"/>
          <w:kern w:val="0"/>
          <w:lang w:val="en-ZA" w:eastAsia="en-ZA"/>
          <w14:ligatures w14:val="none"/>
        </w:rPr>
        <w:t>Criterios</w:t>
      </w:r>
      <w:proofErr w:type="spellEnd"/>
      <w:r w:rsidRPr="00360B5C">
        <w:rPr>
          <w:rFonts w:eastAsia="Times New Roman" w:cstheme="minorHAnsi"/>
          <w:kern w:val="0"/>
          <w:lang w:val="en-ZA" w:eastAsia="en-ZA"/>
          <w14:ligatures w14:val="none"/>
        </w:rPr>
        <w:t xml:space="preserve"> de </w:t>
      </w:r>
      <w:proofErr w:type="spellStart"/>
      <w:r w:rsidRPr="00360B5C">
        <w:rPr>
          <w:rFonts w:eastAsia="Times New Roman" w:cstheme="minorHAnsi"/>
          <w:kern w:val="0"/>
          <w:lang w:val="en-ZA" w:eastAsia="en-ZA"/>
          <w14:ligatures w14:val="none"/>
        </w:rPr>
        <w:t>exclusión</w:t>
      </w:r>
      <w:proofErr w:type="spellEnd"/>
    </w:p>
    <w:p w14:paraId="4A9E850F" w14:textId="0E9FD53A" w:rsidR="008623A1" w:rsidRPr="00360B5C" w:rsidRDefault="008623A1" w:rsidP="00360B5C">
      <w:pPr>
        <w:numPr>
          <w:ilvl w:val="0"/>
          <w:numId w:val="22"/>
        </w:numPr>
        <w:spacing w:line="276" w:lineRule="auto"/>
        <w:rPr>
          <w:rFonts w:cstheme="minorHAnsi"/>
          <w:lang w:val="es-PE"/>
        </w:rPr>
      </w:pPr>
      <w:r w:rsidRPr="00360B5C">
        <w:rPr>
          <w:rFonts w:eastAsia="Times New Roman" w:cstheme="minorHAnsi"/>
          <w:kern w:val="0"/>
          <w:lang w:val="es-PE" w:eastAsia="en-ZA"/>
          <w14:ligatures w14:val="none"/>
        </w:rPr>
        <w:t>Instalaciones como la atención primaria de salud o los centros de salud comunitarios no serán elegibles si transfieren a todos los pacientes con fracturas de fémur para ser gestionados en otro lugar.</w:t>
      </w:r>
    </w:p>
    <w:bookmarkEnd w:id="6"/>
    <w:bookmarkEnd w:id="7"/>
    <w:bookmarkEnd w:id="8"/>
    <w:bookmarkEnd w:id="9"/>
    <w:p w14:paraId="1E12F7C3" w14:textId="77777777" w:rsidR="00360B5C" w:rsidRDefault="00360B5C" w:rsidP="00360B5C">
      <w:pPr>
        <w:spacing w:line="276" w:lineRule="auto"/>
        <w:rPr>
          <w:rFonts w:eastAsia="Times New Roman" w:cstheme="minorHAnsi"/>
          <w:kern w:val="0"/>
          <w:lang w:val="es-PE" w:eastAsia="en-ZA"/>
          <w14:ligatures w14:val="none"/>
        </w:rPr>
      </w:pPr>
    </w:p>
    <w:p w14:paraId="109018C6" w14:textId="63CBD764" w:rsidR="008623A1" w:rsidRPr="00360B5C" w:rsidRDefault="008623A1" w:rsidP="00360B5C">
      <w:p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 xml:space="preserve">Criterios de Elegibilidad de los Participantes </w:t>
      </w:r>
    </w:p>
    <w:p w14:paraId="358BD9D6" w14:textId="2EA5252E"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 xml:space="preserve">• </w:t>
      </w:r>
      <w:proofErr w:type="spellStart"/>
      <w:r w:rsidRPr="00360B5C">
        <w:rPr>
          <w:rFonts w:eastAsia="Times New Roman" w:cstheme="minorHAnsi"/>
          <w:kern w:val="0"/>
          <w:lang w:val="en-ZA" w:eastAsia="en-ZA"/>
          <w14:ligatures w14:val="none"/>
        </w:rPr>
        <w:t>Criterios</w:t>
      </w:r>
      <w:proofErr w:type="spellEnd"/>
      <w:r w:rsidRPr="00360B5C">
        <w:rPr>
          <w:rFonts w:eastAsia="Times New Roman" w:cstheme="minorHAnsi"/>
          <w:kern w:val="0"/>
          <w:lang w:val="en-ZA" w:eastAsia="en-ZA"/>
          <w14:ligatures w14:val="none"/>
        </w:rPr>
        <w:t xml:space="preserve"> de </w:t>
      </w:r>
      <w:proofErr w:type="spellStart"/>
      <w:r w:rsidRPr="00360B5C">
        <w:rPr>
          <w:rFonts w:eastAsia="Times New Roman" w:cstheme="minorHAnsi"/>
          <w:kern w:val="0"/>
          <w:lang w:val="en-ZA" w:eastAsia="en-ZA"/>
          <w14:ligatures w14:val="none"/>
        </w:rPr>
        <w:t>inclusión</w:t>
      </w:r>
      <w:proofErr w:type="spellEnd"/>
    </w:p>
    <w:p w14:paraId="5130A89A" w14:textId="77777777" w:rsidR="008623A1" w:rsidRPr="00360B5C" w:rsidRDefault="008623A1" w:rsidP="00360B5C">
      <w:pPr>
        <w:numPr>
          <w:ilvl w:val="0"/>
          <w:numId w:val="23"/>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Participantes adultos (mayores de 18 años) de cualquier sexo que sean admitidos en una instalación para el manejo definitivo de una fractura de fémur.</w:t>
      </w:r>
    </w:p>
    <w:p w14:paraId="537065D9" w14:textId="77777777" w:rsidR="008623A1" w:rsidRDefault="008623A1" w:rsidP="00360B5C">
      <w:pPr>
        <w:numPr>
          <w:ilvl w:val="0"/>
          <w:numId w:val="23"/>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El manejo del paciente puede incluir tratamiento no quirúrgico y/o quirúrgico de la fractura de fémur.</w:t>
      </w:r>
    </w:p>
    <w:p w14:paraId="1D0A0D04" w14:textId="77777777" w:rsidR="00360B5C" w:rsidRPr="00360B5C" w:rsidRDefault="00360B5C" w:rsidP="00360B5C">
      <w:pPr>
        <w:spacing w:line="276" w:lineRule="auto"/>
        <w:ind w:left="720"/>
        <w:rPr>
          <w:rFonts w:eastAsia="Times New Roman" w:cstheme="minorHAnsi"/>
          <w:kern w:val="0"/>
          <w:lang w:val="es-PE" w:eastAsia="en-ZA"/>
          <w14:ligatures w14:val="none"/>
        </w:rPr>
      </w:pPr>
    </w:p>
    <w:p w14:paraId="1A0025A1" w14:textId="77777777" w:rsidR="008623A1" w:rsidRPr="00360B5C" w:rsidRDefault="008623A1" w:rsidP="00360B5C">
      <w:pPr>
        <w:spacing w:line="276" w:lineRule="auto"/>
        <w:rPr>
          <w:rFonts w:eastAsia="Times New Roman" w:cstheme="minorHAnsi"/>
          <w:kern w:val="0"/>
          <w:lang w:val="en-ZA" w:eastAsia="en-ZA"/>
          <w14:ligatures w14:val="none"/>
        </w:rPr>
      </w:pPr>
      <w:r w:rsidRPr="00360B5C">
        <w:rPr>
          <w:rFonts w:eastAsia="Times New Roman" w:cstheme="minorHAnsi"/>
          <w:kern w:val="0"/>
          <w:lang w:val="en-ZA" w:eastAsia="en-ZA"/>
          <w14:ligatures w14:val="none"/>
        </w:rPr>
        <w:t xml:space="preserve">• </w:t>
      </w:r>
      <w:proofErr w:type="spellStart"/>
      <w:r w:rsidRPr="00360B5C">
        <w:rPr>
          <w:rFonts w:eastAsia="Times New Roman" w:cstheme="minorHAnsi"/>
          <w:kern w:val="0"/>
          <w:lang w:val="en-ZA" w:eastAsia="en-ZA"/>
          <w14:ligatures w14:val="none"/>
        </w:rPr>
        <w:t>Criterios</w:t>
      </w:r>
      <w:proofErr w:type="spellEnd"/>
      <w:r w:rsidRPr="00360B5C">
        <w:rPr>
          <w:rFonts w:eastAsia="Times New Roman" w:cstheme="minorHAnsi"/>
          <w:kern w:val="0"/>
          <w:lang w:val="en-ZA" w:eastAsia="en-ZA"/>
          <w14:ligatures w14:val="none"/>
        </w:rPr>
        <w:t xml:space="preserve"> de </w:t>
      </w:r>
      <w:proofErr w:type="spellStart"/>
      <w:r w:rsidRPr="00360B5C">
        <w:rPr>
          <w:rFonts w:eastAsia="Times New Roman" w:cstheme="minorHAnsi"/>
          <w:kern w:val="0"/>
          <w:lang w:val="en-ZA" w:eastAsia="en-ZA"/>
          <w14:ligatures w14:val="none"/>
        </w:rPr>
        <w:t>exclusión</w:t>
      </w:r>
      <w:proofErr w:type="spellEnd"/>
    </w:p>
    <w:p w14:paraId="12B04544" w14:textId="77777777" w:rsidR="008623A1" w:rsidRPr="00360B5C" w:rsidRDefault="008623A1" w:rsidP="00360B5C">
      <w:pPr>
        <w:numPr>
          <w:ilvl w:val="0"/>
          <w:numId w:val="24"/>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Se excluirán los menores de 18 años.</w:t>
      </w:r>
    </w:p>
    <w:p w14:paraId="0F5E08E3" w14:textId="77777777" w:rsidR="008623A1" w:rsidRPr="00360B5C" w:rsidRDefault="008623A1" w:rsidP="00360B5C">
      <w:pPr>
        <w:numPr>
          <w:ilvl w:val="0"/>
          <w:numId w:val="24"/>
        </w:num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Se excluirán los pacientes con politraumatismo (fractura de fémur y otra lesión).</w:t>
      </w:r>
    </w:p>
    <w:p w14:paraId="6293CC4A" w14:textId="11146E03" w:rsidR="007B296C" w:rsidRPr="00360B5C" w:rsidRDefault="008623A1" w:rsidP="00360B5C">
      <w:pPr>
        <w:numPr>
          <w:ilvl w:val="0"/>
          <w:numId w:val="24"/>
        </w:numPr>
        <w:spacing w:line="276" w:lineRule="auto"/>
        <w:rPr>
          <w:rFonts w:cstheme="minorHAnsi"/>
          <w:lang w:val="es-PE"/>
        </w:rPr>
      </w:pPr>
      <w:r w:rsidRPr="00360B5C">
        <w:rPr>
          <w:rFonts w:eastAsia="Times New Roman" w:cstheme="minorHAnsi"/>
          <w:kern w:val="0"/>
          <w:lang w:val="es-PE" w:eastAsia="en-ZA"/>
          <w14:ligatures w14:val="none"/>
        </w:rPr>
        <w:t>Se excluirán las readmisiones hospitalarias para la misma fractura de fémur.</w:t>
      </w:r>
    </w:p>
    <w:p w14:paraId="45B72E1F" w14:textId="77777777" w:rsidR="007B296C" w:rsidRDefault="007B296C" w:rsidP="00360B5C">
      <w:pPr>
        <w:spacing w:line="276" w:lineRule="auto"/>
        <w:rPr>
          <w:rFonts w:cstheme="minorHAnsi"/>
          <w:b/>
          <w:bCs/>
          <w:lang w:val="es-PE"/>
        </w:rPr>
      </w:pPr>
      <w:bookmarkStart w:id="10" w:name="_Hlk164251045"/>
      <w:bookmarkStart w:id="11" w:name="_Hlk164251019"/>
    </w:p>
    <w:p w14:paraId="099FD76F" w14:textId="77777777" w:rsidR="009A3DA8" w:rsidRPr="00360B5C" w:rsidRDefault="009A3DA8" w:rsidP="00360B5C">
      <w:pPr>
        <w:spacing w:line="276" w:lineRule="auto"/>
        <w:rPr>
          <w:rFonts w:cstheme="minorHAnsi"/>
          <w:b/>
          <w:bCs/>
          <w:lang w:val="es-PE"/>
        </w:rPr>
      </w:pPr>
    </w:p>
    <w:p w14:paraId="3C5B3EDC" w14:textId="77777777" w:rsidR="008623A1" w:rsidRPr="00360B5C" w:rsidRDefault="008623A1" w:rsidP="00360B5C">
      <w:pPr>
        <w:spacing w:line="276" w:lineRule="auto"/>
        <w:ind w:right="89"/>
        <w:rPr>
          <w:rFonts w:cstheme="minorHAnsi"/>
          <w:b/>
          <w:bCs/>
          <w:lang w:val="es-PE"/>
        </w:rPr>
      </w:pPr>
      <w:bookmarkStart w:id="12" w:name="_Hlk163680381"/>
      <w:r w:rsidRPr="00360B5C">
        <w:rPr>
          <w:rFonts w:cstheme="minorHAnsi"/>
          <w:b/>
          <w:bCs/>
          <w:lang w:val="es-PE"/>
        </w:rPr>
        <w:lastRenderedPageBreak/>
        <w:t xml:space="preserve">Recopilación de Datos </w:t>
      </w:r>
    </w:p>
    <w:p w14:paraId="51DFAC71" w14:textId="5C68D25E" w:rsidR="008623A1" w:rsidRPr="00360B5C" w:rsidRDefault="008623A1" w:rsidP="00360B5C">
      <w:pPr>
        <w:spacing w:line="276" w:lineRule="auto"/>
        <w:ind w:right="89"/>
        <w:rPr>
          <w:rFonts w:cstheme="minorHAnsi"/>
          <w:lang w:val="es-PE"/>
        </w:rPr>
      </w:pPr>
      <w:r w:rsidRPr="00360B5C">
        <w:rPr>
          <w:rFonts w:cstheme="minorHAnsi"/>
          <w:lang w:val="es-PE"/>
        </w:rPr>
        <w:t>El diseño del estudio FEMUR refleja estudios internacionales previamente realizados en varios países. Los datos serán recopilados por equipos de hasta cinco individuos que ya se ocupan de pacientes con fracturas de fémur. Estos podrían incluir cirujanos ortopédicos, médicos, registradores, internos y estudiantes de medicina. Los datos se recopilarán prospectivamente a partir de las notas de los pacientes utilizando un formulario de informe de casos o ingresándolos directamente en Research Electronic Data Capture (</w:t>
      </w:r>
      <w:proofErr w:type="spellStart"/>
      <w:r w:rsidRPr="00360B5C">
        <w:rPr>
          <w:rFonts w:cstheme="minorHAnsi"/>
          <w:lang w:val="es-PE"/>
        </w:rPr>
        <w:t>REDCap</w:t>
      </w:r>
      <w:proofErr w:type="spellEnd"/>
      <w:r w:rsidRPr="00360B5C">
        <w:rPr>
          <w:rFonts w:cstheme="minorHAnsi"/>
          <w:lang w:val="es-PE"/>
        </w:rPr>
        <w:t>). Cada hospital recopilará datos sobre los participantes admitidos durante un período de tiempo consecutivo mínimo de 28 días, durante febrero a junio de 2025. Para cada paciente, se recopilarán datos hasta el alta, la muerte o 30 días después de su admisión, lo que ocurra primero. No se recopilará información identificativa del paciente, como su nombre o número de hospital, y no se realizará seguimiento después del alta.</w:t>
      </w:r>
    </w:p>
    <w:bookmarkEnd w:id="12"/>
    <w:p w14:paraId="5CCFD5FB" w14:textId="1FFF68F1" w:rsidR="00F546C4" w:rsidRPr="00360B5C" w:rsidRDefault="00F546C4" w:rsidP="00360B5C">
      <w:pPr>
        <w:spacing w:line="276" w:lineRule="auto"/>
        <w:rPr>
          <w:rFonts w:cstheme="minorHAnsi"/>
          <w:lang w:val="es-PE"/>
        </w:rPr>
      </w:pPr>
    </w:p>
    <w:p w14:paraId="497317EC" w14:textId="77777777" w:rsidR="008623A1" w:rsidRPr="00360B5C" w:rsidRDefault="008623A1" w:rsidP="00360B5C">
      <w:pPr>
        <w:pStyle w:val="Default"/>
        <w:spacing w:line="276" w:lineRule="auto"/>
        <w:rPr>
          <w:rFonts w:asciiTheme="minorHAnsi" w:hAnsiTheme="minorHAnsi" w:cstheme="minorHAnsi"/>
          <w:b/>
          <w:bCs/>
          <w:lang w:val="es-PE"/>
        </w:rPr>
      </w:pPr>
      <w:bookmarkStart w:id="13" w:name="_Hlk164784936"/>
      <w:bookmarkEnd w:id="10"/>
      <w:r w:rsidRPr="00360B5C">
        <w:rPr>
          <w:rFonts w:asciiTheme="minorHAnsi" w:hAnsiTheme="minorHAnsi" w:cstheme="minorHAnsi"/>
          <w:b/>
          <w:bCs/>
          <w:lang w:val="es-PE"/>
        </w:rPr>
        <w:t xml:space="preserve">Tamaño de la Muestra </w:t>
      </w:r>
    </w:p>
    <w:p w14:paraId="4A8CFC8E" w14:textId="17483DAF" w:rsidR="008623A1" w:rsidRPr="00360B5C" w:rsidRDefault="008623A1" w:rsidP="00360B5C">
      <w:pPr>
        <w:pStyle w:val="Default"/>
        <w:spacing w:line="276" w:lineRule="auto"/>
        <w:rPr>
          <w:rFonts w:asciiTheme="minorHAnsi" w:hAnsiTheme="minorHAnsi" w:cstheme="minorHAnsi"/>
          <w:sz w:val="28"/>
          <w:szCs w:val="28"/>
          <w:lang w:val="es-PE"/>
        </w:rPr>
      </w:pPr>
      <w:r w:rsidRPr="00360B5C">
        <w:rPr>
          <w:rFonts w:asciiTheme="minorHAnsi" w:hAnsiTheme="minorHAnsi" w:cstheme="minorHAnsi"/>
          <w:lang w:val="es-PE"/>
        </w:rPr>
        <w:t>A través de una revisión de la literatura sobre la mortalidad en diferentes tipos de fracturas de fémur a nivel mundial, se realizó un rango de mortalidad intrahospitalaria o a los 30 días del 1.6 al 13%. Correspondientemente, para detectar este rango de tasas de mortalidad con un intervalo de confianza del 50% de la proporción requerida fue entre 193 y 4023 participantes. El tamaño de muestra mínimo, permitiendo una pérdida del 10% de los datos debido a la calidad, es de 4424 participantes a nivel mundial. Nuestro objetivo es reclutar al menos el tamaño de muestra mínimo, pero se incluirán tantos participantes como sea posible.</w:t>
      </w:r>
    </w:p>
    <w:p w14:paraId="72F22F1F" w14:textId="77777777" w:rsidR="00C020D1" w:rsidRPr="00360B5C" w:rsidRDefault="00C020D1" w:rsidP="00360B5C">
      <w:pPr>
        <w:spacing w:line="276" w:lineRule="auto"/>
        <w:rPr>
          <w:rFonts w:cstheme="minorHAnsi"/>
          <w:lang w:val="es-PE"/>
        </w:rPr>
      </w:pPr>
    </w:p>
    <w:p w14:paraId="4D8BA261" w14:textId="77777777" w:rsidR="008623A1" w:rsidRPr="00360B5C" w:rsidRDefault="008623A1" w:rsidP="00360B5C">
      <w:pPr>
        <w:spacing w:line="276" w:lineRule="auto"/>
        <w:rPr>
          <w:rFonts w:eastAsia="Times New Roman" w:cstheme="minorHAnsi"/>
          <w:b/>
          <w:bCs/>
          <w:kern w:val="0"/>
          <w:lang w:val="es-PE" w:eastAsia="en-ZA"/>
          <w14:ligatures w14:val="none"/>
        </w:rPr>
      </w:pPr>
      <w:bookmarkStart w:id="14" w:name="_Hlk163680393"/>
      <w:bookmarkStart w:id="15" w:name="_Hlk164251082"/>
      <w:bookmarkEnd w:id="13"/>
      <w:r w:rsidRPr="00360B5C">
        <w:rPr>
          <w:rFonts w:eastAsia="Times New Roman" w:cstheme="minorHAnsi"/>
          <w:b/>
          <w:bCs/>
          <w:kern w:val="0"/>
          <w:lang w:val="es-PE" w:eastAsia="en-ZA"/>
          <w14:ligatures w14:val="none"/>
        </w:rPr>
        <w:t xml:space="preserve">Calidad de los Datos y Validación </w:t>
      </w:r>
    </w:p>
    <w:p w14:paraId="0C5E100E" w14:textId="6EC6976F" w:rsidR="008623A1" w:rsidRPr="00360B5C" w:rsidRDefault="008623A1" w:rsidP="00360B5C">
      <w:p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 xml:space="preserve">Todos los recolectores de datos del hospital recibirán formación en línea. Se alentará la entrada de datos en tiempo real en </w:t>
      </w:r>
      <w:proofErr w:type="spellStart"/>
      <w:r w:rsidRPr="00360B5C">
        <w:rPr>
          <w:rFonts w:eastAsia="Times New Roman" w:cstheme="minorHAnsi"/>
          <w:kern w:val="0"/>
          <w:lang w:val="es-PE" w:eastAsia="en-ZA"/>
          <w14:ligatures w14:val="none"/>
        </w:rPr>
        <w:t>REDCap</w:t>
      </w:r>
      <w:proofErr w:type="spellEnd"/>
      <w:r w:rsidRPr="00360B5C">
        <w:rPr>
          <w:rFonts w:eastAsia="Times New Roman" w:cstheme="minorHAnsi"/>
          <w:kern w:val="0"/>
          <w:lang w:val="es-PE" w:eastAsia="en-ZA"/>
          <w14:ligatures w14:val="none"/>
        </w:rPr>
        <w:t xml:space="preserve">. Se incorporarán notas para claridad/imágenes en el formulario de </w:t>
      </w:r>
      <w:proofErr w:type="spellStart"/>
      <w:r w:rsidRPr="00360B5C">
        <w:rPr>
          <w:rFonts w:eastAsia="Times New Roman" w:cstheme="minorHAnsi"/>
          <w:kern w:val="0"/>
          <w:lang w:val="es-PE" w:eastAsia="en-ZA"/>
          <w14:ligatures w14:val="none"/>
        </w:rPr>
        <w:t>REDCap</w:t>
      </w:r>
      <w:proofErr w:type="spellEnd"/>
      <w:r w:rsidRPr="00360B5C">
        <w:rPr>
          <w:rFonts w:eastAsia="Times New Roman" w:cstheme="minorHAnsi"/>
          <w:kern w:val="0"/>
          <w:lang w:val="es-PE" w:eastAsia="en-ZA"/>
          <w14:ligatures w14:val="none"/>
        </w:rPr>
        <w:t xml:space="preserve"> para ayudar en la clasificación de úlceras por presión/definición de tipos de fracturas. Los límites de datos y las estructuras de flujo de datos garantizarán que la entrada de datos erróneos se minimice. La ausencia de datos se verificará semanalmente. Los datos serán validados en un conjunto de instalaciones seleccionadas aleatoriamente del 10%. En cada sitio, los datos se verificarán en cuanto a la ausencia y precisión de los casos en un subconjunto aleatorio de participantes. Solo se aceptarán conjuntos de datos con ≥ 90% de </w:t>
      </w:r>
      <w:proofErr w:type="spellStart"/>
      <w:r w:rsidR="0094418B" w:rsidRPr="004E3AA0">
        <w:rPr>
          <w:rStyle w:val="cf01"/>
          <w:rFonts w:asciiTheme="minorHAnsi" w:hAnsiTheme="minorHAnsi" w:cstheme="minorHAnsi"/>
          <w:lang w:val="es-PE"/>
        </w:rPr>
        <w:t>completación</w:t>
      </w:r>
      <w:proofErr w:type="spellEnd"/>
      <w:r w:rsidR="0094418B" w:rsidRPr="004E3AA0">
        <w:rPr>
          <w:rStyle w:val="cf01"/>
          <w:rFonts w:asciiTheme="minorHAnsi" w:hAnsiTheme="minorHAnsi" w:cstheme="minorHAnsi"/>
          <w:lang w:val="es-PE"/>
        </w:rPr>
        <w:t xml:space="preserve"> </w:t>
      </w:r>
      <w:r w:rsidRPr="00360B5C">
        <w:rPr>
          <w:rFonts w:eastAsia="Times New Roman" w:cstheme="minorHAnsi"/>
          <w:kern w:val="0"/>
          <w:lang w:val="es-PE" w:eastAsia="en-ZA"/>
          <w14:ligatures w14:val="none"/>
        </w:rPr>
        <w:t>de datos para el análisis nacional consolidado. Para enfatizar la importancia de la completitud de los datos a los colaboradores, los períodos de recopilación de datos con &gt; 10% de puntos de datos faltantes serán excluidos del estudio y los colaboradores de esos períodos serán retirados de la lista publicada de colaboradores citables.</w:t>
      </w:r>
    </w:p>
    <w:p w14:paraId="164C5B0E" w14:textId="77777777" w:rsidR="001847C0" w:rsidRDefault="001847C0" w:rsidP="00360B5C">
      <w:pPr>
        <w:spacing w:line="276" w:lineRule="auto"/>
        <w:rPr>
          <w:rFonts w:cstheme="minorHAnsi"/>
          <w:lang w:val="es-PE"/>
        </w:rPr>
      </w:pPr>
    </w:p>
    <w:p w14:paraId="46C94FDF" w14:textId="77777777" w:rsidR="009A3DA8" w:rsidRDefault="009A3DA8" w:rsidP="00360B5C">
      <w:pPr>
        <w:spacing w:line="276" w:lineRule="auto"/>
        <w:rPr>
          <w:rFonts w:cstheme="minorHAnsi"/>
          <w:lang w:val="es-PE"/>
        </w:rPr>
      </w:pPr>
    </w:p>
    <w:p w14:paraId="6EC26242" w14:textId="77777777" w:rsidR="009A3DA8" w:rsidRPr="00360B5C" w:rsidRDefault="009A3DA8" w:rsidP="00360B5C">
      <w:pPr>
        <w:spacing w:line="276" w:lineRule="auto"/>
        <w:rPr>
          <w:rFonts w:cstheme="minorHAnsi"/>
          <w:lang w:val="es-PE"/>
        </w:rPr>
      </w:pPr>
    </w:p>
    <w:p w14:paraId="469BE980" w14:textId="77777777" w:rsidR="008623A1" w:rsidRPr="004E3AA0" w:rsidRDefault="008623A1" w:rsidP="00360B5C">
      <w:pPr>
        <w:spacing w:line="276" w:lineRule="auto"/>
        <w:rPr>
          <w:rFonts w:eastAsia="Times New Roman" w:cstheme="minorHAnsi"/>
          <w:kern w:val="0"/>
          <w:lang w:val="es-PE" w:eastAsia="en-ZA"/>
          <w14:ligatures w14:val="none"/>
        </w:rPr>
      </w:pPr>
      <w:bookmarkStart w:id="16" w:name="_Hlk164784963"/>
      <w:bookmarkEnd w:id="14"/>
    </w:p>
    <w:p w14:paraId="3E95955A" w14:textId="7A13573A" w:rsidR="008623A1" w:rsidRPr="00360B5C" w:rsidRDefault="008623A1" w:rsidP="00360B5C">
      <w:pPr>
        <w:spacing w:line="276" w:lineRule="auto"/>
        <w:rPr>
          <w:rFonts w:eastAsia="Times New Roman" w:cstheme="minorHAnsi"/>
          <w:kern w:val="0"/>
          <w:lang w:val="es-PE" w:eastAsia="en-ZA"/>
          <w14:ligatures w14:val="none"/>
        </w:rPr>
      </w:pPr>
      <w:r w:rsidRPr="00360B5C">
        <w:rPr>
          <w:rFonts w:cstheme="minorHAnsi"/>
          <w:b/>
          <w:bCs/>
          <w:lang w:val="es-PE"/>
        </w:rPr>
        <w:lastRenderedPageBreak/>
        <w:t>Datos anonimato, almacenamiento, y compartiendo</w:t>
      </w:r>
    </w:p>
    <w:p w14:paraId="1F222670" w14:textId="77777777" w:rsidR="000D41C3" w:rsidRPr="00360B5C" w:rsidRDefault="000D41C3" w:rsidP="00360B5C">
      <w:pPr>
        <w:pStyle w:val="NormalWeb"/>
        <w:spacing w:before="0" w:beforeAutospacing="0" w:after="0" w:afterAutospacing="0" w:line="276" w:lineRule="auto"/>
        <w:rPr>
          <w:rFonts w:asciiTheme="minorHAnsi" w:hAnsiTheme="minorHAnsi" w:cstheme="minorHAnsi"/>
          <w:lang w:val="es-PE"/>
        </w:rPr>
      </w:pPr>
      <w:r w:rsidRPr="00360B5C">
        <w:rPr>
          <w:rFonts w:asciiTheme="minorHAnsi" w:hAnsiTheme="minorHAnsi" w:cstheme="minorHAnsi"/>
          <w:lang w:val="es-PE"/>
        </w:rPr>
        <w:t>Los datos serán recopilados y almacenados en línea a través de un servidor seguro que ejecuta la aplicación web Research Electronic Data Capture (</w:t>
      </w:r>
      <w:proofErr w:type="spellStart"/>
      <w:r w:rsidRPr="00360B5C">
        <w:rPr>
          <w:rFonts w:asciiTheme="minorHAnsi" w:hAnsiTheme="minorHAnsi" w:cstheme="minorHAnsi"/>
          <w:lang w:val="es-PE"/>
        </w:rPr>
        <w:t>REDCap</w:t>
      </w:r>
      <w:proofErr w:type="spellEnd"/>
      <w:r w:rsidRPr="00360B5C">
        <w:rPr>
          <w:rFonts w:asciiTheme="minorHAnsi" w:hAnsiTheme="minorHAnsi" w:cstheme="minorHAnsi"/>
          <w:lang w:val="es-PE"/>
        </w:rPr>
        <w:t xml:space="preserve">), asegurando un almacenamiento seguro de datos anonimizados por colaboradores en todo el mundo. El servicio será gestionado por </w:t>
      </w:r>
      <w:proofErr w:type="spellStart"/>
      <w:r w:rsidRPr="00360B5C">
        <w:rPr>
          <w:rFonts w:asciiTheme="minorHAnsi" w:hAnsiTheme="minorHAnsi" w:cstheme="minorHAnsi"/>
          <w:lang w:val="es-PE"/>
        </w:rPr>
        <w:t>REDCap</w:t>
      </w:r>
      <w:proofErr w:type="spellEnd"/>
      <w:r w:rsidRPr="00360B5C">
        <w:rPr>
          <w:rFonts w:asciiTheme="minorHAnsi" w:hAnsiTheme="minorHAnsi" w:cstheme="minorHAnsi"/>
          <w:lang w:val="es-PE"/>
        </w:rPr>
        <w:t xml:space="preserve"> alojado en la Universidad de Birmingham, Reino Unido. La seguridad del sistema de base de datos del estudio será regida por las políticas de la Universidad de Birmingham. A los colaboradores se les proporcionarán detalles de inicio de sesión seguros del servidor del proyecto </w:t>
      </w:r>
      <w:proofErr w:type="spellStart"/>
      <w:r w:rsidRPr="00360B5C">
        <w:rPr>
          <w:rFonts w:asciiTheme="minorHAnsi" w:hAnsiTheme="minorHAnsi" w:cstheme="minorHAnsi"/>
          <w:lang w:val="es-PE"/>
        </w:rPr>
        <w:t>REDCap</w:t>
      </w:r>
      <w:proofErr w:type="spellEnd"/>
      <w:r w:rsidRPr="00360B5C">
        <w:rPr>
          <w:rFonts w:asciiTheme="minorHAnsi" w:hAnsiTheme="minorHAnsi" w:cstheme="minorHAnsi"/>
          <w:lang w:val="es-PE"/>
        </w:rPr>
        <w:t xml:space="preserve">, permitiendo el almacenamiento seguro de datos en la base de datos </w:t>
      </w:r>
      <w:proofErr w:type="spellStart"/>
      <w:r w:rsidRPr="00360B5C">
        <w:rPr>
          <w:rFonts w:asciiTheme="minorHAnsi" w:hAnsiTheme="minorHAnsi" w:cstheme="minorHAnsi"/>
          <w:lang w:val="es-PE"/>
        </w:rPr>
        <w:t>REDCap</w:t>
      </w:r>
      <w:proofErr w:type="spellEnd"/>
      <w:r w:rsidRPr="00360B5C">
        <w:rPr>
          <w:rFonts w:asciiTheme="minorHAnsi" w:hAnsiTheme="minorHAnsi" w:cstheme="minorHAnsi"/>
          <w:lang w:val="es-PE"/>
        </w:rPr>
        <w:t>.</w:t>
      </w:r>
    </w:p>
    <w:p w14:paraId="7C294D4F" w14:textId="77777777" w:rsidR="000D41C3" w:rsidRPr="00360B5C" w:rsidRDefault="000D41C3" w:rsidP="00360B5C">
      <w:pPr>
        <w:pStyle w:val="NormalWeb"/>
        <w:spacing w:before="0" w:beforeAutospacing="0" w:after="0" w:afterAutospacing="0" w:line="276" w:lineRule="auto"/>
        <w:rPr>
          <w:rFonts w:asciiTheme="minorHAnsi" w:hAnsiTheme="minorHAnsi" w:cstheme="minorHAnsi"/>
          <w:lang w:val="es-PE"/>
        </w:rPr>
      </w:pPr>
      <w:r w:rsidRPr="00360B5C">
        <w:rPr>
          <w:rFonts w:asciiTheme="minorHAnsi" w:hAnsiTheme="minorHAnsi" w:cstheme="minorHAnsi"/>
          <w:lang w:val="es-PE"/>
        </w:rPr>
        <w:t xml:space="preserve">No se cargarán ni almacenarán datos de pacientes en la base de datos </w:t>
      </w:r>
      <w:proofErr w:type="spellStart"/>
      <w:r w:rsidRPr="00360B5C">
        <w:rPr>
          <w:rFonts w:asciiTheme="minorHAnsi" w:hAnsiTheme="minorHAnsi" w:cstheme="minorHAnsi"/>
          <w:lang w:val="es-PE"/>
        </w:rPr>
        <w:t>REDCap</w:t>
      </w:r>
      <w:proofErr w:type="spellEnd"/>
      <w:r w:rsidRPr="00360B5C">
        <w:rPr>
          <w:rFonts w:asciiTheme="minorHAnsi" w:hAnsiTheme="minorHAnsi" w:cstheme="minorHAnsi"/>
          <w:lang w:val="es-PE"/>
        </w:rPr>
        <w:t xml:space="preserve"> sin permiso local previo. Todos los datos se manejarán de acuerdo con las políticas locales de gobierno de datos.</w:t>
      </w:r>
    </w:p>
    <w:bookmarkEnd w:id="11"/>
    <w:bookmarkEnd w:id="15"/>
    <w:bookmarkEnd w:id="16"/>
    <w:p w14:paraId="6390C095" w14:textId="77777777" w:rsidR="007B296C" w:rsidRPr="00360B5C" w:rsidRDefault="007B296C" w:rsidP="00360B5C">
      <w:pPr>
        <w:spacing w:line="276" w:lineRule="auto"/>
        <w:rPr>
          <w:rFonts w:cstheme="minorHAnsi"/>
          <w:lang w:val="es-PE"/>
        </w:rPr>
      </w:pPr>
    </w:p>
    <w:p w14:paraId="50AD537D" w14:textId="77777777" w:rsidR="000D41C3" w:rsidRPr="00360B5C" w:rsidRDefault="000D41C3" w:rsidP="00360B5C">
      <w:pPr>
        <w:spacing w:line="276" w:lineRule="auto"/>
        <w:rPr>
          <w:rFonts w:cstheme="minorHAnsi"/>
          <w:lang w:val="es-PE"/>
        </w:rPr>
      </w:pPr>
      <w:bookmarkStart w:id="17" w:name="_Hlk163680445"/>
      <w:r w:rsidRPr="00360B5C">
        <w:rPr>
          <w:rFonts w:cstheme="minorHAnsi"/>
          <w:b/>
          <w:bCs/>
          <w:lang w:val="es-PE"/>
        </w:rPr>
        <w:t>Plan de análisis</w:t>
      </w:r>
      <w:r w:rsidRPr="00360B5C">
        <w:rPr>
          <w:rFonts w:cstheme="minorHAnsi"/>
          <w:lang w:val="es-PE"/>
        </w:rPr>
        <w:t xml:space="preserve"> </w:t>
      </w:r>
    </w:p>
    <w:p w14:paraId="5DB07D8A" w14:textId="56FD8846" w:rsidR="000D41C3" w:rsidRDefault="000D41C3" w:rsidP="00360B5C">
      <w:pPr>
        <w:spacing w:line="276" w:lineRule="auto"/>
        <w:rPr>
          <w:rFonts w:cstheme="minorHAnsi"/>
          <w:lang w:val="es-PE"/>
        </w:rPr>
      </w:pPr>
      <w:r w:rsidRPr="00360B5C">
        <w:rPr>
          <w:rFonts w:cstheme="minorHAnsi"/>
          <w:lang w:val="es-PE"/>
        </w:rPr>
        <w:t>Los resultados del estudio incluyen 1) mortalidad, morbilidad y resultados de movilidad al alta, o 30 días después de la admisión con fracturas de fémur, y 2) tipos de manejo de fracturas de fémur en hospitales a nivel global. Los resultados se describirán para la muestra total y desagregados por tipos de fracturas de fémur, grupos de edad, sexo, estado de ingresos del país y tipos de hospitales. Se realizarán análisis para evaluar los factores asociados con los resultados primarios y secundarios en la muestra total y para cada tipo de fractura de fémur por separado, utilizando modelos logísticos binarios, modelado multinivel (con niveles que incluyen el nivel del hospital y el estado de ingresos del país incorporado como efectos aleatorios). Los confundidores adicionales incluirán el manejo dado, las características demográficas del paciente y los retrasos en la atención.</w:t>
      </w:r>
    </w:p>
    <w:p w14:paraId="15DD4A40" w14:textId="77777777" w:rsidR="000D41C3" w:rsidRPr="00360B5C" w:rsidRDefault="000D41C3" w:rsidP="00360B5C">
      <w:pPr>
        <w:spacing w:line="276" w:lineRule="auto"/>
        <w:ind w:right="89"/>
        <w:rPr>
          <w:rFonts w:cstheme="minorHAnsi"/>
        </w:rPr>
      </w:pPr>
      <w:bookmarkStart w:id="18" w:name="_Hlk163680458"/>
      <w:bookmarkEnd w:id="17"/>
    </w:p>
    <w:p w14:paraId="75A2B011" w14:textId="77777777" w:rsidR="000D41C3" w:rsidRPr="00360B5C" w:rsidRDefault="000D41C3" w:rsidP="00360B5C">
      <w:pPr>
        <w:spacing w:line="276" w:lineRule="auto"/>
        <w:ind w:right="89"/>
        <w:rPr>
          <w:rFonts w:cstheme="minorHAnsi"/>
          <w:b/>
          <w:bCs/>
          <w:lang w:val="es-PE"/>
        </w:rPr>
      </w:pPr>
      <w:r w:rsidRPr="00360B5C">
        <w:rPr>
          <w:rFonts w:cstheme="minorHAnsi"/>
          <w:b/>
          <w:bCs/>
          <w:lang w:val="es-PE"/>
        </w:rPr>
        <w:t xml:space="preserve">Aprobación ética </w:t>
      </w:r>
    </w:p>
    <w:p w14:paraId="5DB54A98" w14:textId="1AB6E603" w:rsidR="000D41C3" w:rsidRPr="00360B5C" w:rsidRDefault="000D41C3" w:rsidP="00360B5C">
      <w:pPr>
        <w:spacing w:line="276" w:lineRule="auto"/>
        <w:ind w:right="89"/>
        <w:rPr>
          <w:rFonts w:cstheme="minorHAnsi"/>
          <w:lang w:val="es-PE"/>
        </w:rPr>
      </w:pPr>
      <w:r w:rsidRPr="00360B5C">
        <w:rPr>
          <w:rFonts w:cstheme="minorHAnsi"/>
          <w:lang w:val="es-PE"/>
        </w:rPr>
        <w:t xml:space="preserve">Este protocolo ha sido aprobado por la Universidad de Birmingham (Reino Unido). También se obtendrá permiso de los Departamentos de Salud Provinciales relevantes y los comités de ética hospitalaria. Los pacientes solo serán reclutados después de obtener la aprobación ética institucional. No se cargarán ni almacenarán en la base de datos </w:t>
      </w:r>
      <w:proofErr w:type="spellStart"/>
      <w:r w:rsidRPr="00360B5C">
        <w:rPr>
          <w:rFonts w:cstheme="minorHAnsi"/>
          <w:lang w:val="es-PE"/>
        </w:rPr>
        <w:t>REDCap</w:t>
      </w:r>
      <w:proofErr w:type="spellEnd"/>
      <w:r w:rsidRPr="00360B5C">
        <w:rPr>
          <w:rFonts w:cstheme="minorHAnsi"/>
          <w:lang w:val="es-PE"/>
        </w:rPr>
        <w:t xml:space="preserve"> información identificable del paciente (por ejemplo, identificaciones del hospital).</w:t>
      </w:r>
    </w:p>
    <w:bookmarkEnd w:id="18"/>
    <w:p w14:paraId="426E8E36" w14:textId="77777777" w:rsidR="000D41C3" w:rsidRPr="004E3AA0" w:rsidRDefault="000D41C3" w:rsidP="00360B5C">
      <w:pPr>
        <w:spacing w:line="276" w:lineRule="auto"/>
        <w:ind w:right="89"/>
        <w:rPr>
          <w:rFonts w:cstheme="minorHAnsi"/>
          <w:lang w:val="es-PE"/>
        </w:rPr>
      </w:pPr>
    </w:p>
    <w:p w14:paraId="19B0E884" w14:textId="77777777" w:rsidR="000D41C3" w:rsidRPr="00360B5C" w:rsidRDefault="000D41C3" w:rsidP="00360B5C">
      <w:pPr>
        <w:spacing w:line="276" w:lineRule="auto"/>
        <w:rPr>
          <w:rFonts w:eastAsia="Times New Roman" w:cstheme="minorHAnsi"/>
          <w:b/>
          <w:bCs/>
          <w:kern w:val="0"/>
          <w:lang w:val="es-PE" w:eastAsia="en-ZA"/>
          <w14:ligatures w14:val="none"/>
        </w:rPr>
      </w:pPr>
      <w:r w:rsidRPr="00360B5C">
        <w:rPr>
          <w:rFonts w:eastAsia="Times New Roman" w:cstheme="minorHAnsi"/>
          <w:b/>
          <w:bCs/>
          <w:kern w:val="0"/>
          <w:lang w:val="es-PE" w:eastAsia="en-ZA"/>
          <w14:ligatures w14:val="none"/>
        </w:rPr>
        <w:t xml:space="preserve">Consentimiento y confidencialidad </w:t>
      </w:r>
    </w:p>
    <w:p w14:paraId="422A776E" w14:textId="41A2B2C4" w:rsidR="000D41C3" w:rsidRPr="00360B5C" w:rsidRDefault="000D41C3" w:rsidP="00360B5C">
      <w:p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t>El estudio será explicado extensamente a los participantes elegibles por el equipo de recolección de datos y se permitirá suficiente tiempo para leer cuidadosamente la hoja de información y el formulario de consentimiento. Se pondrán a disposición traductores y el investigador estará disponible para responder cualquier pregunta que los posibles participantes puedan tener. Se obtendrá consentimiento informado. Recibirán una copia del formulario de consentimiento. Se informará a los participantes que acepten participar en el estudio que no se puede garantizar la confidencialidad y el anonimato, pero que se harán todos los intentos para proteger su identidad.</w:t>
      </w:r>
    </w:p>
    <w:p w14:paraId="66E5CBA8" w14:textId="61CBF0CA" w:rsidR="000D41C3" w:rsidRPr="00360B5C" w:rsidRDefault="000D41C3" w:rsidP="00360B5C">
      <w:pPr>
        <w:spacing w:line="276" w:lineRule="auto"/>
        <w:rPr>
          <w:rFonts w:eastAsia="Times New Roman" w:cstheme="minorHAnsi"/>
          <w:kern w:val="0"/>
          <w:lang w:val="es-PE" w:eastAsia="en-ZA"/>
          <w14:ligatures w14:val="none"/>
        </w:rPr>
      </w:pPr>
      <w:r w:rsidRPr="00360B5C">
        <w:rPr>
          <w:rFonts w:eastAsia="Times New Roman" w:cstheme="minorHAnsi"/>
          <w:kern w:val="0"/>
          <w:lang w:val="es-PE" w:eastAsia="en-ZA"/>
          <w14:ligatures w14:val="none"/>
        </w:rPr>
        <w:lastRenderedPageBreak/>
        <w:t xml:space="preserve">Toda la información del participante será </w:t>
      </w:r>
      <w:proofErr w:type="spellStart"/>
      <w:r w:rsidRPr="00360B5C">
        <w:rPr>
          <w:rFonts w:eastAsia="Times New Roman" w:cstheme="minorHAnsi"/>
          <w:kern w:val="0"/>
          <w:lang w:val="es-PE" w:eastAsia="en-ZA"/>
          <w14:ligatures w14:val="none"/>
        </w:rPr>
        <w:t>desidentificada</w:t>
      </w:r>
      <w:proofErr w:type="spellEnd"/>
      <w:r w:rsidRPr="00360B5C">
        <w:rPr>
          <w:rFonts w:eastAsia="Times New Roman" w:cstheme="minorHAnsi"/>
          <w:kern w:val="0"/>
          <w:lang w:val="es-PE" w:eastAsia="en-ZA"/>
          <w14:ligatures w14:val="none"/>
        </w:rPr>
        <w:t xml:space="preserve"> utilizando un código único que se asignará a cada participante.</w:t>
      </w:r>
    </w:p>
    <w:p w14:paraId="3D618D60" w14:textId="77777777" w:rsidR="00360B5C" w:rsidRDefault="00360B5C" w:rsidP="00360B5C">
      <w:pPr>
        <w:spacing w:line="276" w:lineRule="auto"/>
        <w:ind w:right="89"/>
        <w:rPr>
          <w:rFonts w:cstheme="minorHAnsi"/>
          <w:b/>
          <w:bCs/>
          <w:lang w:val="es-PE"/>
        </w:rPr>
      </w:pPr>
      <w:bookmarkStart w:id="19" w:name="_Hlk164251115"/>
      <w:bookmarkStart w:id="20" w:name="_Hlk165027898"/>
    </w:p>
    <w:p w14:paraId="431E116C" w14:textId="15857EE3" w:rsidR="000D41C3" w:rsidRPr="00360B5C" w:rsidRDefault="000D41C3" w:rsidP="00360B5C">
      <w:pPr>
        <w:spacing w:line="276" w:lineRule="auto"/>
        <w:ind w:right="89"/>
        <w:rPr>
          <w:rFonts w:cstheme="minorHAnsi"/>
          <w:b/>
          <w:bCs/>
          <w:lang w:val="es-PE"/>
        </w:rPr>
      </w:pPr>
      <w:r w:rsidRPr="00360B5C">
        <w:rPr>
          <w:rFonts w:cstheme="minorHAnsi"/>
          <w:b/>
          <w:bCs/>
          <w:lang w:val="es-PE"/>
        </w:rPr>
        <w:t xml:space="preserve">Riesgos y beneficios potenciales </w:t>
      </w:r>
    </w:p>
    <w:p w14:paraId="299BC576" w14:textId="668CD040" w:rsidR="000D41C3" w:rsidRPr="00360B5C" w:rsidRDefault="000D41C3" w:rsidP="00360B5C">
      <w:pPr>
        <w:spacing w:line="276" w:lineRule="auto"/>
        <w:ind w:right="89"/>
        <w:rPr>
          <w:rFonts w:cstheme="minorHAnsi"/>
          <w:lang w:val="es-PE"/>
        </w:rPr>
      </w:pPr>
      <w:r w:rsidRPr="00360B5C">
        <w:rPr>
          <w:rFonts w:cstheme="minorHAnsi"/>
          <w:lang w:val="es-PE"/>
        </w:rPr>
        <w:t>No hay riesgo adicional al participar. Todos los datos recopilados medirán la práctica actual y no se producirán cambios en el manejo normal de los pacientes. La información recopilada de los participantes informará sobre el manejo de las fracturas de fémur y promoverá mejores resultados para los pacientes.</w:t>
      </w:r>
    </w:p>
    <w:p w14:paraId="77FCD059" w14:textId="77777777" w:rsidR="000D41C3" w:rsidRPr="00360B5C" w:rsidRDefault="000D41C3" w:rsidP="00360B5C">
      <w:pPr>
        <w:spacing w:line="276" w:lineRule="auto"/>
        <w:ind w:right="89"/>
        <w:rPr>
          <w:rFonts w:cstheme="minorHAnsi"/>
          <w:lang w:val="es-PE"/>
        </w:rPr>
      </w:pPr>
    </w:p>
    <w:bookmarkEnd w:id="19"/>
    <w:bookmarkEnd w:id="20"/>
    <w:p w14:paraId="2AE2F693" w14:textId="77777777" w:rsidR="000D41C3" w:rsidRPr="00360B5C" w:rsidRDefault="000D41C3" w:rsidP="00360B5C">
      <w:pPr>
        <w:spacing w:line="276" w:lineRule="auto"/>
        <w:ind w:right="89"/>
        <w:rPr>
          <w:rFonts w:cstheme="minorHAnsi"/>
          <w:b/>
          <w:bCs/>
          <w:lang w:val="es-PE"/>
        </w:rPr>
      </w:pPr>
      <w:r w:rsidRPr="00360B5C">
        <w:rPr>
          <w:rFonts w:cstheme="minorHAnsi"/>
          <w:b/>
          <w:bCs/>
          <w:lang w:val="es-PE"/>
        </w:rPr>
        <w:t xml:space="preserve">Diseminación y autoría </w:t>
      </w:r>
    </w:p>
    <w:p w14:paraId="1E27CC5F" w14:textId="4ECD0919" w:rsidR="007B296C" w:rsidRPr="00360B5C" w:rsidRDefault="000D41C3" w:rsidP="00360B5C">
      <w:pPr>
        <w:spacing w:line="276" w:lineRule="auto"/>
        <w:ind w:right="89"/>
        <w:rPr>
          <w:rFonts w:cstheme="minorHAnsi"/>
        </w:rPr>
      </w:pPr>
      <w:r w:rsidRPr="00360B5C">
        <w:rPr>
          <w:rFonts w:cstheme="minorHAnsi"/>
          <w:lang w:val="es-PE"/>
        </w:rPr>
        <w:t xml:space="preserve">Los hallazgos del estudio se redactarán como un artículo científico, con el objetivo de ser publicado en una revista médica general de alto impacto y acceso abierto. Todos los recolectores de datos serán citados en el manuscrito final. El manuscrito se publicará bajo la colaboración FEMUR con los autores y sus contribuciones enumeradas. </w:t>
      </w:r>
      <w:r w:rsidRPr="00360B5C">
        <w:rPr>
          <w:rFonts w:cstheme="minorHAnsi"/>
        </w:rPr>
        <w:t xml:space="preserve">Todos </w:t>
      </w:r>
      <w:proofErr w:type="spellStart"/>
      <w:r w:rsidRPr="00360B5C">
        <w:rPr>
          <w:rFonts w:cstheme="minorHAnsi"/>
        </w:rPr>
        <w:t>los</w:t>
      </w:r>
      <w:proofErr w:type="spellEnd"/>
      <w:r w:rsidRPr="00360B5C">
        <w:rPr>
          <w:rFonts w:cstheme="minorHAnsi"/>
        </w:rPr>
        <w:t xml:space="preserve"> </w:t>
      </w:r>
      <w:proofErr w:type="spellStart"/>
      <w:r w:rsidRPr="00360B5C">
        <w:rPr>
          <w:rFonts w:cstheme="minorHAnsi"/>
        </w:rPr>
        <w:t>autores</w:t>
      </w:r>
      <w:proofErr w:type="spellEnd"/>
      <w:r w:rsidRPr="00360B5C">
        <w:rPr>
          <w:rFonts w:cstheme="minorHAnsi"/>
        </w:rPr>
        <w:t xml:space="preserve"> </w:t>
      </w:r>
      <w:proofErr w:type="spellStart"/>
      <w:r w:rsidRPr="00360B5C">
        <w:rPr>
          <w:rFonts w:cstheme="minorHAnsi"/>
        </w:rPr>
        <w:t>serán</w:t>
      </w:r>
      <w:proofErr w:type="spellEnd"/>
      <w:r w:rsidRPr="00360B5C">
        <w:rPr>
          <w:rFonts w:cstheme="minorHAnsi"/>
        </w:rPr>
        <w:t xml:space="preserve"> </w:t>
      </w:r>
      <w:proofErr w:type="spellStart"/>
      <w:r w:rsidRPr="00360B5C">
        <w:rPr>
          <w:rFonts w:cstheme="minorHAnsi"/>
        </w:rPr>
        <w:t>listados</w:t>
      </w:r>
      <w:proofErr w:type="spellEnd"/>
      <w:r w:rsidRPr="00360B5C">
        <w:rPr>
          <w:rFonts w:cstheme="minorHAnsi"/>
        </w:rPr>
        <w:t xml:space="preserve"> </w:t>
      </w:r>
      <w:proofErr w:type="spellStart"/>
      <w:r w:rsidRPr="00360B5C">
        <w:rPr>
          <w:rFonts w:cstheme="minorHAnsi"/>
        </w:rPr>
        <w:t>en</w:t>
      </w:r>
      <w:proofErr w:type="spellEnd"/>
      <w:r w:rsidRPr="00360B5C">
        <w:rPr>
          <w:rFonts w:cstheme="minorHAnsi"/>
        </w:rPr>
        <w:t xml:space="preserve"> PubMed.</w:t>
      </w:r>
    </w:p>
    <w:p w14:paraId="7D89B803" w14:textId="77777777" w:rsidR="007B296C" w:rsidRPr="00360B5C" w:rsidRDefault="007B296C" w:rsidP="00360B5C">
      <w:pPr>
        <w:spacing w:line="276" w:lineRule="auto"/>
        <w:ind w:right="89"/>
        <w:rPr>
          <w:rFonts w:cstheme="minorHAnsi"/>
        </w:rPr>
      </w:pPr>
    </w:p>
    <w:p w14:paraId="5623D61D" w14:textId="77777777" w:rsidR="000D41C3" w:rsidRPr="00360B5C" w:rsidRDefault="000D41C3" w:rsidP="00360B5C">
      <w:pPr>
        <w:spacing w:line="276" w:lineRule="auto"/>
        <w:rPr>
          <w:rFonts w:cstheme="minorHAnsi"/>
          <w:b/>
          <w:bCs/>
          <w:lang w:val="es-PE"/>
        </w:rPr>
      </w:pPr>
      <w:r w:rsidRPr="00360B5C">
        <w:rPr>
          <w:rFonts w:cstheme="minorHAnsi"/>
          <w:b/>
          <w:bCs/>
          <w:lang w:val="es-PE"/>
        </w:rPr>
        <w:t xml:space="preserve">Presupuesto </w:t>
      </w:r>
    </w:p>
    <w:p w14:paraId="5714B6AF" w14:textId="0401DA64" w:rsidR="000D41C3" w:rsidRPr="00360B5C" w:rsidRDefault="000D41C3" w:rsidP="00360B5C">
      <w:pPr>
        <w:spacing w:line="276" w:lineRule="auto"/>
        <w:rPr>
          <w:rFonts w:cstheme="minorHAnsi"/>
          <w:lang w:val="es-PE"/>
        </w:rPr>
      </w:pPr>
      <w:r w:rsidRPr="00360B5C">
        <w:rPr>
          <w:rFonts w:cstheme="minorHAnsi"/>
          <w:lang w:val="es-PE"/>
        </w:rPr>
        <w:t xml:space="preserve">No hay financiamiento dedicado para este estudio. Este estudio se basa en estudios de cohorte internacionales anteriores de </w:t>
      </w:r>
      <w:proofErr w:type="spellStart"/>
      <w:r w:rsidRPr="00360B5C">
        <w:rPr>
          <w:rFonts w:cstheme="minorHAnsi"/>
          <w:lang w:val="es-PE"/>
        </w:rPr>
        <w:t>GlobalSurg</w:t>
      </w:r>
      <w:proofErr w:type="spellEnd"/>
      <w:r w:rsidRPr="00360B5C">
        <w:rPr>
          <w:rFonts w:cstheme="minorHAnsi"/>
          <w:lang w:val="es-PE"/>
        </w:rPr>
        <w:t xml:space="preserve"> y </w:t>
      </w:r>
      <w:proofErr w:type="spellStart"/>
      <w:r w:rsidRPr="00360B5C">
        <w:rPr>
          <w:rFonts w:cstheme="minorHAnsi"/>
          <w:lang w:val="es-PE"/>
        </w:rPr>
        <w:t>CovidSurg</w:t>
      </w:r>
      <w:proofErr w:type="spellEnd"/>
      <w:r w:rsidRPr="00360B5C">
        <w:rPr>
          <w:rFonts w:cstheme="minorHAnsi"/>
          <w:lang w:val="es-PE"/>
        </w:rPr>
        <w:t>, los cuales se han llevado a cabo sin ningún presupuesto dedicado. Todos los líderes de país, líderes de hospital y equipos de recolección de datos ofrecerán su tiempo como voluntarios. El estudio está diseñado para tener un impacto mínimo en el tiempo de los equipos hospitalarios, quienes también tienen responsabilidades clínicas.</w:t>
      </w:r>
    </w:p>
    <w:p w14:paraId="7755F548" w14:textId="77777777" w:rsidR="00470FCF" w:rsidRPr="00360B5C" w:rsidRDefault="00470FCF" w:rsidP="00360B5C">
      <w:pPr>
        <w:spacing w:line="276" w:lineRule="auto"/>
        <w:ind w:right="89"/>
        <w:rPr>
          <w:rFonts w:cstheme="minorHAnsi"/>
          <w:b/>
          <w:bCs/>
          <w:lang w:val="es-PE"/>
        </w:rPr>
      </w:pPr>
    </w:p>
    <w:p w14:paraId="49DFD15F" w14:textId="77777777" w:rsidR="00D241FA" w:rsidRPr="00360B5C" w:rsidRDefault="00D241FA" w:rsidP="00360B5C">
      <w:pPr>
        <w:pStyle w:val="Heading1"/>
        <w:spacing w:before="0" w:after="0" w:line="276" w:lineRule="auto"/>
        <w:ind w:right="89"/>
        <w:rPr>
          <w:rFonts w:asciiTheme="minorHAnsi" w:hAnsiTheme="minorHAnsi" w:cstheme="minorHAnsi"/>
          <w:color w:val="auto"/>
        </w:rPr>
      </w:pPr>
      <w:bookmarkStart w:id="21" w:name="_Hlk164251145"/>
      <w:r w:rsidRPr="00360B5C">
        <w:rPr>
          <w:rFonts w:asciiTheme="minorHAnsi" w:hAnsiTheme="minorHAnsi" w:cstheme="minorHAnsi"/>
          <w:color w:val="auto"/>
          <w:spacing w:val="-2"/>
        </w:rPr>
        <w:t>References</w:t>
      </w:r>
    </w:p>
    <w:p w14:paraId="2C8CE2F2" w14:textId="152402CE" w:rsidR="005D4B1D" w:rsidRPr="00360B5C" w:rsidRDefault="005D4B1D" w:rsidP="00360B5C">
      <w:pPr>
        <w:pStyle w:val="EndNoteBibliography"/>
        <w:numPr>
          <w:ilvl w:val="0"/>
          <w:numId w:val="18"/>
        </w:numPr>
        <w:spacing w:line="276" w:lineRule="auto"/>
        <w:rPr>
          <w:rFonts w:asciiTheme="minorHAnsi" w:hAnsiTheme="minorHAnsi" w:cstheme="minorHAnsi"/>
          <w:noProof/>
        </w:rPr>
      </w:pPr>
      <w:r w:rsidRPr="00360B5C">
        <w:rPr>
          <w:rFonts w:asciiTheme="minorHAnsi" w:hAnsiTheme="minorHAnsi" w:cstheme="minorHAnsi"/>
        </w:rPr>
        <w:fldChar w:fldCharType="begin"/>
      </w:r>
      <w:r w:rsidRPr="00360B5C">
        <w:rPr>
          <w:rFonts w:asciiTheme="minorHAnsi" w:hAnsiTheme="minorHAnsi" w:cstheme="minorHAnsi"/>
        </w:rPr>
        <w:instrText xml:space="preserve"> ADDIN EN.REFLIST </w:instrText>
      </w:r>
      <w:r w:rsidRPr="00360B5C">
        <w:rPr>
          <w:rFonts w:asciiTheme="minorHAnsi" w:hAnsiTheme="minorHAnsi" w:cstheme="minorHAnsi"/>
        </w:rPr>
        <w:fldChar w:fldCharType="separate"/>
      </w:r>
      <w:r w:rsidRPr="00360B5C">
        <w:rPr>
          <w:rFonts w:asciiTheme="minorHAnsi" w:hAnsiTheme="minorHAnsi" w:cstheme="minorHAnsi"/>
          <w:noProof/>
        </w:rPr>
        <w:t xml:space="preserve">Jordaan JD, Burger MC, Jakoet S, Manjra MA, Charilaou J. Mortality Rates in Femoral Neck Fractures Treated With Arthroplasty in South Africa. </w:t>
      </w:r>
      <w:r w:rsidRPr="00360B5C">
        <w:rPr>
          <w:rFonts w:asciiTheme="minorHAnsi" w:hAnsiTheme="minorHAnsi" w:cstheme="minorHAnsi"/>
          <w:i/>
          <w:noProof/>
        </w:rPr>
        <w:t>Geriatr Orthop Surg Rehabil</w:t>
      </w:r>
      <w:r w:rsidRPr="00360B5C">
        <w:rPr>
          <w:rFonts w:asciiTheme="minorHAnsi" w:hAnsiTheme="minorHAnsi" w:cstheme="minorHAnsi"/>
          <w:noProof/>
        </w:rPr>
        <w:t xml:space="preserve"> 2022; </w:t>
      </w:r>
      <w:r w:rsidRPr="00360B5C">
        <w:rPr>
          <w:rFonts w:asciiTheme="minorHAnsi" w:hAnsiTheme="minorHAnsi" w:cstheme="minorHAnsi"/>
          <w:b/>
          <w:noProof/>
        </w:rPr>
        <w:t>13</w:t>
      </w:r>
      <w:r w:rsidRPr="00360B5C">
        <w:rPr>
          <w:rFonts w:asciiTheme="minorHAnsi" w:hAnsiTheme="minorHAnsi" w:cstheme="minorHAnsi"/>
          <w:noProof/>
        </w:rPr>
        <w:t>: 21514593221117309.</w:t>
      </w:r>
    </w:p>
    <w:p w14:paraId="7519885C" w14:textId="238341E0" w:rsidR="005D4B1D" w:rsidRPr="00360B5C" w:rsidRDefault="005D4B1D" w:rsidP="00360B5C">
      <w:pPr>
        <w:pStyle w:val="EndNoteBibliography"/>
        <w:numPr>
          <w:ilvl w:val="0"/>
          <w:numId w:val="18"/>
        </w:numPr>
        <w:spacing w:line="276" w:lineRule="auto"/>
        <w:rPr>
          <w:rFonts w:asciiTheme="minorHAnsi" w:hAnsiTheme="minorHAnsi" w:cstheme="minorHAnsi"/>
          <w:noProof/>
        </w:rPr>
      </w:pPr>
      <w:r w:rsidRPr="00360B5C">
        <w:rPr>
          <w:rFonts w:asciiTheme="minorHAnsi" w:hAnsiTheme="minorHAnsi" w:cstheme="minorHAnsi"/>
          <w:noProof/>
        </w:rPr>
        <w:t xml:space="preserve">Lundin N, Huttunen TT, Enocson A, Marcano AI, Fellander-Tsai L, Berg HE. Epidemiology and mortality of pelvic and femur fractures-a nationwide register study of 417,840 fractures in Sweden across 16 years: diverging trends for potentially lethal fractures. </w:t>
      </w:r>
      <w:r w:rsidRPr="00360B5C">
        <w:rPr>
          <w:rFonts w:asciiTheme="minorHAnsi" w:hAnsiTheme="minorHAnsi" w:cstheme="minorHAnsi"/>
          <w:i/>
          <w:noProof/>
        </w:rPr>
        <w:t>Acta Orthop</w:t>
      </w:r>
      <w:r w:rsidRPr="00360B5C">
        <w:rPr>
          <w:rFonts w:asciiTheme="minorHAnsi" w:hAnsiTheme="minorHAnsi" w:cstheme="minorHAnsi"/>
          <w:noProof/>
        </w:rPr>
        <w:t xml:space="preserve"> 2021; </w:t>
      </w:r>
      <w:r w:rsidRPr="00360B5C">
        <w:rPr>
          <w:rFonts w:asciiTheme="minorHAnsi" w:hAnsiTheme="minorHAnsi" w:cstheme="minorHAnsi"/>
          <w:b/>
          <w:noProof/>
        </w:rPr>
        <w:t>92</w:t>
      </w:r>
      <w:r w:rsidRPr="00360B5C">
        <w:rPr>
          <w:rFonts w:asciiTheme="minorHAnsi" w:hAnsiTheme="minorHAnsi" w:cstheme="minorHAnsi"/>
          <w:noProof/>
        </w:rPr>
        <w:t>(3): 323-8.</w:t>
      </w:r>
    </w:p>
    <w:p w14:paraId="60AEFE1B" w14:textId="7AAC2103" w:rsidR="005D4B1D" w:rsidRPr="00360B5C" w:rsidRDefault="005D4B1D" w:rsidP="00360B5C">
      <w:pPr>
        <w:pStyle w:val="EndNoteBibliography"/>
        <w:numPr>
          <w:ilvl w:val="0"/>
          <w:numId w:val="18"/>
        </w:numPr>
        <w:spacing w:line="276" w:lineRule="auto"/>
        <w:rPr>
          <w:rFonts w:asciiTheme="minorHAnsi" w:hAnsiTheme="minorHAnsi" w:cstheme="minorHAnsi"/>
          <w:noProof/>
        </w:rPr>
      </w:pPr>
      <w:r w:rsidRPr="00360B5C">
        <w:rPr>
          <w:rFonts w:asciiTheme="minorHAnsi" w:hAnsiTheme="minorHAnsi" w:cstheme="minorHAnsi"/>
          <w:noProof/>
        </w:rPr>
        <w:t xml:space="preserve">Obey MR, Clever DC, Bechtold DA, et al. In-Hospital Morbidity and Mortality With Delays in Femoral Shaft Fracture Fixation. </w:t>
      </w:r>
      <w:r w:rsidRPr="00360B5C">
        <w:rPr>
          <w:rFonts w:asciiTheme="minorHAnsi" w:hAnsiTheme="minorHAnsi" w:cstheme="minorHAnsi"/>
          <w:i/>
          <w:noProof/>
        </w:rPr>
        <w:t>J Orthop Trauma</w:t>
      </w:r>
      <w:r w:rsidRPr="00360B5C">
        <w:rPr>
          <w:rFonts w:asciiTheme="minorHAnsi" w:hAnsiTheme="minorHAnsi" w:cstheme="minorHAnsi"/>
          <w:noProof/>
        </w:rPr>
        <w:t xml:space="preserve"> 2022; </w:t>
      </w:r>
      <w:r w:rsidRPr="00360B5C">
        <w:rPr>
          <w:rFonts w:asciiTheme="minorHAnsi" w:hAnsiTheme="minorHAnsi" w:cstheme="minorHAnsi"/>
          <w:b/>
          <w:noProof/>
        </w:rPr>
        <w:t>36</w:t>
      </w:r>
      <w:r w:rsidRPr="00360B5C">
        <w:rPr>
          <w:rFonts w:asciiTheme="minorHAnsi" w:hAnsiTheme="minorHAnsi" w:cstheme="minorHAnsi"/>
          <w:noProof/>
        </w:rPr>
        <w:t>(5): 239-45.</w:t>
      </w:r>
    </w:p>
    <w:p w14:paraId="1BC9D105" w14:textId="3B8A5EBA" w:rsidR="005D4B1D" w:rsidRPr="00360B5C" w:rsidRDefault="005D4B1D" w:rsidP="00360B5C">
      <w:pPr>
        <w:pStyle w:val="EndNoteBibliography"/>
        <w:numPr>
          <w:ilvl w:val="0"/>
          <w:numId w:val="18"/>
        </w:numPr>
        <w:spacing w:line="276" w:lineRule="auto"/>
        <w:rPr>
          <w:rFonts w:asciiTheme="minorHAnsi" w:hAnsiTheme="minorHAnsi" w:cstheme="minorHAnsi"/>
          <w:noProof/>
        </w:rPr>
      </w:pPr>
      <w:r w:rsidRPr="00360B5C">
        <w:rPr>
          <w:rFonts w:asciiTheme="minorHAnsi" w:hAnsiTheme="minorHAnsi" w:cstheme="minorHAnsi"/>
          <w:noProof/>
        </w:rPr>
        <w:t xml:space="preserve">Paruk F, Matthews G, Gregson CL, Cassim B. Hip fractures in South Africa: mortality outcomes over 12 months post-fracture. </w:t>
      </w:r>
      <w:r w:rsidRPr="00360B5C">
        <w:rPr>
          <w:rFonts w:asciiTheme="minorHAnsi" w:hAnsiTheme="minorHAnsi" w:cstheme="minorHAnsi"/>
          <w:i/>
          <w:noProof/>
        </w:rPr>
        <w:t>Arch Osteoporos</w:t>
      </w:r>
      <w:r w:rsidRPr="00360B5C">
        <w:rPr>
          <w:rFonts w:asciiTheme="minorHAnsi" w:hAnsiTheme="minorHAnsi" w:cstheme="minorHAnsi"/>
          <w:noProof/>
        </w:rPr>
        <w:t xml:space="preserve"> 2020; </w:t>
      </w:r>
      <w:r w:rsidRPr="00360B5C">
        <w:rPr>
          <w:rFonts w:asciiTheme="minorHAnsi" w:hAnsiTheme="minorHAnsi" w:cstheme="minorHAnsi"/>
          <w:b/>
          <w:noProof/>
        </w:rPr>
        <w:t>15</w:t>
      </w:r>
      <w:r w:rsidRPr="00360B5C">
        <w:rPr>
          <w:rFonts w:asciiTheme="minorHAnsi" w:hAnsiTheme="minorHAnsi" w:cstheme="minorHAnsi"/>
          <w:noProof/>
        </w:rPr>
        <w:t>(1): 76.</w:t>
      </w:r>
    </w:p>
    <w:p w14:paraId="29990DB5" w14:textId="10DAB33F" w:rsidR="005D4B1D" w:rsidRPr="00360B5C" w:rsidRDefault="005D4B1D" w:rsidP="00360B5C">
      <w:pPr>
        <w:pStyle w:val="EndNoteBibliography"/>
        <w:numPr>
          <w:ilvl w:val="0"/>
          <w:numId w:val="18"/>
        </w:numPr>
        <w:spacing w:line="276" w:lineRule="auto"/>
        <w:rPr>
          <w:rFonts w:asciiTheme="minorHAnsi" w:hAnsiTheme="minorHAnsi" w:cstheme="minorHAnsi"/>
          <w:noProof/>
        </w:rPr>
      </w:pPr>
      <w:r w:rsidRPr="00360B5C">
        <w:rPr>
          <w:rFonts w:asciiTheme="minorHAnsi" w:hAnsiTheme="minorHAnsi" w:cstheme="minorHAnsi"/>
          <w:noProof/>
        </w:rPr>
        <w:t xml:space="preserve">Reito A, Kuoppala M, Pajulammi H, Hokkinen L, Kyrola K, Paloneva J. Mortality and comorbidity after non-operatively managed, low-energy pelvic fracture in patients over age 70: a comparison with an age-matched femoral neck fracture cohort and general population. </w:t>
      </w:r>
      <w:r w:rsidRPr="00360B5C">
        <w:rPr>
          <w:rFonts w:asciiTheme="minorHAnsi" w:hAnsiTheme="minorHAnsi" w:cstheme="minorHAnsi"/>
          <w:i/>
          <w:noProof/>
        </w:rPr>
        <w:t>BMC Geriatr</w:t>
      </w:r>
      <w:r w:rsidRPr="00360B5C">
        <w:rPr>
          <w:rFonts w:asciiTheme="minorHAnsi" w:hAnsiTheme="minorHAnsi" w:cstheme="minorHAnsi"/>
          <w:noProof/>
        </w:rPr>
        <w:t xml:space="preserve"> 2019; </w:t>
      </w:r>
      <w:r w:rsidRPr="00360B5C">
        <w:rPr>
          <w:rFonts w:asciiTheme="minorHAnsi" w:hAnsiTheme="minorHAnsi" w:cstheme="minorHAnsi"/>
          <w:b/>
          <w:noProof/>
        </w:rPr>
        <w:t>19</w:t>
      </w:r>
      <w:r w:rsidRPr="00360B5C">
        <w:rPr>
          <w:rFonts w:asciiTheme="minorHAnsi" w:hAnsiTheme="minorHAnsi" w:cstheme="minorHAnsi"/>
          <w:noProof/>
        </w:rPr>
        <w:t>(1): 315.</w:t>
      </w:r>
    </w:p>
    <w:p w14:paraId="0E6B87D3" w14:textId="10258712" w:rsidR="00F546C4" w:rsidRPr="00360B5C" w:rsidRDefault="005D4B1D" w:rsidP="00360B5C">
      <w:pPr>
        <w:pStyle w:val="ListParagraph"/>
        <w:numPr>
          <w:ilvl w:val="0"/>
          <w:numId w:val="18"/>
        </w:numPr>
        <w:spacing w:line="276" w:lineRule="auto"/>
        <w:rPr>
          <w:rFonts w:cstheme="minorHAnsi"/>
        </w:rPr>
      </w:pPr>
      <w:r w:rsidRPr="00360B5C">
        <w:rPr>
          <w:rFonts w:cstheme="minorHAnsi"/>
        </w:rPr>
        <w:lastRenderedPageBreak/>
        <w:fldChar w:fldCharType="end"/>
      </w:r>
      <w:r w:rsidR="00071F76" w:rsidRPr="00360B5C">
        <w:rPr>
          <w:rFonts w:cstheme="minorHAnsi"/>
        </w:rPr>
        <w:t>NIHR Global Health Research Unit on Global Surgery. https://www.globalsurgeryunit.org/global-surgery-research-main/</w:t>
      </w:r>
      <w:bookmarkEnd w:id="21"/>
    </w:p>
    <w:sectPr w:rsidR="00F546C4" w:rsidRPr="00360B5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495CB" w14:textId="77777777" w:rsidR="00BD0882" w:rsidRDefault="00BD0882" w:rsidP="00046188">
      <w:r>
        <w:separator/>
      </w:r>
    </w:p>
  </w:endnote>
  <w:endnote w:type="continuationSeparator" w:id="0">
    <w:p w14:paraId="43C49523" w14:textId="77777777" w:rsidR="00BD0882" w:rsidRDefault="00BD0882" w:rsidP="000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F21F" w14:textId="77777777" w:rsidR="00BD0882" w:rsidRDefault="00BD0882" w:rsidP="00046188">
      <w:r>
        <w:separator/>
      </w:r>
    </w:p>
  </w:footnote>
  <w:footnote w:type="continuationSeparator" w:id="0">
    <w:p w14:paraId="0BED870F" w14:textId="77777777" w:rsidR="00BD0882" w:rsidRDefault="00BD0882" w:rsidP="0004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EC50" w14:textId="51E3DEE0" w:rsidR="00046188" w:rsidRDefault="00A71653">
    <w:pPr>
      <w:pStyle w:val="Header"/>
    </w:pPr>
    <w:r w:rsidRPr="004575A6">
      <w:rPr>
        <w:noProof/>
        <w:sz w:val="20"/>
      </w:rPr>
      <w:drawing>
        <wp:anchor distT="0" distB="0" distL="114300" distR="114300" simplePos="0" relativeHeight="251659264" behindDoc="0" locked="0" layoutInCell="1" allowOverlap="1" wp14:anchorId="17699EE0" wp14:editId="2DEA2812">
          <wp:simplePos x="0" y="0"/>
          <wp:positionH relativeFrom="column">
            <wp:posOffset>5149850</wp:posOffset>
          </wp:positionH>
          <wp:positionV relativeFrom="page">
            <wp:posOffset>195580</wp:posOffset>
          </wp:positionV>
          <wp:extent cx="1270635" cy="652780"/>
          <wp:effectExtent l="0" t="0" r="5715" b="0"/>
          <wp:wrapThrough wrapText="bothSides">
            <wp:wrapPolygon edited="0">
              <wp:start x="0" y="0"/>
              <wp:lineTo x="0" y="20802"/>
              <wp:lineTo x="21373" y="20802"/>
              <wp:lineTo x="21373" y="0"/>
              <wp:lineTo x="0" y="0"/>
            </wp:wrapPolygon>
          </wp:wrapThrough>
          <wp:docPr id="2" name="Image 2" descr="A black and white logo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 with white text  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635" cy="652780"/>
                  </a:xfrm>
                  <a:prstGeom prst="rect">
                    <a:avLst/>
                  </a:prstGeom>
                </pic:spPr>
              </pic:pic>
            </a:graphicData>
          </a:graphic>
          <wp14:sizeRelH relativeFrom="margin">
            <wp14:pctWidth>0</wp14:pctWidth>
          </wp14:sizeRelH>
          <wp14:sizeRelV relativeFrom="margin">
            <wp14:pctHeight>0</wp14:pctHeight>
          </wp14:sizeRelV>
        </wp:anchor>
      </w:drawing>
    </w:r>
    <w:r w:rsidR="002E4005" w:rsidRPr="004575A6">
      <w:rPr>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042B"/>
    <w:multiLevelType w:val="multilevel"/>
    <w:tmpl w:val="199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360"/>
    <w:multiLevelType w:val="multilevel"/>
    <w:tmpl w:val="03BB43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4215E"/>
    <w:multiLevelType w:val="hybridMultilevel"/>
    <w:tmpl w:val="B8DEB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7074D"/>
    <w:multiLevelType w:val="hybridMultilevel"/>
    <w:tmpl w:val="8EE68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55C268A"/>
    <w:multiLevelType w:val="hybridMultilevel"/>
    <w:tmpl w:val="B2B0C22A"/>
    <w:lvl w:ilvl="0" w:tplc="C142ACD4">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AB224A"/>
    <w:multiLevelType w:val="multilevel"/>
    <w:tmpl w:val="17AB2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85BEF"/>
    <w:multiLevelType w:val="hybridMultilevel"/>
    <w:tmpl w:val="438A5E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C2039A"/>
    <w:multiLevelType w:val="hybridMultilevel"/>
    <w:tmpl w:val="E800DF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45F7E58"/>
    <w:multiLevelType w:val="hybridMultilevel"/>
    <w:tmpl w:val="FA3206B6"/>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78676B8"/>
    <w:multiLevelType w:val="hybridMultilevel"/>
    <w:tmpl w:val="6EBECD6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1780144"/>
    <w:multiLevelType w:val="multilevel"/>
    <w:tmpl w:val="317801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1A6A7B"/>
    <w:multiLevelType w:val="hybridMultilevel"/>
    <w:tmpl w:val="F4A89C1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1F6C2A"/>
    <w:multiLevelType w:val="multilevel"/>
    <w:tmpl w:val="B750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5D3C93"/>
    <w:multiLevelType w:val="hybridMultilevel"/>
    <w:tmpl w:val="ADCA90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B60415E"/>
    <w:multiLevelType w:val="hybridMultilevel"/>
    <w:tmpl w:val="6A3E6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D31231"/>
    <w:multiLevelType w:val="hybridMultilevel"/>
    <w:tmpl w:val="171E6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CA0219"/>
    <w:multiLevelType w:val="multilevel"/>
    <w:tmpl w:val="3E5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63EC8"/>
    <w:multiLevelType w:val="multilevel"/>
    <w:tmpl w:val="5C06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64AE8"/>
    <w:multiLevelType w:val="hybridMultilevel"/>
    <w:tmpl w:val="F79CD5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6B8464AE"/>
    <w:multiLevelType w:val="multilevel"/>
    <w:tmpl w:val="6B8464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640984"/>
    <w:multiLevelType w:val="multilevel"/>
    <w:tmpl w:val="6C6409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6C3006"/>
    <w:multiLevelType w:val="multilevel"/>
    <w:tmpl w:val="1840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37F9A"/>
    <w:multiLevelType w:val="multilevel"/>
    <w:tmpl w:val="76B37F9A"/>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7D83601E"/>
    <w:multiLevelType w:val="hybridMultilevel"/>
    <w:tmpl w:val="284E861A"/>
    <w:lvl w:ilvl="0" w:tplc="AC7EFB74">
      <w:start w:val="1"/>
      <w:numFmt w:val="bullet"/>
      <w:lvlText w:val=""/>
      <w:lvlJc w:val="left"/>
      <w:pPr>
        <w:ind w:left="720" w:hanging="360"/>
      </w:pPr>
      <w:rPr>
        <w:rFonts w:ascii="Symbol" w:eastAsiaTheme="minorHAnsi" w:hAnsi="Symbol"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90932271">
    <w:abstractNumId w:val="1"/>
  </w:num>
  <w:num w:numId="2" w16cid:durableId="964314312">
    <w:abstractNumId w:val="5"/>
  </w:num>
  <w:num w:numId="3" w16cid:durableId="584801167">
    <w:abstractNumId w:val="22"/>
  </w:num>
  <w:num w:numId="4" w16cid:durableId="1364286040">
    <w:abstractNumId w:val="10"/>
  </w:num>
  <w:num w:numId="5" w16cid:durableId="69423278">
    <w:abstractNumId w:val="20"/>
  </w:num>
  <w:num w:numId="6" w16cid:durableId="1596160502">
    <w:abstractNumId w:val="19"/>
  </w:num>
  <w:num w:numId="7" w16cid:durableId="620572182">
    <w:abstractNumId w:val="3"/>
  </w:num>
  <w:num w:numId="8" w16cid:durableId="1896159422">
    <w:abstractNumId w:val="4"/>
  </w:num>
  <w:num w:numId="9" w16cid:durableId="387342574">
    <w:abstractNumId w:val="23"/>
  </w:num>
  <w:num w:numId="10" w16cid:durableId="772239920">
    <w:abstractNumId w:val="7"/>
  </w:num>
  <w:num w:numId="11" w16cid:durableId="1360887768">
    <w:abstractNumId w:val="18"/>
  </w:num>
  <w:num w:numId="12" w16cid:durableId="852039533">
    <w:abstractNumId w:val="13"/>
  </w:num>
  <w:num w:numId="13" w16cid:durableId="1314482152">
    <w:abstractNumId w:val="11"/>
  </w:num>
  <w:num w:numId="14" w16cid:durableId="671689501">
    <w:abstractNumId w:val="8"/>
  </w:num>
  <w:num w:numId="15" w16cid:durableId="696393710">
    <w:abstractNumId w:val="6"/>
  </w:num>
  <w:num w:numId="16" w16cid:durableId="892471287">
    <w:abstractNumId w:val="14"/>
  </w:num>
  <w:num w:numId="17" w16cid:durableId="1562985515">
    <w:abstractNumId w:val="15"/>
  </w:num>
  <w:num w:numId="18" w16cid:durableId="1787581111">
    <w:abstractNumId w:val="2"/>
  </w:num>
  <w:num w:numId="19" w16cid:durableId="2135564073">
    <w:abstractNumId w:val="9"/>
  </w:num>
  <w:num w:numId="20" w16cid:durableId="1426419326">
    <w:abstractNumId w:val="12"/>
  </w:num>
  <w:num w:numId="21" w16cid:durableId="1200320802">
    <w:abstractNumId w:val="17"/>
  </w:num>
  <w:num w:numId="22" w16cid:durableId="453712772">
    <w:abstractNumId w:val="21"/>
  </w:num>
  <w:num w:numId="23" w16cid:durableId="1877546775">
    <w:abstractNumId w:val="16"/>
  </w:num>
  <w:num w:numId="24" w16cid:durableId="8136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0MTE3NzE0tDQ1MzVW0lEKTi0uzszPAykwrAUAW4c6zy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sffx0eksppp5ertempps9jfefaespvfwea&quot;&gt;My EndNote Library 11-06-21&lt;record-ids&gt;&lt;item&gt;2346&lt;/item&gt;&lt;item&gt;2347&lt;/item&gt;&lt;item&gt;2348&lt;/item&gt;&lt;item&gt;2349&lt;/item&gt;&lt;item&gt;2350&lt;/item&gt;&lt;/record-ids&gt;&lt;/item&gt;&lt;/Libraries&gt;"/>
  </w:docVars>
  <w:rsids>
    <w:rsidRoot w:val="006B60BF"/>
    <w:rsid w:val="00000606"/>
    <w:rsid w:val="00000BB3"/>
    <w:rsid w:val="00001448"/>
    <w:rsid w:val="0000317E"/>
    <w:rsid w:val="00003DD0"/>
    <w:rsid w:val="0000594D"/>
    <w:rsid w:val="00005A06"/>
    <w:rsid w:val="000070DD"/>
    <w:rsid w:val="000118FD"/>
    <w:rsid w:val="00013AF6"/>
    <w:rsid w:val="0001445C"/>
    <w:rsid w:val="000172B7"/>
    <w:rsid w:val="0001745D"/>
    <w:rsid w:val="00025124"/>
    <w:rsid w:val="00030423"/>
    <w:rsid w:val="00032F16"/>
    <w:rsid w:val="00033A16"/>
    <w:rsid w:val="00035602"/>
    <w:rsid w:val="00035FF9"/>
    <w:rsid w:val="00041270"/>
    <w:rsid w:val="000419DC"/>
    <w:rsid w:val="00046188"/>
    <w:rsid w:val="00047226"/>
    <w:rsid w:val="00047D8E"/>
    <w:rsid w:val="000518F6"/>
    <w:rsid w:val="00051F54"/>
    <w:rsid w:val="00053D88"/>
    <w:rsid w:val="00056BB8"/>
    <w:rsid w:val="0006398C"/>
    <w:rsid w:val="00064903"/>
    <w:rsid w:val="00067B87"/>
    <w:rsid w:val="00071F76"/>
    <w:rsid w:val="00074129"/>
    <w:rsid w:val="00083EC6"/>
    <w:rsid w:val="000867AE"/>
    <w:rsid w:val="00087C10"/>
    <w:rsid w:val="0009100B"/>
    <w:rsid w:val="000914C0"/>
    <w:rsid w:val="00091BCD"/>
    <w:rsid w:val="0009428D"/>
    <w:rsid w:val="000A2C41"/>
    <w:rsid w:val="000A3A58"/>
    <w:rsid w:val="000A429F"/>
    <w:rsid w:val="000A56D2"/>
    <w:rsid w:val="000A714C"/>
    <w:rsid w:val="000B3220"/>
    <w:rsid w:val="000B6889"/>
    <w:rsid w:val="000C0A68"/>
    <w:rsid w:val="000C10D1"/>
    <w:rsid w:val="000C21AC"/>
    <w:rsid w:val="000C6DE5"/>
    <w:rsid w:val="000C6F19"/>
    <w:rsid w:val="000C745E"/>
    <w:rsid w:val="000D3086"/>
    <w:rsid w:val="000D4089"/>
    <w:rsid w:val="000D41C3"/>
    <w:rsid w:val="000D5CC1"/>
    <w:rsid w:val="000E3899"/>
    <w:rsid w:val="000E6238"/>
    <w:rsid w:val="000E79E0"/>
    <w:rsid w:val="000F35AC"/>
    <w:rsid w:val="000F55BE"/>
    <w:rsid w:val="001142F6"/>
    <w:rsid w:val="00114ED6"/>
    <w:rsid w:val="001169D2"/>
    <w:rsid w:val="00121270"/>
    <w:rsid w:val="001235E3"/>
    <w:rsid w:val="00123778"/>
    <w:rsid w:val="00124050"/>
    <w:rsid w:val="00124E95"/>
    <w:rsid w:val="00125772"/>
    <w:rsid w:val="00135DE1"/>
    <w:rsid w:val="0014530A"/>
    <w:rsid w:val="00146503"/>
    <w:rsid w:val="00146F27"/>
    <w:rsid w:val="0015416B"/>
    <w:rsid w:val="001563FC"/>
    <w:rsid w:val="00160658"/>
    <w:rsid w:val="00162EF8"/>
    <w:rsid w:val="001635D8"/>
    <w:rsid w:val="00167770"/>
    <w:rsid w:val="001702A3"/>
    <w:rsid w:val="00170EC0"/>
    <w:rsid w:val="00175E99"/>
    <w:rsid w:val="00177469"/>
    <w:rsid w:val="001816C8"/>
    <w:rsid w:val="001847C0"/>
    <w:rsid w:val="00185AF0"/>
    <w:rsid w:val="00190A2D"/>
    <w:rsid w:val="00196E45"/>
    <w:rsid w:val="00197C42"/>
    <w:rsid w:val="001A16F4"/>
    <w:rsid w:val="001A5DE9"/>
    <w:rsid w:val="001A6A3F"/>
    <w:rsid w:val="001B053F"/>
    <w:rsid w:val="001B5493"/>
    <w:rsid w:val="001D175D"/>
    <w:rsid w:val="001D2BFB"/>
    <w:rsid w:val="001D634D"/>
    <w:rsid w:val="001E1DC7"/>
    <w:rsid w:val="001E3E6A"/>
    <w:rsid w:val="001E4858"/>
    <w:rsid w:val="001E50EF"/>
    <w:rsid w:val="00200E68"/>
    <w:rsid w:val="0020190A"/>
    <w:rsid w:val="002052A0"/>
    <w:rsid w:val="00212E09"/>
    <w:rsid w:val="00214B85"/>
    <w:rsid w:val="00217DAA"/>
    <w:rsid w:val="00221903"/>
    <w:rsid w:val="002257D2"/>
    <w:rsid w:val="00226679"/>
    <w:rsid w:val="002308C2"/>
    <w:rsid w:val="00233A1F"/>
    <w:rsid w:val="00234195"/>
    <w:rsid w:val="00234850"/>
    <w:rsid w:val="00243F6F"/>
    <w:rsid w:val="00245394"/>
    <w:rsid w:val="002454AC"/>
    <w:rsid w:val="0024553B"/>
    <w:rsid w:val="002466AA"/>
    <w:rsid w:val="00247018"/>
    <w:rsid w:val="00247A05"/>
    <w:rsid w:val="00247FB6"/>
    <w:rsid w:val="00251C30"/>
    <w:rsid w:val="002541D6"/>
    <w:rsid w:val="00255388"/>
    <w:rsid w:val="00255B39"/>
    <w:rsid w:val="00257A61"/>
    <w:rsid w:val="0026419D"/>
    <w:rsid w:val="00265953"/>
    <w:rsid w:val="002675FD"/>
    <w:rsid w:val="002728BC"/>
    <w:rsid w:val="00273953"/>
    <w:rsid w:val="00275392"/>
    <w:rsid w:val="002821D0"/>
    <w:rsid w:val="0028400F"/>
    <w:rsid w:val="00284E5A"/>
    <w:rsid w:val="00285444"/>
    <w:rsid w:val="002874DF"/>
    <w:rsid w:val="002874FE"/>
    <w:rsid w:val="00295E86"/>
    <w:rsid w:val="00296BC7"/>
    <w:rsid w:val="002A4AA9"/>
    <w:rsid w:val="002B7639"/>
    <w:rsid w:val="002C2BE4"/>
    <w:rsid w:val="002C40A0"/>
    <w:rsid w:val="002D0703"/>
    <w:rsid w:val="002D4580"/>
    <w:rsid w:val="002D48E1"/>
    <w:rsid w:val="002D4BE5"/>
    <w:rsid w:val="002D4DCA"/>
    <w:rsid w:val="002E18BC"/>
    <w:rsid w:val="002E4005"/>
    <w:rsid w:val="002F2918"/>
    <w:rsid w:val="002F296A"/>
    <w:rsid w:val="002F50ED"/>
    <w:rsid w:val="002F68C7"/>
    <w:rsid w:val="002F7527"/>
    <w:rsid w:val="002F7D1D"/>
    <w:rsid w:val="00305C2C"/>
    <w:rsid w:val="00305C56"/>
    <w:rsid w:val="00306352"/>
    <w:rsid w:val="00306EA4"/>
    <w:rsid w:val="0031333F"/>
    <w:rsid w:val="0031411A"/>
    <w:rsid w:val="0031411F"/>
    <w:rsid w:val="0031734A"/>
    <w:rsid w:val="003175EA"/>
    <w:rsid w:val="003200DF"/>
    <w:rsid w:val="0032014C"/>
    <w:rsid w:val="00321E1E"/>
    <w:rsid w:val="003306B8"/>
    <w:rsid w:val="00331045"/>
    <w:rsid w:val="003340E3"/>
    <w:rsid w:val="00336252"/>
    <w:rsid w:val="003374E7"/>
    <w:rsid w:val="00337CE9"/>
    <w:rsid w:val="00337DBB"/>
    <w:rsid w:val="00342713"/>
    <w:rsid w:val="00342B1B"/>
    <w:rsid w:val="0034424E"/>
    <w:rsid w:val="00344457"/>
    <w:rsid w:val="003450F0"/>
    <w:rsid w:val="00347F56"/>
    <w:rsid w:val="0035240F"/>
    <w:rsid w:val="00357A6D"/>
    <w:rsid w:val="00360B5C"/>
    <w:rsid w:val="00361AA5"/>
    <w:rsid w:val="003661B9"/>
    <w:rsid w:val="00366474"/>
    <w:rsid w:val="00370210"/>
    <w:rsid w:val="00371541"/>
    <w:rsid w:val="00371724"/>
    <w:rsid w:val="00382659"/>
    <w:rsid w:val="00383869"/>
    <w:rsid w:val="00385518"/>
    <w:rsid w:val="00386EBC"/>
    <w:rsid w:val="003907E5"/>
    <w:rsid w:val="00391EF4"/>
    <w:rsid w:val="003923B5"/>
    <w:rsid w:val="003930D0"/>
    <w:rsid w:val="0039773E"/>
    <w:rsid w:val="003A227F"/>
    <w:rsid w:val="003A4352"/>
    <w:rsid w:val="003B0F79"/>
    <w:rsid w:val="003B1721"/>
    <w:rsid w:val="003B1D7E"/>
    <w:rsid w:val="003B3CE2"/>
    <w:rsid w:val="003B7791"/>
    <w:rsid w:val="003C014A"/>
    <w:rsid w:val="003C1524"/>
    <w:rsid w:val="003C4CFC"/>
    <w:rsid w:val="003D5199"/>
    <w:rsid w:val="003D54C6"/>
    <w:rsid w:val="003D743C"/>
    <w:rsid w:val="003D7992"/>
    <w:rsid w:val="003E0103"/>
    <w:rsid w:val="003E17EA"/>
    <w:rsid w:val="003E2325"/>
    <w:rsid w:val="003E3D7D"/>
    <w:rsid w:val="003E5041"/>
    <w:rsid w:val="003E653D"/>
    <w:rsid w:val="003E796A"/>
    <w:rsid w:val="003F2675"/>
    <w:rsid w:val="003F3CB1"/>
    <w:rsid w:val="003F424C"/>
    <w:rsid w:val="003F4FCF"/>
    <w:rsid w:val="00400E14"/>
    <w:rsid w:val="004020C1"/>
    <w:rsid w:val="0040477D"/>
    <w:rsid w:val="00412004"/>
    <w:rsid w:val="004127FE"/>
    <w:rsid w:val="00412BE3"/>
    <w:rsid w:val="00415C31"/>
    <w:rsid w:val="004165DF"/>
    <w:rsid w:val="00420AFF"/>
    <w:rsid w:val="00420FF3"/>
    <w:rsid w:val="00422CD1"/>
    <w:rsid w:val="004240EC"/>
    <w:rsid w:val="00426218"/>
    <w:rsid w:val="00427CF4"/>
    <w:rsid w:val="004301C5"/>
    <w:rsid w:val="004416F8"/>
    <w:rsid w:val="00442EE6"/>
    <w:rsid w:val="00443938"/>
    <w:rsid w:val="004441A9"/>
    <w:rsid w:val="004445B5"/>
    <w:rsid w:val="00444B86"/>
    <w:rsid w:val="00444C7D"/>
    <w:rsid w:val="004534A0"/>
    <w:rsid w:val="00457694"/>
    <w:rsid w:val="004602B7"/>
    <w:rsid w:val="00460CF2"/>
    <w:rsid w:val="00463AC4"/>
    <w:rsid w:val="00470FCF"/>
    <w:rsid w:val="0047154F"/>
    <w:rsid w:val="004732D6"/>
    <w:rsid w:val="004748A0"/>
    <w:rsid w:val="0047535A"/>
    <w:rsid w:val="00476AC6"/>
    <w:rsid w:val="0047729F"/>
    <w:rsid w:val="00481307"/>
    <w:rsid w:val="00481DC3"/>
    <w:rsid w:val="004824AD"/>
    <w:rsid w:val="00483FA3"/>
    <w:rsid w:val="004852EE"/>
    <w:rsid w:val="00491A5B"/>
    <w:rsid w:val="00493681"/>
    <w:rsid w:val="0049400E"/>
    <w:rsid w:val="00495EE4"/>
    <w:rsid w:val="00496C26"/>
    <w:rsid w:val="0049716C"/>
    <w:rsid w:val="004A1BFA"/>
    <w:rsid w:val="004A30D7"/>
    <w:rsid w:val="004A4172"/>
    <w:rsid w:val="004B431B"/>
    <w:rsid w:val="004C0589"/>
    <w:rsid w:val="004C3CE7"/>
    <w:rsid w:val="004C4CA3"/>
    <w:rsid w:val="004C76C0"/>
    <w:rsid w:val="004D1956"/>
    <w:rsid w:val="004D1B0B"/>
    <w:rsid w:val="004D601E"/>
    <w:rsid w:val="004D6EEF"/>
    <w:rsid w:val="004E03DA"/>
    <w:rsid w:val="004E218E"/>
    <w:rsid w:val="004E3AA0"/>
    <w:rsid w:val="004E6455"/>
    <w:rsid w:val="004E77E7"/>
    <w:rsid w:val="004F05F5"/>
    <w:rsid w:val="004F1BAD"/>
    <w:rsid w:val="004F566B"/>
    <w:rsid w:val="005009DE"/>
    <w:rsid w:val="00500A9B"/>
    <w:rsid w:val="00500F2C"/>
    <w:rsid w:val="0050615A"/>
    <w:rsid w:val="00507C8E"/>
    <w:rsid w:val="00514A86"/>
    <w:rsid w:val="005169C0"/>
    <w:rsid w:val="00517D1D"/>
    <w:rsid w:val="00523429"/>
    <w:rsid w:val="005278DD"/>
    <w:rsid w:val="00527CBC"/>
    <w:rsid w:val="00534906"/>
    <w:rsid w:val="0054021E"/>
    <w:rsid w:val="00542C54"/>
    <w:rsid w:val="00553A6D"/>
    <w:rsid w:val="00557828"/>
    <w:rsid w:val="00562213"/>
    <w:rsid w:val="005629FA"/>
    <w:rsid w:val="00565067"/>
    <w:rsid w:val="00567EEA"/>
    <w:rsid w:val="0057020E"/>
    <w:rsid w:val="0057605B"/>
    <w:rsid w:val="005768CB"/>
    <w:rsid w:val="00576D02"/>
    <w:rsid w:val="005772C8"/>
    <w:rsid w:val="005808DB"/>
    <w:rsid w:val="00593663"/>
    <w:rsid w:val="005A0EDA"/>
    <w:rsid w:val="005A4B65"/>
    <w:rsid w:val="005A683F"/>
    <w:rsid w:val="005A6891"/>
    <w:rsid w:val="005C459D"/>
    <w:rsid w:val="005D08BC"/>
    <w:rsid w:val="005D3BB3"/>
    <w:rsid w:val="005D4B1D"/>
    <w:rsid w:val="005D5C6A"/>
    <w:rsid w:val="005E0FBA"/>
    <w:rsid w:val="005E21A3"/>
    <w:rsid w:val="005E2AD2"/>
    <w:rsid w:val="005E5CD5"/>
    <w:rsid w:val="005E5E75"/>
    <w:rsid w:val="005E77BD"/>
    <w:rsid w:val="005E7A3A"/>
    <w:rsid w:val="005F256A"/>
    <w:rsid w:val="005F2B76"/>
    <w:rsid w:val="005F3CA2"/>
    <w:rsid w:val="005F552B"/>
    <w:rsid w:val="005F7F89"/>
    <w:rsid w:val="00601044"/>
    <w:rsid w:val="0060521F"/>
    <w:rsid w:val="0061146F"/>
    <w:rsid w:val="00612AEA"/>
    <w:rsid w:val="0062396C"/>
    <w:rsid w:val="006239F9"/>
    <w:rsid w:val="006247AA"/>
    <w:rsid w:val="00626933"/>
    <w:rsid w:val="00627F5C"/>
    <w:rsid w:val="00630883"/>
    <w:rsid w:val="00631B71"/>
    <w:rsid w:val="00633701"/>
    <w:rsid w:val="006457B4"/>
    <w:rsid w:val="00645A71"/>
    <w:rsid w:val="00646029"/>
    <w:rsid w:val="006544CA"/>
    <w:rsid w:val="00656790"/>
    <w:rsid w:val="0066481D"/>
    <w:rsid w:val="00666CE0"/>
    <w:rsid w:val="00672DBE"/>
    <w:rsid w:val="00673FF0"/>
    <w:rsid w:val="00674DA1"/>
    <w:rsid w:val="006778AB"/>
    <w:rsid w:val="006813B0"/>
    <w:rsid w:val="006814A7"/>
    <w:rsid w:val="00682487"/>
    <w:rsid w:val="00694DBA"/>
    <w:rsid w:val="006959D6"/>
    <w:rsid w:val="006976E4"/>
    <w:rsid w:val="006A072E"/>
    <w:rsid w:val="006A2CFA"/>
    <w:rsid w:val="006B04EF"/>
    <w:rsid w:val="006B1DDB"/>
    <w:rsid w:val="006B3244"/>
    <w:rsid w:val="006B33BE"/>
    <w:rsid w:val="006B3B5B"/>
    <w:rsid w:val="006B3EEE"/>
    <w:rsid w:val="006B51BC"/>
    <w:rsid w:val="006B60BF"/>
    <w:rsid w:val="006C37F4"/>
    <w:rsid w:val="006C452A"/>
    <w:rsid w:val="006C536C"/>
    <w:rsid w:val="006C6AF0"/>
    <w:rsid w:val="006D071B"/>
    <w:rsid w:val="006D13B3"/>
    <w:rsid w:val="006D17EA"/>
    <w:rsid w:val="006D2637"/>
    <w:rsid w:val="006D3DC4"/>
    <w:rsid w:val="006D4CAA"/>
    <w:rsid w:val="006D73A7"/>
    <w:rsid w:val="006D784A"/>
    <w:rsid w:val="006D7CE3"/>
    <w:rsid w:val="006E04CB"/>
    <w:rsid w:val="006E1F69"/>
    <w:rsid w:val="006E3B1F"/>
    <w:rsid w:val="006E3E81"/>
    <w:rsid w:val="006E6AF2"/>
    <w:rsid w:val="006E7A76"/>
    <w:rsid w:val="006F0F9D"/>
    <w:rsid w:val="006F33DE"/>
    <w:rsid w:val="006F42F6"/>
    <w:rsid w:val="006F5097"/>
    <w:rsid w:val="006F7BDA"/>
    <w:rsid w:val="007018A7"/>
    <w:rsid w:val="00701D34"/>
    <w:rsid w:val="00703858"/>
    <w:rsid w:val="00704EDA"/>
    <w:rsid w:val="00706803"/>
    <w:rsid w:val="007079C7"/>
    <w:rsid w:val="00707E8D"/>
    <w:rsid w:val="007112AB"/>
    <w:rsid w:val="007126B3"/>
    <w:rsid w:val="007154E3"/>
    <w:rsid w:val="007168BB"/>
    <w:rsid w:val="00717C33"/>
    <w:rsid w:val="00720FE7"/>
    <w:rsid w:val="0072474F"/>
    <w:rsid w:val="00725442"/>
    <w:rsid w:val="00725C53"/>
    <w:rsid w:val="00732F7B"/>
    <w:rsid w:val="00741B8C"/>
    <w:rsid w:val="007432DB"/>
    <w:rsid w:val="00743C6A"/>
    <w:rsid w:val="0075215E"/>
    <w:rsid w:val="0075512C"/>
    <w:rsid w:val="00755B93"/>
    <w:rsid w:val="00760F8A"/>
    <w:rsid w:val="00761B5D"/>
    <w:rsid w:val="00763387"/>
    <w:rsid w:val="0076646B"/>
    <w:rsid w:val="0076696A"/>
    <w:rsid w:val="0077251B"/>
    <w:rsid w:val="007736F6"/>
    <w:rsid w:val="00781BF2"/>
    <w:rsid w:val="00782675"/>
    <w:rsid w:val="00783CCA"/>
    <w:rsid w:val="00784231"/>
    <w:rsid w:val="007915DD"/>
    <w:rsid w:val="00794971"/>
    <w:rsid w:val="00796EC6"/>
    <w:rsid w:val="007A0B70"/>
    <w:rsid w:val="007A3412"/>
    <w:rsid w:val="007A60B1"/>
    <w:rsid w:val="007B07BE"/>
    <w:rsid w:val="007B10F8"/>
    <w:rsid w:val="007B2551"/>
    <w:rsid w:val="007B296C"/>
    <w:rsid w:val="007B3C22"/>
    <w:rsid w:val="007B766D"/>
    <w:rsid w:val="007C0623"/>
    <w:rsid w:val="007C087F"/>
    <w:rsid w:val="007C0FE6"/>
    <w:rsid w:val="007C14A8"/>
    <w:rsid w:val="007C1769"/>
    <w:rsid w:val="007C1FE9"/>
    <w:rsid w:val="007D04E6"/>
    <w:rsid w:val="007D0A99"/>
    <w:rsid w:val="007D21C8"/>
    <w:rsid w:val="007D232B"/>
    <w:rsid w:val="007D4DE6"/>
    <w:rsid w:val="007D5AED"/>
    <w:rsid w:val="007D72F7"/>
    <w:rsid w:val="007E306F"/>
    <w:rsid w:val="007E4293"/>
    <w:rsid w:val="007E4E41"/>
    <w:rsid w:val="007E58AF"/>
    <w:rsid w:val="007E712B"/>
    <w:rsid w:val="007F3A80"/>
    <w:rsid w:val="007F62D0"/>
    <w:rsid w:val="008038D9"/>
    <w:rsid w:val="008068DF"/>
    <w:rsid w:val="00807B96"/>
    <w:rsid w:val="00812F65"/>
    <w:rsid w:val="00822456"/>
    <w:rsid w:val="00822833"/>
    <w:rsid w:val="00834C9E"/>
    <w:rsid w:val="0084053F"/>
    <w:rsid w:val="00841205"/>
    <w:rsid w:val="008412B4"/>
    <w:rsid w:val="00841767"/>
    <w:rsid w:val="00842CDD"/>
    <w:rsid w:val="0084328A"/>
    <w:rsid w:val="00843580"/>
    <w:rsid w:val="00843BE1"/>
    <w:rsid w:val="00845406"/>
    <w:rsid w:val="00845ED9"/>
    <w:rsid w:val="00847CEA"/>
    <w:rsid w:val="0085183E"/>
    <w:rsid w:val="00852C02"/>
    <w:rsid w:val="00854069"/>
    <w:rsid w:val="00855494"/>
    <w:rsid w:val="00861248"/>
    <w:rsid w:val="008623A1"/>
    <w:rsid w:val="00863419"/>
    <w:rsid w:val="008634C2"/>
    <w:rsid w:val="008656B5"/>
    <w:rsid w:val="008709A8"/>
    <w:rsid w:val="00870E2E"/>
    <w:rsid w:val="008715BA"/>
    <w:rsid w:val="00874429"/>
    <w:rsid w:val="0087564B"/>
    <w:rsid w:val="008821DC"/>
    <w:rsid w:val="00882B11"/>
    <w:rsid w:val="0088384B"/>
    <w:rsid w:val="00883BDE"/>
    <w:rsid w:val="00890E48"/>
    <w:rsid w:val="00892768"/>
    <w:rsid w:val="008A004E"/>
    <w:rsid w:val="008A0062"/>
    <w:rsid w:val="008A0AE6"/>
    <w:rsid w:val="008A214F"/>
    <w:rsid w:val="008A3321"/>
    <w:rsid w:val="008A3F17"/>
    <w:rsid w:val="008A5ABE"/>
    <w:rsid w:val="008B1230"/>
    <w:rsid w:val="008B2499"/>
    <w:rsid w:val="008B55DE"/>
    <w:rsid w:val="008B58B4"/>
    <w:rsid w:val="008B6AE5"/>
    <w:rsid w:val="008B742B"/>
    <w:rsid w:val="008C2B25"/>
    <w:rsid w:val="008C4B49"/>
    <w:rsid w:val="008C660E"/>
    <w:rsid w:val="008D488A"/>
    <w:rsid w:val="008D5A52"/>
    <w:rsid w:val="008D7547"/>
    <w:rsid w:val="008E2AA8"/>
    <w:rsid w:val="008E3722"/>
    <w:rsid w:val="008E50AF"/>
    <w:rsid w:val="008E5282"/>
    <w:rsid w:val="008E58F0"/>
    <w:rsid w:val="008F135E"/>
    <w:rsid w:val="008F6B4E"/>
    <w:rsid w:val="0090462A"/>
    <w:rsid w:val="009052DD"/>
    <w:rsid w:val="00906223"/>
    <w:rsid w:val="00906480"/>
    <w:rsid w:val="00911998"/>
    <w:rsid w:val="00911AF6"/>
    <w:rsid w:val="009123D1"/>
    <w:rsid w:val="00913880"/>
    <w:rsid w:val="00914BA3"/>
    <w:rsid w:val="00916157"/>
    <w:rsid w:val="00916EEF"/>
    <w:rsid w:val="00920564"/>
    <w:rsid w:val="0092315A"/>
    <w:rsid w:val="00925D17"/>
    <w:rsid w:val="009334F1"/>
    <w:rsid w:val="00937E9C"/>
    <w:rsid w:val="009425CA"/>
    <w:rsid w:val="0094418B"/>
    <w:rsid w:val="009461B7"/>
    <w:rsid w:val="00946B57"/>
    <w:rsid w:val="0095554F"/>
    <w:rsid w:val="00956247"/>
    <w:rsid w:val="00967B48"/>
    <w:rsid w:val="00971F7F"/>
    <w:rsid w:val="0098220F"/>
    <w:rsid w:val="00985078"/>
    <w:rsid w:val="00986548"/>
    <w:rsid w:val="0098733F"/>
    <w:rsid w:val="00990DDD"/>
    <w:rsid w:val="00991804"/>
    <w:rsid w:val="0099195E"/>
    <w:rsid w:val="009922B1"/>
    <w:rsid w:val="0099513A"/>
    <w:rsid w:val="0099546B"/>
    <w:rsid w:val="00995E25"/>
    <w:rsid w:val="00996439"/>
    <w:rsid w:val="00997DE3"/>
    <w:rsid w:val="009A3DA8"/>
    <w:rsid w:val="009A6193"/>
    <w:rsid w:val="009A657E"/>
    <w:rsid w:val="009B01A7"/>
    <w:rsid w:val="009B4470"/>
    <w:rsid w:val="009B6489"/>
    <w:rsid w:val="009B750B"/>
    <w:rsid w:val="009B7BA3"/>
    <w:rsid w:val="009C161C"/>
    <w:rsid w:val="009C2054"/>
    <w:rsid w:val="009C314B"/>
    <w:rsid w:val="009C76DA"/>
    <w:rsid w:val="009D416D"/>
    <w:rsid w:val="009D4B74"/>
    <w:rsid w:val="009E0C90"/>
    <w:rsid w:val="009E6FFE"/>
    <w:rsid w:val="009F031D"/>
    <w:rsid w:val="009F22B7"/>
    <w:rsid w:val="009F2D18"/>
    <w:rsid w:val="009F3F5C"/>
    <w:rsid w:val="00A02C0D"/>
    <w:rsid w:val="00A04CDF"/>
    <w:rsid w:val="00A04F52"/>
    <w:rsid w:val="00A050C6"/>
    <w:rsid w:val="00A05365"/>
    <w:rsid w:val="00A0737E"/>
    <w:rsid w:val="00A077BE"/>
    <w:rsid w:val="00A11D55"/>
    <w:rsid w:val="00A12F72"/>
    <w:rsid w:val="00A13CB8"/>
    <w:rsid w:val="00A16385"/>
    <w:rsid w:val="00A17E02"/>
    <w:rsid w:val="00A17E43"/>
    <w:rsid w:val="00A3294A"/>
    <w:rsid w:val="00A41951"/>
    <w:rsid w:val="00A426E7"/>
    <w:rsid w:val="00A426E9"/>
    <w:rsid w:val="00A52452"/>
    <w:rsid w:val="00A56288"/>
    <w:rsid w:val="00A57555"/>
    <w:rsid w:val="00A60A75"/>
    <w:rsid w:val="00A61B82"/>
    <w:rsid w:val="00A63485"/>
    <w:rsid w:val="00A64AE7"/>
    <w:rsid w:val="00A71653"/>
    <w:rsid w:val="00A72FB8"/>
    <w:rsid w:val="00A76F0B"/>
    <w:rsid w:val="00A8138D"/>
    <w:rsid w:val="00A8352C"/>
    <w:rsid w:val="00A84566"/>
    <w:rsid w:val="00A84711"/>
    <w:rsid w:val="00A86C13"/>
    <w:rsid w:val="00A879C2"/>
    <w:rsid w:val="00A87BC5"/>
    <w:rsid w:val="00A923BC"/>
    <w:rsid w:val="00A93B46"/>
    <w:rsid w:val="00A944F1"/>
    <w:rsid w:val="00AA5DD1"/>
    <w:rsid w:val="00AB428A"/>
    <w:rsid w:val="00AB4783"/>
    <w:rsid w:val="00AB5F3A"/>
    <w:rsid w:val="00AC0C37"/>
    <w:rsid w:val="00AC4299"/>
    <w:rsid w:val="00AC657D"/>
    <w:rsid w:val="00AC6E77"/>
    <w:rsid w:val="00AC7972"/>
    <w:rsid w:val="00AC7D2E"/>
    <w:rsid w:val="00AD0455"/>
    <w:rsid w:val="00AD5237"/>
    <w:rsid w:val="00AD5F1D"/>
    <w:rsid w:val="00AE5A1C"/>
    <w:rsid w:val="00AE5FCE"/>
    <w:rsid w:val="00AF4AC7"/>
    <w:rsid w:val="00AF6D8E"/>
    <w:rsid w:val="00B0059C"/>
    <w:rsid w:val="00B06FDE"/>
    <w:rsid w:val="00B1021E"/>
    <w:rsid w:val="00B15BF7"/>
    <w:rsid w:val="00B16DBB"/>
    <w:rsid w:val="00B178C9"/>
    <w:rsid w:val="00B22826"/>
    <w:rsid w:val="00B22E45"/>
    <w:rsid w:val="00B23C11"/>
    <w:rsid w:val="00B27B56"/>
    <w:rsid w:val="00B30036"/>
    <w:rsid w:val="00B337EF"/>
    <w:rsid w:val="00B35BAA"/>
    <w:rsid w:val="00B379AA"/>
    <w:rsid w:val="00B419FD"/>
    <w:rsid w:val="00B41CC8"/>
    <w:rsid w:val="00B44877"/>
    <w:rsid w:val="00B44D80"/>
    <w:rsid w:val="00B4585C"/>
    <w:rsid w:val="00B47F2B"/>
    <w:rsid w:val="00B535C8"/>
    <w:rsid w:val="00B570D9"/>
    <w:rsid w:val="00B57961"/>
    <w:rsid w:val="00B6384A"/>
    <w:rsid w:val="00B64822"/>
    <w:rsid w:val="00B70DC8"/>
    <w:rsid w:val="00B7730A"/>
    <w:rsid w:val="00B80057"/>
    <w:rsid w:val="00B805BE"/>
    <w:rsid w:val="00B851D6"/>
    <w:rsid w:val="00B86946"/>
    <w:rsid w:val="00B903FA"/>
    <w:rsid w:val="00B90F21"/>
    <w:rsid w:val="00B97AB1"/>
    <w:rsid w:val="00BA3172"/>
    <w:rsid w:val="00BA396B"/>
    <w:rsid w:val="00BA6A88"/>
    <w:rsid w:val="00BB0B29"/>
    <w:rsid w:val="00BB2232"/>
    <w:rsid w:val="00BB29CA"/>
    <w:rsid w:val="00BB2D82"/>
    <w:rsid w:val="00BB52F3"/>
    <w:rsid w:val="00BB5853"/>
    <w:rsid w:val="00BB600E"/>
    <w:rsid w:val="00BB6885"/>
    <w:rsid w:val="00BC04A7"/>
    <w:rsid w:val="00BC0EEB"/>
    <w:rsid w:val="00BC0FA2"/>
    <w:rsid w:val="00BC25F5"/>
    <w:rsid w:val="00BC2CE0"/>
    <w:rsid w:val="00BC4193"/>
    <w:rsid w:val="00BC5F52"/>
    <w:rsid w:val="00BC7214"/>
    <w:rsid w:val="00BD0882"/>
    <w:rsid w:val="00BD36F9"/>
    <w:rsid w:val="00BD3B74"/>
    <w:rsid w:val="00BD5763"/>
    <w:rsid w:val="00BD58F8"/>
    <w:rsid w:val="00BD6410"/>
    <w:rsid w:val="00BD7397"/>
    <w:rsid w:val="00BD7F23"/>
    <w:rsid w:val="00BE2253"/>
    <w:rsid w:val="00BE228A"/>
    <w:rsid w:val="00BE3730"/>
    <w:rsid w:val="00BE3BAD"/>
    <w:rsid w:val="00BE415A"/>
    <w:rsid w:val="00C002DC"/>
    <w:rsid w:val="00C00493"/>
    <w:rsid w:val="00C020D1"/>
    <w:rsid w:val="00C0354E"/>
    <w:rsid w:val="00C07E99"/>
    <w:rsid w:val="00C10499"/>
    <w:rsid w:val="00C1095A"/>
    <w:rsid w:val="00C11D03"/>
    <w:rsid w:val="00C24224"/>
    <w:rsid w:val="00C326C3"/>
    <w:rsid w:val="00C32FE3"/>
    <w:rsid w:val="00C33C99"/>
    <w:rsid w:val="00C37BD0"/>
    <w:rsid w:val="00C4042A"/>
    <w:rsid w:val="00C40CFA"/>
    <w:rsid w:val="00C41D6A"/>
    <w:rsid w:val="00C429F5"/>
    <w:rsid w:val="00C4320E"/>
    <w:rsid w:val="00C47E9D"/>
    <w:rsid w:val="00C54770"/>
    <w:rsid w:val="00C56F39"/>
    <w:rsid w:val="00C575E1"/>
    <w:rsid w:val="00C6090E"/>
    <w:rsid w:val="00C613F5"/>
    <w:rsid w:val="00C62025"/>
    <w:rsid w:val="00C63D8D"/>
    <w:rsid w:val="00C64EDB"/>
    <w:rsid w:val="00C66520"/>
    <w:rsid w:val="00C67DA2"/>
    <w:rsid w:val="00C7363A"/>
    <w:rsid w:val="00C7459F"/>
    <w:rsid w:val="00C753B8"/>
    <w:rsid w:val="00C80DE0"/>
    <w:rsid w:val="00C831C9"/>
    <w:rsid w:val="00C85502"/>
    <w:rsid w:val="00C91849"/>
    <w:rsid w:val="00C9610A"/>
    <w:rsid w:val="00C96541"/>
    <w:rsid w:val="00C97D43"/>
    <w:rsid w:val="00CA5367"/>
    <w:rsid w:val="00CB27FD"/>
    <w:rsid w:val="00CB5CBB"/>
    <w:rsid w:val="00CB77CA"/>
    <w:rsid w:val="00CC01D2"/>
    <w:rsid w:val="00CC0A43"/>
    <w:rsid w:val="00CC1C8C"/>
    <w:rsid w:val="00CC3D8D"/>
    <w:rsid w:val="00CC5BE7"/>
    <w:rsid w:val="00CD2FA1"/>
    <w:rsid w:val="00CD5127"/>
    <w:rsid w:val="00CD566B"/>
    <w:rsid w:val="00CE37D9"/>
    <w:rsid w:val="00CF45E5"/>
    <w:rsid w:val="00CF4C12"/>
    <w:rsid w:val="00D04A62"/>
    <w:rsid w:val="00D11A01"/>
    <w:rsid w:val="00D146E5"/>
    <w:rsid w:val="00D15A5B"/>
    <w:rsid w:val="00D20867"/>
    <w:rsid w:val="00D2275F"/>
    <w:rsid w:val="00D22797"/>
    <w:rsid w:val="00D241FA"/>
    <w:rsid w:val="00D269EF"/>
    <w:rsid w:val="00D26B47"/>
    <w:rsid w:val="00D31D7E"/>
    <w:rsid w:val="00D31F9F"/>
    <w:rsid w:val="00D36219"/>
    <w:rsid w:val="00D37DD0"/>
    <w:rsid w:val="00D40A5F"/>
    <w:rsid w:val="00D42392"/>
    <w:rsid w:val="00D42833"/>
    <w:rsid w:val="00D46C48"/>
    <w:rsid w:val="00D46FC4"/>
    <w:rsid w:val="00D50561"/>
    <w:rsid w:val="00D50883"/>
    <w:rsid w:val="00D50F03"/>
    <w:rsid w:val="00D57B99"/>
    <w:rsid w:val="00D61139"/>
    <w:rsid w:val="00D64020"/>
    <w:rsid w:val="00D700F8"/>
    <w:rsid w:val="00D74009"/>
    <w:rsid w:val="00D754F7"/>
    <w:rsid w:val="00D76A32"/>
    <w:rsid w:val="00D76C92"/>
    <w:rsid w:val="00D77B16"/>
    <w:rsid w:val="00D80371"/>
    <w:rsid w:val="00D804AB"/>
    <w:rsid w:val="00D81A74"/>
    <w:rsid w:val="00D83153"/>
    <w:rsid w:val="00D8523D"/>
    <w:rsid w:val="00D8573D"/>
    <w:rsid w:val="00D85A5E"/>
    <w:rsid w:val="00D8609E"/>
    <w:rsid w:val="00D8792B"/>
    <w:rsid w:val="00D90B63"/>
    <w:rsid w:val="00DA0669"/>
    <w:rsid w:val="00DA1957"/>
    <w:rsid w:val="00DA2758"/>
    <w:rsid w:val="00DA4953"/>
    <w:rsid w:val="00DA68B7"/>
    <w:rsid w:val="00DB131E"/>
    <w:rsid w:val="00DB69A3"/>
    <w:rsid w:val="00DC007A"/>
    <w:rsid w:val="00DC1253"/>
    <w:rsid w:val="00DC15DD"/>
    <w:rsid w:val="00DC6EE3"/>
    <w:rsid w:val="00DD53F8"/>
    <w:rsid w:val="00DD6AED"/>
    <w:rsid w:val="00DD6D2E"/>
    <w:rsid w:val="00DE01BA"/>
    <w:rsid w:val="00DE37F5"/>
    <w:rsid w:val="00DE4C48"/>
    <w:rsid w:val="00DE51C6"/>
    <w:rsid w:val="00DE5B11"/>
    <w:rsid w:val="00DE5BFA"/>
    <w:rsid w:val="00DF5CE9"/>
    <w:rsid w:val="00DF6FA9"/>
    <w:rsid w:val="00DF7A6C"/>
    <w:rsid w:val="00E00C2E"/>
    <w:rsid w:val="00E01825"/>
    <w:rsid w:val="00E0205F"/>
    <w:rsid w:val="00E0600B"/>
    <w:rsid w:val="00E1140A"/>
    <w:rsid w:val="00E11D93"/>
    <w:rsid w:val="00E13234"/>
    <w:rsid w:val="00E15632"/>
    <w:rsid w:val="00E168A7"/>
    <w:rsid w:val="00E265B0"/>
    <w:rsid w:val="00E33E49"/>
    <w:rsid w:val="00E353C8"/>
    <w:rsid w:val="00E3778C"/>
    <w:rsid w:val="00E37D69"/>
    <w:rsid w:val="00E43228"/>
    <w:rsid w:val="00E44AE4"/>
    <w:rsid w:val="00E45898"/>
    <w:rsid w:val="00E45D05"/>
    <w:rsid w:val="00E5006B"/>
    <w:rsid w:val="00E51119"/>
    <w:rsid w:val="00E5144E"/>
    <w:rsid w:val="00E51AB0"/>
    <w:rsid w:val="00E52FBE"/>
    <w:rsid w:val="00E54124"/>
    <w:rsid w:val="00E55810"/>
    <w:rsid w:val="00E57A48"/>
    <w:rsid w:val="00E6307B"/>
    <w:rsid w:val="00E67CCD"/>
    <w:rsid w:val="00E73E1B"/>
    <w:rsid w:val="00E759A0"/>
    <w:rsid w:val="00E766BC"/>
    <w:rsid w:val="00E84397"/>
    <w:rsid w:val="00E8441B"/>
    <w:rsid w:val="00E8469E"/>
    <w:rsid w:val="00E8502D"/>
    <w:rsid w:val="00E863D6"/>
    <w:rsid w:val="00E866E8"/>
    <w:rsid w:val="00E907CE"/>
    <w:rsid w:val="00E91C58"/>
    <w:rsid w:val="00E924B0"/>
    <w:rsid w:val="00E928DA"/>
    <w:rsid w:val="00E935F2"/>
    <w:rsid w:val="00E962F1"/>
    <w:rsid w:val="00EA3B13"/>
    <w:rsid w:val="00EA50E2"/>
    <w:rsid w:val="00EB06AD"/>
    <w:rsid w:val="00EB1EE0"/>
    <w:rsid w:val="00EB6BEB"/>
    <w:rsid w:val="00EB6BF4"/>
    <w:rsid w:val="00EB702D"/>
    <w:rsid w:val="00EC04B7"/>
    <w:rsid w:val="00EC4162"/>
    <w:rsid w:val="00EC657C"/>
    <w:rsid w:val="00ED0774"/>
    <w:rsid w:val="00ED1C5E"/>
    <w:rsid w:val="00ED2055"/>
    <w:rsid w:val="00ED45C1"/>
    <w:rsid w:val="00ED7DD9"/>
    <w:rsid w:val="00EE2393"/>
    <w:rsid w:val="00EE3FED"/>
    <w:rsid w:val="00EE4560"/>
    <w:rsid w:val="00EE5BF6"/>
    <w:rsid w:val="00EF1843"/>
    <w:rsid w:val="00EF1C99"/>
    <w:rsid w:val="00EF296C"/>
    <w:rsid w:val="00EF43AE"/>
    <w:rsid w:val="00EF6DF1"/>
    <w:rsid w:val="00EF6FF2"/>
    <w:rsid w:val="00F131C5"/>
    <w:rsid w:val="00F15B44"/>
    <w:rsid w:val="00F173C6"/>
    <w:rsid w:val="00F17E46"/>
    <w:rsid w:val="00F211D0"/>
    <w:rsid w:val="00F23433"/>
    <w:rsid w:val="00F23504"/>
    <w:rsid w:val="00F24DBA"/>
    <w:rsid w:val="00F24E85"/>
    <w:rsid w:val="00F31BAB"/>
    <w:rsid w:val="00F34A0F"/>
    <w:rsid w:val="00F35C8B"/>
    <w:rsid w:val="00F363E4"/>
    <w:rsid w:val="00F454D0"/>
    <w:rsid w:val="00F458D8"/>
    <w:rsid w:val="00F47593"/>
    <w:rsid w:val="00F4794A"/>
    <w:rsid w:val="00F47F71"/>
    <w:rsid w:val="00F54096"/>
    <w:rsid w:val="00F546C4"/>
    <w:rsid w:val="00F54D2B"/>
    <w:rsid w:val="00F56010"/>
    <w:rsid w:val="00F56514"/>
    <w:rsid w:val="00F60ECB"/>
    <w:rsid w:val="00F61380"/>
    <w:rsid w:val="00F63E87"/>
    <w:rsid w:val="00F6651B"/>
    <w:rsid w:val="00F666A7"/>
    <w:rsid w:val="00F66E27"/>
    <w:rsid w:val="00F7226A"/>
    <w:rsid w:val="00F7310B"/>
    <w:rsid w:val="00F73426"/>
    <w:rsid w:val="00F74A66"/>
    <w:rsid w:val="00F74BA4"/>
    <w:rsid w:val="00F74D7E"/>
    <w:rsid w:val="00F74FA8"/>
    <w:rsid w:val="00F75C60"/>
    <w:rsid w:val="00F83DF2"/>
    <w:rsid w:val="00F84412"/>
    <w:rsid w:val="00F84C38"/>
    <w:rsid w:val="00F87DA2"/>
    <w:rsid w:val="00F87E65"/>
    <w:rsid w:val="00F91D6C"/>
    <w:rsid w:val="00F94920"/>
    <w:rsid w:val="00F955D5"/>
    <w:rsid w:val="00F96332"/>
    <w:rsid w:val="00FA2428"/>
    <w:rsid w:val="00FA7284"/>
    <w:rsid w:val="00FB235B"/>
    <w:rsid w:val="00FB6A35"/>
    <w:rsid w:val="00FB74C2"/>
    <w:rsid w:val="00FB7771"/>
    <w:rsid w:val="00FB7FE6"/>
    <w:rsid w:val="00FD1EB9"/>
    <w:rsid w:val="00FD6420"/>
    <w:rsid w:val="00FE00A4"/>
    <w:rsid w:val="00FE4D8E"/>
    <w:rsid w:val="00FE6315"/>
    <w:rsid w:val="00FF0D86"/>
    <w:rsid w:val="00FF0EA7"/>
    <w:rsid w:val="00FF1731"/>
    <w:rsid w:val="00FF2EFE"/>
    <w:rsid w:val="00FF3210"/>
    <w:rsid w:val="00FF7F71"/>
    <w:rsid w:val="74B8D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B0616"/>
  <w15:docId w15:val="{602AC2E6-7B68-4016-BD90-E9EDCC15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en-GB"/>
      <w14:ligatures w14:val="standardContextual"/>
    </w:rPr>
  </w:style>
  <w:style w:type="paragraph" w:styleId="Heading1">
    <w:name w:val="heading 1"/>
    <w:basedOn w:val="Normal"/>
    <w:next w:val="Normal"/>
    <w:link w:val="Heading1Char"/>
    <w:uiPriority w:val="9"/>
    <w:qFormat/>
    <w:rsid w:val="00D241FA"/>
    <w:pPr>
      <w:keepNext/>
      <w:keepLines/>
      <w:widowControl w:val="0"/>
      <w:autoSpaceDE w:val="0"/>
      <w:autoSpaceDN w:val="0"/>
      <w:spacing w:before="360" w:after="80"/>
      <w:outlineLvl w:val="0"/>
    </w:pPr>
    <w:rPr>
      <w:rFonts w:ascii="Calibri" w:eastAsiaTheme="majorEastAsia" w:hAnsi="Calibri" w:cstheme="majorBidi"/>
      <w:b/>
      <w:color w:val="2F5496" w:themeColor="accent1" w:themeShade="BF"/>
      <w:kern w:val="0"/>
      <w:szCs w:val="40"/>
      <w:lang w:val="en-US"/>
    </w:rPr>
  </w:style>
  <w:style w:type="paragraph" w:styleId="Heading3">
    <w:name w:val="heading 3"/>
    <w:basedOn w:val="Normal"/>
    <w:next w:val="Normal"/>
    <w:link w:val="Heading3Char"/>
    <w:uiPriority w:val="9"/>
    <w:semiHidden/>
    <w:unhideWhenUsed/>
    <w:qFormat/>
    <w:rsid w:val="00EE3F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4"/>
      <w:szCs w:val="24"/>
      <w:lang w:val="en-GB"/>
      <w14:ligatures w14:val="standardContextual"/>
    </w:rPr>
  </w:style>
  <w:style w:type="paragraph" w:customStyle="1" w:styleId="EndNoteBibliographyTitle">
    <w:name w:val="EndNote Bibliography Title"/>
    <w:basedOn w:val="Normal"/>
    <w:link w:val="EndNoteBibliographyTitleChar"/>
    <w:rsid w:val="005D4B1D"/>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D4B1D"/>
    <w:rPr>
      <w:rFonts w:ascii="Calibri" w:hAnsi="Calibri" w:cs="Calibri"/>
      <w:kern w:val="2"/>
      <w:sz w:val="24"/>
      <w:szCs w:val="24"/>
      <w14:ligatures w14:val="standardContextual"/>
    </w:rPr>
  </w:style>
  <w:style w:type="paragraph" w:customStyle="1" w:styleId="EndNoteBibliography">
    <w:name w:val="EndNote Bibliography"/>
    <w:basedOn w:val="Normal"/>
    <w:link w:val="EndNoteBibliographyChar"/>
    <w:rsid w:val="005D4B1D"/>
    <w:rPr>
      <w:rFonts w:ascii="Calibri" w:hAnsi="Calibri" w:cs="Calibri"/>
      <w:lang w:val="en-US"/>
    </w:rPr>
  </w:style>
  <w:style w:type="character" w:customStyle="1" w:styleId="EndNoteBibliographyChar">
    <w:name w:val="EndNote Bibliography Char"/>
    <w:basedOn w:val="DefaultParagraphFont"/>
    <w:link w:val="EndNoteBibliography"/>
    <w:rsid w:val="005D4B1D"/>
    <w:rPr>
      <w:rFonts w:ascii="Calibri" w:hAnsi="Calibri" w:cs="Calibri"/>
      <w:kern w:val="2"/>
      <w:sz w:val="24"/>
      <w:szCs w:val="24"/>
      <w14:ligatures w14:val="standardContextual"/>
    </w:rPr>
  </w:style>
  <w:style w:type="paragraph" w:styleId="Revision">
    <w:name w:val="Revision"/>
    <w:hidden/>
    <w:uiPriority w:val="99"/>
    <w:unhideWhenUsed/>
    <w:rsid w:val="0072474F"/>
    <w:rPr>
      <w:kern w:val="2"/>
      <w:sz w:val="24"/>
      <w:szCs w:val="24"/>
      <w:lang w:val="en-GB"/>
      <w14:ligatures w14:val="standardContextual"/>
    </w:rPr>
  </w:style>
  <w:style w:type="character" w:customStyle="1" w:styleId="Heading1Char">
    <w:name w:val="Heading 1 Char"/>
    <w:basedOn w:val="DefaultParagraphFont"/>
    <w:link w:val="Heading1"/>
    <w:uiPriority w:val="9"/>
    <w:rsid w:val="00D241FA"/>
    <w:rPr>
      <w:rFonts w:ascii="Calibri" w:eastAsiaTheme="majorEastAsia" w:hAnsi="Calibri" w:cstheme="majorBidi"/>
      <w:b/>
      <w:color w:val="2F5496" w:themeColor="accent1" w:themeShade="BF"/>
      <w:sz w:val="24"/>
      <w:szCs w:val="40"/>
      <w14:ligatures w14:val="standardContextual"/>
    </w:rPr>
  </w:style>
  <w:style w:type="paragraph" w:styleId="Header">
    <w:name w:val="header"/>
    <w:basedOn w:val="Normal"/>
    <w:link w:val="HeaderChar"/>
    <w:uiPriority w:val="99"/>
    <w:unhideWhenUsed/>
    <w:rsid w:val="00046188"/>
    <w:pPr>
      <w:tabs>
        <w:tab w:val="center" w:pos="4513"/>
        <w:tab w:val="right" w:pos="9026"/>
      </w:tabs>
    </w:pPr>
  </w:style>
  <w:style w:type="character" w:customStyle="1" w:styleId="HeaderChar">
    <w:name w:val="Header Char"/>
    <w:basedOn w:val="DefaultParagraphFont"/>
    <w:link w:val="Header"/>
    <w:uiPriority w:val="99"/>
    <w:rsid w:val="00046188"/>
    <w:rPr>
      <w:kern w:val="2"/>
      <w:sz w:val="24"/>
      <w:szCs w:val="24"/>
      <w:lang w:val="en-GB"/>
      <w14:ligatures w14:val="standardContextual"/>
    </w:rPr>
  </w:style>
  <w:style w:type="paragraph" w:styleId="Footer">
    <w:name w:val="footer"/>
    <w:basedOn w:val="Normal"/>
    <w:link w:val="FooterChar"/>
    <w:uiPriority w:val="99"/>
    <w:unhideWhenUsed/>
    <w:rsid w:val="00046188"/>
    <w:pPr>
      <w:tabs>
        <w:tab w:val="center" w:pos="4513"/>
        <w:tab w:val="right" w:pos="9026"/>
      </w:tabs>
    </w:pPr>
  </w:style>
  <w:style w:type="character" w:customStyle="1" w:styleId="FooterChar">
    <w:name w:val="Footer Char"/>
    <w:basedOn w:val="DefaultParagraphFont"/>
    <w:link w:val="Footer"/>
    <w:uiPriority w:val="99"/>
    <w:rsid w:val="00046188"/>
    <w:rPr>
      <w:kern w:val="2"/>
      <w:sz w:val="24"/>
      <w:szCs w:val="24"/>
      <w:lang w:val="en-GB"/>
      <w14:ligatures w14:val="standardContextual"/>
    </w:rPr>
  </w:style>
  <w:style w:type="paragraph" w:styleId="Caption">
    <w:name w:val="caption"/>
    <w:basedOn w:val="Normal"/>
    <w:next w:val="Normal"/>
    <w:uiPriority w:val="35"/>
    <w:unhideWhenUsed/>
    <w:qFormat/>
    <w:rsid w:val="00845406"/>
    <w:pPr>
      <w:spacing w:after="200"/>
    </w:pPr>
    <w:rPr>
      <w:i/>
      <w:iCs/>
      <w:color w:val="44546A" w:themeColor="text2"/>
      <w:sz w:val="18"/>
      <w:szCs w:val="18"/>
    </w:rPr>
  </w:style>
  <w:style w:type="character" w:customStyle="1" w:styleId="Heading3Char">
    <w:name w:val="Heading 3 Char"/>
    <w:basedOn w:val="DefaultParagraphFont"/>
    <w:link w:val="Heading3"/>
    <w:uiPriority w:val="9"/>
    <w:semiHidden/>
    <w:rsid w:val="00EE3FED"/>
    <w:rPr>
      <w:rFonts w:asciiTheme="majorHAnsi" w:eastAsiaTheme="majorEastAsia" w:hAnsiTheme="majorHAnsi" w:cstheme="majorBidi"/>
      <w:color w:val="1F3763" w:themeColor="accent1" w:themeShade="7F"/>
      <w:kern w:val="2"/>
      <w:sz w:val="24"/>
      <w:szCs w:val="24"/>
      <w:lang w:val="en-GB"/>
      <w14:ligatures w14:val="standardContextual"/>
    </w:rPr>
  </w:style>
  <w:style w:type="paragraph" w:customStyle="1" w:styleId="Default">
    <w:name w:val="Default"/>
    <w:rsid w:val="00C020D1"/>
    <w:pPr>
      <w:autoSpaceDE w:val="0"/>
      <w:autoSpaceDN w:val="0"/>
      <w:adjustRightInd w:val="0"/>
    </w:pPr>
    <w:rPr>
      <w:rFonts w:ascii="Calibri" w:hAnsi="Calibri" w:cs="Calibri"/>
      <w:color w:val="000000"/>
      <w:sz w:val="24"/>
      <w:szCs w:val="24"/>
      <w:lang w:val="en-ZA"/>
    </w:rPr>
  </w:style>
  <w:style w:type="character" w:customStyle="1" w:styleId="line-clamp-1">
    <w:name w:val="line-clamp-1"/>
    <w:basedOn w:val="DefaultParagraphFont"/>
    <w:rsid w:val="008623A1"/>
  </w:style>
  <w:style w:type="character" w:customStyle="1" w:styleId="cf01">
    <w:name w:val="cf01"/>
    <w:basedOn w:val="DefaultParagraphFont"/>
    <w:rsid w:val="009441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43213">
      <w:bodyDiv w:val="1"/>
      <w:marLeft w:val="0"/>
      <w:marRight w:val="0"/>
      <w:marTop w:val="0"/>
      <w:marBottom w:val="0"/>
      <w:divBdr>
        <w:top w:val="none" w:sz="0" w:space="0" w:color="auto"/>
        <w:left w:val="none" w:sz="0" w:space="0" w:color="auto"/>
        <w:bottom w:val="none" w:sz="0" w:space="0" w:color="auto"/>
        <w:right w:val="none" w:sz="0" w:space="0" w:color="auto"/>
      </w:divBdr>
    </w:div>
    <w:div w:id="512309016">
      <w:bodyDiv w:val="1"/>
      <w:marLeft w:val="0"/>
      <w:marRight w:val="0"/>
      <w:marTop w:val="0"/>
      <w:marBottom w:val="0"/>
      <w:divBdr>
        <w:top w:val="none" w:sz="0" w:space="0" w:color="auto"/>
        <w:left w:val="none" w:sz="0" w:space="0" w:color="auto"/>
        <w:bottom w:val="none" w:sz="0" w:space="0" w:color="auto"/>
        <w:right w:val="none" w:sz="0" w:space="0" w:color="auto"/>
      </w:divBdr>
      <w:divsChild>
        <w:div w:id="628558061">
          <w:marLeft w:val="0"/>
          <w:marRight w:val="0"/>
          <w:marTop w:val="0"/>
          <w:marBottom w:val="0"/>
          <w:divBdr>
            <w:top w:val="none" w:sz="0" w:space="0" w:color="auto"/>
            <w:left w:val="none" w:sz="0" w:space="0" w:color="auto"/>
            <w:bottom w:val="none" w:sz="0" w:space="0" w:color="auto"/>
            <w:right w:val="none" w:sz="0" w:space="0" w:color="auto"/>
          </w:divBdr>
          <w:divsChild>
            <w:div w:id="1884050669">
              <w:marLeft w:val="0"/>
              <w:marRight w:val="0"/>
              <w:marTop w:val="0"/>
              <w:marBottom w:val="0"/>
              <w:divBdr>
                <w:top w:val="none" w:sz="0" w:space="0" w:color="auto"/>
                <w:left w:val="none" w:sz="0" w:space="0" w:color="auto"/>
                <w:bottom w:val="none" w:sz="0" w:space="0" w:color="auto"/>
                <w:right w:val="none" w:sz="0" w:space="0" w:color="auto"/>
              </w:divBdr>
              <w:divsChild>
                <w:div w:id="823205830">
                  <w:marLeft w:val="0"/>
                  <w:marRight w:val="0"/>
                  <w:marTop w:val="0"/>
                  <w:marBottom w:val="0"/>
                  <w:divBdr>
                    <w:top w:val="none" w:sz="0" w:space="0" w:color="auto"/>
                    <w:left w:val="none" w:sz="0" w:space="0" w:color="auto"/>
                    <w:bottom w:val="none" w:sz="0" w:space="0" w:color="auto"/>
                    <w:right w:val="none" w:sz="0" w:space="0" w:color="auto"/>
                  </w:divBdr>
                  <w:divsChild>
                    <w:div w:id="1332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4225">
          <w:marLeft w:val="0"/>
          <w:marRight w:val="0"/>
          <w:marTop w:val="0"/>
          <w:marBottom w:val="0"/>
          <w:divBdr>
            <w:top w:val="none" w:sz="0" w:space="0" w:color="auto"/>
            <w:left w:val="none" w:sz="0" w:space="0" w:color="auto"/>
            <w:bottom w:val="none" w:sz="0" w:space="0" w:color="auto"/>
            <w:right w:val="none" w:sz="0" w:space="0" w:color="auto"/>
          </w:divBdr>
          <w:divsChild>
            <w:div w:id="317029716">
              <w:marLeft w:val="0"/>
              <w:marRight w:val="0"/>
              <w:marTop w:val="0"/>
              <w:marBottom w:val="0"/>
              <w:divBdr>
                <w:top w:val="none" w:sz="0" w:space="0" w:color="auto"/>
                <w:left w:val="none" w:sz="0" w:space="0" w:color="auto"/>
                <w:bottom w:val="none" w:sz="0" w:space="0" w:color="auto"/>
                <w:right w:val="none" w:sz="0" w:space="0" w:color="auto"/>
              </w:divBdr>
              <w:divsChild>
                <w:div w:id="1160196260">
                  <w:marLeft w:val="0"/>
                  <w:marRight w:val="0"/>
                  <w:marTop w:val="0"/>
                  <w:marBottom w:val="0"/>
                  <w:divBdr>
                    <w:top w:val="none" w:sz="0" w:space="0" w:color="auto"/>
                    <w:left w:val="none" w:sz="0" w:space="0" w:color="auto"/>
                    <w:bottom w:val="none" w:sz="0" w:space="0" w:color="auto"/>
                    <w:right w:val="none" w:sz="0" w:space="0" w:color="auto"/>
                  </w:divBdr>
                  <w:divsChild>
                    <w:div w:id="2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6840">
      <w:bodyDiv w:val="1"/>
      <w:marLeft w:val="0"/>
      <w:marRight w:val="0"/>
      <w:marTop w:val="0"/>
      <w:marBottom w:val="0"/>
      <w:divBdr>
        <w:top w:val="none" w:sz="0" w:space="0" w:color="auto"/>
        <w:left w:val="none" w:sz="0" w:space="0" w:color="auto"/>
        <w:bottom w:val="none" w:sz="0" w:space="0" w:color="auto"/>
        <w:right w:val="none" w:sz="0" w:space="0" w:color="auto"/>
      </w:divBdr>
    </w:div>
    <w:div w:id="710228864">
      <w:bodyDiv w:val="1"/>
      <w:marLeft w:val="0"/>
      <w:marRight w:val="0"/>
      <w:marTop w:val="0"/>
      <w:marBottom w:val="0"/>
      <w:divBdr>
        <w:top w:val="none" w:sz="0" w:space="0" w:color="auto"/>
        <w:left w:val="none" w:sz="0" w:space="0" w:color="auto"/>
        <w:bottom w:val="none" w:sz="0" w:space="0" w:color="auto"/>
        <w:right w:val="none" w:sz="0" w:space="0" w:color="auto"/>
      </w:divBdr>
      <w:divsChild>
        <w:div w:id="986131073">
          <w:marLeft w:val="0"/>
          <w:marRight w:val="0"/>
          <w:marTop w:val="0"/>
          <w:marBottom w:val="0"/>
          <w:divBdr>
            <w:top w:val="none" w:sz="0" w:space="0" w:color="auto"/>
            <w:left w:val="none" w:sz="0" w:space="0" w:color="auto"/>
            <w:bottom w:val="none" w:sz="0" w:space="0" w:color="auto"/>
            <w:right w:val="none" w:sz="0" w:space="0" w:color="auto"/>
          </w:divBdr>
          <w:divsChild>
            <w:div w:id="1942950578">
              <w:marLeft w:val="0"/>
              <w:marRight w:val="0"/>
              <w:marTop w:val="0"/>
              <w:marBottom w:val="0"/>
              <w:divBdr>
                <w:top w:val="none" w:sz="0" w:space="0" w:color="auto"/>
                <w:left w:val="none" w:sz="0" w:space="0" w:color="auto"/>
                <w:bottom w:val="none" w:sz="0" w:space="0" w:color="auto"/>
                <w:right w:val="none" w:sz="0" w:space="0" w:color="auto"/>
              </w:divBdr>
              <w:divsChild>
                <w:div w:id="1773813984">
                  <w:marLeft w:val="0"/>
                  <w:marRight w:val="0"/>
                  <w:marTop w:val="0"/>
                  <w:marBottom w:val="0"/>
                  <w:divBdr>
                    <w:top w:val="none" w:sz="0" w:space="0" w:color="auto"/>
                    <w:left w:val="none" w:sz="0" w:space="0" w:color="auto"/>
                    <w:bottom w:val="none" w:sz="0" w:space="0" w:color="auto"/>
                    <w:right w:val="none" w:sz="0" w:space="0" w:color="auto"/>
                  </w:divBdr>
                  <w:divsChild>
                    <w:div w:id="11179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5956">
          <w:marLeft w:val="0"/>
          <w:marRight w:val="0"/>
          <w:marTop w:val="0"/>
          <w:marBottom w:val="0"/>
          <w:divBdr>
            <w:top w:val="none" w:sz="0" w:space="0" w:color="auto"/>
            <w:left w:val="none" w:sz="0" w:space="0" w:color="auto"/>
            <w:bottom w:val="none" w:sz="0" w:space="0" w:color="auto"/>
            <w:right w:val="none" w:sz="0" w:space="0" w:color="auto"/>
          </w:divBdr>
          <w:divsChild>
            <w:div w:id="542525413">
              <w:marLeft w:val="0"/>
              <w:marRight w:val="0"/>
              <w:marTop w:val="0"/>
              <w:marBottom w:val="0"/>
              <w:divBdr>
                <w:top w:val="none" w:sz="0" w:space="0" w:color="auto"/>
                <w:left w:val="none" w:sz="0" w:space="0" w:color="auto"/>
                <w:bottom w:val="none" w:sz="0" w:space="0" w:color="auto"/>
                <w:right w:val="none" w:sz="0" w:space="0" w:color="auto"/>
              </w:divBdr>
              <w:divsChild>
                <w:div w:id="408961099">
                  <w:marLeft w:val="0"/>
                  <w:marRight w:val="0"/>
                  <w:marTop w:val="0"/>
                  <w:marBottom w:val="0"/>
                  <w:divBdr>
                    <w:top w:val="none" w:sz="0" w:space="0" w:color="auto"/>
                    <w:left w:val="none" w:sz="0" w:space="0" w:color="auto"/>
                    <w:bottom w:val="none" w:sz="0" w:space="0" w:color="auto"/>
                    <w:right w:val="none" w:sz="0" w:space="0" w:color="auto"/>
                  </w:divBdr>
                  <w:divsChild>
                    <w:div w:id="9761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1922">
      <w:bodyDiv w:val="1"/>
      <w:marLeft w:val="0"/>
      <w:marRight w:val="0"/>
      <w:marTop w:val="0"/>
      <w:marBottom w:val="0"/>
      <w:divBdr>
        <w:top w:val="none" w:sz="0" w:space="0" w:color="auto"/>
        <w:left w:val="none" w:sz="0" w:space="0" w:color="auto"/>
        <w:bottom w:val="none" w:sz="0" w:space="0" w:color="auto"/>
        <w:right w:val="none" w:sz="0" w:space="0" w:color="auto"/>
      </w:divBdr>
    </w:div>
    <w:div w:id="1365324151">
      <w:bodyDiv w:val="1"/>
      <w:marLeft w:val="0"/>
      <w:marRight w:val="0"/>
      <w:marTop w:val="0"/>
      <w:marBottom w:val="0"/>
      <w:divBdr>
        <w:top w:val="none" w:sz="0" w:space="0" w:color="auto"/>
        <w:left w:val="none" w:sz="0" w:space="0" w:color="auto"/>
        <w:bottom w:val="none" w:sz="0" w:space="0" w:color="auto"/>
        <w:right w:val="none" w:sz="0" w:space="0" w:color="auto"/>
      </w:divBdr>
    </w:div>
    <w:div w:id="1535342019">
      <w:bodyDiv w:val="1"/>
      <w:marLeft w:val="0"/>
      <w:marRight w:val="0"/>
      <w:marTop w:val="0"/>
      <w:marBottom w:val="0"/>
      <w:divBdr>
        <w:top w:val="none" w:sz="0" w:space="0" w:color="auto"/>
        <w:left w:val="none" w:sz="0" w:space="0" w:color="auto"/>
        <w:bottom w:val="none" w:sz="0" w:space="0" w:color="auto"/>
        <w:right w:val="none" w:sz="0" w:space="0" w:color="auto"/>
      </w:divBdr>
    </w:div>
    <w:div w:id="1706783310">
      <w:bodyDiv w:val="1"/>
      <w:marLeft w:val="0"/>
      <w:marRight w:val="0"/>
      <w:marTop w:val="0"/>
      <w:marBottom w:val="0"/>
      <w:divBdr>
        <w:top w:val="none" w:sz="0" w:space="0" w:color="auto"/>
        <w:left w:val="none" w:sz="0" w:space="0" w:color="auto"/>
        <w:bottom w:val="none" w:sz="0" w:space="0" w:color="auto"/>
        <w:right w:val="none" w:sz="0" w:space="0" w:color="auto"/>
      </w:divBdr>
      <w:divsChild>
        <w:div w:id="1278609101">
          <w:marLeft w:val="0"/>
          <w:marRight w:val="0"/>
          <w:marTop w:val="0"/>
          <w:marBottom w:val="0"/>
          <w:divBdr>
            <w:top w:val="none" w:sz="0" w:space="0" w:color="auto"/>
            <w:left w:val="none" w:sz="0" w:space="0" w:color="auto"/>
            <w:bottom w:val="none" w:sz="0" w:space="0" w:color="auto"/>
            <w:right w:val="none" w:sz="0" w:space="0" w:color="auto"/>
          </w:divBdr>
          <w:divsChild>
            <w:div w:id="715354672">
              <w:marLeft w:val="0"/>
              <w:marRight w:val="0"/>
              <w:marTop w:val="0"/>
              <w:marBottom w:val="0"/>
              <w:divBdr>
                <w:top w:val="none" w:sz="0" w:space="0" w:color="auto"/>
                <w:left w:val="none" w:sz="0" w:space="0" w:color="auto"/>
                <w:bottom w:val="none" w:sz="0" w:space="0" w:color="auto"/>
                <w:right w:val="none" w:sz="0" w:space="0" w:color="auto"/>
              </w:divBdr>
              <w:divsChild>
                <w:div w:id="251207279">
                  <w:marLeft w:val="0"/>
                  <w:marRight w:val="0"/>
                  <w:marTop w:val="0"/>
                  <w:marBottom w:val="0"/>
                  <w:divBdr>
                    <w:top w:val="none" w:sz="0" w:space="0" w:color="auto"/>
                    <w:left w:val="none" w:sz="0" w:space="0" w:color="auto"/>
                    <w:bottom w:val="none" w:sz="0" w:space="0" w:color="auto"/>
                    <w:right w:val="none" w:sz="0" w:space="0" w:color="auto"/>
                  </w:divBdr>
                  <w:divsChild>
                    <w:div w:id="1677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4808">
          <w:marLeft w:val="0"/>
          <w:marRight w:val="0"/>
          <w:marTop w:val="0"/>
          <w:marBottom w:val="0"/>
          <w:divBdr>
            <w:top w:val="none" w:sz="0" w:space="0" w:color="auto"/>
            <w:left w:val="none" w:sz="0" w:space="0" w:color="auto"/>
            <w:bottom w:val="none" w:sz="0" w:space="0" w:color="auto"/>
            <w:right w:val="none" w:sz="0" w:space="0" w:color="auto"/>
          </w:divBdr>
          <w:divsChild>
            <w:div w:id="1191141133">
              <w:marLeft w:val="0"/>
              <w:marRight w:val="0"/>
              <w:marTop w:val="0"/>
              <w:marBottom w:val="0"/>
              <w:divBdr>
                <w:top w:val="none" w:sz="0" w:space="0" w:color="auto"/>
                <w:left w:val="none" w:sz="0" w:space="0" w:color="auto"/>
                <w:bottom w:val="none" w:sz="0" w:space="0" w:color="auto"/>
                <w:right w:val="none" w:sz="0" w:space="0" w:color="auto"/>
              </w:divBdr>
              <w:divsChild>
                <w:div w:id="126558082">
                  <w:marLeft w:val="0"/>
                  <w:marRight w:val="0"/>
                  <w:marTop w:val="0"/>
                  <w:marBottom w:val="0"/>
                  <w:divBdr>
                    <w:top w:val="none" w:sz="0" w:space="0" w:color="auto"/>
                    <w:left w:val="none" w:sz="0" w:space="0" w:color="auto"/>
                    <w:bottom w:val="none" w:sz="0" w:space="0" w:color="auto"/>
                    <w:right w:val="none" w:sz="0" w:space="0" w:color="auto"/>
                  </w:divBdr>
                  <w:divsChild>
                    <w:div w:id="21427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8250">
      <w:bodyDiv w:val="1"/>
      <w:marLeft w:val="0"/>
      <w:marRight w:val="0"/>
      <w:marTop w:val="0"/>
      <w:marBottom w:val="0"/>
      <w:divBdr>
        <w:top w:val="none" w:sz="0" w:space="0" w:color="auto"/>
        <w:left w:val="none" w:sz="0" w:space="0" w:color="auto"/>
        <w:bottom w:val="none" w:sz="0" w:space="0" w:color="auto"/>
        <w:right w:val="none" w:sz="0" w:space="0" w:color="auto"/>
      </w:divBdr>
    </w:div>
    <w:div w:id="1823887438">
      <w:bodyDiv w:val="1"/>
      <w:marLeft w:val="0"/>
      <w:marRight w:val="0"/>
      <w:marTop w:val="0"/>
      <w:marBottom w:val="0"/>
      <w:divBdr>
        <w:top w:val="none" w:sz="0" w:space="0" w:color="auto"/>
        <w:left w:val="none" w:sz="0" w:space="0" w:color="auto"/>
        <w:bottom w:val="none" w:sz="0" w:space="0" w:color="auto"/>
        <w:right w:val="none" w:sz="0" w:space="0" w:color="auto"/>
      </w:divBdr>
    </w:div>
    <w:div w:id="1943763810">
      <w:bodyDiv w:val="1"/>
      <w:marLeft w:val="0"/>
      <w:marRight w:val="0"/>
      <w:marTop w:val="0"/>
      <w:marBottom w:val="0"/>
      <w:divBdr>
        <w:top w:val="none" w:sz="0" w:space="0" w:color="auto"/>
        <w:left w:val="none" w:sz="0" w:space="0" w:color="auto"/>
        <w:bottom w:val="none" w:sz="0" w:space="0" w:color="auto"/>
        <w:right w:val="none" w:sz="0" w:space="0" w:color="auto"/>
      </w:divBdr>
      <w:divsChild>
        <w:div w:id="1551727021">
          <w:marLeft w:val="0"/>
          <w:marRight w:val="0"/>
          <w:marTop w:val="0"/>
          <w:marBottom w:val="0"/>
          <w:divBdr>
            <w:top w:val="none" w:sz="0" w:space="0" w:color="auto"/>
            <w:left w:val="none" w:sz="0" w:space="0" w:color="auto"/>
            <w:bottom w:val="none" w:sz="0" w:space="0" w:color="auto"/>
            <w:right w:val="none" w:sz="0" w:space="0" w:color="auto"/>
          </w:divBdr>
          <w:divsChild>
            <w:div w:id="906571361">
              <w:marLeft w:val="0"/>
              <w:marRight w:val="0"/>
              <w:marTop w:val="0"/>
              <w:marBottom w:val="0"/>
              <w:divBdr>
                <w:top w:val="none" w:sz="0" w:space="0" w:color="auto"/>
                <w:left w:val="none" w:sz="0" w:space="0" w:color="auto"/>
                <w:bottom w:val="none" w:sz="0" w:space="0" w:color="auto"/>
                <w:right w:val="none" w:sz="0" w:space="0" w:color="auto"/>
              </w:divBdr>
              <w:divsChild>
                <w:div w:id="187987114">
                  <w:marLeft w:val="0"/>
                  <w:marRight w:val="0"/>
                  <w:marTop w:val="0"/>
                  <w:marBottom w:val="0"/>
                  <w:divBdr>
                    <w:top w:val="none" w:sz="0" w:space="0" w:color="auto"/>
                    <w:left w:val="none" w:sz="0" w:space="0" w:color="auto"/>
                    <w:bottom w:val="none" w:sz="0" w:space="0" w:color="auto"/>
                    <w:right w:val="none" w:sz="0" w:space="0" w:color="auto"/>
                  </w:divBdr>
                  <w:divsChild>
                    <w:div w:id="241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01127">
          <w:marLeft w:val="0"/>
          <w:marRight w:val="0"/>
          <w:marTop w:val="0"/>
          <w:marBottom w:val="0"/>
          <w:divBdr>
            <w:top w:val="none" w:sz="0" w:space="0" w:color="auto"/>
            <w:left w:val="none" w:sz="0" w:space="0" w:color="auto"/>
            <w:bottom w:val="none" w:sz="0" w:space="0" w:color="auto"/>
            <w:right w:val="none" w:sz="0" w:space="0" w:color="auto"/>
          </w:divBdr>
          <w:divsChild>
            <w:div w:id="153953926">
              <w:marLeft w:val="0"/>
              <w:marRight w:val="0"/>
              <w:marTop w:val="0"/>
              <w:marBottom w:val="0"/>
              <w:divBdr>
                <w:top w:val="none" w:sz="0" w:space="0" w:color="auto"/>
                <w:left w:val="none" w:sz="0" w:space="0" w:color="auto"/>
                <w:bottom w:val="none" w:sz="0" w:space="0" w:color="auto"/>
                <w:right w:val="none" w:sz="0" w:space="0" w:color="auto"/>
              </w:divBdr>
              <w:divsChild>
                <w:div w:id="1424640993">
                  <w:marLeft w:val="0"/>
                  <w:marRight w:val="0"/>
                  <w:marTop w:val="0"/>
                  <w:marBottom w:val="0"/>
                  <w:divBdr>
                    <w:top w:val="none" w:sz="0" w:space="0" w:color="auto"/>
                    <w:left w:val="none" w:sz="0" w:space="0" w:color="auto"/>
                    <w:bottom w:val="none" w:sz="0" w:space="0" w:color="auto"/>
                    <w:right w:val="none" w:sz="0" w:space="0" w:color="auto"/>
                  </w:divBdr>
                  <w:divsChild>
                    <w:div w:id="4423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470E-129A-4C5F-B41A-E4535EDD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10767</Characters>
  <Application>Microsoft Office Word</Application>
  <DocSecurity>4</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Davies (Applied Health Research)</dc:creator>
  <cp:keywords/>
  <dc:description/>
  <cp:lastModifiedBy>Rebecca Merchant (CMH - Administration)</cp:lastModifiedBy>
  <cp:revision>2</cp:revision>
  <cp:lastPrinted>2024-05-15T13:42:00Z</cp:lastPrinted>
  <dcterms:created xsi:type="dcterms:W3CDTF">2025-01-02T11:37:00Z</dcterms:created>
  <dcterms:modified xsi:type="dcterms:W3CDTF">2025-01-02T11:37:00Z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y fmtid="{D5CDD505-2E9C-101B-9397-08002B2CF9AE}" pid="3" name="GrammarlyDocumentId">
    <vt:lpwstr>8396cf82577867c11eef28647c24d94601ae50cfacc15b1f6d71fbdcfe96d190</vt:lpwstr>
  </property>
</Properties>
</file>