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FE09" w14:textId="738A16C0" w:rsidR="00293D4E" w:rsidRPr="0067675F" w:rsidRDefault="00293D4E" w:rsidP="00293D4E">
      <w:pPr>
        <w:spacing w:after="0"/>
        <w:ind w:left="0" w:firstLine="0"/>
        <w:rPr>
          <w:rFonts w:asciiTheme="minorHAnsi" w:hAnsiTheme="minorHAnsi" w:cstheme="minorHAnsi"/>
          <w:b/>
          <w:sz w:val="24"/>
          <w:szCs w:val="24"/>
        </w:rPr>
      </w:pPr>
      <w:r w:rsidRPr="0067675F">
        <w:rPr>
          <w:rFonts w:asciiTheme="minorHAnsi" w:hAnsiTheme="minorHAnsi" w:cstheme="minorHAnsi"/>
          <w:b/>
          <w:sz w:val="24"/>
          <w:szCs w:val="24"/>
        </w:rPr>
        <w:t>The Mali MaaCiwara* Project Newsletter</w:t>
      </w:r>
    </w:p>
    <w:p w14:paraId="1397C96D" w14:textId="77777777" w:rsidR="00FF62E2" w:rsidRPr="0067675F" w:rsidRDefault="00FF62E2" w:rsidP="00293D4E">
      <w:pPr>
        <w:spacing w:after="0"/>
        <w:ind w:left="0" w:firstLine="0"/>
        <w:rPr>
          <w:rFonts w:asciiTheme="minorHAnsi" w:hAnsiTheme="minorHAnsi" w:cstheme="minorHAnsi"/>
          <w:bCs/>
          <w:sz w:val="24"/>
          <w:szCs w:val="24"/>
        </w:rPr>
      </w:pPr>
    </w:p>
    <w:p w14:paraId="66FDE14F" w14:textId="04133292" w:rsidR="00FF62E2" w:rsidRPr="0067675F" w:rsidRDefault="00FF62E2" w:rsidP="00FF62E2">
      <w:pPr>
        <w:spacing w:after="0" w:line="259" w:lineRule="auto"/>
        <w:ind w:left="0" w:firstLine="0"/>
        <w:rPr>
          <w:rFonts w:asciiTheme="minorHAnsi" w:hAnsiTheme="minorHAnsi" w:cstheme="minorHAnsi"/>
          <w:bCs/>
          <w:sz w:val="24"/>
          <w:szCs w:val="24"/>
        </w:rPr>
      </w:pPr>
      <w:r w:rsidRPr="0067675F">
        <w:rPr>
          <w:rFonts w:asciiTheme="minorHAnsi" w:hAnsiTheme="minorHAnsi" w:cstheme="minorHAnsi"/>
          <w:bCs/>
          <w:sz w:val="24"/>
          <w:szCs w:val="24"/>
        </w:rPr>
        <w:t xml:space="preserve">(pronounced Maa·Chiwara)                             </w:t>
      </w:r>
      <w:r w:rsidRPr="0067675F">
        <w:rPr>
          <w:rFonts w:asciiTheme="minorHAnsi" w:hAnsiTheme="minorHAnsi" w:cstheme="minorHAnsi"/>
          <w:bCs/>
          <w:sz w:val="24"/>
          <w:szCs w:val="24"/>
        </w:rPr>
        <w:tab/>
      </w:r>
      <w:r w:rsidRPr="0067675F">
        <w:rPr>
          <w:rFonts w:asciiTheme="minorHAnsi" w:hAnsiTheme="minorHAnsi" w:cstheme="minorHAnsi"/>
          <w:bCs/>
          <w:sz w:val="24"/>
          <w:szCs w:val="24"/>
        </w:rPr>
        <w:tab/>
      </w:r>
      <w:r w:rsidRPr="0067675F">
        <w:rPr>
          <w:rFonts w:asciiTheme="minorHAnsi" w:hAnsiTheme="minorHAnsi" w:cstheme="minorHAnsi"/>
          <w:bCs/>
          <w:sz w:val="24"/>
          <w:szCs w:val="24"/>
        </w:rPr>
        <w:tab/>
      </w:r>
      <w:r w:rsidRPr="0067675F">
        <w:rPr>
          <w:rFonts w:asciiTheme="minorHAnsi" w:hAnsiTheme="minorHAnsi" w:cstheme="minorHAnsi"/>
          <w:bCs/>
          <w:sz w:val="24"/>
          <w:szCs w:val="24"/>
        </w:rPr>
        <w:tab/>
      </w:r>
      <w:r w:rsidRPr="0067675F">
        <w:rPr>
          <w:rFonts w:asciiTheme="minorHAnsi" w:hAnsiTheme="minorHAnsi" w:cstheme="minorHAnsi"/>
          <w:bCs/>
          <w:sz w:val="24"/>
          <w:szCs w:val="24"/>
        </w:rPr>
        <w:tab/>
      </w:r>
      <w:r w:rsidR="0067675F">
        <w:rPr>
          <w:rFonts w:asciiTheme="minorHAnsi" w:hAnsiTheme="minorHAnsi" w:cstheme="minorHAnsi"/>
          <w:bCs/>
          <w:sz w:val="24"/>
          <w:szCs w:val="24"/>
        </w:rPr>
        <w:tab/>
      </w:r>
      <w:r w:rsidRPr="0067675F">
        <w:rPr>
          <w:rFonts w:asciiTheme="minorHAnsi" w:hAnsiTheme="minorHAnsi" w:cstheme="minorHAnsi"/>
          <w:bCs/>
          <w:sz w:val="24"/>
          <w:szCs w:val="24"/>
        </w:rPr>
        <w:t>Dec 2022  Issue 2</w:t>
      </w:r>
    </w:p>
    <w:p w14:paraId="282322E1" w14:textId="77777777" w:rsidR="00FF62E2" w:rsidRPr="0067675F" w:rsidRDefault="00FF62E2" w:rsidP="00293D4E">
      <w:pPr>
        <w:spacing w:after="0"/>
        <w:ind w:left="0" w:firstLine="0"/>
        <w:rPr>
          <w:rFonts w:asciiTheme="minorHAnsi" w:hAnsiTheme="minorHAnsi" w:cstheme="minorHAnsi"/>
          <w:bCs/>
          <w:sz w:val="24"/>
          <w:szCs w:val="24"/>
        </w:rPr>
      </w:pPr>
    </w:p>
    <w:p w14:paraId="64A7E3AC" w14:textId="17D639B8" w:rsidR="00FF62E2" w:rsidRPr="0067675F" w:rsidRDefault="00FF62E2" w:rsidP="00293D4E">
      <w:pPr>
        <w:spacing w:after="0"/>
        <w:ind w:left="0" w:firstLine="0"/>
        <w:rPr>
          <w:rFonts w:asciiTheme="minorHAnsi" w:hAnsiTheme="minorHAnsi" w:cstheme="minorHAnsi"/>
          <w:bCs/>
          <w:sz w:val="24"/>
          <w:szCs w:val="24"/>
        </w:rPr>
      </w:pPr>
    </w:p>
    <w:p w14:paraId="10710CEE" w14:textId="5C09CC11" w:rsidR="00FF62E2" w:rsidRPr="0067675F" w:rsidRDefault="00FF62E2" w:rsidP="00293D4E">
      <w:pPr>
        <w:spacing w:after="0"/>
        <w:ind w:left="0" w:firstLine="0"/>
        <w:rPr>
          <w:rFonts w:asciiTheme="minorHAnsi" w:hAnsiTheme="minorHAnsi" w:cstheme="minorHAnsi"/>
          <w:b/>
          <w:sz w:val="24"/>
          <w:szCs w:val="24"/>
        </w:rPr>
      </w:pPr>
      <w:r w:rsidRPr="0067675F">
        <w:rPr>
          <w:rFonts w:asciiTheme="minorHAnsi" w:hAnsiTheme="minorHAnsi" w:cstheme="minorHAnsi"/>
          <w:b/>
          <w:sz w:val="24"/>
          <w:szCs w:val="24"/>
        </w:rPr>
        <w:t>In this 2nd Newsletter</w:t>
      </w:r>
    </w:p>
    <w:p w14:paraId="620BA5E7" w14:textId="7CDEC946" w:rsidR="00C64AB9" w:rsidRPr="0067675F" w:rsidRDefault="00000000">
      <w:pPr>
        <w:rPr>
          <w:rFonts w:asciiTheme="minorHAnsi" w:hAnsiTheme="minorHAnsi" w:cstheme="minorHAnsi"/>
          <w:bCs/>
          <w:sz w:val="24"/>
          <w:szCs w:val="24"/>
        </w:rPr>
      </w:pPr>
    </w:p>
    <w:p w14:paraId="4084EA89" w14:textId="1F14B820" w:rsidR="00293D4E" w:rsidRPr="0067675F" w:rsidRDefault="00293D4E" w:rsidP="00FF62E2">
      <w:pPr>
        <w:pStyle w:val="ListParagraph"/>
        <w:numPr>
          <w:ilvl w:val="0"/>
          <w:numId w:val="10"/>
        </w:numPr>
        <w:rPr>
          <w:rFonts w:asciiTheme="minorHAnsi" w:hAnsiTheme="minorHAnsi" w:cstheme="minorHAnsi"/>
          <w:bCs/>
          <w:sz w:val="24"/>
          <w:szCs w:val="24"/>
        </w:rPr>
      </w:pPr>
      <w:r w:rsidRPr="0067675F">
        <w:rPr>
          <w:rFonts w:asciiTheme="minorHAnsi" w:hAnsiTheme="minorHAnsi" w:cstheme="minorHAnsi"/>
          <w:bCs/>
          <w:sz w:val="24"/>
          <w:szCs w:val="24"/>
        </w:rPr>
        <w:t>Study Process: Trial registration updated and protocol manuscript resubmitted to the journal after minor review comments</w:t>
      </w:r>
      <w:r w:rsidR="00FF62E2" w:rsidRPr="0067675F">
        <w:rPr>
          <w:rFonts w:asciiTheme="minorHAnsi" w:hAnsiTheme="minorHAnsi" w:cstheme="minorHAnsi"/>
          <w:bCs/>
          <w:sz w:val="24"/>
          <w:szCs w:val="24"/>
        </w:rPr>
        <w:t>.</w:t>
      </w:r>
    </w:p>
    <w:p w14:paraId="46266841" w14:textId="297DD317" w:rsidR="00293D4E" w:rsidRPr="0067675F" w:rsidRDefault="00293D4E" w:rsidP="00FF62E2">
      <w:pPr>
        <w:pStyle w:val="ListParagraph"/>
        <w:numPr>
          <w:ilvl w:val="0"/>
          <w:numId w:val="10"/>
        </w:numPr>
        <w:rPr>
          <w:rFonts w:asciiTheme="minorHAnsi" w:hAnsiTheme="minorHAnsi" w:cstheme="minorHAnsi"/>
          <w:bCs/>
          <w:sz w:val="24"/>
          <w:szCs w:val="24"/>
        </w:rPr>
      </w:pPr>
      <w:r w:rsidRPr="0067675F">
        <w:rPr>
          <w:rFonts w:asciiTheme="minorHAnsi" w:hAnsiTheme="minorHAnsi" w:cstheme="minorHAnsi"/>
          <w:bCs/>
          <w:sz w:val="24"/>
          <w:szCs w:val="24"/>
        </w:rPr>
        <w:t>Evaluation:  60 field data collectors were recruited and trained. Baseline data collected in 120 clusters from January to May 2022 (see details below).</w:t>
      </w:r>
    </w:p>
    <w:p w14:paraId="53F49394" w14:textId="4C63E4BF" w:rsidR="00293D4E" w:rsidRPr="0067675F" w:rsidRDefault="00293D4E" w:rsidP="00FF62E2">
      <w:pPr>
        <w:pStyle w:val="ListParagraph"/>
        <w:numPr>
          <w:ilvl w:val="0"/>
          <w:numId w:val="10"/>
        </w:numPr>
        <w:rPr>
          <w:rFonts w:asciiTheme="minorHAnsi" w:hAnsiTheme="minorHAnsi" w:cstheme="minorHAnsi"/>
          <w:bCs/>
          <w:sz w:val="24"/>
          <w:szCs w:val="24"/>
        </w:rPr>
      </w:pPr>
      <w:r w:rsidRPr="0067675F">
        <w:rPr>
          <w:rFonts w:asciiTheme="minorHAnsi" w:hAnsiTheme="minorHAnsi" w:cstheme="minorHAnsi"/>
          <w:bCs/>
          <w:sz w:val="24"/>
          <w:szCs w:val="24"/>
        </w:rPr>
        <w:t>Intervention Adaptation: Using the findings of the formative research, the intervention was adapted and the final key messages of this intervention developed. Afterwards, the creative team used this report to create songs and drama for intervention delivery. Intervention teams, 2 each for rural and Urban were recruited and trained (see details below).</w:t>
      </w:r>
    </w:p>
    <w:p w14:paraId="68CE7A37" w14:textId="7CF567BC" w:rsidR="00293D4E" w:rsidRPr="0067675F" w:rsidRDefault="00293D4E" w:rsidP="00FF62E2">
      <w:pPr>
        <w:pStyle w:val="ListParagraph"/>
        <w:numPr>
          <w:ilvl w:val="0"/>
          <w:numId w:val="10"/>
        </w:numPr>
        <w:rPr>
          <w:rFonts w:asciiTheme="minorHAnsi" w:hAnsiTheme="minorHAnsi" w:cstheme="minorHAnsi"/>
          <w:bCs/>
          <w:sz w:val="24"/>
          <w:szCs w:val="24"/>
        </w:rPr>
      </w:pPr>
      <w:r w:rsidRPr="0067675F">
        <w:rPr>
          <w:rFonts w:asciiTheme="minorHAnsi" w:hAnsiTheme="minorHAnsi" w:cstheme="minorHAnsi"/>
          <w:bCs/>
          <w:sz w:val="24"/>
          <w:szCs w:val="24"/>
        </w:rPr>
        <w:t xml:space="preserve">Advisory groups: Trial Steering Committee/Data Management Committee (TSC/DMC), International Expert Advisory Group (IEAG), and Mali National Expert </w:t>
      </w:r>
      <w:r w:rsidR="007471F0" w:rsidRPr="0067675F">
        <w:rPr>
          <w:rFonts w:asciiTheme="minorHAnsi" w:hAnsiTheme="minorHAnsi" w:cstheme="minorHAnsi"/>
          <w:bCs/>
          <w:sz w:val="24"/>
          <w:szCs w:val="24"/>
        </w:rPr>
        <w:t>A</w:t>
      </w:r>
      <w:r w:rsidRPr="0067675F">
        <w:rPr>
          <w:rFonts w:asciiTheme="minorHAnsi" w:hAnsiTheme="minorHAnsi" w:cstheme="minorHAnsi"/>
          <w:bCs/>
          <w:sz w:val="24"/>
          <w:szCs w:val="24"/>
        </w:rPr>
        <w:t>dvisory Group (NEAG). The local Community Committees are being established.</w:t>
      </w:r>
    </w:p>
    <w:p w14:paraId="54338DEF" w14:textId="5E575446" w:rsidR="00293D4E" w:rsidRPr="0067675F" w:rsidRDefault="00293D4E" w:rsidP="00FF62E2">
      <w:pPr>
        <w:pStyle w:val="ListParagraph"/>
        <w:numPr>
          <w:ilvl w:val="0"/>
          <w:numId w:val="10"/>
        </w:numPr>
        <w:rPr>
          <w:rFonts w:asciiTheme="minorHAnsi" w:hAnsiTheme="minorHAnsi" w:cstheme="minorHAnsi"/>
          <w:bCs/>
          <w:sz w:val="24"/>
          <w:szCs w:val="24"/>
        </w:rPr>
      </w:pPr>
      <w:r w:rsidRPr="0067675F">
        <w:rPr>
          <w:rFonts w:asciiTheme="minorHAnsi" w:hAnsiTheme="minorHAnsi" w:cstheme="minorHAnsi"/>
          <w:bCs/>
          <w:sz w:val="24"/>
          <w:szCs w:val="24"/>
        </w:rPr>
        <w:t>Study sites Randomised: 120 communities (clusters) for the study have been randomised per the protocol to receive the intervention or not after the baseline data collection.</w:t>
      </w:r>
    </w:p>
    <w:p w14:paraId="09DC6CD5" w14:textId="0952D71D" w:rsidR="00293D4E" w:rsidRPr="0067675F" w:rsidRDefault="00293D4E" w:rsidP="00FF62E2">
      <w:pPr>
        <w:pStyle w:val="ListParagraph"/>
        <w:numPr>
          <w:ilvl w:val="0"/>
          <w:numId w:val="10"/>
        </w:numPr>
        <w:rPr>
          <w:rFonts w:asciiTheme="minorHAnsi" w:hAnsiTheme="minorHAnsi" w:cstheme="minorHAnsi"/>
          <w:bCs/>
          <w:sz w:val="24"/>
          <w:szCs w:val="24"/>
        </w:rPr>
      </w:pPr>
      <w:r w:rsidRPr="0067675F">
        <w:rPr>
          <w:rFonts w:asciiTheme="minorHAnsi" w:hAnsiTheme="minorHAnsi" w:cstheme="minorHAnsi"/>
          <w:bCs/>
          <w:sz w:val="24"/>
          <w:szCs w:val="24"/>
        </w:rPr>
        <w:t>Intervention implementation: Started in October 2022.</w:t>
      </w:r>
    </w:p>
    <w:p w14:paraId="6C6F277E" w14:textId="2FFF64C0" w:rsidR="00FF62E2" w:rsidRPr="0067675F" w:rsidRDefault="00FF62E2" w:rsidP="0067675F">
      <w:pPr>
        <w:ind w:left="0" w:firstLine="0"/>
        <w:rPr>
          <w:rFonts w:asciiTheme="minorHAnsi" w:hAnsiTheme="minorHAnsi" w:cstheme="minorHAnsi"/>
          <w:bCs/>
          <w:sz w:val="24"/>
          <w:szCs w:val="24"/>
        </w:rPr>
      </w:pPr>
    </w:p>
    <w:p w14:paraId="73C8DA43" w14:textId="161B1118" w:rsidR="00FF62E2" w:rsidRPr="0067675F" w:rsidRDefault="00FF62E2" w:rsidP="00FF62E2">
      <w:pPr>
        <w:rPr>
          <w:rFonts w:asciiTheme="minorHAnsi" w:hAnsiTheme="minorHAnsi" w:cstheme="minorHAnsi"/>
          <w:bCs/>
          <w:sz w:val="24"/>
          <w:szCs w:val="24"/>
        </w:rPr>
      </w:pPr>
    </w:p>
    <w:p w14:paraId="43064927" w14:textId="1B31D5BD" w:rsidR="00FF62E2" w:rsidRPr="0067675F" w:rsidRDefault="00FF62E2" w:rsidP="00FF62E2">
      <w:pPr>
        <w:spacing w:after="0" w:line="259" w:lineRule="auto"/>
        <w:ind w:left="0" w:right="143" w:firstLine="0"/>
        <w:rPr>
          <w:rFonts w:asciiTheme="minorHAnsi" w:hAnsiTheme="minorHAnsi" w:cstheme="minorHAnsi"/>
          <w:b/>
          <w:sz w:val="24"/>
          <w:szCs w:val="24"/>
        </w:rPr>
      </w:pPr>
      <w:r w:rsidRPr="0067675F">
        <w:rPr>
          <w:rFonts w:asciiTheme="minorHAnsi" w:hAnsiTheme="minorHAnsi" w:cstheme="minorHAnsi"/>
          <w:b/>
          <w:sz w:val="24"/>
          <w:szCs w:val="24"/>
        </w:rPr>
        <w:t>Project Outline</w:t>
      </w:r>
    </w:p>
    <w:p w14:paraId="61E1773E" w14:textId="77777777" w:rsidR="00FF62E2" w:rsidRPr="0067675F" w:rsidRDefault="00FF62E2" w:rsidP="00FF62E2">
      <w:pPr>
        <w:spacing w:after="0" w:line="259" w:lineRule="auto"/>
        <w:ind w:left="0" w:right="143" w:firstLine="0"/>
        <w:rPr>
          <w:rFonts w:asciiTheme="minorHAnsi" w:hAnsiTheme="minorHAnsi" w:cstheme="minorHAnsi"/>
          <w:bCs/>
          <w:sz w:val="24"/>
          <w:szCs w:val="24"/>
        </w:rPr>
      </w:pPr>
    </w:p>
    <w:p w14:paraId="137CC8F5" w14:textId="466990DA" w:rsidR="00FF62E2" w:rsidRPr="0067675F" w:rsidRDefault="00FF62E2" w:rsidP="00FF62E2">
      <w:pPr>
        <w:spacing w:after="0" w:line="259" w:lineRule="auto"/>
        <w:ind w:left="0" w:right="143" w:firstLine="0"/>
        <w:rPr>
          <w:rFonts w:asciiTheme="minorHAnsi" w:hAnsiTheme="minorHAnsi" w:cstheme="minorHAnsi"/>
          <w:bCs/>
          <w:sz w:val="24"/>
          <w:szCs w:val="24"/>
        </w:rPr>
      </w:pPr>
      <w:r w:rsidRPr="0067675F">
        <w:rPr>
          <w:rFonts w:asciiTheme="minorHAnsi" w:hAnsiTheme="minorHAnsi" w:cstheme="minorHAnsi"/>
          <w:bCs/>
          <w:sz w:val="24"/>
          <w:szCs w:val="24"/>
        </w:rPr>
        <w:t xml:space="preserve">The main overall aim: To investigate the impact of a community-based intervention to improve                               food-safety and hygiene, child feeding, and hygienic child play, as well as women’s empowerment                                       and community action. </w:t>
      </w:r>
    </w:p>
    <w:p w14:paraId="2EC2C938" w14:textId="5AE6CB71" w:rsidR="00FF62E2" w:rsidRPr="0067675F" w:rsidRDefault="00FF62E2" w:rsidP="00FF62E2">
      <w:pPr>
        <w:spacing w:after="0" w:line="259" w:lineRule="auto"/>
        <w:ind w:left="0" w:right="143" w:firstLine="0"/>
        <w:rPr>
          <w:rFonts w:asciiTheme="minorHAnsi" w:hAnsiTheme="minorHAnsi" w:cstheme="minorHAnsi"/>
          <w:bCs/>
          <w:sz w:val="24"/>
          <w:szCs w:val="24"/>
        </w:rPr>
      </w:pPr>
      <w:r w:rsidRPr="0067675F">
        <w:rPr>
          <w:rFonts w:asciiTheme="minorHAnsi" w:hAnsiTheme="minorHAnsi" w:cstheme="minorHAnsi"/>
          <w:bCs/>
          <w:sz w:val="24"/>
          <w:szCs w:val="24"/>
        </w:rPr>
        <w:t xml:space="preserve">Project Setting: Urban communities (Bamako) and rural communities (Bamako, Ségou &amp; Sikasso). Intervention: Based upon smaller successful studies in Nepal and the Gambia. The intervention is a 4-day community campaign about food safety/hygiene, nutrition and hygienic play dispersed across 35 days plus volunteer home visits followed by a 9-12 months reminder campaign day. </w:t>
      </w:r>
    </w:p>
    <w:p w14:paraId="1BDB83F0" w14:textId="6D998C42" w:rsidR="00FF62E2" w:rsidRPr="0067675F" w:rsidRDefault="00FF62E2" w:rsidP="00FF62E2">
      <w:pPr>
        <w:spacing w:after="0" w:line="259" w:lineRule="auto"/>
        <w:ind w:left="0" w:right="143" w:firstLine="0"/>
        <w:rPr>
          <w:rFonts w:asciiTheme="minorHAnsi" w:hAnsiTheme="minorHAnsi" w:cstheme="minorHAnsi"/>
          <w:bCs/>
          <w:sz w:val="24"/>
          <w:szCs w:val="24"/>
        </w:rPr>
      </w:pPr>
      <w:r w:rsidRPr="0067675F">
        <w:rPr>
          <w:rFonts w:asciiTheme="minorHAnsi" w:hAnsiTheme="minorHAnsi" w:cstheme="minorHAnsi"/>
          <w:bCs/>
          <w:sz w:val="24"/>
          <w:szCs w:val="24"/>
        </w:rPr>
        <w:t>Evaluation: 27 Mothers and children in each community (6-36 months old) will be assessed at baseline, 4- and 15-</w:t>
      </w:r>
      <w:r w:rsidR="007471F0" w:rsidRPr="0067675F">
        <w:rPr>
          <w:rFonts w:asciiTheme="minorHAnsi" w:hAnsiTheme="minorHAnsi" w:cstheme="minorHAnsi"/>
          <w:bCs/>
          <w:sz w:val="24"/>
          <w:szCs w:val="24"/>
        </w:rPr>
        <w:t xml:space="preserve"> </w:t>
      </w:r>
      <w:r w:rsidRPr="0067675F">
        <w:rPr>
          <w:rFonts w:asciiTheme="minorHAnsi" w:hAnsiTheme="minorHAnsi" w:cstheme="minorHAnsi"/>
          <w:bCs/>
          <w:sz w:val="24"/>
          <w:szCs w:val="24"/>
        </w:rPr>
        <w:t xml:space="preserve">months post intervention. </w:t>
      </w:r>
    </w:p>
    <w:p w14:paraId="26EBAABF" w14:textId="63179C7E" w:rsidR="00FF62E2" w:rsidRPr="0067675F" w:rsidRDefault="00FF62E2" w:rsidP="00FF62E2">
      <w:pPr>
        <w:spacing w:after="0" w:line="259" w:lineRule="auto"/>
        <w:ind w:left="0" w:right="143" w:firstLine="0"/>
        <w:rPr>
          <w:rFonts w:asciiTheme="minorHAnsi" w:hAnsiTheme="minorHAnsi" w:cstheme="minorHAnsi"/>
          <w:bCs/>
          <w:sz w:val="24"/>
          <w:szCs w:val="24"/>
        </w:rPr>
      </w:pPr>
      <w:r w:rsidRPr="0067675F">
        <w:rPr>
          <w:rFonts w:asciiTheme="minorHAnsi" w:hAnsiTheme="minorHAnsi" w:cstheme="minorHAnsi"/>
          <w:bCs/>
          <w:sz w:val="24"/>
          <w:szCs w:val="24"/>
        </w:rPr>
        <w:t xml:space="preserve">Planned project period: February 2021 - December 2024. </w:t>
      </w:r>
    </w:p>
    <w:p w14:paraId="3533B19E" w14:textId="363EEBDF" w:rsidR="00FF62E2" w:rsidRPr="0067675F" w:rsidRDefault="00FF62E2" w:rsidP="00FF62E2">
      <w:pPr>
        <w:spacing w:after="0" w:line="259" w:lineRule="auto"/>
        <w:ind w:left="0" w:right="143" w:firstLine="0"/>
        <w:rPr>
          <w:rFonts w:asciiTheme="minorHAnsi" w:hAnsiTheme="minorHAnsi" w:cstheme="minorHAnsi"/>
          <w:bCs/>
          <w:sz w:val="24"/>
          <w:szCs w:val="24"/>
        </w:rPr>
      </w:pPr>
      <w:r w:rsidRPr="0067675F">
        <w:rPr>
          <w:rFonts w:asciiTheme="minorHAnsi" w:hAnsiTheme="minorHAnsi" w:cstheme="minorHAnsi"/>
          <w:bCs/>
          <w:sz w:val="24"/>
          <w:szCs w:val="24"/>
        </w:rPr>
        <w:t>Outcomes Measured: Diarrhoea; growth; child development; We are also interested in exploring the role of women’s empowerment and the contribution of better health through community action and cohesion resulting from our intervention.</w:t>
      </w:r>
      <w:r w:rsidRPr="0067675F">
        <w:rPr>
          <w:rFonts w:asciiTheme="minorHAnsi" w:hAnsiTheme="minorHAnsi" w:cstheme="minorHAnsi"/>
          <w:bCs/>
          <w:sz w:val="24"/>
          <w:szCs w:val="24"/>
        </w:rPr>
        <w:tab/>
      </w:r>
    </w:p>
    <w:p w14:paraId="276B7321" w14:textId="68C2125A" w:rsidR="00FF62E2" w:rsidRPr="0067675F" w:rsidRDefault="00FF62E2" w:rsidP="00FF62E2">
      <w:pPr>
        <w:rPr>
          <w:rFonts w:asciiTheme="minorHAnsi" w:hAnsiTheme="minorHAnsi" w:cstheme="minorHAnsi"/>
          <w:bCs/>
          <w:sz w:val="24"/>
          <w:szCs w:val="24"/>
        </w:rPr>
      </w:pPr>
    </w:p>
    <w:p w14:paraId="7846F80F" w14:textId="55A750D5" w:rsidR="00FF62E2" w:rsidRPr="0067675F" w:rsidRDefault="00FF62E2" w:rsidP="00FF62E2">
      <w:pPr>
        <w:rPr>
          <w:rFonts w:asciiTheme="minorHAnsi" w:hAnsiTheme="minorHAnsi" w:cstheme="minorHAnsi"/>
          <w:bCs/>
          <w:sz w:val="24"/>
          <w:szCs w:val="24"/>
        </w:rPr>
      </w:pPr>
    </w:p>
    <w:p w14:paraId="776A8075" w14:textId="68A74EF9" w:rsidR="00FF62E2" w:rsidRPr="0067675F" w:rsidRDefault="00FF62E2" w:rsidP="00FF62E2">
      <w:pPr>
        <w:spacing w:after="0" w:line="259" w:lineRule="auto"/>
        <w:ind w:left="0" w:right="143" w:firstLine="0"/>
        <w:rPr>
          <w:rFonts w:asciiTheme="minorHAnsi" w:hAnsiTheme="minorHAnsi" w:cstheme="minorHAnsi"/>
          <w:b/>
          <w:sz w:val="24"/>
          <w:szCs w:val="24"/>
        </w:rPr>
      </w:pPr>
      <w:r w:rsidRPr="0067675F">
        <w:rPr>
          <w:rFonts w:asciiTheme="minorHAnsi" w:hAnsiTheme="minorHAnsi" w:cstheme="minorHAnsi"/>
          <w:b/>
          <w:sz w:val="24"/>
          <w:szCs w:val="24"/>
        </w:rPr>
        <w:t>Training and collection of Baseline Data</w:t>
      </w:r>
    </w:p>
    <w:p w14:paraId="758D86BD" w14:textId="77777777" w:rsidR="00FF62E2" w:rsidRPr="0067675F" w:rsidRDefault="00FF62E2" w:rsidP="00FF62E2">
      <w:pPr>
        <w:spacing w:after="0" w:line="259" w:lineRule="auto"/>
        <w:ind w:left="0" w:right="143" w:firstLine="0"/>
        <w:rPr>
          <w:rFonts w:asciiTheme="minorHAnsi" w:hAnsiTheme="minorHAnsi" w:cstheme="minorHAnsi"/>
          <w:bCs/>
          <w:sz w:val="24"/>
          <w:szCs w:val="24"/>
        </w:rPr>
      </w:pPr>
    </w:p>
    <w:p w14:paraId="4BCEF620" w14:textId="0BBFFFCF" w:rsidR="00FF62E2" w:rsidRPr="0067675F" w:rsidRDefault="00FF62E2" w:rsidP="007471F0">
      <w:pPr>
        <w:pStyle w:val="ListParagraph"/>
        <w:numPr>
          <w:ilvl w:val="0"/>
          <w:numId w:val="11"/>
        </w:numPr>
        <w:spacing w:after="0" w:line="259" w:lineRule="auto"/>
        <w:ind w:right="143"/>
        <w:rPr>
          <w:rFonts w:asciiTheme="minorHAnsi" w:hAnsiTheme="minorHAnsi" w:cstheme="minorHAnsi"/>
          <w:bCs/>
          <w:sz w:val="24"/>
          <w:szCs w:val="24"/>
        </w:rPr>
      </w:pPr>
      <w:r w:rsidRPr="0067675F">
        <w:rPr>
          <w:rFonts w:asciiTheme="minorHAnsi" w:hAnsiTheme="minorHAnsi" w:cstheme="minorHAnsi"/>
          <w:bCs/>
          <w:sz w:val="24"/>
          <w:szCs w:val="24"/>
        </w:rPr>
        <w:t>Recruitment and training of field workers (FW) for baseline data collection were done in November and December 2021.</w:t>
      </w:r>
    </w:p>
    <w:p w14:paraId="5DC4F992" w14:textId="171FBFE6" w:rsidR="00FF62E2" w:rsidRPr="0067675F" w:rsidRDefault="00FF62E2" w:rsidP="007471F0">
      <w:pPr>
        <w:pStyle w:val="ListParagraph"/>
        <w:numPr>
          <w:ilvl w:val="0"/>
          <w:numId w:val="11"/>
        </w:numPr>
        <w:spacing w:after="0" w:line="259" w:lineRule="auto"/>
        <w:ind w:right="143"/>
        <w:rPr>
          <w:rFonts w:asciiTheme="minorHAnsi" w:hAnsiTheme="minorHAnsi" w:cstheme="minorHAnsi"/>
          <w:bCs/>
          <w:sz w:val="24"/>
          <w:szCs w:val="24"/>
        </w:rPr>
      </w:pPr>
      <w:r w:rsidRPr="0067675F">
        <w:rPr>
          <w:rFonts w:asciiTheme="minorHAnsi" w:hAnsiTheme="minorHAnsi" w:cstheme="minorHAnsi"/>
          <w:bCs/>
          <w:sz w:val="24"/>
          <w:szCs w:val="24"/>
        </w:rPr>
        <w:lastRenderedPageBreak/>
        <w:t xml:space="preserve">Two data collection teams, one for urban and another for rural communities carried out data collection in 120 study clusters. </w:t>
      </w:r>
    </w:p>
    <w:p w14:paraId="3AC43490" w14:textId="77777777" w:rsidR="00FF62E2" w:rsidRPr="0067675F" w:rsidRDefault="00FF62E2" w:rsidP="00FF62E2">
      <w:pPr>
        <w:pStyle w:val="ListParagraph"/>
        <w:numPr>
          <w:ilvl w:val="0"/>
          <w:numId w:val="11"/>
        </w:numPr>
        <w:spacing w:after="0" w:line="259" w:lineRule="auto"/>
        <w:ind w:right="143"/>
        <w:rPr>
          <w:rFonts w:asciiTheme="minorHAnsi" w:hAnsiTheme="minorHAnsi" w:cstheme="minorHAnsi"/>
          <w:bCs/>
          <w:sz w:val="24"/>
          <w:szCs w:val="24"/>
        </w:rPr>
      </w:pPr>
      <w:r w:rsidRPr="0067675F">
        <w:rPr>
          <w:rFonts w:asciiTheme="minorHAnsi" w:hAnsiTheme="minorHAnsi" w:cstheme="minorHAnsi"/>
          <w:bCs/>
          <w:sz w:val="24"/>
          <w:szCs w:val="24"/>
        </w:rPr>
        <w:t>In each cluster, 27 households meeting the eligibility criteria were randomly sampled.</w:t>
      </w:r>
    </w:p>
    <w:p w14:paraId="142144BE" w14:textId="72FD508A" w:rsidR="00FF62E2" w:rsidRPr="0067675F" w:rsidRDefault="00FF62E2" w:rsidP="00FF62E2">
      <w:pPr>
        <w:pStyle w:val="ListParagraph"/>
        <w:numPr>
          <w:ilvl w:val="0"/>
          <w:numId w:val="11"/>
        </w:numPr>
        <w:spacing w:after="0" w:line="259" w:lineRule="auto"/>
        <w:ind w:right="143"/>
        <w:rPr>
          <w:rFonts w:asciiTheme="minorHAnsi" w:hAnsiTheme="minorHAnsi" w:cstheme="minorHAnsi"/>
          <w:bCs/>
          <w:sz w:val="24"/>
          <w:szCs w:val="24"/>
        </w:rPr>
      </w:pPr>
      <w:r w:rsidRPr="0067675F">
        <w:rPr>
          <w:rFonts w:asciiTheme="minorHAnsi" w:hAnsiTheme="minorHAnsi" w:cstheme="minorHAnsi"/>
          <w:bCs/>
          <w:sz w:val="24"/>
          <w:szCs w:val="24"/>
        </w:rPr>
        <w:t xml:space="preserve">FWs visited each house for 7-8hrs from very early morning to late afternoon, collecting data through structured questionnaires and observations of cooking, feeding and child play.  </w:t>
      </w:r>
    </w:p>
    <w:p w14:paraId="5B56EAFD" w14:textId="0E3C669D" w:rsidR="00FF62E2" w:rsidRPr="0067675F" w:rsidRDefault="00FF62E2" w:rsidP="00FF62E2">
      <w:pPr>
        <w:pStyle w:val="ListParagraph"/>
        <w:numPr>
          <w:ilvl w:val="0"/>
          <w:numId w:val="11"/>
        </w:numPr>
        <w:spacing w:after="0" w:line="259" w:lineRule="auto"/>
        <w:ind w:right="143"/>
        <w:rPr>
          <w:rFonts w:asciiTheme="minorHAnsi" w:hAnsiTheme="minorHAnsi" w:cstheme="minorHAnsi"/>
          <w:bCs/>
          <w:sz w:val="24"/>
          <w:szCs w:val="24"/>
        </w:rPr>
      </w:pPr>
      <w:r w:rsidRPr="0067675F">
        <w:rPr>
          <w:rFonts w:asciiTheme="minorHAnsi" w:hAnsiTheme="minorHAnsi" w:cstheme="minorHAnsi"/>
          <w:bCs/>
          <w:sz w:val="24"/>
          <w:szCs w:val="24"/>
        </w:rPr>
        <w:t xml:space="preserve">The baseline data collection was paused due to Ramadan when cooking could not be easier observed.  </w:t>
      </w:r>
    </w:p>
    <w:p w14:paraId="3081CE11" w14:textId="7B61ADAE" w:rsidR="00FF62E2" w:rsidRPr="0067675F" w:rsidRDefault="00FF62E2" w:rsidP="00FF62E2">
      <w:pPr>
        <w:pStyle w:val="ListParagraph"/>
        <w:numPr>
          <w:ilvl w:val="0"/>
          <w:numId w:val="11"/>
        </w:numPr>
        <w:spacing w:after="0" w:line="259" w:lineRule="auto"/>
        <w:ind w:right="143"/>
        <w:rPr>
          <w:rFonts w:asciiTheme="minorHAnsi" w:hAnsiTheme="minorHAnsi" w:cstheme="minorHAnsi"/>
          <w:bCs/>
          <w:sz w:val="24"/>
          <w:szCs w:val="24"/>
        </w:rPr>
      </w:pPr>
      <w:r w:rsidRPr="0067675F">
        <w:rPr>
          <w:rFonts w:asciiTheme="minorHAnsi" w:hAnsiTheme="minorHAnsi" w:cstheme="minorHAnsi"/>
          <w:bCs/>
          <w:sz w:val="24"/>
          <w:szCs w:val="24"/>
        </w:rPr>
        <w:t>There were a number of issues with our database management. As these issues required time to resolve during Ramadan break in data collection. Therefore, we resorted to paper-based data collection for the remaining few clusters. A refresher training and detailed management protocol was implemented to enhance the quality of the paper-based data collection. These will be entered into the RedCap database.</w:t>
      </w:r>
    </w:p>
    <w:p w14:paraId="7ECB3A10" w14:textId="3F6E3420" w:rsidR="00FF62E2" w:rsidRPr="0067675F" w:rsidRDefault="00FF62E2" w:rsidP="00FF62E2">
      <w:pPr>
        <w:pStyle w:val="ListParagraph"/>
        <w:numPr>
          <w:ilvl w:val="0"/>
          <w:numId w:val="11"/>
        </w:numPr>
        <w:spacing w:after="0" w:line="259" w:lineRule="auto"/>
        <w:ind w:right="143"/>
        <w:rPr>
          <w:rFonts w:asciiTheme="minorHAnsi" w:hAnsiTheme="minorHAnsi" w:cstheme="minorHAnsi"/>
          <w:bCs/>
          <w:sz w:val="24"/>
          <w:szCs w:val="24"/>
        </w:rPr>
      </w:pPr>
      <w:r w:rsidRPr="0067675F">
        <w:rPr>
          <w:rFonts w:asciiTheme="minorHAnsi" w:hAnsiTheme="minorHAnsi" w:cstheme="minorHAnsi"/>
          <w:bCs/>
          <w:sz w:val="24"/>
          <w:szCs w:val="24"/>
        </w:rPr>
        <w:t>An enhanced and tested REDCAP database is being developed for midline (4 months) and endline (15 months) evaluation.</w:t>
      </w:r>
    </w:p>
    <w:p w14:paraId="0FF43DAD" w14:textId="3B289624" w:rsidR="00FF62E2" w:rsidRPr="0067675F" w:rsidRDefault="00FF62E2" w:rsidP="00FF62E2">
      <w:pPr>
        <w:pStyle w:val="ListParagraph"/>
        <w:numPr>
          <w:ilvl w:val="0"/>
          <w:numId w:val="11"/>
        </w:numPr>
        <w:spacing w:after="0" w:line="259" w:lineRule="auto"/>
        <w:ind w:right="143"/>
        <w:rPr>
          <w:rFonts w:asciiTheme="minorHAnsi" w:hAnsiTheme="minorHAnsi" w:cstheme="minorHAnsi"/>
          <w:bCs/>
          <w:sz w:val="24"/>
          <w:szCs w:val="24"/>
        </w:rPr>
      </w:pPr>
      <w:r w:rsidRPr="0067675F">
        <w:rPr>
          <w:rFonts w:asciiTheme="minorHAnsi" w:hAnsiTheme="minorHAnsi" w:cstheme="minorHAnsi"/>
          <w:bCs/>
          <w:sz w:val="24"/>
          <w:szCs w:val="24"/>
        </w:rPr>
        <w:t>Recruitment and training of the set of field data collectors for midline (4months) evaluation is scheduled for December/ January 2023.</w:t>
      </w:r>
    </w:p>
    <w:p w14:paraId="01D296F5" w14:textId="67341195" w:rsidR="00FF62E2" w:rsidRPr="0067675F" w:rsidRDefault="00FF62E2" w:rsidP="00FF62E2">
      <w:pPr>
        <w:pStyle w:val="ListParagraph"/>
        <w:numPr>
          <w:ilvl w:val="0"/>
          <w:numId w:val="11"/>
        </w:numPr>
        <w:spacing w:after="0" w:line="259" w:lineRule="auto"/>
        <w:ind w:right="143"/>
        <w:rPr>
          <w:rFonts w:asciiTheme="minorHAnsi" w:hAnsiTheme="minorHAnsi" w:cstheme="minorHAnsi"/>
          <w:bCs/>
          <w:sz w:val="24"/>
          <w:szCs w:val="24"/>
        </w:rPr>
      </w:pPr>
      <w:r w:rsidRPr="0067675F">
        <w:rPr>
          <w:rFonts w:asciiTheme="minorHAnsi" w:hAnsiTheme="minorHAnsi" w:cstheme="minorHAnsi"/>
          <w:bCs/>
          <w:sz w:val="24"/>
          <w:szCs w:val="24"/>
        </w:rPr>
        <w:t>Four months post intervention evaluation will be carried out in February 2023.</w:t>
      </w:r>
    </w:p>
    <w:p w14:paraId="539379B0" w14:textId="38D451EC" w:rsidR="007471F0" w:rsidRPr="0067675F" w:rsidRDefault="007471F0" w:rsidP="007471F0">
      <w:pPr>
        <w:spacing w:after="0" w:line="259" w:lineRule="auto"/>
        <w:ind w:right="143"/>
        <w:rPr>
          <w:rFonts w:asciiTheme="minorHAnsi" w:hAnsiTheme="minorHAnsi" w:cstheme="minorHAnsi"/>
          <w:bCs/>
          <w:sz w:val="24"/>
          <w:szCs w:val="24"/>
        </w:rPr>
      </w:pPr>
    </w:p>
    <w:p w14:paraId="077A881E" w14:textId="02C493B6" w:rsidR="007471F0" w:rsidRPr="0067675F" w:rsidRDefault="007471F0" w:rsidP="0067675F">
      <w:pPr>
        <w:spacing w:after="0" w:line="259" w:lineRule="auto"/>
        <w:ind w:left="0" w:right="143" w:firstLine="0"/>
        <w:rPr>
          <w:rFonts w:asciiTheme="minorHAnsi" w:hAnsiTheme="minorHAnsi" w:cstheme="minorHAnsi"/>
          <w:bCs/>
          <w:sz w:val="24"/>
          <w:szCs w:val="24"/>
        </w:rPr>
      </w:pPr>
    </w:p>
    <w:p w14:paraId="5F4FD1FB" w14:textId="305F0EA9" w:rsidR="007471F0" w:rsidRPr="0067675F" w:rsidRDefault="007471F0" w:rsidP="007471F0">
      <w:pPr>
        <w:spacing w:after="0" w:line="259" w:lineRule="auto"/>
        <w:ind w:left="0" w:right="143" w:firstLine="0"/>
        <w:rPr>
          <w:rFonts w:asciiTheme="minorHAnsi" w:hAnsiTheme="minorHAnsi" w:cstheme="minorHAnsi"/>
          <w:b/>
          <w:sz w:val="24"/>
          <w:szCs w:val="24"/>
        </w:rPr>
      </w:pPr>
      <w:r w:rsidRPr="0067675F">
        <w:rPr>
          <w:rFonts w:asciiTheme="minorHAnsi" w:hAnsiTheme="minorHAnsi" w:cstheme="minorHAnsi"/>
          <w:b/>
          <w:sz w:val="24"/>
          <w:szCs w:val="24"/>
        </w:rPr>
        <w:t>Capacity building &amp; PhD students</w:t>
      </w:r>
    </w:p>
    <w:p w14:paraId="49C22A0F" w14:textId="77777777" w:rsidR="007471F0" w:rsidRPr="0067675F" w:rsidRDefault="007471F0" w:rsidP="007471F0">
      <w:pPr>
        <w:spacing w:after="0" w:line="259" w:lineRule="auto"/>
        <w:ind w:left="0" w:right="143" w:firstLine="0"/>
        <w:rPr>
          <w:rFonts w:asciiTheme="minorHAnsi" w:hAnsiTheme="minorHAnsi" w:cstheme="minorHAnsi"/>
          <w:bCs/>
          <w:sz w:val="24"/>
          <w:szCs w:val="24"/>
        </w:rPr>
      </w:pPr>
    </w:p>
    <w:p w14:paraId="1437746F" w14:textId="77777777" w:rsidR="007471F0" w:rsidRPr="0067675F" w:rsidRDefault="007471F0" w:rsidP="007471F0">
      <w:pPr>
        <w:spacing w:after="0" w:line="259" w:lineRule="auto"/>
        <w:ind w:left="0" w:right="143" w:firstLine="0"/>
        <w:rPr>
          <w:rFonts w:asciiTheme="minorHAnsi" w:hAnsiTheme="minorHAnsi" w:cstheme="minorHAnsi"/>
          <w:bCs/>
          <w:sz w:val="24"/>
          <w:szCs w:val="24"/>
        </w:rPr>
      </w:pPr>
      <w:r w:rsidRPr="0067675F">
        <w:rPr>
          <w:rFonts w:asciiTheme="minorHAnsi" w:hAnsiTheme="minorHAnsi" w:cstheme="minorHAnsi"/>
          <w:bCs/>
          <w:sz w:val="24"/>
          <w:szCs w:val="24"/>
        </w:rPr>
        <w:t>1.</w:t>
      </w:r>
      <w:r w:rsidRPr="0067675F">
        <w:rPr>
          <w:rFonts w:asciiTheme="minorHAnsi" w:hAnsiTheme="minorHAnsi" w:cstheme="minorHAnsi"/>
          <w:bCs/>
          <w:sz w:val="24"/>
          <w:szCs w:val="24"/>
        </w:rPr>
        <w:tab/>
        <w:t>In August 2022, during a visit to Mali, the UK Co-PI, Prof Richard Lilford delivered a Bayesian statistics research seminar at USTTB</w:t>
      </w:r>
    </w:p>
    <w:p w14:paraId="2E7A8F88" w14:textId="71CA27A4" w:rsidR="007471F0" w:rsidRPr="0067675F" w:rsidRDefault="007471F0" w:rsidP="007471F0">
      <w:pPr>
        <w:spacing w:after="0" w:line="259" w:lineRule="auto"/>
        <w:ind w:left="0" w:right="143" w:firstLine="0"/>
        <w:rPr>
          <w:rFonts w:asciiTheme="minorHAnsi" w:hAnsiTheme="minorHAnsi" w:cstheme="minorHAnsi"/>
          <w:bCs/>
          <w:sz w:val="24"/>
          <w:szCs w:val="24"/>
        </w:rPr>
      </w:pPr>
      <w:r w:rsidRPr="0067675F">
        <w:rPr>
          <w:rFonts w:asciiTheme="minorHAnsi" w:hAnsiTheme="minorHAnsi" w:cstheme="minorHAnsi"/>
          <w:bCs/>
          <w:sz w:val="24"/>
          <w:szCs w:val="24"/>
        </w:rPr>
        <w:t>2.</w:t>
      </w:r>
      <w:r w:rsidRPr="0067675F">
        <w:rPr>
          <w:rFonts w:asciiTheme="minorHAnsi" w:hAnsiTheme="minorHAnsi" w:cstheme="minorHAnsi"/>
          <w:bCs/>
          <w:sz w:val="24"/>
          <w:szCs w:val="24"/>
        </w:rPr>
        <w:tab/>
        <w:t xml:space="preserve">During the unfolding of different stages of the project CI Semira Manaseki-Holland has visited Mali for several weeks or months at a time to assist and supervise the training of staff for formative research (Nov-Dec 2020), baseline data collection (Nov-Dec 2021), intervention development (Feb-Mar 2022) and intervention team training (Jul-Sep 2022). </w:t>
      </w:r>
    </w:p>
    <w:p w14:paraId="2EE119A4" w14:textId="212C2A1E" w:rsidR="007471F0" w:rsidRPr="0067675F" w:rsidRDefault="007471F0" w:rsidP="007471F0">
      <w:pPr>
        <w:spacing w:after="0" w:line="259" w:lineRule="auto"/>
        <w:ind w:left="0" w:right="143" w:firstLine="0"/>
        <w:rPr>
          <w:rFonts w:asciiTheme="minorHAnsi" w:hAnsiTheme="minorHAnsi" w:cstheme="minorHAnsi"/>
          <w:bCs/>
          <w:sz w:val="24"/>
          <w:szCs w:val="24"/>
        </w:rPr>
      </w:pPr>
      <w:r w:rsidRPr="0067675F">
        <w:rPr>
          <w:rFonts w:asciiTheme="minorHAnsi" w:hAnsiTheme="minorHAnsi" w:cstheme="minorHAnsi"/>
          <w:bCs/>
          <w:sz w:val="24"/>
          <w:szCs w:val="24"/>
        </w:rPr>
        <w:t>3.</w:t>
      </w:r>
      <w:r w:rsidRPr="0067675F">
        <w:rPr>
          <w:rFonts w:asciiTheme="minorHAnsi" w:hAnsiTheme="minorHAnsi" w:cstheme="minorHAnsi"/>
          <w:bCs/>
          <w:sz w:val="24"/>
          <w:szCs w:val="24"/>
        </w:rPr>
        <w:tab/>
        <w:t xml:space="preserve">The UK project manager, Dr Evans Asamane travelled to Mali during training for baseline data collection to provide support to the local </w:t>
      </w:r>
    </w:p>
    <w:p w14:paraId="0CA17C20" w14:textId="735FAAB2" w:rsidR="007471F0" w:rsidRPr="0067675F" w:rsidRDefault="007471F0" w:rsidP="007471F0">
      <w:pPr>
        <w:spacing w:after="0" w:line="259" w:lineRule="auto"/>
        <w:ind w:left="0" w:right="143" w:firstLine="0"/>
        <w:rPr>
          <w:rFonts w:asciiTheme="minorHAnsi" w:hAnsiTheme="minorHAnsi" w:cstheme="minorHAnsi"/>
          <w:bCs/>
          <w:sz w:val="24"/>
          <w:szCs w:val="24"/>
        </w:rPr>
      </w:pPr>
      <w:r w:rsidRPr="0067675F">
        <w:rPr>
          <w:rFonts w:asciiTheme="minorHAnsi" w:hAnsiTheme="minorHAnsi" w:cstheme="minorHAnsi"/>
          <w:bCs/>
          <w:sz w:val="24"/>
          <w:szCs w:val="24"/>
        </w:rPr>
        <w:t>4.</w:t>
      </w:r>
      <w:r w:rsidRPr="0067675F">
        <w:rPr>
          <w:rFonts w:asciiTheme="minorHAnsi" w:hAnsiTheme="minorHAnsi" w:cstheme="minorHAnsi"/>
          <w:bCs/>
          <w:sz w:val="24"/>
          <w:szCs w:val="24"/>
        </w:rPr>
        <w:tab/>
        <w:t>Mr Modibo Telly, a Mali laboratory researcher is trained and conducting microplastics analysis on children’s stools for a new sub-study in the Geography laboratories of the University of Birmingham (UoB) for 6 months.</w:t>
      </w:r>
    </w:p>
    <w:p w14:paraId="2A239F68" w14:textId="77777777" w:rsidR="007471F0" w:rsidRPr="0067675F" w:rsidRDefault="007471F0" w:rsidP="007471F0">
      <w:pPr>
        <w:spacing w:after="0" w:line="259" w:lineRule="auto"/>
        <w:ind w:left="0" w:right="143" w:firstLine="0"/>
        <w:rPr>
          <w:rFonts w:asciiTheme="minorHAnsi" w:hAnsiTheme="minorHAnsi" w:cstheme="minorHAnsi"/>
          <w:bCs/>
          <w:sz w:val="24"/>
          <w:szCs w:val="24"/>
        </w:rPr>
      </w:pPr>
      <w:r w:rsidRPr="0067675F">
        <w:rPr>
          <w:rFonts w:asciiTheme="minorHAnsi" w:hAnsiTheme="minorHAnsi" w:cstheme="minorHAnsi"/>
          <w:bCs/>
          <w:sz w:val="24"/>
          <w:szCs w:val="24"/>
        </w:rPr>
        <w:t>5.</w:t>
      </w:r>
      <w:r w:rsidRPr="0067675F">
        <w:rPr>
          <w:rFonts w:asciiTheme="minorHAnsi" w:hAnsiTheme="minorHAnsi" w:cstheme="minorHAnsi"/>
          <w:bCs/>
          <w:sz w:val="24"/>
          <w:szCs w:val="24"/>
        </w:rPr>
        <w:tab/>
        <w:t xml:space="preserve">Two PhD students in anthropology and health economics have registered at USTTB and UoB respectively and are being jointly supervised by both universities. They are contributing to and will be using data from the study. </w:t>
      </w:r>
    </w:p>
    <w:p w14:paraId="33A73312" w14:textId="18C2E35B" w:rsidR="007471F0" w:rsidRPr="0067675F" w:rsidRDefault="007471F0" w:rsidP="007471F0">
      <w:pPr>
        <w:spacing w:after="0" w:line="259" w:lineRule="auto"/>
        <w:ind w:left="0" w:right="143" w:firstLine="0"/>
        <w:rPr>
          <w:rFonts w:asciiTheme="minorHAnsi" w:hAnsiTheme="minorHAnsi" w:cstheme="minorHAnsi"/>
          <w:bCs/>
          <w:sz w:val="24"/>
          <w:szCs w:val="24"/>
        </w:rPr>
      </w:pPr>
      <w:r w:rsidRPr="0067675F">
        <w:rPr>
          <w:rFonts w:asciiTheme="minorHAnsi" w:hAnsiTheme="minorHAnsi" w:cstheme="minorHAnsi"/>
          <w:bCs/>
          <w:sz w:val="24"/>
          <w:szCs w:val="24"/>
        </w:rPr>
        <w:t>6.</w:t>
      </w:r>
      <w:r w:rsidRPr="0067675F">
        <w:rPr>
          <w:rFonts w:asciiTheme="minorHAnsi" w:hAnsiTheme="minorHAnsi" w:cstheme="minorHAnsi"/>
          <w:bCs/>
          <w:sz w:val="24"/>
          <w:szCs w:val="24"/>
        </w:rPr>
        <w:tab/>
        <w:t>Mali project staff, with associate membership of UoB, continue to have access to a wide range of training, scientific meetings, library facilities and other resources. In 2021-22, online Masters courses in qualitative research, RCT and systematic reviews.</w:t>
      </w:r>
    </w:p>
    <w:p w14:paraId="7ABFF7EA" w14:textId="77777777" w:rsidR="007471F0" w:rsidRPr="0067675F" w:rsidRDefault="007471F0" w:rsidP="007471F0">
      <w:pPr>
        <w:spacing w:after="0" w:line="259" w:lineRule="auto"/>
        <w:ind w:left="0" w:right="143" w:firstLine="0"/>
        <w:rPr>
          <w:rFonts w:asciiTheme="minorHAnsi" w:hAnsiTheme="minorHAnsi" w:cstheme="minorHAnsi"/>
          <w:bCs/>
          <w:sz w:val="24"/>
          <w:szCs w:val="24"/>
        </w:rPr>
      </w:pPr>
      <w:r w:rsidRPr="0067675F">
        <w:rPr>
          <w:rFonts w:asciiTheme="minorHAnsi" w:hAnsiTheme="minorHAnsi" w:cstheme="minorHAnsi"/>
          <w:bCs/>
          <w:sz w:val="24"/>
          <w:szCs w:val="24"/>
        </w:rPr>
        <w:t xml:space="preserve">7. The team also supported Mr Youssouf Diarra and Dr Cheick Sidibe to prepare and submit abstracts for a poster </w:t>
      </w:r>
      <w:r w:rsidRPr="0067675F">
        <w:rPr>
          <w:rFonts w:asciiTheme="minorHAnsi" w:hAnsiTheme="minorHAnsi" w:cstheme="minorHAnsi"/>
          <w:bCs/>
          <w:sz w:val="24"/>
          <w:szCs w:val="24"/>
        </w:rPr>
        <w:tab/>
        <w:t>presentation at the Forum for Global Challenges, 2022 in Birmingham, UK</w:t>
      </w:r>
      <w:r w:rsidRPr="0067675F">
        <w:rPr>
          <w:rFonts w:asciiTheme="minorHAnsi" w:hAnsiTheme="minorHAnsi" w:cstheme="minorHAnsi"/>
          <w:bCs/>
          <w:sz w:val="24"/>
          <w:szCs w:val="24"/>
        </w:rPr>
        <w:tab/>
      </w:r>
    </w:p>
    <w:p w14:paraId="0798C7B2" w14:textId="28F02E47" w:rsidR="007471F0" w:rsidRPr="0067675F" w:rsidRDefault="007471F0" w:rsidP="007471F0">
      <w:pPr>
        <w:spacing w:after="0" w:line="259" w:lineRule="auto"/>
        <w:ind w:left="0" w:right="143" w:firstLine="0"/>
        <w:rPr>
          <w:rFonts w:asciiTheme="minorHAnsi" w:hAnsiTheme="minorHAnsi" w:cstheme="minorHAnsi"/>
          <w:bCs/>
          <w:sz w:val="24"/>
          <w:szCs w:val="24"/>
        </w:rPr>
      </w:pPr>
      <w:r w:rsidRPr="0067675F">
        <w:rPr>
          <w:rFonts w:asciiTheme="minorHAnsi" w:hAnsiTheme="minorHAnsi" w:cstheme="minorHAnsi"/>
          <w:bCs/>
          <w:sz w:val="24"/>
          <w:szCs w:val="24"/>
        </w:rPr>
        <w:t>8. The team also supported Dr Asamane to prepare and present at the Water and Health 2022 conference in the US</w:t>
      </w:r>
    </w:p>
    <w:p w14:paraId="7A6B6F1B" w14:textId="6F87C99A" w:rsidR="007471F0" w:rsidRDefault="007471F0" w:rsidP="007471F0">
      <w:pPr>
        <w:spacing w:after="0"/>
        <w:ind w:left="0" w:firstLine="0"/>
        <w:rPr>
          <w:rFonts w:asciiTheme="minorHAnsi" w:hAnsiTheme="minorHAnsi" w:cstheme="minorHAnsi"/>
          <w:bCs/>
          <w:sz w:val="24"/>
          <w:szCs w:val="24"/>
        </w:rPr>
      </w:pPr>
    </w:p>
    <w:p w14:paraId="474E0C7C" w14:textId="77777777" w:rsidR="0067675F" w:rsidRPr="0067675F" w:rsidRDefault="0067675F" w:rsidP="007471F0">
      <w:pPr>
        <w:spacing w:after="0"/>
        <w:ind w:left="0" w:firstLine="0"/>
        <w:rPr>
          <w:rFonts w:asciiTheme="minorHAnsi" w:hAnsiTheme="minorHAnsi" w:cstheme="minorHAnsi"/>
          <w:bCs/>
          <w:sz w:val="24"/>
          <w:szCs w:val="24"/>
        </w:rPr>
      </w:pPr>
    </w:p>
    <w:p w14:paraId="75E1DE25" w14:textId="06926097" w:rsidR="00293D4E" w:rsidRPr="0067675F" w:rsidRDefault="00293D4E" w:rsidP="007471F0">
      <w:pPr>
        <w:spacing w:after="0"/>
        <w:ind w:left="0" w:firstLine="0"/>
        <w:rPr>
          <w:rFonts w:asciiTheme="minorHAnsi" w:hAnsiTheme="minorHAnsi" w:cstheme="minorHAnsi"/>
          <w:b/>
          <w:sz w:val="24"/>
          <w:szCs w:val="24"/>
        </w:rPr>
      </w:pPr>
      <w:r w:rsidRPr="0067675F">
        <w:rPr>
          <w:rFonts w:asciiTheme="minorHAnsi" w:hAnsiTheme="minorHAnsi" w:cstheme="minorHAnsi"/>
          <w:b/>
          <w:sz w:val="24"/>
          <w:szCs w:val="24"/>
        </w:rPr>
        <w:lastRenderedPageBreak/>
        <w:t>Intervention Adaptation &amp; implementation</w:t>
      </w:r>
    </w:p>
    <w:p w14:paraId="3890250C" w14:textId="77777777" w:rsidR="007471F0" w:rsidRPr="0067675F" w:rsidRDefault="007471F0" w:rsidP="007471F0">
      <w:pPr>
        <w:spacing w:after="0"/>
        <w:ind w:left="0" w:firstLine="0"/>
        <w:rPr>
          <w:rFonts w:asciiTheme="minorHAnsi" w:hAnsiTheme="minorHAnsi" w:cstheme="minorHAnsi"/>
          <w:sz w:val="24"/>
          <w:szCs w:val="24"/>
        </w:rPr>
      </w:pPr>
    </w:p>
    <w:p w14:paraId="75142B46" w14:textId="77777777" w:rsidR="00293D4E" w:rsidRPr="0067675F" w:rsidRDefault="00293D4E" w:rsidP="00293D4E">
      <w:pPr>
        <w:numPr>
          <w:ilvl w:val="0"/>
          <w:numId w:val="4"/>
        </w:numPr>
        <w:ind w:right="15" w:hanging="144"/>
        <w:rPr>
          <w:rFonts w:asciiTheme="minorHAnsi" w:hAnsiTheme="minorHAnsi" w:cstheme="minorHAnsi"/>
          <w:sz w:val="24"/>
          <w:szCs w:val="24"/>
        </w:rPr>
      </w:pPr>
      <w:r w:rsidRPr="0067675F">
        <w:rPr>
          <w:rFonts w:asciiTheme="minorHAnsi" w:hAnsiTheme="minorHAnsi" w:cstheme="minorHAnsi"/>
          <w:sz w:val="24"/>
          <w:szCs w:val="24"/>
        </w:rPr>
        <w:t>Intervention development and implementation had several stages: all but the first stage took place during 2022.</w:t>
      </w:r>
    </w:p>
    <w:p w14:paraId="7E9ECAED" w14:textId="2CDBDAEA" w:rsidR="00513162" w:rsidRPr="00513162" w:rsidRDefault="00293D4E" w:rsidP="00293D4E">
      <w:pPr>
        <w:numPr>
          <w:ilvl w:val="0"/>
          <w:numId w:val="4"/>
        </w:numPr>
        <w:ind w:right="15" w:hanging="144"/>
        <w:rPr>
          <w:rFonts w:asciiTheme="minorHAnsi" w:hAnsiTheme="minorHAnsi" w:cstheme="minorHAnsi"/>
          <w:sz w:val="24"/>
          <w:szCs w:val="24"/>
        </w:rPr>
      </w:pPr>
      <w:r w:rsidRPr="0067675F">
        <w:rPr>
          <w:rFonts w:asciiTheme="minorHAnsi" w:hAnsiTheme="minorHAnsi" w:cstheme="minorHAnsi"/>
          <w:sz w:val="24"/>
          <w:szCs w:val="24"/>
        </w:rPr>
        <w:t xml:space="preserve">Intervention development began with the formative research in early 2021 to identify the critical control points for handling child’s complementary food and feeding, and behaviours needing to be targeted, as well as the motivators for maternal behaviour change. </w:t>
      </w:r>
      <w:r w:rsidRPr="0067675F">
        <w:rPr>
          <w:rFonts w:asciiTheme="minorHAnsi" w:eastAsia="Arial" w:hAnsiTheme="minorHAnsi" w:cstheme="minorHAnsi"/>
          <w:sz w:val="24"/>
          <w:szCs w:val="24"/>
        </w:rPr>
        <w:t xml:space="preserve"> </w:t>
      </w:r>
    </w:p>
    <w:p w14:paraId="21CD03C2" w14:textId="39F81DDF" w:rsidR="00293D4E" w:rsidRPr="0067675F" w:rsidRDefault="00293D4E" w:rsidP="00293D4E">
      <w:pPr>
        <w:numPr>
          <w:ilvl w:val="0"/>
          <w:numId w:val="4"/>
        </w:numPr>
        <w:ind w:right="15" w:hanging="144"/>
        <w:rPr>
          <w:rFonts w:asciiTheme="minorHAnsi" w:hAnsiTheme="minorHAnsi" w:cstheme="minorHAnsi"/>
          <w:sz w:val="24"/>
          <w:szCs w:val="24"/>
        </w:rPr>
      </w:pPr>
      <w:r w:rsidRPr="0067675F">
        <w:rPr>
          <w:rFonts w:asciiTheme="minorHAnsi" w:hAnsiTheme="minorHAnsi" w:cstheme="minorHAnsi"/>
          <w:sz w:val="24"/>
          <w:szCs w:val="24"/>
        </w:rPr>
        <w:t>In early 2022 the expert intervention adaptation group (including Mali project members) using the formative research findings and the Gambia and Nepal intervention principles and theoretical concepts, defined the critical control points corrective behaviours and motivators for behaviour change for MaaCiwara project. Campaign Design Principles and a creative brief were defined.</w:t>
      </w:r>
    </w:p>
    <w:p w14:paraId="5115EF89" w14:textId="77777777" w:rsidR="00293D4E" w:rsidRPr="0067675F" w:rsidRDefault="00293D4E" w:rsidP="00293D4E">
      <w:pPr>
        <w:numPr>
          <w:ilvl w:val="0"/>
          <w:numId w:val="4"/>
        </w:numPr>
        <w:ind w:right="15" w:hanging="144"/>
        <w:rPr>
          <w:rFonts w:asciiTheme="minorHAnsi" w:hAnsiTheme="minorHAnsi" w:cstheme="minorHAnsi"/>
          <w:sz w:val="24"/>
          <w:szCs w:val="24"/>
        </w:rPr>
      </w:pPr>
      <w:r w:rsidRPr="0067675F">
        <w:rPr>
          <w:rFonts w:asciiTheme="minorHAnsi" w:hAnsiTheme="minorHAnsi" w:cstheme="minorHAnsi"/>
          <w:sz w:val="24"/>
          <w:szCs w:val="24"/>
        </w:rPr>
        <w:t xml:space="preserve">These were used by the Mali intervention adaptation/creative team to develop the details of the intervention plan and tools. This group had a majority of non-public health and non-researcher composition from communities, including women’s group leader, male and female performing artists. </w:t>
      </w:r>
    </w:p>
    <w:p w14:paraId="51932E3D" w14:textId="77777777" w:rsidR="00293D4E" w:rsidRPr="0067675F" w:rsidRDefault="00293D4E" w:rsidP="00293D4E">
      <w:pPr>
        <w:numPr>
          <w:ilvl w:val="0"/>
          <w:numId w:val="4"/>
        </w:numPr>
        <w:ind w:right="15" w:hanging="144"/>
        <w:rPr>
          <w:rFonts w:asciiTheme="minorHAnsi" w:hAnsiTheme="minorHAnsi" w:cstheme="minorHAnsi"/>
          <w:sz w:val="24"/>
          <w:szCs w:val="24"/>
        </w:rPr>
      </w:pPr>
      <w:r w:rsidRPr="0067675F">
        <w:rPr>
          <w:rFonts w:asciiTheme="minorHAnsi" w:hAnsiTheme="minorHAnsi" w:cstheme="minorHAnsi"/>
          <w:sz w:val="24"/>
          <w:szCs w:val="24"/>
        </w:rPr>
        <w:t>The resulting designed campaign was piloted in a peri-urban area.</w:t>
      </w:r>
    </w:p>
    <w:p w14:paraId="1661C157" w14:textId="77777777" w:rsidR="00293D4E" w:rsidRPr="0067675F" w:rsidRDefault="00293D4E" w:rsidP="00293D4E">
      <w:pPr>
        <w:numPr>
          <w:ilvl w:val="0"/>
          <w:numId w:val="4"/>
        </w:numPr>
        <w:ind w:right="15" w:hanging="144"/>
        <w:rPr>
          <w:rFonts w:asciiTheme="minorHAnsi" w:hAnsiTheme="minorHAnsi" w:cstheme="minorHAnsi"/>
          <w:sz w:val="24"/>
          <w:szCs w:val="24"/>
        </w:rPr>
      </w:pPr>
      <w:r w:rsidRPr="0067675F">
        <w:rPr>
          <w:rFonts w:asciiTheme="minorHAnsi" w:hAnsiTheme="minorHAnsi" w:cstheme="minorHAnsi"/>
          <w:sz w:val="24"/>
          <w:szCs w:val="24"/>
        </w:rPr>
        <w:t xml:space="preserve">In summer of 2022, 4 Intervention delivery teams were recruited and trained. Each team was made up of a public health/health promotion staff, performing artists, and a driver. </w:t>
      </w:r>
    </w:p>
    <w:p w14:paraId="3F42DEA7" w14:textId="36588FF3" w:rsidR="00293D4E" w:rsidRPr="0067675F" w:rsidRDefault="00293D4E" w:rsidP="00293D4E">
      <w:pPr>
        <w:numPr>
          <w:ilvl w:val="0"/>
          <w:numId w:val="4"/>
        </w:numPr>
        <w:ind w:right="15" w:hanging="144"/>
        <w:rPr>
          <w:rFonts w:asciiTheme="minorHAnsi" w:hAnsiTheme="minorHAnsi" w:cstheme="minorHAnsi"/>
          <w:sz w:val="24"/>
          <w:szCs w:val="24"/>
        </w:rPr>
      </w:pPr>
      <w:r w:rsidRPr="0067675F">
        <w:rPr>
          <w:rFonts w:asciiTheme="minorHAnsi" w:hAnsiTheme="minorHAnsi" w:cstheme="minorHAnsi"/>
          <w:sz w:val="24"/>
          <w:szCs w:val="24"/>
        </w:rPr>
        <w:t xml:space="preserve">The intervention was further field-tested during the training and details improved iteratively. </w:t>
      </w:r>
    </w:p>
    <w:p w14:paraId="0364816A" w14:textId="77777777" w:rsidR="00293D4E" w:rsidRPr="0067675F" w:rsidRDefault="00293D4E" w:rsidP="00293D4E">
      <w:pPr>
        <w:numPr>
          <w:ilvl w:val="0"/>
          <w:numId w:val="4"/>
        </w:numPr>
        <w:ind w:right="15" w:hanging="144"/>
        <w:rPr>
          <w:rFonts w:asciiTheme="minorHAnsi" w:hAnsiTheme="minorHAnsi" w:cstheme="minorHAnsi"/>
          <w:sz w:val="24"/>
          <w:szCs w:val="24"/>
        </w:rPr>
      </w:pPr>
      <w:r w:rsidRPr="0067675F">
        <w:rPr>
          <w:rFonts w:asciiTheme="minorHAnsi" w:hAnsiTheme="minorHAnsi" w:cstheme="minorHAnsi"/>
          <w:sz w:val="24"/>
          <w:szCs w:val="24"/>
        </w:rPr>
        <w:t xml:space="preserve">The intervention is composed of four campaign visits to communities on days 1, 2, 17-22, 27-30, and a reminder visit at 9-12 months. </w:t>
      </w:r>
    </w:p>
    <w:p w14:paraId="41C583B1" w14:textId="77777777" w:rsidR="00293D4E" w:rsidRPr="0067675F" w:rsidRDefault="00293D4E" w:rsidP="00293D4E">
      <w:pPr>
        <w:numPr>
          <w:ilvl w:val="0"/>
          <w:numId w:val="4"/>
        </w:numPr>
        <w:ind w:right="15" w:hanging="144"/>
        <w:rPr>
          <w:rFonts w:asciiTheme="minorHAnsi" w:hAnsiTheme="minorHAnsi" w:cstheme="minorHAnsi"/>
          <w:sz w:val="24"/>
          <w:szCs w:val="24"/>
        </w:rPr>
      </w:pPr>
      <w:r w:rsidRPr="0067675F">
        <w:rPr>
          <w:rFonts w:asciiTheme="minorHAnsi" w:hAnsiTheme="minorHAnsi" w:cstheme="minorHAnsi"/>
          <w:sz w:val="24"/>
          <w:szCs w:val="24"/>
        </w:rPr>
        <w:t xml:space="preserve">The intervention revolved around a MaaCiwara mother figure, which all mothers are encouraged to model. All family members and community are involved, encouraged to help the mothers achieve this, and the role of fathers is emphasised by community leaders. </w:t>
      </w:r>
    </w:p>
    <w:p w14:paraId="515A0261" w14:textId="77777777" w:rsidR="00293D4E" w:rsidRPr="0067675F" w:rsidRDefault="00293D4E" w:rsidP="00293D4E">
      <w:pPr>
        <w:numPr>
          <w:ilvl w:val="0"/>
          <w:numId w:val="4"/>
        </w:numPr>
        <w:ind w:right="15" w:hanging="144"/>
        <w:rPr>
          <w:rFonts w:asciiTheme="minorHAnsi" w:hAnsiTheme="minorHAnsi" w:cstheme="minorHAnsi"/>
          <w:sz w:val="24"/>
          <w:szCs w:val="24"/>
        </w:rPr>
      </w:pPr>
      <w:r w:rsidRPr="0067675F">
        <w:rPr>
          <w:rFonts w:asciiTheme="minorHAnsi" w:hAnsiTheme="minorHAnsi" w:cstheme="minorHAnsi"/>
          <w:sz w:val="24"/>
          <w:szCs w:val="24"/>
        </w:rPr>
        <w:t>The mothers move through stages of achievement and will become MaaCiwara when they enact 5 of 7 recommended behaviours and recruit 2 other mothers to pledge to do the same. Additional mother volunteers who encourage and visit pledged or MaaCiwara mothers between campaign days, and community leaders are rewarded at the end of the 4 weeks if enough MaaCiwaras are active.</w:t>
      </w:r>
    </w:p>
    <w:p w14:paraId="051A1E5B" w14:textId="77777777" w:rsidR="00293D4E" w:rsidRPr="0067675F" w:rsidRDefault="00293D4E" w:rsidP="00293D4E">
      <w:pPr>
        <w:numPr>
          <w:ilvl w:val="0"/>
          <w:numId w:val="4"/>
        </w:numPr>
        <w:ind w:right="15" w:hanging="144"/>
        <w:rPr>
          <w:rFonts w:asciiTheme="minorHAnsi" w:hAnsiTheme="minorHAnsi" w:cstheme="minorHAnsi"/>
          <w:sz w:val="24"/>
          <w:szCs w:val="24"/>
        </w:rPr>
      </w:pPr>
      <w:r w:rsidRPr="0067675F">
        <w:rPr>
          <w:rFonts w:asciiTheme="minorHAnsi" w:hAnsiTheme="minorHAnsi" w:cstheme="minorHAnsi"/>
          <w:sz w:val="24"/>
          <w:szCs w:val="24"/>
        </w:rPr>
        <w:t>Components revolve around social norm change and mother’s motivation to change behaviour. Performing arts that led to the success of the Gambia project, are heavily emphasised in our Mali intervention.</w:t>
      </w:r>
    </w:p>
    <w:p w14:paraId="560B37BD" w14:textId="77777777" w:rsidR="00293D4E" w:rsidRPr="0067675F" w:rsidRDefault="00293D4E" w:rsidP="00293D4E">
      <w:pPr>
        <w:numPr>
          <w:ilvl w:val="0"/>
          <w:numId w:val="4"/>
        </w:numPr>
        <w:spacing w:after="386"/>
        <w:ind w:right="15" w:hanging="144"/>
        <w:rPr>
          <w:rFonts w:asciiTheme="minorHAnsi" w:hAnsiTheme="minorHAnsi" w:cstheme="minorHAnsi"/>
          <w:sz w:val="24"/>
          <w:szCs w:val="24"/>
        </w:rPr>
      </w:pPr>
      <w:r w:rsidRPr="0067675F">
        <w:rPr>
          <w:rFonts w:asciiTheme="minorHAnsi" w:hAnsiTheme="minorHAnsi" w:cstheme="minorHAnsi"/>
          <w:sz w:val="24"/>
          <w:szCs w:val="24"/>
        </w:rPr>
        <w:t>Communities have been randomised and intervention implemented from Oct 2022 to Jan 2023.</w:t>
      </w:r>
    </w:p>
    <w:p w14:paraId="3FBA08AB" w14:textId="77777777" w:rsidR="0067675F" w:rsidRPr="0067675F" w:rsidRDefault="0067675F" w:rsidP="0067675F"/>
    <w:p w14:paraId="041AD2A5" w14:textId="7DDBC0B7" w:rsidR="007471F0" w:rsidRPr="0067675F" w:rsidRDefault="007471F0" w:rsidP="007471F0">
      <w:pPr>
        <w:rPr>
          <w:rFonts w:asciiTheme="minorHAnsi" w:hAnsiTheme="minorHAnsi" w:cstheme="minorHAnsi"/>
          <w:b/>
          <w:bCs/>
          <w:sz w:val="24"/>
          <w:szCs w:val="24"/>
        </w:rPr>
      </w:pPr>
      <w:r w:rsidRPr="0067675F">
        <w:rPr>
          <w:rFonts w:asciiTheme="minorHAnsi" w:hAnsiTheme="minorHAnsi" w:cstheme="minorHAnsi"/>
          <w:b/>
          <w:bCs/>
          <w:sz w:val="24"/>
          <w:szCs w:val="24"/>
        </w:rPr>
        <w:t>Funding news</w:t>
      </w:r>
    </w:p>
    <w:p w14:paraId="4C05FB17" w14:textId="77777777" w:rsidR="007471F0" w:rsidRPr="0067675F" w:rsidRDefault="007471F0" w:rsidP="007471F0">
      <w:pPr>
        <w:rPr>
          <w:rFonts w:asciiTheme="minorHAnsi" w:hAnsiTheme="minorHAnsi" w:cstheme="minorHAnsi"/>
          <w:sz w:val="24"/>
          <w:szCs w:val="24"/>
        </w:rPr>
      </w:pPr>
    </w:p>
    <w:p w14:paraId="37B6D918" w14:textId="77777777" w:rsidR="007471F0" w:rsidRPr="0067675F" w:rsidRDefault="00293D4E" w:rsidP="00293D4E">
      <w:pPr>
        <w:numPr>
          <w:ilvl w:val="0"/>
          <w:numId w:val="6"/>
        </w:numPr>
        <w:spacing w:after="99"/>
        <w:ind w:right="100" w:hanging="144"/>
        <w:rPr>
          <w:rFonts w:asciiTheme="minorHAnsi" w:hAnsiTheme="minorHAnsi" w:cstheme="minorHAnsi"/>
          <w:sz w:val="24"/>
          <w:szCs w:val="24"/>
        </w:rPr>
      </w:pPr>
      <w:r w:rsidRPr="0067675F">
        <w:rPr>
          <w:rFonts w:asciiTheme="minorHAnsi" w:hAnsiTheme="minorHAnsi" w:cstheme="minorHAnsi"/>
          <w:sz w:val="24"/>
          <w:szCs w:val="24"/>
        </w:rPr>
        <w:t>Global Challenge Research Fund (GCRF) under UK Research and Innovation (UKRI) announced substantial budget cuts in 2021-22 due to COVD-19 that significantly affected MaaCiwara. The project subsequently reprofiled and continued, but lost key staff positions mainly in the UK. Further high inflation has added financial stress to the project. We are very grateful to the University of Birmingham in 2021-22, and MRC in 2022 who have helped us to bridge some budget gaps.</w:t>
      </w:r>
    </w:p>
    <w:p w14:paraId="6FC50337" w14:textId="4FC0E82B" w:rsidR="00293D4E" w:rsidRPr="0067675F" w:rsidRDefault="00293D4E" w:rsidP="007471F0">
      <w:pPr>
        <w:pStyle w:val="ListParagraph"/>
        <w:numPr>
          <w:ilvl w:val="0"/>
          <w:numId w:val="6"/>
        </w:numPr>
        <w:spacing w:after="99"/>
        <w:ind w:right="15"/>
        <w:rPr>
          <w:rFonts w:asciiTheme="minorHAnsi" w:hAnsiTheme="minorHAnsi" w:cstheme="minorHAnsi"/>
          <w:sz w:val="24"/>
          <w:szCs w:val="24"/>
        </w:rPr>
      </w:pPr>
      <w:r w:rsidRPr="0067675F">
        <w:rPr>
          <w:rFonts w:asciiTheme="minorHAnsi" w:hAnsiTheme="minorHAnsi" w:cstheme="minorHAnsi"/>
          <w:sz w:val="24"/>
          <w:szCs w:val="24"/>
        </w:rPr>
        <w:t>Additional small funds for new sub-studies have enriched and added some shared funding to MaaCiwara. These include Dr Sidibe and Mr Y Diarra’s Donald Krogstad Mali Early Researcher grant for microplastics analysis ($25k), and Dr Evans Asamane’s Wellcome</w:t>
      </w:r>
      <w:r w:rsidR="007471F0" w:rsidRPr="0067675F">
        <w:rPr>
          <w:rFonts w:asciiTheme="minorHAnsi" w:hAnsiTheme="minorHAnsi" w:cstheme="minorHAnsi"/>
          <w:sz w:val="24"/>
          <w:szCs w:val="24"/>
        </w:rPr>
        <w:t xml:space="preserve"> </w:t>
      </w:r>
      <w:r w:rsidRPr="0067675F">
        <w:rPr>
          <w:rFonts w:asciiTheme="minorHAnsi" w:hAnsiTheme="minorHAnsi" w:cstheme="minorHAnsi"/>
          <w:sz w:val="24"/>
          <w:szCs w:val="24"/>
        </w:rPr>
        <w:t>Trust ISSF grant for Communal Handwashing before meals (£22k).</w:t>
      </w:r>
    </w:p>
    <w:p w14:paraId="448C0A4B" w14:textId="2C209E38" w:rsidR="00293D4E" w:rsidRPr="0067675F" w:rsidRDefault="00293D4E">
      <w:pPr>
        <w:rPr>
          <w:rFonts w:asciiTheme="minorHAnsi" w:hAnsiTheme="minorHAnsi" w:cstheme="minorHAnsi"/>
          <w:bCs/>
          <w:sz w:val="24"/>
          <w:szCs w:val="24"/>
        </w:rPr>
      </w:pPr>
    </w:p>
    <w:p w14:paraId="7A629E2F" w14:textId="77777777" w:rsidR="0067675F" w:rsidRPr="0067675F" w:rsidRDefault="0067675F">
      <w:pPr>
        <w:rPr>
          <w:rFonts w:asciiTheme="minorHAnsi" w:hAnsiTheme="minorHAnsi" w:cstheme="minorHAnsi"/>
          <w:bCs/>
          <w:sz w:val="24"/>
          <w:szCs w:val="24"/>
        </w:rPr>
      </w:pPr>
    </w:p>
    <w:p w14:paraId="54F1C3D1" w14:textId="17F18E63" w:rsidR="007471F0" w:rsidRPr="0067675F" w:rsidRDefault="007471F0" w:rsidP="007471F0">
      <w:pPr>
        <w:rPr>
          <w:rFonts w:asciiTheme="minorHAnsi" w:hAnsiTheme="minorHAnsi" w:cstheme="minorHAnsi"/>
          <w:b/>
          <w:sz w:val="24"/>
          <w:szCs w:val="24"/>
        </w:rPr>
      </w:pPr>
      <w:r w:rsidRPr="0067675F">
        <w:rPr>
          <w:rFonts w:asciiTheme="minorHAnsi" w:hAnsiTheme="minorHAnsi" w:cstheme="minorHAnsi"/>
          <w:b/>
          <w:sz w:val="24"/>
          <w:szCs w:val="24"/>
        </w:rPr>
        <w:t>TSC/DMC, International and Mali Expert Advisory Groups</w:t>
      </w:r>
    </w:p>
    <w:p w14:paraId="688D8A4F" w14:textId="18FFD4CA" w:rsidR="007471F0" w:rsidRPr="0067675F" w:rsidRDefault="007471F0" w:rsidP="007471F0">
      <w:pPr>
        <w:rPr>
          <w:rFonts w:asciiTheme="minorHAnsi" w:hAnsiTheme="minorHAnsi" w:cstheme="minorHAnsi"/>
          <w:b/>
          <w:sz w:val="24"/>
          <w:szCs w:val="24"/>
        </w:rPr>
      </w:pPr>
    </w:p>
    <w:p w14:paraId="3C36BC05" w14:textId="681C297E" w:rsidR="0067675F" w:rsidRPr="0067675F" w:rsidRDefault="0067675F" w:rsidP="0067675F">
      <w:pPr>
        <w:ind w:left="0" w:firstLine="0"/>
        <w:rPr>
          <w:rFonts w:asciiTheme="minorHAnsi" w:hAnsiTheme="minorHAnsi" w:cstheme="minorHAnsi"/>
          <w:sz w:val="24"/>
          <w:szCs w:val="24"/>
        </w:rPr>
      </w:pPr>
      <w:r w:rsidRPr="0067675F">
        <w:rPr>
          <w:rFonts w:asciiTheme="minorHAnsi" w:hAnsiTheme="minorHAnsi" w:cstheme="minorHAnsi"/>
          <w:sz w:val="24"/>
          <w:szCs w:val="24"/>
        </w:rPr>
        <w:t>We are grateful to various members of our advisory committees that monitor, advise and guide our work. See Website and next newsletter for details.</w:t>
      </w:r>
    </w:p>
    <w:p w14:paraId="4F97019D" w14:textId="77777777" w:rsidR="0067675F" w:rsidRPr="0067675F" w:rsidRDefault="0067675F" w:rsidP="0067675F">
      <w:pPr>
        <w:ind w:left="0" w:firstLine="0"/>
        <w:rPr>
          <w:rFonts w:asciiTheme="minorHAnsi" w:hAnsiTheme="minorHAnsi" w:cstheme="minorHAnsi"/>
          <w:sz w:val="24"/>
          <w:szCs w:val="24"/>
        </w:rPr>
      </w:pPr>
      <w:r w:rsidRPr="0067675F">
        <w:rPr>
          <w:rFonts w:asciiTheme="minorHAnsi" w:hAnsiTheme="minorHAnsi" w:cstheme="minorHAnsi"/>
          <w:b/>
          <w:bCs/>
          <w:sz w:val="24"/>
          <w:szCs w:val="24"/>
        </w:rPr>
        <w:t>Trial Steering and Data Monitoring Committee (TSC/DMC)</w:t>
      </w:r>
      <w:r w:rsidRPr="0067675F">
        <w:rPr>
          <w:rFonts w:asciiTheme="minorHAnsi" w:hAnsiTheme="minorHAnsi" w:cstheme="minorHAnsi"/>
          <w:sz w:val="24"/>
          <w:szCs w:val="24"/>
        </w:rPr>
        <w:t xml:space="preserve"> is composed of 5 independent members and chaired by Prof Umberto Dalessandro. TSC/DMC met in Oct 2021 and Oct 2022, providing advice on the protocol, statistical and qualitative assessments and intervention design. </w:t>
      </w:r>
      <w:r w:rsidRPr="0067675F">
        <w:rPr>
          <w:rFonts w:asciiTheme="minorHAnsi" w:hAnsiTheme="minorHAnsi" w:cstheme="minorHAnsi"/>
          <w:b/>
          <w:bCs/>
          <w:sz w:val="24"/>
          <w:szCs w:val="24"/>
        </w:rPr>
        <w:t>International Expert Advisory Group (IEAG)</w:t>
      </w:r>
      <w:r w:rsidRPr="0067675F">
        <w:rPr>
          <w:rFonts w:asciiTheme="minorHAnsi" w:hAnsiTheme="minorHAnsi" w:cstheme="minorHAnsi"/>
          <w:sz w:val="24"/>
          <w:szCs w:val="24"/>
        </w:rPr>
        <w:t xml:space="preserve"> is composed of 15 members globally from WHO, UNICEF headquarter or regional offices, INGOs, and leading universities. IEAG is chaired by Prof R Lilford, met in Jan 2022 and will meet again in Jan 2023, advising on intervention adaptation, measures of study outcomes especially laboratory measures. </w:t>
      </w:r>
    </w:p>
    <w:p w14:paraId="094957E9" w14:textId="1B70C089" w:rsidR="007471F0" w:rsidRPr="0067675F" w:rsidRDefault="0067675F" w:rsidP="0067675F">
      <w:pPr>
        <w:ind w:left="0" w:firstLine="0"/>
        <w:rPr>
          <w:rFonts w:asciiTheme="minorHAnsi" w:hAnsiTheme="minorHAnsi" w:cstheme="minorHAnsi"/>
          <w:sz w:val="24"/>
          <w:szCs w:val="24"/>
        </w:rPr>
      </w:pPr>
      <w:r w:rsidRPr="0067675F">
        <w:rPr>
          <w:rFonts w:asciiTheme="minorHAnsi" w:hAnsiTheme="minorHAnsi" w:cstheme="minorHAnsi"/>
          <w:b/>
          <w:bCs/>
          <w:sz w:val="24"/>
          <w:szCs w:val="24"/>
        </w:rPr>
        <w:t>Mali Expert Advisory Group (MEAG)</w:t>
      </w:r>
      <w:r w:rsidRPr="0067675F">
        <w:rPr>
          <w:rFonts w:asciiTheme="minorHAnsi" w:hAnsiTheme="minorHAnsi" w:cstheme="minorHAnsi"/>
          <w:sz w:val="24"/>
          <w:szCs w:val="24"/>
        </w:rPr>
        <w:t xml:space="preserve"> has 20 members across different expertise, national/international agencies in Mali concerned with WASH, nutrition, maternal-child health and gender-equity. MEAG met in Sept 2022 and will meet again 4-6 monthly. MEAG advise on all aspects of methodology, application of findings and dissemination in Mali.</w:t>
      </w:r>
    </w:p>
    <w:p w14:paraId="39B56368" w14:textId="6F25C690" w:rsidR="0067675F" w:rsidRPr="0067675F" w:rsidRDefault="0067675F" w:rsidP="0067675F">
      <w:pPr>
        <w:ind w:left="0" w:firstLine="0"/>
        <w:rPr>
          <w:rFonts w:asciiTheme="minorHAnsi" w:hAnsiTheme="minorHAnsi" w:cstheme="minorHAnsi"/>
          <w:sz w:val="24"/>
          <w:szCs w:val="24"/>
        </w:rPr>
      </w:pPr>
    </w:p>
    <w:p w14:paraId="173F7D0C" w14:textId="77777777" w:rsidR="0067675F" w:rsidRPr="0067675F" w:rsidRDefault="0067675F" w:rsidP="0067675F">
      <w:pPr>
        <w:ind w:left="0" w:firstLine="0"/>
        <w:rPr>
          <w:rFonts w:asciiTheme="minorHAnsi" w:hAnsiTheme="minorHAnsi" w:cstheme="minorHAnsi"/>
          <w:sz w:val="24"/>
          <w:szCs w:val="24"/>
        </w:rPr>
      </w:pPr>
    </w:p>
    <w:p w14:paraId="4104EF7F" w14:textId="446D0AE1" w:rsidR="0067675F" w:rsidRPr="0067675F" w:rsidRDefault="0067675F" w:rsidP="0067675F">
      <w:pPr>
        <w:ind w:left="0" w:firstLine="0"/>
        <w:rPr>
          <w:rFonts w:asciiTheme="minorHAnsi" w:hAnsiTheme="minorHAnsi" w:cstheme="minorHAnsi"/>
          <w:b/>
          <w:bCs/>
          <w:sz w:val="24"/>
          <w:szCs w:val="24"/>
        </w:rPr>
      </w:pPr>
      <w:r w:rsidRPr="0067675F">
        <w:rPr>
          <w:rFonts w:asciiTheme="minorHAnsi" w:hAnsiTheme="minorHAnsi" w:cstheme="minorHAnsi"/>
          <w:b/>
          <w:bCs/>
          <w:sz w:val="24"/>
          <w:szCs w:val="24"/>
        </w:rPr>
        <w:t>Sub-studies</w:t>
      </w:r>
    </w:p>
    <w:p w14:paraId="2647366D" w14:textId="14FFC187" w:rsidR="0067675F" w:rsidRPr="0067675F" w:rsidRDefault="0067675F" w:rsidP="0067675F">
      <w:pPr>
        <w:ind w:left="0" w:firstLine="0"/>
        <w:rPr>
          <w:rFonts w:asciiTheme="minorHAnsi" w:hAnsiTheme="minorHAnsi" w:cstheme="minorHAnsi"/>
          <w:b/>
          <w:bCs/>
          <w:sz w:val="24"/>
          <w:szCs w:val="24"/>
        </w:rPr>
      </w:pPr>
    </w:p>
    <w:p w14:paraId="418AEDBE" w14:textId="77777777" w:rsidR="0067675F" w:rsidRPr="0067675F" w:rsidRDefault="0067675F" w:rsidP="0067675F">
      <w:pPr>
        <w:ind w:left="0" w:firstLine="0"/>
        <w:rPr>
          <w:rFonts w:asciiTheme="minorHAnsi" w:hAnsiTheme="minorHAnsi" w:cstheme="minorHAnsi"/>
          <w:sz w:val="24"/>
          <w:szCs w:val="24"/>
        </w:rPr>
      </w:pPr>
      <w:r w:rsidRPr="0067675F">
        <w:rPr>
          <w:rFonts w:asciiTheme="minorHAnsi" w:hAnsiTheme="minorHAnsi" w:cstheme="minorHAnsi"/>
          <w:sz w:val="24"/>
          <w:szCs w:val="24"/>
        </w:rPr>
        <w:t xml:space="preserve">We have a number of sub-studies which have developed through small funding related to our MaaCiwara study data/findings. Broadly these are as follows: </w:t>
      </w:r>
    </w:p>
    <w:p w14:paraId="09CF5F47" w14:textId="77777777" w:rsidR="0067675F" w:rsidRPr="0067675F" w:rsidRDefault="0067675F" w:rsidP="0067675F">
      <w:pPr>
        <w:ind w:left="0" w:firstLine="0"/>
        <w:rPr>
          <w:rFonts w:asciiTheme="minorHAnsi" w:hAnsiTheme="minorHAnsi" w:cstheme="minorHAnsi"/>
          <w:sz w:val="24"/>
          <w:szCs w:val="24"/>
        </w:rPr>
      </w:pPr>
      <w:r w:rsidRPr="0067675F">
        <w:rPr>
          <w:rFonts w:asciiTheme="minorHAnsi" w:hAnsiTheme="minorHAnsi" w:cstheme="minorHAnsi"/>
          <w:sz w:val="24"/>
          <w:szCs w:val="24"/>
        </w:rPr>
        <w:t>1.Understanding and exploring intervention options of Communal-handwashing in households without soap before meals led by Dr Asamane and Dr Manaseki-Holland.</w:t>
      </w:r>
    </w:p>
    <w:p w14:paraId="32B007EC" w14:textId="7386E4AE" w:rsidR="0067675F" w:rsidRPr="0067675F" w:rsidRDefault="0067675F" w:rsidP="0067675F">
      <w:pPr>
        <w:ind w:left="0" w:firstLine="0"/>
        <w:rPr>
          <w:rFonts w:asciiTheme="minorHAnsi" w:hAnsiTheme="minorHAnsi" w:cstheme="minorHAnsi"/>
          <w:sz w:val="24"/>
          <w:szCs w:val="24"/>
        </w:rPr>
      </w:pPr>
      <w:r w:rsidRPr="0067675F">
        <w:rPr>
          <w:rFonts w:asciiTheme="minorHAnsi" w:hAnsiTheme="minorHAnsi" w:cstheme="minorHAnsi"/>
          <w:sz w:val="24"/>
          <w:szCs w:val="24"/>
        </w:rPr>
        <w:t>2.Exploring the scale of microplastics in child’s drinking water and stools led by Mr Y Diarra, Dr Sidibe, Prof Toure, Prof Koita, Dr Manaseki-Holland and Prof Krause</w:t>
      </w:r>
    </w:p>
    <w:p w14:paraId="22C184AB" w14:textId="77777777" w:rsidR="0067675F" w:rsidRPr="0067675F" w:rsidRDefault="0067675F" w:rsidP="0067675F">
      <w:pPr>
        <w:ind w:left="0" w:firstLine="0"/>
        <w:rPr>
          <w:rFonts w:asciiTheme="minorHAnsi" w:hAnsiTheme="minorHAnsi" w:cstheme="minorHAnsi"/>
          <w:sz w:val="24"/>
          <w:szCs w:val="24"/>
        </w:rPr>
      </w:pPr>
    </w:p>
    <w:p w14:paraId="2A321098" w14:textId="51661691" w:rsidR="00293D4E" w:rsidRPr="0067675F" w:rsidRDefault="00293D4E" w:rsidP="00293D4E">
      <w:pPr>
        <w:spacing w:after="19" w:line="237" w:lineRule="auto"/>
        <w:ind w:right="27"/>
        <w:jc w:val="both"/>
        <w:rPr>
          <w:rFonts w:asciiTheme="minorHAnsi" w:hAnsiTheme="minorHAnsi" w:cstheme="minorHAnsi"/>
          <w:sz w:val="24"/>
          <w:szCs w:val="24"/>
        </w:rPr>
      </w:pPr>
    </w:p>
    <w:p w14:paraId="188661A4" w14:textId="1D6388CF" w:rsidR="00293D4E" w:rsidRPr="0067675F" w:rsidRDefault="00293D4E" w:rsidP="00293D4E">
      <w:pPr>
        <w:spacing w:after="19" w:line="237" w:lineRule="auto"/>
        <w:ind w:right="27"/>
        <w:jc w:val="both"/>
        <w:rPr>
          <w:rFonts w:asciiTheme="minorHAnsi" w:hAnsiTheme="minorHAnsi" w:cstheme="minorHAnsi"/>
          <w:b/>
          <w:bCs/>
          <w:sz w:val="24"/>
          <w:szCs w:val="24"/>
        </w:rPr>
      </w:pPr>
      <w:r w:rsidRPr="0067675F">
        <w:rPr>
          <w:rFonts w:asciiTheme="minorHAnsi" w:hAnsiTheme="minorHAnsi" w:cstheme="minorHAnsi"/>
          <w:b/>
          <w:bCs/>
          <w:sz w:val="24"/>
          <w:szCs w:val="24"/>
        </w:rPr>
        <w:t>Next steps</w:t>
      </w:r>
    </w:p>
    <w:p w14:paraId="0E843702" w14:textId="77777777" w:rsidR="0067675F" w:rsidRPr="0067675F" w:rsidRDefault="0067675F" w:rsidP="00293D4E">
      <w:pPr>
        <w:spacing w:after="19" w:line="237" w:lineRule="auto"/>
        <w:ind w:right="27"/>
        <w:jc w:val="both"/>
        <w:rPr>
          <w:rFonts w:asciiTheme="minorHAnsi" w:hAnsiTheme="minorHAnsi" w:cstheme="minorHAnsi"/>
          <w:b/>
          <w:bCs/>
          <w:sz w:val="24"/>
          <w:szCs w:val="24"/>
        </w:rPr>
      </w:pPr>
    </w:p>
    <w:p w14:paraId="331B9B54" w14:textId="2C915CEE" w:rsidR="00293D4E" w:rsidRPr="0067675F" w:rsidRDefault="00293D4E" w:rsidP="00293D4E">
      <w:pPr>
        <w:spacing w:after="19" w:line="237" w:lineRule="auto"/>
        <w:ind w:right="27"/>
        <w:jc w:val="both"/>
        <w:rPr>
          <w:rFonts w:asciiTheme="minorHAnsi" w:hAnsiTheme="minorHAnsi" w:cstheme="minorHAnsi"/>
          <w:sz w:val="24"/>
          <w:szCs w:val="24"/>
        </w:rPr>
      </w:pPr>
      <w:r w:rsidRPr="0067675F">
        <w:rPr>
          <w:rFonts w:asciiTheme="minorHAnsi" w:hAnsiTheme="minorHAnsi" w:cstheme="minorHAnsi"/>
          <w:sz w:val="24"/>
          <w:szCs w:val="24"/>
        </w:rPr>
        <w:t>•</w:t>
      </w:r>
      <w:r w:rsidRPr="0067675F">
        <w:rPr>
          <w:rFonts w:asciiTheme="minorHAnsi" w:hAnsiTheme="minorHAnsi" w:cstheme="minorHAnsi"/>
          <w:sz w:val="24"/>
          <w:szCs w:val="24"/>
        </w:rPr>
        <w:tab/>
        <w:t>Recruitment and training of field workers for midline data collection in January 2023</w:t>
      </w:r>
    </w:p>
    <w:p w14:paraId="4522BD2F" w14:textId="77777777" w:rsidR="00293D4E" w:rsidRPr="0067675F" w:rsidRDefault="00293D4E" w:rsidP="00293D4E">
      <w:pPr>
        <w:spacing w:after="19" w:line="237" w:lineRule="auto"/>
        <w:ind w:right="27"/>
        <w:jc w:val="both"/>
        <w:rPr>
          <w:rFonts w:asciiTheme="minorHAnsi" w:hAnsiTheme="minorHAnsi" w:cstheme="minorHAnsi"/>
          <w:sz w:val="24"/>
          <w:szCs w:val="24"/>
        </w:rPr>
      </w:pPr>
      <w:r w:rsidRPr="0067675F">
        <w:rPr>
          <w:rFonts w:asciiTheme="minorHAnsi" w:hAnsiTheme="minorHAnsi" w:cstheme="minorHAnsi"/>
          <w:sz w:val="24"/>
          <w:szCs w:val="24"/>
        </w:rPr>
        <w:t>•</w:t>
      </w:r>
      <w:r w:rsidRPr="0067675F">
        <w:rPr>
          <w:rFonts w:asciiTheme="minorHAnsi" w:hAnsiTheme="minorHAnsi" w:cstheme="minorHAnsi"/>
          <w:sz w:val="24"/>
          <w:szCs w:val="24"/>
        </w:rPr>
        <w:tab/>
        <w:t>Qualitative (realist process evaluation) data collection commencing</w:t>
      </w:r>
    </w:p>
    <w:p w14:paraId="60C07B7B" w14:textId="77777777" w:rsidR="00293D4E" w:rsidRPr="0067675F" w:rsidRDefault="00293D4E" w:rsidP="00293D4E">
      <w:pPr>
        <w:spacing w:after="19" w:line="237" w:lineRule="auto"/>
        <w:ind w:right="27"/>
        <w:jc w:val="both"/>
        <w:rPr>
          <w:rFonts w:asciiTheme="minorHAnsi" w:hAnsiTheme="minorHAnsi" w:cstheme="minorHAnsi"/>
          <w:sz w:val="24"/>
          <w:szCs w:val="24"/>
        </w:rPr>
      </w:pPr>
      <w:r w:rsidRPr="0067675F">
        <w:rPr>
          <w:rFonts w:asciiTheme="minorHAnsi" w:hAnsiTheme="minorHAnsi" w:cstheme="minorHAnsi"/>
          <w:sz w:val="24"/>
          <w:szCs w:val="24"/>
        </w:rPr>
        <w:t>•</w:t>
      </w:r>
      <w:r w:rsidRPr="0067675F">
        <w:rPr>
          <w:rFonts w:asciiTheme="minorHAnsi" w:hAnsiTheme="minorHAnsi" w:cstheme="minorHAnsi"/>
          <w:sz w:val="24"/>
          <w:szCs w:val="24"/>
        </w:rPr>
        <w:tab/>
        <w:t xml:space="preserve">Cleaning and descriptive analysis of baseline data. </w:t>
      </w:r>
    </w:p>
    <w:p w14:paraId="534DFB7E" w14:textId="77777777" w:rsidR="00293D4E" w:rsidRPr="0067675F" w:rsidRDefault="00293D4E" w:rsidP="00293D4E">
      <w:pPr>
        <w:spacing w:after="19" w:line="237" w:lineRule="auto"/>
        <w:ind w:right="27"/>
        <w:jc w:val="both"/>
        <w:rPr>
          <w:rFonts w:asciiTheme="minorHAnsi" w:hAnsiTheme="minorHAnsi" w:cstheme="minorHAnsi"/>
          <w:sz w:val="24"/>
          <w:szCs w:val="24"/>
        </w:rPr>
      </w:pPr>
      <w:r w:rsidRPr="0067675F">
        <w:rPr>
          <w:rFonts w:asciiTheme="minorHAnsi" w:hAnsiTheme="minorHAnsi" w:cstheme="minorHAnsi"/>
          <w:sz w:val="24"/>
          <w:szCs w:val="24"/>
        </w:rPr>
        <w:t>•</w:t>
      </w:r>
      <w:r w:rsidRPr="0067675F">
        <w:rPr>
          <w:rFonts w:asciiTheme="minorHAnsi" w:hAnsiTheme="minorHAnsi" w:cstheme="minorHAnsi"/>
          <w:sz w:val="24"/>
          <w:szCs w:val="24"/>
        </w:rPr>
        <w:tab/>
        <w:t>Recruiting UK and Mali Qualitative staffs</w:t>
      </w:r>
    </w:p>
    <w:p w14:paraId="547C8C85" w14:textId="2AC48749" w:rsidR="00293D4E" w:rsidRPr="0067675F" w:rsidRDefault="00293D4E" w:rsidP="00293D4E">
      <w:pPr>
        <w:spacing w:after="19" w:line="237" w:lineRule="auto"/>
        <w:ind w:right="27"/>
        <w:jc w:val="both"/>
        <w:rPr>
          <w:rFonts w:asciiTheme="minorHAnsi" w:hAnsiTheme="minorHAnsi" w:cstheme="minorHAnsi"/>
          <w:sz w:val="24"/>
          <w:szCs w:val="24"/>
        </w:rPr>
      </w:pPr>
      <w:r w:rsidRPr="0067675F">
        <w:rPr>
          <w:rFonts w:asciiTheme="minorHAnsi" w:hAnsiTheme="minorHAnsi" w:cstheme="minorHAnsi"/>
          <w:sz w:val="24"/>
          <w:szCs w:val="24"/>
        </w:rPr>
        <w:t>•</w:t>
      </w:r>
      <w:r w:rsidRPr="0067675F">
        <w:rPr>
          <w:rFonts w:asciiTheme="minorHAnsi" w:hAnsiTheme="minorHAnsi" w:cstheme="minorHAnsi"/>
          <w:sz w:val="24"/>
          <w:szCs w:val="24"/>
        </w:rPr>
        <w:tab/>
        <w:t>Completing manuscripts development and publications.</w:t>
      </w:r>
    </w:p>
    <w:p w14:paraId="5086C7DF" w14:textId="78C00D73" w:rsidR="0067675F" w:rsidRPr="0067675F" w:rsidRDefault="0067675F" w:rsidP="00293D4E">
      <w:pPr>
        <w:spacing w:after="19" w:line="237" w:lineRule="auto"/>
        <w:ind w:right="27"/>
        <w:jc w:val="both"/>
        <w:rPr>
          <w:rFonts w:asciiTheme="minorHAnsi" w:hAnsiTheme="minorHAnsi" w:cstheme="minorHAnsi"/>
          <w:sz w:val="24"/>
          <w:szCs w:val="24"/>
        </w:rPr>
      </w:pPr>
    </w:p>
    <w:p w14:paraId="7AD0DF19" w14:textId="3A0BC43C" w:rsidR="0067675F" w:rsidRPr="0067675F" w:rsidRDefault="0067675F" w:rsidP="00293D4E">
      <w:pPr>
        <w:spacing w:after="19" w:line="237" w:lineRule="auto"/>
        <w:ind w:right="27"/>
        <w:jc w:val="both"/>
        <w:rPr>
          <w:rFonts w:asciiTheme="minorHAnsi" w:hAnsiTheme="minorHAnsi" w:cstheme="minorHAnsi"/>
          <w:sz w:val="24"/>
          <w:szCs w:val="24"/>
        </w:rPr>
      </w:pPr>
    </w:p>
    <w:p w14:paraId="7073F8E7" w14:textId="77777777" w:rsidR="0067675F" w:rsidRPr="0067675F" w:rsidRDefault="0067675F" w:rsidP="00293D4E">
      <w:pPr>
        <w:spacing w:after="19" w:line="237" w:lineRule="auto"/>
        <w:ind w:right="27"/>
        <w:jc w:val="both"/>
        <w:rPr>
          <w:rFonts w:asciiTheme="minorHAnsi" w:hAnsiTheme="minorHAnsi" w:cstheme="minorHAnsi"/>
          <w:sz w:val="24"/>
          <w:szCs w:val="24"/>
        </w:rPr>
      </w:pPr>
    </w:p>
    <w:p w14:paraId="1EDB54D4" w14:textId="2F3376F8" w:rsidR="0067675F" w:rsidRPr="0067675F" w:rsidRDefault="0067675F" w:rsidP="00293D4E">
      <w:pPr>
        <w:spacing w:after="19" w:line="237" w:lineRule="auto"/>
        <w:ind w:right="27"/>
        <w:jc w:val="both"/>
        <w:rPr>
          <w:rFonts w:asciiTheme="minorHAnsi" w:hAnsiTheme="minorHAnsi" w:cstheme="minorHAnsi"/>
          <w:sz w:val="24"/>
          <w:szCs w:val="24"/>
        </w:rPr>
      </w:pPr>
    </w:p>
    <w:p w14:paraId="2787627A" w14:textId="0110B36D" w:rsidR="0067675F" w:rsidRPr="0067675F" w:rsidRDefault="0067675F" w:rsidP="0067675F">
      <w:pPr>
        <w:spacing w:after="19" w:line="237" w:lineRule="auto"/>
        <w:ind w:right="27"/>
        <w:jc w:val="both"/>
        <w:rPr>
          <w:rFonts w:asciiTheme="minorHAnsi" w:hAnsiTheme="minorHAnsi" w:cstheme="minorHAnsi"/>
          <w:sz w:val="24"/>
          <w:szCs w:val="24"/>
        </w:rPr>
      </w:pPr>
      <w:r w:rsidRPr="0067675F">
        <w:rPr>
          <w:rFonts w:asciiTheme="minorHAnsi" w:hAnsiTheme="minorHAnsi" w:cstheme="minorHAnsi"/>
          <w:sz w:val="24"/>
          <w:szCs w:val="24"/>
        </w:rPr>
        <w:t>Website: https://www.birmingham.ac.uk/research/applied-health/research/maaciwara-study/our-research.aspx Twitter:  @MaaCiwara</w:t>
      </w:r>
    </w:p>
    <w:p w14:paraId="6467C6E2" w14:textId="0FD99799" w:rsidR="0067675F" w:rsidRPr="0067675F" w:rsidRDefault="0067675F" w:rsidP="0067675F">
      <w:pPr>
        <w:spacing w:after="19" w:line="237" w:lineRule="auto"/>
        <w:ind w:right="27"/>
        <w:jc w:val="both"/>
        <w:rPr>
          <w:rFonts w:asciiTheme="minorHAnsi" w:hAnsiTheme="minorHAnsi" w:cstheme="minorHAnsi"/>
          <w:sz w:val="24"/>
          <w:szCs w:val="24"/>
        </w:rPr>
      </w:pPr>
      <w:r w:rsidRPr="0067675F">
        <w:rPr>
          <w:rFonts w:asciiTheme="minorHAnsi" w:hAnsiTheme="minorHAnsi" w:cstheme="minorHAnsi"/>
          <w:sz w:val="24"/>
          <w:szCs w:val="24"/>
        </w:rPr>
        <w:t>Email project managers: e.a.asamane@bham.ac.uk or c.sidibe@bham.ac.uk Tel: +447835781821 or +223 76 32 96 04</w:t>
      </w:r>
    </w:p>
    <w:p w14:paraId="67F6F7F1" w14:textId="0892CF77" w:rsidR="0067675F" w:rsidRPr="0067675F" w:rsidRDefault="0067675F" w:rsidP="00293D4E">
      <w:pPr>
        <w:spacing w:after="19" w:line="237" w:lineRule="auto"/>
        <w:ind w:right="27"/>
        <w:jc w:val="both"/>
        <w:rPr>
          <w:rFonts w:asciiTheme="minorHAnsi" w:hAnsiTheme="minorHAnsi" w:cstheme="minorHAnsi"/>
          <w:sz w:val="24"/>
          <w:szCs w:val="24"/>
        </w:rPr>
      </w:pPr>
    </w:p>
    <w:p w14:paraId="032DC5D3" w14:textId="50634946" w:rsidR="0067675F" w:rsidRPr="0067675F" w:rsidRDefault="0067675F" w:rsidP="00293D4E">
      <w:pPr>
        <w:spacing w:after="19" w:line="237" w:lineRule="auto"/>
        <w:ind w:right="27"/>
        <w:jc w:val="both"/>
        <w:rPr>
          <w:rFonts w:asciiTheme="minorHAnsi" w:hAnsiTheme="minorHAnsi" w:cstheme="minorHAnsi"/>
          <w:sz w:val="24"/>
          <w:szCs w:val="24"/>
        </w:rPr>
      </w:pPr>
      <w:r w:rsidRPr="0067675F">
        <w:rPr>
          <w:rFonts w:asciiTheme="minorHAnsi" w:hAnsiTheme="minorHAnsi" w:cstheme="minorHAnsi"/>
          <w:sz w:val="24"/>
          <w:szCs w:val="24"/>
        </w:rPr>
        <w:t>Funders: Medical Research Council (MRC) UK Research and Innovation (UKRI)-Global Challenge Research Fund (GCRF); University of Birmingham Institute for Global Innovation and Quality xxx funds, (Co-funded in kind UOB, USTTB)</w:t>
      </w:r>
    </w:p>
    <w:p w14:paraId="0D5889CB" w14:textId="18AAE1E7" w:rsidR="0067675F" w:rsidRPr="0067675F" w:rsidRDefault="0067675F" w:rsidP="00293D4E">
      <w:pPr>
        <w:spacing w:after="19" w:line="237" w:lineRule="auto"/>
        <w:ind w:right="27"/>
        <w:jc w:val="both"/>
        <w:rPr>
          <w:rFonts w:asciiTheme="minorHAnsi" w:hAnsiTheme="minorHAnsi" w:cstheme="minorHAnsi"/>
          <w:sz w:val="24"/>
          <w:szCs w:val="24"/>
        </w:rPr>
      </w:pPr>
    </w:p>
    <w:sectPr w:rsidR="0067675F" w:rsidRPr="0067675F" w:rsidSect="00FF62E2">
      <w:pgSz w:w="11905" w:h="16837" w:code="9"/>
      <w:pgMar w:top="1440" w:right="1080" w:bottom="1440" w:left="108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01C1" w14:textId="77777777" w:rsidR="00273BCA" w:rsidRDefault="00273BCA" w:rsidP="00293D4E">
      <w:pPr>
        <w:spacing w:after="0" w:line="240" w:lineRule="auto"/>
      </w:pPr>
      <w:r>
        <w:separator/>
      </w:r>
    </w:p>
  </w:endnote>
  <w:endnote w:type="continuationSeparator" w:id="0">
    <w:p w14:paraId="44E64624" w14:textId="77777777" w:rsidR="00273BCA" w:rsidRDefault="00273BCA" w:rsidP="00293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8806" w14:textId="77777777" w:rsidR="00273BCA" w:rsidRDefault="00273BCA" w:rsidP="00293D4E">
      <w:pPr>
        <w:spacing w:after="0" w:line="240" w:lineRule="auto"/>
      </w:pPr>
      <w:r>
        <w:separator/>
      </w:r>
    </w:p>
  </w:footnote>
  <w:footnote w:type="continuationSeparator" w:id="0">
    <w:p w14:paraId="5347633F" w14:textId="77777777" w:rsidR="00273BCA" w:rsidRDefault="00273BCA" w:rsidP="00293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0307C"/>
    <w:multiLevelType w:val="hybridMultilevel"/>
    <w:tmpl w:val="0908E706"/>
    <w:lvl w:ilvl="0" w:tplc="1C3807E2">
      <w:numFmt w:val="bullet"/>
      <w:lvlText w:val="•"/>
      <w:lvlJc w:val="left"/>
      <w:pPr>
        <w:ind w:left="423" w:hanging="360"/>
      </w:pPr>
      <w:rPr>
        <w:rFonts w:ascii="Calibri" w:eastAsia="Calibri" w:hAnsi="Calibri" w:cs="Calibri"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1" w15:restartNumberingAfterBreak="0">
    <w:nsid w:val="1680550F"/>
    <w:multiLevelType w:val="hybridMultilevel"/>
    <w:tmpl w:val="9C04CA6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1FA37104"/>
    <w:multiLevelType w:val="hybridMultilevel"/>
    <w:tmpl w:val="E988BC10"/>
    <w:lvl w:ilvl="0" w:tplc="352E85F6">
      <w:start w:val="1"/>
      <w:numFmt w:val="bullet"/>
      <w:lvlText w:val="•"/>
      <w:lvlJc w:val="left"/>
      <w:pPr>
        <w:ind w:left="2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6A0A60E">
      <w:start w:val="1"/>
      <w:numFmt w:val="bullet"/>
      <w:lvlText w:val="o"/>
      <w:lvlJc w:val="left"/>
      <w:pPr>
        <w:ind w:left="40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27A6424">
      <w:start w:val="1"/>
      <w:numFmt w:val="bullet"/>
      <w:lvlText w:val="▪"/>
      <w:lvlJc w:val="left"/>
      <w:pPr>
        <w:ind w:left="4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4392A182">
      <w:start w:val="1"/>
      <w:numFmt w:val="bullet"/>
      <w:lvlText w:val="•"/>
      <w:lvlJc w:val="left"/>
      <w:pPr>
        <w:ind w:left="5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EF04534">
      <w:start w:val="1"/>
      <w:numFmt w:val="bullet"/>
      <w:lvlText w:val="o"/>
      <w:lvlJc w:val="left"/>
      <w:pPr>
        <w:ind w:left="61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95AB7B2">
      <w:start w:val="1"/>
      <w:numFmt w:val="bullet"/>
      <w:lvlText w:val="▪"/>
      <w:lvlJc w:val="left"/>
      <w:pPr>
        <w:ind w:left="6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762F572">
      <w:start w:val="1"/>
      <w:numFmt w:val="bullet"/>
      <w:lvlText w:val="•"/>
      <w:lvlJc w:val="left"/>
      <w:pPr>
        <w:ind w:left="76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C9637D8">
      <w:start w:val="1"/>
      <w:numFmt w:val="bullet"/>
      <w:lvlText w:val="o"/>
      <w:lvlJc w:val="left"/>
      <w:pPr>
        <w:ind w:left="83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2E09012">
      <w:start w:val="1"/>
      <w:numFmt w:val="bullet"/>
      <w:lvlText w:val="▪"/>
      <w:lvlJc w:val="left"/>
      <w:pPr>
        <w:ind w:left="9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6C74789"/>
    <w:multiLevelType w:val="hybridMultilevel"/>
    <w:tmpl w:val="9F18F108"/>
    <w:lvl w:ilvl="0" w:tplc="D9262CAC">
      <w:start w:val="1"/>
      <w:numFmt w:val="bullet"/>
      <w:lvlText w:val="•"/>
      <w:lvlJc w:val="left"/>
      <w:pPr>
        <w:ind w:left="1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EF49D74">
      <w:start w:val="1"/>
      <w:numFmt w:val="bullet"/>
      <w:lvlText w:val="o"/>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51062EC">
      <w:start w:val="1"/>
      <w:numFmt w:val="bullet"/>
      <w:lvlText w:val="▪"/>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575A8608">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CB857E0">
      <w:start w:val="1"/>
      <w:numFmt w:val="bullet"/>
      <w:lvlText w:val="o"/>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B0CAA8F0">
      <w:start w:val="1"/>
      <w:numFmt w:val="bullet"/>
      <w:lvlText w:val="▪"/>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76C02D2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3C2CDD0">
      <w:start w:val="1"/>
      <w:numFmt w:val="bullet"/>
      <w:lvlText w:val="o"/>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AC6B3EA">
      <w:start w:val="1"/>
      <w:numFmt w:val="bullet"/>
      <w:lvlText w:val="▪"/>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27702571"/>
    <w:multiLevelType w:val="hybridMultilevel"/>
    <w:tmpl w:val="168C5744"/>
    <w:lvl w:ilvl="0" w:tplc="1C3807E2">
      <w:numFmt w:val="bullet"/>
      <w:lvlText w:val="•"/>
      <w:lvlJc w:val="left"/>
      <w:pPr>
        <w:ind w:left="423"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B6ACD"/>
    <w:multiLevelType w:val="hybridMultilevel"/>
    <w:tmpl w:val="2550C70E"/>
    <w:lvl w:ilvl="0" w:tplc="1C3807E2">
      <w:numFmt w:val="bullet"/>
      <w:lvlText w:val="•"/>
      <w:lvlJc w:val="left"/>
      <w:pPr>
        <w:ind w:left="423"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0296B"/>
    <w:multiLevelType w:val="hybridMultilevel"/>
    <w:tmpl w:val="3C945ABA"/>
    <w:lvl w:ilvl="0" w:tplc="FDB23BF0">
      <w:start w:val="1"/>
      <w:numFmt w:val="bullet"/>
      <w:lvlText w:val="•"/>
      <w:lvlJc w:val="left"/>
      <w:pPr>
        <w:ind w:left="2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C1A515C">
      <w:start w:val="1"/>
      <w:numFmt w:val="bullet"/>
      <w:lvlText w:val="o"/>
      <w:lvlJc w:val="left"/>
      <w:pPr>
        <w:ind w:left="114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949ED808">
      <w:start w:val="1"/>
      <w:numFmt w:val="bullet"/>
      <w:lvlText w:val="▪"/>
      <w:lvlJc w:val="left"/>
      <w:pPr>
        <w:ind w:left="186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46E24A2">
      <w:start w:val="1"/>
      <w:numFmt w:val="bullet"/>
      <w:lvlText w:val="•"/>
      <w:lvlJc w:val="left"/>
      <w:pPr>
        <w:ind w:left="25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C4CED22">
      <w:start w:val="1"/>
      <w:numFmt w:val="bullet"/>
      <w:lvlText w:val="o"/>
      <w:lvlJc w:val="left"/>
      <w:pPr>
        <w:ind w:left="330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6FCD5C2">
      <w:start w:val="1"/>
      <w:numFmt w:val="bullet"/>
      <w:lvlText w:val="▪"/>
      <w:lvlJc w:val="left"/>
      <w:pPr>
        <w:ind w:left="402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64A7D02">
      <w:start w:val="1"/>
      <w:numFmt w:val="bullet"/>
      <w:lvlText w:val="•"/>
      <w:lvlJc w:val="left"/>
      <w:pPr>
        <w:ind w:left="474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0164120">
      <w:start w:val="1"/>
      <w:numFmt w:val="bullet"/>
      <w:lvlText w:val="o"/>
      <w:lvlJc w:val="left"/>
      <w:pPr>
        <w:ind w:left="546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10217C0">
      <w:start w:val="1"/>
      <w:numFmt w:val="bullet"/>
      <w:lvlText w:val="▪"/>
      <w:lvlJc w:val="left"/>
      <w:pPr>
        <w:ind w:left="61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3B9A3C82"/>
    <w:multiLevelType w:val="hybridMultilevel"/>
    <w:tmpl w:val="BB7E69D0"/>
    <w:lvl w:ilvl="0" w:tplc="1C3807E2">
      <w:numFmt w:val="bullet"/>
      <w:lvlText w:val="•"/>
      <w:lvlJc w:val="left"/>
      <w:pPr>
        <w:ind w:left="423" w:hanging="360"/>
      </w:pPr>
      <w:rPr>
        <w:rFonts w:ascii="Calibri" w:eastAsia="Calibri" w:hAnsi="Calibri" w:cs="Calibri"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8" w15:restartNumberingAfterBreak="0">
    <w:nsid w:val="48C151B6"/>
    <w:multiLevelType w:val="hybridMultilevel"/>
    <w:tmpl w:val="F894123E"/>
    <w:lvl w:ilvl="0" w:tplc="3CC0E6B8">
      <w:start w:val="1"/>
      <w:numFmt w:val="bullet"/>
      <w:lvlText w:val="•"/>
      <w:lvlJc w:val="left"/>
      <w:pPr>
        <w:ind w:left="14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E7A421A">
      <w:start w:val="1"/>
      <w:numFmt w:val="bullet"/>
      <w:lvlText w:val="o"/>
      <w:lvlJc w:val="left"/>
      <w:pPr>
        <w:ind w:left="118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5887AA8">
      <w:start w:val="1"/>
      <w:numFmt w:val="bullet"/>
      <w:lvlText w:val="▪"/>
      <w:lvlJc w:val="left"/>
      <w:pPr>
        <w:ind w:left="190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E4AAEDB0">
      <w:start w:val="1"/>
      <w:numFmt w:val="bullet"/>
      <w:lvlText w:val="•"/>
      <w:lvlJc w:val="left"/>
      <w:pPr>
        <w:ind w:left="262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0EC0D4A">
      <w:start w:val="1"/>
      <w:numFmt w:val="bullet"/>
      <w:lvlText w:val="o"/>
      <w:lvlJc w:val="left"/>
      <w:pPr>
        <w:ind w:left="334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A9A0240">
      <w:start w:val="1"/>
      <w:numFmt w:val="bullet"/>
      <w:lvlText w:val="▪"/>
      <w:lvlJc w:val="left"/>
      <w:pPr>
        <w:ind w:left="40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A7F612E6">
      <w:start w:val="1"/>
      <w:numFmt w:val="bullet"/>
      <w:lvlText w:val="•"/>
      <w:lvlJc w:val="left"/>
      <w:pPr>
        <w:ind w:left="478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0A068CC">
      <w:start w:val="1"/>
      <w:numFmt w:val="bullet"/>
      <w:lvlText w:val="o"/>
      <w:lvlJc w:val="left"/>
      <w:pPr>
        <w:ind w:left="550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F02C5BB2">
      <w:start w:val="1"/>
      <w:numFmt w:val="bullet"/>
      <w:lvlText w:val="▪"/>
      <w:lvlJc w:val="left"/>
      <w:pPr>
        <w:ind w:left="622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4E0F4CCB"/>
    <w:multiLevelType w:val="hybridMultilevel"/>
    <w:tmpl w:val="84CAAD66"/>
    <w:lvl w:ilvl="0" w:tplc="B97ECC3E">
      <w:start w:val="1"/>
      <w:numFmt w:val="bullet"/>
      <w:lvlText w:val="•"/>
      <w:lvlJc w:val="left"/>
      <w:pPr>
        <w:ind w:left="22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54410CA">
      <w:start w:val="1"/>
      <w:numFmt w:val="bullet"/>
      <w:lvlText w:val="o"/>
      <w:lvlJc w:val="left"/>
      <w:pPr>
        <w:ind w:left="11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216FEEE">
      <w:start w:val="1"/>
      <w:numFmt w:val="bullet"/>
      <w:lvlText w:val="▪"/>
      <w:lvlJc w:val="left"/>
      <w:pPr>
        <w:ind w:left="1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B6A2DCB0">
      <w:start w:val="1"/>
      <w:numFmt w:val="bullet"/>
      <w:lvlText w:val="•"/>
      <w:lvlJc w:val="left"/>
      <w:pPr>
        <w:ind w:left="26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94EC73C">
      <w:start w:val="1"/>
      <w:numFmt w:val="bullet"/>
      <w:lvlText w:val="o"/>
      <w:lvlJc w:val="left"/>
      <w:pPr>
        <w:ind w:left="33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69AB3A8">
      <w:start w:val="1"/>
      <w:numFmt w:val="bullet"/>
      <w:lvlText w:val="▪"/>
      <w:lvlJc w:val="left"/>
      <w:pPr>
        <w:ind w:left="4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A260EFE4">
      <w:start w:val="1"/>
      <w:numFmt w:val="bullet"/>
      <w:lvlText w:val="•"/>
      <w:lvlJc w:val="left"/>
      <w:pPr>
        <w:ind w:left="4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02C4C04">
      <w:start w:val="1"/>
      <w:numFmt w:val="bullet"/>
      <w:lvlText w:val="o"/>
      <w:lvlJc w:val="left"/>
      <w:pPr>
        <w:ind w:left="54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88967EE0">
      <w:start w:val="1"/>
      <w:numFmt w:val="bullet"/>
      <w:lvlText w:val="▪"/>
      <w:lvlJc w:val="left"/>
      <w:pPr>
        <w:ind w:left="62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6303288D"/>
    <w:multiLevelType w:val="hybridMultilevel"/>
    <w:tmpl w:val="C2CED456"/>
    <w:lvl w:ilvl="0" w:tplc="9E302972">
      <w:start w:val="1"/>
      <w:numFmt w:val="decimal"/>
      <w:lvlText w:val="%1."/>
      <w:lvlJc w:val="left"/>
      <w:pPr>
        <w:ind w:left="11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5B22C0D0">
      <w:start w:val="1"/>
      <w:numFmt w:val="lowerLetter"/>
      <w:lvlText w:val="%2"/>
      <w:lvlJc w:val="left"/>
      <w:pPr>
        <w:ind w:left="119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6A6888CC">
      <w:start w:val="1"/>
      <w:numFmt w:val="lowerRoman"/>
      <w:lvlText w:val="%3"/>
      <w:lvlJc w:val="left"/>
      <w:pPr>
        <w:ind w:left="191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9FAA0EE">
      <w:start w:val="1"/>
      <w:numFmt w:val="decimal"/>
      <w:lvlText w:val="%4"/>
      <w:lvlJc w:val="left"/>
      <w:pPr>
        <w:ind w:left="263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00294D6">
      <w:start w:val="1"/>
      <w:numFmt w:val="lowerLetter"/>
      <w:lvlText w:val="%5"/>
      <w:lvlJc w:val="left"/>
      <w:pPr>
        <w:ind w:left="335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6262BE9C">
      <w:start w:val="1"/>
      <w:numFmt w:val="lowerRoman"/>
      <w:lvlText w:val="%6"/>
      <w:lvlJc w:val="left"/>
      <w:pPr>
        <w:ind w:left="407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FA8ED8EA">
      <w:start w:val="1"/>
      <w:numFmt w:val="decimal"/>
      <w:lvlText w:val="%7"/>
      <w:lvlJc w:val="left"/>
      <w:pPr>
        <w:ind w:left="479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312ECDE">
      <w:start w:val="1"/>
      <w:numFmt w:val="lowerLetter"/>
      <w:lvlText w:val="%8"/>
      <w:lvlJc w:val="left"/>
      <w:pPr>
        <w:ind w:left="551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84AC4884">
      <w:start w:val="1"/>
      <w:numFmt w:val="lowerRoman"/>
      <w:lvlText w:val="%9"/>
      <w:lvlJc w:val="left"/>
      <w:pPr>
        <w:ind w:left="623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16cid:durableId="1833906084">
    <w:abstractNumId w:val="8"/>
  </w:num>
  <w:num w:numId="2" w16cid:durableId="1469666932">
    <w:abstractNumId w:val="2"/>
  </w:num>
  <w:num w:numId="3" w16cid:durableId="1526361701">
    <w:abstractNumId w:val="10"/>
  </w:num>
  <w:num w:numId="4" w16cid:durableId="569534137">
    <w:abstractNumId w:val="6"/>
  </w:num>
  <w:num w:numId="5" w16cid:durableId="1741177472">
    <w:abstractNumId w:val="9"/>
  </w:num>
  <w:num w:numId="6" w16cid:durableId="1411349186">
    <w:abstractNumId w:val="3"/>
  </w:num>
  <w:num w:numId="7" w16cid:durableId="70742397">
    <w:abstractNumId w:val="1"/>
  </w:num>
  <w:num w:numId="8" w16cid:durableId="391347842">
    <w:abstractNumId w:val="7"/>
  </w:num>
  <w:num w:numId="9" w16cid:durableId="1375621950">
    <w:abstractNumId w:val="4"/>
  </w:num>
  <w:num w:numId="10" w16cid:durableId="2102405176">
    <w:abstractNumId w:val="0"/>
  </w:num>
  <w:num w:numId="11" w16cid:durableId="7295767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D4E"/>
    <w:rsid w:val="00091607"/>
    <w:rsid w:val="000E176C"/>
    <w:rsid w:val="00212982"/>
    <w:rsid w:val="00273BCA"/>
    <w:rsid w:val="00293D4E"/>
    <w:rsid w:val="00366DF8"/>
    <w:rsid w:val="004B70BA"/>
    <w:rsid w:val="00513162"/>
    <w:rsid w:val="0067675F"/>
    <w:rsid w:val="007471F0"/>
    <w:rsid w:val="00860B99"/>
    <w:rsid w:val="00A51697"/>
    <w:rsid w:val="00B245A1"/>
    <w:rsid w:val="00B4216A"/>
    <w:rsid w:val="00E14A01"/>
    <w:rsid w:val="00E25001"/>
    <w:rsid w:val="00EA04A5"/>
    <w:rsid w:val="00FF6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B381"/>
  <w15:chartTrackingRefBased/>
  <w15:docId w15:val="{754CEB16-094C-4327-B4B1-811D33EC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D4E"/>
    <w:pPr>
      <w:spacing w:after="5" w:line="248" w:lineRule="auto"/>
      <w:ind w:left="212" w:hanging="149"/>
    </w:pPr>
    <w:rPr>
      <w:rFonts w:ascii="Calibri" w:eastAsia="Calibri" w:hAnsi="Calibri" w:cs="Calibri"/>
      <w:color w:val="000000"/>
      <w:sz w:val="19"/>
      <w:lang w:eastAsia="en-GB"/>
    </w:rPr>
  </w:style>
  <w:style w:type="paragraph" w:styleId="Heading1">
    <w:name w:val="heading 1"/>
    <w:next w:val="Normal"/>
    <w:link w:val="Heading1Char"/>
    <w:uiPriority w:val="9"/>
    <w:qFormat/>
    <w:rsid w:val="00293D4E"/>
    <w:pPr>
      <w:keepNext/>
      <w:keepLines/>
      <w:spacing w:after="0"/>
      <w:ind w:left="2389" w:hanging="10"/>
      <w:jc w:val="center"/>
      <w:outlineLvl w:val="0"/>
    </w:pPr>
    <w:rPr>
      <w:rFonts w:ascii="Calibri" w:eastAsia="Calibri" w:hAnsi="Calibri" w:cs="Calibri"/>
      <w:b/>
      <w:color w:val="000000"/>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D4E"/>
  </w:style>
  <w:style w:type="paragraph" w:styleId="Footer">
    <w:name w:val="footer"/>
    <w:basedOn w:val="Normal"/>
    <w:link w:val="FooterChar"/>
    <w:uiPriority w:val="99"/>
    <w:unhideWhenUsed/>
    <w:rsid w:val="00293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D4E"/>
  </w:style>
  <w:style w:type="table" w:customStyle="1" w:styleId="TableGrid">
    <w:name w:val="TableGrid"/>
    <w:rsid w:val="00293D4E"/>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rsid w:val="00293D4E"/>
    <w:rPr>
      <w:rFonts w:ascii="Calibri" w:eastAsia="Calibri" w:hAnsi="Calibri" w:cs="Calibri"/>
      <w:b/>
      <w:color w:val="000000"/>
      <w:sz w:val="32"/>
      <w:lang w:eastAsia="en-GB"/>
    </w:rPr>
  </w:style>
  <w:style w:type="paragraph" w:styleId="ListParagraph">
    <w:name w:val="List Paragraph"/>
    <w:basedOn w:val="Normal"/>
    <w:uiPriority w:val="34"/>
    <w:qFormat/>
    <w:rsid w:val="00FF6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d2e1443-5147-4501-b44c-8b875014f3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46B4D1BD15E141836019DB7C38D163" ma:contentTypeVersion="16" ma:contentTypeDescription="Create a new document." ma:contentTypeScope="" ma:versionID="fd568b0bbbcd561ea9be5635ac7e3d84">
  <xsd:schema xmlns:xsd="http://www.w3.org/2001/XMLSchema" xmlns:xs="http://www.w3.org/2001/XMLSchema" xmlns:p="http://schemas.microsoft.com/office/2006/metadata/properties" xmlns:ns3="4d2e1443-5147-4501-b44c-8b875014f323" xmlns:ns4="f9ef899d-fbdc-4bec-b80c-f6f2071a223c" targetNamespace="http://schemas.microsoft.com/office/2006/metadata/properties" ma:root="true" ma:fieldsID="ae4d2b10077a1000030b38ad7b4fb6a4" ns3:_="" ns4:_="">
    <xsd:import namespace="4d2e1443-5147-4501-b44c-8b875014f323"/>
    <xsd:import namespace="f9ef899d-fbdc-4bec-b80c-f6f2071a22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e1443-5147-4501-b44c-8b875014f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f899d-fbdc-4bec-b80c-f6f2071a22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CB10A-825A-48D5-9472-86F73338FA0D}">
  <ds:schemaRefs>
    <ds:schemaRef ds:uri="http://schemas.microsoft.com/office/2006/metadata/properties"/>
    <ds:schemaRef ds:uri="http://schemas.microsoft.com/office/infopath/2007/PartnerControls"/>
    <ds:schemaRef ds:uri="4d2e1443-5147-4501-b44c-8b875014f323"/>
  </ds:schemaRefs>
</ds:datastoreItem>
</file>

<file path=customXml/itemProps2.xml><?xml version="1.0" encoding="utf-8"?>
<ds:datastoreItem xmlns:ds="http://schemas.openxmlformats.org/officeDocument/2006/customXml" ds:itemID="{3EA94317-ABC5-484B-BAAC-FC49C06AAC84}">
  <ds:schemaRefs>
    <ds:schemaRef ds:uri="http://schemas.microsoft.com/sharepoint/v3/contenttype/forms"/>
  </ds:schemaRefs>
</ds:datastoreItem>
</file>

<file path=customXml/itemProps3.xml><?xml version="1.0" encoding="utf-8"?>
<ds:datastoreItem xmlns:ds="http://schemas.openxmlformats.org/officeDocument/2006/customXml" ds:itemID="{CFBDAEA9-D432-4394-80F0-C9C5D5EC5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e1443-5147-4501-b44c-8b875014f323"/>
    <ds:schemaRef ds:uri="f9ef899d-fbdc-4bec-b80c-f6f2071a2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Youngwood</dc:creator>
  <cp:keywords/>
  <dc:description/>
  <cp:lastModifiedBy>Katie Youngwood (Applied Health Research)</cp:lastModifiedBy>
  <cp:revision>2</cp:revision>
  <dcterms:created xsi:type="dcterms:W3CDTF">2023-08-09T12:07:00Z</dcterms:created>
  <dcterms:modified xsi:type="dcterms:W3CDTF">2023-08-09T12:07:00Z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0x0101004246B4D1BD15E141836019DB7C38D163</vt:lpwstr>
  </property>
</Properties>
</file>