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9323A" w14:textId="548719D3" w:rsidR="003A3220" w:rsidRPr="007674B7" w:rsidRDefault="00784815" w:rsidP="003F094B">
      <w:pPr>
        <w:shd w:val="clear" w:color="auto" w:fill="C00000"/>
        <w:jc w:val="center"/>
        <w:rPr>
          <w:b/>
        </w:rPr>
      </w:pPr>
      <w:r>
        <w:rPr>
          <w:b/>
        </w:rPr>
        <w:t>OPEN ACCESS AFTER REC APPROVAL</w:t>
      </w:r>
      <w:r w:rsidDel="00784815">
        <w:rPr>
          <w:b/>
        </w:rPr>
        <w:t xml:space="preserve"> </w:t>
      </w:r>
    </w:p>
    <w:p w14:paraId="1F18D069" w14:textId="77777777" w:rsidR="00475FDA" w:rsidRPr="007674B7" w:rsidRDefault="000B0258" w:rsidP="00263BC1">
      <w:pPr>
        <w:pStyle w:val="Heading1"/>
      </w:pPr>
      <w:bookmarkStart w:id="0" w:name="_Toc26975601"/>
      <w:bookmarkStart w:id="1" w:name="_Toc26975780"/>
      <w:bookmarkStart w:id="2" w:name="_Toc30586707"/>
      <w:bookmarkStart w:id="3" w:name="_Toc74749065"/>
      <w:r w:rsidRPr="007674B7">
        <w:t xml:space="preserve">PROTOCOL </w:t>
      </w:r>
      <w:r w:rsidR="008D4378" w:rsidRPr="007674B7">
        <w:t>TITLE</w:t>
      </w:r>
      <w:bookmarkEnd w:id="0"/>
      <w:bookmarkEnd w:id="1"/>
      <w:bookmarkEnd w:id="2"/>
      <w:bookmarkEnd w:id="3"/>
    </w:p>
    <w:p w14:paraId="4E1FBD0F" w14:textId="77777777" w:rsidR="0070446B" w:rsidRDefault="003F4470" w:rsidP="00391F4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ind w:right="333"/>
        <w:rPr>
          <w:sz w:val="26"/>
          <w:szCs w:val="26"/>
        </w:rPr>
      </w:pPr>
      <w:r w:rsidRPr="54CAB71A">
        <w:rPr>
          <w:sz w:val="26"/>
          <w:szCs w:val="26"/>
        </w:rPr>
        <w:t>Preventing stroke, premature death and cognitive decline in a broader community of patients with atrial fibrillation using healthcare data for pragmatic research</w:t>
      </w:r>
      <w:r w:rsidR="005B7E2B">
        <w:rPr>
          <w:sz w:val="26"/>
          <w:szCs w:val="26"/>
        </w:rPr>
        <w:t>:</w:t>
      </w:r>
    </w:p>
    <w:p w14:paraId="166C9B47" w14:textId="041FAC40" w:rsidR="003F4470" w:rsidRPr="007674B7" w:rsidRDefault="005B7E2B" w:rsidP="00391F4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360" w:lineRule="auto"/>
        <w:ind w:right="333"/>
        <w:rPr>
          <w:sz w:val="26"/>
          <w:szCs w:val="26"/>
        </w:rPr>
      </w:pPr>
      <w:r>
        <w:rPr>
          <w:sz w:val="26"/>
          <w:szCs w:val="26"/>
        </w:rPr>
        <w:t xml:space="preserve"> A randomised controlled trial</w:t>
      </w:r>
      <w:r w:rsidR="2CBF2842" w:rsidRPr="72FBC559">
        <w:rPr>
          <w:sz w:val="26"/>
          <w:szCs w:val="26"/>
        </w:rPr>
        <w:t xml:space="preserve"> </w:t>
      </w:r>
    </w:p>
    <w:p w14:paraId="651720BF" w14:textId="77777777" w:rsidR="00952B40" w:rsidRPr="007674B7" w:rsidRDefault="00952B40"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color w:val="FF0000"/>
          <w:sz w:val="26"/>
          <w:szCs w:val="26"/>
        </w:rPr>
      </w:pPr>
    </w:p>
    <w:p w14:paraId="4350261D" w14:textId="77777777" w:rsidR="00475FDA" w:rsidRPr="007674B7"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 w:val="26"/>
          <w:szCs w:val="26"/>
        </w:rPr>
      </w:pPr>
      <w:r w:rsidRPr="007674B7">
        <w:rPr>
          <w:rFonts w:cstheme="minorHAnsi"/>
          <w:b/>
          <w:sz w:val="26"/>
          <w:szCs w:val="26"/>
        </w:rPr>
        <w:t>SHORT STUDY TITLE / ACRONYM</w:t>
      </w:r>
    </w:p>
    <w:p w14:paraId="74D3017F" w14:textId="6938287E" w:rsidR="00475FDA" w:rsidRPr="007674B7" w:rsidRDefault="00920AFB" w:rsidP="003E2DF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i/>
          <w:sz w:val="26"/>
          <w:szCs w:val="26"/>
        </w:rPr>
      </w:pPr>
      <w:r w:rsidRPr="007674B7">
        <w:rPr>
          <w:rFonts w:cstheme="minorHAnsi"/>
          <w:i/>
          <w:sz w:val="26"/>
          <w:szCs w:val="26"/>
        </w:rPr>
        <w:t>DaRe2</w:t>
      </w:r>
      <w:r w:rsidR="00C47B04" w:rsidRPr="007674B7">
        <w:rPr>
          <w:rFonts w:cstheme="minorHAnsi"/>
          <w:i/>
          <w:sz w:val="26"/>
          <w:szCs w:val="26"/>
        </w:rPr>
        <w:t>THINK</w:t>
      </w:r>
    </w:p>
    <w:p w14:paraId="00519A8D" w14:textId="77777777" w:rsidR="00976F26" w:rsidRPr="007674B7" w:rsidRDefault="00976F26"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p>
    <w:p w14:paraId="7732D062" w14:textId="77777777" w:rsidR="00475FDA" w:rsidRPr="007674B7"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674B7">
        <w:rPr>
          <w:rFonts w:cstheme="minorHAnsi"/>
          <w:b/>
          <w:szCs w:val="22"/>
        </w:rPr>
        <w:t>PROTOCOL VERSION NUMBER AND DATE</w:t>
      </w:r>
    </w:p>
    <w:p w14:paraId="7371457F" w14:textId="78E6C533" w:rsidR="003E2DF5" w:rsidRPr="007674B7" w:rsidRDefault="00D542A6" w:rsidP="003E2DF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pPr>
      <w:bookmarkStart w:id="4" w:name="version"/>
      <w:r w:rsidRPr="32ED4BB8">
        <w:t>V</w:t>
      </w:r>
      <w:r w:rsidR="00475FDA" w:rsidRPr="32ED4BB8">
        <w:t>ersion</w:t>
      </w:r>
      <w:r w:rsidR="003A3220" w:rsidRPr="32ED4BB8">
        <w:t xml:space="preserve"> </w:t>
      </w:r>
      <w:r w:rsidR="0025628A">
        <w:t>2</w:t>
      </w:r>
      <w:r w:rsidR="00475F5F">
        <w:t>.0</w:t>
      </w:r>
      <w:r w:rsidR="003A3220" w:rsidRPr="32ED4BB8">
        <w:t>;</w:t>
      </w:r>
      <w:r w:rsidR="00A15778" w:rsidRPr="00A15778">
        <w:t xml:space="preserve"> </w:t>
      </w:r>
      <w:r w:rsidR="00A15778">
        <w:t>1</w:t>
      </w:r>
      <w:r w:rsidR="0088601C">
        <w:t>7</w:t>
      </w:r>
      <w:r w:rsidR="00A15778">
        <w:t xml:space="preserve"> Jun</w:t>
      </w:r>
      <w:r w:rsidR="00A15778" w:rsidRPr="32ED4BB8">
        <w:t xml:space="preserve"> 2021</w:t>
      </w:r>
      <w:r w:rsidR="002C1B88" w:rsidRPr="32ED4BB8">
        <w:t xml:space="preserve">  </w:t>
      </w:r>
    </w:p>
    <w:bookmarkEnd w:id="4"/>
    <w:p w14:paraId="5B8409C1" w14:textId="77777777" w:rsidR="003E2DF5" w:rsidRPr="007674B7" w:rsidRDefault="009C05D5" w:rsidP="003E2DF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w:t>
      </w:r>
      <w:r w:rsidR="003E2DF5" w:rsidRPr="007674B7">
        <w:rPr>
          <w:rFonts w:cstheme="minorHAnsi"/>
          <w:szCs w:val="22"/>
        </w:rPr>
        <w:t xml:space="preserve">This protocol has </w:t>
      </w:r>
      <w:r w:rsidR="00EC7199" w:rsidRPr="007674B7">
        <w:rPr>
          <w:rFonts w:cstheme="minorHAnsi"/>
          <w:szCs w:val="22"/>
        </w:rPr>
        <w:t>regard for the HRA guidance</w:t>
      </w:r>
      <w:r w:rsidRPr="007674B7">
        <w:rPr>
          <w:rFonts w:cstheme="minorHAnsi"/>
          <w:szCs w:val="22"/>
        </w:rPr>
        <w:t>]</w:t>
      </w:r>
    </w:p>
    <w:p w14:paraId="38F783CC" w14:textId="77777777" w:rsidR="00952B40" w:rsidRPr="007674B7" w:rsidRDefault="00952B40" w:rsidP="00EB3796">
      <w:pPr>
        <w:spacing w:line="240" w:lineRule="auto"/>
        <w:rPr>
          <w:rFonts w:cstheme="minorHAnsi"/>
          <w:b/>
          <w:szCs w:val="22"/>
        </w:rPr>
      </w:pPr>
    </w:p>
    <w:p w14:paraId="0A87F22B" w14:textId="77777777" w:rsidR="003E2DF5" w:rsidRPr="007674B7" w:rsidRDefault="003E2DF5" w:rsidP="003E2DF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674B7">
        <w:rPr>
          <w:rFonts w:cstheme="minorHAnsi"/>
          <w:b/>
          <w:szCs w:val="22"/>
        </w:rPr>
        <w:t>SPONSOR</w:t>
      </w:r>
    </w:p>
    <w:p w14:paraId="1C6212EC" w14:textId="38CD80CF" w:rsidR="003E2DF5" w:rsidRPr="007674B7" w:rsidRDefault="003E2DF5" w:rsidP="00C21B08">
      <w:pPr>
        <w:tabs>
          <w:tab w:val="left" w:pos="1800"/>
          <w:tab w:val="left" w:pos="2520"/>
          <w:tab w:val="left" w:pos="6840"/>
        </w:tabs>
        <w:suppressAutoHyphens/>
        <w:spacing w:line="240" w:lineRule="auto"/>
        <w:rPr>
          <w:rFonts w:cstheme="minorHAnsi"/>
          <w:szCs w:val="22"/>
        </w:rPr>
      </w:pPr>
      <w:r w:rsidRPr="007674B7">
        <w:rPr>
          <w:rFonts w:cstheme="minorHAnsi"/>
          <w:szCs w:val="22"/>
        </w:rPr>
        <w:t xml:space="preserve">University </w:t>
      </w:r>
      <w:r w:rsidR="00920AFB" w:rsidRPr="007674B7">
        <w:rPr>
          <w:rFonts w:cstheme="minorHAnsi"/>
          <w:szCs w:val="22"/>
        </w:rPr>
        <w:t>of</w:t>
      </w:r>
      <w:r w:rsidRPr="007674B7">
        <w:rPr>
          <w:rFonts w:cstheme="minorHAnsi"/>
          <w:szCs w:val="22"/>
        </w:rPr>
        <w:t xml:space="preserve"> Birmingham, UK</w:t>
      </w:r>
      <w:r w:rsidR="00C21B08">
        <w:rPr>
          <w:rFonts w:cstheme="minorHAnsi"/>
          <w:szCs w:val="22"/>
        </w:rPr>
        <w:tab/>
      </w:r>
    </w:p>
    <w:p w14:paraId="797C9D28" w14:textId="445010E6" w:rsidR="003E2DF5" w:rsidRPr="007674B7" w:rsidRDefault="003E2DF5" w:rsidP="00EB3796">
      <w:pPr>
        <w:spacing w:line="240" w:lineRule="auto"/>
        <w:rPr>
          <w:rFonts w:cstheme="minorHAnsi"/>
          <w:b/>
          <w:szCs w:val="22"/>
        </w:rPr>
      </w:pPr>
    </w:p>
    <w:p w14:paraId="31CADCAC" w14:textId="020A6710" w:rsidR="00DA3E69" w:rsidRPr="007674B7" w:rsidRDefault="00DA3E69" w:rsidP="00DA3E6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674B7">
        <w:rPr>
          <w:rFonts w:cstheme="minorHAnsi"/>
          <w:b/>
          <w:szCs w:val="22"/>
        </w:rPr>
        <w:t>FUNDER</w:t>
      </w:r>
    </w:p>
    <w:p w14:paraId="4E8084AE" w14:textId="28465CC4" w:rsidR="00DA3E69" w:rsidRPr="007674B7" w:rsidRDefault="00415CB2" w:rsidP="00DA3E69">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National Institute for Health Research</w:t>
      </w:r>
      <w:r w:rsidR="00C63A3A" w:rsidRPr="007674B7">
        <w:rPr>
          <w:rFonts w:cstheme="minorHAnsi"/>
          <w:szCs w:val="22"/>
        </w:rPr>
        <w:t xml:space="preserve"> </w:t>
      </w:r>
      <w:r w:rsidRPr="007674B7">
        <w:rPr>
          <w:rFonts w:cstheme="minorHAnsi"/>
          <w:szCs w:val="22"/>
        </w:rPr>
        <w:t>(</w:t>
      </w:r>
      <w:r w:rsidR="00C63A3A" w:rsidRPr="007674B7">
        <w:rPr>
          <w:rFonts w:cstheme="minorHAnsi"/>
          <w:szCs w:val="22"/>
        </w:rPr>
        <w:t>HTA 19/109 - NIHR130280</w:t>
      </w:r>
      <w:r w:rsidRPr="007674B7">
        <w:rPr>
          <w:rFonts w:cstheme="minorHAnsi"/>
          <w:szCs w:val="22"/>
        </w:rPr>
        <w:t>)</w:t>
      </w:r>
    </w:p>
    <w:p w14:paraId="73409D36" w14:textId="77777777" w:rsidR="00AD27DF" w:rsidRPr="007674B7" w:rsidRDefault="00AD27DF" w:rsidP="00EB3796">
      <w:pPr>
        <w:spacing w:line="240" w:lineRule="auto"/>
        <w:rPr>
          <w:rFonts w:cstheme="minorHAnsi"/>
          <w:b/>
          <w:szCs w:val="22"/>
        </w:rPr>
      </w:pPr>
    </w:p>
    <w:p w14:paraId="5A2098ED" w14:textId="77777777" w:rsidR="00475FDA" w:rsidRPr="007674B7" w:rsidRDefault="00475FDA" w:rsidP="00EB3796">
      <w:pPr>
        <w:spacing w:line="240" w:lineRule="auto"/>
        <w:rPr>
          <w:rFonts w:cstheme="minorHAnsi"/>
          <w:b/>
          <w:szCs w:val="22"/>
        </w:rPr>
      </w:pPr>
      <w:r w:rsidRPr="007674B7">
        <w:rPr>
          <w:rFonts w:cstheme="minorHAnsi"/>
          <w:b/>
          <w:szCs w:val="22"/>
        </w:rPr>
        <w:t>RESEARCH REFERENCE NUMBERS</w:t>
      </w:r>
    </w:p>
    <w:tbl>
      <w:tblPr>
        <w:tblW w:w="0" w:type="auto"/>
        <w:tblInd w:w="426" w:type="dxa"/>
        <w:tblLayout w:type="fixed"/>
        <w:tblLook w:val="0000" w:firstRow="0" w:lastRow="0" w:firstColumn="0" w:lastColumn="0" w:noHBand="0" w:noVBand="0"/>
      </w:tblPr>
      <w:tblGrid>
        <w:gridCol w:w="3282"/>
        <w:gridCol w:w="5894"/>
      </w:tblGrid>
      <w:tr w:rsidR="007D5D04" w:rsidRPr="007674B7" w14:paraId="7B980279" w14:textId="77777777" w:rsidTr="0AF15A8F">
        <w:trPr>
          <w:trHeight w:val="360"/>
        </w:trPr>
        <w:tc>
          <w:tcPr>
            <w:tcW w:w="3282" w:type="dxa"/>
          </w:tcPr>
          <w:p w14:paraId="6D7121B5" w14:textId="161AC76D" w:rsidR="007D5D04" w:rsidRPr="007674B7" w:rsidRDefault="007D5D04" w:rsidP="007D5D04">
            <w:pPr>
              <w:spacing w:line="240" w:lineRule="auto"/>
              <w:rPr>
                <w:rFonts w:cstheme="minorHAnsi"/>
                <w:b/>
                <w:szCs w:val="22"/>
              </w:rPr>
            </w:pPr>
            <w:r>
              <w:rPr>
                <w:rFonts w:cstheme="minorHAnsi"/>
                <w:b/>
                <w:szCs w:val="22"/>
              </w:rPr>
              <w:t>Sponsor Number:</w:t>
            </w:r>
          </w:p>
        </w:tc>
        <w:tc>
          <w:tcPr>
            <w:tcW w:w="5894" w:type="dxa"/>
          </w:tcPr>
          <w:p w14:paraId="28270282" w14:textId="1C615F9D" w:rsidR="007D5D04" w:rsidRPr="007674B7" w:rsidRDefault="007D5D04" w:rsidP="007D5D04">
            <w:pPr>
              <w:spacing w:line="240" w:lineRule="auto"/>
              <w:rPr>
                <w:rFonts w:cstheme="minorHAnsi"/>
                <w:szCs w:val="22"/>
              </w:rPr>
            </w:pPr>
            <w:r w:rsidRPr="009E0E64">
              <w:rPr>
                <w:rFonts w:cstheme="minorHAnsi"/>
                <w:szCs w:val="22"/>
              </w:rPr>
              <w:t>RG_20-141</w:t>
            </w:r>
          </w:p>
        </w:tc>
      </w:tr>
      <w:tr w:rsidR="006E4192" w:rsidRPr="007674B7" w14:paraId="6A893786" w14:textId="77777777" w:rsidTr="0AF15A8F">
        <w:tc>
          <w:tcPr>
            <w:tcW w:w="3282" w:type="dxa"/>
          </w:tcPr>
          <w:p w14:paraId="1664FFFD" w14:textId="46B70619" w:rsidR="006E4192" w:rsidRPr="007674B7" w:rsidRDefault="006E4192" w:rsidP="007D5D04">
            <w:pPr>
              <w:spacing w:line="240" w:lineRule="auto"/>
              <w:rPr>
                <w:rFonts w:cstheme="minorHAnsi"/>
                <w:b/>
                <w:szCs w:val="22"/>
              </w:rPr>
            </w:pPr>
            <w:r>
              <w:rPr>
                <w:rFonts w:cstheme="minorHAnsi"/>
                <w:b/>
                <w:szCs w:val="22"/>
              </w:rPr>
              <w:t>IRAS ID:</w:t>
            </w:r>
          </w:p>
        </w:tc>
        <w:tc>
          <w:tcPr>
            <w:tcW w:w="5894" w:type="dxa"/>
          </w:tcPr>
          <w:p w14:paraId="3BBD5C43" w14:textId="2BBCD201" w:rsidR="006E4192" w:rsidRPr="007674B7" w:rsidRDefault="006E4192" w:rsidP="007D5D04">
            <w:pPr>
              <w:spacing w:line="240" w:lineRule="auto"/>
              <w:rPr>
                <w:rFonts w:cstheme="minorHAnsi"/>
                <w:szCs w:val="22"/>
              </w:rPr>
            </w:pPr>
            <w:r w:rsidRPr="006E4192">
              <w:rPr>
                <w:rFonts w:cstheme="minorHAnsi"/>
                <w:szCs w:val="22"/>
              </w:rPr>
              <w:t>290420</w:t>
            </w:r>
          </w:p>
        </w:tc>
      </w:tr>
      <w:tr w:rsidR="007D5D04" w:rsidRPr="007674B7" w14:paraId="71934847" w14:textId="77777777" w:rsidTr="0AF15A8F">
        <w:tc>
          <w:tcPr>
            <w:tcW w:w="3282" w:type="dxa"/>
          </w:tcPr>
          <w:p w14:paraId="66CA1990" w14:textId="53810D8F" w:rsidR="007D5D04" w:rsidRPr="007674B7" w:rsidRDefault="007D5D04" w:rsidP="007D5D04">
            <w:pPr>
              <w:spacing w:line="240" w:lineRule="auto"/>
              <w:rPr>
                <w:rFonts w:cstheme="minorHAnsi"/>
                <w:b/>
                <w:szCs w:val="22"/>
              </w:rPr>
            </w:pPr>
            <w:r w:rsidRPr="007674B7">
              <w:rPr>
                <w:rFonts w:cstheme="minorHAnsi"/>
                <w:b/>
                <w:szCs w:val="22"/>
              </w:rPr>
              <w:t>REC Number:</w:t>
            </w:r>
          </w:p>
        </w:tc>
        <w:tc>
          <w:tcPr>
            <w:tcW w:w="5894" w:type="dxa"/>
          </w:tcPr>
          <w:p w14:paraId="25A622D7" w14:textId="28E8B968" w:rsidR="007D5D04" w:rsidRPr="007674B7" w:rsidDel="00702805" w:rsidRDefault="0095201F" w:rsidP="007D5D04">
            <w:pPr>
              <w:spacing w:line="240" w:lineRule="auto"/>
              <w:rPr>
                <w:rFonts w:cstheme="minorHAnsi"/>
                <w:szCs w:val="22"/>
              </w:rPr>
            </w:pPr>
            <w:r w:rsidRPr="0095201F">
              <w:rPr>
                <w:rFonts w:cstheme="minorHAnsi"/>
                <w:szCs w:val="22"/>
              </w:rPr>
              <w:t>21/NE/0021</w:t>
            </w:r>
          </w:p>
        </w:tc>
      </w:tr>
      <w:tr w:rsidR="007D5D04" w:rsidRPr="007674B7" w14:paraId="0E410303" w14:textId="77777777" w:rsidTr="0AF15A8F">
        <w:tc>
          <w:tcPr>
            <w:tcW w:w="3282" w:type="dxa"/>
          </w:tcPr>
          <w:p w14:paraId="6F3B4654" w14:textId="3F1240CE" w:rsidR="007D5D04" w:rsidRPr="007674B7" w:rsidRDefault="007D5D04" w:rsidP="007D5D04">
            <w:pPr>
              <w:spacing w:line="240" w:lineRule="auto"/>
              <w:rPr>
                <w:rFonts w:cstheme="minorHAnsi"/>
                <w:b/>
                <w:szCs w:val="22"/>
              </w:rPr>
            </w:pPr>
            <w:r w:rsidRPr="007674B7">
              <w:rPr>
                <w:rFonts w:cstheme="minorHAnsi"/>
                <w:b/>
                <w:szCs w:val="22"/>
              </w:rPr>
              <w:t>Clinicaltrials.gov:</w:t>
            </w:r>
          </w:p>
        </w:tc>
        <w:tc>
          <w:tcPr>
            <w:tcW w:w="5894" w:type="dxa"/>
          </w:tcPr>
          <w:p w14:paraId="5005EC24" w14:textId="4AB9C55F" w:rsidR="007D5D04" w:rsidRPr="007674B7" w:rsidRDefault="0095201F" w:rsidP="007D5D04">
            <w:pPr>
              <w:spacing w:line="240" w:lineRule="auto"/>
              <w:rPr>
                <w:rFonts w:cstheme="minorHAnsi"/>
                <w:szCs w:val="22"/>
              </w:rPr>
            </w:pPr>
            <w:r>
              <w:rPr>
                <w:rFonts w:ascii="Arial" w:hAnsi="Arial" w:cs="Arial"/>
                <w:color w:val="222222"/>
                <w:shd w:val="clear" w:color="auto" w:fill="FFFFFF"/>
              </w:rPr>
              <w:t>NCT04700826</w:t>
            </w:r>
          </w:p>
        </w:tc>
      </w:tr>
      <w:tr w:rsidR="007D5D04" w:rsidRPr="007674B7" w14:paraId="5ADA2D68" w14:textId="77777777" w:rsidTr="0AF15A8F">
        <w:tc>
          <w:tcPr>
            <w:tcW w:w="3282" w:type="dxa"/>
          </w:tcPr>
          <w:p w14:paraId="3A48B225" w14:textId="5DBC204E" w:rsidR="007D5D04" w:rsidRPr="007674B7" w:rsidRDefault="007D5D04" w:rsidP="007D5D04">
            <w:pPr>
              <w:spacing w:line="240" w:lineRule="auto"/>
              <w:rPr>
                <w:rFonts w:cstheme="minorHAnsi"/>
                <w:b/>
                <w:szCs w:val="22"/>
              </w:rPr>
            </w:pPr>
            <w:r w:rsidRPr="007674B7">
              <w:rPr>
                <w:rFonts w:cstheme="minorHAnsi"/>
                <w:b/>
                <w:szCs w:val="22"/>
              </w:rPr>
              <w:t>ISRCTN:</w:t>
            </w:r>
          </w:p>
        </w:tc>
        <w:tc>
          <w:tcPr>
            <w:tcW w:w="5894" w:type="dxa"/>
          </w:tcPr>
          <w:p w14:paraId="68FA068D" w14:textId="6B676403" w:rsidR="007D5D04" w:rsidRPr="007674B7" w:rsidRDefault="59354E40" w:rsidP="0AF15A8F">
            <w:pPr>
              <w:pStyle w:val="Default"/>
              <w:spacing w:after="120"/>
              <w:rPr>
                <w:rFonts w:asciiTheme="minorHAnsi" w:hAnsiTheme="minorHAnsi" w:cstheme="minorBidi"/>
                <w:color w:val="auto"/>
                <w:sz w:val="22"/>
                <w:szCs w:val="22"/>
              </w:rPr>
            </w:pPr>
            <w:r w:rsidRPr="0AF15A8F">
              <w:rPr>
                <w:rFonts w:asciiTheme="minorHAnsi" w:hAnsiTheme="minorHAnsi" w:cstheme="minorBidi"/>
                <w:color w:val="auto"/>
                <w:sz w:val="22"/>
                <w:szCs w:val="22"/>
              </w:rPr>
              <w:t>ISRCTN21157803</w:t>
            </w:r>
          </w:p>
        </w:tc>
      </w:tr>
      <w:tr w:rsidR="007D5D04" w:rsidRPr="007674B7" w14:paraId="42199AA3" w14:textId="77777777" w:rsidTr="0AF15A8F">
        <w:tc>
          <w:tcPr>
            <w:tcW w:w="3282" w:type="dxa"/>
          </w:tcPr>
          <w:p w14:paraId="03920B48" w14:textId="4C515954" w:rsidR="007D5D04" w:rsidRPr="007674B7" w:rsidRDefault="007D5D04" w:rsidP="007D5D04">
            <w:pPr>
              <w:spacing w:line="240" w:lineRule="auto"/>
              <w:rPr>
                <w:rFonts w:cstheme="minorHAnsi"/>
                <w:b/>
                <w:szCs w:val="22"/>
              </w:rPr>
            </w:pPr>
            <w:r w:rsidRPr="003E4C77">
              <w:rPr>
                <w:rFonts w:cstheme="minorHAnsi"/>
                <w:b/>
                <w:szCs w:val="22"/>
              </w:rPr>
              <w:t>EudraCT Number</w:t>
            </w:r>
            <w:r>
              <w:rPr>
                <w:rFonts w:cstheme="minorHAnsi"/>
                <w:b/>
                <w:szCs w:val="22"/>
              </w:rPr>
              <w:t>:</w:t>
            </w:r>
          </w:p>
        </w:tc>
        <w:tc>
          <w:tcPr>
            <w:tcW w:w="5894" w:type="dxa"/>
          </w:tcPr>
          <w:p w14:paraId="14C76FD2" w14:textId="47299E76" w:rsidR="007D5D04" w:rsidRPr="007674B7" w:rsidRDefault="59C025D5" w:rsidP="132439E4">
            <w:pPr>
              <w:pStyle w:val="Default"/>
              <w:spacing w:after="120"/>
              <w:rPr>
                <w:rFonts w:asciiTheme="minorHAnsi" w:hAnsiTheme="minorHAnsi" w:cstheme="minorBidi"/>
                <w:color w:val="auto"/>
                <w:sz w:val="22"/>
                <w:szCs w:val="22"/>
              </w:rPr>
            </w:pPr>
            <w:r w:rsidRPr="132439E4">
              <w:rPr>
                <w:rFonts w:asciiTheme="minorHAnsi" w:hAnsiTheme="minorHAnsi" w:cstheme="minorBidi"/>
                <w:color w:val="auto"/>
                <w:sz w:val="22"/>
                <w:szCs w:val="22"/>
              </w:rPr>
              <w:t>2020-005774-10</w:t>
            </w:r>
          </w:p>
        </w:tc>
      </w:tr>
    </w:tbl>
    <w:p w14:paraId="65548785" w14:textId="77777777" w:rsidR="00AD27DF" w:rsidRPr="007674B7" w:rsidRDefault="00AD27DF"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color w:val="0000FF"/>
          <w:szCs w:val="22"/>
        </w:rPr>
      </w:pPr>
    </w:p>
    <w:p w14:paraId="36AD31AD" w14:textId="03B6EA53" w:rsidR="00920AFB" w:rsidRPr="007674B7" w:rsidRDefault="00920AFB" w:rsidP="00920AF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674B7">
        <w:rPr>
          <w:rFonts w:cstheme="minorHAnsi"/>
          <w:b/>
          <w:szCs w:val="22"/>
        </w:rPr>
        <w:t>COMPLIANCE STATEMENT</w:t>
      </w:r>
    </w:p>
    <w:p w14:paraId="1106786D" w14:textId="627EE4E6" w:rsidR="00920AFB" w:rsidRPr="007674B7" w:rsidRDefault="00920AFB" w:rsidP="00920AF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 xml:space="preserve">This protocol describes the </w:t>
      </w:r>
      <w:r w:rsidR="00415CB2" w:rsidRPr="007674B7">
        <w:rPr>
          <w:rFonts w:cstheme="minorHAnsi"/>
          <w:szCs w:val="22"/>
        </w:rPr>
        <w:t>DaRe2THINK trial</w:t>
      </w:r>
      <w:r w:rsidRPr="007674B7">
        <w:rPr>
          <w:rFonts w:cstheme="minorHAnsi"/>
          <w:szCs w:val="22"/>
        </w:rPr>
        <w:t xml:space="preserve"> only. The protocol should not be used as a guide for the treatment of patients not taking part in </w:t>
      </w:r>
      <w:r w:rsidR="00415CB2" w:rsidRPr="007674B7">
        <w:rPr>
          <w:rFonts w:cstheme="minorHAnsi"/>
          <w:szCs w:val="22"/>
        </w:rPr>
        <w:t>DaRe2THINK</w:t>
      </w:r>
      <w:r w:rsidRPr="007674B7">
        <w:rPr>
          <w:rFonts w:cstheme="minorHAnsi"/>
          <w:szCs w:val="22"/>
        </w:rPr>
        <w:t xml:space="preserve">. </w:t>
      </w:r>
    </w:p>
    <w:p w14:paraId="6FDFBEE4" w14:textId="5CEFBF05" w:rsidR="00584475" w:rsidRPr="007674B7" w:rsidRDefault="00920AFB" w:rsidP="00920AF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 xml:space="preserve">The study will be conducted in compliance with the </w:t>
      </w:r>
      <w:r w:rsidR="006B39BB" w:rsidRPr="007674B7">
        <w:rPr>
          <w:rFonts w:cstheme="minorHAnsi"/>
          <w:szCs w:val="22"/>
        </w:rPr>
        <w:t xml:space="preserve">latest versions of the </w:t>
      </w:r>
      <w:r w:rsidRPr="007674B7">
        <w:rPr>
          <w:rFonts w:cstheme="minorHAnsi"/>
          <w:szCs w:val="22"/>
        </w:rPr>
        <w:t xml:space="preserve">approved protocol, UK Policy Framework for Health and Social Care Research, Data Protection legislation, </w:t>
      </w:r>
      <w:r w:rsidR="00584475" w:rsidRPr="007674B7">
        <w:rPr>
          <w:rFonts w:cstheme="minorHAnsi"/>
          <w:szCs w:val="22"/>
        </w:rPr>
        <w:t xml:space="preserve">and </w:t>
      </w:r>
      <w:r w:rsidRPr="007674B7">
        <w:rPr>
          <w:rFonts w:cstheme="minorHAnsi"/>
          <w:szCs w:val="22"/>
        </w:rPr>
        <w:t>the princ</w:t>
      </w:r>
      <w:r w:rsidR="00584475" w:rsidRPr="007674B7">
        <w:rPr>
          <w:rFonts w:cstheme="minorHAnsi"/>
          <w:szCs w:val="22"/>
        </w:rPr>
        <w:t>ipals of Good Clinical Practice.</w:t>
      </w:r>
    </w:p>
    <w:p w14:paraId="0782EB5E" w14:textId="74EAC5DB" w:rsidR="00AD27DF" w:rsidRDefault="00584475" w:rsidP="6A54FFD3">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pPr>
      <w:r w:rsidRPr="6A54FFD3">
        <w:t xml:space="preserve">Whilst </w:t>
      </w:r>
      <w:r w:rsidR="461F668C" w:rsidRPr="6A54FFD3">
        <w:t>e</w:t>
      </w:r>
      <w:r w:rsidR="00920AFB" w:rsidRPr="6A54FFD3">
        <w:t xml:space="preserve">very care has been taken </w:t>
      </w:r>
      <w:r w:rsidRPr="6A54FFD3">
        <w:t xml:space="preserve">during the </w:t>
      </w:r>
      <w:r w:rsidR="00920AFB" w:rsidRPr="6A54FFD3">
        <w:t>drafting of this protocol, futu</w:t>
      </w:r>
      <w:r w:rsidRPr="6A54FFD3">
        <w:t xml:space="preserve">re amendments may be necessary </w:t>
      </w:r>
      <w:r w:rsidR="00920AFB" w:rsidRPr="6A54FFD3">
        <w:t xml:space="preserve">which will </w:t>
      </w:r>
      <w:r w:rsidRPr="6A54FFD3">
        <w:t>require</w:t>
      </w:r>
      <w:r w:rsidR="00920AFB" w:rsidRPr="6A54FFD3">
        <w:t xml:space="preserve"> approvals prior to implementation.</w:t>
      </w:r>
    </w:p>
    <w:p w14:paraId="7F0CD4FB" w14:textId="78F49D9A" w:rsidR="00475FDA" w:rsidRPr="007674B7" w:rsidRDefault="00784815" w:rsidP="00D86E2E">
      <w:pPr>
        <w:shd w:val="clear" w:color="auto" w:fill="C00000"/>
        <w:jc w:val="center"/>
        <w:rPr>
          <w:rFonts w:cstheme="minorHAnsi"/>
          <w:szCs w:val="22"/>
        </w:rPr>
      </w:pPr>
      <w:r>
        <w:rPr>
          <w:b/>
        </w:rPr>
        <w:t>OPEN ACCESS AFTER REC APPROVAL</w:t>
      </w:r>
      <w:r w:rsidDel="00784815">
        <w:rPr>
          <w:b/>
        </w:rPr>
        <w:t xml:space="preserve"> </w:t>
      </w:r>
      <w:r w:rsidR="00475FDA" w:rsidRPr="007674B7">
        <w:rPr>
          <w:rFonts w:cstheme="minorHAnsi"/>
          <w:szCs w:val="22"/>
        </w:rPr>
        <w:br w:type="page"/>
      </w:r>
    </w:p>
    <w:p w14:paraId="2B0165D5" w14:textId="70BC1F01" w:rsidR="00584475" w:rsidRPr="007674B7" w:rsidRDefault="003C6D0D" w:rsidP="003C6D0D">
      <w:pPr>
        <w:pStyle w:val="Heading1"/>
      </w:pPr>
      <w:bookmarkStart w:id="5" w:name="_Toc74749066"/>
      <w:bookmarkStart w:id="6" w:name="_Toc26975602"/>
      <w:bookmarkStart w:id="7" w:name="_Toc26975781"/>
      <w:bookmarkStart w:id="8" w:name="_Toc30586708"/>
      <w:r w:rsidRPr="007674B7">
        <w:lastRenderedPageBreak/>
        <w:t>PROTOCOL DEVELOPMENT AND SIGN OFF</w:t>
      </w:r>
      <w:bookmarkEnd w:id="5"/>
    </w:p>
    <w:tbl>
      <w:tblPr>
        <w:tblStyle w:val="TableGrid"/>
        <w:tblW w:w="10065" w:type="dxa"/>
        <w:tblLook w:val="04A0" w:firstRow="1" w:lastRow="0" w:firstColumn="1" w:lastColumn="0" w:noHBand="0" w:noVBand="1"/>
      </w:tblPr>
      <w:tblGrid>
        <w:gridCol w:w="1417"/>
        <w:gridCol w:w="1378"/>
        <w:gridCol w:w="1311"/>
        <w:gridCol w:w="1559"/>
        <w:gridCol w:w="4400"/>
      </w:tblGrid>
      <w:tr w:rsidR="00584475" w:rsidRPr="007674B7" w14:paraId="5F5AA6AD" w14:textId="77777777" w:rsidTr="00976F26">
        <w:tc>
          <w:tcPr>
            <w:tcW w:w="10065" w:type="dxa"/>
            <w:gridSpan w:val="5"/>
            <w:shd w:val="clear" w:color="auto" w:fill="DBE5F1" w:themeFill="accent1" w:themeFillTint="33"/>
          </w:tcPr>
          <w:p w14:paraId="6C7F011D" w14:textId="77777777" w:rsidR="00584475" w:rsidRPr="007674B7" w:rsidRDefault="00584475" w:rsidP="00584475">
            <w:pPr>
              <w:spacing w:before="60" w:after="60" w:line="240" w:lineRule="auto"/>
              <w:rPr>
                <w:rFonts w:cstheme="minorHAnsi"/>
                <w:b/>
                <w:color w:val="FF0000"/>
                <w:sz w:val="28"/>
                <w:szCs w:val="32"/>
              </w:rPr>
            </w:pPr>
            <w:r w:rsidRPr="007674B7">
              <w:rPr>
                <w:rFonts w:cstheme="minorHAnsi"/>
                <w:b/>
                <w:sz w:val="24"/>
                <w:szCs w:val="32"/>
              </w:rPr>
              <w:t>Protocol Amendments</w:t>
            </w:r>
          </w:p>
        </w:tc>
      </w:tr>
      <w:tr w:rsidR="00584475" w:rsidRPr="007674B7" w14:paraId="5FF962FC" w14:textId="77777777" w:rsidTr="00976F26">
        <w:tc>
          <w:tcPr>
            <w:tcW w:w="10065" w:type="dxa"/>
            <w:gridSpan w:val="5"/>
          </w:tcPr>
          <w:p w14:paraId="33B91F7A" w14:textId="2145D86D" w:rsidR="00584475" w:rsidRPr="007674B7" w:rsidRDefault="00584475" w:rsidP="00584475">
            <w:pPr>
              <w:spacing w:before="60" w:after="60" w:line="240" w:lineRule="auto"/>
              <w:rPr>
                <w:rFonts w:cstheme="minorHAnsi"/>
                <w:color w:val="FF0000"/>
                <w:szCs w:val="32"/>
              </w:rPr>
            </w:pPr>
            <w:r w:rsidRPr="007674B7">
              <w:rPr>
                <w:rFonts w:cstheme="minorHAnsi"/>
                <w:color w:val="000000" w:themeColor="text1"/>
                <w:szCs w:val="32"/>
              </w:rPr>
              <w:t>The following amendments and/or administrative changes have been made to this protocol since the implementation of the first approved version:</w:t>
            </w:r>
          </w:p>
        </w:tc>
      </w:tr>
      <w:tr w:rsidR="00584475" w:rsidRPr="007674B7" w14:paraId="76583482" w14:textId="77777777" w:rsidTr="00976F26">
        <w:tc>
          <w:tcPr>
            <w:tcW w:w="1417" w:type="dxa"/>
          </w:tcPr>
          <w:p w14:paraId="7D574B50" w14:textId="77777777" w:rsidR="00584475" w:rsidRPr="007674B7" w:rsidRDefault="00584475" w:rsidP="00584475">
            <w:pPr>
              <w:spacing w:before="60" w:after="60" w:line="240" w:lineRule="auto"/>
              <w:jc w:val="center"/>
              <w:rPr>
                <w:rFonts w:cstheme="minorHAnsi"/>
                <w:b/>
                <w:color w:val="000000" w:themeColor="text1"/>
                <w:sz w:val="20"/>
                <w:szCs w:val="32"/>
              </w:rPr>
            </w:pPr>
            <w:r w:rsidRPr="007674B7">
              <w:rPr>
                <w:rFonts w:cstheme="minorHAnsi"/>
                <w:b/>
                <w:color w:val="000000" w:themeColor="text1"/>
                <w:sz w:val="20"/>
                <w:szCs w:val="32"/>
              </w:rPr>
              <w:t>Amendment number</w:t>
            </w:r>
          </w:p>
        </w:tc>
        <w:tc>
          <w:tcPr>
            <w:tcW w:w="1378" w:type="dxa"/>
          </w:tcPr>
          <w:p w14:paraId="18F1403D" w14:textId="77777777" w:rsidR="00584475" w:rsidRPr="007674B7" w:rsidRDefault="00584475" w:rsidP="00584475">
            <w:pPr>
              <w:spacing w:before="60" w:after="60" w:line="240" w:lineRule="auto"/>
              <w:jc w:val="center"/>
              <w:rPr>
                <w:rFonts w:cstheme="minorHAnsi"/>
                <w:b/>
                <w:color w:val="000000" w:themeColor="text1"/>
                <w:sz w:val="20"/>
                <w:szCs w:val="32"/>
              </w:rPr>
            </w:pPr>
            <w:r w:rsidRPr="007674B7">
              <w:rPr>
                <w:rFonts w:cstheme="minorHAnsi"/>
                <w:b/>
                <w:color w:val="000000" w:themeColor="text1"/>
                <w:sz w:val="20"/>
                <w:szCs w:val="32"/>
              </w:rPr>
              <w:t>Date of amendment</w:t>
            </w:r>
          </w:p>
        </w:tc>
        <w:tc>
          <w:tcPr>
            <w:tcW w:w="1311" w:type="dxa"/>
          </w:tcPr>
          <w:p w14:paraId="7A3A2784" w14:textId="77777777" w:rsidR="00584475" w:rsidRPr="007674B7" w:rsidRDefault="00584475" w:rsidP="00584475">
            <w:pPr>
              <w:spacing w:before="60" w:after="60" w:line="240" w:lineRule="auto"/>
              <w:jc w:val="center"/>
              <w:rPr>
                <w:rFonts w:cstheme="minorHAnsi"/>
                <w:b/>
                <w:color w:val="000000" w:themeColor="text1"/>
                <w:sz w:val="20"/>
                <w:szCs w:val="32"/>
              </w:rPr>
            </w:pPr>
            <w:r w:rsidRPr="007674B7">
              <w:rPr>
                <w:rFonts w:cstheme="minorHAnsi"/>
                <w:b/>
                <w:color w:val="000000" w:themeColor="text1"/>
                <w:sz w:val="20"/>
                <w:szCs w:val="32"/>
              </w:rPr>
              <w:t>Protocol version number</w:t>
            </w:r>
          </w:p>
        </w:tc>
        <w:tc>
          <w:tcPr>
            <w:tcW w:w="1559" w:type="dxa"/>
          </w:tcPr>
          <w:p w14:paraId="240AFE79" w14:textId="77777777" w:rsidR="00584475" w:rsidRPr="007674B7" w:rsidRDefault="00584475" w:rsidP="00584475">
            <w:pPr>
              <w:spacing w:before="60" w:after="60" w:line="240" w:lineRule="auto"/>
              <w:jc w:val="center"/>
              <w:rPr>
                <w:rFonts w:cstheme="minorHAnsi"/>
                <w:b/>
                <w:color w:val="000000" w:themeColor="text1"/>
                <w:sz w:val="20"/>
                <w:szCs w:val="32"/>
              </w:rPr>
            </w:pPr>
            <w:r w:rsidRPr="007674B7">
              <w:rPr>
                <w:rFonts w:cstheme="minorHAnsi"/>
                <w:b/>
                <w:color w:val="000000" w:themeColor="text1"/>
                <w:sz w:val="20"/>
                <w:szCs w:val="32"/>
              </w:rPr>
              <w:t>Type of amendment</w:t>
            </w:r>
          </w:p>
        </w:tc>
        <w:tc>
          <w:tcPr>
            <w:tcW w:w="4400" w:type="dxa"/>
          </w:tcPr>
          <w:p w14:paraId="54D123D3" w14:textId="77777777" w:rsidR="00584475" w:rsidRPr="007674B7" w:rsidRDefault="00584475" w:rsidP="00613B30">
            <w:pPr>
              <w:spacing w:before="60" w:after="60" w:line="240" w:lineRule="auto"/>
              <w:rPr>
                <w:rFonts w:cstheme="minorHAnsi"/>
                <w:b/>
                <w:color w:val="000000" w:themeColor="text1"/>
                <w:sz w:val="20"/>
                <w:szCs w:val="32"/>
              </w:rPr>
            </w:pPr>
            <w:r w:rsidRPr="007674B7">
              <w:rPr>
                <w:rFonts w:cstheme="minorHAnsi"/>
                <w:b/>
                <w:color w:val="000000" w:themeColor="text1"/>
                <w:sz w:val="20"/>
                <w:szCs w:val="32"/>
              </w:rPr>
              <w:t>Summary of amendment</w:t>
            </w:r>
          </w:p>
        </w:tc>
      </w:tr>
      <w:tr w:rsidR="00D807B0" w:rsidRPr="007674B7" w14:paraId="328E0D24" w14:textId="77777777" w:rsidTr="00976F26">
        <w:tc>
          <w:tcPr>
            <w:tcW w:w="1417" w:type="dxa"/>
          </w:tcPr>
          <w:p w14:paraId="30E35DC8" w14:textId="4AE08784" w:rsidR="00D807B0" w:rsidRPr="00D807B0" w:rsidRDefault="00D807B0" w:rsidP="00D807B0">
            <w:pPr>
              <w:spacing w:before="60" w:after="60" w:line="240" w:lineRule="auto"/>
              <w:jc w:val="center"/>
              <w:rPr>
                <w:rFonts w:cstheme="minorHAnsi"/>
                <w:bCs/>
                <w:sz w:val="20"/>
                <w:szCs w:val="32"/>
              </w:rPr>
            </w:pPr>
            <w:r w:rsidRPr="00D807B0">
              <w:rPr>
                <w:rFonts w:cstheme="minorHAnsi"/>
                <w:bCs/>
                <w:sz w:val="20"/>
                <w:szCs w:val="32"/>
              </w:rPr>
              <w:t>1</w:t>
            </w:r>
          </w:p>
        </w:tc>
        <w:tc>
          <w:tcPr>
            <w:tcW w:w="1378" w:type="dxa"/>
          </w:tcPr>
          <w:p w14:paraId="1D91938E" w14:textId="22BBB004" w:rsidR="00D807B0" w:rsidRPr="00D807B0" w:rsidRDefault="00D807B0" w:rsidP="00D807B0">
            <w:pPr>
              <w:spacing w:before="60" w:after="60" w:line="240" w:lineRule="auto"/>
              <w:jc w:val="center"/>
              <w:rPr>
                <w:rFonts w:cstheme="minorHAnsi"/>
                <w:bCs/>
                <w:sz w:val="20"/>
                <w:szCs w:val="32"/>
              </w:rPr>
            </w:pPr>
            <w:r w:rsidRPr="00D807B0">
              <w:rPr>
                <w:rFonts w:cstheme="minorHAnsi"/>
                <w:bCs/>
                <w:sz w:val="20"/>
                <w:szCs w:val="32"/>
              </w:rPr>
              <w:t>17 Jun 2021</w:t>
            </w:r>
          </w:p>
        </w:tc>
        <w:tc>
          <w:tcPr>
            <w:tcW w:w="1311" w:type="dxa"/>
          </w:tcPr>
          <w:p w14:paraId="74D67684" w14:textId="02E9EB4C" w:rsidR="00D807B0" w:rsidRPr="00D807B0" w:rsidRDefault="00D807B0" w:rsidP="00D807B0">
            <w:pPr>
              <w:spacing w:before="60" w:after="60" w:line="240" w:lineRule="auto"/>
              <w:jc w:val="center"/>
              <w:rPr>
                <w:rFonts w:cstheme="minorHAnsi"/>
                <w:bCs/>
                <w:sz w:val="20"/>
                <w:szCs w:val="32"/>
              </w:rPr>
            </w:pPr>
            <w:r w:rsidRPr="00D807B0">
              <w:rPr>
                <w:rFonts w:cstheme="minorHAnsi"/>
                <w:bCs/>
                <w:sz w:val="20"/>
                <w:szCs w:val="32"/>
              </w:rPr>
              <w:t>2</w:t>
            </w:r>
            <w:r w:rsidR="0009503C">
              <w:rPr>
                <w:rFonts w:cstheme="minorHAnsi"/>
                <w:bCs/>
                <w:sz w:val="20"/>
                <w:szCs w:val="32"/>
              </w:rPr>
              <w:t>.0</w:t>
            </w:r>
          </w:p>
        </w:tc>
        <w:tc>
          <w:tcPr>
            <w:tcW w:w="1559" w:type="dxa"/>
          </w:tcPr>
          <w:p w14:paraId="628D8E2D" w14:textId="1209E090" w:rsidR="00D807B0" w:rsidRPr="00D807B0" w:rsidRDefault="00D807B0" w:rsidP="00D807B0">
            <w:pPr>
              <w:spacing w:before="60" w:after="60" w:line="240" w:lineRule="auto"/>
              <w:jc w:val="center"/>
              <w:rPr>
                <w:rFonts w:cstheme="minorHAnsi"/>
                <w:bCs/>
                <w:sz w:val="20"/>
                <w:szCs w:val="32"/>
              </w:rPr>
            </w:pPr>
            <w:r w:rsidRPr="00D807B0">
              <w:rPr>
                <w:rFonts w:cstheme="minorHAnsi"/>
                <w:bCs/>
                <w:sz w:val="20"/>
                <w:szCs w:val="32"/>
              </w:rPr>
              <w:t>Substantial</w:t>
            </w:r>
          </w:p>
        </w:tc>
        <w:tc>
          <w:tcPr>
            <w:tcW w:w="4400" w:type="dxa"/>
          </w:tcPr>
          <w:p w14:paraId="1FF8AC49" w14:textId="7D083067" w:rsidR="00D807B0" w:rsidRPr="00D807B0" w:rsidRDefault="00D807B0" w:rsidP="00D807B0">
            <w:pPr>
              <w:spacing w:before="60" w:after="60" w:line="240" w:lineRule="auto"/>
              <w:rPr>
                <w:rFonts w:cstheme="minorHAnsi"/>
                <w:bCs/>
                <w:sz w:val="20"/>
                <w:szCs w:val="32"/>
              </w:rPr>
            </w:pPr>
            <w:r w:rsidRPr="00D807B0">
              <w:rPr>
                <w:rFonts w:cstheme="minorHAnsi"/>
                <w:bCs/>
                <w:sz w:val="20"/>
                <w:szCs w:val="32"/>
              </w:rPr>
              <w:t>1. Clarification of exclusion criterion for women based on latest NICE guidance</w:t>
            </w:r>
            <w:r w:rsidR="008719E1">
              <w:rPr>
                <w:rFonts w:cstheme="minorHAnsi"/>
                <w:bCs/>
                <w:sz w:val="20"/>
                <w:szCs w:val="32"/>
              </w:rPr>
              <w:t>.</w:t>
            </w:r>
          </w:p>
          <w:p w14:paraId="21F63A4C" w14:textId="3E35D2F5" w:rsidR="00D807B0" w:rsidRPr="00D807B0" w:rsidRDefault="00D807B0" w:rsidP="00D807B0">
            <w:pPr>
              <w:spacing w:before="60" w:after="60" w:line="240" w:lineRule="auto"/>
              <w:rPr>
                <w:rFonts w:cstheme="minorHAnsi"/>
                <w:bCs/>
                <w:sz w:val="20"/>
                <w:szCs w:val="32"/>
              </w:rPr>
            </w:pPr>
            <w:r w:rsidRPr="00D807B0">
              <w:rPr>
                <w:rFonts w:cstheme="minorHAnsi"/>
                <w:bCs/>
                <w:sz w:val="20"/>
                <w:szCs w:val="32"/>
              </w:rPr>
              <w:t>2. Addition of exclusion criterion for patients already enrolled in a C</w:t>
            </w:r>
            <w:r w:rsidR="00CD0F8F">
              <w:rPr>
                <w:rFonts w:cstheme="minorHAnsi"/>
                <w:bCs/>
                <w:sz w:val="20"/>
                <w:szCs w:val="32"/>
              </w:rPr>
              <w:t>linical trial</w:t>
            </w:r>
            <w:r w:rsidR="008719E1">
              <w:rPr>
                <w:rFonts w:cstheme="minorHAnsi"/>
                <w:bCs/>
                <w:sz w:val="20"/>
                <w:szCs w:val="32"/>
              </w:rPr>
              <w:t>.</w:t>
            </w:r>
          </w:p>
          <w:p w14:paraId="2C559ABE" w14:textId="52B1EB52" w:rsidR="00475F5F" w:rsidRPr="00D807B0" w:rsidRDefault="00D807B0" w:rsidP="00D807B0">
            <w:pPr>
              <w:spacing w:before="60" w:after="60" w:line="240" w:lineRule="auto"/>
              <w:rPr>
                <w:rFonts w:cstheme="minorHAnsi"/>
                <w:bCs/>
                <w:sz w:val="20"/>
                <w:szCs w:val="32"/>
              </w:rPr>
            </w:pPr>
            <w:r w:rsidRPr="00D807B0">
              <w:rPr>
                <w:rFonts w:cstheme="minorHAnsi"/>
                <w:bCs/>
                <w:sz w:val="20"/>
                <w:szCs w:val="32"/>
              </w:rPr>
              <w:t xml:space="preserve">3. </w:t>
            </w:r>
            <w:r w:rsidR="00B91BC2">
              <w:rPr>
                <w:rFonts w:cstheme="minorHAnsi"/>
                <w:bCs/>
                <w:sz w:val="20"/>
                <w:szCs w:val="32"/>
              </w:rPr>
              <w:t>Clarification</w:t>
            </w:r>
            <w:r w:rsidR="00C45C34">
              <w:rPr>
                <w:rFonts w:cstheme="minorHAnsi"/>
                <w:bCs/>
                <w:sz w:val="20"/>
                <w:szCs w:val="32"/>
              </w:rPr>
              <w:t xml:space="preserve"> of per protocol and per treatment analysis.</w:t>
            </w:r>
          </w:p>
          <w:p w14:paraId="7E273DE9" w14:textId="31EADE71" w:rsidR="00D807B0" w:rsidRPr="00D807B0" w:rsidRDefault="00B91BC2" w:rsidP="00D807B0">
            <w:pPr>
              <w:spacing w:before="60" w:after="60" w:line="240" w:lineRule="auto"/>
              <w:rPr>
                <w:rFonts w:cstheme="minorHAnsi"/>
                <w:bCs/>
                <w:sz w:val="20"/>
                <w:szCs w:val="32"/>
              </w:rPr>
            </w:pPr>
            <w:r>
              <w:rPr>
                <w:rFonts w:cstheme="minorHAnsi"/>
                <w:bCs/>
                <w:sz w:val="20"/>
                <w:szCs w:val="32"/>
              </w:rPr>
              <w:t>4</w:t>
            </w:r>
            <w:r w:rsidR="00D807B0" w:rsidRPr="00D807B0">
              <w:rPr>
                <w:rFonts w:cstheme="minorHAnsi"/>
                <w:bCs/>
                <w:sz w:val="20"/>
                <w:szCs w:val="32"/>
              </w:rPr>
              <w:t>. Addition of imaging sub-study</w:t>
            </w:r>
            <w:r w:rsidR="008719E1">
              <w:rPr>
                <w:rFonts w:cstheme="minorHAnsi"/>
                <w:bCs/>
                <w:sz w:val="20"/>
                <w:szCs w:val="32"/>
              </w:rPr>
              <w:t>.</w:t>
            </w:r>
          </w:p>
          <w:p w14:paraId="6B9447A9" w14:textId="1A645BF0" w:rsidR="00D807B0" w:rsidRPr="00D807B0" w:rsidRDefault="00B91BC2" w:rsidP="00D807B0">
            <w:pPr>
              <w:spacing w:before="60" w:after="60" w:line="240" w:lineRule="auto"/>
              <w:rPr>
                <w:rFonts w:cstheme="minorHAnsi"/>
                <w:bCs/>
                <w:sz w:val="20"/>
                <w:szCs w:val="32"/>
              </w:rPr>
            </w:pPr>
            <w:r>
              <w:rPr>
                <w:rFonts w:cstheme="minorHAnsi"/>
                <w:bCs/>
                <w:sz w:val="20"/>
                <w:szCs w:val="32"/>
              </w:rPr>
              <w:t>5</w:t>
            </w:r>
            <w:r w:rsidR="00D807B0" w:rsidRPr="00D807B0">
              <w:rPr>
                <w:rFonts w:cstheme="minorHAnsi"/>
                <w:bCs/>
                <w:sz w:val="20"/>
                <w:szCs w:val="32"/>
              </w:rPr>
              <w:t>. Other minor/non-substantial corrections</w:t>
            </w:r>
            <w:r w:rsidR="008719E1">
              <w:rPr>
                <w:rFonts w:cstheme="minorHAnsi"/>
                <w:bCs/>
                <w:sz w:val="20"/>
                <w:szCs w:val="32"/>
              </w:rPr>
              <w:t>.</w:t>
            </w:r>
          </w:p>
        </w:tc>
      </w:tr>
      <w:tr w:rsidR="00584475" w:rsidRPr="007674B7" w14:paraId="771AE9AB" w14:textId="77777777" w:rsidTr="00976F26">
        <w:tc>
          <w:tcPr>
            <w:tcW w:w="1417" w:type="dxa"/>
          </w:tcPr>
          <w:p w14:paraId="0E9AE38A" w14:textId="7730CE3E" w:rsidR="00584475" w:rsidRPr="00D807B0" w:rsidRDefault="00584475" w:rsidP="00584475">
            <w:pPr>
              <w:spacing w:before="60" w:after="60" w:line="240" w:lineRule="auto"/>
              <w:jc w:val="center"/>
              <w:rPr>
                <w:rFonts w:cstheme="minorHAnsi"/>
                <w:bCs/>
                <w:sz w:val="20"/>
                <w:szCs w:val="32"/>
              </w:rPr>
            </w:pPr>
          </w:p>
        </w:tc>
        <w:tc>
          <w:tcPr>
            <w:tcW w:w="1378" w:type="dxa"/>
          </w:tcPr>
          <w:p w14:paraId="6717E738" w14:textId="5EE7A1A3" w:rsidR="00584475" w:rsidRPr="00D807B0" w:rsidRDefault="00584475" w:rsidP="00584475">
            <w:pPr>
              <w:spacing w:before="60" w:after="60" w:line="240" w:lineRule="auto"/>
              <w:jc w:val="center"/>
              <w:rPr>
                <w:rFonts w:cstheme="minorHAnsi"/>
                <w:bCs/>
                <w:sz w:val="20"/>
                <w:szCs w:val="32"/>
              </w:rPr>
            </w:pPr>
          </w:p>
        </w:tc>
        <w:tc>
          <w:tcPr>
            <w:tcW w:w="1311" w:type="dxa"/>
          </w:tcPr>
          <w:p w14:paraId="0A7F740B" w14:textId="77777777" w:rsidR="00584475" w:rsidRPr="00D807B0" w:rsidRDefault="00584475" w:rsidP="00584475">
            <w:pPr>
              <w:spacing w:before="60" w:after="60" w:line="240" w:lineRule="auto"/>
              <w:rPr>
                <w:rFonts w:cstheme="minorHAnsi"/>
                <w:bCs/>
                <w:sz w:val="20"/>
                <w:szCs w:val="32"/>
              </w:rPr>
            </w:pPr>
          </w:p>
        </w:tc>
        <w:tc>
          <w:tcPr>
            <w:tcW w:w="1559" w:type="dxa"/>
          </w:tcPr>
          <w:p w14:paraId="56936E2F" w14:textId="6DF80513" w:rsidR="00584475" w:rsidRPr="00D807B0" w:rsidRDefault="00584475" w:rsidP="00584475">
            <w:pPr>
              <w:spacing w:before="60" w:after="60" w:line="240" w:lineRule="auto"/>
              <w:jc w:val="center"/>
              <w:rPr>
                <w:rFonts w:cstheme="minorHAnsi"/>
                <w:bCs/>
                <w:sz w:val="20"/>
                <w:szCs w:val="32"/>
              </w:rPr>
            </w:pPr>
          </w:p>
        </w:tc>
        <w:tc>
          <w:tcPr>
            <w:tcW w:w="4400" w:type="dxa"/>
          </w:tcPr>
          <w:p w14:paraId="4B64DA63" w14:textId="1A5946A6" w:rsidR="00584475" w:rsidRPr="00D807B0" w:rsidRDefault="00584475" w:rsidP="00613B30">
            <w:pPr>
              <w:spacing w:before="60" w:after="60" w:line="240" w:lineRule="auto"/>
              <w:rPr>
                <w:rFonts w:cstheme="minorHAnsi"/>
                <w:bCs/>
                <w:sz w:val="20"/>
                <w:szCs w:val="32"/>
              </w:rPr>
            </w:pPr>
          </w:p>
        </w:tc>
      </w:tr>
      <w:tr w:rsidR="00584475" w:rsidRPr="007674B7" w14:paraId="07E6A906" w14:textId="77777777" w:rsidTr="00976F26">
        <w:tc>
          <w:tcPr>
            <w:tcW w:w="1417" w:type="dxa"/>
          </w:tcPr>
          <w:p w14:paraId="5E834B64" w14:textId="51EBE9A5" w:rsidR="00584475" w:rsidRPr="00D807B0" w:rsidRDefault="00584475" w:rsidP="00584475">
            <w:pPr>
              <w:pStyle w:val="ListParagraph"/>
              <w:spacing w:before="60" w:after="60" w:line="240" w:lineRule="auto"/>
              <w:ind w:left="360"/>
              <w:contextualSpacing w:val="0"/>
              <w:rPr>
                <w:rFonts w:cstheme="minorHAnsi"/>
                <w:bCs/>
                <w:sz w:val="20"/>
                <w:szCs w:val="32"/>
              </w:rPr>
            </w:pPr>
          </w:p>
        </w:tc>
        <w:tc>
          <w:tcPr>
            <w:tcW w:w="1378" w:type="dxa"/>
          </w:tcPr>
          <w:p w14:paraId="6DF02859" w14:textId="48C53E18" w:rsidR="00584475" w:rsidRPr="00D807B0" w:rsidRDefault="00584475" w:rsidP="00584475">
            <w:pPr>
              <w:pStyle w:val="ListParagraph"/>
              <w:spacing w:before="60" w:after="60" w:line="240" w:lineRule="auto"/>
              <w:ind w:left="360"/>
              <w:contextualSpacing w:val="0"/>
              <w:rPr>
                <w:rFonts w:cstheme="minorHAnsi"/>
                <w:bCs/>
                <w:sz w:val="20"/>
                <w:szCs w:val="32"/>
              </w:rPr>
            </w:pPr>
          </w:p>
        </w:tc>
        <w:tc>
          <w:tcPr>
            <w:tcW w:w="1311" w:type="dxa"/>
          </w:tcPr>
          <w:p w14:paraId="3148C330" w14:textId="43665B31" w:rsidR="00584475" w:rsidRPr="00D807B0" w:rsidRDefault="00584475" w:rsidP="00584475">
            <w:pPr>
              <w:pStyle w:val="ListParagraph"/>
              <w:spacing w:before="60" w:after="60" w:line="240" w:lineRule="auto"/>
              <w:ind w:left="360"/>
              <w:contextualSpacing w:val="0"/>
              <w:rPr>
                <w:rFonts w:cstheme="minorHAnsi"/>
                <w:bCs/>
                <w:sz w:val="20"/>
                <w:szCs w:val="32"/>
              </w:rPr>
            </w:pPr>
          </w:p>
        </w:tc>
        <w:tc>
          <w:tcPr>
            <w:tcW w:w="1559" w:type="dxa"/>
          </w:tcPr>
          <w:p w14:paraId="4F74CECB" w14:textId="0DB71326" w:rsidR="00584475" w:rsidRPr="00D807B0" w:rsidRDefault="00584475" w:rsidP="00584475">
            <w:pPr>
              <w:pStyle w:val="ListParagraph"/>
              <w:spacing w:before="60" w:after="60" w:line="240" w:lineRule="auto"/>
              <w:ind w:left="360"/>
              <w:contextualSpacing w:val="0"/>
              <w:rPr>
                <w:rFonts w:cstheme="minorHAnsi"/>
                <w:bCs/>
                <w:sz w:val="20"/>
                <w:szCs w:val="32"/>
              </w:rPr>
            </w:pPr>
          </w:p>
        </w:tc>
        <w:tc>
          <w:tcPr>
            <w:tcW w:w="4400" w:type="dxa"/>
          </w:tcPr>
          <w:p w14:paraId="0E23A110" w14:textId="26650D2C" w:rsidR="00584475" w:rsidRPr="00D807B0" w:rsidRDefault="00584475" w:rsidP="00613B30">
            <w:pPr>
              <w:spacing w:before="60" w:after="60" w:line="240" w:lineRule="auto"/>
              <w:rPr>
                <w:rFonts w:cstheme="minorHAnsi"/>
                <w:bCs/>
                <w:sz w:val="20"/>
                <w:szCs w:val="32"/>
              </w:rPr>
            </w:pPr>
          </w:p>
        </w:tc>
      </w:tr>
    </w:tbl>
    <w:p w14:paraId="11EEF894" w14:textId="384C038A" w:rsidR="00584475" w:rsidRPr="007674B7" w:rsidRDefault="00584475">
      <w:pPr>
        <w:spacing w:after="0" w:line="240" w:lineRule="auto"/>
        <w:rPr>
          <w:rFonts w:eastAsiaTheme="majorEastAsia" w:cstheme="minorHAnsi"/>
          <w:b/>
          <w:bCs/>
          <w:szCs w:val="22"/>
        </w:rPr>
      </w:pPr>
      <w:r w:rsidRPr="007674B7">
        <w:br w:type="page"/>
      </w:r>
    </w:p>
    <w:p w14:paraId="2A539819" w14:textId="772BFEE0" w:rsidR="00475FDA" w:rsidRPr="007674B7" w:rsidRDefault="0018479F" w:rsidP="00584475">
      <w:pPr>
        <w:pStyle w:val="Heading1"/>
      </w:pPr>
      <w:bookmarkStart w:id="9" w:name="_Toc74749067"/>
      <w:r w:rsidRPr="0018479F">
        <w:lastRenderedPageBreak/>
        <w:t xml:space="preserve">CHIEF INVESTIGATOR </w:t>
      </w:r>
      <w:r w:rsidR="00CD4A15">
        <w:t xml:space="preserve">&amp; STATISTICIAN </w:t>
      </w:r>
      <w:r w:rsidR="00475FDA" w:rsidRPr="007674B7">
        <w:t>SIGNATURE PAGE</w:t>
      </w:r>
      <w:bookmarkEnd w:id="6"/>
      <w:bookmarkEnd w:id="7"/>
      <w:bookmarkEnd w:id="8"/>
      <w:bookmarkEnd w:id="9"/>
    </w:p>
    <w:p w14:paraId="63FEB4BF" w14:textId="48B229DC" w:rsidR="00475FDA" w:rsidRPr="007674B7"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The undersigned confirm that the following protocol has been agreed and accepted</w:t>
      </w:r>
      <w:r w:rsidR="00B173F6">
        <w:rPr>
          <w:rFonts w:cstheme="minorHAnsi"/>
          <w:szCs w:val="22"/>
        </w:rPr>
        <w:t>,</w:t>
      </w:r>
      <w:r w:rsidRPr="007674B7">
        <w:rPr>
          <w:rFonts w:cstheme="minorHAnsi"/>
          <w:szCs w:val="22"/>
        </w:rPr>
        <w:t xml:space="preserve"> and that the </w:t>
      </w:r>
      <w:r w:rsidR="00B173F6">
        <w:rPr>
          <w:rFonts w:cstheme="minorHAnsi"/>
          <w:szCs w:val="22"/>
        </w:rPr>
        <w:t>study will be</w:t>
      </w:r>
      <w:r w:rsidRPr="007674B7">
        <w:rPr>
          <w:rFonts w:cstheme="minorHAnsi"/>
          <w:szCs w:val="22"/>
        </w:rPr>
        <w:t xml:space="preserve"> conduct</w:t>
      </w:r>
      <w:r w:rsidR="00B173F6">
        <w:rPr>
          <w:rFonts w:cstheme="minorHAnsi"/>
          <w:szCs w:val="22"/>
        </w:rPr>
        <w:t>ed</w:t>
      </w:r>
      <w:r w:rsidR="000A4DA5" w:rsidRPr="007674B7">
        <w:rPr>
          <w:rFonts w:cstheme="minorHAnsi"/>
          <w:szCs w:val="22"/>
        </w:rPr>
        <w:t xml:space="preserve"> </w:t>
      </w:r>
      <w:r w:rsidRPr="007674B7">
        <w:rPr>
          <w:rFonts w:cstheme="minorHAnsi"/>
          <w:szCs w:val="22"/>
        </w:rPr>
        <w:t xml:space="preserve">in compliance with the approved protocol and will adhere to the principles </w:t>
      </w:r>
      <w:r w:rsidR="0060165C" w:rsidRPr="0060165C">
        <w:rPr>
          <w:rFonts w:cstheme="minorHAnsi"/>
          <w:szCs w:val="22"/>
        </w:rPr>
        <w:t>outlined in the Medicines for Human Use (Clinical Trials) Regulations 2004 (SI 2004/1031), amended regulations (SI 2006/1928) and any subsequent amendments of the clinical trial regulations, GCP guidelines, the Sponsor’s (and any other relevant) S</w:t>
      </w:r>
      <w:r w:rsidR="00AB7A55">
        <w:rPr>
          <w:rFonts w:cstheme="minorHAnsi"/>
          <w:szCs w:val="22"/>
        </w:rPr>
        <w:t xml:space="preserve">tandard </w:t>
      </w:r>
      <w:r w:rsidR="0060165C" w:rsidRPr="0060165C">
        <w:rPr>
          <w:rFonts w:cstheme="minorHAnsi"/>
          <w:szCs w:val="22"/>
        </w:rPr>
        <w:t>O</w:t>
      </w:r>
      <w:r w:rsidR="00AB7A55">
        <w:rPr>
          <w:rFonts w:cstheme="minorHAnsi"/>
          <w:szCs w:val="22"/>
        </w:rPr>
        <w:t xml:space="preserve">perating </w:t>
      </w:r>
      <w:r w:rsidR="0060165C" w:rsidRPr="0060165C">
        <w:rPr>
          <w:rFonts w:cstheme="minorHAnsi"/>
          <w:szCs w:val="22"/>
        </w:rPr>
        <w:t>P</w:t>
      </w:r>
      <w:r w:rsidR="00AB7A55">
        <w:rPr>
          <w:rFonts w:cstheme="minorHAnsi"/>
          <w:szCs w:val="22"/>
        </w:rPr>
        <w:t>rocedure</w:t>
      </w:r>
      <w:r w:rsidR="0060165C" w:rsidRPr="0060165C">
        <w:rPr>
          <w:rFonts w:cstheme="minorHAnsi"/>
          <w:szCs w:val="22"/>
        </w:rPr>
        <w:t>s, and other regulatory requirements as amended.</w:t>
      </w:r>
    </w:p>
    <w:p w14:paraId="3D68F009" w14:textId="77777777" w:rsidR="00475FDA" w:rsidRPr="007674B7"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 xml:space="preserve">I agree to ensure that the confidential information contained in this document will not be used for any other purpose other than </w:t>
      </w:r>
      <w:r w:rsidR="0003364E" w:rsidRPr="007674B7">
        <w:rPr>
          <w:rFonts w:cstheme="minorHAnsi"/>
          <w:szCs w:val="22"/>
        </w:rPr>
        <w:t>the evaluation or conduct of the</w:t>
      </w:r>
      <w:r w:rsidRPr="007674B7">
        <w:rPr>
          <w:rFonts w:cstheme="minorHAnsi"/>
          <w:szCs w:val="22"/>
        </w:rPr>
        <w:t xml:space="preserve"> investigation without the prior written consent of the Sponsor</w:t>
      </w:r>
      <w:r w:rsidR="003A3220" w:rsidRPr="007674B7">
        <w:rPr>
          <w:rFonts w:cstheme="minorHAnsi"/>
          <w:szCs w:val="22"/>
        </w:rPr>
        <w:t>.</w:t>
      </w:r>
    </w:p>
    <w:p w14:paraId="7DCD4B47" w14:textId="16B550CD" w:rsidR="00475FDA" w:rsidRPr="007674B7" w:rsidRDefault="00475FDA"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7674B7">
        <w:rPr>
          <w:rFonts w:cstheme="minorHAnsi"/>
          <w:szCs w:val="22"/>
        </w:rPr>
        <w:t xml:space="preserve">I also confirm that I will make the findings of the study </w:t>
      </w:r>
      <w:r w:rsidR="00854F4F" w:rsidRPr="007674B7">
        <w:rPr>
          <w:rFonts w:cstheme="minorHAnsi"/>
          <w:szCs w:val="22"/>
        </w:rPr>
        <w:t>publicly</w:t>
      </w:r>
      <w:r w:rsidRPr="007674B7">
        <w:rPr>
          <w:rFonts w:cstheme="minorHAnsi"/>
          <w:szCs w:val="22"/>
        </w:rPr>
        <w:t xml:space="preserve"> available through publication or other dissemination tools without any unnecessary delay and that an honest accurate and transparent account of the study will be given; and that any discrepancies from the study as planned in this protocol will be explained.</w:t>
      </w:r>
    </w:p>
    <w:p w14:paraId="40AF80A1" w14:textId="1AFD6F8B" w:rsidR="009C05D5" w:rsidRPr="007674B7" w:rsidRDefault="009C05D5"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bl>
      <w:tblPr>
        <w:tblW w:w="0" w:type="auto"/>
        <w:tblLayout w:type="fixed"/>
        <w:tblLook w:val="0000" w:firstRow="0" w:lastRow="0" w:firstColumn="0" w:lastColumn="0" w:noHBand="0" w:noVBand="0"/>
      </w:tblPr>
      <w:tblGrid>
        <w:gridCol w:w="5665"/>
        <w:gridCol w:w="1956"/>
        <w:gridCol w:w="1847"/>
      </w:tblGrid>
      <w:tr w:rsidR="003C12DB" w:rsidRPr="007674B7" w14:paraId="3AD722BF" w14:textId="77777777" w:rsidTr="00D61D18">
        <w:tc>
          <w:tcPr>
            <w:tcW w:w="9468" w:type="dxa"/>
            <w:gridSpan w:val="3"/>
          </w:tcPr>
          <w:p w14:paraId="18B6E0B4" w14:textId="4FB76067" w:rsidR="003C12DB" w:rsidRPr="007674B7" w:rsidRDefault="00920AFB" w:rsidP="003802A1">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sidRPr="007674B7">
              <w:rPr>
                <w:rFonts w:cstheme="minorHAnsi"/>
                <w:b/>
                <w:szCs w:val="22"/>
              </w:rPr>
              <w:t>Chief</w:t>
            </w:r>
            <w:r w:rsidR="003C12DB" w:rsidRPr="007674B7">
              <w:rPr>
                <w:rFonts w:cstheme="minorHAnsi"/>
                <w:b/>
                <w:szCs w:val="22"/>
              </w:rPr>
              <w:t xml:space="preserve"> Investigator:</w:t>
            </w:r>
          </w:p>
        </w:tc>
      </w:tr>
      <w:tr w:rsidR="0090526F" w:rsidRPr="007674B7" w14:paraId="2048D707" w14:textId="77777777" w:rsidTr="00D61D18">
        <w:tc>
          <w:tcPr>
            <w:tcW w:w="5665" w:type="dxa"/>
          </w:tcPr>
          <w:p w14:paraId="6A5CCC8E" w14:textId="67183107" w:rsidR="0090526F" w:rsidRPr="007674B7" w:rsidRDefault="0090526F"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Style w:val="Emphasis"/>
              </w:rPr>
              <w:t>Signature</w:t>
            </w:r>
            <w:r w:rsidRPr="007674B7">
              <w:rPr>
                <w:rFonts w:cstheme="minorHAnsi"/>
                <w:szCs w:val="22"/>
              </w:rPr>
              <w:t xml:space="preserve">: </w:t>
            </w:r>
          </w:p>
          <w:p w14:paraId="05205542" w14:textId="6BD17CEA" w:rsidR="0090526F" w:rsidRPr="007674B7" w:rsidRDefault="000105F0"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noProof/>
                <w:szCs w:val="22"/>
              </w:rPr>
              <w:drawing>
                <wp:inline distT="0" distB="0" distL="0" distR="0" wp14:anchorId="5EB20B9A" wp14:editId="009B94A8">
                  <wp:extent cx="1457325" cy="744843"/>
                  <wp:effectExtent l="0" t="0" r="0" b="0"/>
                  <wp:docPr id="1" name="Picture 1" descr="A black and white drawing of a handwritten no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drawing of a handwritten note&#10;&#10;Description automatically generated with low confidence"/>
                          <pic:cNvPicPr/>
                        </pic:nvPicPr>
                        <pic:blipFill>
                          <a:blip r:embed="rId11"/>
                          <a:stretch>
                            <a:fillRect/>
                          </a:stretch>
                        </pic:blipFill>
                        <pic:spPr>
                          <a:xfrm>
                            <a:off x="0" y="0"/>
                            <a:ext cx="1458876" cy="745636"/>
                          </a:xfrm>
                          <a:prstGeom prst="rect">
                            <a:avLst/>
                          </a:prstGeom>
                        </pic:spPr>
                      </pic:pic>
                    </a:graphicData>
                  </a:graphic>
                </wp:inline>
              </w:drawing>
            </w:r>
          </w:p>
        </w:tc>
        <w:tc>
          <w:tcPr>
            <w:tcW w:w="3803" w:type="dxa"/>
            <w:gridSpan w:val="2"/>
          </w:tcPr>
          <w:p w14:paraId="1A48C9B0" w14:textId="04B280D8" w:rsidR="0090526F" w:rsidRPr="007674B7" w:rsidRDefault="00D61D18" w:rsidP="0090526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Pr>
                <w:rFonts w:cstheme="minorHAnsi"/>
                <w:szCs w:val="22"/>
              </w:rPr>
              <w:t xml:space="preserve">Signature </w:t>
            </w:r>
            <w:r w:rsidR="0090526F" w:rsidRPr="007674B7">
              <w:rPr>
                <w:rFonts w:cstheme="minorHAnsi"/>
                <w:szCs w:val="22"/>
              </w:rPr>
              <w:t xml:space="preserve">Date: </w:t>
            </w:r>
          </w:p>
          <w:p w14:paraId="756E3735" w14:textId="25FC1379" w:rsidR="0090526F" w:rsidRPr="007674B7" w:rsidRDefault="000105F0" w:rsidP="0090526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Pr>
                <w:rFonts w:cstheme="minorHAnsi"/>
                <w:szCs w:val="22"/>
              </w:rPr>
              <w:t>22/09/2021</w:t>
            </w:r>
          </w:p>
        </w:tc>
      </w:tr>
      <w:tr w:rsidR="00245B92" w:rsidRPr="007674B7" w14:paraId="6F11C667" w14:textId="77777777" w:rsidTr="00D61D18">
        <w:tc>
          <w:tcPr>
            <w:tcW w:w="5665" w:type="dxa"/>
          </w:tcPr>
          <w:p w14:paraId="256DFB3D" w14:textId="261DC5BE" w:rsidR="00245B92" w:rsidRPr="007674B7" w:rsidRDefault="00245B92" w:rsidP="003951E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Name (please print):</w:t>
            </w:r>
          </w:p>
          <w:p w14:paraId="0FC911CA" w14:textId="13C67EA8" w:rsidR="00245B92" w:rsidRPr="007674B7" w:rsidRDefault="000105F0" w:rsidP="003951E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Dipak Kotecha</w:t>
            </w:r>
            <w:r w:rsidR="00245B92" w:rsidRPr="007674B7">
              <w:rPr>
                <w:rFonts w:cstheme="minorHAnsi"/>
                <w:szCs w:val="22"/>
              </w:rPr>
              <w:tab/>
            </w:r>
          </w:p>
        </w:tc>
        <w:tc>
          <w:tcPr>
            <w:tcW w:w="1956" w:type="dxa"/>
          </w:tcPr>
          <w:p w14:paraId="5C5A3C0A" w14:textId="5F37C896" w:rsidR="00245B92" w:rsidRDefault="0090526F"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Protocol </w:t>
            </w:r>
            <w:r w:rsidR="00BE6B78">
              <w:rPr>
                <w:rFonts w:cstheme="minorHAnsi"/>
                <w:szCs w:val="22"/>
              </w:rPr>
              <w:t>V</w:t>
            </w:r>
            <w:r>
              <w:rPr>
                <w:rFonts w:cstheme="minorHAnsi"/>
                <w:szCs w:val="22"/>
              </w:rPr>
              <w:t>ersion:</w:t>
            </w:r>
          </w:p>
          <w:p w14:paraId="2FBC21E4" w14:textId="673B1449" w:rsidR="0090526F" w:rsidRPr="007674B7" w:rsidRDefault="000105F0"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2.0</w:t>
            </w:r>
          </w:p>
        </w:tc>
        <w:tc>
          <w:tcPr>
            <w:tcW w:w="1847" w:type="dxa"/>
          </w:tcPr>
          <w:p w14:paraId="3B69383C" w14:textId="480EAD68" w:rsidR="00A11B5C" w:rsidRDefault="0090526F"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Protocol </w:t>
            </w:r>
            <w:r w:rsidR="00245B92" w:rsidRPr="007674B7">
              <w:rPr>
                <w:rFonts w:cstheme="minorHAnsi"/>
                <w:szCs w:val="22"/>
              </w:rPr>
              <w:t xml:space="preserve">Date: </w:t>
            </w:r>
          </w:p>
          <w:p w14:paraId="5F6CE172" w14:textId="561C2E36" w:rsidR="00245B92" w:rsidRPr="007674B7" w:rsidRDefault="000105F0" w:rsidP="003951EC">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17/06/2021</w:t>
            </w:r>
          </w:p>
        </w:tc>
      </w:tr>
    </w:tbl>
    <w:p w14:paraId="17F53E27" w14:textId="30CB7738" w:rsidR="00952B40" w:rsidRDefault="00952B40">
      <w:pPr>
        <w:spacing w:after="0" w:line="240" w:lineRule="auto"/>
        <w:rPr>
          <w:rFonts w:cstheme="minorHAnsi"/>
          <w:szCs w:val="22"/>
        </w:rPr>
      </w:pPr>
      <w:bookmarkStart w:id="10" w:name="_Toc354567215"/>
    </w:p>
    <w:p w14:paraId="08A97FC8" w14:textId="77777777" w:rsidR="00656B7C" w:rsidRPr="007674B7" w:rsidRDefault="00656B7C">
      <w:pPr>
        <w:spacing w:after="0" w:line="240" w:lineRule="auto"/>
        <w:rPr>
          <w:rFonts w:cstheme="minorHAnsi"/>
          <w:szCs w:val="22"/>
        </w:rPr>
      </w:pPr>
    </w:p>
    <w:tbl>
      <w:tblPr>
        <w:tblW w:w="0" w:type="auto"/>
        <w:tblLayout w:type="fixed"/>
        <w:tblLook w:val="0000" w:firstRow="0" w:lastRow="0" w:firstColumn="0" w:lastColumn="0" w:noHBand="0" w:noVBand="0"/>
      </w:tblPr>
      <w:tblGrid>
        <w:gridCol w:w="5665"/>
        <w:gridCol w:w="1956"/>
        <w:gridCol w:w="1847"/>
      </w:tblGrid>
      <w:tr w:rsidR="00D61D18" w:rsidRPr="007674B7" w14:paraId="75FA649C" w14:textId="77777777" w:rsidTr="00BE6B78">
        <w:tc>
          <w:tcPr>
            <w:tcW w:w="9468" w:type="dxa"/>
            <w:gridSpan w:val="3"/>
          </w:tcPr>
          <w:p w14:paraId="5C745554" w14:textId="0CF1D8CA" w:rsidR="00D61D18" w:rsidRPr="007674B7" w:rsidRDefault="00D61D1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Pr>
                <w:rFonts w:cstheme="minorHAnsi"/>
                <w:b/>
                <w:szCs w:val="22"/>
              </w:rPr>
              <w:t>Trial Statistician</w:t>
            </w:r>
            <w:r w:rsidRPr="007674B7">
              <w:rPr>
                <w:rFonts w:cstheme="minorHAnsi"/>
                <w:b/>
                <w:szCs w:val="22"/>
              </w:rPr>
              <w:t>:</w:t>
            </w:r>
          </w:p>
        </w:tc>
      </w:tr>
      <w:tr w:rsidR="00D61D18" w:rsidRPr="007674B7" w14:paraId="02AD5527" w14:textId="77777777" w:rsidTr="00BE6B78">
        <w:tc>
          <w:tcPr>
            <w:tcW w:w="5665" w:type="dxa"/>
          </w:tcPr>
          <w:p w14:paraId="21F2A07F" w14:textId="77777777" w:rsidR="00D61D18" w:rsidRPr="007674B7" w:rsidRDefault="00D61D18" w:rsidP="00874E5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cstheme="minorHAnsi"/>
                <w:szCs w:val="22"/>
              </w:rPr>
            </w:pPr>
            <w:r w:rsidRPr="007674B7">
              <w:rPr>
                <w:rStyle w:val="Emphasis"/>
              </w:rPr>
              <w:t>Signature</w:t>
            </w:r>
            <w:r w:rsidRPr="007674B7">
              <w:rPr>
                <w:rFonts w:cstheme="minorHAnsi"/>
                <w:szCs w:val="22"/>
              </w:rPr>
              <w:t xml:space="preserve">: </w:t>
            </w:r>
          </w:p>
          <w:p w14:paraId="7403EA4C" w14:textId="7D6EB006" w:rsidR="00D61D18" w:rsidRPr="007674B7" w:rsidRDefault="00874E5B" w:rsidP="00874E5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rPr>
                <w:rFonts w:cstheme="minorHAnsi"/>
                <w:szCs w:val="22"/>
              </w:rPr>
            </w:pPr>
            <w:r>
              <w:object w:dxaOrig="4425" w:dyaOrig="2880" w14:anchorId="44BCF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pt;height:51.45pt" o:ole="">
                  <v:imagedata r:id="rId12" o:title=""/>
                </v:shape>
                <o:OLEObject Type="Embed" ProgID="PBrush" ShapeID="_x0000_i1025" DrawAspect="Content" ObjectID="_1696686127" r:id="rId13"/>
              </w:object>
            </w:r>
          </w:p>
        </w:tc>
        <w:tc>
          <w:tcPr>
            <w:tcW w:w="3803" w:type="dxa"/>
            <w:gridSpan w:val="2"/>
          </w:tcPr>
          <w:p w14:paraId="55404E5C" w14:textId="77777777" w:rsidR="00D61D18" w:rsidRPr="007674B7" w:rsidRDefault="00D61D1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Pr>
                <w:rFonts w:cstheme="minorHAnsi"/>
                <w:szCs w:val="22"/>
              </w:rPr>
              <w:t xml:space="preserve">Signature </w:t>
            </w:r>
            <w:r w:rsidRPr="007674B7">
              <w:rPr>
                <w:rFonts w:cstheme="minorHAnsi"/>
                <w:szCs w:val="22"/>
              </w:rPr>
              <w:t xml:space="preserve">Date: </w:t>
            </w:r>
          </w:p>
          <w:p w14:paraId="1F0AF6DE" w14:textId="5749EB8A" w:rsidR="00D61D18" w:rsidRPr="007674B7" w:rsidRDefault="00874E5B" w:rsidP="00874E5B">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Pr>
                <w:rFonts w:cstheme="minorHAnsi"/>
                <w:szCs w:val="22"/>
              </w:rPr>
              <w:t>22</w:t>
            </w:r>
            <w:r w:rsidR="00D61D18" w:rsidRPr="007674B7">
              <w:rPr>
                <w:rFonts w:cstheme="minorHAnsi"/>
                <w:szCs w:val="22"/>
              </w:rPr>
              <w:t>/</w:t>
            </w:r>
            <w:r>
              <w:rPr>
                <w:rFonts w:cstheme="minorHAnsi"/>
                <w:szCs w:val="22"/>
              </w:rPr>
              <w:t>09</w:t>
            </w:r>
            <w:r w:rsidR="00D61D18" w:rsidRPr="007674B7">
              <w:rPr>
                <w:rFonts w:cstheme="minorHAnsi"/>
                <w:szCs w:val="22"/>
              </w:rPr>
              <w:t>/</w:t>
            </w:r>
            <w:r>
              <w:rPr>
                <w:rFonts w:cstheme="minorHAnsi"/>
                <w:szCs w:val="22"/>
              </w:rPr>
              <w:t>2021</w:t>
            </w:r>
          </w:p>
        </w:tc>
      </w:tr>
      <w:tr w:rsidR="00D61D18" w:rsidRPr="007674B7" w14:paraId="62D29C4F" w14:textId="77777777" w:rsidTr="00BE6B78">
        <w:tc>
          <w:tcPr>
            <w:tcW w:w="5665" w:type="dxa"/>
          </w:tcPr>
          <w:p w14:paraId="4EA87CFA" w14:textId="7D67B161" w:rsidR="00D61D18" w:rsidRPr="007674B7" w:rsidRDefault="00D61D18" w:rsidP="00FF64B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Name (please print):</w:t>
            </w:r>
          </w:p>
          <w:p w14:paraId="30CF6B6C" w14:textId="5C11E868" w:rsidR="00D61D18" w:rsidRPr="007674B7" w:rsidRDefault="00874E5B" w:rsidP="00FF64B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Samir Mehta</w:t>
            </w:r>
            <w:r w:rsidR="00D61D18" w:rsidRPr="007674B7">
              <w:rPr>
                <w:rFonts w:cstheme="minorHAnsi"/>
                <w:szCs w:val="22"/>
              </w:rPr>
              <w:tab/>
            </w:r>
          </w:p>
        </w:tc>
        <w:tc>
          <w:tcPr>
            <w:tcW w:w="1956" w:type="dxa"/>
          </w:tcPr>
          <w:p w14:paraId="2058EE98" w14:textId="70EFCC7B" w:rsidR="00D61D18" w:rsidRDefault="00D61D1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Protocol </w:t>
            </w:r>
            <w:r w:rsidR="00BE6B78">
              <w:rPr>
                <w:rFonts w:cstheme="minorHAnsi"/>
                <w:szCs w:val="22"/>
              </w:rPr>
              <w:t>V</w:t>
            </w:r>
            <w:r>
              <w:rPr>
                <w:rFonts w:cstheme="minorHAnsi"/>
                <w:szCs w:val="22"/>
              </w:rPr>
              <w:t>ersion:</w:t>
            </w:r>
          </w:p>
          <w:p w14:paraId="0EC60753" w14:textId="381E454F" w:rsidR="00D61D18" w:rsidRPr="007674B7" w:rsidRDefault="00C864B6"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2.0</w:t>
            </w:r>
          </w:p>
        </w:tc>
        <w:tc>
          <w:tcPr>
            <w:tcW w:w="1847" w:type="dxa"/>
          </w:tcPr>
          <w:p w14:paraId="5E13C747" w14:textId="77777777" w:rsidR="00D61D18" w:rsidRDefault="00D61D1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Protocol </w:t>
            </w:r>
            <w:r w:rsidRPr="007674B7">
              <w:rPr>
                <w:rFonts w:cstheme="minorHAnsi"/>
                <w:szCs w:val="22"/>
              </w:rPr>
              <w:t xml:space="preserve">Date: </w:t>
            </w:r>
          </w:p>
          <w:p w14:paraId="37D0DD9D" w14:textId="0255D19E" w:rsidR="00D61D18" w:rsidRPr="007674B7" w:rsidRDefault="00C864B6" w:rsidP="00C864B6">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17</w:t>
            </w:r>
            <w:r w:rsidR="00D61D18" w:rsidRPr="007674B7">
              <w:rPr>
                <w:rFonts w:cstheme="minorHAnsi"/>
                <w:szCs w:val="22"/>
              </w:rPr>
              <w:t>/</w:t>
            </w:r>
            <w:r>
              <w:rPr>
                <w:rFonts w:cstheme="minorHAnsi"/>
                <w:szCs w:val="22"/>
              </w:rPr>
              <w:t>06</w:t>
            </w:r>
            <w:r w:rsidR="00D61D18" w:rsidRPr="007674B7">
              <w:rPr>
                <w:rFonts w:cstheme="minorHAnsi"/>
                <w:szCs w:val="22"/>
              </w:rPr>
              <w:t>/</w:t>
            </w:r>
            <w:r>
              <w:rPr>
                <w:rFonts w:cstheme="minorHAnsi"/>
                <w:szCs w:val="22"/>
              </w:rPr>
              <w:t>2021</w:t>
            </w:r>
          </w:p>
        </w:tc>
      </w:tr>
    </w:tbl>
    <w:p w14:paraId="507DBA52" w14:textId="0261CC8F" w:rsidR="00854F4F" w:rsidRDefault="00854F4F">
      <w:pPr>
        <w:spacing w:after="0" w:line="240" w:lineRule="auto"/>
        <w:rPr>
          <w:rFonts w:cstheme="minorHAnsi"/>
          <w:szCs w:val="22"/>
        </w:rPr>
      </w:pPr>
    </w:p>
    <w:p w14:paraId="7CF14B95" w14:textId="77777777" w:rsidR="00854F4F" w:rsidRPr="007674B7" w:rsidRDefault="00854F4F">
      <w:pPr>
        <w:spacing w:after="0" w:line="240" w:lineRule="auto"/>
        <w:rPr>
          <w:rFonts w:cstheme="minorHAnsi"/>
          <w:szCs w:val="22"/>
        </w:rPr>
      </w:pPr>
    </w:p>
    <w:p w14:paraId="4A287D52" w14:textId="77777777" w:rsidR="00584475" w:rsidRPr="007674B7" w:rsidRDefault="00584475" w:rsidP="00584475">
      <w:pPr>
        <w:rPr>
          <w:b/>
        </w:rPr>
      </w:pPr>
      <w:r w:rsidRPr="007674B7">
        <w:rPr>
          <w:b/>
        </w:rPr>
        <w:t xml:space="preserve">Sponsor Statement </w:t>
      </w:r>
    </w:p>
    <w:p w14:paraId="2A92C1F6" w14:textId="7A15F296" w:rsidR="00584475" w:rsidRDefault="00584475" w:rsidP="00584475">
      <w:r w:rsidRPr="007674B7">
        <w:t>Where the University of Birmingham takes on the sponsor role for protocol development oversight, the signing of the IRAS form by the Sponsor will serve as confirmation of the approval of this protocol.</w:t>
      </w:r>
    </w:p>
    <w:p w14:paraId="491E8BC7" w14:textId="33E52CEE" w:rsidR="0018479F" w:rsidRDefault="0018479F">
      <w:pPr>
        <w:spacing w:after="0" w:line="240" w:lineRule="auto"/>
      </w:pPr>
      <w:r>
        <w:br w:type="page"/>
      </w:r>
    </w:p>
    <w:p w14:paraId="749371F1" w14:textId="65BFA942" w:rsidR="0018479F" w:rsidRPr="007674B7" w:rsidRDefault="0018479F" w:rsidP="0018479F">
      <w:pPr>
        <w:pStyle w:val="Heading1"/>
      </w:pPr>
      <w:bookmarkStart w:id="11" w:name="_Toc74749068"/>
      <w:r>
        <w:lastRenderedPageBreak/>
        <w:t xml:space="preserve">PRINCIPAL </w:t>
      </w:r>
      <w:r w:rsidRPr="0018479F">
        <w:t xml:space="preserve">INVESTIGATOR </w:t>
      </w:r>
      <w:r w:rsidRPr="007674B7">
        <w:t>SIGNATURE PAGE</w:t>
      </w:r>
      <w:bookmarkEnd w:id="11"/>
    </w:p>
    <w:p w14:paraId="394F63C4" w14:textId="79262A16" w:rsidR="000F6AB4" w:rsidRPr="000F6AB4" w:rsidRDefault="000F6AB4" w:rsidP="000F6AB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0F6AB4">
        <w:rPr>
          <w:rFonts w:cstheme="minorHAnsi"/>
          <w:szCs w:val="22"/>
        </w:rPr>
        <w:t>I have read and agree to the protocol, as detailed in this document.</w:t>
      </w:r>
      <w:r>
        <w:rPr>
          <w:rFonts w:cstheme="minorHAnsi"/>
          <w:szCs w:val="22"/>
        </w:rPr>
        <w:t xml:space="preserve"> </w:t>
      </w:r>
      <w:r w:rsidRPr="000F6AB4">
        <w:rPr>
          <w:rFonts w:cstheme="minorHAnsi"/>
          <w:szCs w:val="22"/>
        </w:rPr>
        <w:t xml:space="preserve"> I agree to adhere to the protocol as outlined and agree that any suggested changes to the protocol must be approved by the Trial </w:t>
      </w:r>
      <w:r>
        <w:rPr>
          <w:rFonts w:cstheme="minorHAnsi"/>
          <w:szCs w:val="22"/>
        </w:rPr>
        <w:t>Steering</w:t>
      </w:r>
      <w:r w:rsidRPr="000F6AB4">
        <w:rPr>
          <w:rFonts w:cstheme="minorHAnsi"/>
          <w:szCs w:val="22"/>
        </w:rPr>
        <w:t xml:space="preserve"> Committee prior to seeking approval from the Research Ethics Committee and Regulatory Authority.</w:t>
      </w:r>
    </w:p>
    <w:p w14:paraId="6C6E9C5D" w14:textId="1D12A5CC" w:rsidR="0018479F" w:rsidRPr="007674B7" w:rsidRDefault="000F6AB4" w:rsidP="000F6AB4">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r w:rsidRPr="000F6AB4">
        <w:rPr>
          <w:rFonts w:cstheme="minorHAnsi"/>
          <w:szCs w:val="22"/>
        </w:rPr>
        <w:t>I am aware of my responsibilities as an Investigator under the guidelines of Good Clinical Practice (GCP), the Declaration of Helsinki, local regulations (as applicable) and the trial protocol and I agree to conduct the trial according to these guidelines and to appropriately direct and assist the staff under my control</w:t>
      </w:r>
      <w:r w:rsidR="00BA12E8">
        <w:rPr>
          <w:rFonts w:cstheme="minorHAnsi"/>
          <w:szCs w:val="22"/>
        </w:rPr>
        <w:t xml:space="preserve"> </w:t>
      </w:r>
      <w:r w:rsidRPr="000F6AB4">
        <w:rPr>
          <w:rFonts w:cstheme="minorHAnsi"/>
          <w:szCs w:val="22"/>
        </w:rPr>
        <w:t>who will be involved in the trial.</w:t>
      </w:r>
    </w:p>
    <w:p w14:paraId="6A7192EB" w14:textId="6F6F3A42" w:rsidR="0018479F" w:rsidRDefault="0018479F" w:rsidP="0018479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p w14:paraId="191ADAD5" w14:textId="77777777" w:rsidR="00BA12E8" w:rsidRPr="007674B7" w:rsidRDefault="00BA12E8" w:rsidP="0018479F">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szCs w:val="22"/>
        </w:rPr>
      </w:pPr>
    </w:p>
    <w:tbl>
      <w:tblPr>
        <w:tblW w:w="0" w:type="auto"/>
        <w:tblLayout w:type="fixed"/>
        <w:tblLook w:val="0000" w:firstRow="0" w:lastRow="0" w:firstColumn="0" w:lastColumn="0" w:noHBand="0" w:noVBand="0"/>
      </w:tblPr>
      <w:tblGrid>
        <w:gridCol w:w="5665"/>
        <w:gridCol w:w="1956"/>
        <w:gridCol w:w="1847"/>
      </w:tblGrid>
      <w:tr w:rsidR="00BE6B78" w:rsidRPr="007674B7" w14:paraId="1245536B" w14:textId="77777777" w:rsidTr="00FF64B7">
        <w:tc>
          <w:tcPr>
            <w:tcW w:w="9468" w:type="dxa"/>
            <w:gridSpan w:val="3"/>
          </w:tcPr>
          <w:p w14:paraId="78F2B637" w14:textId="4178B175"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rPr>
                <w:rFonts w:cstheme="minorHAnsi"/>
                <w:b/>
                <w:szCs w:val="22"/>
              </w:rPr>
            </w:pPr>
            <w:r>
              <w:rPr>
                <w:rFonts w:cstheme="minorHAnsi"/>
                <w:b/>
                <w:szCs w:val="22"/>
              </w:rPr>
              <w:t>Site Principal</w:t>
            </w:r>
            <w:r w:rsidRPr="007674B7">
              <w:rPr>
                <w:rFonts w:cstheme="minorHAnsi"/>
                <w:b/>
                <w:szCs w:val="22"/>
              </w:rPr>
              <w:t xml:space="preserve"> Investigator:</w:t>
            </w:r>
          </w:p>
        </w:tc>
      </w:tr>
      <w:tr w:rsidR="00BE6B78" w:rsidRPr="007674B7" w14:paraId="44BBEB33" w14:textId="77777777" w:rsidTr="00FF64B7">
        <w:tc>
          <w:tcPr>
            <w:tcW w:w="5665" w:type="dxa"/>
          </w:tcPr>
          <w:p w14:paraId="089DF808"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Style w:val="Emphasis"/>
              </w:rPr>
              <w:t>Signature</w:t>
            </w:r>
            <w:r w:rsidRPr="007674B7">
              <w:rPr>
                <w:rFonts w:cstheme="minorHAnsi"/>
                <w:szCs w:val="22"/>
              </w:rPr>
              <w:t xml:space="preserve">: </w:t>
            </w:r>
          </w:p>
          <w:p w14:paraId="2F40FB50"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w:t>
            </w:r>
          </w:p>
        </w:tc>
        <w:tc>
          <w:tcPr>
            <w:tcW w:w="3803" w:type="dxa"/>
            <w:gridSpan w:val="2"/>
          </w:tcPr>
          <w:p w14:paraId="6AF5EC93"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Pr>
                <w:rFonts w:cstheme="minorHAnsi"/>
                <w:szCs w:val="22"/>
              </w:rPr>
              <w:t xml:space="preserve">Signature </w:t>
            </w:r>
            <w:r w:rsidRPr="007674B7">
              <w:rPr>
                <w:rFonts w:cstheme="minorHAnsi"/>
                <w:szCs w:val="22"/>
              </w:rPr>
              <w:t xml:space="preserve">Date: </w:t>
            </w:r>
          </w:p>
          <w:p w14:paraId="7781AC4D"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ind w:left="747"/>
              <w:rPr>
                <w:rFonts w:cstheme="minorHAnsi"/>
                <w:szCs w:val="22"/>
              </w:rPr>
            </w:pPr>
            <w:r w:rsidRPr="007674B7">
              <w:rPr>
                <w:rFonts w:cstheme="minorHAnsi"/>
                <w:szCs w:val="22"/>
              </w:rPr>
              <w:t>....../....../......</w:t>
            </w:r>
          </w:p>
        </w:tc>
      </w:tr>
      <w:tr w:rsidR="00BE6B78" w:rsidRPr="007674B7" w14:paraId="490FD4AC" w14:textId="77777777" w:rsidTr="00FF64B7">
        <w:tc>
          <w:tcPr>
            <w:tcW w:w="5665" w:type="dxa"/>
          </w:tcPr>
          <w:p w14:paraId="783AECA6" w14:textId="0E0CD29F" w:rsidR="00BE6B78" w:rsidRPr="007674B7" w:rsidRDefault="00BE6B78" w:rsidP="00FF64B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Name (please print):</w:t>
            </w:r>
          </w:p>
          <w:p w14:paraId="07959671" w14:textId="77777777" w:rsidR="00BE6B78" w:rsidRPr="007674B7" w:rsidRDefault="00BE6B78" w:rsidP="00FF64B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w:t>
            </w:r>
            <w:r w:rsidRPr="007674B7">
              <w:rPr>
                <w:rFonts w:cstheme="minorHAnsi"/>
                <w:szCs w:val="22"/>
              </w:rPr>
              <w:tab/>
            </w:r>
          </w:p>
        </w:tc>
        <w:tc>
          <w:tcPr>
            <w:tcW w:w="1956" w:type="dxa"/>
          </w:tcPr>
          <w:p w14:paraId="10B92387" w14:textId="77777777" w:rsidR="00BE6B78"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Protocol Version:</w:t>
            </w:r>
          </w:p>
          <w:p w14:paraId="2994A78B"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w:t>
            </w:r>
          </w:p>
        </w:tc>
        <w:tc>
          <w:tcPr>
            <w:tcW w:w="1847" w:type="dxa"/>
          </w:tcPr>
          <w:p w14:paraId="46EC4D7F" w14:textId="77777777" w:rsidR="00BE6B78"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Protocol </w:t>
            </w:r>
            <w:r w:rsidRPr="007674B7">
              <w:rPr>
                <w:rFonts w:cstheme="minorHAnsi"/>
                <w:szCs w:val="22"/>
              </w:rPr>
              <w:t xml:space="preserve">Date: </w:t>
            </w:r>
          </w:p>
          <w:p w14:paraId="7265DE58" w14:textId="77777777" w:rsidR="00BE6B78" w:rsidRPr="007674B7" w:rsidRDefault="00BE6B78"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w:t>
            </w:r>
          </w:p>
        </w:tc>
      </w:tr>
      <w:tr w:rsidR="003405D9" w:rsidRPr="007674B7" w14:paraId="4820107F" w14:textId="77777777" w:rsidTr="00FF64B7">
        <w:tc>
          <w:tcPr>
            <w:tcW w:w="9468" w:type="dxa"/>
            <w:gridSpan w:val="3"/>
          </w:tcPr>
          <w:p w14:paraId="2CB3F320" w14:textId="0A424E10" w:rsidR="003405D9" w:rsidRPr="007674B7" w:rsidRDefault="003405D9" w:rsidP="00656B7C">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Pr>
                <w:rFonts w:cstheme="minorHAnsi"/>
                <w:szCs w:val="22"/>
              </w:rPr>
              <w:t xml:space="preserve">Site </w:t>
            </w:r>
            <w:r w:rsidRPr="007674B7">
              <w:rPr>
                <w:rFonts w:cstheme="minorHAnsi"/>
                <w:szCs w:val="22"/>
              </w:rPr>
              <w:t xml:space="preserve">Name </w:t>
            </w:r>
            <w:r w:rsidR="00D94F44">
              <w:rPr>
                <w:rFonts w:cstheme="minorHAnsi"/>
                <w:szCs w:val="22"/>
              </w:rPr>
              <w:t xml:space="preserve">and Postcode </w:t>
            </w:r>
            <w:r w:rsidRPr="007674B7">
              <w:rPr>
                <w:rFonts w:cstheme="minorHAnsi"/>
                <w:szCs w:val="22"/>
              </w:rPr>
              <w:t>(please print):</w:t>
            </w:r>
          </w:p>
          <w:p w14:paraId="4505A8CA" w14:textId="77777777" w:rsidR="003405D9" w:rsidRDefault="003405D9"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w:t>
            </w:r>
            <w:r>
              <w:rPr>
                <w:rFonts w:cstheme="minorHAnsi"/>
                <w:szCs w:val="22"/>
              </w:rPr>
              <w:t>..................................................................</w:t>
            </w:r>
          </w:p>
          <w:p w14:paraId="6F631B6D" w14:textId="05293337" w:rsidR="009E1566" w:rsidRDefault="009E1566" w:rsidP="00FF64B7">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360" w:line="240" w:lineRule="auto"/>
              <w:rPr>
                <w:rFonts w:cstheme="minorHAnsi"/>
                <w:szCs w:val="22"/>
              </w:rPr>
            </w:pPr>
            <w:r w:rsidRPr="007674B7">
              <w:rPr>
                <w:rFonts w:cstheme="minorHAnsi"/>
                <w:szCs w:val="22"/>
              </w:rPr>
              <w:t>...............................................................................</w:t>
            </w:r>
            <w:r>
              <w:rPr>
                <w:rFonts w:cstheme="minorHAnsi"/>
                <w:szCs w:val="22"/>
              </w:rPr>
              <w:t>..................................................................</w:t>
            </w:r>
          </w:p>
        </w:tc>
      </w:tr>
    </w:tbl>
    <w:p w14:paraId="79F985EB" w14:textId="77777777" w:rsidR="0018479F" w:rsidRPr="007674B7" w:rsidRDefault="0018479F" w:rsidP="00584475"/>
    <w:p w14:paraId="365E24D4" w14:textId="77777777" w:rsidR="00952B40" w:rsidRPr="007674B7" w:rsidRDefault="00952B40">
      <w:pPr>
        <w:spacing w:after="0" w:line="240" w:lineRule="auto"/>
        <w:rPr>
          <w:rFonts w:cstheme="minorHAnsi"/>
          <w:szCs w:val="22"/>
        </w:rPr>
      </w:pPr>
    </w:p>
    <w:p w14:paraId="54B79781" w14:textId="77777777" w:rsidR="00093582" w:rsidRPr="007674B7" w:rsidRDefault="00093582">
      <w:pPr>
        <w:spacing w:after="0" w:line="240" w:lineRule="auto"/>
        <w:rPr>
          <w:rFonts w:eastAsiaTheme="majorEastAsia" w:cstheme="minorHAnsi"/>
          <w:b/>
          <w:bCs/>
          <w:color w:val="3B0083"/>
          <w:szCs w:val="22"/>
        </w:rPr>
      </w:pPr>
      <w:r w:rsidRPr="007674B7">
        <w:rPr>
          <w:rFonts w:cstheme="minorHAnsi"/>
          <w:szCs w:val="22"/>
        </w:rPr>
        <w:br w:type="page"/>
      </w:r>
    </w:p>
    <w:p w14:paraId="223C1C70" w14:textId="77777777" w:rsidR="003A3220" w:rsidRPr="007674B7" w:rsidRDefault="003A3220" w:rsidP="00F642CC">
      <w:pPr>
        <w:pStyle w:val="Heading1"/>
        <w:spacing w:after="60"/>
      </w:pPr>
      <w:bookmarkStart w:id="12" w:name="_Toc26975603"/>
      <w:bookmarkStart w:id="13" w:name="_Toc26975782"/>
      <w:bookmarkStart w:id="14" w:name="_Toc30586709"/>
      <w:bookmarkStart w:id="15" w:name="_Toc74749069"/>
      <w:r w:rsidRPr="007674B7">
        <w:lastRenderedPageBreak/>
        <w:t>TABLE OF CONTENTS</w:t>
      </w:r>
      <w:bookmarkEnd w:id="12"/>
      <w:bookmarkEnd w:id="13"/>
      <w:bookmarkEnd w:id="14"/>
      <w:bookmarkEnd w:id="15"/>
    </w:p>
    <w:p w14:paraId="66DD9C7B" w14:textId="497EDA42" w:rsidR="00313012" w:rsidRDefault="008D4378" w:rsidP="001E464A">
      <w:pPr>
        <w:pStyle w:val="TOC1"/>
        <w:spacing w:before="20"/>
        <w:rPr>
          <w:rFonts w:cstheme="minorBidi"/>
          <w:b w:val="0"/>
          <w:bCs w:val="0"/>
          <w:noProof/>
          <w:sz w:val="22"/>
          <w:szCs w:val="22"/>
          <w:lang w:eastAsia="en-GB"/>
        </w:rPr>
      </w:pPr>
      <w:r w:rsidRPr="007674B7">
        <w:fldChar w:fldCharType="begin"/>
      </w:r>
      <w:r w:rsidRPr="007674B7">
        <w:instrText xml:space="preserve"> TOC \o "1-2" \u </w:instrText>
      </w:r>
      <w:r w:rsidRPr="007674B7">
        <w:fldChar w:fldCharType="separate"/>
      </w:r>
      <w:r w:rsidR="00313012">
        <w:rPr>
          <w:noProof/>
        </w:rPr>
        <w:t>PROTOCOL TITLE</w:t>
      </w:r>
      <w:r w:rsidR="00313012">
        <w:rPr>
          <w:noProof/>
        </w:rPr>
        <w:tab/>
      </w:r>
      <w:r w:rsidR="00313012">
        <w:rPr>
          <w:noProof/>
        </w:rPr>
        <w:fldChar w:fldCharType="begin"/>
      </w:r>
      <w:r w:rsidR="00313012">
        <w:rPr>
          <w:noProof/>
        </w:rPr>
        <w:instrText xml:space="preserve"> PAGEREF _Toc74749065 \h </w:instrText>
      </w:r>
      <w:r w:rsidR="00313012">
        <w:rPr>
          <w:noProof/>
        </w:rPr>
      </w:r>
      <w:r w:rsidR="00313012">
        <w:rPr>
          <w:noProof/>
        </w:rPr>
        <w:fldChar w:fldCharType="separate"/>
      </w:r>
      <w:r w:rsidR="006B247F">
        <w:rPr>
          <w:noProof/>
        </w:rPr>
        <w:t>1</w:t>
      </w:r>
      <w:r w:rsidR="00313012">
        <w:rPr>
          <w:noProof/>
        </w:rPr>
        <w:fldChar w:fldCharType="end"/>
      </w:r>
    </w:p>
    <w:p w14:paraId="5EC91A49" w14:textId="547DD14B" w:rsidR="00313012" w:rsidRDefault="00313012" w:rsidP="001E464A">
      <w:pPr>
        <w:pStyle w:val="TOC1"/>
        <w:spacing w:before="20"/>
        <w:rPr>
          <w:rFonts w:cstheme="minorBidi"/>
          <w:b w:val="0"/>
          <w:bCs w:val="0"/>
          <w:noProof/>
          <w:sz w:val="22"/>
          <w:szCs w:val="22"/>
          <w:lang w:eastAsia="en-GB"/>
        </w:rPr>
      </w:pPr>
      <w:r>
        <w:rPr>
          <w:noProof/>
        </w:rPr>
        <w:t>PROTOCOL DEVELOPMENT AND SIGN OFF</w:t>
      </w:r>
      <w:r>
        <w:rPr>
          <w:noProof/>
        </w:rPr>
        <w:tab/>
      </w:r>
      <w:r>
        <w:rPr>
          <w:noProof/>
        </w:rPr>
        <w:fldChar w:fldCharType="begin"/>
      </w:r>
      <w:r>
        <w:rPr>
          <w:noProof/>
        </w:rPr>
        <w:instrText xml:space="preserve"> PAGEREF _Toc74749066 \h </w:instrText>
      </w:r>
      <w:r>
        <w:rPr>
          <w:noProof/>
        </w:rPr>
      </w:r>
      <w:r>
        <w:rPr>
          <w:noProof/>
        </w:rPr>
        <w:fldChar w:fldCharType="separate"/>
      </w:r>
      <w:r w:rsidR="006B247F">
        <w:rPr>
          <w:noProof/>
        </w:rPr>
        <w:t>2</w:t>
      </w:r>
      <w:r>
        <w:rPr>
          <w:noProof/>
        </w:rPr>
        <w:fldChar w:fldCharType="end"/>
      </w:r>
    </w:p>
    <w:p w14:paraId="6402492B" w14:textId="32AC0AFF" w:rsidR="00313012" w:rsidRDefault="00313012" w:rsidP="001E464A">
      <w:pPr>
        <w:pStyle w:val="TOC1"/>
        <w:spacing w:before="20"/>
        <w:rPr>
          <w:rFonts w:cstheme="minorBidi"/>
          <w:b w:val="0"/>
          <w:bCs w:val="0"/>
          <w:noProof/>
          <w:sz w:val="22"/>
          <w:szCs w:val="22"/>
          <w:lang w:eastAsia="en-GB"/>
        </w:rPr>
      </w:pPr>
      <w:r>
        <w:rPr>
          <w:noProof/>
        </w:rPr>
        <w:t>CHIEF INVESTIGATOR &amp; STATISTICIAN SIGNATURE PAGE</w:t>
      </w:r>
      <w:r>
        <w:rPr>
          <w:noProof/>
        </w:rPr>
        <w:tab/>
      </w:r>
      <w:r>
        <w:rPr>
          <w:noProof/>
        </w:rPr>
        <w:fldChar w:fldCharType="begin"/>
      </w:r>
      <w:r>
        <w:rPr>
          <w:noProof/>
        </w:rPr>
        <w:instrText xml:space="preserve"> PAGEREF _Toc74749067 \h </w:instrText>
      </w:r>
      <w:r>
        <w:rPr>
          <w:noProof/>
        </w:rPr>
      </w:r>
      <w:r>
        <w:rPr>
          <w:noProof/>
        </w:rPr>
        <w:fldChar w:fldCharType="separate"/>
      </w:r>
      <w:r w:rsidR="006B247F">
        <w:rPr>
          <w:noProof/>
        </w:rPr>
        <w:t>3</w:t>
      </w:r>
      <w:r>
        <w:rPr>
          <w:noProof/>
        </w:rPr>
        <w:fldChar w:fldCharType="end"/>
      </w:r>
    </w:p>
    <w:p w14:paraId="46BDF0FB" w14:textId="52C40C87" w:rsidR="00313012" w:rsidRDefault="00313012" w:rsidP="001E464A">
      <w:pPr>
        <w:pStyle w:val="TOC1"/>
        <w:spacing w:before="20"/>
        <w:rPr>
          <w:rFonts w:cstheme="minorBidi"/>
          <w:b w:val="0"/>
          <w:bCs w:val="0"/>
          <w:noProof/>
          <w:sz w:val="22"/>
          <w:szCs w:val="22"/>
          <w:lang w:eastAsia="en-GB"/>
        </w:rPr>
      </w:pPr>
      <w:r>
        <w:rPr>
          <w:noProof/>
        </w:rPr>
        <w:t>PRINCIPAL INVESTIGATOR SIGNATURE PAGE</w:t>
      </w:r>
      <w:r>
        <w:rPr>
          <w:noProof/>
        </w:rPr>
        <w:tab/>
      </w:r>
      <w:r>
        <w:rPr>
          <w:noProof/>
        </w:rPr>
        <w:fldChar w:fldCharType="begin"/>
      </w:r>
      <w:r>
        <w:rPr>
          <w:noProof/>
        </w:rPr>
        <w:instrText xml:space="preserve"> PAGEREF _Toc74749068 \h </w:instrText>
      </w:r>
      <w:r>
        <w:rPr>
          <w:noProof/>
        </w:rPr>
      </w:r>
      <w:r>
        <w:rPr>
          <w:noProof/>
        </w:rPr>
        <w:fldChar w:fldCharType="separate"/>
      </w:r>
      <w:r w:rsidR="006B247F">
        <w:rPr>
          <w:noProof/>
        </w:rPr>
        <w:t>4</w:t>
      </w:r>
      <w:r>
        <w:rPr>
          <w:noProof/>
        </w:rPr>
        <w:fldChar w:fldCharType="end"/>
      </w:r>
    </w:p>
    <w:p w14:paraId="7FD29868" w14:textId="0C675A9B" w:rsidR="00313012" w:rsidRDefault="00313012" w:rsidP="001E464A">
      <w:pPr>
        <w:pStyle w:val="TOC1"/>
        <w:spacing w:before="20"/>
        <w:rPr>
          <w:rFonts w:cstheme="minorBidi"/>
          <w:b w:val="0"/>
          <w:bCs w:val="0"/>
          <w:noProof/>
          <w:sz w:val="22"/>
          <w:szCs w:val="22"/>
          <w:lang w:eastAsia="en-GB"/>
        </w:rPr>
      </w:pPr>
      <w:r>
        <w:rPr>
          <w:noProof/>
        </w:rPr>
        <w:t>TABLE OF CONTENTS</w:t>
      </w:r>
      <w:r>
        <w:rPr>
          <w:noProof/>
        </w:rPr>
        <w:tab/>
      </w:r>
      <w:r>
        <w:rPr>
          <w:noProof/>
        </w:rPr>
        <w:fldChar w:fldCharType="begin"/>
      </w:r>
      <w:r>
        <w:rPr>
          <w:noProof/>
        </w:rPr>
        <w:instrText xml:space="preserve"> PAGEREF _Toc74749069 \h </w:instrText>
      </w:r>
      <w:r>
        <w:rPr>
          <w:noProof/>
        </w:rPr>
      </w:r>
      <w:r>
        <w:rPr>
          <w:noProof/>
        </w:rPr>
        <w:fldChar w:fldCharType="separate"/>
      </w:r>
      <w:r w:rsidR="006B247F">
        <w:rPr>
          <w:noProof/>
        </w:rPr>
        <w:t>5</w:t>
      </w:r>
      <w:r>
        <w:rPr>
          <w:noProof/>
        </w:rPr>
        <w:fldChar w:fldCharType="end"/>
      </w:r>
    </w:p>
    <w:p w14:paraId="4D2DDC12" w14:textId="7B37881F" w:rsidR="00313012" w:rsidRDefault="00313012" w:rsidP="001E464A">
      <w:pPr>
        <w:pStyle w:val="TOC1"/>
        <w:spacing w:before="20"/>
        <w:rPr>
          <w:rFonts w:cstheme="minorBidi"/>
          <w:b w:val="0"/>
          <w:bCs w:val="0"/>
          <w:noProof/>
          <w:sz w:val="22"/>
          <w:szCs w:val="22"/>
          <w:lang w:eastAsia="en-GB"/>
        </w:rPr>
      </w:pPr>
      <w:r>
        <w:rPr>
          <w:noProof/>
        </w:rPr>
        <w:t>KEY STUDY CONTACTS</w:t>
      </w:r>
      <w:r>
        <w:rPr>
          <w:noProof/>
        </w:rPr>
        <w:tab/>
      </w:r>
      <w:r>
        <w:rPr>
          <w:noProof/>
        </w:rPr>
        <w:fldChar w:fldCharType="begin"/>
      </w:r>
      <w:r>
        <w:rPr>
          <w:noProof/>
        </w:rPr>
        <w:instrText xml:space="preserve"> PAGEREF _Toc74749070 \h </w:instrText>
      </w:r>
      <w:r>
        <w:rPr>
          <w:noProof/>
        </w:rPr>
      </w:r>
      <w:r>
        <w:rPr>
          <w:noProof/>
        </w:rPr>
        <w:fldChar w:fldCharType="separate"/>
      </w:r>
      <w:r w:rsidR="006B247F">
        <w:rPr>
          <w:noProof/>
        </w:rPr>
        <w:t>7</w:t>
      </w:r>
      <w:r>
        <w:rPr>
          <w:noProof/>
        </w:rPr>
        <w:fldChar w:fldCharType="end"/>
      </w:r>
    </w:p>
    <w:p w14:paraId="736075FA" w14:textId="44CDE290" w:rsidR="00313012" w:rsidRDefault="00313012" w:rsidP="001E464A">
      <w:pPr>
        <w:pStyle w:val="TOC1"/>
        <w:spacing w:before="20"/>
        <w:rPr>
          <w:rFonts w:cstheme="minorBidi"/>
          <w:b w:val="0"/>
          <w:bCs w:val="0"/>
          <w:noProof/>
          <w:sz w:val="22"/>
          <w:szCs w:val="22"/>
          <w:lang w:eastAsia="en-GB"/>
        </w:rPr>
      </w:pPr>
      <w:r>
        <w:rPr>
          <w:noProof/>
        </w:rPr>
        <w:t>STUDY SUMMARY</w:t>
      </w:r>
      <w:r>
        <w:rPr>
          <w:noProof/>
        </w:rPr>
        <w:tab/>
      </w:r>
      <w:r>
        <w:rPr>
          <w:noProof/>
        </w:rPr>
        <w:fldChar w:fldCharType="begin"/>
      </w:r>
      <w:r>
        <w:rPr>
          <w:noProof/>
        </w:rPr>
        <w:instrText xml:space="preserve"> PAGEREF _Toc74749071 \h </w:instrText>
      </w:r>
      <w:r>
        <w:rPr>
          <w:noProof/>
        </w:rPr>
      </w:r>
      <w:r>
        <w:rPr>
          <w:noProof/>
        </w:rPr>
        <w:fldChar w:fldCharType="separate"/>
      </w:r>
      <w:r w:rsidR="006B247F">
        <w:rPr>
          <w:noProof/>
        </w:rPr>
        <w:t>9</w:t>
      </w:r>
      <w:r>
        <w:rPr>
          <w:noProof/>
        </w:rPr>
        <w:fldChar w:fldCharType="end"/>
      </w:r>
    </w:p>
    <w:p w14:paraId="569AF70C" w14:textId="383D9CC3" w:rsidR="00313012" w:rsidRDefault="00313012" w:rsidP="001E464A">
      <w:pPr>
        <w:pStyle w:val="TOC1"/>
        <w:spacing w:before="20"/>
        <w:rPr>
          <w:rFonts w:cstheme="minorBidi"/>
          <w:b w:val="0"/>
          <w:bCs w:val="0"/>
          <w:noProof/>
          <w:sz w:val="22"/>
          <w:szCs w:val="22"/>
          <w:lang w:eastAsia="en-GB"/>
        </w:rPr>
      </w:pPr>
      <w:r>
        <w:rPr>
          <w:noProof/>
        </w:rPr>
        <w:t>ABBREVIATIONS</w:t>
      </w:r>
      <w:r>
        <w:rPr>
          <w:noProof/>
        </w:rPr>
        <w:tab/>
      </w:r>
      <w:r>
        <w:rPr>
          <w:noProof/>
        </w:rPr>
        <w:fldChar w:fldCharType="begin"/>
      </w:r>
      <w:r>
        <w:rPr>
          <w:noProof/>
        </w:rPr>
        <w:instrText xml:space="preserve"> PAGEREF _Toc74749072 \h </w:instrText>
      </w:r>
      <w:r>
        <w:rPr>
          <w:noProof/>
        </w:rPr>
      </w:r>
      <w:r>
        <w:rPr>
          <w:noProof/>
        </w:rPr>
        <w:fldChar w:fldCharType="separate"/>
      </w:r>
      <w:r w:rsidR="006B247F">
        <w:rPr>
          <w:noProof/>
        </w:rPr>
        <w:t>11</w:t>
      </w:r>
      <w:r>
        <w:rPr>
          <w:noProof/>
        </w:rPr>
        <w:fldChar w:fldCharType="end"/>
      </w:r>
    </w:p>
    <w:p w14:paraId="120471B0" w14:textId="3DA76D6A" w:rsidR="00313012" w:rsidRDefault="00313012" w:rsidP="001E464A">
      <w:pPr>
        <w:pStyle w:val="TOC1"/>
        <w:spacing w:before="20"/>
        <w:rPr>
          <w:rFonts w:cstheme="minorBidi"/>
          <w:b w:val="0"/>
          <w:bCs w:val="0"/>
          <w:noProof/>
          <w:sz w:val="22"/>
          <w:szCs w:val="22"/>
          <w:lang w:eastAsia="en-GB"/>
        </w:rPr>
      </w:pPr>
      <w:r>
        <w:rPr>
          <w:noProof/>
        </w:rPr>
        <w:t>PLAIN ENGLISH SUMMARY</w:t>
      </w:r>
      <w:r>
        <w:rPr>
          <w:noProof/>
        </w:rPr>
        <w:tab/>
      </w:r>
      <w:r>
        <w:rPr>
          <w:noProof/>
        </w:rPr>
        <w:fldChar w:fldCharType="begin"/>
      </w:r>
      <w:r>
        <w:rPr>
          <w:noProof/>
        </w:rPr>
        <w:instrText xml:space="preserve"> PAGEREF _Toc74749073 \h </w:instrText>
      </w:r>
      <w:r>
        <w:rPr>
          <w:noProof/>
        </w:rPr>
      </w:r>
      <w:r>
        <w:rPr>
          <w:noProof/>
        </w:rPr>
        <w:fldChar w:fldCharType="separate"/>
      </w:r>
      <w:r w:rsidR="006B247F">
        <w:rPr>
          <w:noProof/>
        </w:rPr>
        <w:t>12</w:t>
      </w:r>
      <w:r>
        <w:rPr>
          <w:noProof/>
        </w:rPr>
        <w:fldChar w:fldCharType="end"/>
      </w:r>
    </w:p>
    <w:p w14:paraId="4F8A16BF" w14:textId="0D7A3EDD" w:rsidR="00313012" w:rsidRDefault="00313012" w:rsidP="001E464A">
      <w:pPr>
        <w:pStyle w:val="TOC1"/>
        <w:spacing w:before="20"/>
        <w:rPr>
          <w:rFonts w:cstheme="minorBidi"/>
          <w:b w:val="0"/>
          <w:bCs w:val="0"/>
          <w:noProof/>
          <w:sz w:val="22"/>
          <w:szCs w:val="22"/>
          <w:lang w:eastAsia="en-GB"/>
        </w:rPr>
      </w:pPr>
      <w:r>
        <w:rPr>
          <w:noProof/>
        </w:rPr>
        <w:t>SCIENTIFIC ABSTRACT</w:t>
      </w:r>
      <w:r>
        <w:rPr>
          <w:noProof/>
        </w:rPr>
        <w:tab/>
      </w:r>
      <w:r>
        <w:rPr>
          <w:noProof/>
        </w:rPr>
        <w:fldChar w:fldCharType="begin"/>
      </w:r>
      <w:r>
        <w:rPr>
          <w:noProof/>
        </w:rPr>
        <w:instrText xml:space="preserve"> PAGEREF _Toc74749074 \h </w:instrText>
      </w:r>
      <w:r>
        <w:rPr>
          <w:noProof/>
        </w:rPr>
      </w:r>
      <w:r>
        <w:rPr>
          <w:noProof/>
        </w:rPr>
        <w:fldChar w:fldCharType="separate"/>
      </w:r>
      <w:r w:rsidR="006B247F">
        <w:rPr>
          <w:noProof/>
        </w:rPr>
        <w:t>13</w:t>
      </w:r>
      <w:r>
        <w:rPr>
          <w:noProof/>
        </w:rPr>
        <w:fldChar w:fldCharType="end"/>
      </w:r>
    </w:p>
    <w:p w14:paraId="7F9784DC" w14:textId="5F677C12" w:rsidR="00313012" w:rsidRDefault="00313012" w:rsidP="001E464A">
      <w:pPr>
        <w:pStyle w:val="TOC1"/>
        <w:spacing w:before="20"/>
        <w:rPr>
          <w:rFonts w:cstheme="minorBidi"/>
          <w:b w:val="0"/>
          <w:bCs w:val="0"/>
          <w:noProof/>
          <w:sz w:val="22"/>
          <w:szCs w:val="22"/>
          <w:lang w:eastAsia="en-GB"/>
        </w:rPr>
      </w:pPr>
      <w:r>
        <w:rPr>
          <w:noProof/>
        </w:rPr>
        <w:t>TRIAL FLOW CHART</w:t>
      </w:r>
      <w:r>
        <w:rPr>
          <w:noProof/>
        </w:rPr>
        <w:tab/>
      </w:r>
      <w:r>
        <w:rPr>
          <w:noProof/>
        </w:rPr>
        <w:fldChar w:fldCharType="begin"/>
      </w:r>
      <w:r>
        <w:rPr>
          <w:noProof/>
        </w:rPr>
        <w:instrText xml:space="preserve"> PAGEREF _Toc74749075 \h </w:instrText>
      </w:r>
      <w:r>
        <w:rPr>
          <w:noProof/>
        </w:rPr>
      </w:r>
      <w:r>
        <w:rPr>
          <w:noProof/>
        </w:rPr>
        <w:fldChar w:fldCharType="separate"/>
      </w:r>
      <w:r w:rsidR="006B247F">
        <w:rPr>
          <w:noProof/>
        </w:rPr>
        <w:t>14</w:t>
      </w:r>
      <w:r>
        <w:rPr>
          <w:noProof/>
        </w:rPr>
        <w:fldChar w:fldCharType="end"/>
      </w:r>
    </w:p>
    <w:p w14:paraId="72D0E634" w14:textId="122D2937" w:rsidR="00313012" w:rsidRDefault="00313012">
      <w:pPr>
        <w:pStyle w:val="TOC1"/>
        <w:rPr>
          <w:rFonts w:cstheme="minorBidi"/>
          <w:b w:val="0"/>
          <w:bCs w:val="0"/>
          <w:noProof/>
          <w:sz w:val="22"/>
          <w:szCs w:val="22"/>
          <w:lang w:eastAsia="en-GB"/>
        </w:rPr>
      </w:pPr>
      <w:r>
        <w:rPr>
          <w:noProof/>
        </w:rPr>
        <w:t>1</w:t>
      </w:r>
      <w:r>
        <w:rPr>
          <w:rFonts w:cstheme="minorBidi"/>
          <w:b w:val="0"/>
          <w:bCs w:val="0"/>
          <w:noProof/>
          <w:sz w:val="22"/>
          <w:szCs w:val="22"/>
          <w:lang w:eastAsia="en-GB"/>
        </w:rPr>
        <w:tab/>
      </w:r>
      <w:r>
        <w:rPr>
          <w:noProof/>
        </w:rPr>
        <w:t>BACKGROUND, RATIONALE &amp; AIMS</w:t>
      </w:r>
      <w:r>
        <w:rPr>
          <w:noProof/>
        </w:rPr>
        <w:tab/>
      </w:r>
      <w:r>
        <w:rPr>
          <w:noProof/>
        </w:rPr>
        <w:fldChar w:fldCharType="begin"/>
      </w:r>
      <w:r>
        <w:rPr>
          <w:noProof/>
        </w:rPr>
        <w:instrText xml:space="preserve"> PAGEREF _Toc74749076 \h </w:instrText>
      </w:r>
      <w:r>
        <w:rPr>
          <w:noProof/>
        </w:rPr>
      </w:r>
      <w:r>
        <w:rPr>
          <w:noProof/>
        </w:rPr>
        <w:fldChar w:fldCharType="separate"/>
      </w:r>
      <w:r w:rsidR="006B247F">
        <w:rPr>
          <w:noProof/>
        </w:rPr>
        <w:t>15</w:t>
      </w:r>
      <w:r>
        <w:rPr>
          <w:noProof/>
        </w:rPr>
        <w:fldChar w:fldCharType="end"/>
      </w:r>
    </w:p>
    <w:p w14:paraId="531C4383" w14:textId="40D57CB4" w:rsidR="00313012" w:rsidRDefault="00313012" w:rsidP="00313012">
      <w:pPr>
        <w:pStyle w:val="TOC2"/>
        <w:spacing w:before="0" w:line="240" w:lineRule="auto"/>
        <w:rPr>
          <w:rFonts w:cstheme="minorBidi"/>
          <w:i w:val="0"/>
          <w:iCs w:val="0"/>
          <w:noProof/>
          <w:sz w:val="22"/>
          <w:szCs w:val="22"/>
          <w:lang w:eastAsia="en-GB"/>
        </w:rPr>
      </w:pPr>
      <w:r>
        <w:rPr>
          <w:noProof/>
        </w:rPr>
        <w:t>1.1 The burden of atrial fibrillation</w:t>
      </w:r>
      <w:r>
        <w:rPr>
          <w:noProof/>
        </w:rPr>
        <w:tab/>
      </w:r>
      <w:r>
        <w:rPr>
          <w:noProof/>
        </w:rPr>
        <w:fldChar w:fldCharType="begin"/>
      </w:r>
      <w:r>
        <w:rPr>
          <w:noProof/>
        </w:rPr>
        <w:instrText xml:space="preserve"> PAGEREF _Toc74749077 \h </w:instrText>
      </w:r>
      <w:r>
        <w:rPr>
          <w:noProof/>
        </w:rPr>
      </w:r>
      <w:r>
        <w:rPr>
          <w:noProof/>
        </w:rPr>
        <w:fldChar w:fldCharType="separate"/>
      </w:r>
      <w:r w:rsidR="006B247F">
        <w:rPr>
          <w:noProof/>
        </w:rPr>
        <w:t>15</w:t>
      </w:r>
      <w:r>
        <w:rPr>
          <w:noProof/>
        </w:rPr>
        <w:fldChar w:fldCharType="end"/>
      </w:r>
    </w:p>
    <w:p w14:paraId="7E56E4B5" w14:textId="6896DCC9" w:rsidR="00313012" w:rsidRDefault="00313012" w:rsidP="00313012">
      <w:pPr>
        <w:pStyle w:val="TOC2"/>
        <w:spacing w:before="0" w:line="240" w:lineRule="auto"/>
        <w:rPr>
          <w:rFonts w:cstheme="minorBidi"/>
          <w:i w:val="0"/>
          <w:iCs w:val="0"/>
          <w:noProof/>
          <w:sz w:val="22"/>
          <w:szCs w:val="22"/>
          <w:lang w:eastAsia="en-GB"/>
        </w:rPr>
      </w:pPr>
      <w:r>
        <w:rPr>
          <w:noProof/>
        </w:rPr>
        <w:t>1.2 The need for new trials</w:t>
      </w:r>
      <w:r>
        <w:rPr>
          <w:noProof/>
        </w:rPr>
        <w:tab/>
      </w:r>
      <w:r>
        <w:rPr>
          <w:noProof/>
        </w:rPr>
        <w:fldChar w:fldCharType="begin"/>
      </w:r>
      <w:r>
        <w:rPr>
          <w:noProof/>
        </w:rPr>
        <w:instrText xml:space="preserve"> PAGEREF _Toc74749078 \h </w:instrText>
      </w:r>
      <w:r>
        <w:rPr>
          <w:noProof/>
        </w:rPr>
      </w:r>
      <w:r>
        <w:rPr>
          <w:noProof/>
        </w:rPr>
        <w:fldChar w:fldCharType="separate"/>
      </w:r>
      <w:r w:rsidR="006B247F">
        <w:rPr>
          <w:noProof/>
        </w:rPr>
        <w:t>15</w:t>
      </w:r>
      <w:r>
        <w:rPr>
          <w:noProof/>
        </w:rPr>
        <w:fldChar w:fldCharType="end"/>
      </w:r>
    </w:p>
    <w:p w14:paraId="6690F813" w14:textId="0255459A" w:rsidR="00313012" w:rsidRDefault="00313012" w:rsidP="00313012">
      <w:pPr>
        <w:pStyle w:val="TOC2"/>
        <w:spacing w:before="0" w:line="240" w:lineRule="auto"/>
        <w:rPr>
          <w:rFonts w:cstheme="minorBidi"/>
          <w:i w:val="0"/>
          <w:iCs w:val="0"/>
          <w:noProof/>
          <w:sz w:val="22"/>
          <w:szCs w:val="22"/>
          <w:lang w:eastAsia="en-GB"/>
        </w:rPr>
      </w:pPr>
      <w:r>
        <w:rPr>
          <w:noProof/>
        </w:rPr>
        <w:t>1.3 A joined-up approach across the NHS</w:t>
      </w:r>
      <w:r>
        <w:rPr>
          <w:noProof/>
        </w:rPr>
        <w:tab/>
      </w:r>
      <w:r>
        <w:rPr>
          <w:noProof/>
        </w:rPr>
        <w:fldChar w:fldCharType="begin"/>
      </w:r>
      <w:r>
        <w:rPr>
          <w:noProof/>
        </w:rPr>
        <w:instrText xml:space="preserve"> PAGEREF _Toc74749079 \h </w:instrText>
      </w:r>
      <w:r>
        <w:rPr>
          <w:noProof/>
        </w:rPr>
      </w:r>
      <w:r>
        <w:rPr>
          <w:noProof/>
        </w:rPr>
        <w:fldChar w:fldCharType="separate"/>
      </w:r>
      <w:r w:rsidR="006B247F">
        <w:rPr>
          <w:noProof/>
        </w:rPr>
        <w:t>16</w:t>
      </w:r>
      <w:r>
        <w:rPr>
          <w:noProof/>
        </w:rPr>
        <w:fldChar w:fldCharType="end"/>
      </w:r>
    </w:p>
    <w:p w14:paraId="6289E8B6" w14:textId="07881B92" w:rsidR="00313012" w:rsidRDefault="00313012" w:rsidP="00313012">
      <w:pPr>
        <w:pStyle w:val="TOC2"/>
        <w:spacing w:before="0" w:line="240" w:lineRule="auto"/>
        <w:rPr>
          <w:rFonts w:cstheme="minorBidi"/>
          <w:i w:val="0"/>
          <w:iCs w:val="0"/>
          <w:noProof/>
          <w:sz w:val="22"/>
          <w:szCs w:val="22"/>
          <w:lang w:eastAsia="en-GB"/>
        </w:rPr>
      </w:pPr>
      <w:r>
        <w:rPr>
          <w:noProof/>
        </w:rPr>
        <w:t>1.4 The DaRe2 trial pipeline</w:t>
      </w:r>
      <w:r>
        <w:rPr>
          <w:noProof/>
        </w:rPr>
        <w:tab/>
      </w:r>
      <w:r>
        <w:rPr>
          <w:noProof/>
        </w:rPr>
        <w:fldChar w:fldCharType="begin"/>
      </w:r>
      <w:r>
        <w:rPr>
          <w:noProof/>
        </w:rPr>
        <w:instrText xml:space="preserve"> PAGEREF _Toc74749080 \h </w:instrText>
      </w:r>
      <w:r>
        <w:rPr>
          <w:noProof/>
        </w:rPr>
      </w:r>
      <w:r>
        <w:rPr>
          <w:noProof/>
        </w:rPr>
        <w:fldChar w:fldCharType="separate"/>
      </w:r>
      <w:r w:rsidR="006B247F">
        <w:rPr>
          <w:noProof/>
        </w:rPr>
        <w:t>16</w:t>
      </w:r>
      <w:r>
        <w:rPr>
          <w:noProof/>
        </w:rPr>
        <w:fldChar w:fldCharType="end"/>
      </w:r>
    </w:p>
    <w:p w14:paraId="5FB178F7" w14:textId="259F57AB" w:rsidR="00313012" w:rsidRDefault="00313012" w:rsidP="00313012">
      <w:pPr>
        <w:pStyle w:val="TOC2"/>
        <w:spacing w:before="0" w:line="240" w:lineRule="auto"/>
        <w:rPr>
          <w:rFonts w:cstheme="minorBidi"/>
          <w:i w:val="0"/>
          <w:iCs w:val="0"/>
          <w:noProof/>
          <w:sz w:val="22"/>
          <w:szCs w:val="22"/>
          <w:lang w:eastAsia="en-GB"/>
        </w:rPr>
      </w:pPr>
      <w:r>
        <w:rPr>
          <w:noProof/>
        </w:rPr>
        <w:t>1.5 Application to patients with AF and beyond</w:t>
      </w:r>
      <w:r>
        <w:rPr>
          <w:noProof/>
        </w:rPr>
        <w:tab/>
      </w:r>
      <w:r>
        <w:rPr>
          <w:noProof/>
        </w:rPr>
        <w:fldChar w:fldCharType="begin"/>
      </w:r>
      <w:r>
        <w:rPr>
          <w:noProof/>
        </w:rPr>
        <w:instrText xml:space="preserve"> PAGEREF _Toc74749081 \h </w:instrText>
      </w:r>
      <w:r>
        <w:rPr>
          <w:noProof/>
        </w:rPr>
      </w:r>
      <w:r>
        <w:rPr>
          <w:noProof/>
        </w:rPr>
        <w:fldChar w:fldCharType="separate"/>
      </w:r>
      <w:r w:rsidR="006B247F">
        <w:rPr>
          <w:noProof/>
        </w:rPr>
        <w:t>17</w:t>
      </w:r>
      <w:r>
        <w:rPr>
          <w:noProof/>
        </w:rPr>
        <w:fldChar w:fldCharType="end"/>
      </w:r>
    </w:p>
    <w:p w14:paraId="367A7652" w14:textId="4030C450" w:rsidR="00313012" w:rsidRDefault="00313012">
      <w:pPr>
        <w:pStyle w:val="TOC1"/>
        <w:rPr>
          <w:rFonts w:cstheme="minorBidi"/>
          <w:b w:val="0"/>
          <w:bCs w:val="0"/>
          <w:noProof/>
          <w:sz w:val="22"/>
          <w:szCs w:val="22"/>
          <w:lang w:eastAsia="en-GB"/>
        </w:rPr>
      </w:pPr>
      <w:r>
        <w:rPr>
          <w:noProof/>
        </w:rPr>
        <w:t>2</w:t>
      </w:r>
      <w:r>
        <w:rPr>
          <w:rFonts w:cstheme="minorBidi"/>
          <w:b w:val="0"/>
          <w:bCs w:val="0"/>
          <w:noProof/>
          <w:sz w:val="22"/>
          <w:szCs w:val="22"/>
          <w:lang w:eastAsia="en-GB"/>
        </w:rPr>
        <w:tab/>
      </w:r>
      <w:r>
        <w:rPr>
          <w:noProof/>
        </w:rPr>
        <w:t>DESIGN CONSIDERATIONS</w:t>
      </w:r>
      <w:r>
        <w:rPr>
          <w:noProof/>
        </w:rPr>
        <w:tab/>
      </w:r>
      <w:r>
        <w:rPr>
          <w:noProof/>
        </w:rPr>
        <w:fldChar w:fldCharType="begin"/>
      </w:r>
      <w:r>
        <w:rPr>
          <w:noProof/>
        </w:rPr>
        <w:instrText xml:space="preserve"> PAGEREF _Toc74749082 \h </w:instrText>
      </w:r>
      <w:r>
        <w:rPr>
          <w:noProof/>
        </w:rPr>
      </w:r>
      <w:r>
        <w:rPr>
          <w:noProof/>
        </w:rPr>
        <w:fldChar w:fldCharType="separate"/>
      </w:r>
      <w:r w:rsidR="006B247F">
        <w:rPr>
          <w:noProof/>
        </w:rPr>
        <w:t>18</w:t>
      </w:r>
      <w:r>
        <w:rPr>
          <w:noProof/>
        </w:rPr>
        <w:fldChar w:fldCharType="end"/>
      </w:r>
    </w:p>
    <w:p w14:paraId="1319F26C" w14:textId="457E5706" w:rsidR="00313012" w:rsidRDefault="00313012" w:rsidP="00313012">
      <w:pPr>
        <w:pStyle w:val="TOC2"/>
        <w:spacing w:before="0" w:line="240" w:lineRule="auto"/>
        <w:rPr>
          <w:rFonts w:cstheme="minorBidi"/>
          <w:i w:val="0"/>
          <w:iCs w:val="0"/>
          <w:noProof/>
          <w:sz w:val="22"/>
          <w:szCs w:val="22"/>
          <w:lang w:eastAsia="en-GB"/>
        </w:rPr>
      </w:pPr>
      <w:r>
        <w:rPr>
          <w:noProof/>
        </w:rPr>
        <w:t>2.1 Design summary</w:t>
      </w:r>
      <w:r>
        <w:rPr>
          <w:noProof/>
        </w:rPr>
        <w:tab/>
      </w:r>
      <w:r>
        <w:rPr>
          <w:noProof/>
        </w:rPr>
        <w:fldChar w:fldCharType="begin"/>
      </w:r>
      <w:r>
        <w:rPr>
          <w:noProof/>
        </w:rPr>
        <w:instrText xml:space="preserve"> PAGEREF _Toc74749083 \h </w:instrText>
      </w:r>
      <w:r>
        <w:rPr>
          <w:noProof/>
        </w:rPr>
      </w:r>
      <w:r>
        <w:rPr>
          <w:noProof/>
        </w:rPr>
        <w:fldChar w:fldCharType="separate"/>
      </w:r>
      <w:r w:rsidR="006B247F">
        <w:rPr>
          <w:noProof/>
        </w:rPr>
        <w:t>18</w:t>
      </w:r>
      <w:r>
        <w:rPr>
          <w:noProof/>
        </w:rPr>
        <w:fldChar w:fldCharType="end"/>
      </w:r>
    </w:p>
    <w:p w14:paraId="6575C969" w14:textId="3619C199" w:rsidR="00313012" w:rsidRDefault="00313012" w:rsidP="00313012">
      <w:pPr>
        <w:pStyle w:val="TOC2"/>
        <w:spacing w:before="0" w:line="240" w:lineRule="auto"/>
        <w:rPr>
          <w:rFonts w:cstheme="minorBidi"/>
          <w:i w:val="0"/>
          <w:iCs w:val="0"/>
          <w:noProof/>
          <w:sz w:val="22"/>
          <w:szCs w:val="22"/>
          <w:lang w:eastAsia="en-GB"/>
        </w:rPr>
      </w:pPr>
      <w:r>
        <w:rPr>
          <w:noProof/>
        </w:rPr>
        <w:t>2.2 Assessment of risk for control patients</w:t>
      </w:r>
      <w:r>
        <w:rPr>
          <w:noProof/>
        </w:rPr>
        <w:tab/>
      </w:r>
      <w:r>
        <w:rPr>
          <w:noProof/>
        </w:rPr>
        <w:fldChar w:fldCharType="begin"/>
      </w:r>
      <w:r>
        <w:rPr>
          <w:noProof/>
        </w:rPr>
        <w:instrText xml:space="preserve"> PAGEREF _Toc74749084 \h </w:instrText>
      </w:r>
      <w:r>
        <w:rPr>
          <w:noProof/>
        </w:rPr>
      </w:r>
      <w:r>
        <w:rPr>
          <w:noProof/>
        </w:rPr>
        <w:fldChar w:fldCharType="separate"/>
      </w:r>
      <w:r w:rsidR="006B247F">
        <w:rPr>
          <w:noProof/>
        </w:rPr>
        <w:t>18</w:t>
      </w:r>
      <w:r>
        <w:rPr>
          <w:noProof/>
        </w:rPr>
        <w:fldChar w:fldCharType="end"/>
      </w:r>
    </w:p>
    <w:p w14:paraId="72BCB97A" w14:textId="406AB6CA" w:rsidR="00313012" w:rsidRDefault="00313012" w:rsidP="00313012">
      <w:pPr>
        <w:pStyle w:val="TOC2"/>
        <w:spacing w:before="0" w:line="240" w:lineRule="auto"/>
        <w:rPr>
          <w:rFonts w:cstheme="minorBidi"/>
          <w:i w:val="0"/>
          <w:iCs w:val="0"/>
          <w:noProof/>
          <w:sz w:val="22"/>
          <w:szCs w:val="22"/>
          <w:lang w:eastAsia="en-GB"/>
        </w:rPr>
      </w:pPr>
      <w:r>
        <w:rPr>
          <w:noProof/>
        </w:rPr>
        <w:t>2.3 Assessment of risk for anticoagulated patients</w:t>
      </w:r>
      <w:r>
        <w:rPr>
          <w:noProof/>
        </w:rPr>
        <w:tab/>
      </w:r>
      <w:r>
        <w:rPr>
          <w:noProof/>
        </w:rPr>
        <w:fldChar w:fldCharType="begin"/>
      </w:r>
      <w:r>
        <w:rPr>
          <w:noProof/>
        </w:rPr>
        <w:instrText xml:space="preserve"> PAGEREF _Toc74749085 \h </w:instrText>
      </w:r>
      <w:r>
        <w:rPr>
          <w:noProof/>
        </w:rPr>
      </w:r>
      <w:r>
        <w:rPr>
          <w:noProof/>
        </w:rPr>
        <w:fldChar w:fldCharType="separate"/>
      </w:r>
      <w:r w:rsidR="006B247F">
        <w:rPr>
          <w:noProof/>
        </w:rPr>
        <w:t>18</w:t>
      </w:r>
      <w:r>
        <w:rPr>
          <w:noProof/>
        </w:rPr>
        <w:fldChar w:fldCharType="end"/>
      </w:r>
    </w:p>
    <w:p w14:paraId="4D247295" w14:textId="0743FC97" w:rsidR="00313012" w:rsidRDefault="00313012" w:rsidP="00313012">
      <w:pPr>
        <w:pStyle w:val="TOC2"/>
        <w:spacing w:before="0" w:line="240" w:lineRule="auto"/>
        <w:rPr>
          <w:rFonts w:cstheme="minorBidi"/>
          <w:i w:val="0"/>
          <w:iCs w:val="0"/>
          <w:noProof/>
          <w:sz w:val="22"/>
          <w:szCs w:val="22"/>
          <w:lang w:eastAsia="en-GB"/>
        </w:rPr>
      </w:pPr>
      <w:r>
        <w:rPr>
          <w:noProof/>
        </w:rPr>
        <w:t>2.4 Hypotheses for primary, key secondary &amp; health economic outcomes</w:t>
      </w:r>
      <w:r>
        <w:rPr>
          <w:noProof/>
        </w:rPr>
        <w:tab/>
      </w:r>
      <w:r>
        <w:rPr>
          <w:noProof/>
        </w:rPr>
        <w:fldChar w:fldCharType="begin"/>
      </w:r>
      <w:r>
        <w:rPr>
          <w:noProof/>
        </w:rPr>
        <w:instrText xml:space="preserve"> PAGEREF _Toc74749086 \h </w:instrText>
      </w:r>
      <w:r>
        <w:rPr>
          <w:noProof/>
        </w:rPr>
      </w:r>
      <w:r>
        <w:rPr>
          <w:noProof/>
        </w:rPr>
        <w:fldChar w:fldCharType="separate"/>
      </w:r>
      <w:r w:rsidR="006B247F">
        <w:rPr>
          <w:noProof/>
        </w:rPr>
        <w:t>19</w:t>
      </w:r>
      <w:r>
        <w:rPr>
          <w:noProof/>
        </w:rPr>
        <w:fldChar w:fldCharType="end"/>
      </w:r>
    </w:p>
    <w:p w14:paraId="0A4CA250" w14:textId="1D024381" w:rsidR="00313012" w:rsidRDefault="00313012" w:rsidP="00313012">
      <w:pPr>
        <w:pStyle w:val="TOC2"/>
        <w:spacing w:before="0" w:line="240" w:lineRule="auto"/>
        <w:rPr>
          <w:rFonts w:cstheme="minorBidi"/>
          <w:i w:val="0"/>
          <w:iCs w:val="0"/>
          <w:noProof/>
          <w:sz w:val="22"/>
          <w:szCs w:val="22"/>
          <w:lang w:eastAsia="en-GB"/>
        </w:rPr>
      </w:pPr>
      <w:r>
        <w:rPr>
          <w:noProof/>
        </w:rPr>
        <w:t>2.5 Hypotheses for other secondary outcomes</w:t>
      </w:r>
      <w:r>
        <w:rPr>
          <w:noProof/>
        </w:rPr>
        <w:tab/>
      </w:r>
      <w:r>
        <w:rPr>
          <w:noProof/>
        </w:rPr>
        <w:fldChar w:fldCharType="begin"/>
      </w:r>
      <w:r>
        <w:rPr>
          <w:noProof/>
        </w:rPr>
        <w:instrText xml:space="preserve"> PAGEREF _Toc74749087 \h </w:instrText>
      </w:r>
      <w:r>
        <w:rPr>
          <w:noProof/>
        </w:rPr>
      </w:r>
      <w:r>
        <w:rPr>
          <w:noProof/>
        </w:rPr>
        <w:fldChar w:fldCharType="separate"/>
      </w:r>
      <w:r w:rsidR="006B247F">
        <w:rPr>
          <w:noProof/>
        </w:rPr>
        <w:t>19</w:t>
      </w:r>
      <w:r>
        <w:rPr>
          <w:noProof/>
        </w:rPr>
        <w:fldChar w:fldCharType="end"/>
      </w:r>
    </w:p>
    <w:p w14:paraId="38FB84EB" w14:textId="2869446A" w:rsidR="00313012" w:rsidRDefault="00313012" w:rsidP="00313012">
      <w:pPr>
        <w:pStyle w:val="TOC2"/>
        <w:spacing w:before="0" w:line="240" w:lineRule="auto"/>
        <w:rPr>
          <w:rFonts w:cstheme="minorBidi"/>
          <w:i w:val="0"/>
          <w:iCs w:val="0"/>
          <w:noProof/>
          <w:sz w:val="22"/>
          <w:szCs w:val="22"/>
          <w:lang w:eastAsia="en-GB"/>
        </w:rPr>
      </w:pPr>
      <w:r>
        <w:rPr>
          <w:noProof/>
        </w:rPr>
        <w:t>2.6 Overarching challenge and opportunity</w:t>
      </w:r>
      <w:r>
        <w:rPr>
          <w:noProof/>
        </w:rPr>
        <w:tab/>
      </w:r>
      <w:r>
        <w:rPr>
          <w:noProof/>
        </w:rPr>
        <w:fldChar w:fldCharType="begin"/>
      </w:r>
      <w:r>
        <w:rPr>
          <w:noProof/>
        </w:rPr>
        <w:instrText xml:space="preserve"> PAGEREF _Toc74749088 \h </w:instrText>
      </w:r>
      <w:r>
        <w:rPr>
          <w:noProof/>
        </w:rPr>
      </w:r>
      <w:r>
        <w:rPr>
          <w:noProof/>
        </w:rPr>
        <w:fldChar w:fldCharType="separate"/>
      </w:r>
      <w:r w:rsidR="006B247F">
        <w:rPr>
          <w:noProof/>
        </w:rPr>
        <w:t>19</w:t>
      </w:r>
      <w:r>
        <w:rPr>
          <w:noProof/>
        </w:rPr>
        <w:fldChar w:fldCharType="end"/>
      </w:r>
    </w:p>
    <w:p w14:paraId="24270B82" w14:textId="63787898" w:rsidR="00313012" w:rsidRDefault="00313012">
      <w:pPr>
        <w:pStyle w:val="TOC1"/>
        <w:rPr>
          <w:rFonts w:cstheme="minorBidi"/>
          <w:b w:val="0"/>
          <w:bCs w:val="0"/>
          <w:noProof/>
          <w:sz w:val="22"/>
          <w:szCs w:val="22"/>
          <w:lang w:eastAsia="en-GB"/>
        </w:rPr>
      </w:pPr>
      <w:r>
        <w:rPr>
          <w:noProof/>
        </w:rPr>
        <w:t>3</w:t>
      </w:r>
      <w:r>
        <w:rPr>
          <w:rFonts w:cstheme="minorBidi"/>
          <w:b w:val="0"/>
          <w:bCs w:val="0"/>
          <w:noProof/>
          <w:sz w:val="22"/>
          <w:szCs w:val="22"/>
          <w:lang w:eastAsia="en-GB"/>
        </w:rPr>
        <w:tab/>
      </w:r>
      <w:r>
        <w:rPr>
          <w:noProof/>
        </w:rPr>
        <w:t>STUDY METHODS</w:t>
      </w:r>
      <w:r>
        <w:rPr>
          <w:noProof/>
        </w:rPr>
        <w:tab/>
      </w:r>
      <w:r>
        <w:rPr>
          <w:noProof/>
        </w:rPr>
        <w:fldChar w:fldCharType="begin"/>
      </w:r>
      <w:r>
        <w:rPr>
          <w:noProof/>
        </w:rPr>
        <w:instrText xml:space="preserve"> PAGEREF _Toc74749089 \h </w:instrText>
      </w:r>
      <w:r>
        <w:rPr>
          <w:noProof/>
        </w:rPr>
      </w:r>
      <w:r>
        <w:rPr>
          <w:noProof/>
        </w:rPr>
        <w:fldChar w:fldCharType="separate"/>
      </w:r>
      <w:r w:rsidR="006B247F">
        <w:rPr>
          <w:noProof/>
        </w:rPr>
        <w:t>20</w:t>
      </w:r>
      <w:r>
        <w:rPr>
          <w:noProof/>
        </w:rPr>
        <w:fldChar w:fldCharType="end"/>
      </w:r>
    </w:p>
    <w:p w14:paraId="08F12F6E" w14:textId="536B023E" w:rsidR="00313012" w:rsidRDefault="00313012" w:rsidP="00313012">
      <w:pPr>
        <w:pStyle w:val="TOC2"/>
        <w:spacing w:before="0" w:line="240" w:lineRule="auto"/>
        <w:rPr>
          <w:rFonts w:cstheme="minorBidi"/>
          <w:i w:val="0"/>
          <w:iCs w:val="0"/>
          <w:noProof/>
          <w:sz w:val="22"/>
          <w:szCs w:val="22"/>
          <w:lang w:eastAsia="en-GB"/>
        </w:rPr>
      </w:pPr>
      <w:r>
        <w:rPr>
          <w:noProof/>
        </w:rPr>
        <w:t>3.1 Approach to study selection criteria</w:t>
      </w:r>
      <w:r>
        <w:rPr>
          <w:noProof/>
        </w:rPr>
        <w:tab/>
      </w:r>
      <w:r>
        <w:rPr>
          <w:noProof/>
        </w:rPr>
        <w:fldChar w:fldCharType="begin"/>
      </w:r>
      <w:r>
        <w:rPr>
          <w:noProof/>
        </w:rPr>
        <w:instrText xml:space="preserve"> PAGEREF _Toc74749090 \h </w:instrText>
      </w:r>
      <w:r>
        <w:rPr>
          <w:noProof/>
        </w:rPr>
      </w:r>
      <w:r>
        <w:rPr>
          <w:noProof/>
        </w:rPr>
        <w:fldChar w:fldCharType="separate"/>
      </w:r>
      <w:r w:rsidR="006B247F">
        <w:rPr>
          <w:noProof/>
        </w:rPr>
        <w:t>20</w:t>
      </w:r>
      <w:r>
        <w:rPr>
          <w:noProof/>
        </w:rPr>
        <w:fldChar w:fldCharType="end"/>
      </w:r>
    </w:p>
    <w:p w14:paraId="27B54117" w14:textId="37A376FA" w:rsidR="00313012" w:rsidRDefault="00313012" w:rsidP="00313012">
      <w:pPr>
        <w:pStyle w:val="TOC2"/>
        <w:spacing w:before="0" w:line="240" w:lineRule="auto"/>
        <w:rPr>
          <w:rFonts w:cstheme="minorBidi"/>
          <w:i w:val="0"/>
          <w:iCs w:val="0"/>
          <w:noProof/>
          <w:sz w:val="22"/>
          <w:szCs w:val="22"/>
          <w:lang w:eastAsia="en-GB"/>
        </w:rPr>
      </w:pPr>
      <w:r>
        <w:rPr>
          <w:noProof/>
        </w:rPr>
        <w:t>3.2 Study participant inclusion criteria</w:t>
      </w:r>
      <w:r>
        <w:rPr>
          <w:noProof/>
        </w:rPr>
        <w:tab/>
      </w:r>
      <w:r>
        <w:rPr>
          <w:noProof/>
        </w:rPr>
        <w:fldChar w:fldCharType="begin"/>
      </w:r>
      <w:r>
        <w:rPr>
          <w:noProof/>
        </w:rPr>
        <w:instrText xml:space="preserve"> PAGEREF _Toc74749091 \h </w:instrText>
      </w:r>
      <w:r>
        <w:rPr>
          <w:noProof/>
        </w:rPr>
      </w:r>
      <w:r>
        <w:rPr>
          <w:noProof/>
        </w:rPr>
        <w:fldChar w:fldCharType="separate"/>
      </w:r>
      <w:r w:rsidR="006B247F">
        <w:rPr>
          <w:noProof/>
        </w:rPr>
        <w:t>20</w:t>
      </w:r>
      <w:r>
        <w:rPr>
          <w:noProof/>
        </w:rPr>
        <w:fldChar w:fldCharType="end"/>
      </w:r>
    </w:p>
    <w:p w14:paraId="6F8ED6AF" w14:textId="5B10A315" w:rsidR="00313012" w:rsidRDefault="00313012" w:rsidP="00313012">
      <w:pPr>
        <w:pStyle w:val="TOC2"/>
        <w:spacing w:before="0" w:line="240" w:lineRule="auto"/>
        <w:rPr>
          <w:rFonts w:cstheme="minorBidi"/>
          <w:i w:val="0"/>
          <w:iCs w:val="0"/>
          <w:noProof/>
          <w:sz w:val="22"/>
          <w:szCs w:val="22"/>
          <w:lang w:eastAsia="en-GB"/>
        </w:rPr>
      </w:pPr>
      <w:r>
        <w:rPr>
          <w:noProof/>
        </w:rPr>
        <w:t>3.3 Study participant exclusion criteria</w:t>
      </w:r>
      <w:r>
        <w:rPr>
          <w:noProof/>
        </w:rPr>
        <w:tab/>
      </w:r>
      <w:r>
        <w:rPr>
          <w:noProof/>
        </w:rPr>
        <w:fldChar w:fldCharType="begin"/>
      </w:r>
      <w:r>
        <w:rPr>
          <w:noProof/>
        </w:rPr>
        <w:instrText xml:space="preserve"> PAGEREF _Toc74749092 \h </w:instrText>
      </w:r>
      <w:r>
        <w:rPr>
          <w:noProof/>
        </w:rPr>
      </w:r>
      <w:r>
        <w:rPr>
          <w:noProof/>
        </w:rPr>
        <w:fldChar w:fldCharType="separate"/>
      </w:r>
      <w:r w:rsidR="006B247F">
        <w:rPr>
          <w:noProof/>
        </w:rPr>
        <w:t>20</w:t>
      </w:r>
      <w:r>
        <w:rPr>
          <w:noProof/>
        </w:rPr>
        <w:fldChar w:fldCharType="end"/>
      </w:r>
    </w:p>
    <w:p w14:paraId="55CEF4C7" w14:textId="38E9C055" w:rsidR="00313012" w:rsidRDefault="00313012" w:rsidP="00313012">
      <w:pPr>
        <w:pStyle w:val="TOC2"/>
        <w:spacing w:before="0" w:line="240" w:lineRule="auto"/>
        <w:rPr>
          <w:rFonts w:cstheme="minorBidi"/>
          <w:i w:val="0"/>
          <w:iCs w:val="0"/>
          <w:noProof/>
          <w:sz w:val="22"/>
          <w:szCs w:val="22"/>
          <w:lang w:eastAsia="en-GB"/>
        </w:rPr>
      </w:pPr>
      <w:r>
        <w:rPr>
          <w:noProof/>
        </w:rPr>
        <w:t>3.4 General Practice selection criteria</w:t>
      </w:r>
      <w:r>
        <w:rPr>
          <w:noProof/>
        </w:rPr>
        <w:tab/>
      </w:r>
      <w:r>
        <w:rPr>
          <w:noProof/>
        </w:rPr>
        <w:fldChar w:fldCharType="begin"/>
      </w:r>
      <w:r>
        <w:rPr>
          <w:noProof/>
        </w:rPr>
        <w:instrText xml:space="preserve"> PAGEREF _Toc74749093 \h </w:instrText>
      </w:r>
      <w:r>
        <w:rPr>
          <w:noProof/>
        </w:rPr>
      </w:r>
      <w:r>
        <w:rPr>
          <w:noProof/>
        </w:rPr>
        <w:fldChar w:fldCharType="separate"/>
      </w:r>
      <w:r w:rsidR="006B247F">
        <w:rPr>
          <w:noProof/>
        </w:rPr>
        <w:t>21</w:t>
      </w:r>
      <w:r>
        <w:rPr>
          <w:noProof/>
        </w:rPr>
        <w:fldChar w:fldCharType="end"/>
      </w:r>
    </w:p>
    <w:p w14:paraId="7F916436" w14:textId="3E1D0F43" w:rsidR="00313012" w:rsidRDefault="00313012" w:rsidP="00313012">
      <w:pPr>
        <w:pStyle w:val="TOC2"/>
        <w:spacing w:before="0" w:line="240" w:lineRule="auto"/>
        <w:rPr>
          <w:rFonts w:cstheme="minorBidi"/>
          <w:i w:val="0"/>
          <w:iCs w:val="0"/>
          <w:noProof/>
          <w:sz w:val="22"/>
          <w:szCs w:val="22"/>
          <w:lang w:eastAsia="en-GB"/>
        </w:rPr>
      </w:pPr>
      <w:r>
        <w:rPr>
          <w:noProof/>
        </w:rPr>
        <w:t>3.5 Participant identification and Screening</w:t>
      </w:r>
      <w:r>
        <w:rPr>
          <w:noProof/>
        </w:rPr>
        <w:tab/>
      </w:r>
      <w:r>
        <w:rPr>
          <w:noProof/>
        </w:rPr>
        <w:fldChar w:fldCharType="begin"/>
      </w:r>
      <w:r>
        <w:rPr>
          <w:noProof/>
        </w:rPr>
        <w:instrText xml:space="preserve"> PAGEREF _Toc74749094 \h </w:instrText>
      </w:r>
      <w:r>
        <w:rPr>
          <w:noProof/>
        </w:rPr>
      </w:r>
      <w:r>
        <w:rPr>
          <w:noProof/>
        </w:rPr>
        <w:fldChar w:fldCharType="separate"/>
      </w:r>
      <w:r w:rsidR="006B247F">
        <w:rPr>
          <w:noProof/>
        </w:rPr>
        <w:t>21</w:t>
      </w:r>
      <w:r>
        <w:rPr>
          <w:noProof/>
        </w:rPr>
        <w:fldChar w:fldCharType="end"/>
      </w:r>
    </w:p>
    <w:p w14:paraId="07BE575E" w14:textId="43064709" w:rsidR="00313012" w:rsidRDefault="00313012" w:rsidP="00313012">
      <w:pPr>
        <w:pStyle w:val="TOC2"/>
        <w:spacing w:before="0" w:line="240" w:lineRule="auto"/>
        <w:rPr>
          <w:rFonts w:cstheme="minorBidi"/>
          <w:i w:val="0"/>
          <w:iCs w:val="0"/>
          <w:noProof/>
          <w:sz w:val="22"/>
          <w:szCs w:val="22"/>
          <w:lang w:eastAsia="en-GB"/>
        </w:rPr>
      </w:pPr>
      <w:r>
        <w:rPr>
          <w:noProof/>
        </w:rPr>
        <w:t>3.6 Consent procedures</w:t>
      </w:r>
      <w:r>
        <w:rPr>
          <w:noProof/>
        </w:rPr>
        <w:tab/>
      </w:r>
      <w:r>
        <w:rPr>
          <w:noProof/>
        </w:rPr>
        <w:fldChar w:fldCharType="begin"/>
      </w:r>
      <w:r>
        <w:rPr>
          <w:noProof/>
        </w:rPr>
        <w:instrText xml:space="preserve"> PAGEREF _Toc74749095 \h </w:instrText>
      </w:r>
      <w:r>
        <w:rPr>
          <w:noProof/>
        </w:rPr>
      </w:r>
      <w:r>
        <w:rPr>
          <w:noProof/>
        </w:rPr>
        <w:fldChar w:fldCharType="separate"/>
      </w:r>
      <w:r w:rsidR="006B247F">
        <w:rPr>
          <w:noProof/>
        </w:rPr>
        <w:t>22</w:t>
      </w:r>
      <w:r>
        <w:rPr>
          <w:noProof/>
        </w:rPr>
        <w:fldChar w:fldCharType="end"/>
      </w:r>
    </w:p>
    <w:p w14:paraId="2C2A6C6B" w14:textId="486EAF76" w:rsidR="00313012" w:rsidRDefault="00313012" w:rsidP="00313012">
      <w:pPr>
        <w:pStyle w:val="TOC2"/>
        <w:spacing w:before="0" w:line="240" w:lineRule="auto"/>
        <w:rPr>
          <w:rFonts w:cstheme="minorBidi"/>
          <w:i w:val="0"/>
          <w:iCs w:val="0"/>
          <w:noProof/>
          <w:sz w:val="22"/>
          <w:szCs w:val="22"/>
          <w:lang w:eastAsia="en-GB"/>
        </w:rPr>
      </w:pPr>
      <w:r>
        <w:rPr>
          <w:noProof/>
        </w:rPr>
        <w:t>3.7 Randomisation</w:t>
      </w:r>
      <w:r>
        <w:rPr>
          <w:noProof/>
        </w:rPr>
        <w:tab/>
      </w:r>
      <w:r>
        <w:rPr>
          <w:noProof/>
        </w:rPr>
        <w:fldChar w:fldCharType="begin"/>
      </w:r>
      <w:r>
        <w:rPr>
          <w:noProof/>
        </w:rPr>
        <w:instrText xml:space="preserve"> PAGEREF _Toc74749096 \h </w:instrText>
      </w:r>
      <w:r>
        <w:rPr>
          <w:noProof/>
        </w:rPr>
      </w:r>
      <w:r>
        <w:rPr>
          <w:noProof/>
        </w:rPr>
        <w:fldChar w:fldCharType="separate"/>
      </w:r>
      <w:r w:rsidR="006B247F">
        <w:rPr>
          <w:noProof/>
        </w:rPr>
        <w:t>23</w:t>
      </w:r>
      <w:r>
        <w:rPr>
          <w:noProof/>
        </w:rPr>
        <w:fldChar w:fldCharType="end"/>
      </w:r>
    </w:p>
    <w:p w14:paraId="728E1258" w14:textId="24F6FB83" w:rsidR="00313012" w:rsidRDefault="00313012" w:rsidP="00313012">
      <w:pPr>
        <w:pStyle w:val="TOC2"/>
        <w:spacing w:before="0" w:line="240" w:lineRule="auto"/>
        <w:rPr>
          <w:rFonts w:cstheme="minorBidi"/>
          <w:i w:val="0"/>
          <w:iCs w:val="0"/>
          <w:noProof/>
          <w:sz w:val="22"/>
          <w:szCs w:val="22"/>
          <w:lang w:eastAsia="en-GB"/>
        </w:rPr>
      </w:pPr>
      <w:r>
        <w:rPr>
          <w:noProof/>
        </w:rPr>
        <w:t>3.8 Trial treatments</w:t>
      </w:r>
      <w:r>
        <w:rPr>
          <w:noProof/>
        </w:rPr>
        <w:tab/>
      </w:r>
      <w:r>
        <w:rPr>
          <w:noProof/>
        </w:rPr>
        <w:fldChar w:fldCharType="begin"/>
      </w:r>
      <w:r>
        <w:rPr>
          <w:noProof/>
        </w:rPr>
        <w:instrText xml:space="preserve"> PAGEREF _Toc74749097 \h </w:instrText>
      </w:r>
      <w:r>
        <w:rPr>
          <w:noProof/>
        </w:rPr>
      </w:r>
      <w:r>
        <w:rPr>
          <w:noProof/>
        </w:rPr>
        <w:fldChar w:fldCharType="separate"/>
      </w:r>
      <w:r w:rsidR="006B247F">
        <w:rPr>
          <w:noProof/>
        </w:rPr>
        <w:t>24</w:t>
      </w:r>
      <w:r>
        <w:rPr>
          <w:noProof/>
        </w:rPr>
        <w:fldChar w:fldCharType="end"/>
      </w:r>
    </w:p>
    <w:p w14:paraId="4F62B321" w14:textId="69DC15D7" w:rsidR="00313012" w:rsidRDefault="00313012" w:rsidP="00313012">
      <w:pPr>
        <w:pStyle w:val="TOC2"/>
        <w:spacing w:before="0" w:line="240" w:lineRule="auto"/>
        <w:rPr>
          <w:rFonts w:cstheme="minorBidi"/>
          <w:i w:val="0"/>
          <w:iCs w:val="0"/>
          <w:noProof/>
          <w:sz w:val="22"/>
          <w:szCs w:val="22"/>
          <w:lang w:eastAsia="en-GB"/>
        </w:rPr>
      </w:pPr>
      <w:r>
        <w:rPr>
          <w:noProof/>
        </w:rPr>
        <w:t>3.9 Blinding</w:t>
      </w:r>
      <w:r>
        <w:rPr>
          <w:noProof/>
        </w:rPr>
        <w:tab/>
      </w:r>
      <w:r>
        <w:rPr>
          <w:noProof/>
        </w:rPr>
        <w:fldChar w:fldCharType="begin"/>
      </w:r>
      <w:r>
        <w:rPr>
          <w:noProof/>
        </w:rPr>
        <w:instrText xml:space="preserve"> PAGEREF _Toc74749098 \h </w:instrText>
      </w:r>
      <w:r>
        <w:rPr>
          <w:noProof/>
        </w:rPr>
      </w:r>
      <w:r>
        <w:rPr>
          <w:noProof/>
        </w:rPr>
        <w:fldChar w:fldCharType="separate"/>
      </w:r>
      <w:r w:rsidR="006B247F">
        <w:rPr>
          <w:noProof/>
        </w:rPr>
        <w:t>26</w:t>
      </w:r>
      <w:r>
        <w:rPr>
          <w:noProof/>
        </w:rPr>
        <w:fldChar w:fldCharType="end"/>
      </w:r>
    </w:p>
    <w:p w14:paraId="187EC7E4" w14:textId="70387603" w:rsidR="00313012" w:rsidRDefault="00313012" w:rsidP="00313012">
      <w:pPr>
        <w:pStyle w:val="TOC2"/>
        <w:spacing w:before="0" w:line="240" w:lineRule="auto"/>
        <w:rPr>
          <w:rFonts w:cstheme="minorBidi"/>
          <w:i w:val="0"/>
          <w:iCs w:val="0"/>
          <w:noProof/>
          <w:sz w:val="22"/>
          <w:szCs w:val="22"/>
          <w:lang w:eastAsia="en-GB"/>
        </w:rPr>
      </w:pPr>
      <w:r>
        <w:rPr>
          <w:noProof/>
        </w:rPr>
        <w:t>3.10 Internal pilot</w:t>
      </w:r>
      <w:r>
        <w:rPr>
          <w:noProof/>
        </w:rPr>
        <w:tab/>
      </w:r>
      <w:r>
        <w:rPr>
          <w:noProof/>
        </w:rPr>
        <w:fldChar w:fldCharType="begin"/>
      </w:r>
      <w:r>
        <w:rPr>
          <w:noProof/>
        </w:rPr>
        <w:instrText xml:space="preserve"> PAGEREF _Toc74749099 \h </w:instrText>
      </w:r>
      <w:r>
        <w:rPr>
          <w:noProof/>
        </w:rPr>
      </w:r>
      <w:r>
        <w:rPr>
          <w:noProof/>
        </w:rPr>
        <w:fldChar w:fldCharType="separate"/>
      </w:r>
      <w:r w:rsidR="006B247F">
        <w:rPr>
          <w:noProof/>
        </w:rPr>
        <w:t>26</w:t>
      </w:r>
      <w:r>
        <w:rPr>
          <w:noProof/>
        </w:rPr>
        <w:fldChar w:fldCharType="end"/>
      </w:r>
    </w:p>
    <w:p w14:paraId="52C73391" w14:textId="43B8F968" w:rsidR="00313012" w:rsidRDefault="00313012" w:rsidP="00313012">
      <w:pPr>
        <w:pStyle w:val="TOC2"/>
        <w:spacing w:before="0" w:line="240" w:lineRule="auto"/>
        <w:rPr>
          <w:rFonts w:cstheme="minorBidi"/>
          <w:i w:val="0"/>
          <w:iCs w:val="0"/>
          <w:noProof/>
          <w:sz w:val="22"/>
          <w:szCs w:val="22"/>
          <w:lang w:eastAsia="en-GB"/>
        </w:rPr>
      </w:pPr>
      <w:r>
        <w:rPr>
          <w:noProof/>
        </w:rPr>
        <w:t>3.11 Withdrawal</w:t>
      </w:r>
      <w:r>
        <w:rPr>
          <w:noProof/>
        </w:rPr>
        <w:tab/>
      </w:r>
      <w:r>
        <w:rPr>
          <w:noProof/>
        </w:rPr>
        <w:fldChar w:fldCharType="begin"/>
      </w:r>
      <w:r>
        <w:rPr>
          <w:noProof/>
        </w:rPr>
        <w:instrText xml:space="preserve"> PAGEREF _Toc74749100 \h </w:instrText>
      </w:r>
      <w:r>
        <w:rPr>
          <w:noProof/>
        </w:rPr>
      </w:r>
      <w:r>
        <w:rPr>
          <w:noProof/>
        </w:rPr>
        <w:fldChar w:fldCharType="separate"/>
      </w:r>
      <w:r w:rsidR="006B247F">
        <w:rPr>
          <w:noProof/>
        </w:rPr>
        <w:t>28</w:t>
      </w:r>
      <w:r>
        <w:rPr>
          <w:noProof/>
        </w:rPr>
        <w:fldChar w:fldCharType="end"/>
      </w:r>
    </w:p>
    <w:p w14:paraId="3F12354A" w14:textId="30231803" w:rsidR="00313012" w:rsidRDefault="00313012" w:rsidP="00313012">
      <w:pPr>
        <w:pStyle w:val="TOC2"/>
        <w:spacing w:before="0" w:line="240" w:lineRule="auto"/>
        <w:rPr>
          <w:rFonts w:cstheme="minorBidi"/>
          <w:i w:val="0"/>
          <w:iCs w:val="0"/>
          <w:noProof/>
          <w:sz w:val="22"/>
          <w:szCs w:val="22"/>
          <w:lang w:eastAsia="en-GB"/>
        </w:rPr>
      </w:pPr>
      <w:r>
        <w:rPr>
          <w:noProof/>
        </w:rPr>
        <w:t>3.12 Change of Primary Care provider</w:t>
      </w:r>
      <w:r>
        <w:rPr>
          <w:noProof/>
        </w:rPr>
        <w:tab/>
      </w:r>
      <w:r>
        <w:rPr>
          <w:noProof/>
        </w:rPr>
        <w:fldChar w:fldCharType="begin"/>
      </w:r>
      <w:r>
        <w:rPr>
          <w:noProof/>
        </w:rPr>
        <w:instrText xml:space="preserve"> PAGEREF _Toc74749101 \h </w:instrText>
      </w:r>
      <w:r>
        <w:rPr>
          <w:noProof/>
        </w:rPr>
      </w:r>
      <w:r>
        <w:rPr>
          <w:noProof/>
        </w:rPr>
        <w:fldChar w:fldCharType="separate"/>
      </w:r>
      <w:r w:rsidR="006B247F">
        <w:rPr>
          <w:noProof/>
        </w:rPr>
        <w:t>28</w:t>
      </w:r>
      <w:r>
        <w:rPr>
          <w:noProof/>
        </w:rPr>
        <w:fldChar w:fldCharType="end"/>
      </w:r>
    </w:p>
    <w:p w14:paraId="38933C23" w14:textId="03765CF1" w:rsidR="00313012" w:rsidRDefault="00313012" w:rsidP="00313012">
      <w:pPr>
        <w:pStyle w:val="TOC2"/>
        <w:spacing w:before="0" w:line="240" w:lineRule="auto"/>
        <w:rPr>
          <w:rFonts w:cstheme="minorBidi"/>
          <w:i w:val="0"/>
          <w:iCs w:val="0"/>
          <w:noProof/>
          <w:sz w:val="22"/>
          <w:szCs w:val="22"/>
          <w:lang w:eastAsia="en-GB"/>
        </w:rPr>
      </w:pPr>
      <w:r>
        <w:rPr>
          <w:noProof/>
        </w:rPr>
        <w:t>3.13 Treatment duration and End of Trial</w:t>
      </w:r>
      <w:r>
        <w:rPr>
          <w:noProof/>
        </w:rPr>
        <w:tab/>
      </w:r>
      <w:r>
        <w:rPr>
          <w:noProof/>
        </w:rPr>
        <w:fldChar w:fldCharType="begin"/>
      </w:r>
      <w:r>
        <w:rPr>
          <w:noProof/>
        </w:rPr>
        <w:instrText xml:space="preserve"> PAGEREF _Toc74749102 \h </w:instrText>
      </w:r>
      <w:r>
        <w:rPr>
          <w:noProof/>
        </w:rPr>
      </w:r>
      <w:r>
        <w:rPr>
          <w:noProof/>
        </w:rPr>
        <w:fldChar w:fldCharType="separate"/>
      </w:r>
      <w:r w:rsidR="006B247F">
        <w:rPr>
          <w:noProof/>
        </w:rPr>
        <w:t>28</w:t>
      </w:r>
      <w:r>
        <w:rPr>
          <w:noProof/>
        </w:rPr>
        <w:fldChar w:fldCharType="end"/>
      </w:r>
    </w:p>
    <w:p w14:paraId="0376E5E8" w14:textId="767F402C" w:rsidR="00313012" w:rsidRDefault="00313012">
      <w:pPr>
        <w:pStyle w:val="TOC1"/>
        <w:rPr>
          <w:rFonts w:cstheme="minorBidi"/>
          <w:b w:val="0"/>
          <w:bCs w:val="0"/>
          <w:noProof/>
          <w:sz w:val="22"/>
          <w:szCs w:val="22"/>
          <w:lang w:eastAsia="en-GB"/>
        </w:rPr>
      </w:pPr>
      <w:r>
        <w:rPr>
          <w:noProof/>
        </w:rPr>
        <w:t>4</w:t>
      </w:r>
      <w:r>
        <w:rPr>
          <w:rFonts w:cstheme="minorBidi"/>
          <w:b w:val="0"/>
          <w:bCs w:val="0"/>
          <w:noProof/>
          <w:sz w:val="22"/>
          <w:szCs w:val="22"/>
          <w:lang w:eastAsia="en-GB"/>
        </w:rPr>
        <w:tab/>
      </w:r>
      <w:r>
        <w:rPr>
          <w:noProof/>
        </w:rPr>
        <w:t>OUTCOMES</w:t>
      </w:r>
      <w:r>
        <w:rPr>
          <w:noProof/>
        </w:rPr>
        <w:tab/>
      </w:r>
      <w:r>
        <w:rPr>
          <w:noProof/>
        </w:rPr>
        <w:fldChar w:fldCharType="begin"/>
      </w:r>
      <w:r>
        <w:rPr>
          <w:noProof/>
        </w:rPr>
        <w:instrText xml:space="preserve"> PAGEREF _Toc74749103 \h </w:instrText>
      </w:r>
      <w:r>
        <w:rPr>
          <w:noProof/>
        </w:rPr>
      </w:r>
      <w:r>
        <w:rPr>
          <w:noProof/>
        </w:rPr>
        <w:fldChar w:fldCharType="separate"/>
      </w:r>
      <w:r w:rsidR="006B247F">
        <w:rPr>
          <w:noProof/>
        </w:rPr>
        <w:t>29</w:t>
      </w:r>
      <w:r>
        <w:rPr>
          <w:noProof/>
        </w:rPr>
        <w:fldChar w:fldCharType="end"/>
      </w:r>
    </w:p>
    <w:p w14:paraId="035EAAEF" w14:textId="14534D8D" w:rsidR="00313012" w:rsidRDefault="00313012" w:rsidP="00313012">
      <w:pPr>
        <w:pStyle w:val="TOC2"/>
        <w:spacing w:before="0" w:line="240" w:lineRule="auto"/>
        <w:rPr>
          <w:rFonts w:cstheme="minorBidi"/>
          <w:i w:val="0"/>
          <w:iCs w:val="0"/>
          <w:noProof/>
          <w:sz w:val="22"/>
          <w:szCs w:val="22"/>
          <w:lang w:eastAsia="en-GB"/>
        </w:rPr>
      </w:pPr>
      <w:r>
        <w:rPr>
          <w:noProof/>
        </w:rPr>
        <w:t>4.1 Timing &amp; assessment of outcomes</w:t>
      </w:r>
      <w:r>
        <w:rPr>
          <w:noProof/>
        </w:rPr>
        <w:tab/>
      </w:r>
      <w:r>
        <w:rPr>
          <w:noProof/>
        </w:rPr>
        <w:fldChar w:fldCharType="begin"/>
      </w:r>
      <w:r>
        <w:rPr>
          <w:noProof/>
        </w:rPr>
        <w:instrText xml:space="preserve"> PAGEREF _Toc74749104 \h </w:instrText>
      </w:r>
      <w:r>
        <w:rPr>
          <w:noProof/>
        </w:rPr>
      </w:r>
      <w:r>
        <w:rPr>
          <w:noProof/>
        </w:rPr>
        <w:fldChar w:fldCharType="separate"/>
      </w:r>
      <w:r w:rsidR="006B247F">
        <w:rPr>
          <w:noProof/>
        </w:rPr>
        <w:t>29</w:t>
      </w:r>
      <w:r>
        <w:rPr>
          <w:noProof/>
        </w:rPr>
        <w:fldChar w:fldCharType="end"/>
      </w:r>
    </w:p>
    <w:p w14:paraId="61D04865" w14:textId="6699E1A2" w:rsidR="00313012" w:rsidRDefault="00313012" w:rsidP="00313012">
      <w:pPr>
        <w:pStyle w:val="TOC2"/>
        <w:spacing w:before="0" w:line="240" w:lineRule="auto"/>
        <w:rPr>
          <w:rFonts w:cstheme="minorBidi"/>
          <w:i w:val="0"/>
          <w:iCs w:val="0"/>
          <w:noProof/>
          <w:sz w:val="22"/>
          <w:szCs w:val="22"/>
          <w:lang w:eastAsia="en-GB"/>
        </w:rPr>
      </w:pPr>
      <w:r>
        <w:rPr>
          <w:noProof/>
        </w:rPr>
        <w:t>4.2 Primary outcome</w:t>
      </w:r>
      <w:r>
        <w:rPr>
          <w:noProof/>
        </w:rPr>
        <w:tab/>
      </w:r>
      <w:r>
        <w:rPr>
          <w:noProof/>
        </w:rPr>
        <w:fldChar w:fldCharType="begin"/>
      </w:r>
      <w:r>
        <w:rPr>
          <w:noProof/>
        </w:rPr>
        <w:instrText xml:space="preserve"> PAGEREF _Toc74749105 \h </w:instrText>
      </w:r>
      <w:r>
        <w:rPr>
          <w:noProof/>
        </w:rPr>
      </w:r>
      <w:r>
        <w:rPr>
          <w:noProof/>
        </w:rPr>
        <w:fldChar w:fldCharType="separate"/>
      </w:r>
      <w:r w:rsidR="006B247F">
        <w:rPr>
          <w:noProof/>
        </w:rPr>
        <w:t>29</w:t>
      </w:r>
      <w:r>
        <w:rPr>
          <w:noProof/>
        </w:rPr>
        <w:fldChar w:fldCharType="end"/>
      </w:r>
    </w:p>
    <w:p w14:paraId="0E764607" w14:textId="0738141A" w:rsidR="00313012" w:rsidRDefault="00313012" w:rsidP="00313012">
      <w:pPr>
        <w:pStyle w:val="TOC2"/>
        <w:spacing w:before="0" w:line="240" w:lineRule="auto"/>
        <w:rPr>
          <w:rFonts w:cstheme="minorBidi"/>
          <w:i w:val="0"/>
          <w:iCs w:val="0"/>
          <w:noProof/>
          <w:sz w:val="22"/>
          <w:szCs w:val="22"/>
          <w:lang w:eastAsia="en-GB"/>
        </w:rPr>
      </w:pPr>
      <w:r>
        <w:rPr>
          <w:noProof/>
        </w:rPr>
        <w:t>4.3 Secondary outcomes</w:t>
      </w:r>
      <w:r>
        <w:rPr>
          <w:noProof/>
        </w:rPr>
        <w:tab/>
      </w:r>
      <w:r>
        <w:rPr>
          <w:noProof/>
        </w:rPr>
        <w:fldChar w:fldCharType="begin"/>
      </w:r>
      <w:r>
        <w:rPr>
          <w:noProof/>
        </w:rPr>
        <w:instrText xml:space="preserve"> PAGEREF _Toc74749106 \h </w:instrText>
      </w:r>
      <w:r>
        <w:rPr>
          <w:noProof/>
        </w:rPr>
      </w:r>
      <w:r>
        <w:rPr>
          <w:noProof/>
        </w:rPr>
        <w:fldChar w:fldCharType="separate"/>
      </w:r>
      <w:r w:rsidR="006B247F">
        <w:rPr>
          <w:noProof/>
        </w:rPr>
        <w:t>29</w:t>
      </w:r>
      <w:r>
        <w:rPr>
          <w:noProof/>
        </w:rPr>
        <w:fldChar w:fldCharType="end"/>
      </w:r>
    </w:p>
    <w:p w14:paraId="6A692D44" w14:textId="62EC8E6A" w:rsidR="00313012" w:rsidRDefault="00313012" w:rsidP="00313012">
      <w:pPr>
        <w:pStyle w:val="TOC2"/>
        <w:spacing w:before="0" w:line="240" w:lineRule="auto"/>
        <w:rPr>
          <w:rFonts w:cstheme="minorBidi"/>
          <w:i w:val="0"/>
          <w:iCs w:val="0"/>
          <w:noProof/>
          <w:sz w:val="22"/>
          <w:szCs w:val="22"/>
          <w:lang w:eastAsia="en-GB"/>
        </w:rPr>
      </w:pPr>
      <w:r>
        <w:rPr>
          <w:noProof/>
        </w:rPr>
        <w:t>4.4 Cost-effectiveness outcomes</w:t>
      </w:r>
      <w:r>
        <w:rPr>
          <w:noProof/>
        </w:rPr>
        <w:tab/>
      </w:r>
      <w:r>
        <w:rPr>
          <w:noProof/>
        </w:rPr>
        <w:fldChar w:fldCharType="begin"/>
      </w:r>
      <w:r>
        <w:rPr>
          <w:noProof/>
        </w:rPr>
        <w:instrText xml:space="preserve"> PAGEREF _Toc74749107 \h </w:instrText>
      </w:r>
      <w:r>
        <w:rPr>
          <w:noProof/>
        </w:rPr>
      </w:r>
      <w:r>
        <w:rPr>
          <w:noProof/>
        </w:rPr>
        <w:fldChar w:fldCharType="separate"/>
      </w:r>
      <w:r w:rsidR="006B247F">
        <w:rPr>
          <w:noProof/>
        </w:rPr>
        <w:t>29</w:t>
      </w:r>
      <w:r>
        <w:rPr>
          <w:noProof/>
        </w:rPr>
        <w:fldChar w:fldCharType="end"/>
      </w:r>
    </w:p>
    <w:p w14:paraId="5FFA88C8" w14:textId="7F7EDE66" w:rsidR="00313012" w:rsidRDefault="00313012" w:rsidP="00313012">
      <w:pPr>
        <w:pStyle w:val="TOC2"/>
        <w:spacing w:before="0" w:line="240" w:lineRule="auto"/>
        <w:rPr>
          <w:rFonts w:cstheme="minorBidi"/>
          <w:i w:val="0"/>
          <w:iCs w:val="0"/>
          <w:noProof/>
          <w:sz w:val="22"/>
          <w:szCs w:val="22"/>
          <w:lang w:eastAsia="en-GB"/>
        </w:rPr>
      </w:pPr>
      <w:r>
        <w:rPr>
          <w:noProof/>
        </w:rPr>
        <w:t>4.5 Process outcomes</w:t>
      </w:r>
      <w:r>
        <w:rPr>
          <w:noProof/>
        </w:rPr>
        <w:tab/>
      </w:r>
      <w:r>
        <w:rPr>
          <w:noProof/>
        </w:rPr>
        <w:fldChar w:fldCharType="begin"/>
      </w:r>
      <w:r>
        <w:rPr>
          <w:noProof/>
        </w:rPr>
        <w:instrText xml:space="preserve"> PAGEREF _Toc74749108 \h </w:instrText>
      </w:r>
      <w:r>
        <w:rPr>
          <w:noProof/>
        </w:rPr>
      </w:r>
      <w:r>
        <w:rPr>
          <w:noProof/>
        </w:rPr>
        <w:fldChar w:fldCharType="separate"/>
      </w:r>
      <w:r w:rsidR="006B247F">
        <w:rPr>
          <w:noProof/>
        </w:rPr>
        <w:t>30</w:t>
      </w:r>
      <w:r>
        <w:rPr>
          <w:noProof/>
        </w:rPr>
        <w:fldChar w:fldCharType="end"/>
      </w:r>
    </w:p>
    <w:p w14:paraId="295E3CE5" w14:textId="0E70603F" w:rsidR="00313012" w:rsidRDefault="00313012" w:rsidP="00313012">
      <w:pPr>
        <w:pStyle w:val="TOC2"/>
        <w:spacing w:before="0" w:line="240" w:lineRule="auto"/>
        <w:rPr>
          <w:rFonts w:cstheme="minorBidi"/>
          <w:i w:val="0"/>
          <w:iCs w:val="0"/>
          <w:noProof/>
          <w:sz w:val="22"/>
          <w:szCs w:val="22"/>
          <w:lang w:eastAsia="en-GB"/>
        </w:rPr>
      </w:pPr>
      <w:r>
        <w:rPr>
          <w:noProof/>
        </w:rPr>
        <w:t>4.6 Rationale for outcomes</w:t>
      </w:r>
      <w:r>
        <w:rPr>
          <w:noProof/>
        </w:rPr>
        <w:tab/>
      </w:r>
      <w:r>
        <w:rPr>
          <w:noProof/>
        </w:rPr>
        <w:fldChar w:fldCharType="begin"/>
      </w:r>
      <w:r>
        <w:rPr>
          <w:noProof/>
        </w:rPr>
        <w:instrText xml:space="preserve"> PAGEREF _Toc74749109 \h </w:instrText>
      </w:r>
      <w:r>
        <w:rPr>
          <w:noProof/>
        </w:rPr>
      </w:r>
      <w:r>
        <w:rPr>
          <w:noProof/>
        </w:rPr>
        <w:fldChar w:fldCharType="separate"/>
      </w:r>
      <w:r w:rsidR="006B247F">
        <w:rPr>
          <w:noProof/>
        </w:rPr>
        <w:t>30</w:t>
      </w:r>
      <w:r>
        <w:rPr>
          <w:noProof/>
        </w:rPr>
        <w:fldChar w:fldCharType="end"/>
      </w:r>
    </w:p>
    <w:p w14:paraId="1F52E7AC" w14:textId="28A1D512" w:rsidR="00313012" w:rsidRDefault="00313012">
      <w:pPr>
        <w:pStyle w:val="TOC1"/>
        <w:rPr>
          <w:rFonts w:cstheme="minorBidi"/>
          <w:b w:val="0"/>
          <w:bCs w:val="0"/>
          <w:noProof/>
          <w:sz w:val="22"/>
          <w:szCs w:val="22"/>
          <w:lang w:eastAsia="en-GB"/>
        </w:rPr>
      </w:pPr>
      <w:r>
        <w:rPr>
          <w:noProof/>
        </w:rPr>
        <w:t>5</w:t>
      </w:r>
      <w:r>
        <w:rPr>
          <w:rFonts w:cstheme="minorBidi"/>
          <w:b w:val="0"/>
          <w:bCs w:val="0"/>
          <w:noProof/>
          <w:sz w:val="22"/>
          <w:szCs w:val="22"/>
          <w:lang w:eastAsia="en-GB"/>
        </w:rPr>
        <w:tab/>
      </w:r>
      <w:r>
        <w:rPr>
          <w:noProof/>
        </w:rPr>
        <w:t>DATA MANAGEMENT</w:t>
      </w:r>
      <w:r>
        <w:rPr>
          <w:noProof/>
        </w:rPr>
        <w:tab/>
      </w:r>
      <w:r>
        <w:rPr>
          <w:noProof/>
        </w:rPr>
        <w:fldChar w:fldCharType="begin"/>
      </w:r>
      <w:r>
        <w:rPr>
          <w:noProof/>
        </w:rPr>
        <w:instrText xml:space="preserve"> PAGEREF _Toc74749110 \h </w:instrText>
      </w:r>
      <w:r>
        <w:rPr>
          <w:noProof/>
        </w:rPr>
      </w:r>
      <w:r>
        <w:rPr>
          <w:noProof/>
        </w:rPr>
        <w:fldChar w:fldCharType="separate"/>
      </w:r>
      <w:r w:rsidR="006B247F">
        <w:rPr>
          <w:noProof/>
        </w:rPr>
        <w:t>31</w:t>
      </w:r>
      <w:r>
        <w:rPr>
          <w:noProof/>
        </w:rPr>
        <w:fldChar w:fldCharType="end"/>
      </w:r>
    </w:p>
    <w:p w14:paraId="4A8E7A17" w14:textId="08EEEA07" w:rsidR="00313012" w:rsidRDefault="00313012" w:rsidP="00313012">
      <w:pPr>
        <w:pStyle w:val="TOC2"/>
        <w:spacing w:before="0" w:line="240" w:lineRule="auto"/>
        <w:rPr>
          <w:rFonts w:cstheme="minorBidi"/>
          <w:i w:val="0"/>
          <w:iCs w:val="0"/>
          <w:noProof/>
          <w:sz w:val="22"/>
          <w:szCs w:val="22"/>
          <w:lang w:eastAsia="en-GB"/>
        </w:rPr>
      </w:pPr>
      <w:r>
        <w:rPr>
          <w:noProof/>
        </w:rPr>
        <w:t>5.1 Baseline and follow-up data</w:t>
      </w:r>
      <w:r>
        <w:rPr>
          <w:noProof/>
        </w:rPr>
        <w:tab/>
      </w:r>
      <w:r>
        <w:rPr>
          <w:noProof/>
        </w:rPr>
        <w:fldChar w:fldCharType="begin"/>
      </w:r>
      <w:r>
        <w:rPr>
          <w:noProof/>
        </w:rPr>
        <w:instrText xml:space="preserve"> PAGEREF _Toc74749111 \h </w:instrText>
      </w:r>
      <w:r>
        <w:rPr>
          <w:noProof/>
        </w:rPr>
      </w:r>
      <w:r>
        <w:rPr>
          <w:noProof/>
        </w:rPr>
        <w:fldChar w:fldCharType="separate"/>
      </w:r>
      <w:r w:rsidR="006B247F">
        <w:rPr>
          <w:noProof/>
        </w:rPr>
        <w:t>31</w:t>
      </w:r>
      <w:r>
        <w:rPr>
          <w:noProof/>
        </w:rPr>
        <w:fldChar w:fldCharType="end"/>
      </w:r>
    </w:p>
    <w:p w14:paraId="56EE9E91" w14:textId="77F213D2" w:rsidR="00313012" w:rsidRDefault="00313012" w:rsidP="00313012">
      <w:pPr>
        <w:pStyle w:val="TOC2"/>
        <w:spacing w:before="0" w:line="240" w:lineRule="auto"/>
        <w:rPr>
          <w:rFonts w:cstheme="minorBidi"/>
          <w:i w:val="0"/>
          <w:iCs w:val="0"/>
          <w:noProof/>
          <w:sz w:val="22"/>
          <w:szCs w:val="22"/>
          <w:lang w:eastAsia="en-GB"/>
        </w:rPr>
      </w:pPr>
      <w:r>
        <w:rPr>
          <w:noProof/>
        </w:rPr>
        <w:t>5.2 Quality of CPRD data</w:t>
      </w:r>
      <w:r>
        <w:rPr>
          <w:noProof/>
        </w:rPr>
        <w:tab/>
      </w:r>
      <w:r>
        <w:rPr>
          <w:noProof/>
        </w:rPr>
        <w:fldChar w:fldCharType="begin"/>
      </w:r>
      <w:r>
        <w:rPr>
          <w:noProof/>
        </w:rPr>
        <w:instrText xml:space="preserve"> PAGEREF _Toc74749112 \h </w:instrText>
      </w:r>
      <w:r>
        <w:rPr>
          <w:noProof/>
        </w:rPr>
      </w:r>
      <w:r>
        <w:rPr>
          <w:noProof/>
        </w:rPr>
        <w:fldChar w:fldCharType="separate"/>
      </w:r>
      <w:r w:rsidR="006B247F">
        <w:rPr>
          <w:noProof/>
        </w:rPr>
        <w:t>31</w:t>
      </w:r>
      <w:r>
        <w:rPr>
          <w:noProof/>
        </w:rPr>
        <w:fldChar w:fldCharType="end"/>
      </w:r>
    </w:p>
    <w:p w14:paraId="1B461531" w14:textId="225542CE" w:rsidR="00313012" w:rsidRDefault="00313012" w:rsidP="00313012">
      <w:pPr>
        <w:pStyle w:val="TOC2"/>
        <w:spacing w:before="0" w:line="240" w:lineRule="auto"/>
        <w:rPr>
          <w:rFonts w:cstheme="minorBidi"/>
          <w:i w:val="0"/>
          <w:iCs w:val="0"/>
          <w:noProof/>
          <w:sz w:val="22"/>
          <w:szCs w:val="22"/>
          <w:lang w:eastAsia="en-GB"/>
        </w:rPr>
      </w:pPr>
      <w:r>
        <w:rPr>
          <w:noProof/>
        </w:rPr>
        <w:t>5.3 Validation of clinical events</w:t>
      </w:r>
      <w:r>
        <w:rPr>
          <w:noProof/>
        </w:rPr>
        <w:tab/>
      </w:r>
      <w:r>
        <w:rPr>
          <w:noProof/>
        </w:rPr>
        <w:fldChar w:fldCharType="begin"/>
      </w:r>
      <w:r>
        <w:rPr>
          <w:noProof/>
        </w:rPr>
        <w:instrText xml:space="preserve"> PAGEREF _Toc74749113 \h </w:instrText>
      </w:r>
      <w:r>
        <w:rPr>
          <w:noProof/>
        </w:rPr>
      </w:r>
      <w:r>
        <w:rPr>
          <w:noProof/>
        </w:rPr>
        <w:fldChar w:fldCharType="separate"/>
      </w:r>
      <w:r w:rsidR="006B247F">
        <w:rPr>
          <w:noProof/>
        </w:rPr>
        <w:t>32</w:t>
      </w:r>
      <w:r>
        <w:rPr>
          <w:noProof/>
        </w:rPr>
        <w:fldChar w:fldCharType="end"/>
      </w:r>
    </w:p>
    <w:p w14:paraId="6AA7BD95" w14:textId="1B0F1384" w:rsidR="00313012" w:rsidRDefault="00313012" w:rsidP="00313012">
      <w:pPr>
        <w:pStyle w:val="TOC2"/>
        <w:spacing w:before="0" w:line="240" w:lineRule="auto"/>
        <w:rPr>
          <w:rFonts w:cstheme="minorBidi"/>
          <w:i w:val="0"/>
          <w:iCs w:val="0"/>
          <w:noProof/>
          <w:sz w:val="22"/>
          <w:szCs w:val="22"/>
          <w:lang w:eastAsia="en-GB"/>
        </w:rPr>
      </w:pPr>
      <w:r>
        <w:rPr>
          <w:noProof/>
        </w:rPr>
        <w:t>5.4 Patient-reported cognitive function</w:t>
      </w:r>
      <w:r>
        <w:rPr>
          <w:noProof/>
        </w:rPr>
        <w:tab/>
      </w:r>
      <w:r>
        <w:rPr>
          <w:noProof/>
        </w:rPr>
        <w:fldChar w:fldCharType="begin"/>
      </w:r>
      <w:r>
        <w:rPr>
          <w:noProof/>
        </w:rPr>
        <w:instrText xml:space="preserve"> PAGEREF _Toc74749114 \h </w:instrText>
      </w:r>
      <w:r>
        <w:rPr>
          <w:noProof/>
        </w:rPr>
      </w:r>
      <w:r>
        <w:rPr>
          <w:noProof/>
        </w:rPr>
        <w:fldChar w:fldCharType="separate"/>
      </w:r>
      <w:r w:rsidR="006B247F">
        <w:rPr>
          <w:noProof/>
        </w:rPr>
        <w:t>34</w:t>
      </w:r>
      <w:r>
        <w:rPr>
          <w:noProof/>
        </w:rPr>
        <w:fldChar w:fldCharType="end"/>
      </w:r>
    </w:p>
    <w:p w14:paraId="4020F397" w14:textId="55B83FBE" w:rsidR="00313012" w:rsidRDefault="00313012" w:rsidP="00313012">
      <w:pPr>
        <w:pStyle w:val="TOC2"/>
        <w:spacing w:before="0" w:line="240" w:lineRule="auto"/>
        <w:rPr>
          <w:rFonts w:cstheme="minorBidi"/>
          <w:i w:val="0"/>
          <w:iCs w:val="0"/>
          <w:noProof/>
          <w:sz w:val="22"/>
          <w:szCs w:val="22"/>
          <w:lang w:eastAsia="en-GB"/>
        </w:rPr>
      </w:pPr>
      <w:r>
        <w:rPr>
          <w:noProof/>
        </w:rPr>
        <w:t>5.5 Patient-reported quality of life</w:t>
      </w:r>
      <w:r>
        <w:rPr>
          <w:noProof/>
        </w:rPr>
        <w:tab/>
      </w:r>
      <w:r>
        <w:rPr>
          <w:noProof/>
        </w:rPr>
        <w:fldChar w:fldCharType="begin"/>
      </w:r>
      <w:r>
        <w:rPr>
          <w:noProof/>
        </w:rPr>
        <w:instrText xml:space="preserve"> PAGEREF _Toc74749115 \h </w:instrText>
      </w:r>
      <w:r>
        <w:rPr>
          <w:noProof/>
        </w:rPr>
      </w:r>
      <w:r>
        <w:rPr>
          <w:noProof/>
        </w:rPr>
        <w:fldChar w:fldCharType="separate"/>
      </w:r>
      <w:r w:rsidR="006B247F">
        <w:rPr>
          <w:noProof/>
        </w:rPr>
        <w:t>35</w:t>
      </w:r>
      <w:r>
        <w:rPr>
          <w:noProof/>
        </w:rPr>
        <w:fldChar w:fldCharType="end"/>
      </w:r>
    </w:p>
    <w:p w14:paraId="4B2DC85D" w14:textId="730A341D" w:rsidR="00313012" w:rsidRDefault="00313012" w:rsidP="00313012">
      <w:pPr>
        <w:pStyle w:val="TOC2"/>
        <w:spacing w:before="0" w:line="240" w:lineRule="auto"/>
        <w:rPr>
          <w:rFonts w:cstheme="minorBidi"/>
          <w:i w:val="0"/>
          <w:iCs w:val="0"/>
          <w:noProof/>
          <w:sz w:val="22"/>
          <w:szCs w:val="22"/>
          <w:lang w:eastAsia="en-GB"/>
        </w:rPr>
      </w:pPr>
      <w:r>
        <w:rPr>
          <w:noProof/>
        </w:rPr>
        <w:t>5.6 Additional patient-reported events</w:t>
      </w:r>
      <w:r>
        <w:rPr>
          <w:noProof/>
        </w:rPr>
        <w:tab/>
      </w:r>
      <w:r>
        <w:rPr>
          <w:noProof/>
        </w:rPr>
        <w:fldChar w:fldCharType="begin"/>
      </w:r>
      <w:r>
        <w:rPr>
          <w:noProof/>
        </w:rPr>
        <w:instrText xml:space="preserve"> PAGEREF _Toc74749116 \h </w:instrText>
      </w:r>
      <w:r>
        <w:rPr>
          <w:noProof/>
        </w:rPr>
      </w:r>
      <w:r>
        <w:rPr>
          <w:noProof/>
        </w:rPr>
        <w:fldChar w:fldCharType="separate"/>
      </w:r>
      <w:r w:rsidR="006B247F">
        <w:rPr>
          <w:noProof/>
        </w:rPr>
        <w:t>36</w:t>
      </w:r>
      <w:r>
        <w:rPr>
          <w:noProof/>
        </w:rPr>
        <w:fldChar w:fldCharType="end"/>
      </w:r>
    </w:p>
    <w:p w14:paraId="366C6FD4" w14:textId="2B1DCE23" w:rsidR="00313012" w:rsidRDefault="00313012" w:rsidP="00313012">
      <w:pPr>
        <w:pStyle w:val="TOC2"/>
        <w:spacing w:before="0" w:line="240" w:lineRule="auto"/>
        <w:rPr>
          <w:rFonts w:cstheme="minorBidi"/>
          <w:i w:val="0"/>
          <w:iCs w:val="0"/>
          <w:noProof/>
          <w:sz w:val="22"/>
          <w:szCs w:val="22"/>
          <w:lang w:eastAsia="en-GB"/>
        </w:rPr>
      </w:pPr>
      <w:r>
        <w:rPr>
          <w:noProof/>
        </w:rPr>
        <w:t>5.7 Coordination of data processes</w:t>
      </w:r>
      <w:r>
        <w:rPr>
          <w:noProof/>
        </w:rPr>
        <w:tab/>
      </w:r>
      <w:r>
        <w:rPr>
          <w:noProof/>
        </w:rPr>
        <w:fldChar w:fldCharType="begin"/>
      </w:r>
      <w:r>
        <w:rPr>
          <w:noProof/>
        </w:rPr>
        <w:instrText xml:space="preserve"> PAGEREF _Toc74749117 \h </w:instrText>
      </w:r>
      <w:r>
        <w:rPr>
          <w:noProof/>
        </w:rPr>
      </w:r>
      <w:r>
        <w:rPr>
          <w:noProof/>
        </w:rPr>
        <w:fldChar w:fldCharType="separate"/>
      </w:r>
      <w:r w:rsidR="006B247F">
        <w:rPr>
          <w:noProof/>
        </w:rPr>
        <w:t>36</w:t>
      </w:r>
      <w:r>
        <w:rPr>
          <w:noProof/>
        </w:rPr>
        <w:fldChar w:fldCharType="end"/>
      </w:r>
    </w:p>
    <w:p w14:paraId="790ADBE6" w14:textId="28F066BE" w:rsidR="00313012" w:rsidRDefault="00313012">
      <w:pPr>
        <w:pStyle w:val="TOC1"/>
        <w:rPr>
          <w:rFonts w:cstheme="minorBidi"/>
          <w:b w:val="0"/>
          <w:bCs w:val="0"/>
          <w:noProof/>
          <w:sz w:val="22"/>
          <w:szCs w:val="22"/>
          <w:lang w:eastAsia="en-GB"/>
        </w:rPr>
      </w:pPr>
      <w:r>
        <w:rPr>
          <w:noProof/>
        </w:rPr>
        <w:t>6</w:t>
      </w:r>
      <w:r>
        <w:rPr>
          <w:rFonts w:cstheme="minorBidi"/>
          <w:b w:val="0"/>
          <w:bCs w:val="0"/>
          <w:noProof/>
          <w:sz w:val="22"/>
          <w:szCs w:val="22"/>
          <w:lang w:eastAsia="en-GB"/>
        </w:rPr>
        <w:tab/>
      </w:r>
      <w:r>
        <w:rPr>
          <w:noProof/>
        </w:rPr>
        <w:t>SAFETY REPORTING</w:t>
      </w:r>
      <w:r>
        <w:rPr>
          <w:noProof/>
        </w:rPr>
        <w:tab/>
      </w:r>
      <w:r>
        <w:rPr>
          <w:noProof/>
        </w:rPr>
        <w:fldChar w:fldCharType="begin"/>
      </w:r>
      <w:r>
        <w:rPr>
          <w:noProof/>
        </w:rPr>
        <w:instrText xml:space="preserve"> PAGEREF _Toc74749118 \h </w:instrText>
      </w:r>
      <w:r>
        <w:rPr>
          <w:noProof/>
        </w:rPr>
      </w:r>
      <w:r>
        <w:rPr>
          <w:noProof/>
        </w:rPr>
        <w:fldChar w:fldCharType="separate"/>
      </w:r>
      <w:r w:rsidR="006B247F">
        <w:rPr>
          <w:noProof/>
        </w:rPr>
        <w:t>37</w:t>
      </w:r>
      <w:r>
        <w:rPr>
          <w:noProof/>
        </w:rPr>
        <w:fldChar w:fldCharType="end"/>
      </w:r>
    </w:p>
    <w:p w14:paraId="30A2F620" w14:textId="50156D63" w:rsidR="00313012" w:rsidRDefault="00313012" w:rsidP="00313012">
      <w:pPr>
        <w:pStyle w:val="TOC2"/>
        <w:spacing w:before="0" w:line="240" w:lineRule="auto"/>
        <w:rPr>
          <w:rFonts w:cstheme="minorBidi"/>
          <w:i w:val="0"/>
          <w:iCs w:val="0"/>
          <w:noProof/>
          <w:sz w:val="22"/>
          <w:szCs w:val="22"/>
          <w:lang w:eastAsia="en-GB"/>
        </w:rPr>
      </w:pPr>
      <w:r>
        <w:rPr>
          <w:noProof/>
        </w:rPr>
        <w:t>6.1 Overview</w:t>
      </w:r>
      <w:r>
        <w:rPr>
          <w:noProof/>
        </w:rPr>
        <w:tab/>
      </w:r>
      <w:r>
        <w:rPr>
          <w:noProof/>
        </w:rPr>
        <w:fldChar w:fldCharType="begin"/>
      </w:r>
      <w:r>
        <w:rPr>
          <w:noProof/>
        </w:rPr>
        <w:instrText xml:space="preserve"> PAGEREF _Toc74749119 \h </w:instrText>
      </w:r>
      <w:r>
        <w:rPr>
          <w:noProof/>
        </w:rPr>
      </w:r>
      <w:r>
        <w:rPr>
          <w:noProof/>
        </w:rPr>
        <w:fldChar w:fldCharType="separate"/>
      </w:r>
      <w:r w:rsidR="006B247F">
        <w:rPr>
          <w:noProof/>
        </w:rPr>
        <w:t>37</w:t>
      </w:r>
      <w:r>
        <w:rPr>
          <w:noProof/>
        </w:rPr>
        <w:fldChar w:fldCharType="end"/>
      </w:r>
    </w:p>
    <w:p w14:paraId="76C8EEEE" w14:textId="1593F79B" w:rsidR="00313012" w:rsidRDefault="00313012" w:rsidP="00313012">
      <w:pPr>
        <w:pStyle w:val="TOC2"/>
        <w:spacing w:before="0" w:line="240" w:lineRule="auto"/>
        <w:rPr>
          <w:rFonts w:cstheme="minorBidi"/>
          <w:i w:val="0"/>
          <w:iCs w:val="0"/>
          <w:noProof/>
          <w:sz w:val="22"/>
          <w:szCs w:val="22"/>
          <w:lang w:eastAsia="en-GB"/>
        </w:rPr>
      </w:pPr>
      <w:r>
        <w:rPr>
          <w:noProof/>
        </w:rPr>
        <w:t>6.2 Definitions</w:t>
      </w:r>
      <w:r>
        <w:rPr>
          <w:noProof/>
        </w:rPr>
        <w:tab/>
      </w:r>
      <w:r>
        <w:rPr>
          <w:noProof/>
        </w:rPr>
        <w:fldChar w:fldCharType="begin"/>
      </w:r>
      <w:r>
        <w:rPr>
          <w:noProof/>
        </w:rPr>
        <w:instrText xml:space="preserve"> PAGEREF _Toc74749120 \h </w:instrText>
      </w:r>
      <w:r>
        <w:rPr>
          <w:noProof/>
        </w:rPr>
      </w:r>
      <w:r>
        <w:rPr>
          <w:noProof/>
        </w:rPr>
        <w:fldChar w:fldCharType="separate"/>
      </w:r>
      <w:r w:rsidR="006B247F">
        <w:rPr>
          <w:noProof/>
        </w:rPr>
        <w:t>37</w:t>
      </w:r>
      <w:r>
        <w:rPr>
          <w:noProof/>
        </w:rPr>
        <w:fldChar w:fldCharType="end"/>
      </w:r>
    </w:p>
    <w:p w14:paraId="15832157" w14:textId="4549C90B" w:rsidR="00313012" w:rsidRDefault="00313012" w:rsidP="00313012">
      <w:pPr>
        <w:pStyle w:val="TOC2"/>
        <w:spacing w:before="0" w:line="240" w:lineRule="auto"/>
        <w:rPr>
          <w:rFonts w:cstheme="minorBidi"/>
          <w:i w:val="0"/>
          <w:iCs w:val="0"/>
          <w:noProof/>
          <w:sz w:val="22"/>
          <w:szCs w:val="22"/>
          <w:lang w:eastAsia="en-GB"/>
        </w:rPr>
      </w:pPr>
      <w:r>
        <w:rPr>
          <w:noProof/>
        </w:rPr>
        <w:lastRenderedPageBreak/>
        <w:t>6.3 Operational use within a pragmatic NHS-embedded trial</w:t>
      </w:r>
      <w:r>
        <w:rPr>
          <w:noProof/>
        </w:rPr>
        <w:tab/>
      </w:r>
      <w:r>
        <w:rPr>
          <w:noProof/>
        </w:rPr>
        <w:fldChar w:fldCharType="begin"/>
      </w:r>
      <w:r>
        <w:rPr>
          <w:noProof/>
        </w:rPr>
        <w:instrText xml:space="preserve"> PAGEREF _Toc74749121 \h </w:instrText>
      </w:r>
      <w:r>
        <w:rPr>
          <w:noProof/>
        </w:rPr>
      </w:r>
      <w:r>
        <w:rPr>
          <w:noProof/>
        </w:rPr>
        <w:fldChar w:fldCharType="separate"/>
      </w:r>
      <w:r w:rsidR="006B247F">
        <w:rPr>
          <w:noProof/>
        </w:rPr>
        <w:t>38</w:t>
      </w:r>
      <w:r>
        <w:rPr>
          <w:noProof/>
        </w:rPr>
        <w:fldChar w:fldCharType="end"/>
      </w:r>
    </w:p>
    <w:p w14:paraId="62A2CA44" w14:textId="6D90780F" w:rsidR="00313012" w:rsidRDefault="00313012" w:rsidP="00313012">
      <w:pPr>
        <w:pStyle w:val="TOC2"/>
        <w:spacing w:before="0" w:line="240" w:lineRule="auto"/>
        <w:rPr>
          <w:rFonts w:cstheme="minorBidi"/>
          <w:i w:val="0"/>
          <w:iCs w:val="0"/>
          <w:noProof/>
          <w:sz w:val="22"/>
          <w:szCs w:val="22"/>
          <w:lang w:eastAsia="en-GB"/>
        </w:rPr>
      </w:pPr>
      <w:r>
        <w:rPr>
          <w:noProof/>
        </w:rPr>
        <w:t>6.4 Reporting of SUSARs</w:t>
      </w:r>
      <w:r>
        <w:rPr>
          <w:noProof/>
        </w:rPr>
        <w:tab/>
      </w:r>
      <w:r>
        <w:rPr>
          <w:noProof/>
        </w:rPr>
        <w:fldChar w:fldCharType="begin"/>
      </w:r>
      <w:r>
        <w:rPr>
          <w:noProof/>
        </w:rPr>
        <w:instrText xml:space="preserve"> PAGEREF _Toc74749122 \h </w:instrText>
      </w:r>
      <w:r>
        <w:rPr>
          <w:noProof/>
        </w:rPr>
      </w:r>
      <w:r>
        <w:rPr>
          <w:noProof/>
        </w:rPr>
        <w:fldChar w:fldCharType="separate"/>
      </w:r>
      <w:r w:rsidR="006B247F">
        <w:rPr>
          <w:noProof/>
        </w:rPr>
        <w:t>39</w:t>
      </w:r>
      <w:r>
        <w:rPr>
          <w:noProof/>
        </w:rPr>
        <w:fldChar w:fldCharType="end"/>
      </w:r>
    </w:p>
    <w:p w14:paraId="1A366D5E" w14:textId="675572C4" w:rsidR="00313012" w:rsidRDefault="00313012" w:rsidP="00313012">
      <w:pPr>
        <w:pStyle w:val="TOC2"/>
        <w:spacing w:before="0" w:line="240" w:lineRule="auto"/>
        <w:rPr>
          <w:rFonts w:cstheme="minorBidi"/>
          <w:i w:val="0"/>
          <w:iCs w:val="0"/>
          <w:noProof/>
          <w:sz w:val="22"/>
          <w:szCs w:val="22"/>
          <w:lang w:eastAsia="en-GB"/>
        </w:rPr>
      </w:pPr>
      <w:r>
        <w:rPr>
          <w:noProof/>
        </w:rPr>
        <w:t>6.5 Safety net to capture adverse events</w:t>
      </w:r>
      <w:r>
        <w:rPr>
          <w:noProof/>
        </w:rPr>
        <w:tab/>
      </w:r>
      <w:r>
        <w:rPr>
          <w:noProof/>
        </w:rPr>
        <w:fldChar w:fldCharType="begin"/>
      </w:r>
      <w:r>
        <w:rPr>
          <w:noProof/>
        </w:rPr>
        <w:instrText xml:space="preserve"> PAGEREF _Toc74749123 \h </w:instrText>
      </w:r>
      <w:r>
        <w:rPr>
          <w:noProof/>
        </w:rPr>
      </w:r>
      <w:r>
        <w:rPr>
          <w:noProof/>
        </w:rPr>
        <w:fldChar w:fldCharType="separate"/>
      </w:r>
      <w:r w:rsidR="006B247F">
        <w:rPr>
          <w:noProof/>
        </w:rPr>
        <w:t>40</w:t>
      </w:r>
      <w:r>
        <w:rPr>
          <w:noProof/>
        </w:rPr>
        <w:fldChar w:fldCharType="end"/>
      </w:r>
    </w:p>
    <w:p w14:paraId="350E80BF" w14:textId="03A2C898" w:rsidR="00313012" w:rsidRDefault="00313012" w:rsidP="00313012">
      <w:pPr>
        <w:pStyle w:val="TOC2"/>
        <w:spacing w:before="0" w:line="240" w:lineRule="auto"/>
        <w:rPr>
          <w:rFonts w:cstheme="minorBidi"/>
          <w:i w:val="0"/>
          <w:iCs w:val="0"/>
          <w:noProof/>
          <w:sz w:val="22"/>
          <w:szCs w:val="22"/>
          <w:lang w:eastAsia="en-GB"/>
        </w:rPr>
      </w:pPr>
      <w:r>
        <w:rPr>
          <w:noProof/>
        </w:rPr>
        <w:t>6.6 Responsibilities of the Principal Investigator</w:t>
      </w:r>
      <w:r>
        <w:rPr>
          <w:noProof/>
        </w:rPr>
        <w:tab/>
      </w:r>
      <w:r>
        <w:rPr>
          <w:noProof/>
        </w:rPr>
        <w:fldChar w:fldCharType="begin"/>
      </w:r>
      <w:r>
        <w:rPr>
          <w:noProof/>
        </w:rPr>
        <w:instrText xml:space="preserve"> PAGEREF _Toc74749124 \h </w:instrText>
      </w:r>
      <w:r>
        <w:rPr>
          <w:noProof/>
        </w:rPr>
      </w:r>
      <w:r>
        <w:rPr>
          <w:noProof/>
        </w:rPr>
        <w:fldChar w:fldCharType="separate"/>
      </w:r>
      <w:r w:rsidR="006B247F">
        <w:rPr>
          <w:noProof/>
        </w:rPr>
        <w:t>40</w:t>
      </w:r>
      <w:r>
        <w:rPr>
          <w:noProof/>
        </w:rPr>
        <w:fldChar w:fldCharType="end"/>
      </w:r>
    </w:p>
    <w:p w14:paraId="086DF1D0" w14:textId="7B44BC57" w:rsidR="00313012" w:rsidRDefault="00313012" w:rsidP="00313012">
      <w:pPr>
        <w:pStyle w:val="TOC2"/>
        <w:spacing w:before="0" w:line="240" w:lineRule="auto"/>
        <w:rPr>
          <w:rFonts w:cstheme="minorBidi"/>
          <w:i w:val="0"/>
          <w:iCs w:val="0"/>
          <w:noProof/>
          <w:sz w:val="22"/>
          <w:szCs w:val="22"/>
          <w:lang w:eastAsia="en-GB"/>
        </w:rPr>
      </w:pPr>
      <w:r>
        <w:rPr>
          <w:noProof/>
        </w:rPr>
        <w:t>6.7 Responsibilities of the Clinical Practice Research Datalink team</w:t>
      </w:r>
      <w:r>
        <w:rPr>
          <w:noProof/>
        </w:rPr>
        <w:tab/>
      </w:r>
      <w:r>
        <w:rPr>
          <w:noProof/>
        </w:rPr>
        <w:fldChar w:fldCharType="begin"/>
      </w:r>
      <w:r>
        <w:rPr>
          <w:noProof/>
        </w:rPr>
        <w:instrText xml:space="preserve"> PAGEREF _Toc74749125 \h </w:instrText>
      </w:r>
      <w:r>
        <w:rPr>
          <w:noProof/>
        </w:rPr>
      </w:r>
      <w:r>
        <w:rPr>
          <w:noProof/>
        </w:rPr>
        <w:fldChar w:fldCharType="separate"/>
      </w:r>
      <w:r w:rsidR="006B247F">
        <w:rPr>
          <w:noProof/>
        </w:rPr>
        <w:t>41</w:t>
      </w:r>
      <w:r>
        <w:rPr>
          <w:noProof/>
        </w:rPr>
        <w:fldChar w:fldCharType="end"/>
      </w:r>
    </w:p>
    <w:p w14:paraId="7CE2648B" w14:textId="1E8F42F1" w:rsidR="00313012" w:rsidRDefault="00313012" w:rsidP="00313012">
      <w:pPr>
        <w:pStyle w:val="TOC2"/>
        <w:spacing w:before="0" w:line="240" w:lineRule="auto"/>
        <w:rPr>
          <w:rFonts w:cstheme="minorBidi"/>
          <w:i w:val="0"/>
          <w:iCs w:val="0"/>
          <w:noProof/>
          <w:sz w:val="22"/>
          <w:szCs w:val="22"/>
          <w:lang w:eastAsia="en-GB"/>
        </w:rPr>
      </w:pPr>
      <w:r>
        <w:rPr>
          <w:noProof/>
        </w:rPr>
        <w:t>6.8 Responsibilities of the Chief Investigator/ Deputy Chief Investigator or delegate</w:t>
      </w:r>
      <w:r>
        <w:rPr>
          <w:noProof/>
        </w:rPr>
        <w:tab/>
      </w:r>
      <w:r>
        <w:rPr>
          <w:noProof/>
        </w:rPr>
        <w:fldChar w:fldCharType="begin"/>
      </w:r>
      <w:r>
        <w:rPr>
          <w:noProof/>
        </w:rPr>
        <w:instrText xml:space="preserve"> PAGEREF _Toc74749126 \h </w:instrText>
      </w:r>
      <w:r>
        <w:rPr>
          <w:noProof/>
        </w:rPr>
      </w:r>
      <w:r>
        <w:rPr>
          <w:noProof/>
        </w:rPr>
        <w:fldChar w:fldCharType="separate"/>
      </w:r>
      <w:r w:rsidR="006B247F">
        <w:rPr>
          <w:noProof/>
        </w:rPr>
        <w:t>41</w:t>
      </w:r>
      <w:r>
        <w:rPr>
          <w:noProof/>
        </w:rPr>
        <w:fldChar w:fldCharType="end"/>
      </w:r>
    </w:p>
    <w:p w14:paraId="14381A3E" w14:textId="3FDB857A" w:rsidR="00313012" w:rsidRDefault="00313012" w:rsidP="00313012">
      <w:pPr>
        <w:pStyle w:val="TOC2"/>
        <w:spacing w:before="0" w:line="240" w:lineRule="auto"/>
        <w:rPr>
          <w:rFonts w:cstheme="minorBidi"/>
          <w:i w:val="0"/>
          <w:iCs w:val="0"/>
          <w:noProof/>
          <w:sz w:val="22"/>
          <w:szCs w:val="22"/>
          <w:lang w:eastAsia="en-GB"/>
        </w:rPr>
      </w:pPr>
      <w:r>
        <w:rPr>
          <w:noProof/>
        </w:rPr>
        <w:t>6.9 Responsibilities of the Sponsor</w:t>
      </w:r>
      <w:r>
        <w:rPr>
          <w:noProof/>
        </w:rPr>
        <w:tab/>
      </w:r>
      <w:r>
        <w:rPr>
          <w:noProof/>
        </w:rPr>
        <w:fldChar w:fldCharType="begin"/>
      </w:r>
      <w:r>
        <w:rPr>
          <w:noProof/>
        </w:rPr>
        <w:instrText xml:space="preserve"> PAGEREF _Toc74749127 \h </w:instrText>
      </w:r>
      <w:r>
        <w:rPr>
          <w:noProof/>
        </w:rPr>
      </w:r>
      <w:r>
        <w:rPr>
          <w:noProof/>
        </w:rPr>
        <w:fldChar w:fldCharType="separate"/>
      </w:r>
      <w:r w:rsidR="006B247F">
        <w:rPr>
          <w:noProof/>
        </w:rPr>
        <w:t>42</w:t>
      </w:r>
      <w:r>
        <w:rPr>
          <w:noProof/>
        </w:rPr>
        <w:fldChar w:fldCharType="end"/>
      </w:r>
    </w:p>
    <w:p w14:paraId="475365CF" w14:textId="02349201" w:rsidR="00313012" w:rsidRDefault="00313012" w:rsidP="00313012">
      <w:pPr>
        <w:pStyle w:val="TOC2"/>
        <w:spacing w:before="0" w:line="240" w:lineRule="auto"/>
        <w:rPr>
          <w:rFonts w:cstheme="minorBidi"/>
          <w:i w:val="0"/>
          <w:iCs w:val="0"/>
          <w:noProof/>
          <w:sz w:val="22"/>
          <w:szCs w:val="22"/>
          <w:lang w:eastAsia="en-GB"/>
        </w:rPr>
      </w:pPr>
      <w:r>
        <w:rPr>
          <w:noProof/>
        </w:rPr>
        <w:t>6.10 Responsibilities of the oversight committees</w:t>
      </w:r>
      <w:r>
        <w:rPr>
          <w:noProof/>
        </w:rPr>
        <w:tab/>
      </w:r>
      <w:r>
        <w:rPr>
          <w:noProof/>
        </w:rPr>
        <w:fldChar w:fldCharType="begin"/>
      </w:r>
      <w:r>
        <w:rPr>
          <w:noProof/>
        </w:rPr>
        <w:instrText xml:space="preserve"> PAGEREF _Toc74749128 \h </w:instrText>
      </w:r>
      <w:r>
        <w:rPr>
          <w:noProof/>
        </w:rPr>
      </w:r>
      <w:r>
        <w:rPr>
          <w:noProof/>
        </w:rPr>
        <w:fldChar w:fldCharType="separate"/>
      </w:r>
      <w:r w:rsidR="006B247F">
        <w:rPr>
          <w:noProof/>
        </w:rPr>
        <w:t>42</w:t>
      </w:r>
      <w:r>
        <w:rPr>
          <w:noProof/>
        </w:rPr>
        <w:fldChar w:fldCharType="end"/>
      </w:r>
    </w:p>
    <w:p w14:paraId="65759342" w14:textId="4FE5035E" w:rsidR="00313012" w:rsidRDefault="00313012">
      <w:pPr>
        <w:pStyle w:val="TOC1"/>
        <w:rPr>
          <w:rFonts w:cstheme="minorBidi"/>
          <w:b w:val="0"/>
          <w:bCs w:val="0"/>
          <w:noProof/>
          <w:sz w:val="22"/>
          <w:szCs w:val="22"/>
          <w:lang w:eastAsia="en-GB"/>
        </w:rPr>
      </w:pPr>
      <w:r>
        <w:rPr>
          <w:noProof/>
        </w:rPr>
        <w:t>7</w:t>
      </w:r>
      <w:r>
        <w:rPr>
          <w:rFonts w:cstheme="minorBidi"/>
          <w:b w:val="0"/>
          <w:bCs w:val="0"/>
          <w:noProof/>
          <w:sz w:val="22"/>
          <w:szCs w:val="22"/>
          <w:lang w:eastAsia="en-GB"/>
        </w:rPr>
        <w:tab/>
      </w:r>
      <w:r>
        <w:rPr>
          <w:noProof/>
        </w:rPr>
        <w:t>STATISTICAL CONSIDERATIONS</w:t>
      </w:r>
      <w:r>
        <w:rPr>
          <w:noProof/>
        </w:rPr>
        <w:tab/>
      </w:r>
      <w:r>
        <w:rPr>
          <w:noProof/>
        </w:rPr>
        <w:fldChar w:fldCharType="begin"/>
      </w:r>
      <w:r>
        <w:rPr>
          <w:noProof/>
        </w:rPr>
        <w:instrText xml:space="preserve"> PAGEREF _Toc74749129 \h </w:instrText>
      </w:r>
      <w:r>
        <w:rPr>
          <w:noProof/>
        </w:rPr>
      </w:r>
      <w:r>
        <w:rPr>
          <w:noProof/>
        </w:rPr>
        <w:fldChar w:fldCharType="separate"/>
      </w:r>
      <w:r w:rsidR="006B247F">
        <w:rPr>
          <w:noProof/>
        </w:rPr>
        <w:t>43</w:t>
      </w:r>
      <w:r>
        <w:rPr>
          <w:noProof/>
        </w:rPr>
        <w:fldChar w:fldCharType="end"/>
      </w:r>
    </w:p>
    <w:p w14:paraId="6A9F3BBE" w14:textId="7CF7DB0A" w:rsidR="00313012" w:rsidRDefault="00313012" w:rsidP="00313012">
      <w:pPr>
        <w:pStyle w:val="TOC2"/>
        <w:spacing w:before="0" w:line="240" w:lineRule="auto"/>
        <w:rPr>
          <w:rFonts w:cstheme="minorBidi"/>
          <w:i w:val="0"/>
          <w:iCs w:val="0"/>
          <w:noProof/>
          <w:sz w:val="22"/>
          <w:szCs w:val="22"/>
          <w:lang w:eastAsia="en-GB"/>
        </w:rPr>
      </w:pPr>
      <w:r>
        <w:rPr>
          <w:noProof/>
        </w:rPr>
        <w:t>7.1 Sample size derivation</w:t>
      </w:r>
      <w:r>
        <w:rPr>
          <w:noProof/>
        </w:rPr>
        <w:tab/>
      </w:r>
      <w:r>
        <w:rPr>
          <w:noProof/>
        </w:rPr>
        <w:fldChar w:fldCharType="begin"/>
      </w:r>
      <w:r>
        <w:rPr>
          <w:noProof/>
        </w:rPr>
        <w:instrText xml:space="preserve"> PAGEREF _Toc74749130 \h </w:instrText>
      </w:r>
      <w:r>
        <w:rPr>
          <w:noProof/>
        </w:rPr>
      </w:r>
      <w:r>
        <w:rPr>
          <w:noProof/>
        </w:rPr>
        <w:fldChar w:fldCharType="separate"/>
      </w:r>
      <w:r w:rsidR="006B247F">
        <w:rPr>
          <w:noProof/>
        </w:rPr>
        <w:t>43</w:t>
      </w:r>
      <w:r>
        <w:rPr>
          <w:noProof/>
        </w:rPr>
        <w:fldChar w:fldCharType="end"/>
      </w:r>
    </w:p>
    <w:p w14:paraId="79C3D005" w14:textId="13A6BB52" w:rsidR="00313012" w:rsidRDefault="00313012" w:rsidP="00313012">
      <w:pPr>
        <w:pStyle w:val="TOC2"/>
        <w:spacing w:before="0" w:line="240" w:lineRule="auto"/>
        <w:rPr>
          <w:rFonts w:cstheme="minorBidi"/>
          <w:i w:val="0"/>
          <w:iCs w:val="0"/>
          <w:noProof/>
          <w:sz w:val="22"/>
          <w:szCs w:val="22"/>
          <w:lang w:eastAsia="en-GB"/>
        </w:rPr>
      </w:pPr>
      <w:r>
        <w:rPr>
          <w:noProof/>
        </w:rPr>
        <w:t>7.2 Primary outcome on composite clinical events</w:t>
      </w:r>
      <w:r>
        <w:rPr>
          <w:noProof/>
        </w:rPr>
        <w:tab/>
      </w:r>
      <w:r>
        <w:rPr>
          <w:noProof/>
        </w:rPr>
        <w:fldChar w:fldCharType="begin"/>
      </w:r>
      <w:r>
        <w:rPr>
          <w:noProof/>
        </w:rPr>
        <w:instrText xml:space="preserve"> PAGEREF _Toc74749131 \h </w:instrText>
      </w:r>
      <w:r>
        <w:rPr>
          <w:noProof/>
        </w:rPr>
      </w:r>
      <w:r>
        <w:rPr>
          <w:noProof/>
        </w:rPr>
        <w:fldChar w:fldCharType="separate"/>
      </w:r>
      <w:r w:rsidR="006B247F">
        <w:rPr>
          <w:noProof/>
        </w:rPr>
        <w:t>43</w:t>
      </w:r>
      <w:r>
        <w:rPr>
          <w:noProof/>
        </w:rPr>
        <w:fldChar w:fldCharType="end"/>
      </w:r>
    </w:p>
    <w:p w14:paraId="68105483" w14:textId="35ECC4A4" w:rsidR="00313012" w:rsidRDefault="00313012" w:rsidP="00313012">
      <w:pPr>
        <w:pStyle w:val="TOC2"/>
        <w:spacing w:before="0" w:line="240" w:lineRule="auto"/>
        <w:rPr>
          <w:rFonts w:cstheme="minorBidi"/>
          <w:i w:val="0"/>
          <w:iCs w:val="0"/>
          <w:noProof/>
          <w:sz w:val="22"/>
          <w:szCs w:val="22"/>
          <w:lang w:eastAsia="en-GB"/>
        </w:rPr>
      </w:pPr>
      <w:r>
        <w:rPr>
          <w:noProof/>
        </w:rPr>
        <w:t>7.3 Key secondary outcome on cognitive function</w:t>
      </w:r>
      <w:r>
        <w:rPr>
          <w:noProof/>
        </w:rPr>
        <w:tab/>
      </w:r>
      <w:r>
        <w:rPr>
          <w:noProof/>
        </w:rPr>
        <w:fldChar w:fldCharType="begin"/>
      </w:r>
      <w:r>
        <w:rPr>
          <w:noProof/>
        </w:rPr>
        <w:instrText xml:space="preserve"> PAGEREF _Toc74749132 \h </w:instrText>
      </w:r>
      <w:r>
        <w:rPr>
          <w:noProof/>
        </w:rPr>
      </w:r>
      <w:r>
        <w:rPr>
          <w:noProof/>
        </w:rPr>
        <w:fldChar w:fldCharType="separate"/>
      </w:r>
      <w:r w:rsidR="006B247F">
        <w:rPr>
          <w:noProof/>
        </w:rPr>
        <w:t>43</w:t>
      </w:r>
      <w:r>
        <w:rPr>
          <w:noProof/>
        </w:rPr>
        <w:fldChar w:fldCharType="end"/>
      </w:r>
    </w:p>
    <w:p w14:paraId="558719CD" w14:textId="63443126" w:rsidR="00313012" w:rsidRDefault="00313012" w:rsidP="00313012">
      <w:pPr>
        <w:pStyle w:val="TOC2"/>
        <w:spacing w:before="0" w:line="240" w:lineRule="auto"/>
        <w:rPr>
          <w:rFonts w:cstheme="minorBidi"/>
          <w:i w:val="0"/>
          <w:iCs w:val="0"/>
          <w:noProof/>
          <w:sz w:val="22"/>
          <w:szCs w:val="22"/>
          <w:lang w:eastAsia="en-GB"/>
        </w:rPr>
      </w:pPr>
      <w:r>
        <w:rPr>
          <w:noProof/>
        </w:rPr>
        <w:t>7.4 Data analysis overview</w:t>
      </w:r>
      <w:r>
        <w:rPr>
          <w:noProof/>
        </w:rPr>
        <w:tab/>
      </w:r>
      <w:r>
        <w:rPr>
          <w:noProof/>
        </w:rPr>
        <w:fldChar w:fldCharType="begin"/>
      </w:r>
      <w:r>
        <w:rPr>
          <w:noProof/>
        </w:rPr>
        <w:instrText xml:space="preserve"> PAGEREF _Toc74749133 \h </w:instrText>
      </w:r>
      <w:r>
        <w:rPr>
          <w:noProof/>
        </w:rPr>
      </w:r>
      <w:r>
        <w:rPr>
          <w:noProof/>
        </w:rPr>
        <w:fldChar w:fldCharType="separate"/>
      </w:r>
      <w:r w:rsidR="006B247F">
        <w:rPr>
          <w:noProof/>
        </w:rPr>
        <w:t>43</w:t>
      </w:r>
      <w:r>
        <w:rPr>
          <w:noProof/>
        </w:rPr>
        <w:fldChar w:fldCharType="end"/>
      </w:r>
    </w:p>
    <w:p w14:paraId="3AF5C31C" w14:textId="0AB6F28C" w:rsidR="00313012" w:rsidRDefault="00313012" w:rsidP="00313012">
      <w:pPr>
        <w:pStyle w:val="TOC2"/>
        <w:spacing w:before="0" w:line="240" w:lineRule="auto"/>
        <w:rPr>
          <w:rFonts w:cstheme="minorBidi"/>
          <w:i w:val="0"/>
          <w:iCs w:val="0"/>
          <w:noProof/>
          <w:sz w:val="22"/>
          <w:szCs w:val="22"/>
          <w:lang w:eastAsia="en-GB"/>
        </w:rPr>
      </w:pPr>
      <w:r>
        <w:rPr>
          <w:noProof/>
        </w:rPr>
        <w:t>7.5 Analysis of the primary outcome</w:t>
      </w:r>
      <w:r>
        <w:rPr>
          <w:noProof/>
        </w:rPr>
        <w:tab/>
      </w:r>
      <w:r>
        <w:rPr>
          <w:noProof/>
        </w:rPr>
        <w:fldChar w:fldCharType="begin"/>
      </w:r>
      <w:r>
        <w:rPr>
          <w:noProof/>
        </w:rPr>
        <w:instrText xml:space="preserve"> PAGEREF _Toc74749134 \h </w:instrText>
      </w:r>
      <w:r>
        <w:rPr>
          <w:noProof/>
        </w:rPr>
      </w:r>
      <w:r>
        <w:rPr>
          <w:noProof/>
        </w:rPr>
        <w:fldChar w:fldCharType="separate"/>
      </w:r>
      <w:r w:rsidR="006B247F">
        <w:rPr>
          <w:noProof/>
        </w:rPr>
        <w:t>44</w:t>
      </w:r>
      <w:r>
        <w:rPr>
          <w:noProof/>
        </w:rPr>
        <w:fldChar w:fldCharType="end"/>
      </w:r>
    </w:p>
    <w:p w14:paraId="014AE9C2" w14:textId="7D5E3996" w:rsidR="00313012" w:rsidRDefault="00313012" w:rsidP="00313012">
      <w:pPr>
        <w:pStyle w:val="TOC2"/>
        <w:spacing w:before="0" w:line="240" w:lineRule="auto"/>
        <w:rPr>
          <w:rFonts w:cstheme="minorBidi"/>
          <w:i w:val="0"/>
          <w:iCs w:val="0"/>
          <w:noProof/>
          <w:sz w:val="22"/>
          <w:szCs w:val="22"/>
          <w:lang w:eastAsia="en-GB"/>
        </w:rPr>
      </w:pPr>
      <w:r>
        <w:rPr>
          <w:noProof/>
        </w:rPr>
        <w:t>7.6 Analysis of secondary outcomes</w:t>
      </w:r>
      <w:r>
        <w:rPr>
          <w:noProof/>
        </w:rPr>
        <w:tab/>
      </w:r>
      <w:r>
        <w:rPr>
          <w:noProof/>
        </w:rPr>
        <w:fldChar w:fldCharType="begin"/>
      </w:r>
      <w:r>
        <w:rPr>
          <w:noProof/>
        </w:rPr>
        <w:instrText xml:space="preserve"> PAGEREF _Toc74749135 \h </w:instrText>
      </w:r>
      <w:r>
        <w:rPr>
          <w:noProof/>
        </w:rPr>
      </w:r>
      <w:r>
        <w:rPr>
          <w:noProof/>
        </w:rPr>
        <w:fldChar w:fldCharType="separate"/>
      </w:r>
      <w:r w:rsidR="006B247F">
        <w:rPr>
          <w:noProof/>
        </w:rPr>
        <w:t>44</w:t>
      </w:r>
      <w:r>
        <w:rPr>
          <w:noProof/>
        </w:rPr>
        <w:fldChar w:fldCharType="end"/>
      </w:r>
    </w:p>
    <w:p w14:paraId="31F67020" w14:textId="3E6DB17C" w:rsidR="00313012" w:rsidRDefault="00313012" w:rsidP="00313012">
      <w:pPr>
        <w:pStyle w:val="TOC2"/>
        <w:spacing w:before="0" w:line="240" w:lineRule="auto"/>
        <w:rPr>
          <w:rFonts w:cstheme="minorBidi"/>
          <w:i w:val="0"/>
          <w:iCs w:val="0"/>
          <w:noProof/>
          <w:sz w:val="22"/>
          <w:szCs w:val="22"/>
          <w:lang w:eastAsia="en-GB"/>
        </w:rPr>
      </w:pPr>
      <w:r>
        <w:rPr>
          <w:noProof/>
        </w:rPr>
        <w:t>7.7 Planned Subgroup Analyses</w:t>
      </w:r>
      <w:r>
        <w:rPr>
          <w:noProof/>
        </w:rPr>
        <w:tab/>
      </w:r>
      <w:r>
        <w:rPr>
          <w:noProof/>
        </w:rPr>
        <w:fldChar w:fldCharType="begin"/>
      </w:r>
      <w:r>
        <w:rPr>
          <w:noProof/>
        </w:rPr>
        <w:instrText xml:space="preserve"> PAGEREF _Toc74749136 \h </w:instrText>
      </w:r>
      <w:r>
        <w:rPr>
          <w:noProof/>
        </w:rPr>
      </w:r>
      <w:r>
        <w:rPr>
          <w:noProof/>
        </w:rPr>
        <w:fldChar w:fldCharType="separate"/>
      </w:r>
      <w:r w:rsidR="006B247F">
        <w:rPr>
          <w:noProof/>
        </w:rPr>
        <w:t>44</w:t>
      </w:r>
      <w:r>
        <w:rPr>
          <w:noProof/>
        </w:rPr>
        <w:fldChar w:fldCharType="end"/>
      </w:r>
    </w:p>
    <w:p w14:paraId="56383B64" w14:textId="2DA3F1AF" w:rsidR="00313012" w:rsidRDefault="00313012" w:rsidP="00313012">
      <w:pPr>
        <w:pStyle w:val="TOC2"/>
        <w:spacing w:before="0" w:line="240" w:lineRule="auto"/>
        <w:rPr>
          <w:rFonts w:cstheme="minorBidi"/>
          <w:i w:val="0"/>
          <w:iCs w:val="0"/>
          <w:noProof/>
          <w:sz w:val="22"/>
          <w:szCs w:val="22"/>
          <w:lang w:eastAsia="en-GB"/>
        </w:rPr>
      </w:pPr>
      <w:r>
        <w:rPr>
          <w:noProof/>
        </w:rPr>
        <w:t>7.8 Interim analyses and impact on sample size</w:t>
      </w:r>
      <w:r>
        <w:rPr>
          <w:noProof/>
        </w:rPr>
        <w:tab/>
      </w:r>
      <w:r>
        <w:rPr>
          <w:noProof/>
        </w:rPr>
        <w:fldChar w:fldCharType="begin"/>
      </w:r>
      <w:r>
        <w:rPr>
          <w:noProof/>
        </w:rPr>
        <w:instrText xml:space="preserve"> PAGEREF _Toc74749137 \h </w:instrText>
      </w:r>
      <w:r>
        <w:rPr>
          <w:noProof/>
        </w:rPr>
      </w:r>
      <w:r>
        <w:rPr>
          <w:noProof/>
        </w:rPr>
        <w:fldChar w:fldCharType="separate"/>
      </w:r>
      <w:r w:rsidR="006B247F">
        <w:rPr>
          <w:noProof/>
        </w:rPr>
        <w:t>45</w:t>
      </w:r>
      <w:r>
        <w:rPr>
          <w:noProof/>
        </w:rPr>
        <w:fldChar w:fldCharType="end"/>
      </w:r>
    </w:p>
    <w:p w14:paraId="464B4069" w14:textId="6F5EDB5D" w:rsidR="00313012" w:rsidRDefault="00313012" w:rsidP="00313012">
      <w:pPr>
        <w:pStyle w:val="TOC2"/>
        <w:spacing w:before="0" w:line="240" w:lineRule="auto"/>
        <w:rPr>
          <w:rFonts w:cstheme="minorBidi"/>
          <w:i w:val="0"/>
          <w:iCs w:val="0"/>
          <w:noProof/>
          <w:sz w:val="22"/>
          <w:szCs w:val="22"/>
          <w:lang w:eastAsia="en-GB"/>
        </w:rPr>
      </w:pPr>
      <w:r>
        <w:rPr>
          <w:noProof/>
        </w:rPr>
        <w:t>7.9 Stopping Criteria</w:t>
      </w:r>
      <w:r>
        <w:rPr>
          <w:noProof/>
        </w:rPr>
        <w:tab/>
      </w:r>
      <w:r>
        <w:rPr>
          <w:noProof/>
        </w:rPr>
        <w:fldChar w:fldCharType="begin"/>
      </w:r>
      <w:r>
        <w:rPr>
          <w:noProof/>
        </w:rPr>
        <w:instrText xml:space="preserve"> PAGEREF _Toc74749138 \h </w:instrText>
      </w:r>
      <w:r>
        <w:rPr>
          <w:noProof/>
        </w:rPr>
      </w:r>
      <w:r>
        <w:rPr>
          <w:noProof/>
        </w:rPr>
        <w:fldChar w:fldCharType="separate"/>
      </w:r>
      <w:r w:rsidR="006B247F">
        <w:rPr>
          <w:noProof/>
        </w:rPr>
        <w:t>45</w:t>
      </w:r>
      <w:r>
        <w:rPr>
          <w:noProof/>
        </w:rPr>
        <w:fldChar w:fldCharType="end"/>
      </w:r>
    </w:p>
    <w:p w14:paraId="4FF2CC78" w14:textId="4EF54062" w:rsidR="00313012" w:rsidRDefault="00313012" w:rsidP="00313012">
      <w:pPr>
        <w:pStyle w:val="TOC2"/>
        <w:spacing w:before="0" w:line="240" w:lineRule="auto"/>
        <w:rPr>
          <w:rFonts w:cstheme="minorBidi"/>
          <w:i w:val="0"/>
          <w:iCs w:val="0"/>
          <w:noProof/>
          <w:sz w:val="22"/>
          <w:szCs w:val="22"/>
          <w:lang w:eastAsia="en-GB"/>
        </w:rPr>
      </w:pPr>
      <w:r>
        <w:rPr>
          <w:noProof/>
        </w:rPr>
        <w:t>7.10 Health economic evaluation</w:t>
      </w:r>
      <w:r>
        <w:rPr>
          <w:noProof/>
        </w:rPr>
        <w:tab/>
      </w:r>
      <w:r>
        <w:rPr>
          <w:noProof/>
        </w:rPr>
        <w:fldChar w:fldCharType="begin"/>
      </w:r>
      <w:r>
        <w:rPr>
          <w:noProof/>
        </w:rPr>
        <w:instrText xml:space="preserve"> PAGEREF _Toc74749139 \h </w:instrText>
      </w:r>
      <w:r>
        <w:rPr>
          <w:noProof/>
        </w:rPr>
      </w:r>
      <w:r>
        <w:rPr>
          <w:noProof/>
        </w:rPr>
        <w:fldChar w:fldCharType="separate"/>
      </w:r>
      <w:r w:rsidR="006B247F">
        <w:rPr>
          <w:noProof/>
        </w:rPr>
        <w:t>45</w:t>
      </w:r>
      <w:r>
        <w:rPr>
          <w:noProof/>
        </w:rPr>
        <w:fldChar w:fldCharType="end"/>
      </w:r>
    </w:p>
    <w:p w14:paraId="309AE6A5" w14:textId="582CF244" w:rsidR="00313012" w:rsidRDefault="00313012" w:rsidP="00313012">
      <w:pPr>
        <w:pStyle w:val="TOC2"/>
        <w:spacing w:before="0" w:line="240" w:lineRule="auto"/>
        <w:rPr>
          <w:rFonts w:cstheme="minorBidi"/>
          <w:i w:val="0"/>
          <w:iCs w:val="0"/>
          <w:noProof/>
          <w:sz w:val="22"/>
          <w:szCs w:val="22"/>
          <w:lang w:eastAsia="en-GB"/>
        </w:rPr>
      </w:pPr>
      <w:r>
        <w:rPr>
          <w:noProof/>
        </w:rPr>
        <w:t>7.11 Analysis of virtual control data</w:t>
      </w:r>
      <w:r>
        <w:rPr>
          <w:noProof/>
        </w:rPr>
        <w:tab/>
      </w:r>
      <w:r>
        <w:rPr>
          <w:noProof/>
        </w:rPr>
        <w:fldChar w:fldCharType="begin"/>
      </w:r>
      <w:r>
        <w:rPr>
          <w:noProof/>
        </w:rPr>
        <w:instrText xml:space="preserve"> PAGEREF _Toc74749140 \h </w:instrText>
      </w:r>
      <w:r>
        <w:rPr>
          <w:noProof/>
        </w:rPr>
      </w:r>
      <w:r>
        <w:rPr>
          <w:noProof/>
        </w:rPr>
        <w:fldChar w:fldCharType="separate"/>
      </w:r>
      <w:r w:rsidR="006B247F">
        <w:rPr>
          <w:noProof/>
        </w:rPr>
        <w:t>46</w:t>
      </w:r>
      <w:r>
        <w:rPr>
          <w:noProof/>
        </w:rPr>
        <w:fldChar w:fldCharType="end"/>
      </w:r>
    </w:p>
    <w:p w14:paraId="418F139F" w14:textId="58490F23" w:rsidR="00313012" w:rsidRDefault="00313012">
      <w:pPr>
        <w:pStyle w:val="TOC1"/>
        <w:rPr>
          <w:rFonts w:cstheme="minorBidi"/>
          <w:b w:val="0"/>
          <w:bCs w:val="0"/>
          <w:noProof/>
          <w:sz w:val="22"/>
          <w:szCs w:val="22"/>
          <w:lang w:eastAsia="en-GB"/>
        </w:rPr>
      </w:pPr>
      <w:r>
        <w:rPr>
          <w:noProof/>
        </w:rPr>
        <w:t>8</w:t>
      </w:r>
      <w:r>
        <w:rPr>
          <w:rFonts w:cstheme="minorBidi"/>
          <w:b w:val="0"/>
          <w:bCs w:val="0"/>
          <w:noProof/>
          <w:sz w:val="22"/>
          <w:szCs w:val="22"/>
          <w:lang w:eastAsia="en-GB"/>
        </w:rPr>
        <w:tab/>
      </w:r>
      <w:r>
        <w:rPr>
          <w:noProof/>
        </w:rPr>
        <w:t>ETHICAL, REGULATORY &amp; GOVERNANCE ISSUES</w:t>
      </w:r>
      <w:r>
        <w:rPr>
          <w:noProof/>
        </w:rPr>
        <w:tab/>
      </w:r>
      <w:r>
        <w:rPr>
          <w:noProof/>
        </w:rPr>
        <w:fldChar w:fldCharType="begin"/>
      </w:r>
      <w:r>
        <w:rPr>
          <w:noProof/>
        </w:rPr>
        <w:instrText xml:space="preserve"> PAGEREF _Toc74749141 \h </w:instrText>
      </w:r>
      <w:r>
        <w:rPr>
          <w:noProof/>
        </w:rPr>
      </w:r>
      <w:r>
        <w:rPr>
          <w:noProof/>
        </w:rPr>
        <w:fldChar w:fldCharType="separate"/>
      </w:r>
      <w:r w:rsidR="006B247F">
        <w:rPr>
          <w:noProof/>
        </w:rPr>
        <w:t>47</w:t>
      </w:r>
      <w:r>
        <w:rPr>
          <w:noProof/>
        </w:rPr>
        <w:fldChar w:fldCharType="end"/>
      </w:r>
    </w:p>
    <w:p w14:paraId="28F07FC6" w14:textId="15CB14B2" w:rsidR="00313012" w:rsidRDefault="00313012" w:rsidP="00313012">
      <w:pPr>
        <w:pStyle w:val="TOC2"/>
        <w:spacing w:before="0" w:line="240" w:lineRule="auto"/>
        <w:rPr>
          <w:rFonts w:cstheme="minorBidi"/>
          <w:i w:val="0"/>
          <w:iCs w:val="0"/>
          <w:noProof/>
          <w:sz w:val="22"/>
          <w:szCs w:val="22"/>
          <w:lang w:eastAsia="en-GB"/>
        </w:rPr>
      </w:pPr>
      <w:r>
        <w:rPr>
          <w:noProof/>
        </w:rPr>
        <w:t>8.1 Ethical framework</w:t>
      </w:r>
      <w:r>
        <w:rPr>
          <w:noProof/>
        </w:rPr>
        <w:tab/>
      </w:r>
      <w:r>
        <w:rPr>
          <w:noProof/>
        </w:rPr>
        <w:fldChar w:fldCharType="begin"/>
      </w:r>
      <w:r>
        <w:rPr>
          <w:noProof/>
        </w:rPr>
        <w:instrText xml:space="preserve"> PAGEREF _Toc74749142 \h </w:instrText>
      </w:r>
      <w:r>
        <w:rPr>
          <w:noProof/>
        </w:rPr>
      </w:r>
      <w:r>
        <w:rPr>
          <w:noProof/>
        </w:rPr>
        <w:fldChar w:fldCharType="separate"/>
      </w:r>
      <w:r w:rsidR="006B247F">
        <w:rPr>
          <w:noProof/>
        </w:rPr>
        <w:t>47</w:t>
      </w:r>
      <w:r>
        <w:rPr>
          <w:noProof/>
        </w:rPr>
        <w:fldChar w:fldCharType="end"/>
      </w:r>
    </w:p>
    <w:p w14:paraId="2D628D92" w14:textId="49690D22" w:rsidR="00313012" w:rsidRDefault="00313012" w:rsidP="00313012">
      <w:pPr>
        <w:pStyle w:val="TOC2"/>
        <w:spacing w:before="0" w:line="240" w:lineRule="auto"/>
        <w:rPr>
          <w:rFonts w:cstheme="minorBidi"/>
          <w:i w:val="0"/>
          <w:iCs w:val="0"/>
          <w:noProof/>
          <w:sz w:val="22"/>
          <w:szCs w:val="22"/>
          <w:lang w:eastAsia="en-GB"/>
        </w:rPr>
      </w:pPr>
      <w:r>
        <w:rPr>
          <w:noProof/>
        </w:rPr>
        <w:t>8.2 Ethical review</w:t>
      </w:r>
      <w:r>
        <w:rPr>
          <w:noProof/>
        </w:rPr>
        <w:tab/>
      </w:r>
      <w:r>
        <w:rPr>
          <w:noProof/>
        </w:rPr>
        <w:fldChar w:fldCharType="begin"/>
      </w:r>
      <w:r>
        <w:rPr>
          <w:noProof/>
        </w:rPr>
        <w:instrText xml:space="preserve"> PAGEREF _Toc74749143 \h </w:instrText>
      </w:r>
      <w:r>
        <w:rPr>
          <w:noProof/>
        </w:rPr>
      </w:r>
      <w:r>
        <w:rPr>
          <w:noProof/>
        </w:rPr>
        <w:fldChar w:fldCharType="separate"/>
      </w:r>
      <w:r w:rsidR="006B247F">
        <w:rPr>
          <w:noProof/>
        </w:rPr>
        <w:t>47</w:t>
      </w:r>
      <w:r>
        <w:rPr>
          <w:noProof/>
        </w:rPr>
        <w:fldChar w:fldCharType="end"/>
      </w:r>
    </w:p>
    <w:p w14:paraId="38DDEE2F" w14:textId="01D54EBE" w:rsidR="00313012" w:rsidRDefault="00313012" w:rsidP="00313012">
      <w:pPr>
        <w:pStyle w:val="TOC2"/>
        <w:spacing w:before="0" w:line="240" w:lineRule="auto"/>
        <w:rPr>
          <w:rFonts w:cstheme="minorBidi"/>
          <w:i w:val="0"/>
          <w:iCs w:val="0"/>
          <w:noProof/>
          <w:sz w:val="22"/>
          <w:szCs w:val="22"/>
          <w:lang w:eastAsia="en-GB"/>
        </w:rPr>
      </w:pPr>
      <w:r>
        <w:rPr>
          <w:noProof/>
        </w:rPr>
        <w:t>8.3 Protocol review</w:t>
      </w:r>
      <w:r>
        <w:rPr>
          <w:noProof/>
        </w:rPr>
        <w:tab/>
      </w:r>
      <w:r>
        <w:rPr>
          <w:noProof/>
        </w:rPr>
        <w:fldChar w:fldCharType="begin"/>
      </w:r>
      <w:r>
        <w:rPr>
          <w:noProof/>
        </w:rPr>
        <w:instrText xml:space="preserve"> PAGEREF _Toc74749144 \h </w:instrText>
      </w:r>
      <w:r>
        <w:rPr>
          <w:noProof/>
        </w:rPr>
      </w:r>
      <w:r>
        <w:rPr>
          <w:noProof/>
        </w:rPr>
        <w:fldChar w:fldCharType="separate"/>
      </w:r>
      <w:r w:rsidR="006B247F">
        <w:rPr>
          <w:noProof/>
        </w:rPr>
        <w:t>47</w:t>
      </w:r>
      <w:r>
        <w:rPr>
          <w:noProof/>
        </w:rPr>
        <w:fldChar w:fldCharType="end"/>
      </w:r>
    </w:p>
    <w:p w14:paraId="35075A3D" w14:textId="307133E9" w:rsidR="00313012" w:rsidRDefault="00313012" w:rsidP="00313012">
      <w:pPr>
        <w:pStyle w:val="TOC2"/>
        <w:spacing w:before="0" w:line="240" w:lineRule="auto"/>
        <w:rPr>
          <w:rFonts w:cstheme="minorBidi"/>
          <w:i w:val="0"/>
          <w:iCs w:val="0"/>
          <w:noProof/>
          <w:sz w:val="22"/>
          <w:szCs w:val="22"/>
          <w:lang w:eastAsia="en-GB"/>
        </w:rPr>
      </w:pPr>
      <w:r>
        <w:rPr>
          <w:noProof/>
        </w:rPr>
        <w:t>8.4 Public and Patient Involvement (PPI)</w:t>
      </w:r>
      <w:r>
        <w:rPr>
          <w:noProof/>
        </w:rPr>
        <w:tab/>
      </w:r>
      <w:r>
        <w:rPr>
          <w:noProof/>
        </w:rPr>
        <w:fldChar w:fldCharType="begin"/>
      </w:r>
      <w:r>
        <w:rPr>
          <w:noProof/>
        </w:rPr>
        <w:instrText xml:space="preserve"> PAGEREF _Toc74749145 \h </w:instrText>
      </w:r>
      <w:r>
        <w:rPr>
          <w:noProof/>
        </w:rPr>
      </w:r>
      <w:r>
        <w:rPr>
          <w:noProof/>
        </w:rPr>
        <w:fldChar w:fldCharType="separate"/>
      </w:r>
      <w:r w:rsidR="006B247F">
        <w:rPr>
          <w:noProof/>
        </w:rPr>
        <w:t>48</w:t>
      </w:r>
      <w:r>
        <w:rPr>
          <w:noProof/>
        </w:rPr>
        <w:fldChar w:fldCharType="end"/>
      </w:r>
    </w:p>
    <w:p w14:paraId="761DB5D7" w14:textId="3AE5E80C" w:rsidR="00313012" w:rsidRDefault="00313012" w:rsidP="00313012">
      <w:pPr>
        <w:pStyle w:val="TOC2"/>
        <w:spacing w:before="0" w:line="240" w:lineRule="auto"/>
        <w:rPr>
          <w:rFonts w:cstheme="minorBidi"/>
          <w:i w:val="0"/>
          <w:iCs w:val="0"/>
          <w:noProof/>
          <w:sz w:val="22"/>
          <w:szCs w:val="22"/>
          <w:lang w:eastAsia="en-GB"/>
        </w:rPr>
      </w:pPr>
      <w:r>
        <w:rPr>
          <w:noProof/>
        </w:rPr>
        <w:t>8.5 Regulatory compliance</w:t>
      </w:r>
      <w:r>
        <w:rPr>
          <w:noProof/>
        </w:rPr>
        <w:tab/>
      </w:r>
      <w:r>
        <w:rPr>
          <w:noProof/>
        </w:rPr>
        <w:fldChar w:fldCharType="begin"/>
      </w:r>
      <w:r>
        <w:rPr>
          <w:noProof/>
        </w:rPr>
        <w:instrText xml:space="preserve"> PAGEREF _Toc74749146 \h </w:instrText>
      </w:r>
      <w:r>
        <w:rPr>
          <w:noProof/>
        </w:rPr>
      </w:r>
      <w:r>
        <w:rPr>
          <w:noProof/>
        </w:rPr>
        <w:fldChar w:fldCharType="separate"/>
      </w:r>
      <w:r w:rsidR="006B247F">
        <w:rPr>
          <w:noProof/>
        </w:rPr>
        <w:t>48</w:t>
      </w:r>
      <w:r>
        <w:rPr>
          <w:noProof/>
        </w:rPr>
        <w:fldChar w:fldCharType="end"/>
      </w:r>
    </w:p>
    <w:p w14:paraId="6CD5F795" w14:textId="2E630860" w:rsidR="00313012" w:rsidRDefault="00313012">
      <w:pPr>
        <w:pStyle w:val="TOC1"/>
        <w:rPr>
          <w:rFonts w:cstheme="minorBidi"/>
          <w:b w:val="0"/>
          <w:bCs w:val="0"/>
          <w:noProof/>
          <w:sz w:val="22"/>
          <w:szCs w:val="22"/>
          <w:lang w:eastAsia="en-GB"/>
        </w:rPr>
      </w:pPr>
      <w:r>
        <w:rPr>
          <w:noProof/>
        </w:rPr>
        <w:t>9</w:t>
      </w:r>
      <w:r>
        <w:rPr>
          <w:rFonts w:cstheme="minorBidi"/>
          <w:b w:val="0"/>
          <w:bCs w:val="0"/>
          <w:noProof/>
          <w:sz w:val="22"/>
          <w:szCs w:val="22"/>
          <w:lang w:eastAsia="en-GB"/>
        </w:rPr>
        <w:tab/>
      </w:r>
      <w:r>
        <w:rPr>
          <w:noProof/>
        </w:rPr>
        <w:t>DATA SECURITY</w:t>
      </w:r>
      <w:r>
        <w:rPr>
          <w:noProof/>
        </w:rPr>
        <w:tab/>
      </w:r>
      <w:r>
        <w:rPr>
          <w:noProof/>
        </w:rPr>
        <w:fldChar w:fldCharType="begin"/>
      </w:r>
      <w:r>
        <w:rPr>
          <w:noProof/>
        </w:rPr>
        <w:instrText xml:space="preserve"> PAGEREF _Toc74749147 \h </w:instrText>
      </w:r>
      <w:r>
        <w:rPr>
          <w:noProof/>
        </w:rPr>
      </w:r>
      <w:r>
        <w:rPr>
          <w:noProof/>
        </w:rPr>
        <w:fldChar w:fldCharType="separate"/>
      </w:r>
      <w:r w:rsidR="006B247F">
        <w:rPr>
          <w:noProof/>
        </w:rPr>
        <w:t>49</w:t>
      </w:r>
      <w:r>
        <w:rPr>
          <w:noProof/>
        </w:rPr>
        <w:fldChar w:fldCharType="end"/>
      </w:r>
    </w:p>
    <w:p w14:paraId="67880058" w14:textId="7FE62EEA" w:rsidR="00313012" w:rsidRDefault="00313012" w:rsidP="00313012">
      <w:pPr>
        <w:pStyle w:val="TOC2"/>
        <w:spacing w:before="0" w:line="240" w:lineRule="auto"/>
        <w:rPr>
          <w:rFonts w:cstheme="minorBidi"/>
          <w:i w:val="0"/>
          <w:iCs w:val="0"/>
          <w:noProof/>
          <w:sz w:val="22"/>
          <w:szCs w:val="22"/>
          <w:lang w:eastAsia="en-GB"/>
        </w:rPr>
      </w:pPr>
      <w:r>
        <w:rPr>
          <w:noProof/>
        </w:rPr>
        <w:t>9.1 Data security at the University of Birmingham (coordinating institution)</w:t>
      </w:r>
      <w:r>
        <w:rPr>
          <w:noProof/>
        </w:rPr>
        <w:tab/>
      </w:r>
      <w:r>
        <w:rPr>
          <w:noProof/>
        </w:rPr>
        <w:fldChar w:fldCharType="begin"/>
      </w:r>
      <w:r>
        <w:rPr>
          <w:noProof/>
        </w:rPr>
        <w:instrText xml:space="preserve"> PAGEREF _Toc74749148 \h </w:instrText>
      </w:r>
      <w:r>
        <w:rPr>
          <w:noProof/>
        </w:rPr>
      </w:r>
      <w:r>
        <w:rPr>
          <w:noProof/>
        </w:rPr>
        <w:fldChar w:fldCharType="separate"/>
      </w:r>
      <w:r w:rsidR="006B247F">
        <w:rPr>
          <w:noProof/>
        </w:rPr>
        <w:t>49</w:t>
      </w:r>
      <w:r>
        <w:rPr>
          <w:noProof/>
        </w:rPr>
        <w:fldChar w:fldCharType="end"/>
      </w:r>
    </w:p>
    <w:p w14:paraId="67821B7D" w14:textId="4D7EC065" w:rsidR="00313012" w:rsidRDefault="00313012" w:rsidP="00313012">
      <w:pPr>
        <w:pStyle w:val="TOC2"/>
        <w:spacing w:before="0" w:line="240" w:lineRule="auto"/>
        <w:rPr>
          <w:rFonts w:cstheme="minorBidi"/>
          <w:i w:val="0"/>
          <w:iCs w:val="0"/>
          <w:noProof/>
          <w:sz w:val="22"/>
          <w:szCs w:val="22"/>
          <w:lang w:eastAsia="en-GB"/>
        </w:rPr>
      </w:pPr>
      <w:r>
        <w:rPr>
          <w:noProof/>
        </w:rPr>
        <w:t>9.2 Data security at University Hospitals Birmingham (lead NHS institution)</w:t>
      </w:r>
      <w:r>
        <w:rPr>
          <w:noProof/>
        </w:rPr>
        <w:tab/>
      </w:r>
      <w:r>
        <w:rPr>
          <w:noProof/>
        </w:rPr>
        <w:fldChar w:fldCharType="begin"/>
      </w:r>
      <w:r>
        <w:rPr>
          <w:noProof/>
        </w:rPr>
        <w:instrText xml:space="preserve"> PAGEREF _Toc74749149 \h </w:instrText>
      </w:r>
      <w:r>
        <w:rPr>
          <w:noProof/>
        </w:rPr>
      </w:r>
      <w:r>
        <w:rPr>
          <w:noProof/>
        </w:rPr>
        <w:fldChar w:fldCharType="separate"/>
      </w:r>
      <w:r w:rsidR="006B247F">
        <w:rPr>
          <w:noProof/>
        </w:rPr>
        <w:t>50</w:t>
      </w:r>
      <w:r>
        <w:rPr>
          <w:noProof/>
        </w:rPr>
        <w:fldChar w:fldCharType="end"/>
      </w:r>
    </w:p>
    <w:p w14:paraId="05657D5B" w14:textId="4640B2DD" w:rsidR="00313012" w:rsidRDefault="00313012" w:rsidP="00313012">
      <w:pPr>
        <w:pStyle w:val="TOC2"/>
        <w:spacing w:before="0" w:line="240" w:lineRule="auto"/>
        <w:rPr>
          <w:rFonts w:cstheme="minorBidi"/>
          <w:i w:val="0"/>
          <w:iCs w:val="0"/>
          <w:noProof/>
          <w:sz w:val="22"/>
          <w:szCs w:val="22"/>
          <w:lang w:eastAsia="en-GB"/>
        </w:rPr>
      </w:pPr>
      <w:r>
        <w:rPr>
          <w:noProof/>
        </w:rPr>
        <w:t>9.3 Data security at CPRD</w:t>
      </w:r>
      <w:r>
        <w:rPr>
          <w:noProof/>
        </w:rPr>
        <w:tab/>
      </w:r>
      <w:r>
        <w:rPr>
          <w:noProof/>
        </w:rPr>
        <w:fldChar w:fldCharType="begin"/>
      </w:r>
      <w:r>
        <w:rPr>
          <w:noProof/>
        </w:rPr>
        <w:instrText xml:space="preserve"> PAGEREF _Toc74749150 \h </w:instrText>
      </w:r>
      <w:r>
        <w:rPr>
          <w:noProof/>
        </w:rPr>
      </w:r>
      <w:r>
        <w:rPr>
          <w:noProof/>
        </w:rPr>
        <w:fldChar w:fldCharType="separate"/>
      </w:r>
      <w:r w:rsidR="006B247F">
        <w:rPr>
          <w:noProof/>
        </w:rPr>
        <w:t>50</w:t>
      </w:r>
      <w:r>
        <w:rPr>
          <w:noProof/>
        </w:rPr>
        <w:fldChar w:fldCharType="end"/>
      </w:r>
    </w:p>
    <w:p w14:paraId="2186B19A" w14:textId="0A3A3B3D" w:rsidR="00313012" w:rsidRDefault="00313012" w:rsidP="00313012">
      <w:pPr>
        <w:pStyle w:val="TOC2"/>
        <w:spacing w:before="0" w:line="240" w:lineRule="auto"/>
        <w:rPr>
          <w:rFonts w:cstheme="minorBidi"/>
          <w:i w:val="0"/>
          <w:iCs w:val="0"/>
          <w:noProof/>
          <w:sz w:val="22"/>
          <w:szCs w:val="22"/>
          <w:lang w:eastAsia="en-GB"/>
        </w:rPr>
      </w:pPr>
      <w:r>
        <w:rPr>
          <w:noProof/>
        </w:rPr>
        <w:t>9.4 Data security for cognitive function</w:t>
      </w:r>
      <w:r>
        <w:rPr>
          <w:noProof/>
        </w:rPr>
        <w:tab/>
      </w:r>
      <w:r>
        <w:rPr>
          <w:noProof/>
        </w:rPr>
        <w:fldChar w:fldCharType="begin"/>
      </w:r>
      <w:r>
        <w:rPr>
          <w:noProof/>
        </w:rPr>
        <w:instrText xml:space="preserve"> PAGEREF _Toc74749151 \h </w:instrText>
      </w:r>
      <w:r>
        <w:rPr>
          <w:noProof/>
        </w:rPr>
      </w:r>
      <w:r>
        <w:rPr>
          <w:noProof/>
        </w:rPr>
        <w:fldChar w:fldCharType="separate"/>
      </w:r>
      <w:r w:rsidR="006B247F">
        <w:rPr>
          <w:noProof/>
        </w:rPr>
        <w:t>50</w:t>
      </w:r>
      <w:r>
        <w:rPr>
          <w:noProof/>
        </w:rPr>
        <w:fldChar w:fldCharType="end"/>
      </w:r>
    </w:p>
    <w:p w14:paraId="4758147F" w14:textId="386B623A" w:rsidR="00313012" w:rsidRDefault="00313012" w:rsidP="00313012">
      <w:pPr>
        <w:pStyle w:val="TOC2"/>
        <w:spacing w:before="0" w:line="240" w:lineRule="auto"/>
        <w:rPr>
          <w:rFonts w:cstheme="minorBidi"/>
          <w:i w:val="0"/>
          <w:iCs w:val="0"/>
          <w:noProof/>
          <w:sz w:val="22"/>
          <w:szCs w:val="22"/>
          <w:lang w:eastAsia="en-GB"/>
        </w:rPr>
      </w:pPr>
      <w:r>
        <w:rPr>
          <w:noProof/>
        </w:rPr>
        <w:t>9.5 Data security for health economic analysis</w:t>
      </w:r>
      <w:r>
        <w:rPr>
          <w:noProof/>
        </w:rPr>
        <w:tab/>
      </w:r>
      <w:r>
        <w:rPr>
          <w:noProof/>
        </w:rPr>
        <w:fldChar w:fldCharType="begin"/>
      </w:r>
      <w:r>
        <w:rPr>
          <w:noProof/>
        </w:rPr>
        <w:instrText xml:space="preserve"> PAGEREF _Toc74749152 \h </w:instrText>
      </w:r>
      <w:r>
        <w:rPr>
          <w:noProof/>
        </w:rPr>
      </w:r>
      <w:r>
        <w:rPr>
          <w:noProof/>
        </w:rPr>
        <w:fldChar w:fldCharType="separate"/>
      </w:r>
      <w:r w:rsidR="006B247F">
        <w:rPr>
          <w:noProof/>
        </w:rPr>
        <w:t>51</w:t>
      </w:r>
      <w:r>
        <w:rPr>
          <w:noProof/>
        </w:rPr>
        <w:fldChar w:fldCharType="end"/>
      </w:r>
    </w:p>
    <w:p w14:paraId="191724C8" w14:textId="54852332" w:rsidR="00313012" w:rsidRDefault="00313012" w:rsidP="00313012">
      <w:pPr>
        <w:pStyle w:val="TOC2"/>
        <w:spacing w:before="0" w:line="240" w:lineRule="auto"/>
        <w:rPr>
          <w:rFonts w:cstheme="minorBidi"/>
          <w:i w:val="0"/>
          <w:iCs w:val="0"/>
          <w:noProof/>
          <w:sz w:val="22"/>
          <w:szCs w:val="22"/>
          <w:lang w:eastAsia="en-GB"/>
        </w:rPr>
      </w:pPr>
      <w:r>
        <w:rPr>
          <w:noProof/>
          <w:lang w:eastAsia="en-GB"/>
        </w:rPr>
        <w:t>9.6 Data protection and patient confidentiality</w:t>
      </w:r>
      <w:r>
        <w:rPr>
          <w:noProof/>
        </w:rPr>
        <w:tab/>
      </w:r>
      <w:r>
        <w:rPr>
          <w:noProof/>
        </w:rPr>
        <w:fldChar w:fldCharType="begin"/>
      </w:r>
      <w:r>
        <w:rPr>
          <w:noProof/>
        </w:rPr>
        <w:instrText xml:space="preserve"> PAGEREF _Toc74749153 \h </w:instrText>
      </w:r>
      <w:r>
        <w:rPr>
          <w:noProof/>
        </w:rPr>
      </w:r>
      <w:r>
        <w:rPr>
          <w:noProof/>
        </w:rPr>
        <w:fldChar w:fldCharType="separate"/>
      </w:r>
      <w:r w:rsidR="006B247F">
        <w:rPr>
          <w:noProof/>
        </w:rPr>
        <w:t>51</w:t>
      </w:r>
      <w:r>
        <w:rPr>
          <w:noProof/>
        </w:rPr>
        <w:fldChar w:fldCharType="end"/>
      </w:r>
    </w:p>
    <w:p w14:paraId="27EABB90" w14:textId="3EBD3E8C" w:rsidR="00313012" w:rsidRDefault="00313012">
      <w:pPr>
        <w:pStyle w:val="TOC1"/>
        <w:rPr>
          <w:rFonts w:cstheme="minorBidi"/>
          <w:b w:val="0"/>
          <w:bCs w:val="0"/>
          <w:noProof/>
          <w:sz w:val="22"/>
          <w:szCs w:val="22"/>
          <w:lang w:eastAsia="en-GB"/>
        </w:rPr>
      </w:pPr>
      <w:r>
        <w:rPr>
          <w:noProof/>
        </w:rPr>
        <w:t>10</w:t>
      </w:r>
      <w:r>
        <w:rPr>
          <w:rFonts w:cstheme="minorBidi"/>
          <w:b w:val="0"/>
          <w:bCs w:val="0"/>
          <w:noProof/>
          <w:sz w:val="22"/>
          <w:szCs w:val="22"/>
          <w:lang w:eastAsia="en-GB"/>
        </w:rPr>
        <w:tab/>
      </w:r>
      <w:r>
        <w:rPr>
          <w:noProof/>
        </w:rPr>
        <w:t>OVERSIGHT &amp; MONITORING</w:t>
      </w:r>
      <w:r>
        <w:rPr>
          <w:noProof/>
        </w:rPr>
        <w:tab/>
      </w:r>
      <w:r>
        <w:rPr>
          <w:noProof/>
        </w:rPr>
        <w:fldChar w:fldCharType="begin"/>
      </w:r>
      <w:r>
        <w:rPr>
          <w:noProof/>
        </w:rPr>
        <w:instrText xml:space="preserve"> PAGEREF _Toc74749154 \h </w:instrText>
      </w:r>
      <w:r>
        <w:rPr>
          <w:noProof/>
        </w:rPr>
      </w:r>
      <w:r>
        <w:rPr>
          <w:noProof/>
        </w:rPr>
        <w:fldChar w:fldCharType="separate"/>
      </w:r>
      <w:r w:rsidR="006B247F">
        <w:rPr>
          <w:noProof/>
        </w:rPr>
        <w:t>52</w:t>
      </w:r>
      <w:r>
        <w:rPr>
          <w:noProof/>
        </w:rPr>
        <w:fldChar w:fldCharType="end"/>
      </w:r>
    </w:p>
    <w:p w14:paraId="732A51E9" w14:textId="3779145F" w:rsidR="00313012" w:rsidRDefault="00313012" w:rsidP="00313012">
      <w:pPr>
        <w:pStyle w:val="TOC2"/>
        <w:spacing w:before="0" w:line="240" w:lineRule="auto"/>
        <w:rPr>
          <w:rFonts w:cstheme="minorBidi"/>
          <w:i w:val="0"/>
          <w:iCs w:val="0"/>
          <w:noProof/>
          <w:sz w:val="22"/>
          <w:szCs w:val="22"/>
          <w:lang w:eastAsia="en-GB"/>
        </w:rPr>
      </w:pPr>
      <w:r>
        <w:rPr>
          <w:noProof/>
        </w:rPr>
        <w:t>10.1 Trial Management Group</w:t>
      </w:r>
      <w:r>
        <w:rPr>
          <w:noProof/>
        </w:rPr>
        <w:tab/>
      </w:r>
      <w:r>
        <w:rPr>
          <w:noProof/>
        </w:rPr>
        <w:fldChar w:fldCharType="begin"/>
      </w:r>
      <w:r>
        <w:rPr>
          <w:noProof/>
        </w:rPr>
        <w:instrText xml:space="preserve"> PAGEREF _Toc74749155 \h </w:instrText>
      </w:r>
      <w:r>
        <w:rPr>
          <w:noProof/>
        </w:rPr>
      </w:r>
      <w:r>
        <w:rPr>
          <w:noProof/>
        </w:rPr>
        <w:fldChar w:fldCharType="separate"/>
      </w:r>
      <w:r w:rsidR="006B247F">
        <w:rPr>
          <w:noProof/>
        </w:rPr>
        <w:t>52</w:t>
      </w:r>
      <w:r>
        <w:rPr>
          <w:noProof/>
        </w:rPr>
        <w:fldChar w:fldCharType="end"/>
      </w:r>
    </w:p>
    <w:p w14:paraId="3995463D" w14:textId="575A7CBF" w:rsidR="00313012" w:rsidRDefault="00313012" w:rsidP="00313012">
      <w:pPr>
        <w:pStyle w:val="TOC2"/>
        <w:spacing w:before="0" w:line="240" w:lineRule="auto"/>
        <w:rPr>
          <w:rFonts w:cstheme="minorBidi"/>
          <w:i w:val="0"/>
          <w:iCs w:val="0"/>
          <w:noProof/>
          <w:sz w:val="22"/>
          <w:szCs w:val="22"/>
          <w:lang w:eastAsia="en-GB"/>
        </w:rPr>
      </w:pPr>
      <w:r>
        <w:rPr>
          <w:noProof/>
        </w:rPr>
        <w:t>10.2 Trial Steering Committee</w:t>
      </w:r>
      <w:r>
        <w:rPr>
          <w:noProof/>
        </w:rPr>
        <w:tab/>
      </w:r>
      <w:r>
        <w:rPr>
          <w:noProof/>
        </w:rPr>
        <w:fldChar w:fldCharType="begin"/>
      </w:r>
      <w:r>
        <w:rPr>
          <w:noProof/>
        </w:rPr>
        <w:instrText xml:space="preserve"> PAGEREF _Toc74749156 \h </w:instrText>
      </w:r>
      <w:r>
        <w:rPr>
          <w:noProof/>
        </w:rPr>
      </w:r>
      <w:r>
        <w:rPr>
          <w:noProof/>
        </w:rPr>
        <w:fldChar w:fldCharType="separate"/>
      </w:r>
      <w:r w:rsidR="006B247F">
        <w:rPr>
          <w:noProof/>
        </w:rPr>
        <w:t>52</w:t>
      </w:r>
      <w:r>
        <w:rPr>
          <w:noProof/>
        </w:rPr>
        <w:fldChar w:fldCharType="end"/>
      </w:r>
    </w:p>
    <w:p w14:paraId="2EB46FE6" w14:textId="0897150A" w:rsidR="00313012" w:rsidRDefault="00313012" w:rsidP="00313012">
      <w:pPr>
        <w:pStyle w:val="TOC2"/>
        <w:spacing w:before="0" w:line="240" w:lineRule="auto"/>
        <w:rPr>
          <w:rFonts w:cstheme="minorBidi"/>
          <w:i w:val="0"/>
          <w:iCs w:val="0"/>
          <w:noProof/>
          <w:sz w:val="22"/>
          <w:szCs w:val="22"/>
          <w:lang w:eastAsia="en-GB"/>
        </w:rPr>
      </w:pPr>
      <w:r>
        <w:rPr>
          <w:noProof/>
        </w:rPr>
        <w:t>10.3 Data Monitoring Committee</w:t>
      </w:r>
      <w:r>
        <w:rPr>
          <w:noProof/>
        </w:rPr>
        <w:tab/>
      </w:r>
      <w:r>
        <w:rPr>
          <w:noProof/>
        </w:rPr>
        <w:fldChar w:fldCharType="begin"/>
      </w:r>
      <w:r>
        <w:rPr>
          <w:noProof/>
        </w:rPr>
        <w:instrText xml:space="preserve"> PAGEREF _Toc74749157 \h </w:instrText>
      </w:r>
      <w:r>
        <w:rPr>
          <w:noProof/>
        </w:rPr>
      </w:r>
      <w:r>
        <w:rPr>
          <w:noProof/>
        </w:rPr>
        <w:fldChar w:fldCharType="separate"/>
      </w:r>
      <w:r w:rsidR="006B247F">
        <w:rPr>
          <w:noProof/>
        </w:rPr>
        <w:t>52</w:t>
      </w:r>
      <w:r>
        <w:rPr>
          <w:noProof/>
        </w:rPr>
        <w:fldChar w:fldCharType="end"/>
      </w:r>
    </w:p>
    <w:p w14:paraId="5B3586F2" w14:textId="7F4803B4" w:rsidR="00313012" w:rsidRDefault="00313012" w:rsidP="00313012">
      <w:pPr>
        <w:pStyle w:val="TOC2"/>
        <w:spacing w:before="0" w:line="240" w:lineRule="auto"/>
        <w:rPr>
          <w:rFonts w:cstheme="minorBidi"/>
          <w:i w:val="0"/>
          <w:iCs w:val="0"/>
          <w:noProof/>
          <w:sz w:val="22"/>
          <w:szCs w:val="22"/>
          <w:lang w:eastAsia="en-GB"/>
        </w:rPr>
      </w:pPr>
      <w:r>
        <w:rPr>
          <w:noProof/>
        </w:rPr>
        <w:t>10.4 Expert Advisory Group</w:t>
      </w:r>
      <w:r>
        <w:rPr>
          <w:noProof/>
        </w:rPr>
        <w:tab/>
      </w:r>
      <w:r>
        <w:rPr>
          <w:noProof/>
        </w:rPr>
        <w:fldChar w:fldCharType="begin"/>
      </w:r>
      <w:r>
        <w:rPr>
          <w:noProof/>
        </w:rPr>
        <w:instrText xml:space="preserve"> PAGEREF _Toc74749158 \h </w:instrText>
      </w:r>
      <w:r>
        <w:rPr>
          <w:noProof/>
        </w:rPr>
      </w:r>
      <w:r>
        <w:rPr>
          <w:noProof/>
        </w:rPr>
        <w:fldChar w:fldCharType="separate"/>
      </w:r>
      <w:r w:rsidR="006B247F">
        <w:rPr>
          <w:noProof/>
        </w:rPr>
        <w:t>52</w:t>
      </w:r>
      <w:r>
        <w:rPr>
          <w:noProof/>
        </w:rPr>
        <w:fldChar w:fldCharType="end"/>
      </w:r>
    </w:p>
    <w:p w14:paraId="2F86DB31" w14:textId="3BCB46B6" w:rsidR="00313012" w:rsidRDefault="00313012" w:rsidP="00313012">
      <w:pPr>
        <w:pStyle w:val="TOC2"/>
        <w:spacing w:before="0" w:line="240" w:lineRule="auto"/>
        <w:rPr>
          <w:rFonts w:cstheme="minorBidi"/>
          <w:i w:val="0"/>
          <w:iCs w:val="0"/>
          <w:noProof/>
          <w:sz w:val="22"/>
          <w:szCs w:val="22"/>
          <w:lang w:eastAsia="en-GB"/>
        </w:rPr>
      </w:pPr>
      <w:r>
        <w:rPr>
          <w:noProof/>
        </w:rPr>
        <w:t>10.5 Protocol deviations</w:t>
      </w:r>
      <w:r>
        <w:rPr>
          <w:noProof/>
        </w:rPr>
        <w:tab/>
      </w:r>
      <w:r>
        <w:rPr>
          <w:noProof/>
        </w:rPr>
        <w:fldChar w:fldCharType="begin"/>
      </w:r>
      <w:r>
        <w:rPr>
          <w:noProof/>
        </w:rPr>
        <w:instrText xml:space="preserve"> PAGEREF _Toc74749159 \h </w:instrText>
      </w:r>
      <w:r>
        <w:rPr>
          <w:noProof/>
        </w:rPr>
      </w:r>
      <w:r>
        <w:rPr>
          <w:noProof/>
        </w:rPr>
        <w:fldChar w:fldCharType="separate"/>
      </w:r>
      <w:r w:rsidR="006B247F">
        <w:rPr>
          <w:noProof/>
        </w:rPr>
        <w:t>52</w:t>
      </w:r>
      <w:r>
        <w:rPr>
          <w:noProof/>
        </w:rPr>
        <w:fldChar w:fldCharType="end"/>
      </w:r>
    </w:p>
    <w:p w14:paraId="6393A224" w14:textId="2BF1A9D3" w:rsidR="00313012" w:rsidRDefault="00313012" w:rsidP="00313012">
      <w:pPr>
        <w:pStyle w:val="TOC2"/>
        <w:spacing w:before="0" w:line="240" w:lineRule="auto"/>
        <w:rPr>
          <w:rFonts w:cstheme="minorBidi"/>
          <w:i w:val="0"/>
          <w:iCs w:val="0"/>
          <w:noProof/>
          <w:sz w:val="22"/>
          <w:szCs w:val="22"/>
          <w:lang w:eastAsia="en-GB"/>
        </w:rPr>
      </w:pPr>
      <w:r>
        <w:rPr>
          <w:noProof/>
        </w:rPr>
        <w:t>10.6 Data access</w:t>
      </w:r>
      <w:r>
        <w:rPr>
          <w:noProof/>
        </w:rPr>
        <w:tab/>
      </w:r>
      <w:r>
        <w:rPr>
          <w:noProof/>
        </w:rPr>
        <w:fldChar w:fldCharType="begin"/>
      </w:r>
      <w:r>
        <w:rPr>
          <w:noProof/>
        </w:rPr>
        <w:instrText xml:space="preserve"> PAGEREF _Toc74749160 \h </w:instrText>
      </w:r>
      <w:r>
        <w:rPr>
          <w:noProof/>
        </w:rPr>
      </w:r>
      <w:r>
        <w:rPr>
          <w:noProof/>
        </w:rPr>
        <w:fldChar w:fldCharType="separate"/>
      </w:r>
      <w:r w:rsidR="006B247F">
        <w:rPr>
          <w:noProof/>
        </w:rPr>
        <w:t>53</w:t>
      </w:r>
      <w:r>
        <w:rPr>
          <w:noProof/>
        </w:rPr>
        <w:fldChar w:fldCharType="end"/>
      </w:r>
    </w:p>
    <w:p w14:paraId="31C039E3" w14:textId="1432BB00" w:rsidR="00313012" w:rsidRDefault="00313012" w:rsidP="00313012">
      <w:pPr>
        <w:pStyle w:val="TOC2"/>
        <w:spacing w:before="0" w:line="240" w:lineRule="auto"/>
        <w:rPr>
          <w:rFonts w:cstheme="minorBidi"/>
          <w:i w:val="0"/>
          <w:iCs w:val="0"/>
          <w:noProof/>
          <w:sz w:val="22"/>
          <w:szCs w:val="22"/>
          <w:lang w:eastAsia="en-GB"/>
        </w:rPr>
      </w:pPr>
      <w:r>
        <w:rPr>
          <w:noProof/>
        </w:rPr>
        <w:t>10.7 Archiving</w:t>
      </w:r>
      <w:r>
        <w:rPr>
          <w:noProof/>
        </w:rPr>
        <w:tab/>
      </w:r>
      <w:r>
        <w:rPr>
          <w:noProof/>
        </w:rPr>
        <w:fldChar w:fldCharType="begin"/>
      </w:r>
      <w:r>
        <w:rPr>
          <w:noProof/>
        </w:rPr>
        <w:instrText xml:space="preserve"> PAGEREF _Toc74749161 \h </w:instrText>
      </w:r>
      <w:r>
        <w:rPr>
          <w:noProof/>
        </w:rPr>
      </w:r>
      <w:r>
        <w:rPr>
          <w:noProof/>
        </w:rPr>
        <w:fldChar w:fldCharType="separate"/>
      </w:r>
      <w:r w:rsidR="006B247F">
        <w:rPr>
          <w:noProof/>
        </w:rPr>
        <w:t>53</w:t>
      </w:r>
      <w:r>
        <w:rPr>
          <w:noProof/>
        </w:rPr>
        <w:fldChar w:fldCharType="end"/>
      </w:r>
    </w:p>
    <w:p w14:paraId="36798824" w14:textId="27E12098" w:rsidR="00313012" w:rsidRDefault="00313012" w:rsidP="00313012">
      <w:pPr>
        <w:pStyle w:val="TOC2"/>
        <w:spacing w:before="0" w:line="240" w:lineRule="auto"/>
        <w:rPr>
          <w:rFonts w:cstheme="minorBidi"/>
          <w:i w:val="0"/>
          <w:iCs w:val="0"/>
          <w:noProof/>
          <w:sz w:val="22"/>
          <w:szCs w:val="22"/>
          <w:lang w:eastAsia="en-GB"/>
        </w:rPr>
      </w:pPr>
      <w:r>
        <w:rPr>
          <w:noProof/>
        </w:rPr>
        <w:t>10.8 Trial monitoring</w:t>
      </w:r>
      <w:r>
        <w:rPr>
          <w:noProof/>
        </w:rPr>
        <w:tab/>
      </w:r>
      <w:r>
        <w:rPr>
          <w:noProof/>
        </w:rPr>
        <w:fldChar w:fldCharType="begin"/>
      </w:r>
      <w:r>
        <w:rPr>
          <w:noProof/>
        </w:rPr>
        <w:instrText xml:space="preserve"> PAGEREF _Toc74749162 \h </w:instrText>
      </w:r>
      <w:r>
        <w:rPr>
          <w:noProof/>
        </w:rPr>
      </w:r>
      <w:r>
        <w:rPr>
          <w:noProof/>
        </w:rPr>
        <w:fldChar w:fldCharType="separate"/>
      </w:r>
      <w:r w:rsidR="006B247F">
        <w:rPr>
          <w:noProof/>
        </w:rPr>
        <w:t>53</w:t>
      </w:r>
      <w:r>
        <w:rPr>
          <w:noProof/>
        </w:rPr>
        <w:fldChar w:fldCharType="end"/>
      </w:r>
    </w:p>
    <w:p w14:paraId="6F689C46" w14:textId="2490B666" w:rsidR="00313012" w:rsidRDefault="00313012" w:rsidP="00313012">
      <w:pPr>
        <w:pStyle w:val="TOC2"/>
        <w:spacing w:before="0" w:line="240" w:lineRule="auto"/>
        <w:rPr>
          <w:rFonts w:cstheme="minorBidi"/>
          <w:i w:val="0"/>
          <w:iCs w:val="0"/>
          <w:noProof/>
          <w:sz w:val="22"/>
          <w:szCs w:val="22"/>
          <w:lang w:eastAsia="en-GB"/>
        </w:rPr>
      </w:pPr>
      <w:r>
        <w:rPr>
          <w:noProof/>
        </w:rPr>
        <w:t>10.9 Clinician responsibility</w:t>
      </w:r>
      <w:r>
        <w:rPr>
          <w:noProof/>
        </w:rPr>
        <w:tab/>
      </w:r>
      <w:r>
        <w:rPr>
          <w:noProof/>
        </w:rPr>
        <w:fldChar w:fldCharType="begin"/>
      </w:r>
      <w:r>
        <w:rPr>
          <w:noProof/>
        </w:rPr>
        <w:instrText xml:space="preserve"> PAGEREF _Toc74749163 \h </w:instrText>
      </w:r>
      <w:r>
        <w:rPr>
          <w:noProof/>
        </w:rPr>
      </w:r>
      <w:r>
        <w:rPr>
          <w:noProof/>
        </w:rPr>
        <w:fldChar w:fldCharType="separate"/>
      </w:r>
      <w:r w:rsidR="006B247F">
        <w:rPr>
          <w:noProof/>
        </w:rPr>
        <w:t>53</w:t>
      </w:r>
      <w:r>
        <w:rPr>
          <w:noProof/>
        </w:rPr>
        <w:fldChar w:fldCharType="end"/>
      </w:r>
    </w:p>
    <w:p w14:paraId="1B402969" w14:textId="76A742EB" w:rsidR="00313012" w:rsidRDefault="00313012">
      <w:pPr>
        <w:pStyle w:val="TOC1"/>
        <w:rPr>
          <w:rFonts w:cstheme="minorBidi"/>
          <w:b w:val="0"/>
          <w:bCs w:val="0"/>
          <w:noProof/>
          <w:sz w:val="22"/>
          <w:szCs w:val="22"/>
          <w:lang w:eastAsia="en-GB"/>
        </w:rPr>
      </w:pPr>
      <w:r>
        <w:rPr>
          <w:noProof/>
        </w:rPr>
        <w:t xml:space="preserve">11 </w:t>
      </w:r>
      <w:r>
        <w:rPr>
          <w:rFonts w:cstheme="minorBidi"/>
          <w:b w:val="0"/>
          <w:bCs w:val="0"/>
          <w:noProof/>
          <w:sz w:val="22"/>
          <w:szCs w:val="22"/>
          <w:lang w:eastAsia="en-GB"/>
        </w:rPr>
        <w:tab/>
      </w:r>
      <w:r>
        <w:rPr>
          <w:noProof/>
        </w:rPr>
        <w:t>FINANCIAL CONSIDERATIONS</w:t>
      </w:r>
      <w:r>
        <w:rPr>
          <w:noProof/>
        </w:rPr>
        <w:tab/>
      </w:r>
      <w:r>
        <w:rPr>
          <w:noProof/>
        </w:rPr>
        <w:fldChar w:fldCharType="begin"/>
      </w:r>
      <w:r>
        <w:rPr>
          <w:noProof/>
        </w:rPr>
        <w:instrText xml:space="preserve"> PAGEREF _Toc74749164 \h </w:instrText>
      </w:r>
      <w:r>
        <w:rPr>
          <w:noProof/>
        </w:rPr>
      </w:r>
      <w:r>
        <w:rPr>
          <w:noProof/>
        </w:rPr>
        <w:fldChar w:fldCharType="separate"/>
      </w:r>
      <w:r w:rsidR="006B247F">
        <w:rPr>
          <w:noProof/>
        </w:rPr>
        <w:t>54</w:t>
      </w:r>
      <w:r>
        <w:rPr>
          <w:noProof/>
        </w:rPr>
        <w:fldChar w:fldCharType="end"/>
      </w:r>
    </w:p>
    <w:p w14:paraId="07815DEA" w14:textId="02AD7677" w:rsidR="00313012" w:rsidRDefault="00313012" w:rsidP="00313012">
      <w:pPr>
        <w:pStyle w:val="TOC2"/>
        <w:spacing w:before="0" w:line="240" w:lineRule="auto"/>
        <w:rPr>
          <w:rFonts w:cstheme="minorBidi"/>
          <w:i w:val="0"/>
          <w:iCs w:val="0"/>
          <w:noProof/>
          <w:sz w:val="22"/>
          <w:szCs w:val="22"/>
          <w:lang w:eastAsia="en-GB"/>
        </w:rPr>
      </w:pPr>
      <w:r>
        <w:rPr>
          <w:noProof/>
        </w:rPr>
        <w:t>11.1 Trial funding</w:t>
      </w:r>
      <w:r>
        <w:rPr>
          <w:noProof/>
        </w:rPr>
        <w:tab/>
      </w:r>
      <w:r>
        <w:rPr>
          <w:noProof/>
        </w:rPr>
        <w:fldChar w:fldCharType="begin"/>
      </w:r>
      <w:r>
        <w:rPr>
          <w:noProof/>
        </w:rPr>
        <w:instrText xml:space="preserve"> PAGEREF _Toc74749165 \h </w:instrText>
      </w:r>
      <w:r>
        <w:rPr>
          <w:noProof/>
        </w:rPr>
      </w:r>
      <w:r>
        <w:rPr>
          <w:noProof/>
        </w:rPr>
        <w:fldChar w:fldCharType="separate"/>
      </w:r>
      <w:r w:rsidR="006B247F">
        <w:rPr>
          <w:noProof/>
        </w:rPr>
        <w:t>54</w:t>
      </w:r>
      <w:r>
        <w:rPr>
          <w:noProof/>
        </w:rPr>
        <w:fldChar w:fldCharType="end"/>
      </w:r>
    </w:p>
    <w:p w14:paraId="08FC9967" w14:textId="342903A0" w:rsidR="00313012" w:rsidRDefault="00313012" w:rsidP="00313012">
      <w:pPr>
        <w:pStyle w:val="TOC2"/>
        <w:spacing w:before="0" w:line="240" w:lineRule="auto"/>
        <w:rPr>
          <w:rFonts w:cstheme="minorBidi"/>
          <w:i w:val="0"/>
          <w:iCs w:val="0"/>
          <w:noProof/>
          <w:sz w:val="22"/>
          <w:szCs w:val="22"/>
          <w:lang w:eastAsia="en-GB"/>
        </w:rPr>
      </w:pPr>
      <w:r>
        <w:rPr>
          <w:noProof/>
        </w:rPr>
        <w:t>11.2 Payment to participants</w:t>
      </w:r>
      <w:r>
        <w:rPr>
          <w:noProof/>
        </w:rPr>
        <w:tab/>
      </w:r>
      <w:r>
        <w:rPr>
          <w:noProof/>
        </w:rPr>
        <w:fldChar w:fldCharType="begin"/>
      </w:r>
      <w:r>
        <w:rPr>
          <w:noProof/>
        </w:rPr>
        <w:instrText xml:space="preserve"> PAGEREF _Toc74749166 \h </w:instrText>
      </w:r>
      <w:r>
        <w:rPr>
          <w:noProof/>
        </w:rPr>
      </w:r>
      <w:r>
        <w:rPr>
          <w:noProof/>
        </w:rPr>
        <w:fldChar w:fldCharType="separate"/>
      </w:r>
      <w:r w:rsidR="006B247F">
        <w:rPr>
          <w:noProof/>
        </w:rPr>
        <w:t>54</w:t>
      </w:r>
      <w:r>
        <w:rPr>
          <w:noProof/>
        </w:rPr>
        <w:fldChar w:fldCharType="end"/>
      </w:r>
    </w:p>
    <w:p w14:paraId="5D95AB28" w14:textId="64637906" w:rsidR="00313012" w:rsidRDefault="00313012" w:rsidP="00313012">
      <w:pPr>
        <w:pStyle w:val="TOC2"/>
        <w:spacing w:before="0" w:line="240" w:lineRule="auto"/>
        <w:rPr>
          <w:rFonts w:cstheme="minorBidi"/>
          <w:i w:val="0"/>
          <w:iCs w:val="0"/>
          <w:noProof/>
          <w:sz w:val="22"/>
          <w:szCs w:val="22"/>
          <w:lang w:eastAsia="en-GB"/>
        </w:rPr>
      </w:pPr>
      <w:r>
        <w:rPr>
          <w:noProof/>
        </w:rPr>
        <w:t>11.3 Insurance</w:t>
      </w:r>
      <w:r>
        <w:rPr>
          <w:noProof/>
        </w:rPr>
        <w:tab/>
      </w:r>
      <w:r>
        <w:rPr>
          <w:noProof/>
        </w:rPr>
        <w:fldChar w:fldCharType="begin"/>
      </w:r>
      <w:r>
        <w:rPr>
          <w:noProof/>
        </w:rPr>
        <w:instrText xml:space="preserve"> PAGEREF _Toc74749167 \h </w:instrText>
      </w:r>
      <w:r>
        <w:rPr>
          <w:noProof/>
        </w:rPr>
      </w:r>
      <w:r>
        <w:rPr>
          <w:noProof/>
        </w:rPr>
        <w:fldChar w:fldCharType="separate"/>
      </w:r>
      <w:r w:rsidR="006B247F">
        <w:rPr>
          <w:noProof/>
        </w:rPr>
        <w:t>54</w:t>
      </w:r>
      <w:r>
        <w:rPr>
          <w:noProof/>
        </w:rPr>
        <w:fldChar w:fldCharType="end"/>
      </w:r>
    </w:p>
    <w:p w14:paraId="51D3F3D9" w14:textId="084255B5" w:rsidR="00313012" w:rsidRDefault="00313012">
      <w:pPr>
        <w:pStyle w:val="TOC1"/>
        <w:rPr>
          <w:rFonts w:cstheme="minorBidi"/>
          <w:b w:val="0"/>
          <w:bCs w:val="0"/>
          <w:noProof/>
          <w:sz w:val="22"/>
          <w:szCs w:val="22"/>
          <w:lang w:eastAsia="en-GB"/>
        </w:rPr>
      </w:pPr>
      <w:r>
        <w:rPr>
          <w:noProof/>
        </w:rPr>
        <w:t>12</w:t>
      </w:r>
      <w:r>
        <w:rPr>
          <w:rFonts w:cstheme="minorBidi"/>
          <w:b w:val="0"/>
          <w:bCs w:val="0"/>
          <w:noProof/>
          <w:sz w:val="22"/>
          <w:szCs w:val="22"/>
          <w:lang w:eastAsia="en-GB"/>
        </w:rPr>
        <w:tab/>
      </w:r>
      <w:r>
        <w:rPr>
          <w:noProof/>
        </w:rPr>
        <w:t>DISSEMINATION POLICY</w:t>
      </w:r>
      <w:r>
        <w:rPr>
          <w:noProof/>
        </w:rPr>
        <w:tab/>
      </w:r>
      <w:r>
        <w:rPr>
          <w:noProof/>
        </w:rPr>
        <w:fldChar w:fldCharType="begin"/>
      </w:r>
      <w:r>
        <w:rPr>
          <w:noProof/>
        </w:rPr>
        <w:instrText xml:space="preserve"> PAGEREF _Toc74749168 \h </w:instrText>
      </w:r>
      <w:r>
        <w:rPr>
          <w:noProof/>
        </w:rPr>
      </w:r>
      <w:r>
        <w:rPr>
          <w:noProof/>
        </w:rPr>
        <w:fldChar w:fldCharType="separate"/>
      </w:r>
      <w:r w:rsidR="006B247F">
        <w:rPr>
          <w:noProof/>
        </w:rPr>
        <w:t>55</w:t>
      </w:r>
      <w:r>
        <w:rPr>
          <w:noProof/>
        </w:rPr>
        <w:fldChar w:fldCharType="end"/>
      </w:r>
    </w:p>
    <w:p w14:paraId="4B3EAF43" w14:textId="4494EC00" w:rsidR="00313012" w:rsidRDefault="00313012" w:rsidP="00313012">
      <w:pPr>
        <w:pStyle w:val="TOC2"/>
        <w:spacing w:before="0" w:line="240" w:lineRule="auto"/>
        <w:rPr>
          <w:rFonts w:cstheme="minorBidi"/>
          <w:i w:val="0"/>
          <w:iCs w:val="0"/>
          <w:noProof/>
          <w:sz w:val="22"/>
          <w:szCs w:val="22"/>
          <w:lang w:eastAsia="en-GB"/>
        </w:rPr>
      </w:pPr>
      <w:r>
        <w:rPr>
          <w:noProof/>
        </w:rPr>
        <w:t>12.1 Study teams</w:t>
      </w:r>
      <w:r>
        <w:rPr>
          <w:noProof/>
        </w:rPr>
        <w:tab/>
      </w:r>
      <w:r>
        <w:rPr>
          <w:noProof/>
        </w:rPr>
        <w:fldChar w:fldCharType="begin"/>
      </w:r>
      <w:r>
        <w:rPr>
          <w:noProof/>
        </w:rPr>
        <w:instrText xml:space="preserve"> PAGEREF _Toc74749169 \h </w:instrText>
      </w:r>
      <w:r>
        <w:rPr>
          <w:noProof/>
        </w:rPr>
      </w:r>
      <w:r>
        <w:rPr>
          <w:noProof/>
        </w:rPr>
        <w:fldChar w:fldCharType="separate"/>
      </w:r>
      <w:r w:rsidR="006B247F">
        <w:rPr>
          <w:noProof/>
        </w:rPr>
        <w:t>55</w:t>
      </w:r>
      <w:r>
        <w:rPr>
          <w:noProof/>
        </w:rPr>
        <w:fldChar w:fldCharType="end"/>
      </w:r>
    </w:p>
    <w:p w14:paraId="3ED6789A" w14:textId="334BCC67" w:rsidR="00313012" w:rsidRDefault="00313012" w:rsidP="00313012">
      <w:pPr>
        <w:pStyle w:val="TOC2"/>
        <w:spacing w:before="0" w:line="240" w:lineRule="auto"/>
        <w:rPr>
          <w:rFonts w:cstheme="minorBidi"/>
          <w:i w:val="0"/>
          <w:iCs w:val="0"/>
          <w:noProof/>
          <w:sz w:val="22"/>
          <w:szCs w:val="22"/>
          <w:lang w:eastAsia="en-GB"/>
        </w:rPr>
      </w:pPr>
      <w:r>
        <w:rPr>
          <w:noProof/>
        </w:rPr>
        <w:t>12.2 Publications</w:t>
      </w:r>
      <w:r>
        <w:rPr>
          <w:noProof/>
        </w:rPr>
        <w:tab/>
      </w:r>
      <w:r>
        <w:rPr>
          <w:noProof/>
        </w:rPr>
        <w:fldChar w:fldCharType="begin"/>
      </w:r>
      <w:r>
        <w:rPr>
          <w:noProof/>
        </w:rPr>
        <w:instrText xml:space="preserve"> PAGEREF _Toc74749170 \h </w:instrText>
      </w:r>
      <w:r>
        <w:rPr>
          <w:noProof/>
        </w:rPr>
      </w:r>
      <w:r>
        <w:rPr>
          <w:noProof/>
        </w:rPr>
        <w:fldChar w:fldCharType="separate"/>
      </w:r>
      <w:r w:rsidR="006B247F">
        <w:rPr>
          <w:noProof/>
        </w:rPr>
        <w:t>55</w:t>
      </w:r>
      <w:r>
        <w:rPr>
          <w:noProof/>
        </w:rPr>
        <w:fldChar w:fldCharType="end"/>
      </w:r>
    </w:p>
    <w:p w14:paraId="44DD8EED" w14:textId="16D9AC15" w:rsidR="00313012" w:rsidRDefault="00313012" w:rsidP="00313012">
      <w:pPr>
        <w:pStyle w:val="TOC2"/>
        <w:spacing w:before="0" w:line="240" w:lineRule="auto"/>
        <w:rPr>
          <w:rFonts w:cstheme="minorBidi"/>
          <w:i w:val="0"/>
          <w:iCs w:val="0"/>
          <w:noProof/>
          <w:sz w:val="22"/>
          <w:szCs w:val="22"/>
          <w:lang w:eastAsia="en-GB"/>
        </w:rPr>
      </w:pPr>
      <w:r>
        <w:rPr>
          <w:noProof/>
        </w:rPr>
        <w:t>12.3 Study participants</w:t>
      </w:r>
      <w:r>
        <w:rPr>
          <w:noProof/>
        </w:rPr>
        <w:tab/>
      </w:r>
      <w:r>
        <w:rPr>
          <w:noProof/>
        </w:rPr>
        <w:fldChar w:fldCharType="begin"/>
      </w:r>
      <w:r>
        <w:rPr>
          <w:noProof/>
        </w:rPr>
        <w:instrText xml:space="preserve"> PAGEREF _Toc74749171 \h </w:instrText>
      </w:r>
      <w:r>
        <w:rPr>
          <w:noProof/>
        </w:rPr>
      </w:r>
      <w:r>
        <w:rPr>
          <w:noProof/>
        </w:rPr>
        <w:fldChar w:fldCharType="separate"/>
      </w:r>
      <w:r w:rsidR="006B247F">
        <w:rPr>
          <w:noProof/>
        </w:rPr>
        <w:t>55</w:t>
      </w:r>
      <w:r>
        <w:rPr>
          <w:noProof/>
        </w:rPr>
        <w:fldChar w:fldCharType="end"/>
      </w:r>
    </w:p>
    <w:p w14:paraId="02C0F1EB" w14:textId="45CC9D5F" w:rsidR="00313012" w:rsidRDefault="00313012" w:rsidP="00313012">
      <w:pPr>
        <w:pStyle w:val="TOC2"/>
        <w:spacing w:before="0" w:line="240" w:lineRule="auto"/>
        <w:rPr>
          <w:rFonts w:cstheme="minorBidi"/>
          <w:i w:val="0"/>
          <w:iCs w:val="0"/>
          <w:noProof/>
          <w:sz w:val="22"/>
          <w:szCs w:val="22"/>
          <w:lang w:eastAsia="en-GB"/>
        </w:rPr>
      </w:pPr>
      <w:r>
        <w:rPr>
          <w:noProof/>
        </w:rPr>
        <w:t>12.4 Community engagement</w:t>
      </w:r>
      <w:r>
        <w:rPr>
          <w:noProof/>
        </w:rPr>
        <w:tab/>
      </w:r>
      <w:r>
        <w:rPr>
          <w:noProof/>
        </w:rPr>
        <w:fldChar w:fldCharType="begin"/>
      </w:r>
      <w:r>
        <w:rPr>
          <w:noProof/>
        </w:rPr>
        <w:instrText xml:space="preserve"> PAGEREF _Toc74749172 \h </w:instrText>
      </w:r>
      <w:r>
        <w:rPr>
          <w:noProof/>
        </w:rPr>
      </w:r>
      <w:r>
        <w:rPr>
          <w:noProof/>
        </w:rPr>
        <w:fldChar w:fldCharType="separate"/>
      </w:r>
      <w:r w:rsidR="006B247F">
        <w:rPr>
          <w:noProof/>
        </w:rPr>
        <w:t>55</w:t>
      </w:r>
      <w:r>
        <w:rPr>
          <w:noProof/>
        </w:rPr>
        <w:fldChar w:fldCharType="end"/>
      </w:r>
    </w:p>
    <w:p w14:paraId="3F0D735A" w14:textId="7C943108" w:rsidR="00313012" w:rsidRDefault="00313012">
      <w:pPr>
        <w:pStyle w:val="TOC1"/>
        <w:rPr>
          <w:rFonts w:cstheme="minorBidi"/>
          <w:b w:val="0"/>
          <w:bCs w:val="0"/>
          <w:noProof/>
          <w:sz w:val="22"/>
          <w:szCs w:val="22"/>
          <w:lang w:eastAsia="en-GB"/>
        </w:rPr>
      </w:pPr>
      <w:r>
        <w:rPr>
          <w:noProof/>
        </w:rPr>
        <w:t>13</w:t>
      </w:r>
      <w:r>
        <w:rPr>
          <w:rFonts w:cstheme="minorBidi"/>
          <w:b w:val="0"/>
          <w:bCs w:val="0"/>
          <w:noProof/>
          <w:sz w:val="22"/>
          <w:szCs w:val="22"/>
          <w:lang w:eastAsia="en-GB"/>
        </w:rPr>
        <w:tab/>
      </w:r>
      <w:r>
        <w:rPr>
          <w:noProof/>
        </w:rPr>
        <w:t>DaRe2THINK sub-studies</w:t>
      </w:r>
      <w:r>
        <w:rPr>
          <w:noProof/>
        </w:rPr>
        <w:tab/>
      </w:r>
      <w:r>
        <w:rPr>
          <w:noProof/>
        </w:rPr>
        <w:fldChar w:fldCharType="begin"/>
      </w:r>
      <w:r>
        <w:rPr>
          <w:noProof/>
        </w:rPr>
        <w:instrText xml:space="preserve"> PAGEREF _Toc74749173 \h </w:instrText>
      </w:r>
      <w:r>
        <w:rPr>
          <w:noProof/>
        </w:rPr>
      </w:r>
      <w:r>
        <w:rPr>
          <w:noProof/>
        </w:rPr>
        <w:fldChar w:fldCharType="separate"/>
      </w:r>
      <w:r w:rsidR="006B247F">
        <w:rPr>
          <w:noProof/>
        </w:rPr>
        <w:t>56</w:t>
      </w:r>
      <w:r>
        <w:rPr>
          <w:noProof/>
        </w:rPr>
        <w:fldChar w:fldCharType="end"/>
      </w:r>
    </w:p>
    <w:p w14:paraId="020F1945" w14:textId="53167B20" w:rsidR="00313012" w:rsidRDefault="00313012" w:rsidP="00313012">
      <w:pPr>
        <w:pStyle w:val="TOC2"/>
        <w:spacing w:before="0" w:line="240" w:lineRule="auto"/>
        <w:rPr>
          <w:rFonts w:cstheme="minorBidi"/>
          <w:i w:val="0"/>
          <w:iCs w:val="0"/>
          <w:noProof/>
          <w:sz w:val="22"/>
          <w:szCs w:val="22"/>
          <w:lang w:eastAsia="en-GB"/>
        </w:rPr>
      </w:pPr>
      <w:r>
        <w:rPr>
          <w:noProof/>
        </w:rPr>
        <w:t>13.1 Validation of clinical events</w:t>
      </w:r>
      <w:r>
        <w:rPr>
          <w:noProof/>
        </w:rPr>
        <w:tab/>
      </w:r>
      <w:r>
        <w:rPr>
          <w:noProof/>
        </w:rPr>
        <w:fldChar w:fldCharType="begin"/>
      </w:r>
      <w:r>
        <w:rPr>
          <w:noProof/>
        </w:rPr>
        <w:instrText xml:space="preserve"> PAGEREF _Toc74749174 \h </w:instrText>
      </w:r>
      <w:r>
        <w:rPr>
          <w:noProof/>
        </w:rPr>
      </w:r>
      <w:r>
        <w:rPr>
          <w:noProof/>
        </w:rPr>
        <w:fldChar w:fldCharType="separate"/>
      </w:r>
      <w:r w:rsidR="006B247F">
        <w:rPr>
          <w:noProof/>
        </w:rPr>
        <w:t>56</w:t>
      </w:r>
      <w:r>
        <w:rPr>
          <w:noProof/>
        </w:rPr>
        <w:fldChar w:fldCharType="end"/>
      </w:r>
    </w:p>
    <w:p w14:paraId="184920D2" w14:textId="28B4D3D4" w:rsidR="00313012" w:rsidRDefault="00313012" w:rsidP="00313012">
      <w:pPr>
        <w:pStyle w:val="TOC2"/>
        <w:spacing w:before="0" w:line="240" w:lineRule="auto"/>
        <w:rPr>
          <w:rFonts w:cstheme="minorBidi"/>
          <w:i w:val="0"/>
          <w:iCs w:val="0"/>
          <w:noProof/>
          <w:sz w:val="22"/>
          <w:szCs w:val="22"/>
          <w:lang w:eastAsia="en-GB"/>
        </w:rPr>
      </w:pPr>
      <w:r>
        <w:rPr>
          <w:noProof/>
        </w:rPr>
        <w:t>13.2 Neuro-vascular imaging</w:t>
      </w:r>
      <w:r>
        <w:rPr>
          <w:noProof/>
        </w:rPr>
        <w:tab/>
      </w:r>
      <w:r>
        <w:rPr>
          <w:noProof/>
        </w:rPr>
        <w:fldChar w:fldCharType="begin"/>
      </w:r>
      <w:r>
        <w:rPr>
          <w:noProof/>
        </w:rPr>
        <w:instrText xml:space="preserve"> PAGEREF _Toc74749175 \h </w:instrText>
      </w:r>
      <w:r>
        <w:rPr>
          <w:noProof/>
        </w:rPr>
      </w:r>
      <w:r>
        <w:rPr>
          <w:noProof/>
        </w:rPr>
        <w:fldChar w:fldCharType="separate"/>
      </w:r>
      <w:r w:rsidR="006B247F">
        <w:rPr>
          <w:noProof/>
        </w:rPr>
        <w:t>56</w:t>
      </w:r>
      <w:r>
        <w:rPr>
          <w:noProof/>
        </w:rPr>
        <w:fldChar w:fldCharType="end"/>
      </w:r>
    </w:p>
    <w:p w14:paraId="487CC6F9" w14:textId="79253BEE" w:rsidR="00313012" w:rsidRDefault="00313012" w:rsidP="001E464A">
      <w:pPr>
        <w:pStyle w:val="TOC1"/>
        <w:rPr>
          <w:rFonts w:cstheme="minorBidi"/>
          <w:b w:val="0"/>
          <w:bCs w:val="0"/>
          <w:noProof/>
          <w:sz w:val="22"/>
          <w:szCs w:val="22"/>
          <w:lang w:eastAsia="en-GB"/>
        </w:rPr>
      </w:pPr>
      <w:r>
        <w:rPr>
          <w:noProof/>
        </w:rPr>
        <w:t>14</w:t>
      </w:r>
      <w:r>
        <w:rPr>
          <w:rFonts w:cstheme="minorBidi"/>
          <w:b w:val="0"/>
          <w:bCs w:val="0"/>
          <w:noProof/>
          <w:sz w:val="22"/>
          <w:szCs w:val="22"/>
          <w:lang w:eastAsia="en-GB"/>
        </w:rPr>
        <w:tab/>
      </w:r>
      <w:r>
        <w:rPr>
          <w:noProof/>
        </w:rPr>
        <w:t>REFERENCES</w:t>
      </w:r>
      <w:r>
        <w:rPr>
          <w:noProof/>
        </w:rPr>
        <w:tab/>
      </w:r>
      <w:r>
        <w:rPr>
          <w:noProof/>
        </w:rPr>
        <w:fldChar w:fldCharType="begin"/>
      </w:r>
      <w:r>
        <w:rPr>
          <w:noProof/>
        </w:rPr>
        <w:instrText xml:space="preserve"> PAGEREF _Toc74749176 \h </w:instrText>
      </w:r>
      <w:r>
        <w:rPr>
          <w:noProof/>
        </w:rPr>
      </w:r>
      <w:r>
        <w:rPr>
          <w:noProof/>
        </w:rPr>
        <w:fldChar w:fldCharType="separate"/>
      </w:r>
      <w:r w:rsidR="006B247F">
        <w:rPr>
          <w:noProof/>
        </w:rPr>
        <w:t>59</w:t>
      </w:r>
      <w:r>
        <w:rPr>
          <w:noProof/>
        </w:rPr>
        <w:fldChar w:fldCharType="end"/>
      </w:r>
    </w:p>
    <w:p w14:paraId="5E061B80" w14:textId="54A982C7" w:rsidR="003A3220" w:rsidRPr="007674B7" w:rsidRDefault="00313012" w:rsidP="004E6F0C">
      <w:pPr>
        <w:pStyle w:val="TOC1"/>
        <w:spacing w:before="40"/>
        <w:rPr>
          <w:rFonts w:eastAsiaTheme="majorEastAsia"/>
        </w:rPr>
      </w:pPr>
      <w:r>
        <w:rPr>
          <w:noProof/>
        </w:rPr>
        <w:t>15</w:t>
      </w:r>
      <w:r>
        <w:rPr>
          <w:rFonts w:cstheme="minorBidi"/>
          <w:b w:val="0"/>
          <w:bCs w:val="0"/>
          <w:noProof/>
          <w:sz w:val="22"/>
          <w:szCs w:val="22"/>
          <w:lang w:eastAsia="en-GB"/>
        </w:rPr>
        <w:tab/>
      </w:r>
      <w:r>
        <w:rPr>
          <w:noProof/>
        </w:rPr>
        <w:t>SCHEDULE OF ASSESSMENT</w:t>
      </w:r>
      <w:r>
        <w:rPr>
          <w:noProof/>
        </w:rPr>
        <w:tab/>
      </w:r>
      <w:r>
        <w:rPr>
          <w:noProof/>
        </w:rPr>
        <w:fldChar w:fldCharType="begin"/>
      </w:r>
      <w:r>
        <w:rPr>
          <w:noProof/>
        </w:rPr>
        <w:instrText xml:space="preserve"> PAGEREF _Toc74749177 \h </w:instrText>
      </w:r>
      <w:r>
        <w:rPr>
          <w:noProof/>
        </w:rPr>
      </w:r>
      <w:r>
        <w:rPr>
          <w:noProof/>
        </w:rPr>
        <w:fldChar w:fldCharType="separate"/>
      </w:r>
      <w:r w:rsidR="006B247F">
        <w:rPr>
          <w:noProof/>
        </w:rPr>
        <w:t>62</w:t>
      </w:r>
      <w:r>
        <w:rPr>
          <w:noProof/>
        </w:rPr>
        <w:fldChar w:fldCharType="end"/>
      </w:r>
      <w:r w:rsidR="008D4378" w:rsidRPr="007674B7">
        <w:fldChar w:fldCharType="end"/>
      </w:r>
      <w:r w:rsidR="003A3220" w:rsidRPr="007674B7">
        <w:br w:type="page"/>
      </w:r>
    </w:p>
    <w:p w14:paraId="2B59EA73" w14:textId="77777777" w:rsidR="00475FDA" w:rsidRPr="007674B7" w:rsidRDefault="00475FDA" w:rsidP="00584475">
      <w:pPr>
        <w:pStyle w:val="Heading1"/>
      </w:pPr>
      <w:bookmarkStart w:id="16" w:name="_Toc26975604"/>
      <w:bookmarkStart w:id="17" w:name="_Ref49503914"/>
      <w:bookmarkStart w:id="18" w:name="_Toc74749070"/>
      <w:r w:rsidRPr="007674B7">
        <w:lastRenderedPageBreak/>
        <w:t xml:space="preserve">KEY </w:t>
      </w:r>
      <w:r w:rsidR="000A4DA5" w:rsidRPr="007674B7">
        <w:t xml:space="preserve">STUDY </w:t>
      </w:r>
      <w:r w:rsidRPr="007674B7">
        <w:t>CONTACTS</w:t>
      </w:r>
      <w:bookmarkEnd w:id="10"/>
      <w:bookmarkEnd w:id="16"/>
      <w:bookmarkEnd w:id="17"/>
      <w:bookmarkEnd w:id="18"/>
    </w:p>
    <w:p w14:paraId="3383F54D" w14:textId="77777777" w:rsidR="00475FDA" w:rsidRPr="007674B7" w:rsidRDefault="00475FDA" w:rsidP="003802A1">
      <w:pPr>
        <w:spacing w:line="240" w:lineRule="auto"/>
        <w:rPr>
          <w:rFonts w:cstheme="minorHAnsi"/>
          <w:color w:val="0000FF"/>
          <w:szCs w:val="22"/>
        </w:rPr>
      </w:pPr>
    </w:p>
    <w:tbl>
      <w:tblPr>
        <w:tblStyle w:val="TableGrid"/>
        <w:tblW w:w="0" w:type="auto"/>
        <w:tblLook w:val="04A0" w:firstRow="1" w:lastRow="0" w:firstColumn="1" w:lastColumn="0" w:noHBand="0" w:noVBand="1"/>
      </w:tblPr>
      <w:tblGrid>
        <w:gridCol w:w="1696"/>
        <w:gridCol w:w="8266"/>
      </w:tblGrid>
      <w:tr w:rsidR="003C12DB" w:rsidRPr="007674B7" w14:paraId="00E006EF" w14:textId="77777777" w:rsidTr="7ACEF11E">
        <w:tc>
          <w:tcPr>
            <w:tcW w:w="1696" w:type="dxa"/>
          </w:tcPr>
          <w:p w14:paraId="6866554D" w14:textId="5B4F1B46" w:rsidR="003C12DB" w:rsidRPr="007674B7" w:rsidRDefault="00D25140" w:rsidP="008B4787">
            <w:pPr>
              <w:spacing w:before="120" w:line="240" w:lineRule="auto"/>
              <w:rPr>
                <w:rFonts w:cstheme="minorHAnsi"/>
                <w:b/>
                <w:bCs/>
                <w:color w:val="0000FF"/>
                <w:sz w:val="20"/>
                <w:szCs w:val="22"/>
              </w:rPr>
            </w:pPr>
            <w:r>
              <w:rPr>
                <w:b/>
                <w:bCs/>
                <w:sz w:val="20"/>
              </w:rPr>
              <w:t>Chief Investigators</w:t>
            </w:r>
          </w:p>
        </w:tc>
        <w:tc>
          <w:tcPr>
            <w:tcW w:w="8266" w:type="dxa"/>
          </w:tcPr>
          <w:p w14:paraId="06F48629" w14:textId="6B8E0038" w:rsidR="003C12DB" w:rsidRPr="007674B7" w:rsidRDefault="003A3220" w:rsidP="008B4787">
            <w:pPr>
              <w:spacing w:before="120" w:line="240" w:lineRule="auto"/>
              <w:rPr>
                <w:rFonts w:cstheme="minorHAnsi"/>
                <w:sz w:val="20"/>
                <w:szCs w:val="22"/>
              </w:rPr>
            </w:pPr>
            <w:r w:rsidRPr="007674B7">
              <w:rPr>
                <w:rFonts w:cstheme="minorHAnsi"/>
                <w:sz w:val="20"/>
                <w:szCs w:val="22"/>
              </w:rPr>
              <w:t>Dipak Kotecha</w:t>
            </w:r>
            <w:r w:rsidR="00144ADE" w:rsidRPr="007674B7">
              <w:rPr>
                <w:rFonts w:cstheme="minorHAnsi"/>
                <w:sz w:val="20"/>
                <w:szCs w:val="22"/>
              </w:rPr>
              <w:t xml:space="preserve"> (Chief Investigator)</w:t>
            </w:r>
            <w:r w:rsidR="00CA1314">
              <w:rPr>
                <w:rFonts w:cstheme="minorHAnsi"/>
                <w:sz w:val="20"/>
                <w:szCs w:val="22"/>
              </w:rPr>
              <w:t xml:space="preserve">, </w:t>
            </w:r>
            <w:r w:rsidR="000272EB" w:rsidRPr="007674B7">
              <w:rPr>
                <w:rFonts w:cstheme="minorHAnsi"/>
                <w:sz w:val="20"/>
                <w:szCs w:val="22"/>
              </w:rPr>
              <w:t>Professor of Cardiology</w:t>
            </w:r>
            <w:r w:rsidR="00154421" w:rsidRPr="007674B7">
              <w:rPr>
                <w:rFonts w:cstheme="minorHAnsi"/>
                <w:sz w:val="20"/>
                <w:szCs w:val="22"/>
              </w:rPr>
              <w:t xml:space="preserve">, </w:t>
            </w:r>
            <w:r w:rsidR="00401EFA" w:rsidRPr="007674B7">
              <w:rPr>
                <w:rFonts w:cstheme="minorHAnsi"/>
                <w:sz w:val="20"/>
                <w:szCs w:val="22"/>
              </w:rPr>
              <w:t xml:space="preserve">Institute of </w:t>
            </w:r>
            <w:r w:rsidRPr="007674B7">
              <w:rPr>
                <w:rFonts w:cstheme="minorHAnsi"/>
                <w:sz w:val="20"/>
                <w:szCs w:val="22"/>
              </w:rPr>
              <w:t>Cardiovascular Sci</w:t>
            </w:r>
            <w:r w:rsidR="009C05D5" w:rsidRPr="007674B7">
              <w:rPr>
                <w:rFonts w:cstheme="minorHAnsi"/>
                <w:sz w:val="20"/>
                <w:szCs w:val="22"/>
              </w:rPr>
              <w:t xml:space="preserve">ences, University of Birmingham &amp; Institute of Translational Medicine, </w:t>
            </w:r>
            <w:r w:rsidR="003102ED" w:rsidRPr="007674B7">
              <w:rPr>
                <w:rFonts w:cstheme="minorHAnsi"/>
                <w:sz w:val="20"/>
                <w:szCs w:val="22"/>
              </w:rPr>
              <w:t>University</w:t>
            </w:r>
            <w:r w:rsidR="009C05D5" w:rsidRPr="007674B7">
              <w:rPr>
                <w:rFonts w:cstheme="minorHAnsi"/>
                <w:sz w:val="20"/>
                <w:szCs w:val="22"/>
              </w:rPr>
              <w:t xml:space="preserve"> Hospital</w:t>
            </w:r>
            <w:r w:rsidR="003102ED" w:rsidRPr="007674B7">
              <w:rPr>
                <w:rFonts w:cstheme="minorHAnsi"/>
                <w:sz w:val="20"/>
                <w:szCs w:val="22"/>
              </w:rPr>
              <w:t>s</w:t>
            </w:r>
            <w:r w:rsidR="009C05D5" w:rsidRPr="007674B7">
              <w:rPr>
                <w:rFonts w:cstheme="minorHAnsi"/>
                <w:sz w:val="20"/>
                <w:szCs w:val="22"/>
              </w:rPr>
              <w:t xml:space="preserve"> Birmingham</w:t>
            </w:r>
            <w:r w:rsidR="003102ED" w:rsidRPr="007674B7">
              <w:rPr>
                <w:rFonts w:cstheme="minorHAnsi"/>
                <w:sz w:val="20"/>
                <w:szCs w:val="22"/>
              </w:rPr>
              <w:t xml:space="preserve"> NHS Foundation Trust</w:t>
            </w:r>
            <w:r w:rsidR="00154421" w:rsidRPr="007674B7">
              <w:rPr>
                <w:rFonts w:cstheme="minorHAnsi"/>
                <w:sz w:val="20"/>
                <w:szCs w:val="22"/>
              </w:rPr>
              <w:t xml:space="preserve">; </w:t>
            </w:r>
            <w:r w:rsidRPr="007674B7">
              <w:rPr>
                <w:rFonts w:cstheme="minorHAnsi"/>
                <w:sz w:val="20"/>
                <w:szCs w:val="22"/>
              </w:rPr>
              <w:t xml:space="preserve">Email: </w:t>
            </w:r>
            <w:hyperlink r:id="rId14" w:history="1">
              <w:r w:rsidR="00144ADE" w:rsidRPr="007674B7">
                <w:rPr>
                  <w:rStyle w:val="Hyperlink"/>
                  <w:rFonts w:cstheme="minorHAnsi"/>
                  <w:sz w:val="20"/>
                  <w:szCs w:val="22"/>
                </w:rPr>
                <w:t>d.kotecha@bham.ac.uk</w:t>
              </w:r>
            </w:hyperlink>
            <w:r w:rsidR="00144ADE" w:rsidRPr="007674B7">
              <w:rPr>
                <w:rFonts w:cstheme="minorHAnsi"/>
                <w:sz w:val="20"/>
                <w:szCs w:val="22"/>
              </w:rPr>
              <w:t xml:space="preserve"> </w:t>
            </w:r>
          </w:p>
          <w:p w14:paraId="346E2722" w14:textId="4F63DFD3" w:rsidR="00144ADE" w:rsidRPr="007674B7" w:rsidRDefault="00144ADE" w:rsidP="00CA1314">
            <w:pPr>
              <w:spacing w:before="120" w:line="240" w:lineRule="auto"/>
              <w:rPr>
                <w:rFonts w:cstheme="minorHAnsi"/>
                <w:sz w:val="20"/>
                <w:szCs w:val="22"/>
              </w:rPr>
            </w:pPr>
            <w:r w:rsidRPr="007674B7">
              <w:rPr>
                <w:rFonts w:cstheme="minorHAnsi"/>
                <w:sz w:val="20"/>
                <w:szCs w:val="22"/>
              </w:rPr>
              <w:t xml:space="preserve">David Shukla </w:t>
            </w:r>
            <w:r w:rsidR="000548C7" w:rsidRPr="007674B7">
              <w:rPr>
                <w:rFonts w:cstheme="minorHAnsi"/>
                <w:sz w:val="20"/>
                <w:szCs w:val="22"/>
              </w:rPr>
              <w:t>(Deputy Chief Investigator)</w:t>
            </w:r>
            <w:r w:rsidR="00CA1314">
              <w:rPr>
                <w:rFonts w:cstheme="minorHAnsi"/>
                <w:sz w:val="20"/>
                <w:szCs w:val="22"/>
              </w:rPr>
              <w:t xml:space="preserve">, </w:t>
            </w:r>
            <w:r w:rsidR="00CE3347" w:rsidRPr="007674B7">
              <w:rPr>
                <w:rFonts w:cstheme="minorHAnsi"/>
                <w:sz w:val="20"/>
                <w:szCs w:val="22"/>
              </w:rPr>
              <w:t xml:space="preserve">General Practitioner </w:t>
            </w:r>
            <w:r w:rsidRPr="007674B7">
              <w:rPr>
                <w:rFonts w:cstheme="minorHAnsi"/>
                <w:sz w:val="20"/>
                <w:szCs w:val="22"/>
              </w:rPr>
              <w:t>&amp; Lead for the West Midlands Primary Care CRN team</w:t>
            </w:r>
            <w:r w:rsidR="00154421" w:rsidRPr="007674B7">
              <w:rPr>
                <w:rFonts w:cstheme="minorHAnsi"/>
                <w:sz w:val="20"/>
                <w:szCs w:val="22"/>
              </w:rPr>
              <w:t xml:space="preserve">, </w:t>
            </w:r>
            <w:r w:rsidRPr="007674B7">
              <w:rPr>
                <w:rFonts w:cstheme="minorHAnsi"/>
                <w:sz w:val="20"/>
                <w:szCs w:val="22"/>
              </w:rPr>
              <w:t>Institute of Applied Health Research, University of Birmingham</w:t>
            </w:r>
            <w:r w:rsidR="00154421" w:rsidRPr="007674B7">
              <w:rPr>
                <w:rFonts w:cstheme="minorHAnsi"/>
                <w:sz w:val="20"/>
                <w:szCs w:val="22"/>
              </w:rPr>
              <w:t xml:space="preserve">; </w:t>
            </w:r>
            <w:r w:rsidRPr="007674B7">
              <w:rPr>
                <w:rFonts w:cstheme="minorHAnsi"/>
                <w:sz w:val="20"/>
                <w:szCs w:val="22"/>
              </w:rPr>
              <w:t xml:space="preserve">Email: </w:t>
            </w:r>
            <w:hyperlink r:id="rId15" w:history="1">
              <w:r w:rsidRPr="007674B7">
                <w:rPr>
                  <w:rStyle w:val="Hyperlink"/>
                  <w:rFonts w:cstheme="minorHAnsi"/>
                  <w:sz w:val="20"/>
                  <w:szCs w:val="22"/>
                </w:rPr>
                <w:t>david.shukla@nihr.ac.uk</w:t>
              </w:r>
            </w:hyperlink>
            <w:r w:rsidRPr="007674B7">
              <w:rPr>
                <w:rFonts w:cstheme="minorHAnsi"/>
                <w:sz w:val="20"/>
                <w:szCs w:val="22"/>
              </w:rPr>
              <w:t xml:space="preserve"> </w:t>
            </w:r>
          </w:p>
        </w:tc>
      </w:tr>
      <w:tr w:rsidR="00144ADE" w:rsidRPr="007674B7" w14:paraId="3B8BDEF9" w14:textId="77777777" w:rsidTr="7ACEF11E">
        <w:tc>
          <w:tcPr>
            <w:tcW w:w="1696" w:type="dxa"/>
          </w:tcPr>
          <w:p w14:paraId="585F09B8" w14:textId="7223E4CA" w:rsidR="00144ADE" w:rsidRPr="007674B7" w:rsidRDefault="2C47297D" w:rsidP="54CAB71A">
            <w:pPr>
              <w:spacing w:before="120" w:line="240" w:lineRule="auto"/>
              <w:rPr>
                <w:b/>
                <w:bCs/>
                <w:sz w:val="20"/>
                <w:szCs w:val="20"/>
              </w:rPr>
            </w:pPr>
            <w:r w:rsidRPr="54CAB71A">
              <w:rPr>
                <w:b/>
                <w:bCs/>
                <w:sz w:val="20"/>
                <w:szCs w:val="20"/>
              </w:rPr>
              <w:t>Trial Management Group</w:t>
            </w:r>
            <w:r w:rsidR="21621362" w:rsidRPr="54CAB71A">
              <w:rPr>
                <w:b/>
                <w:bCs/>
                <w:sz w:val="20"/>
                <w:szCs w:val="20"/>
              </w:rPr>
              <w:t xml:space="preserve"> </w:t>
            </w:r>
            <w:r w:rsidR="70F8F043" w:rsidRPr="54CAB71A">
              <w:rPr>
                <w:b/>
                <w:bCs/>
                <w:sz w:val="20"/>
                <w:szCs w:val="20"/>
              </w:rPr>
              <w:t>*</w:t>
            </w:r>
          </w:p>
        </w:tc>
        <w:tc>
          <w:tcPr>
            <w:tcW w:w="8266" w:type="dxa"/>
          </w:tcPr>
          <w:p w14:paraId="0B4934E9" w14:textId="6E34BC22" w:rsidR="00D34F68" w:rsidRPr="007674B7" w:rsidRDefault="00D34F68" w:rsidP="00154421">
            <w:pPr>
              <w:spacing w:before="120" w:line="240" w:lineRule="auto"/>
              <w:rPr>
                <w:rStyle w:val="Hyperlink"/>
                <w:rFonts w:cstheme="minorHAnsi"/>
                <w:sz w:val="20"/>
                <w:szCs w:val="22"/>
              </w:rPr>
            </w:pPr>
            <w:r w:rsidRPr="007674B7">
              <w:rPr>
                <w:rFonts w:cstheme="minorHAnsi"/>
                <w:sz w:val="20"/>
                <w:szCs w:val="22"/>
              </w:rPr>
              <w:t>Susan Beatty, Clinical Operations Manager</w:t>
            </w:r>
            <w:r w:rsidR="00472054" w:rsidRPr="007674B7">
              <w:rPr>
                <w:rFonts w:cstheme="minorHAnsi"/>
                <w:sz w:val="20"/>
                <w:szCs w:val="22"/>
              </w:rPr>
              <w:t>, Clinical Practice Research Datalink, MHRA</w:t>
            </w:r>
            <w:r w:rsidRPr="007674B7">
              <w:rPr>
                <w:rFonts w:cstheme="minorHAnsi"/>
                <w:sz w:val="20"/>
                <w:szCs w:val="22"/>
              </w:rPr>
              <w:t xml:space="preserve">; Email: </w:t>
            </w:r>
            <w:hyperlink r:id="rId16" w:history="1">
              <w:r w:rsidRPr="007674B7">
                <w:rPr>
                  <w:rStyle w:val="Hyperlink"/>
                  <w:rFonts w:cstheme="minorHAnsi"/>
                  <w:sz w:val="20"/>
                  <w:szCs w:val="22"/>
                </w:rPr>
                <w:t>Susan.Beatty@mhra.gov.uk</w:t>
              </w:r>
            </w:hyperlink>
          </w:p>
          <w:p w14:paraId="13239E61" w14:textId="56BF82E8" w:rsidR="009570FA" w:rsidRPr="007674B7" w:rsidRDefault="009570FA" w:rsidP="009570FA">
            <w:pPr>
              <w:spacing w:before="120" w:line="240" w:lineRule="auto"/>
              <w:rPr>
                <w:rFonts w:cstheme="minorHAnsi"/>
                <w:sz w:val="20"/>
                <w:szCs w:val="22"/>
              </w:rPr>
            </w:pPr>
            <w:r w:rsidRPr="007674B7">
              <w:rPr>
                <w:rFonts w:cstheme="minorHAnsi"/>
                <w:sz w:val="20"/>
                <w:szCs w:val="22"/>
              </w:rPr>
              <w:t>Sandra Haynes MBE</w:t>
            </w:r>
            <w:r w:rsidR="001D55C9">
              <w:rPr>
                <w:rFonts w:cstheme="minorHAnsi"/>
                <w:sz w:val="20"/>
                <w:szCs w:val="22"/>
              </w:rPr>
              <w:t>,</w:t>
            </w:r>
            <w:r w:rsidRPr="007674B7">
              <w:rPr>
                <w:rFonts w:cstheme="minorHAnsi"/>
                <w:sz w:val="20"/>
                <w:szCs w:val="22"/>
              </w:rPr>
              <w:t xml:space="preserve"> Patient and Public Involvement team lead</w:t>
            </w:r>
          </w:p>
          <w:p w14:paraId="7BA07590" w14:textId="77777777" w:rsidR="005457DA" w:rsidRPr="007674B7" w:rsidRDefault="005457DA" w:rsidP="005457DA">
            <w:pPr>
              <w:spacing w:before="120" w:line="240" w:lineRule="auto"/>
              <w:rPr>
                <w:rFonts w:cstheme="minorHAnsi"/>
                <w:sz w:val="20"/>
                <w:szCs w:val="22"/>
              </w:rPr>
            </w:pPr>
            <w:r w:rsidRPr="007674B7">
              <w:rPr>
                <w:rFonts w:cstheme="minorHAnsi"/>
                <w:sz w:val="20"/>
                <w:szCs w:val="22"/>
              </w:rPr>
              <w:t xml:space="preserve">Samir Mehta, Statistician, Birmingham Clinical Trials Unit; Email: </w:t>
            </w:r>
            <w:hyperlink r:id="rId17" w:history="1">
              <w:r w:rsidRPr="007674B7">
                <w:rPr>
                  <w:rStyle w:val="Hyperlink"/>
                  <w:rFonts w:cstheme="minorHAnsi"/>
                  <w:sz w:val="20"/>
                  <w:szCs w:val="22"/>
                </w:rPr>
                <w:t>s.mehta.1@bham.ac.uk</w:t>
              </w:r>
            </w:hyperlink>
            <w:r w:rsidRPr="007674B7">
              <w:rPr>
                <w:rFonts w:cstheme="minorHAnsi"/>
                <w:sz w:val="20"/>
                <w:szCs w:val="22"/>
              </w:rPr>
              <w:t xml:space="preserve">  </w:t>
            </w:r>
          </w:p>
          <w:p w14:paraId="488E0A72" w14:textId="32EA87E4" w:rsidR="427F916F" w:rsidRDefault="427F916F" w:rsidP="46095299">
            <w:pPr>
              <w:spacing w:before="120" w:line="240" w:lineRule="auto"/>
              <w:rPr>
                <w:sz w:val="20"/>
                <w:szCs w:val="20"/>
              </w:rPr>
            </w:pPr>
            <w:r w:rsidRPr="46095299">
              <w:rPr>
                <w:sz w:val="20"/>
                <w:szCs w:val="20"/>
              </w:rPr>
              <w:t>Tim Williams, Head of Interventional Research</w:t>
            </w:r>
            <w:r w:rsidR="1527729B" w:rsidRPr="46095299">
              <w:rPr>
                <w:sz w:val="20"/>
                <w:szCs w:val="20"/>
              </w:rPr>
              <w:t>, Clinical Practice Research Datalink, MHRA</w:t>
            </w:r>
            <w:r w:rsidRPr="46095299">
              <w:rPr>
                <w:sz w:val="20"/>
                <w:szCs w:val="20"/>
              </w:rPr>
              <w:t xml:space="preserve">; Email: </w:t>
            </w:r>
            <w:hyperlink r:id="rId18" w:history="1">
              <w:r w:rsidR="009C634B" w:rsidRPr="00C738AA">
                <w:rPr>
                  <w:rStyle w:val="Hyperlink"/>
                  <w:sz w:val="20"/>
                  <w:szCs w:val="20"/>
                </w:rPr>
                <w:t>tim.williams@mhra.gov.uk</w:t>
              </w:r>
            </w:hyperlink>
            <w:r w:rsidRPr="46095299">
              <w:rPr>
                <w:sz w:val="20"/>
                <w:szCs w:val="20"/>
              </w:rPr>
              <w:t xml:space="preserve"> </w:t>
            </w:r>
          </w:p>
          <w:p w14:paraId="22C8B9B7" w14:textId="40360882" w:rsidR="003E21EE" w:rsidRDefault="003E21EE" w:rsidP="46095299">
            <w:pPr>
              <w:spacing w:before="120" w:line="240" w:lineRule="auto"/>
              <w:rPr>
                <w:sz w:val="20"/>
                <w:szCs w:val="20"/>
              </w:rPr>
            </w:pPr>
            <w:r w:rsidRPr="003E21EE">
              <w:rPr>
                <w:sz w:val="20"/>
                <w:szCs w:val="20"/>
              </w:rPr>
              <w:t xml:space="preserve">Sophie Breeze, Clinical Study Development Manager, </w:t>
            </w:r>
            <w:r w:rsidRPr="007674B7">
              <w:rPr>
                <w:rFonts w:cstheme="minorHAnsi"/>
                <w:sz w:val="20"/>
                <w:szCs w:val="22"/>
              </w:rPr>
              <w:t>Clinical Practice Research Datalink</w:t>
            </w:r>
            <w:r>
              <w:rPr>
                <w:rFonts w:cstheme="minorHAnsi"/>
                <w:sz w:val="20"/>
                <w:szCs w:val="22"/>
              </w:rPr>
              <w:t>,</w:t>
            </w:r>
            <w:r w:rsidRPr="003E21EE">
              <w:rPr>
                <w:sz w:val="20"/>
                <w:szCs w:val="20"/>
              </w:rPr>
              <w:t xml:space="preserve"> MHRA</w:t>
            </w:r>
            <w:r>
              <w:rPr>
                <w:sz w:val="20"/>
                <w:szCs w:val="20"/>
              </w:rPr>
              <w:t>; Email:</w:t>
            </w:r>
            <w:r w:rsidRPr="003E21EE">
              <w:rPr>
                <w:sz w:val="20"/>
                <w:szCs w:val="20"/>
              </w:rPr>
              <w:t xml:space="preserve"> </w:t>
            </w:r>
            <w:hyperlink r:id="rId19" w:history="1">
              <w:r w:rsidR="009C634B" w:rsidRPr="00C738AA">
                <w:rPr>
                  <w:rStyle w:val="Hyperlink"/>
                </w:rPr>
                <w:t>s</w:t>
              </w:r>
              <w:r w:rsidR="009C634B" w:rsidRPr="00C738AA">
                <w:rPr>
                  <w:rStyle w:val="Hyperlink"/>
                  <w:sz w:val="20"/>
                  <w:szCs w:val="20"/>
                </w:rPr>
                <w:t>ophie.breeze@mhra.gov.uk</w:t>
              </w:r>
            </w:hyperlink>
            <w:r w:rsidR="00515CAF">
              <w:rPr>
                <w:sz w:val="20"/>
                <w:szCs w:val="20"/>
              </w:rPr>
              <w:t xml:space="preserve"> </w:t>
            </w:r>
          </w:p>
          <w:p w14:paraId="0DD50D9B" w14:textId="41410F61" w:rsidR="00E13753" w:rsidRPr="007674B7" w:rsidRDefault="00AD6597" w:rsidP="00E13753">
            <w:pPr>
              <w:spacing w:before="120" w:line="240" w:lineRule="auto"/>
              <w:rPr>
                <w:rFonts w:cstheme="minorHAnsi"/>
                <w:sz w:val="20"/>
                <w:szCs w:val="22"/>
              </w:rPr>
            </w:pPr>
            <w:r>
              <w:rPr>
                <w:rFonts w:cstheme="minorHAnsi"/>
                <w:sz w:val="20"/>
                <w:szCs w:val="22"/>
              </w:rPr>
              <w:t>Alastair Mobley</w:t>
            </w:r>
            <w:r w:rsidR="004C52A1">
              <w:rPr>
                <w:rFonts w:cstheme="minorHAnsi"/>
                <w:sz w:val="20"/>
                <w:szCs w:val="22"/>
              </w:rPr>
              <w:t xml:space="preserve">, DaRe2THINK </w:t>
            </w:r>
            <w:r w:rsidR="00E13753" w:rsidRPr="007674B7">
              <w:rPr>
                <w:rFonts w:cstheme="minorHAnsi"/>
                <w:sz w:val="20"/>
                <w:szCs w:val="22"/>
              </w:rPr>
              <w:t xml:space="preserve">Trial </w:t>
            </w:r>
            <w:r w:rsidR="004C52A1">
              <w:rPr>
                <w:rFonts w:cstheme="minorHAnsi"/>
                <w:sz w:val="20"/>
                <w:szCs w:val="22"/>
              </w:rPr>
              <w:t>C</w:t>
            </w:r>
            <w:r w:rsidR="00E13753" w:rsidRPr="007674B7">
              <w:rPr>
                <w:rFonts w:cstheme="minorHAnsi"/>
                <w:sz w:val="20"/>
                <w:szCs w:val="22"/>
              </w:rPr>
              <w:t>oordinator</w:t>
            </w:r>
            <w:r w:rsidR="00AA13D6" w:rsidRPr="007674B7">
              <w:rPr>
                <w:rFonts w:cstheme="minorHAnsi"/>
                <w:sz w:val="20"/>
                <w:szCs w:val="22"/>
              </w:rPr>
              <w:t xml:space="preserve">; Email: </w:t>
            </w:r>
            <w:hyperlink r:id="rId20" w:history="1">
              <w:r w:rsidR="001D55C9" w:rsidRPr="0001178B">
                <w:rPr>
                  <w:rStyle w:val="Hyperlink"/>
                  <w:rFonts w:cstheme="minorHAnsi"/>
                  <w:sz w:val="20"/>
                  <w:szCs w:val="22"/>
                </w:rPr>
                <w:t>alastair.mobley@nihr.ac.uk</w:t>
              </w:r>
            </w:hyperlink>
            <w:r w:rsidR="001D55C9">
              <w:rPr>
                <w:rFonts w:cstheme="minorHAnsi"/>
                <w:sz w:val="20"/>
                <w:szCs w:val="22"/>
              </w:rPr>
              <w:t xml:space="preserve"> </w:t>
            </w:r>
          </w:p>
          <w:p w14:paraId="5104ADC9" w14:textId="5CFFC7B9" w:rsidR="00696078" w:rsidRPr="007674B7" w:rsidRDefault="009D0AA4" w:rsidP="00E13753">
            <w:pPr>
              <w:spacing w:before="120" w:line="240" w:lineRule="auto"/>
              <w:rPr>
                <w:rFonts w:cstheme="minorHAnsi"/>
                <w:sz w:val="20"/>
                <w:szCs w:val="22"/>
              </w:rPr>
            </w:pPr>
            <w:r>
              <w:rPr>
                <w:rFonts w:cstheme="minorHAnsi"/>
                <w:sz w:val="20"/>
                <w:szCs w:val="22"/>
              </w:rPr>
              <w:t xml:space="preserve">Xiaoxia Wang, </w:t>
            </w:r>
            <w:r w:rsidR="00515CAF">
              <w:rPr>
                <w:rFonts w:cstheme="minorHAnsi"/>
                <w:sz w:val="20"/>
                <w:szCs w:val="22"/>
              </w:rPr>
              <w:t xml:space="preserve">DaRe2THINK </w:t>
            </w:r>
            <w:r w:rsidR="00E13753" w:rsidRPr="007674B7">
              <w:rPr>
                <w:rFonts w:cstheme="minorHAnsi"/>
                <w:sz w:val="20"/>
                <w:szCs w:val="22"/>
              </w:rPr>
              <w:t xml:space="preserve">Health Data </w:t>
            </w:r>
            <w:r>
              <w:rPr>
                <w:rFonts w:cstheme="minorHAnsi"/>
                <w:sz w:val="20"/>
                <w:szCs w:val="22"/>
              </w:rPr>
              <w:t>Analyst; Email:</w:t>
            </w:r>
            <w:r w:rsidRPr="007674B7">
              <w:rPr>
                <w:rFonts w:cstheme="minorHAnsi"/>
                <w:sz w:val="20"/>
                <w:szCs w:val="22"/>
              </w:rPr>
              <w:t xml:space="preserve"> </w:t>
            </w:r>
            <w:hyperlink r:id="rId21" w:history="1">
              <w:r w:rsidR="009C634B" w:rsidRPr="00C738AA">
                <w:rPr>
                  <w:rStyle w:val="Hyperlink"/>
                </w:rPr>
                <w:t>x</w:t>
              </w:r>
              <w:r w:rsidR="009C634B" w:rsidRPr="00C738AA">
                <w:rPr>
                  <w:rStyle w:val="Hyperlink"/>
                  <w:rFonts w:cstheme="minorHAnsi"/>
                  <w:sz w:val="20"/>
                  <w:szCs w:val="22"/>
                </w:rPr>
                <w:t>iaoxia.wang@uhb.nhs.uk</w:t>
              </w:r>
            </w:hyperlink>
            <w:r w:rsidR="009C634B">
              <w:rPr>
                <w:rFonts w:cstheme="minorHAnsi"/>
                <w:sz w:val="20"/>
                <w:szCs w:val="22"/>
              </w:rPr>
              <w:t xml:space="preserve">  </w:t>
            </w:r>
          </w:p>
        </w:tc>
      </w:tr>
      <w:tr w:rsidR="003C12DB" w:rsidRPr="007674B7" w14:paraId="58BC0BA0" w14:textId="77777777" w:rsidTr="7ACEF11E">
        <w:tc>
          <w:tcPr>
            <w:tcW w:w="1696" w:type="dxa"/>
          </w:tcPr>
          <w:p w14:paraId="2D769CE9" w14:textId="36ED47B9" w:rsidR="003C12DB" w:rsidRPr="007674B7" w:rsidRDefault="00144ADE" w:rsidP="008B4787">
            <w:pPr>
              <w:spacing w:before="120" w:line="240" w:lineRule="auto"/>
              <w:rPr>
                <w:rFonts w:cstheme="minorHAnsi"/>
                <w:b/>
                <w:bCs/>
                <w:color w:val="0000FF"/>
                <w:sz w:val="20"/>
                <w:szCs w:val="22"/>
              </w:rPr>
            </w:pPr>
            <w:r w:rsidRPr="007674B7">
              <w:rPr>
                <w:b/>
                <w:bCs/>
                <w:sz w:val="20"/>
              </w:rPr>
              <w:t xml:space="preserve">Data </w:t>
            </w:r>
            <w:r w:rsidR="00FE69C9">
              <w:rPr>
                <w:b/>
                <w:bCs/>
                <w:sz w:val="20"/>
              </w:rPr>
              <w:t>Coordination</w:t>
            </w:r>
            <w:r w:rsidRPr="007674B7">
              <w:rPr>
                <w:b/>
                <w:bCs/>
                <w:sz w:val="20"/>
              </w:rPr>
              <w:t xml:space="preserve"> Team</w:t>
            </w:r>
            <w:r w:rsidR="006F7753">
              <w:rPr>
                <w:b/>
                <w:bCs/>
                <w:sz w:val="20"/>
              </w:rPr>
              <w:t xml:space="preserve"> *</w:t>
            </w:r>
          </w:p>
        </w:tc>
        <w:tc>
          <w:tcPr>
            <w:tcW w:w="8266" w:type="dxa"/>
          </w:tcPr>
          <w:p w14:paraId="7329125C" w14:textId="77777777" w:rsidR="00F40AB4" w:rsidRPr="007674B7" w:rsidRDefault="00F40AB4" w:rsidP="00F40AB4">
            <w:pPr>
              <w:spacing w:before="120" w:line="240" w:lineRule="auto"/>
              <w:rPr>
                <w:sz w:val="20"/>
                <w:szCs w:val="20"/>
              </w:rPr>
            </w:pPr>
            <w:proofErr w:type="spellStart"/>
            <w:r w:rsidRPr="72FBC559">
              <w:rPr>
                <w:sz w:val="20"/>
                <w:szCs w:val="20"/>
              </w:rPr>
              <w:t>Krish</w:t>
            </w:r>
            <w:proofErr w:type="spellEnd"/>
            <w:r w:rsidRPr="72FBC559">
              <w:rPr>
                <w:sz w:val="20"/>
                <w:szCs w:val="20"/>
              </w:rPr>
              <w:t xml:space="preserve"> Nirantharakumar (Chair), UKRI Innovation Clinical Fellow &amp; Honorary Consultant in Public Health Medicine, University of Birmingham; Email: </w:t>
            </w:r>
            <w:hyperlink r:id="rId22">
              <w:r w:rsidRPr="72FBC559">
                <w:rPr>
                  <w:rStyle w:val="Hyperlink"/>
                  <w:sz w:val="20"/>
                  <w:szCs w:val="20"/>
                </w:rPr>
                <w:t>k.nirantharan@bham.ac.uk</w:t>
              </w:r>
            </w:hyperlink>
            <w:r w:rsidRPr="72FBC559">
              <w:rPr>
                <w:sz w:val="20"/>
                <w:szCs w:val="20"/>
              </w:rPr>
              <w:t xml:space="preserve"> [Health record coding]</w:t>
            </w:r>
          </w:p>
          <w:p w14:paraId="43931DCD" w14:textId="5DB6C380" w:rsidR="005457DA" w:rsidRPr="007674B7" w:rsidRDefault="005457DA" w:rsidP="005457DA">
            <w:pPr>
              <w:spacing w:before="120" w:line="240" w:lineRule="auto"/>
              <w:rPr>
                <w:rFonts w:cstheme="minorHAnsi"/>
                <w:sz w:val="20"/>
                <w:szCs w:val="22"/>
              </w:rPr>
            </w:pPr>
            <w:r w:rsidRPr="007674B7">
              <w:rPr>
                <w:rFonts w:cstheme="minorHAnsi"/>
                <w:sz w:val="20"/>
                <w:szCs w:val="22"/>
              </w:rPr>
              <w:t xml:space="preserve">Naomi Allen, Professor in Epidemiology, University of Oxford &amp; Chief Scientist, UK Biobank; Email: </w:t>
            </w:r>
            <w:hyperlink r:id="rId23" w:history="1">
              <w:r w:rsidRPr="007674B7">
                <w:rPr>
                  <w:rStyle w:val="Hyperlink"/>
                  <w:rFonts w:cstheme="minorHAnsi"/>
                  <w:sz w:val="20"/>
                  <w:szCs w:val="22"/>
                </w:rPr>
                <w:t>naomi.allen@ndph.ox.ac.uk</w:t>
              </w:r>
            </w:hyperlink>
            <w:r w:rsidRPr="007674B7">
              <w:rPr>
                <w:rFonts w:cstheme="minorHAnsi"/>
                <w:sz w:val="20"/>
                <w:szCs w:val="22"/>
              </w:rPr>
              <w:t xml:space="preserve"> </w:t>
            </w:r>
            <w:r w:rsidR="00715A8B">
              <w:rPr>
                <w:rFonts w:cstheme="minorHAnsi"/>
                <w:sz w:val="20"/>
                <w:szCs w:val="22"/>
              </w:rPr>
              <w:t>[Cognitive function]</w:t>
            </w:r>
          </w:p>
          <w:p w14:paraId="4C5F70AA" w14:textId="2D08CFFF" w:rsidR="005457DA" w:rsidRPr="007674B7" w:rsidRDefault="1BFBE6B8" w:rsidP="54CAB71A">
            <w:pPr>
              <w:spacing w:before="120" w:line="240" w:lineRule="auto"/>
              <w:rPr>
                <w:sz w:val="20"/>
                <w:szCs w:val="20"/>
              </w:rPr>
            </w:pPr>
            <w:r w:rsidRPr="54CAB71A">
              <w:rPr>
                <w:sz w:val="20"/>
                <w:szCs w:val="20"/>
              </w:rPr>
              <w:t>Melanie Calvert, Professor</w:t>
            </w:r>
            <w:r w:rsidR="217504E7" w:rsidRPr="54CAB71A">
              <w:rPr>
                <w:sz w:val="20"/>
                <w:szCs w:val="20"/>
              </w:rPr>
              <w:t xml:space="preserve"> of Outcomes Methodology </w:t>
            </w:r>
            <w:r w:rsidRPr="54CAB71A">
              <w:rPr>
                <w:sz w:val="20"/>
                <w:szCs w:val="20"/>
              </w:rPr>
              <w:t>&amp; Director, Centre for Patient Reported Outcomes Research</w:t>
            </w:r>
            <w:r w:rsidR="0A4FBDAB" w:rsidRPr="54CAB71A">
              <w:rPr>
                <w:sz w:val="20"/>
                <w:szCs w:val="20"/>
              </w:rPr>
              <w:t xml:space="preserve"> &amp; Birmingham Health Partners Centre for Regulatory Science and Innovation</w:t>
            </w:r>
            <w:r w:rsidRPr="54CAB71A">
              <w:rPr>
                <w:sz w:val="20"/>
                <w:szCs w:val="20"/>
              </w:rPr>
              <w:t xml:space="preserve">; Email: </w:t>
            </w:r>
            <w:hyperlink r:id="rId24">
              <w:r w:rsidRPr="54CAB71A">
                <w:rPr>
                  <w:rStyle w:val="Hyperlink"/>
                  <w:sz w:val="20"/>
                  <w:szCs w:val="20"/>
                </w:rPr>
                <w:t>m.calvert@bham.ac.uk</w:t>
              </w:r>
            </w:hyperlink>
            <w:r w:rsidRPr="54CAB71A">
              <w:rPr>
                <w:sz w:val="20"/>
                <w:szCs w:val="20"/>
              </w:rPr>
              <w:t xml:space="preserve"> </w:t>
            </w:r>
            <w:r w:rsidR="00D96A77">
              <w:rPr>
                <w:sz w:val="20"/>
                <w:szCs w:val="20"/>
              </w:rPr>
              <w:t>[</w:t>
            </w:r>
            <w:r w:rsidR="00D96A77" w:rsidRPr="00D96A77">
              <w:rPr>
                <w:sz w:val="20"/>
                <w:szCs w:val="20"/>
              </w:rPr>
              <w:t>Patient-reported outcomes</w:t>
            </w:r>
            <w:r w:rsidR="00D96A77">
              <w:rPr>
                <w:sz w:val="20"/>
                <w:szCs w:val="20"/>
              </w:rPr>
              <w:t>]</w:t>
            </w:r>
          </w:p>
          <w:p w14:paraId="7189BAD1" w14:textId="4A5FA9E7" w:rsidR="005457DA" w:rsidRPr="007674B7" w:rsidRDefault="005457DA" w:rsidP="005457DA">
            <w:pPr>
              <w:spacing w:before="120" w:line="240" w:lineRule="auto"/>
              <w:rPr>
                <w:rFonts w:cstheme="minorHAnsi"/>
                <w:sz w:val="20"/>
                <w:szCs w:val="22"/>
              </w:rPr>
            </w:pPr>
            <w:r w:rsidRPr="007674B7">
              <w:rPr>
                <w:rFonts w:cstheme="minorHAnsi"/>
                <w:sz w:val="20"/>
                <w:szCs w:val="22"/>
              </w:rPr>
              <w:t xml:space="preserve">Alastair Denniston, Director of INSIGHT - the Health Data Research Hub for Eye Health &amp; Honorary Professor, University Hospitals Birmingham NHS Foundation Trust &amp; University of Birmingham; Email: </w:t>
            </w:r>
            <w:hyperlink r:id="rId25" w:history="1">
              <w:r w:rsidRPr="007674B7">
                <w:rPr>
                  <w:rStyle w:val="Hyperlink"/>
                  <w:rFonts w:cstheme="minorHAnsi"/>
                  <w:sz w:val="20"/>
                  <w:szCs w:val="22"/>
                </w:rPr>
                <w:t>a.denniston@bham.ac.uk</w:t>
              </w:r>
            </w:hyperlink>
            <w:r w:rsidRPr="007674B7">
              <w:rPr>
                <w:rFonts w:cstheme="minorHAnsi"/>
                <w:sz w:val="20"/>
                <w:szCs w:val="22"/>
              </w:rPr>
              <w:t xml:space="preserve"> </w:t>
            </w:r>
            <w:r w:rsidR="009C33AD">
              <w:rPr>
                <w:rFonts w:cstheme="minorHAnsi"/>
                <w:sz w:val="20"/>
                <w:szCs w:val="22"/>
              </w:rPr>
              <w:t>[</w:t>
            </w:r>
            <w:r w:rsidR="001904D7">
              <w:rPr>
                <w:rFonts w:cstheme="minorHAnsi"/>
                <w:sz w:val="20"/>
                <w:szCs w:val="22"/>
              </w:rPr>
              <w:t>Secondary care d</w:t>
            </w:r>
            <w:r w:rsidR="009C33AD">
              <w:rPr>
                <w:rFonts w:cstheme="minorHAnsi"/>
                <w:sz w:val="20"/>
                <w:szCs w:val="22"/>
              </w:rPr>
              <w:t>ata integration]</w:t>
            </w:r>
          </w:p>
          <w:p w14:paraId="65A67A41" w14:textId="3A8F56B4" w:rsidR="005457DA" w:rsidRPr="007674B7" w:rsidRDefault="005457DA" w:rsidP="005457DA">
            <w:pPr>
              <w:spacing w:before="120" w:line="240" w:lineRule="auto"/>
              <w:rPr>
                <w:rFonts w:cstheme="minorHAnsi"/>
                <w:sz w:val="20"/>
                <w:szCs w:val="22"/>
              </w:rPr>
            </w:pPr>
            <w:r w:rsidRPr="007674B7">
              <w:rPr>
                <w:rFonts w:cstheme="minorHAnsi"/>
                <w:sz w:val="20"/>
                <w:szCs w:val="22"/>
              </w:rPr>
              <w:t xml:space="preserve">George Gkoutos, Professor of Bioinformatics, University of Birmingham &amp; University Hospitals Birmingham NHS Foundation Trust; Email: </w:t>
            </w:r>
            <w:hyperlink r:id="rId26" w:history="1">
              <w:r w:rsidRPr="007674B7">
                <w:rPr>
                  <w:rStyle w:val="Hyperlink"/>
                  <w:rFonts w:cstheme="minorHAnsi"/>
                  <w:sz w:val="20"/>
                  <w:szCs w:val="22"/>
                </w:rPr>
                <w:t>g.gkoutos@bham.ac.uk</w:t>
              </w:r>
            </w:hyperlink>
            <w:r w:rsidRPr="007674B7">
              <w:rPr>
                <w:rFonts w:cstheme="minorHAnsi"/>
                <w:sz w:val="20"/>
                <w:szCs w:val="22"/>
              </w:rPr>
              <w:t xml:space="preserve"> </w:t>
            </w:r>
            <w:r w:rsidR="000B23E5">
              <w:rPr>
                <w:rFonts w:cstheme="minorHAnsi"/>
                <w:sz w:val="20"/>
                <w:szCs w:val="22"/>
              </w:rPr>
              <w:t>[Outcome validation]</w:t>
            </w:r>
          </w:p>
          <w:p w14:paraId="62F128EE" w14:textId="7A005633" w:rsidR="00747352" w:rsidRPr="007674B7" w:rsidRDefault="00747352" w:rsidP="00144ADE">
            <w:pPr>
              <w:spacing w:before="120" w:line="240" w:lineRule="auto"/>
              <w:rPr>
                <w:rFonts w:cstheme="minorHAnsi"/>
                <w:sz w:val="20"/>
                <w:szCs w:val="22"/>
              </w:rPr>
            </w:pPr>
            <w:r w:rsidRPr="007674B7">
              <w:rPr>
                <w:rFonts w:cstheme="minorHAnsi"/>
                <w:sz w:val="20"/>
                <w:szCs w:val="22"/>
              </w:rPr>
              <w:t>Puja Myles</w:t>
            </w:r>
            <w:r w:rsidR="00893414" w:rsidRPr="007674B7">
              <w:rPr>
                <w:rFonts w:cstheme="minorHAnsi"/>
                <w:sz w:val="20"/>
                <w:szCs w:val="22"/>
              </w:rPr>
              <w:t xml:space="preserve">, </w:t>
            </w:r>
            <w:r w:rsidRPr="007674B7">
              <w:rPr>
                <w:rFonts w:cstheme="minorHAnsi"/>
                <w:sz w:val="20"/>
                <w:szCs w:val="22"/>
              </w:rPr>
              <w:t>Head of Observational Research</w:t>
            </w:r>
            <w:r w:rsidR="00893414" w:rsidRPr="007674B7">
              <w:rPr>
                <w:rFonts w:cstheme="minorHAnsi"/>
                <w:sz w:val="20"/>
                <w:szCs w:val="22"/>
              </w:rPr>
              <w:t>,</w:t>
            </w:r>
            <w:r w:rsidR="00B312B7" w:rsidRPr="007674B7">
              <w:rPr>
                <w:rFonts w:cstheme="minorHAnsi"/>
                <w:sz w:val="20"/>
                <w:szCs w:val="22"/>
              </w:rPr>
              <w:t xml:space="preserve"> </w:t>
            </w:r>
            <w:r w:rsidR="00893414" w:rsidRPr="007674B7">
              <w:rPr>
                <w:rFonts w:cstheme="minorHAnsi"/>
                <w:sz w:val="20"/>
                <w:szCs w:val="22"/>
              </w:rPr>
              <w:t>Clinical Practice Research Datalink, MHRA</w:t>
            </w:r>
            <w:r w:rsidR="00AA13D6" w:rsidRPr="007674B7">
              <w:rPr>
                <w:rFonts w:cstheme="minorHAnsi"/>
                <w:sz w:val="20"/>
                <w:szCs w:val="22"/>
              </w:rPr>
              <w:t xml:space="preserve">; Email: </w:t>
            </w:r>
            <w:hyperlink r:id="rId27" w:history="1">
              <w:r w:rsidR="00D116BF" w:rsidRPr="007674B7">
                <w:rPr>
                  <w:rStyle w:val="Hyperlink"/>
                  <w:rFonts w:cstheme="minorHAnsi"/>
                  <w:sz w:val="20"/>
                  <w:szCs w:val="22"/>
                </w:rPr>
                <w:t>puja.myles@mhra.gov.uk</w:t>
              </w:r>
            </w:hyperlink>
            <w:r w:rsidR="00D116BF" w:rsidRPr="007674B7">
              <w:rPr>
                <w:rFonts w:cstheme="minorHAnsi"/>
                <w:sz w:val="20"/>
                <w:szCs w:val="22"/>
              </w:rPr>
              <w:t xml:space="preserve"> </w:t>
            </w:r>
            <w:r w:rsidR="000B23E5">
              <w:rPr>
                <w:rFonts w:cstheme="minorHAnsi"/>
                <w:sz w:val="20"/>
                <w:szCs w:val="22"/>
              </w:rPr>
              <w:t>[</w:t>
            </w:r>
            <w:r w:rsidR="001904D7">
              <w:rPr>
                <w:rFonts w:cstheme="minorHAnsi"/>
                <w:sz w:val="20"/>
                <w:szCs w:val="22"/>
              </w:rPr>
              <w:t>Primary care data integration]</w:t>
            </w:r>
          </w:p>
        </w:tc>
      </w:tr>
      <w:tr w:rsidR="009216FD" w:rsidRPr="007674B7" w14:paraId="0C750A61" w14:textId="77777777" w:rsidTr="7ACEF11E">
        <w:tc>
          <w:tcPr>
            <w:tcW w:w="1696" w:type="dxa"/>
          </w:tcPr>
          <w:p w14:paraId="4116D8CF" w14:textId="3922DFA1" w:rsidR="009216FD" w:rsidRPr="007674B7" w:rsidRDefault="00B561BF" w:rsidP="008B4787">
            <w:pPr>
              <w:spacing w:before="120" w:line="240" w:lineRule="auto"/>
              <w:rPr>
                <w:b/>
                <w:bCs/>
                <w:sz w:val="20"/>
              </w:rPr>
            </w:pPr>
            <w:r w:rsidRPr="007674B7">
              <w:rPr>
                <w:b/>
                <w:bCs/>
                <w:sz w:val="20"/>
              </w:rPr>
              <w:t>H</w:t>
            </w:r>
            <w:r w:rsidR="0007726C" w:rsidRPr="007674B7">
              <w:rPr>
                <w:b/>
                <w:bCs/>
                <w:sz w:val="20"/>
              </w:rPr>
              <w:t xml:space="preserve">ealth </w:t>
            </w:r>
            <w:r w:rsidRPr="007674B7">
              <w:rPr>
                <w:b/>
                <w:bCs/>
                <w:sz w:val="20"/>
              </w:rPr>
              <w:t>E</w:t>
            </w:r>
            <w:r w:rsidR="0007726C" w:rsidRPr="007674B7">
              <w:rPr>
                <w:b/>
                <w:bCs/>
                <w:sz w:val="20"/>
              </w:rPr>
              <w:t>conomics</w:t>
            </w:r>
            <w:r w:rsidR="006F7753">
              <w:rPr>
                <w:b/>
                <w:bCs/>
                <w:sz w:val="20"/>
              </w:rPr>
              <w:t xml:space="preserve"> Team *</w:t>
            </w:r>
          </w:p>
        </w:tc>
        <w:tc>
          <w:tcPr>
            <w:tcW w:w="8266" w:type="dxa"/>
          </w:tcPr>
          <w:p w14:paraId="0B1E7BC8" w14:textId="77777777" w:rsidR="00B561BF" w:rsidRPr="007674B7" w:rsidRDefault="009611E8" w:rsidP="00AA13D6">
            <w:pPr>
              <w:spacing w:before="120" w:line="240" w:lineRule="auto"/>
              <w:rPr>
                <w:rFonts w:cstheme="minorHAnsi"/>
                <w:sz w:val="20"/>
                <w:szCs w:val="22"/>
              </w:rPr>
            </w:pPr>
            <w:proofErr w:type="spellStart"/>
            <w:r w:rsidRPr="007674B7">
              <w:rPr>
                <w:rFonts w:cstheme="minorHAnsi"/>
                <w:sz w:val="20"/>
                <w:szCs w:val="22"/>
              </w:rPr>
              <w:t>Sahan</w:t>
            </w:r>
            <w:proofErr w:type="spellEnd"/>
            <w:r w:rsidRPr="007674B7">
              <w:rPr>
                <w:rFonts w:cstheme="minorHAnsi"/>
                <w:sz w:val="20"/>
                <w:szCs w:val="22"/>
              </w:rPr>
              <w:t xml:space="preserve"> </w:t>
            </w:r>
            <w:proofErr w:type="spellStart"/>
            <w:r w:rsidRPr="007674B7">
              <w:rPr>
                <w:rFonts w:cstheme="minorHAnsi"/>
                <w:sz w:val="20"/>
                <w:szCs w:val="22"/>
              </w:rPr>
              <w:t>Jayawardana</w:t>
            </w:r>
            <w:proofErr w:type="spellEnd"/>
            <w:r w:rsidR="00E31792" w:rsidRPr="007674B7">
              <w:rPr>
                <w:rFonts w:cstheme="minorHAnsi"/>
                <w:sz w:val="20"/>
                <w:szCs w:val="22"/>
              </w:rPr>
              <w:t xml:space="preserve">, Health Economist, </w:t>
            </w:r>
            <w:r w:rsidR="00B561BF" w:rsidRPr="007674B7">
              <w:rPr>
                <w:rFonts w:cstheme="minorHAnsi"/>
                <w:sz w:val="20"/>
                <w:szCs w:val="22"/>
              </w:rPr>
              <w:t>London School of Economics and Political Science</w:t>
            </w:r>
            <w:r w:rsidRPr="007674B7">
              <w:rPr>
                <w:rFonts w:cstheme="minorHAnsi"/>
                <w:sz w:val="20"/>
                <w:szCs w:val="22"/>
              </w:rPr>
              <w:t xml:space="preserve">; Email: </w:t>
            </w:r>
            <w:hyperlink r:id="rId28" w:history="1">
              <w:r w:rsidR="00A71330" w:rsidRPr="007674B7">
                <w:rPr>
                  <w:rStyle w:val="Hyperlink"/>
                  <w:rFonts w:cstheme="minorHAnsi"/>
                  <w:sz w:val="20"/>
                  <w:szCs w:val="22"/>
                </w:rPr>
                <w:t>s.a.jayawardana@lse.ac.uk</w:t>
              </w:r>
            </w:hyperlink>
            <w:r w:rsidR="00A71330" w:rsidRPr="007674B7">
              <w:rPr>
                <w:rFonts w:cstheme="minorHAnsi"/>
                <w:sz w:val="20"/>
                <w:szCs w:val="22"/>
              </w:rPr>
              <w:t xml:space="preserve"> </w:t>
            </w:r>
          </w:p>
          <w:p w14:paraId="7A398A21" w14:textId="58C34079" w:rsidR="009216FD" w:rsidRPr="007674B7" w:rsidRDefault="005B5C2F" w:rsidP="00B561BF">
            <w:pPr>
              <w:spacing w:before="120" w:line="240" w:lineRule="auto"/>
              <w:rPr>
                <w:rFonts w:cstheme="minorHAnsi"/>
                <w:sz w:val="20"/>
                <w:szCs w:val="22"/>
              </w:rPr>
            </w:pPr>
            <w:r w:rsidRPr="007674B7">
              <w:rPr>
                <w:rFonts w:cstheme="minorHAnsi"/>
                <w:sz w:val="20"/>
                <w:szCs w:val="22"/>
              </w:rPr>
              <w:t xml:space="preserve">Elias </w:t>
            </w:r>
            <w:proofErr w:type="spellStart"/>
            <w:r w:rsidRPr="007674B7">
              <w:rPr>
                <w:rFonts w:cstheme="minorHAnsi"/>
                <w:sz w:val="20"/>
                <w:szCs w:val="22"/>
              </w:rPr>
              <w:t>Mossialos</w:t>
            </w:r>
            <w:proofErr w:type="spellEnd"/>
            <w:r w:rsidR="00290E4E" w:rsidRPr="007674B7">
              <w:rPr>
                <w:rFonts w:cstheme="minorHAnsi"/>
                <w:sz w:val="20"/>
                <w:szCs w:val="22"/>
              </w:rPr>
              <w:t>, Professor &amp; and Director of LSE Health</w:t>
            </w:r>
            <w:r w:rsidR="00B561BF" w:rsidRPr="007674B7">
              <w:rPr>
                <w:rFonts w:cstheme="minorHAnsi"/>
                <w:sz w:val="20"/>
                <w:szCs w:val="22"/>
              </w:rPr>
              <w:t>, London School of Economics and Political Science</w:t>
            </w:r>
            <w:r w:rsidR="00AA13D6" w:rsidRPr="007674B7">
              <w:rPr>
                <w:rFonts w:cstheme="minorHAnsi"/>
                <w:sz w:val="20"/>
                <w:szCs w:val="22"/>
              </w:rPr>
              <w:t xml:space="preserve">; Email: </w:t>
            </w:r>
            <w:hyperlink r:id="rId29" w:history="1">
              <w:r w:rsidR="00B561BF" w:rsidRPr="007674B7">
                <w:rPr>
                  <w:rStyle w:val="Hyperlink"/>
                  <w:rFonts w:cstheme="minorHAnsi"/>
                  <w:sz w:val="20"/>
                  <w:szCs w:val="22"/>
                </w:rPr>
                <w:t>e.a.mossialos@lse.ac.uk</w:t>
              </w:r>
            </w:hyperlink>
            <w:r w:rsidR="00B561BF" w:rsidRPr="007674B7">
              <w:rPr>
                <w:rFonts w:cstheme="minorHAnsi"/>
                <w:sz w:val="20"/>
                <w:szCs w:val="22"/>
              </w:rPr>
              <w:t xml:space="preserve"> </w:t>
            </w:r>
          </w:p>
        </w:tc>
      </w:tr>
      <w:tr w:rsidR="003C12DB" w:rsidRPr="007674B7" w14:paraId="224C09D0" w14:textId="77777777" w:rsidTr="7ACEF11E">
        <w:tc>
          <w:tcPr>
            <w:tcW w:w="1696" w:type="dxa"/>
          </w:tcPr>
          <w:p w14:paraId="0C5F59AF" w14:textId="6E07AF72" w:rsidR="003C12DB" w:rsidRPr="007674B7" w:rsidRDefault="00945856" w:rsidP="008B4787">
            <w:pPr>
              <w:spacing w:before="120" w:line="240" w:lineRule="auto"/>
              <w:rPr>
                <w:b/>
                <w:bCs/>
                <w:sz w:val="20"/>
              </w:rPr>
            </w:pPr>
            <w:r w:rsidRPr="007674B7">
              <w:rPr>
                <w:b/>
                <w:bCs/>
                <w:sz w:val="20"/>
              </w:rPr>
              <w:t>Expert Advisory Group</w:t>
            </w:r>
            <w:r w:rsidR="006F7753">
              <w:rPr>
                <w:b/>
                <w:bCs/>
                <w:sz w:val="20"/>
              </w:rPr>
              <w:t xml:space="preserve"> *</w:t>
            </w:r>
          </w:p>
        </w:tc>
        <w:tc>
          <w:tcPr>
            <w:tcW w:w="8266" w:type="dxa"/>
          </w:tcPr>
          <w:p w14:paraId="6D320B64" w14:textId="347CA015" w:rsidR="00401EFA" w:rsidRPr="007674B7" w:rsidRDefault="00401EFA" w:rsidP="008B4787">
            <w:pPr>
              <w:spacing w:before="120" w:line="240" w:lineRule="auto"/>
              <w:rPr>
                <w:rFonts w:cstheme="minorHAnsi"/>
                <w:sz w:val="20"/>
                <w:szCs w:val="22"/>
              </w:rPr>
            </w:pPr>
            <w:r w:rsidRPr="007674B7">
              <w:rPr>
                <w:rFonts w:cstheme="minorHAnsi"/>
                <w:sz w:val="20"/>
                <w:szCs w:val="22"/>
              </w:rPr>
              <w:t>Simon Ball</w:t>
            </w:r>
            <w:r w:rsidR="00C32170" w:rsidRPr="007674B7">
              <w:rPr>
                <w:rFonts w:cstheme="minorHAnsi"/>
                <w:sz w:val="20"/>
                <w:szCs w:val="22"/>
              </w:rPr>
              <w:t xml:space="preserve"> (Chair)</w:t>
            </w:r>
            <w:r w:rsidR="00945856" w:rsidRPr="007674B7">
              <w:rPr>
                <w:rFonts w:cstheme="minorHAnsi"/>
                <w:sz w:val="20"/>
                <w:szCs w:val="22"/>
              </w:rPr>
              <w:t xml:space="preserve">, </w:t>
            </w:r>
            <w:r w:rsidRPr="007674B7">
              <w:rPr>
                <w:rFonts w:cstheme="minorHAnsi"/>
                <w:sz w:val="20"/>
                <w:szCs w:val="22"/>
              </w:rPr>
              <w:t>Executive Medical Director</w:t>
            </w:r>
            <w:r w:rsidR="00945856" w:rsidRPr="007674B7">
              <w:rPr>
                <w:rFonts w:cstheme="minorHAnsi"/>
                <w:sz w:val="20"/>
                <w:szCs w:val="22"/>
              </w:rPr>
              <w:t xml:space="preserve">, </w:t>
            </w:r>
            <w:r w:rsidRPr="007674B7">
              <w:rPr>
                <w:rFonts w:cstheme="minorHAnsi"/>
                <w:sz w:val="20"/>
                <w:szCs w:val="22"/>
              </w:rPr>
              <w:t>University Hospitals Birmingham NHS Foundation Trust &amp; Heal</w:t>
            </w:r>
            <w:r w:rsidR="00945856" w:rsidRPr="007674B7">
              <w:rPr>
                <w:rFonts w:cstheme="minorHAnsi"/>
                <w:sz w:val="20"/>
                <w:szCs w:val="22"/>
              </w:rPr>
              <w:t xml:space="preserve">th Data Research UK Midlands; Email: </w:t>
            </w:r>
            <w:hyperlink r:id="rId30" w:history="1">
              <w:r w:rsidR="00945856" w:rsidRPr="007674B7">
                <w:rPr>
                  <w:rStyle w:val="Hyperlink"/>
                  <w:rFonts w:cstheme="minorHAnsi"/>
                  <w:sz w:val="20"/>
                  <w:szCs w:val="22"/>
                </w:rPr>
                <w:t>simon.ball@uhb.nhs.uk</w:t>
              </w:r>
            </w:hyperlink>
            <w:r w:rsidR="00945856" w:rsidRPr="007674B7">
              <w:rPr>
                <w:rFonts w:cstheme="minorHAnsi"/>
                <w:sz w:val="20"/>
                <w:szCs w:val="22"/>
              </w:rPr>
              <w:t xml:space="preserve"> </w:t>
            </w:r>
          </w:p>
          <w:p w14:paraId="4DA2B6DD" w14:textId="77777777" w:rsidR="00C32170" w:rsidRPr="007674B7" w:rsidRDefault="00C32170" w:rsidP="00C32170">
            <w:pPr>
              <w:spacing w:before="120" w:line="240" w:lineRule="auto"/>
              <w:rPr>
                <w:rFonts w:cstheme="minorHAnsi"/>
                <w:sz w:val="20"/>
                <w:szCs w:val="22"/>
              </w:rPr>
            </w:pPr>
            <w:r w:rsidRPr="007674B7">
              <w:rPr>
                <w:rFonts w:cstheme="minorHAnsi"/>
                <w:sz w:val="20"/>
                <w:szCs w:val="22"/>
              </w:rPr>
              <w:t>Colin Baigent, Professor of Epidemiology &amp; Deputy Director, Clinical Trial Service Unit, University of Oxford; Email:</w:t>
            </w:r>
            <w:r w:rsidRPr="007674B7">
              <w:t xml:space="preserve"> </w:t>
            </w:r>
            <w:hyperlink r:id="rId31" w:history="1">
              <w:r w:rsidRPr="007674B7">
                <w:rPr>
                  <w:rStyle w:val="Hyperlink"/>
                  <w:rFonts w:cstheme="minorHAnsi"/>
                  <w:sz w:val="20"/>
                  <w:szCs w:val="22"/>
                </w:rPr>
                <w:t>colin.baigent@ndph.ox.ac.uk</w:t>
              </w:r>
            </w:hyperlink>
            <w:r w:rsidRPr="007674B7">
              <w:rPr>
                <w:rFonts w:cstheme="minorHAnsi"/>
                <w:sz w:val="20"/>
                <w:szCs w:val="22"/>
              </w:rPr>
              <w:t xml:space="preserve"> </w:t>
            </w:r>
          </w:p>
          <w:p w14:paraId="4CDEF2A8" w14:textId="77777777" w:rsidR="00945856" w:rsidRPr="007674B7" w:rsidRDefault="00945856" w:rsidP="00945856">
            <w:pPr>
              <w:spacing w:before="120" w:line="240" w:lineRule="auto"/>
              <w:rPr>
                <w:rFonts w:cstheme="minorHAnsi"/>
                <w:sz w:val="20"/>
                <w:szCs w:val="22"/>
              </w:rPr>
            </w:pPr>
            <w:r w:rsidRPr="007674B7">
              <w:rPr>
                <w:rFonts w:cstheme="minorHAnsi"/>
                <w:sz w:val="20"/>
                <w:szCs w:val="22"/>
              </w:rPr>
              <w:t xml:space="preserve">Peter Brocklehurst, Director, Birmingham Clinical Trials Unit; Email: </w:t>
            </w:r>
            <w:hyperlink r:id="rId32" w:history="1">
              <w:r w:rsidRPr="007674B7">
                <w:rPr>
                  <w:rStyle w:val="Hyperlink"/>
                  <w:rFonts w:cstheme="minorHAnsi"/>
                  <w:sz w:val="20"/>
                  <w:szCs w:val="22"/>
                </w:rPr>
                <w:t>p.brocklehurst@bham.ac.uk</w:t>
              </w:r>
            </w:hyperlink>
            <w:r w:rsidRPr="007674B7">
              <w:rPr>
                <w:rFonts w:cstheme="minorHAnsi"/>
                <w:sz w:val="20"/>
                <w:szCs w:val="22"/>
              </w:rPr>
              <w:t xml:space="preserve"> </w:t>
            </w:r>
          </w:p>
          <w:p w14:paraId="11C8CC37" w14:textId="77777777" w:rsidR="00025535" w:rsidRPr="007674B7" w:rsidRDefault="00025535" w:rsidP="00025535">
            <w:pPr>
              <w:spacing w:before="120" w:line="240" w:lineRule="auto"/>
              <w:rPr>
                <w:rFonts w:cstheme="minorHAnsi"/>
                <w:sz w:val="20"/>
                <w:szCs w:val="22"/>
              </w:rPr>
            </w:pPr>
            <w:r w:rsidRPr="007674B7">
              <w:rPr>
                <w:rFonts w:cstheme="minorHAnsi"/>
                <w:sz w:val="20"/>
                <w:szCs w:val="22"/>
              </w:rPr>
              <w:lastRenderedPageBreak/>
              <w:t xml:space="preserve">Will Lester, Consultant Haematologist, University Hospitals Birmingham NHS Foundation Trust; Email: </w:t>
            </w:r>
            <w:hyperlink r:id="rId33" w:history="1">
              <w:r w:rsidRPr="007674B7">
                <w:rPr>
                  <w:rStyle w:val="Hyperlink"/>
                  <w:rFonts w:cstheme="minorHAnsi"/>
                  <w:sz w:val="20"/>
                  <w:szCs w:val="22"/>
                </w:rPr>
                <w:t>will.lester@uhb.nhs.uk</w:t>
              </w:r>
            </w:hyperlink>
            <w:r w:rsidRPr="007674B7">
              <w:rPr>
                <w:rFonts w:cstheme="minorHAnsi"/>
                <w:sz w:val="20"/>
                <w:szCs w:val="22"/>
              </w:rPr>
              <w:t xml:space="preserve"> </w:t>
            </w:r>
          </w:p>
          <w:p w14:paraId="5203D664" w14:textId="17EEE8DA" w:rsidR="00AA13D6" w:rsidRPr="007674B7" w:rsidRDefault="00A83E02" w:rsidP="00CE3347">
            <w:pPr>
              <w:spacing w:before="120" w:line="240" w:lineRule="auto"/>
              <w:rPr>
                <w:rFonts w:cstheme="minorHAnsi"/>
                <w:sz w:val="20"/>
                <w:szCs w:val="22"/>
              </w:rPr>
            </w:pPr>
            <w:r w:rsidRPr="007674B7">
              <w:rPr>
                <w:rFonts w:cstheme="minorHAnsi"/>
                <w:sz w:val="20"/>
                <w:szCs w:val="22"/>
              </w:rPr>
              <w:t>Richard McManus</w:t>
            </w:r>
            <w:r w:rsidR="00CE3347" w:rsidRPr="007674B7">
              <w:rPr>
                <w:rFonts w:cstheme="minorHAnsi"/>
                <w:sz w:val="20"/>
                <w:szCs w:val="22"/>
              </w:rPr>
              <w:t>, Professor of Primary Care &amp; General Practitioner</w:t>
            </w:r>
            <w:r w:rsidR="00BD5B7B" w:rsidRPr="007674B7">
              <w:rPr>
                <w:rFonts w:cstheme="minorHAnsi"/>
                <w:sz w:val="20"/>
                <w:szCs w:val="22"/>
              </w:rPr>
              <w:t xml:space="preserve">, </w:t>
            </w:r>
            <w:r w:rsidRPr="007674B7">
              <w:rPr>
                <w:rFonts w:cstheme="minorHAnsi"/>
                <w:sz w:val="20"/>
                <w:szCs w:val="22"/>
              </w:rPr>
              <w:t>University of Oxford</w:t>
            </w:r>
            <w:r w:rsidR="00AA13D6" w:rsidRPr="007674B7">
              <w:rPr>
                <w:rFonts w:cstheme="minorHAnsi"/>
                <w:sz w:val="20"/>
                <w:szCs w:val="22"/>
              </w:rPr>
              <w:t xml:space="preserve">; Email: </w:t>
            </w:r>
            <w:hyperlink r:id="rId34" w:history="1">
              <w:r w:rsidR="00FE0C2B" w:rsidRPr="007674B7">
                <w:rPr>
                  <w:rStyle w:val="Hyperlink"/>
                  <w:rFonts w:cstheme="minorHAnsi"/>
                  <w:sz w:val="20"/>
                  <w:szCs w:val="22"/>
                </w:rPr>
                <w:t>richard.mcmanus@phc.ox.ac.uk</w:t>
              </w:r>
            </w:hyperlink>
            <w:r w:rsidR="00FE0C2B" w:rsidRPr="007674B7">
              <w:rPr>
                <w:rFonts w:cstheme="minorHAnsi"/>
                <w:sz w:val="20"/>
                <w:szCs w:val="22"/>
              </w:rPr>
              <w:t xml:space="preserve"> </w:t>
            </w:r>
          </w:p>
          <w:p w14:paraId="02D0BA81" w14:textId="652789E9" w:rsidR="00DB58A8" w:rsidRDefault="00A83E02" w:rsidP="00AA13D6">
            <w:pPr>
              <w:spacing w:before="120" w:line="240" w:lineRule="auto"/>
              <w:rPr>
                <w:rFonts w:cstheme="minorHAnsi"/>
                <w:sz w:val="20"/>
                <w:szCs w:val="22"/>
              </w:rPr>
            </w:pPr>
            <w:r w:rsidRPr="007674B7">
              <w:rPr>
                <w:rFonts w:cstheme="minorHAnsi"/>
                <w:sz w:val="20"/>
                <w:szCs w:val="22"/>
              </w:rPr>
              <w:t>Stefano Seri</w:t>
            </w:r>
            <w:r w:rsidR="00CB6114">
              <w:rPr>
                <w:rFonts w:cstheme="minorHAnsi"/>
                <w:sz w:val="20"/>
                <w:szCs w:val="22"/>
              </w:rPr>
              <w:t>,</w:t>
            </w:r>
            <w:r w:rsidR="00CB6114" w:rsidRPr="007674B7">
              <w:rPr>
                <w:rFonts w:cstheme="minorHAnsi"/>
                <w:sz w:val="20"/>
                <w:szCs w:val="22"/>
              </w:rPr>
              <w:t xml:space="preserve"> </w:t>
            </w:r>
            <w:r w:rsidR="001D4D9B" w:rsidRPr="007674B7">
              <w:rPr>
                <w:rFonts w:cstheme="minorHAnsi"/>
                <w:sz w:val="20"/>
                <w:szCs w:val="22"/>
              </w:rPr>
              <w:t xml:space="preserve">Professor &amp; </w:t>
            </w:r>
            <w:r w:rsidR="00647439" w:rsidRPr="007674B7">
              <w:rPr>
                <w:rFonts w:cstheme="minorHAnsi"/>
                <w:sz w:val="20"/>
                <w:szCs w:val="22"/>
              </w:rPr>
              <w:t xml:space="preserve">Consultant in Clinical Neurophysiology, </w:t>
            </w:r>
            <w:r w:rsidR="00DB58A8" w:rsidRPr="007674B7">
              <w:rPr>
                <w:rFonts w:cstheme="minorHAnsi"/>
                <w:sz w:val="20"/>
                <w:szCs w:val="22"/>
              </w:rPr>
              <w:t>Birmingham</w:t>
            </w:r>
            <w:r w:rsidR="00647439" w:rsidRPr="007674B7">
              <w:rPr>
                <w:rFonts w:cstheme="minorHAnsi"/>
                <w:sz w:val="20"/>
                <w:szCs w:val="22"/>
              </w:rPr>
              <w:t xml:space="preserve"> </w:t>
            </w:r>
            <w:r w:rsidR="00DB58A8" w:rsidRPr="007674B7">
              <w:rPr>
                <w:rFonts w:cstheme="minorHAnsi"/>
                <w:sz w:val="20"/>
                <w:szCs w:val="22"/>
              </w:rPr>
              <w:t>Women’s and Children’s NHS Foundation Trust &amp; Aston University;</w:t>
            </w:r>
            <w:r w:rsidR="00647439" w:rsidRPr="007674B7">
              <w:rPr>
                <w:rFonts w:cstheme="minorHAnsi"/>
                <w:sz w:val="20"/>
                <w:szCs w:val="22"/>
              </w:rPr>
              <w:t xml:space="preserve"> </w:t>
            </w:r>
            <w:r w:rsidR="00AA13D6" w:rsidRPr="007674B7">
              <w:rPr>
                <w:rFonts w:cstheme="minorHAnsi"/>
                <w:sz w:val="20"/>
                <w:szCs w:val="22"/>
              </w:rPr>
              <w:t xml:space="preserve">Email: </w:t>
            </w:r>
            <w:hyperlink r:id="rId35" w:history="1">
              <w:r w:rsidR="00C32170" w:rsidRPr="007674B7">
                <w:rPr>
                  <w:rStyle w:val="Hyperlink"/>
                  <w:rFonts w:cstheme="minorHAnsi"/>
                  <w:sz w:val="20"/>
                  <w:szCs w:val="22"/>
                </w:rPr>
                <w:t>s.seri@aston.ac.uk</w:t>
              </w:r>
            </w:hyperlink>
            <w:r w:rsidR="00C32170" w:rsidRPr="007674B7">
              <w:rPr>
                <w:rFonts w:cstheme="minorHAnsi"/>
                <w:sz w:val="20"/>
                <w:szCs w:val="22"/>
              </w:rPr>
              <w:t xml:space="preserve"> </w:t>
            </w:r>
          </w:p>
          <w:p w14:paraId="0825842B" w14:textId="1BFD2EF4" w:rsidR="00A83E02" w:rsidRPr="007674B7" w:rsidRDefault="006668B9" w:rsidP="00CB6114">
            <w:pPr>
              <w:spacing w:before="120" w:line="240" w:lineRule="auto"/>
              <w:rPr>
                <w:rFonts w:cstheme="minorHAnsi"/>
                <w:sz w:val="20"/>
                <w:szCs w:val="22"/>
              </w:rPr>
            </w:pPr>
            <w:r>
              <w:rPr>
                <w:rFonts w:cstheme="minorHAnsi"/>
                <w:sz w:val="20"/>
                <w:szCs w:val="22"/>
              </w:rPr>
              <w:t>Janet Valentine</w:t>
            </w:r>
            <w:r w:rsidR="00CB6114">
              <w:rPr>
                <w:rFonts w:cstheme="minorHAnsi"/>
                <w:sz w:val="20"/>
                <w:szCs w:val="22"/>
              </w:rPr>
              <w:t xml:space="preserve">, </w:t>
            </w:r>
            <w:r w:rsidR="009C6E68">
              <w:rPr>
                <w:rFonts w:cstheme="minorHAnsi"/>
                <w:sz w:val="20"/>
                <w:szCs w:val="22"/>
              </w:rPr>
              <w:t xml:space="preserve">Director of the Clinical Practice </w:t>
            </w:r>
            <w:r w:rsidR="00A470AE">
              <w:rPr>
                <w:rFonts w:cstheme="minorHAnsi"/>
                <w:sz w:val="20"/>
                <w:szCs w:val="22"/>
              </w:rPr>
              <w:t>Research</w:t>
            </w:r>
            <w:r w:rsidR="009C6E68">
              <w:rPr>
                <w:rFonts w:cstheme="minorHAnsi"/>
                <w:sz w:val="20"/>
                <w:szCs w:val="22"/>
              </w:rPr>
              <w:t xml:space="preserve"> Datalink, MHRA; Email:</w:t>
            </w:r>
            <w:r w:rsidR="00FF50D9">
              <w:t xml:space="preserve"> </w:t>
            </w:r>
            <w:hyperlink r:id="rId36" w:history="1">
              <w:r w:rsidR="00FF50D9" w:rsidRPr="00C63522">
                <w:rPr>
                  <w:rStyle w:val="Hyperlink"/>
                  <w:rFonts w:cstheme="minorHAnsi"/>
                  <w:sz w:val="20"/>
                  <w:szCs w:val="22"/>
                </w:rPr>
                <w:t>janet.valentine@mhra.gov.uk</w:t>
              </w:r>
            </w:hyperlink>
            <w:r w:rsidR="00FF50D9">
              <w:rPr>
                <w:rFonts w:cstheme="minorHAnsi"/>
                <w:sz w:val="20"/>
                <w:szCs w:val="22"/>
              </w:rPr>
              <w:t xml:space="preserve"> </w:t>
            </w:r>
          </w:p>
        </w:tc>
      </w:tr>
      <w:tr w:rsidR="00154421" w:rsidRPr="007674B7" w14:paraId="24FAD6FF" w14:textId="77777777" w:rsidTr="7ACEF11E">
        <w:tc>
          <w:tcPr>
            <w:tcW w:w="1696" w:type="dxa"/>
          </w:tcPr>
          <w:p w14:paraId="0BBE8979" w14:textId="0E237EDF" w:rsidR="00154421" w:rsidRPr="007674B7" w:rsidRDefault="00154421" w:rsidP="008B4787">
            <w:pPr>
              <w:spacing w:before="120" w:line="240" w:lineRule="auto"/>
              <w:rPr>
                <w:b/>
                <w:bCs/>
                <w:sz w:val="20"/>
              </w:rPr>
            </w:pPr>
            <w:r w:rsidRPr="007674B7">
              <w:rPr>
                <w:b/>
                <w:bCs/>
                <w:sz w:val="20"/>
              </w:rPr>
              <w:lastRenderedPageBreak/>
              <w:t>Trial Steering Committee</w:t>
            </w:r>
            <w:r w:rsidR="006F7753">
              <w:rPr>
                <w:b/>
                <w:bCs/>
                <w:sz w:val="20"/>
              </w:rPr>
              <w:t xml:space="preserve"> *</w:t>
            </w:r>
          </w:p>
        </w:tc>
        <w:tc>
          <w:tcPr>
            <w:tcW w:w="8266" w:type="dxa"/>
          </w:tcPr>
          <w:p w14:paraId="40C107A1" w14:textId="61DE4B7B" w:rsidR="00FF27A6" w:rsidRPr="00FF27A6" w:rsidRDefault="00FF27A6" w:rsidP="00FF27A6">
            <w:pPr>
              <w:spacing w:before="120" w:line="240" w:lineRule="auto"/>
              <w:rPr>
                <w:rFonts w:cstheme="minorHAnsi"/>
                <w:sz w:val="20"/>
                <w:szCs w:val="22"/>
              </w:rPr>
            </w:pPr>
            <w:r w:rsidRPr="00FF27A6">
              <w:rPr>
                <w:rFonts w:cstheme="minorHAnsi"/>
                <w:sz w:val="20"/>
                <w:szCs w:val="22"/>
              </w:rPr>
              <w:t>A John</w:t>
            </w:r>
            <w:r>
              <w:rPr>
                <w:rFonts w:cstheme="minorHAnsi"/>
                <w:sz w:val="20"/>
                <w:szCs w:val="22"/>
              </w:rPr>
              <w:t xml:space="preserve"> </w:t>
            </w:r>
            <w:r w:rsidRPr="00FF27A6">
              <w:rPr>
                <w:rFonts w:cstheme="minorHAnsi"/>
                <w:sz w:val="20"/>
                <w:szCs w:val="22"/>
              </w:rPr>
              <w:t>Camm</w:t>
            </w:r>
            <w:r w:rsidR="00637145">
              <w:rPr>
                <w:rFonts w:cstheme="minorHAnsi"/>
                <w:sz w:val="20"/>
                <w:szCs w:val="22"/>
              </w:rPr>
              <w:t xml:space="preserve"> (Chair)</w:t>
            </w:r>
            <w:r w:rsidR="00F40AB4">
              <w:rPr>
                <w:rFonts w:cstheme="minorHAnsi"/>
                <w:sz w:val="20"/>
                <w:szCs w:val="22"/>
              </w:rPr>
              <w:t>,</w:t>
            </w:r>
            <w:r>
              <w:rPr>
                <w:rFonts w:cstheme="minorHAnsi"/>
                <w:sz w:val="20"/>
                <w:szCs w:val="22"/>
              </w:rPr>
              <w:t xml:space="preserve"> </w:t>
            </w:r>
            <w:r w:rsidRPr="00FF27A6">
              <w:rPr>
                <w:rFonts w:cstheme="minorHAnsi"/>
                <w:sz w:val="20"/>
                <w:szCs w:val="22"/>
              </w:rPr>
              <w:t>Professor of Clinical Cardiology</w:t>
            </w:r>
            <w:r w:rsidR="00637145">
              <w:rPr>
                <w:rFonts w:cstheme="minorHAnsi"/>
                <w:sz w:val="20"/>
                <w:szCs w:val="22"/>
              </w:rPr>
              <w:t xml:space="preserve">, </w:t>
            </w:r>
            <w:r w:rsidRPr="00FF27A6">
              <w:rPr>
                <w:rFonts w:cstheme="minorHAnsi"/>
                <w:sz w:val="20"/>
                <w:szCs w:val="22"/>
              </w:rPr>
              <w:t>St. George’s University of London</w:t>
            </w:r>
            <w:r w:rsidR="00637145">
              <w:rPr>
                <w:rFonts w:cstheme="minorHAnsi"/>
                <w:sz w:val="20"/>
                <w:szCs w:val="22"/>
              </w:rPr>
              <w:t xml:space="preserve">; Email: </w:t>
            </w:r>
            <w:hyperlink r:id="rId37" w:history="1">
              <w:r w:rsidR="00637145" w:rsidRPr="0001178B">
                <w:rPr>
                  <w:rStyle w:val="Hyperlink"/>
                  <w:rFonts w:cstheme="minorHAnsi"/>
                  <w:sz w:val="20"/>
                  <w:szCs w:val="22"/>
                </w:rPr>
                <w:t>jcamm@sgul.ac.uk</w:t>
              </w:r>
            </w:hyperlink>
            <w:r w:rsidR="00637145">
              <w:rPr>
                <w:rFonts w:cstheme="minorHAnsi"/>
                <w:sz w:val="20"/>
                <w:szCs w:val="22"/>
              </w:rPr>
              <w:t xml:space="preserve"> </w:t>
            </w:r>
          </w:p>
          <w:p w14:paraId="7CBD342D" w14:textId="77777777" w:rsidR="00E75B5A" w:rsidRDefault="00E75B5A" w:rsidP="00FF27A6">
            <w:pPr>
              <w:spacing w:before="120" w:line="240" w:lineRule="auto"/>
              <w:rPr>
                <w:rFonts w:cstheme="minorHAnsi"/>
                <w:sz w:val="20"/>
                <w:szCs w:val="22"/>
              </w:rPr>
            </w:pPr>
            <w:r w:rsidRPr="00FF27A6">
              <w:rPr>
                <w:rFonts w:cstheme="minorHAnsi"/>
                <w:sz w:val="20"/>
                <w:szCs w:val="22"/>
              </w:rPr>
              <w:t>Martin</w:t>
            </w:r>
            <w:r>
              <w:rPr>
                <w:rFonts w:cstheme="minorHAnsi"/>
                <w:sz w:val="20"/>
                <w:szCs w:val="22"/>
              </w:rPr>
              <w:t xml:space="preserve"> </w:t>
            </w:r>
            <w:r w:rsidRPr="00FF27A6">
              <w:rPr>
                <w:rFonts w:cstheme="minorHAnsi"/>
                <w:sz w:val="20"/>
                <w:szCs w:val="22"/>
              </w:rPr>
              <w:t>Cowie</w:t>
            </w:r>
            <w:r>
              <w:rPr>
                <w:rFonts w:cstheme="minorHAnsi"/>
                <w:sz w:val="20"/>
                <w:szCs w:val="22"/>
              </w:rPr>
              <w:t xml:space="preserve">, </w:t>
            </w:r>
            <w:r w:rsidRPr="00FF27A6">
              <w:rPr>
                <w:rFonts w:cstheme="minorHAnsi"/>
                <w:sz w:val="20"/>
                <w:szCs w:val="22"/>
              </w:rPr>
              <w:t>Professor of Cardiology</w:t>
            </w:r>
            <w:r>
              <w:rPr>
                <w:rFonts w:cstheme="minorHAnsi"/>
                <w:sz w:val="20"/>
                <w:szCs w:val="22"/>
              </w:rPr>
              <w:t xml:space="preserve">, </w:t>
            </w:r>
            <w:r w:rsidRPr="00FF27A6">
              <w:rPr>
                <w:rFonts w:cstheme="minorHAnsi"/>
                <w:sz w:val="20"/>
                <w:szCs w:val="22"/>
              </w:rPr>
              <w:t>National Heart &amp; Lung Institute, Imperial College London</w:t>
            </w:r>
            <w:r>
              <w:rPr>
                <w:rFonts w:cstheme="minorHAnsi"/>
                <w:sz w:val="20"/>
                <w:szCs w:val="22"/>
              </w:rPr>
              <w:t xml:space="preserve"> &amp;</w:t>
            </w:r>
            <w:r w:rsidRPr="00FF27A6">
              <w:rPr>
                <w:rFonts w:cstheme="minorHAnsi"/>
                <w:sz w:val="20"/>
                <w:szCs w:val="22"/>
              </w:rPr>
              <w:t xml:space="preserve"> Royal Brompton &amp; Harefield NHS Trust;</w:t>
            </w:r>
            <w:r>
              <w:rPr>
                <w:rFonts w:cstheme="minorHAnsi"/>
                <w:sz w:val="20"/>
                <w:szCs w:val="22"/>
              </w:rPr>
              <w:t xml:space="preserve"> Email: </w:t>
            </w:r>
            <w:hyperlink r:id="rId38" w:history="1">
              <w:r w:rsidRPr="0001178B">
                <w:rPr>
                  <w:rStyle w:val="Hyperlink"/>
                  <w:rFonts w:cstheme="minorHAnsi"/>
                  <w:sz w:val="20"/>
                  <w:szCs w:val="22"/>
                </w:rPr>
                <w:t>m.cowie@imperial.ac.uk</w:t>
              </w:r>
            </w:hyperlink>
          </w:p>
          <w:p w14:paraId="46AC2F85" w14:textId="77777777" w:rsidR="00E75B5A" w:rsidRPr="00FF27A6" w:rsidRDefault="00E75B5A" w:rsidP="00E75B5A">
            <w:pPr>
              <w:spacing w:before="120" w:line="240" w:lineRule="auto"/>
              <w:rPr>
                <w:rFonts w:cstheme="minorHAnsi"/>
                <w:sz w:val="20"/>
                <w:szCs w:val="22"/>
              </w:rPr>
            </w:pPr>
            <w:r w:rsidRPr="00FF27A6">
              <w:rPr>
                <w:rFonts w:cstheme="minorHAnsi"/>
                <w:sz w:val="20"/>
                <w:szCs w:val="22"/>
              </w:rPr>
              <w:t>Jacqueline Jones</w:t>
            </w:r>
            <w:r>
              <w:rPr>
                <w:rFonts w:cstheme="minorHAnsi"/>
                <w:sz w:val="20"/>
                <w:szCs w:val="22"/>
              </w:rPr>
              <w:t>, Patient &amp; Public Involvement</w:t>
            </w:r>
          </w:p>
          <w:p w14:paraId="7B1BF4AF" w14:textId="77777777" w:rsidR="00E75B5A" w:rsidRPr="00FF27A6" w:rsidRDefault="00E75B5A" w:rsidP="00E75B5A">
            <w:pPr>
              <w:spacing w:before="120" w:line="240" w:lineRule="auto"/>
              <w:rPr>
                <w:rFonts w:cstheme="minorHAnsi"/>
                <w:sz w:val="20"/>
                <w:szCs w:val="22"/>
              </w:rPr>
            </w:pPr>
            <w:r w:rsidRPr="00FF27A6">
              <w:rPr>
                <w:rFonts w:cstheme="minorHAnsi"/>
                <w:sz w:val="20"/>
                <w:szCs w:val="22"/>
              </w:rPr>
              <w:t>Dame</w:t>
            </w:r>
            <w:r>
              <w:rPr>
                <w:rFonts w:cstheme="minorHAnsi"/>
                <w:sz w:val="20"/>
                <w:szCs w:val="22"/>
              </w:rPr>
              <w:t xml:space="preserve"> </w:t>
            </w:r>
            <w:r w:rsidRPr="00FF27A6">
              <w:rPr>
                <w:rFonts w:cstheme="minorHAnsi"/>
                <w:sz w:val="20"/>
                <w:szCs w:val="22"/>
              </w:rPr>
              <w:t>Julie</w:t>
            </w:r>
            <w:r>
              <w:rPr>
                <w:rFonts w:cstheme="minorHAnsi"/>
                <w:sz w:val="20"/>
                <w:szCs w:val="22"/>
              </w:rPr>
              <w:t xml:space="preserve"> </w:t>
            </w:r>
            <w:r w:rsidRPr="00FF27A6">
              <w:rPr>
                <w:rFonts w:cstheme="minorHAnsi"/>
                <w:sz w:val="20"/>
                <w:szCs w:val="22"/>
              </w:rPr>
              <w:t>Moore</w:t>
            </w:r>
            <w:r>
              <w:rPr>
                <w:rFonts w:cstheme="minorHAnsi"/>
                <w:sz w:val="20"/>
                <w:szCs w:val="22"/>
              </w:rPr>
              <w:t xml:space="preserve">, </w:t>
            </w:r>
            <w:r w:rsidRPr="00FF27A6">
              <w:rPr>
                <w:rFonts w:cstheme="minorHAnsi"/>
                <w:sz w:val="20"/>
                <w:szCs w:val="22"/>
              </w:rPr>
              <w:t>Professor of Healthcare Systems</w:t>
            </w:r>
            <w:r>
              <w:rPr>
                <w:rFonts w:cstheme="minorHAnsi"/>
                <w:sz w:val="20"/>
                <w:szCs w:val="22"/>
              </w:rPr>
              <w:t xml:space="preserve">, </w:t>
            </w:r>
            <w:r w:rsidRPr="00FF27A6">
              <w:rPr>
                <w:rFonts w:cstheme="minorHAnsi"/>
                <w:sz w:val="20"/>
                <w:szCs w:val="22"/>
              </w:rPr>
              <w:t>University of Warwick</w:t>
            </w:r>
            <w:r>
              <w:rPr>
                <w:rFonts w:cstheme="minorHAnsi"/>
                <w:sz w:val="20"/>
                <w:szCs w:val="22"/>
              </w:rPr>
              <w:t xml:space="preserve">; Email: </w:t>
            </w:r>
            <w:hyperlink r:id="rId39" w:history="1">
              <w:r w:rsidRPr="0001178B">
                <w:rPr>
                  <w:rStyle w:val="Hyperlink"/>
                  <w:rFonts w:cstheme="minorHAnsi"/>
                  <w:sz w:val="20"/>
                  <w:szCs w:val="22"/>
                </w:rPr>
                <w:t>julie@damejuliemoore.uk</w:t>
              </w:r>
            </w:hyperlink>
            <w:r>
              <w:rPr>
                <w:rFonts w:cstheme="minorHAnsi"/>
                <w:sz w:val="20"/>
                <w:szCs w:val="22"/>
              </w:rPr>
              <w:t xml:space="preserve"> </w:t>
            </w:r>
          </w:p>
          <w:p w14:paraId="3EED7B93" w14:textId="77777777" w:rsidR="00E75B5A" w:rsidRDefault="00E75B5A" w:rsidP="00E75B5A">
            <w:pPr>
              <w:spacing w:before="120" w:line="240" w:lineRule="auto"/>
              <w:rPr>
                <w:rFonts w:cstheme="minorHAnsi"/>
                <w:sz w:val="20"/>
                <w:szCs w:val="22"/>
              </w:rPr>
            </w:pPr>
            <w:r w:rsidRPr="00FF27A6">
              <w:rPr>
                <w:rFonts w:cstheme="minorHAnsi"/>
                <w:sz w:val="20"/>
                <w:szCs w:val="22"/>
              </w:rPr>
              <w:t>Amy</w:t>
            </w:r>
            <w:r>
              <w:rPr>
                <w:rFonts w:cstheme="minorHAnsi"/>
                <w:sz w:val="20"/>
                <w:szCs w:val="22"/>
              </w:rPr>
              <w:t xml:space="preserve"> </w:t>
            </w:r>
            <w:r w:rsidRPr="00FF27A6">
              <w:rPr>
                <w:rFonts w:cstheme="minorHAnsi"/>
                <w:sz w:val="20"/>
                <w:szCs w:val="22"/>
              </w:rPr>
              <w:t>Rogers</w:t>
            </w:r>
            <w:r>
              <w:rPr>
                <w:rFonts w:cstheme="minorHAnsi"/>
                <w:sz w:val="20"/>
                <w:szCs w:val="22"/>
              </w:rPr>
              <w:t xml:space="preserve">, </w:t>
            </w:r>
            <w:r w:rsidRPr="00FF27A6">
              <w:rPr>
                <w:rFonts w:cstheme="minorHAnsi"/>
                <w:sz w:val="20"/>
                <w:szCs w:val="22"/>
              </w:rPr>
              <w:t>General Practitioner</w:t>
            </w:r>
            <w:r>
              <w:rPr>
                <w:rFonts w:cstheme="minorHAnsi"/>
                <w:sz w:val="20"/>
                <w:szCs w:val="22"/>
              </w:rPr>
              <w:t xml:space="preserve"> &amp; </w:t>
            </w:r>
            <w:r w:rsidRPr="00FF27A6">
              <w:rPr>
                <w:rFonts w:cstheme="minorHAnsi"/>
                <w:sz w:val="20"/>
                <w:szCs w:val="22"/>
              </w:rPr>
              <w:t>University of Dundee</w:t>
            </w:r>
            <w:r>
              <w:rPr>
                <w:rFonts w:cstheme="minorHAnsi"/>
                <w:sz w:val="20"/>
                <w:szCs w:val="22"/>
              </w:rPr>
              <w:t xml:space="preserve">; Email: </w:t>
            </w:r>
            <w:hyperlink r:id="rId40" w:history="1">
              <w:r w:rsidRPr="0001178B">
                <w:rPr>
                  <w:rStyle w:val="Hyperlink"/>
                  <w:rFonts w:cstheme="minorHAnsi"/>
                  <w:sz w:val="20"/>
                  <w:szCs w:val="22"/>
                </w:rPr>
                <w:t>a.rogers@dundee.ac.uk</w:t>
              </w:r>
            </w:hyperlink>
            <w:r>
              <w:rPr>
                <w:rFonts w:cstheme="minorHAnsi"/>
                <w:sz w:val="20"/>
                <w:szCs w:val="22"/>
              </w:rPr>
              <w:t xml:space="preserve"> </w:t>
            </w:r>
          </w:p>
          <w:p w14:paraId="27ACA320" w14:textId="270EB734" w:rsidR="005D44C9" w:rsidRPr="007674B7" w:rsidRDefault="00FF27A6" w:rsidP="007072B2">
            <w:pPr>
              <w:spacing w:before="120" w:line="240" w:lineRule="auto"/>
              <w:rPr>
                <w:rFonts w:cstheme="minorHAnsi"/>
                <w:sz w:val="20"/>
                <w:szCs w:val="22"/>
              </w:rPr>
            </w:pPr>
            <w:r w:rsidRPr="00FF27A6">
              <w:rPr>
                <w:rFonts w:cstheme="minorHAnsi"/>
                <w:sz w:val="20"/>
                <w:szCs w:val="22"/>
              </w:rPr>
              <w:t>Mary</w:t>
            </w:r>
            <w:r w:rsidR="00637145">
              <w:rPr>
                <w:rFonts w:cstheme="minorHAnsi"/>
                <w:sz w:val="20"/>
                <w:szCs w:val="22"/>
              </w:rPr>
              <w:t xml:space="preserve"> </w:t>
            </w:r>
            <w:r w:rsidRPr="00FF27A6">
              <w:rPr>
                <w:rFonts w:cstheme="minorHAnsi"/>
                <w:sz w:val="20"/>
                <w:szCs w:val="22"/>
              </w:rPr>
              <w:t>Stanbury</w:t>
            </w:r>
            <w:r w:rsidR="00637145">
              <w:rPr>
                <w:rFonts w:cstheme="minorHAnsi"/>
                <w:sz w:val="20"/>
                <w:szCs w:val="22"/>
              </w:rPr>
              <w:t>,</w:t>
            </w:r>
            <w:r w:rsidR="00F40AB4">
              <w:rPr>
                <w:rFonts w:cstheme="minorHAnsi"/>
                <w:sz w:val="20"/>
                <w:szCs w:val="22"/>
              </w:rPr>
              <w:t xml:space="preserve"> </w:t>
            </w:r>
            <w:r w:rsidR="00637145">
              <w:rPr>
                <w:rFonts w:cstheme="minorHAnsi"/>
                <w:sz w:val="20"/>
                <w:szCs w:val="22"/>
              </w:rPr>
              <w:t>Patient &amp; Public Involvement</w:t>
            </w:r>
          </w:p>
        </w:tc>
      </w:tr>
      <w:tr w:rsidR="00154421" w:rsidRPr="007674B7" w14:paraId="7C46FE74" w14:textId="77777777" w:rsidTr="7ACEF11E">
        <w:tc>
          <w:tcPr>
            <w:tcW w:w="1696" w:type="dxa"/>
          </w:tcPr>
          <w:p w14:paraId="048AD9BB" w14:textId="7A971DA1" w:rsidR="00154421" w:rsidRPr="007674B7" w:rsidRDefault="00154421" w:rsidP="008B4787">
            <w:pPr>
              <w:spacing w:before="120" w:line="240" w:lineRule="auto"/>
              <w:rPr>
                <w:b/>
                <w:sz w:val="20"/>
                <w:szCs w:val="20"/>
              </w:rPr>
            </w:pPr>
            <w:r w:rsidRPr="743A166B">
              <w:rPr>
                <w:b/>
                <w:sz w:val="20"/>
                <w:szCs w:val="20"/>
              </w:rPr>
              <w:t xml:space="preserve">Data </w:t>
            </w:r>
            <w:r w:rsidR="00E75B5A">
              <w:rPr>
                <w:b/>
                <w:sz w:val="20"/>
                <w:szCs w:val="20"/>
              </w:rPr>
              <w:t>Monitoring</w:t>
            </w:r>
            <w:r w:rsidR="00E75B5A" w:rsidRPr="743A166B">
              <w:rPr>
                <w:b/>
                <w:sz w:val="20"/>
                <w:szCs w:val="20"/>
              </w:rPr>
              <w:t xml:space="preserve"> </w:t>
            </w:r>
            <w:r w:rsidRPr="743A166B">
              <w:rPr>
                <w:b/>
                <w:sz w:val="20"/>
                <w:szCs w:val="20"/>
              </w:rPr>
              <w:t xml:space="preserve">Committee </w:t>
            </w:r>
          </w:p>
        </w:tc>
        <w:tc>
          <w:tcPr>
            <w:tcW w:w="8266" w:type="dxa"/>
          </w:tcPr>
          <w:p w14:paraId="6A3E9530" w14:textId="2E4ADD94" w:rsidR="0088297E" w:rsidRPr="0088297E" w:rsidRDefault="0088297E" w:rsidP="0088297E">
            <w:pPr>
              <w:spacing w:before="120" w:line="240" w:lineRule="auto"/>
              <w:rPr>
                <w:rFonts w:cstheme="minorHAnsi"/>
                <w:sz w:val="20"/>
                <w:szCs w:val="22"/>
              </w:rPr>
            </w:pPr>
            <w:r w:rsidRPr="0088297E">
              <w:rPr>
                <w:rFonts w:cstheme="minorHAnsi"/>
                <w:sz w:val="20"/>
                <w:szCs w:val="22"/>
              </w:rPr>
              <w:t>Marcus</w:t>
            </w:r>
            <w:r>
              <w:rPr>
                <w:rFonts w:cstheme="minorHAnsi"/>
                <w:sz w:val="20"/>
                <w:szCs w:val="22"/>
              </w:rPr>
              <w:t xml:space="preserve"> </w:t>
            </w:r>
            <w:r w:rsidRPr="0088297E">
              <w:rPr>
                <w:rFonts w:cstheme="minorHAnsi"/>
                <w:sz w:val="20"/>
                <w:szCs w:val="22"/>
              </w:rPr>
              <w:t>Flather</w:t>
            </w:r>
            <w:r>
              <w:rPr>
                <w:rFonts w:cstheme="minorHAnsi"/>
                <w:sz w:val="20"/>
                <w:szCs w:val="22"/>
              </w:rPr>
              <w:t xml:space="preserve">, </w:t>
            </w:r>
            <w:r w:rsidRPr="0088297E">
              <w:rPr>
                <w:rFonts w:cstheme="minorHAnsi"/>
                <w:sz w:val="20"/>
                <w:szCs w:val="22"/>
              </w:rPr>
              <w:t>Professor of Medicine and Clinical Trials</w:t>
            </w:r>
            <w:r>
              <w:rPr>
                <w:rFonts w:cstheme="minorHAnsi"/>
                <w:sz w:val="20"/>
                <w:szCs w:val="22"/>
              </w:rPr>
              <w:t xml:space="preserve">, </w:t>
            </w:r>
            <w:r w:rsidRPr="0088297E">
              <w:rPr>
                <w:rFonts w:cstheme="minorHAnsi"/>
                <w:sz w:val="20"/>
                <w:szCs w:val="22"/>
              </w:rPr>
              <w:t>University of East Anglia</w:t>
            </w:r>
            <w:r>
              <w:rPr>
                <w:rFonts w:cstheme="minorHAnsi"/>
                <w:sz w:val="20"/>
                <w:szCs w:val="22"/>
              </w:rPr>
              <w:t xml:space="preserve">; Email: </w:t>
            </w:r>
            <w:hyperlink r:id="rId41" w:history="1">
              <w:r w:rsidRPr="0001178B">
                <w:rPr>
                  <w:rStyle w:val="Hyperlink"/>
                  <w:rFonts w:cstheme="minorHAnsi"/>
                  <w:sz w:val="20"/>
                  <w:szCs w:val="22"/>
                </w:rPr>
                <w:t>m.flather@uea.ac.uk</w:t>
              </w:r>
            </w:hyperlink>
            <w:r>
              <w:rPr>
                <w:rFonts w:cstheme="minorHAnsi"/>
                <w:sz w:val="20"/>
                <w:szCs w:val="22"/>
              </w:rPr>
              <w:t xml:space="preserve"> </w:t>
            </w:r>
          </w:p>
          <w:p w14:paraId="14EC4664" w14:textId="77777777" w:rsidR="001D780C" w:rsidRDefault="001D780C" w:rsidP="0088297E">
            <w:pPr>
              <w:spacing w:before="120" w:line="240" w:lineRule="auto"/>
              <w:rPr>
                <w:rFonts w:cstheme="minorHAnsi"/>
                <w:sz w:val="20"/>
                <w:szCs w:val="22"/>
              </w:rPr>
            </w:pPr>
            <w:r w:rsidRPr="0088297E">
              <w:rPr>
                <w:rFonts w:cstheme="minorHAnsi"/>
                <w:sz w:val="20"/>
                <w:szCs w:val="22"/>
              </w:rPr>
              <w:t>Suzy</w:t>
            </w:r>
            <w:r>
              <w:rPr>
                <w:rFonts w:cstheme="minorHAnsi"/>
                <w:sz w:val="20"/>
                <w:szCs w:val="22"/>
              </w:rPr>
              <w:t xml:space="preserve"> </w:t>
            </w:r>
            <w:r w:rsidRPr="0088297E">
              <w:rPr>
                <w:rFonts w:cstheme="minorHAnsi"/>
                <w:sz w:val="20"/>
                <w:szCs w:val="22"/>
              </w:rPr>
              <w:t>Walker</w:t>
            </w:r>
            <w:r>
              <w:rPr>
                <w:rFonts w:cstheme="minorHAnsi"/>
                <w:sz w:val="20"/>
                <w:szCs w:val="22"/>
              </w:rPr>
              <w:t xml:space="preserve">, </w:t>
            </w:r>
            <w:r w:rsidRPr="0088297E">
              <w:rPr>
                <w:rFonts w:cstheme="minorHAnsi"/>
                <w:sz w:val="20"/>
                <w:szCs w:val="22"/>
              </w:rPr>
              <w:t>General Practitioner</w:t>
            </w:r>
            <w:r>
              <w:rPr>
                <w:rFonts w:cstheme="minorHAnsi"/>
                <w:sz w:val="20"/>
                <w:szCs w:val="22"/>
              </w:rPr>
              <w:t xml:space="preserve">, </w:t>
            </w:r>
            <w:r w:rsidRPr="0088297E">
              <w:rPr>
                <w:rFonts w:cstheme="minorHAnsi"/>
                <w:sz w:val="20"/>
                <w:szCs w:val="22"/>
              </w:rPr>
              <w:t>Fortrose Medical Practice, Highland</w:t>
            </w:r>
            <w:r>
              <w:rPr>
                <w:rFonts w:cstheme="minorHAnsi"/>
                <w:sz w:val="20"/>
                <w:szCs w:val="22"/>
              </w:rPr>
              <w:t xml:space="preserve">; Email: </w:t>
            </w:r>
            <w:hyperlink r:id="rId42" w:history="1">
              <w:r w:rsidRPr="0001178B">
                <w:rPr>
                  <w:rStyle w:val="Hyperlink"/>
                  <w:rFonts w:cstheme="minorHAnsi"/>
                  <w:sz w:val="20"/>
                  <w:szCs w:val="22"/>
                </w:rPr>
                <w:t>suzy.walker@nhs.scot</w:t>
              </w:r>
            </w:hyperlink>
          </w:p>
          <w:p w14:paraId="5DCF7EF9" w14:textId="43DAEDD1" w:rsidR="00154421" w:rsidRPr="007674B7" w:rsidRDefault="0088297E" w:rsidP="008B4787">
            <w:pPr>
              <w:spacing w:before="120" w:line="240" w:lineRule="auto"/>
              <w:rPr>
                <w:rFonts w:cstheme="minorHAnsi"/>
                <w:sz w:val="20"/>
                <w:szCs w:val="22"/>
              </w:rPr>
            </w:pPr>
            <w:proofErr w:type="spellStart"/>
            <w:r w:rsidRPr="0088297E">
              <w:rPr>
                <w:rFonts w:cstheme="minorHAnsi"/>
                <w:sz w:val="20"/>
                <w:szCs w:val="22"/>
              </w:rPr>
              <w:t>Duolao</w:t>
            </w:r>
            <w:proofErr w:type="spellEnd"/>
            <w:r>
              <w:rPr>
                <w:rFonts w:cstheme="minorHAnsi"/>
                <w:sz w:val="20"/>
                <w:szCs w:val="22"/>
              </w:rPr>
              <w:t xml:space="preserve"> </w:t>
            </w:r>
            <w:r w:rsidRPr="0088297E">
              <w:rPr>
                <w:rFonts w:cstheme="minorHAnsi"/>
                <w:sz w:val="20"/>
                <w:szCs w:val="22"/>
              </w:rPr>
              <w:t>Wang</w:t>
            </w:r>
            <w:r w:rsidR="006B23FC">
              <w:rPr>
                <w:rFonts w:cstheme="minorHAnsi"/>
                <w:sz w:val="20"/>
                <w:szCs w:val="22"/>
              </w:rPr>
              <w:t xml:space="preserve">, </w:t>
            </w:r>
            <w:r w:rsidRPr="0088297E">
              <w:rPr>
                <w:rFonts w:cstheme="minorHAnsi"/>
                <w:sz w:val="20"/>
                <w:szCs w:val="22"/>
              </w:rPr>
              <w:t>Professor of Biostatistics</w:t>
            </w:r>
            <w:r w:rsidR="006B23FC">
              <w:rPr>
                <w:rFonts w:cstheme="minorHAnsi"/>
                <w:sz w:val="20"/>
                <w:szCs w:val="22"/>
              </w:rPr>
              <w:t xml:space="preserve">, </w:t>
            </w:r>
            <w:r w:rsidRPr="0088297E">
              <w:rPr>
                <w:rFonts w:cstheme="minorHAnsi"/>
                <w:sz w:val="20"/>
                <w:szCs w:val="22"/>
              </w:rPr>
              <w:t>Liverpool School of Tropical Medicine</w:t>
            </w:r>
            <w:r w:rsidR="006B23FC">
              <w:rPr>
                <w:rFonts w:cstheme="minorHAnsi"/>
                <w:sz w:val="20"/>
                <w:szCs w:val="22"/>
              </w:rPr>
              <w:t xml:space="preserve">; Email: </w:t>
            </w:r>
            <w:hyperlink r:id="rId43" w:history="1">
              <w:r w:rsidR="006B23FC" w:rsidRPr="0001178B">
                <w:rPr>
                  <w:rStyle w:val="Hyperlink"/>
                  <w:rFonts w:cstheme="minorHAnsi"/>
                  <w:sz w:val="20"/>
                  <w:szCs w:val="22"/>
                </w:rPr>
                <w:t>duolao.wang@lstmed.ac.uk</w:t>
              </w:r>
            </w:hyperlink>
            <w:r w:rsidR="006B23FC">
              <w:rPr>
                <w:rFonts w:cstheme="minorHAnsi"/>
                <w:sz w:val="20"/>
                <w:szCs w:val="22"/>
              </w:rPr>
              <w:t xml:space="preserve"> </w:t>
            </w:r>
          </w:p>
        </w:tc>
      </w:tr>
    </w:tbl>
    <w:p w14:paraId="5856E583" w14:textId="235956EF" w:rsidR="7ACEF11E" w:rsidRDefault="7ACEF11E"/>
    <w:p w14:paraId="48A654CF" w14:textId="6E6444CE" w:rsidR="00401EFA" w:rsidRPr="00567DFA" w:rsidRDefault="00B259D3" w:rsidP="00B259D3">
      <w:pPr>
        <w:rPr>
          <w:sz w:val="20"/>
          <w:szCs w:val="22"/>
        </w:rPr>
      </w:pPr>
      <w:r w:rsidRPr="00567DFA">
        <w:rPr>
          <w:sz w:val="20"/>
          <w:szCs w:val="22"/>
        </w:rPr>
        <w:t xml:space="preserve">* The Chief Investigator and Deputy Chief Investigator will </w:t>
      </w:r>
      <w:r w:rsidR="00413F56" w:rsidRPr="00567DFA">
        <w:rPr>
          <w:sz w:val="20"/>
          <w:szCs w:val="22"/>
        </w:rPr>
        <w:t>co-</w:t>
      </w:r>
      <w:r w:rsidR="00F8448B" w:rsidRPr="00567DFA">
        <w:rPr>
          <w:sz w:val="20"/>
          <w:szCs w:val="22"/>
        </w:rPr>
        <w:t xml:space="preserve">chair the Trial Management Group and </w:t>
      </w:r>
      <w:r w:rsidRPr="00567DFA">
        <w:rPr>
          <w:sz w:val="20"/>
          <w:szCs w:val="22"/>
        </w:rPr>
        <w:t xml:space="preserve">contribute to </w:t>
      </w:r>
      <w:r w:rsidR="00F8448B" w:rsidRPr="00567DFA">
        <w:rPr>
          <w:sz w:val="20"/>
          <w:szCs w:val="22"/>
        </w:rPr>
        <w:t>other</w:t>
      </w:r>
      <w:r w:rsidRPr="00567DFA">
        <w:rPr>
          <w:sz w:val="20"/>
          <w:szCs w:val="22"/>
        </w:rPr>
        <w:t xml:space="preserve"> committees</w:t>
      </w:r>
      <w:r w:rsidR="00FD2210" w:rsidRPr="00567DFA">
        <w:rPr>
          <w:sz w:val="20"/>
          <w:szCs w:val="22"/>
        </w:rPr>
        <w:t xml:space="preserve"> as required.</w:t>
      </w:r>
      <w:r w:rsidR="00401EFA" w:rsidRPr="00567DFA">
        <w:rPr>
          <w:sz w:val="20"/>
          <w:szCs w:val="22"/>
        </w:rPr>
        <w:br w:type="page"/>
      </w:r>
    </w:p>
    <w:p w14:paraId="301057BA" w14:textId="77777777" w:rsidR="00475FDA" w:rsidRPr="007674B7" w:rsidRDefault="0003364E" w:rsidP="00584475">
      <w:pPr>
        <w:pStyle w:val="Heading1"/>
      </w:pPr>
      <w:bookmarkStart w:id="19" w:name="_Toc26975605"/>
      <w:bookmarkStart w:id="20" w:name="_Toc74749071"/>
      <w:r w:rsidRPr="007674B7">
        <w:lastRenderedPageBreak/>
        <w:t>STUDY</w:t>
      </w:r>
      <w:r w:rsidR="00475FDA" w:rsidRPr="007674B7">
        <w:t xml:space="preserve"> SUMMARY</w:t>
      </w:r>
      <w:bookmarkEnd w:id="19"/>
      <w:bookmarkEnd w:id="20"/>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917"/>
      </w:tblGrid>
      <w:tr w:rsidR="00037D2F" w:rsidRPr="00244007" w14:paraId="62F4E6E2" w14:textId="77777777" w:rsidTr="54CAB71A">
        <w:trPr>
          <w:trHeight w:val="385"/>
        </w:trPr>
        <w:tc>
          <w:tcPr>
            <w:tcW w:w="3256" w:type="dxa"/>
          </w:tcPr>
          <w:p w14:paraId="36BE3C3C" w14:textId="704943AD" w:rsidR="00037D2F" w:rsidRPr="00CD5518" w:rsidRDefault="00037D2F" w:rsidP="00C75BB4">
            <w:pPr>
              <w:spacing w:before="60" w:after="60" w:line="240" w:lineRule="auto"/>
              <w:rPr>
                <w:rFonts w:cstheme="minorHAnsi"/>
                <w:bCs/>
                <w:sz w:val="20"/>
                <w:szCs w:val="22"/>
              </w:rPr>
            </w:pPr>
            <w:r w:rsidRPr="00CD5518">
              <w:rPr>
                <w:rFonts w:cs="Arial"/>
                <w:bCs/>
                <w:sz w:val="20"/>
                <w:szCs w:val="22"/>
              </w:rPr>
              <w:t>Title</w:t>
            </w:r>
          </w:p>
        </w:tc>
        <w:tc>
          <w:tcPr>
            <w:tcW w:w="6917" w:type="dxa"/>
          </w:tcPr>
          <w:p w14:paraId="3B19AC54" w14:textId="5104AD6A" w:rsidR="00037D2F" w:rsidRPr="00CD5518" w:rsidRDefault="2D3B33B5" w:rsidP="54CAB71A">
            <w:pPr>
              <w:spacing w:before="60" w:after="60" w:line="240" w:lineRule="auto"/>
              <w:rPr>
                <w:sz w:val="20"/>
                <w:szCs w:val="22"/>
              </w:rPr>
            </w:pPr>
            <w:r w:rsidRPr="00CD5518">
              <w:rPr>
                <w:sz w:val="20"/>
                <w:szCs w:val="22"/>
              </w:rPr>
              <w:t>Preventing stroke, premature death and cognitive decline in a broader community of patients with atrial fibrillation using healthcare data for pragmatic research</w:t>
            </w:r>
            <w:r w:rsidR="003933AC" w:rsidRPr="00CD5518">
              <w:rPr>
                <w:sz w:val="20"/>
                <w:szCs w:val="22"/>
              </w:rPr>
              <w:t>: A randomised controlled trial</w:t>
            </w:r>
          </w:p>
        </w:tc>
      </w:tr>
      <w:tr w:rsidR="00037D2F" w:rsidRPr="00244007" w14:paraId="1D840E7C" w14:textId="77777777" w:rsidTr="54CAB71A">
        <w:trPr>
          <w:trHeight w:val="385"/>
        </w:trPr>
        <w:tc>
          <w:tcPr>
            <w:tcW w:w="3256" w:type="dxa"/>
          </w:tcPr>
          <w:p w14:paraId="2DC7FE35" w14:textId="45B633A4" w:rsidR="00037D2F" w:rsidRPr="00CD5518" w:rsidRDefault="00037D2F" w:rsidP="00C75BB4">
            <w:pPr>
              <w:spacing w:before="60" w:after="60" w:line="240" w:lineRule="auto"/>
              <w:rPr>
                <w:rFonts w:cstheme="minorHAnsi"/>
                <w:bCs/>
                <w:sz w:val="20"/>
                <w:szCs w:val="22"/>
              </w:rPr>
            </w:pPr>
            <w:r w:rsidRPr="00CD5518">
              <w:rPr>
                <w:rFonts w:cs="Arial"/>
                <w:bCs/>
                <w:sz w:val="20"/>
                <w:szCs w:val="22"/>
              </w:rPr>
              <w:t>Acronym</w:t>
            </w:r>
          </w:p>
        </w:tc>
        <w:tc>
          <w:tcPr>
            <w:tcW w:w="6917" w:type="dxa"/>
          </w:tcPr>
          <w:p w14:paraId="6C6FF12C" w14:textId="579325E0" w:rsidR="00037D2F" w:rsidRPr="00CD5518" w:rsidRDefault="00C75BB4" w:rsidP="00C75BB4">
            <w:pPr>
              <w:spacing w:before="60" w:after="60" w:line="240" w:lineRule="auto"/>
              <w:rPr>
                <w:rFonts w:cstheme="minorHAnsi"/>
                <w:sz w:val="20"/>
                <w:szCs w:val="22"/>
              </w:rPr>
            </w:pPr>
            <w:r w:rsidRPr="00CD5518">
              <w:rPr>
                <w:rFonts w:cstheme="minorHAnsi"/>
                <w:sz w:val="20"/>
                <w:szCs w:val="22"/>
              </w:rPr>
              <w:t xml:space="preserve">DaRe2THINK </w:t>
            </w:r>
          </w:p>
        </w:tc>
      </w:tr>
      <w:tr w:rsidR="00037D2F" w:rsidRPr="00244007" w14:paraId="5E254592" w14:textId="77777777" w:rsidTr="54CAB71A">
        <w:trPr>
          <w:trHeight w:val="385"/>
        </w:trPr>
        <w:tc>
          <w:tcPr>
            <w:tcW w:w="3256" w:type="dxa"/>
          </w:tcPr>
          <w:p w14:paraId="260C8840" w14:textId="4EBE96B3" w:rsidR="00037D2F" w:rsidRPr="00CD5518" w:rsidRDefault="00037D2F" w:rsidP="00C75BB4">
            <w:pPr>
              <w:spacing w:before="60" w:after="60" w:line="240" w:lineRule="auto"/>
              <w:rPr>
                <w:rFonts w:cs="Arial"/>
                <w:bCs/>
                <w:sz w:val="20"/>
                <w:szCs w:val="22"/>
              </w:rPr>
            </w:pPr>
            <w:r w:rsidRPr="00CD5518">
              <w:rPr>
                <w:rFonts w:cs="Arial"/>
                <w:bCs/>
                <w:sz w:val="20"/>
                <w:szCs w:val="22"/>
              </w:rPr>
              <w:t xml:space="preserve">Trial Design </w:t>
            </w:r>
          </w:p>
        </w:tc>
        <w:tc>
          <w:tcPr>
            <w:tcW w:w="6917" w:type="dxa"/>
          </w:tcPr>
          <w:p w14:paraId="49D3D1D2" w14:textId="316E16B5" w:rsidR="00037D2F" w:rsidRPr="00CD5518" w:rsidRDefault="00C75BB4" w:rsidP="00C75BB4">
            <w:pPr>
              <w:spacing w:before="60" w:after="60" w:line="240" w:lineRule="auto"/>
              <w:rPr>
                <w:rFonts w:cstheme="minorHAnsi"/>
                <w:sz w:val="20"/>
                <w:szCs w:val="22"/>
              </w:rPr>
            </w:pPr>
            <w:r w:rsidRPr="00CD5518">
              <w:rPr>
                <w:rFonts w:cstheme="minorHAnsi"/>
                <w:sz w:val="20"/>
                <w:szCs w:val="22"/>
              </w:rPr>
              <w:t xml:space="preserve">Individual-patient, randomised, parallel-group, open-label, event-driven superiority trial </w:t>
            </w:r>
          </w:p>
        </w:tc>
        <w:bookmarkStart w:id="21" w:name="_GoBack"/>
        <w:bookmarkEnd w:id="21"/>
      </w:tr>
      <w:tr w:rsidR="00486629" w:rsidRPr="00244007" w14:paraId="27259C67" w14:textId="77777777" w:rsidTr="54CAB71A">
        <w:trPr>
          <w:trHeight w:val="385"/>
        </w:trPr>
        <w:tc>
          <w:tcPr>
            <w:tcW w:w="3256" w:type="dxa"/>
          </w:tcPr>
          <w:p w14:paraId="6E90F5BA" w14:textId="3F66A6AE" w:rsidR="00486629" w:rsidRPr="00CD5518" w:rsidRDefault="00486629" w:rsidP="00C75BB4">
            <w:pPr>
              <w:spacing w:before="60" w:after="60" w:line="240" w:lineRule="auto"/>
              <w:rPr>
                <w:rFonts w:cs="Arial"/>
                <w:bCs/>
                <w:sz w:val="20"/>
                <w:szCs w:val="22"/>
              </w:rPr>
            </w:pPr>
            <w:r w:rsidRPr="00CD5518">
              <w:rPr>
                <w:rFonts w:cs="Arial"/>
                <w:bCs/>
                <w:sz w:val="20"/>
                <w:szCs w:val="22"/>
              </w:rPr>
              <w:t xml:space="preserve">Funder </w:t>
            </w:r>
          </w:p>
        </w:tc>
        <w:tc>
          <w:tcPr>
            <w:tcW w:w="6917" w:type="dxa"/>
          </w:tcPr>
          <w:p w14:paraId="4A2FCF04" w14:textId="54594B3C" w:rsidR="00486629" w:rsidRPr="00CD5518" w:rsidRDefault="00F929D0" w:rsidP="00C75BB4">
            <w:pPr>
              <w:spacing w:before="60" w:after="60" w:line="240" w:lineRule="auto"/>
              <w:rPr>
                <w:rFonts w:cstheme="minorHAnsi"/>
                <w:sz w:val="20"/>
                <w:szCs w:val="22"/>
              </w:rPr>
            </w:pPr>
            <w:r w:rsidRPr="00CD5518">
              <w:rPr>
                <w:rFonts w:cstheme="minorHAnsi"/>
                <w:sz w:val="20"/>
                <w:szCs w:val="22"/>
              </w:rPr>
              <w:t xml:space="preserve">National Institute for Health Research </w:t>
            </w:r>
            <w:r w:rsidR="006F0E1D" w:rsidRPr="00CD5518">
              <w:rPr>
                <w:rFonts w:cstheme="minorHAnsi"/>
                <w:sz w:val="20"/>
                <w:szCs w:val="22"/>
              </w:rPr>
              <w:t xml:space="preserve">(NIHR) </w:t>
            </w:r>
            <w:r w:rsidRPr="00CD5518">
              <w:rPr>
                <w:rFonts w:cstheme="minorHAnsi"/>
                <w:sz w:val="20"/>
                <w:szCs w:val="22"/>
              </w:rPr>
              <w:t>Health Technology Assessment Programme</w:t>
            </w:r>
          </w:p>
        </w:tc>
      </w:tr>
      <w:tr w:rsidR="00486629" w:rsidRPr="00244007" w14:paraId="1BD855DF" w14:textId="77777777" w:rsidTr="54CAB71A">
        <w:trPr>
          <w:trHeight w:val="385"/>
        </w:trPr>
        <w:tc>
          <w:tcPr>
            <w:tcW w:w="3256" w:type="dxa"/>
          </w:tcPr>
          <w:p w14:paraId="175F6F4A" w14:textId="50EC6F54" w:rsidR="00486629" w:rsidRPr="00CD5518" w:rsidRDefault="00486629" w:rsidP="00C75BB4">
            <w:pPr>
              <w:spacing w:before="60" w:after="60" w:line="240" w:lineRule="auto"/>
              <w:rPr>
                <w:rFonts w:cs="Arial"/>
                <w:bCs/>
                <w:sz w:val="20"/>
                <w:szCs w:val="22"/>
              </w:rPr>
            </w:pPr>
            <w:r w:rsidRPr="00CD5518">
              <w:rPr>
                <w:rFonts w:cs="Arial"/>
                <w:bCs/>
                <w:sz w:val="20"/>
                <w:szCs w:val="22"/>
              </w:rPr>
              <w:t>Sponsor</w:t>
            </w:r>
          </w:p>
        </w:tc>
        <w:tc>
          <w:tcPr>
            <w:tcW w:w="6917" w:type="dxa"/>
          </w:tcPr>
          <w:p w14:paraId="433D259A" w14:textId="6BE9BC85" w:rsidR="00486629" w:rsidRPr="00CD5518" w:rsidRDefault="00F929D0" w:rsidP="00C75BB4">
            <w:pPr>
              <w:spacing w:before="60" w:after="60" w:line="240" w:lineRule="auto"/>
              <w:rPr>
                <w:rFonts w:cstheme="minorHAnsi"/>
                <w:sz w:val="20"/>
                <w:szCs w:val="22"/>
              </w:rPr>
            </w:pPr>
            <w:r w:rsidRPr="00CD5518">
              <w:rPr>
                <w:rFonts w:cstheme="minorHAnsi"/>
                <w:sz w:val="20"/>
                <w:szCs w:val="22"/>
              </w:rPr>
              <w:t>University of Birmingham</w:t>
            </w:r>
            <w:r w:rsidR="005F1F9F" w:rsidRPr="00CD5518">
              <w:rPr>
                <w:rFonts w:cstheme="minorHAnsi"/>
                <w:sz w:val="20"/>
                <w:szCs w:val="22"/>
              </w:rPr>
              <w:t>, UK</w:t>
            </w:r>
          </w:p>
        </w:tc>
      </w:tr>
      <w:tr w:rsidR="00445FD8" w:rsidRPr="00244007" w14:paraId="1D0E5741" w14:textId="77777777" w:rsidTr="54CAB71A">
        <w:trPr>
          <w:trHeight w:val="385"/>
        </w:trPr>
        <w:tc>
          <w:tcPr>
            <w:tcW w:w="3256" w:type="dxa"/>
          </w:tcPr>
          <w:p w14:paraId="653C43BF" w14:textId="5AC4E629" w:rsidR="00445FD8" w:rsidRPr="00CD5518" w:rsidRDefault="00445FD8" w:rsidP="00C75BB4">
            <w:pPr>
              <w:spacing w:before="60" w:after="60" w:line="240" w:lineRule="auto"/>
              <w:rPr>
                <w:rFonts w:cs="Arial"/>
                <w:bCs/>
                <w:sz w:val="20"/>
                <w:szCs w:val="22"/>
              </w:rPr>
            </w:pPr>
            <w:r w:rsidRPr="00CD5518">
              <w:rPr>
                <w:rFonts w:cs="Arial"/>
                <w:bCs/>
                <w:sz w:val="20"/>
                <w:szCs w:val="22"/>
              </w:rPr>
              <w:t>Trial Methods</w:t>
            </w:r>
          </w:p>
        </w:tc>
        <w:tc>
          <w:tcPr>
            <w:tcW w:w="6917" w:type="dxa"/>
          </w:tcPr>
          <w:p w14:paraId="53FFF2B1" w14:textId="2B7E187A" w:rsidR="00445FD8" w:rsidRPr="00CD5518" w:rsidRDefault="2B8B7686" w:rsidP="54CAB71A">
            <w:pPr>
              <w:spacing w:before="60" w:after="60" w:line="240" w:lineRule="auto"/>
              <w:rPr>
                <w:sz w:val="20"/>
                <w:szCs w:val="22"/>
              </w:rPr>
            </w:pPr>
            <w:r w:rsidRPr="00CD5518">
              <w:rPr>
                <w:sz w:val="20"/>
                <w:szCs w:val="22"/>
              </w:rPr>
              <w:t>Data-enabled</w:t>
            </w:r>
            <w:r w:rsidR="3D2BDD9A" w:rsidRPr="00CD5518">
              <w:rPr>
                <w:sz w:val="20"/>
                <w:szCs w:val="22"/>
              </w:rPr>
              <w:t xml:space="preserve"> randomised trial</w:t>
            </w:r>
            <w:r w:rsidR="0CAE76AC" w:rsidRPr="00CD5518">
              <w:rPr>
                <w:sz w:val="20"/>
                <w:szCs w:val="22"/>
              </w:rPr>
              <w:t xml:space="preserve"> e</w:t>
            </w:r>
            <w:r w:rsidR="3D2BDD9A" w:rsidRPr="00CD5518">
              <w:rPr>
                <w:sz w:val="20"/>
                <w:szCs w:val="22"/>
              </w:rPr>
              <w:t xml:space="preserve">mbedded </w:t>
            </w:r>
            <w:r w:rsidR="0CAE76AC" w:rsidRPr="00CD5518">
              <w:rPr>
                <w:sz w:val="20"/>
                <w:szCs w:val="22"/>
              </w:rPr>
              <w:t xml:space="preserve">within </w:t>
            </w:r>
            <w:r w:rsidR="0014482E" w:rsidRPr="00CD5518">
              <w:rPr>
                <w:sz w:val="20"/>
                <w:szCs w:val="22"/>
              </w:rPr>
              <w:t xml:space="preserve">NHS </w:t>
            </w:r>
            <w:r w:rsidR="3C4295FF" w:rsidRPr="00CD5518">
              <w:rPr>
                <w:sz w:val="20"/>
                <w:szCs w:val="22"/>
              </w:rPr>
              <w:t xml:space="preserve">Primary Care </w:t>
            </w:r>
            <w:r w:rsidR="3B389352" w:rsidRPr="00CD5518">
              <w:rPr>
                <w:sz w:val="20"/>
                <w:szCs w:val="22"/>
              </w:rPr>
              <w:t>using</w:t>
            </w:r>
            <w:r w:rsidR="3C4295FF" w:rsidRPr="00CD5518">
              <w:rPr>
                <w:sz w:val="20"/>
                <w:szCs w:val="22"/>
              </w:rPr>
              <w:t xml:space="preserve"> </w:t>
            </w:r>
            <w:r w:rsidR="0CAE76AC" w:rsidRPr="00CD5518">
              <w:rPr>
                <w:sz w:val="20"/>
                <w:szCs w:val="22"/>
              </w:rPr>
              <w:t xml:space="preserve">the </w:t>
            </w:r>
            <w:r w:rsidR="3B389352" w:rsidRPr="00CD5518">
              <w:rPr>
                <w:sz w:val="20"/>
                <w:szCs w:val="22"/>
              </w:rPr>
              <w:t>Clinical Practice Research Datalink (CPRD)</w:t>
            </w:r>
            <w:r w:rsidR="003933AC" w:rsidRPr="00CD5518">
              <w:rPr>
                <w:sz w:val="20"/>
                <w:szCs w:val="22"/>
              </w:rPr>
              <w:t xml:space="preserve"> Interventional Research Services Platform</w:t>
            </w:r>
            <w:r w:rsidR="6A028A46" w:rsidRPr="00CD5518">
              <w:rPr>
                <w:sz w:val="20"/>
                <w:szCs w:val="22"/>
              </w:rPr>
              <w:t>, with</w:t>
            </w:r>
            <w:r w:rsidR="3D2BDD9A" w:rsidRPr="00CD5518">
              <w:rPr>
                <w:sz w:val="20"/>
                <w:szCs w:val="22"/>
              </w:rPr>
              <w:t xml:space="preserve"> automated screening, targeted patient enrolment and ‘no-visit’ follow-up through </w:t>
            </w:r>
            <w:r w:rsidR="6A028A46" w:rsidRPr="00CD5518">
              <w:rPr>
                <w:sz w:val="20"/>
                <w:szCs w:val="22"/>
              </w:rPr>
              <w:t xml:space="preserve">innovative </w:t>
            </w:r>
            <w:r w:rsidR="0C8A4C9D" w:rsidRPr="00CD5518">
              <w:rPr>
                <w:sz w:val="20"/>
                <w:szCs w:val="22"/>
              </w:rPr>
              <w:t xml:space="preserve">technology-supported </w:t>
            </w:r>
            <w:r w:rsidR="6A028A46" w:rsidRPr="00CD5518">
              <w:rPr>
                <w:sz w:val="20"/>
                <w:szCs w:val="22"/>
              </w:rPr>
              <w:t>methods</w:t>
            </w:r>
            <w:r w:rsidR="00160240" w:rsidRPr="00CD5518">
              <w:rPr>
                <w:sz w:val="20"/>
                <w:szCs w:val="22"/>
              </w:rPr>
              <w:t xml:space="preserve">; </w:t>
            </w:r>
            <w:r w:rsidR="00E3242B" w:rsidRPr="00CD5518">
              <w:rPr>
                <w:sz w:val="20"/>
                <w:szCs w:val="22"/>
              </w:rPr>
              <w:t>Primary o</w:t>
            </w:r>
            <w:r w:rsidR="00B51170" w:rsidRPr="00CD5518">
              <w:rPr>
                <w:sz w:val="20"/>
                <w:szCs w:val="22"/>
              </w:rPr>
              <w:t>utcome</w:t>
            </w:r>
            <w:r w:rsidR="00160240" w:rsidRPr="00CD5518">
              <w:rPr>
                <w:sz w:val="20"/>
                <w:szCs w:val="22"/>
              </w:rPr>
              <w:t xml:space="preserve"> assessment a</w:t>
            </w:r>
            <w:r w:rsidR="000F3D66" w:rsidRPr="00CD5518">
              <w:rPr>
                <w:sz w:val="20"/>
                <w:szCs w:val="22"/>
              </w:rPr>
              <w:t>t</w:t>
            </w:r>
            <w:r w:rsidR="00160240" w:rsidRPr="00CD5518">
              <w:rPr>
                <w:sz w:val="20"/>
                <w:szCs w:val="22"/>
              </w:rPr>
              <w:t xml:space="preserve"> </w:t>
            </w:r>
            <w:r w:rsidR="00B51170" w:rsidRPr="00CD5518">
              <w:rPr>
                <w:sz w:val="20"/>
                <w:szCs w:val="22"/>
              </w:rPr>
              <w:t>five years from study start (or when primary outcome events reached)</w:t>
            </w:r>
          </w:p>
        </w:tc>
      </w:tr>
      <w:tr w:rsidR="00037D2F" w:rsidRPr="00244007" w14:paraId="7BFC1C95" w14:textId="77777777" w:rsidTr="54CAB71A">
        <w:trPr>
          <w:trHeight w:val="385"/>
        </w:trPr>
        <w:tc>
          <w:tcPr>
            <w:tcW w:w="3256" w:type="dxa"/>
          </w:tcPr>
          <w:p w14:paraId="760F30AE" w14:textId="74109A3D" w:rsidR="00037D2F" w:rsidRPr="00CD5518" w:rsidRDefault="00037D2F" w:rsidP="00C75BB4">
            <w:pPr>
              <w:spacing w:before="60" w:after="60" w:line="240" w:lineRule="auto"/>
              <w:rPr>
                <w:rFonts w:cstheme="minorHAnsi"/>
                <w:bCs/>
                <w:sz w:val="20"/>
                <w:szCs w:val="22"/>
              </w:rPr>
            </w:pPr>
            <w:r w:rsidRPr="00CD5518">
              <w:rPr>
                <w:rFonts w:cs="Arial"/>
                <w:bCs/>
                <w:sz w:val="20"/>
                <w:szCs w:val="22"/>
              </w:rPr>
              <w:t>Trial Medications</w:t>
            </w:r>
          </w:p>
        </w:tc>
        <w:tc>
          <w:tcPr>
            <w:tcW w:w="6917" w:type="dxa"/>
          </w:tcPr>
          <w:p w14:paraId="3FCB7960" w14:textId="4AC60185" w:rsidR="00037D2F" w:rsidRPr="00CD5518" w:rsidRDefault="00B823E1" w:rsidP="00C75BB4">
            <w:pPr>
              <w:spacing w:before="60" w:after="60" w:line="240" w:lineRule="auto"/>
              <w:rPr>
                <w:rFonts w:cstheme="minorHAnsi"/>
                <w:sz w:val="20"/>
                <w:szCs w:val="22"/>
              </w:rPr>
            </w:pPr>
            <w:r w:rsidRPr="00CD5518">
              <w:rPr>
                <w:rFonts w:cstheme="minorHAnsi"/>
                <w:sz w:val="20"/>
                <w:szCs w:val="22"/>
              </w:rPr>
              <w:t>1:1 allocation</w:t>
            </w:r>
            <w:r w:rsidR="00354B9D" w:rsidRPr="00CD5518">
              <w:rPr>
                <w:rFonts w:cstheme="minorHAnsi"/>
                <w:sz w:val="20"/>
                <w:szCs w:val="22"/>
              </w:rPr>
              <w:t xml:space="preserve"> to direct oral anticoagulants </w:t>
            </w:r>
            <w:r w:rsidR="00533715" w:rsidRPr="00CD5518">
              <w:rPr>
                <w:rFonts w:cstheme="minorHAnsi"/>
                <w:sz w:val="20"/>
                <w:szCs w:val="22"/>
              </w:rPr>
              <w:t xml:space="preserve">(DOAC) </w:t>
            </w:r>
            <w:r w:rsidR="00354B9D" w:rsidRPr="00CD5518">
              <w:rPr>
                <w:rFonts w:cstheme="minorHAnsi"/>
                <w:sz w:val="20"/>
                <w:szCs w:val="22"/>
              </w:rPr>
              <w:t>or no therapy</w:t>
            </w:r>
            <w:r w:rsidR="00657A57" w:rsidRPr="00CD5518">
              <w:rPr>
                <w:rFonts w:cstheme="minorHAnsi"/>
                <w:sz w:val="20"/>
                <w:szCs w:val="22"/>
              </w:rPr>
              <w:t>; choice of DOAC (</w:t>
            </w:r>
            <w:r w:rsidR="0085153B" w:rsidRPr="00CD5518">
              <w:rPr>
                <w:rFonts w:cstheme="minorHAnsi"/>
                <w:sz w:val="20"/>
                <w:szCs w:val="22"/>
              </w:rPr>
              <w:t xml:space="preserve">apixaban, dabigatran, </w:t>
            </w:r>
            <w:proofErr w:type="spellStart"/>
            <w:r w:rsidR="0085153B" w:rsidRPr="00CD5518">
              <w:rPr>
                <w:rFonts w:cstheme="minorHAnsi"/>
                <w:sz w:val="20"/>
                <w:szCs w:val="22"/>
              </w:rPr>
              <w:t>edoxaban</w:t>
            </w:r>
            <w:proofErr w:type="spellEnd"/>
            <w:r w:rsidR="0085153B" w:rsidRPr="00CD5518">
              <w:rPr>
                <w:rFonts w:cstheme="minorHAnsi"/>
                <w:sz w:val="20"/>
                <w:szCs w:val="22"/>
              </w:rPr>
              <w:t xml:space="preserve"> or rivaroxaban) according to local practice</w:t>
            </w:r>
          </w:p>
        </w:tc>
      </w:tr>
      <w:tr w:rsidR="00037D2F" w:rsidRPr="00244007" w14:paraId="5B14ABCE" w14:textId="77777777" w:rsidTr="54CAB71A">
        <w:trPr>
          <w:trHeight w:val="385"/>
        </w:trPr>
        <w:tc>
          <w:tcPr>
            <w:tcW w:w="3256" w:type="dxa"/>
          </w:tcPr>
          <w:p w14:paraId="34B5D2FF" w14:textId="3F01E2DB" w:rsidR="00037D2F" w:rsidRPr="00CD5518" w:rsidRDefault="00354B9D" w:rsidP="00C75BB4">
            <w:pPr>
              <w:spacing w:before="60" w:after="60" w:line="240" w:lineRule="auto"/>
              <w:rPr>
                <w:rFonts w:cstheme="minorHAnsi"/>
                <w:bCs/>
                <w:sz w:val="20"/>
                <w:szCs w:val="22"/>
              </w:rPr>
            </w:pPr>
            <w:r w:rsidRPr="00CD5518">
              <w:rPr>
                <w:rFonts w:cs="Arial"/>
                <w:bCs/>
                <w:sz w:val="20"/>
                <w:szCs w:val="22"/>
              </w:rPr>
              <w:t>Primary</w:t>
            </w:r>
            <w:r w:rsidR="00037D2F" w:rsidRPr="00CD5518">
              <w:rPr>
                <w:rFonts w:cs="Arial"/>
                <w:bCs/>
                <w:sz w:val="20"/>
                <w:szCs w:val="22"/>
              </w:rPr>
              <w:t xml:space="preserve"> Outcome</w:t>
            </w:r>
          </w:p>
        </w:tc>
        <w:tc>
          <w:tcPr>
            <w:tcW w:w="6917" w:type="dxa"/>
          </w:tcPr>
          <w:p w14:paraId="3E6C480B" w14:textId="5175ADCC" w:rsidR="00037D2F" w:rsidRPr="00CD5518" w:rsidRDefault="00354B9D" w:rsidP="00354B9D">
            <w:pPr>
              <w:spacing w:before="60" w:after="60" w:line="240" w:lineRule="auto"/>
              <w:rPr>
                <w:sz w:val="20"/>
                <w:szCs w:val="22"/>
              </w:rPr>
            </w:pPr>
            <w:r w:rsidRPr="00CD5518">
              <w:rPr>
                <w:sz w:val="20"/>
                <w:szCs w:val="22"/>
              </w:rPr>
              <w:t xml:space="preserve">Composite of cardiovascular mortality, ischaemic cerebrovascular events (stroke and transient ischaemic attacks), all thromboembolic events (including venous and arterial thromboembolism), myocardial infarction and vascular dementia </w:t>
            </w:r>
          </w:p>
        </w:tc>
      </w:tr>
      <w:tr w:rsidR="00126759" w:rsidRPr="00244007" w14:paraId="13B3DE14" w14:textId="77777777" w:rsidTr="54CAB71A">
        <w:trPr>
          <w:trHeight w:val="385"/>
        </w:trPr>
        <w:tc>
          <w:tcPr>
            <w:tcW w:w="3256" w:type="dxa"/>
          </w:tcPr>
          <w:p w14:paraId="4AEBA830" w14:textId="62B0FD93" w:rsidR="00126759" w:rsidRPr="00CD5518" w:rsidRDefault="00126759" w:rsidP="00C75BB4">
            <w:pPr>
              <w:spacing w:before="60" w:after="60" w:line="240" w:lineRule="auto"/>
              <w:rPr>
                <w:rFonts w:cs="Arial"/>
                <w:bCs/>
                <w:sz w:val="20"/>
                <w:szCs w:val="22"/>
              </w:rPr>
            </w:pPr>
            <w:r w:rsidRPr="00CD5518">
              <w:rPr>
                <w:rFonts w:cstheme="minorHAnsi"/>
                <w:sz w:val="20"/>
                <w:szCs w:val="22"/>
              </w:rPr>
              <w:t>Key secondary outcome</w:t>
            </w:r>
          </w:p>
        </w:tc>
        <w:tc>
          <w:tcPr>
            <w:tcW w:w="6917" w:type="dxa"/>
          </w:tcPr>
          <w:p w14:paraId="4DA024E2" w14:textId="0A5CF860" w:rsidR="00126759" w:rsidRPr="00CD5518" w:rsidRDefault="00126759" w:rsidP="00354B9D">
            <w:pPr>
              <w:spacing w:before="60" w:after="60" w:line="240" w:lineRule="auto"/>
              <w:rPr>
                <w:rFonts w:cstheme="minorHAnsi"/>
                <w:sz w:val="20"/>
                <w:szCs w:val="22"/>
              </w:rPr>
            </w:pPr>
            <w:r w:rsidRPr="00CD5518">
              <w:rPr>
                <w:rFonts w:cstheme="minorHAnsi"/>
                <w:sz w:val="20"/>
                <w:szCs w:val="22"/>
              </w:rPr>
              <w:t>Change in cognitive function status assessed through validated periodic objective testing with the UK Biobank cognitive function panel (primary parameter: fluid intelligence score)</w:t>
            </w:r>
          </w:p>
        </w:tc>
      </w:tr>
      <w:tr w:rsidR="00126759" w:rsidRPr="00244007" w14:paraId="47637410" w14:textId="77777777" w:rsidTr="54CAB71A">
        <w:trPr>
          <w:trHeight w:val="385"/>
        </w:trPr>
        <w:tc>
          <w:tcPr>
            <w:tcW w:w="3256" w:type="dxa"/>
          </w:tcPr>
          <w:p w14:paraId="5FEECEB7" w14:textId="1579CEB4" w:rsidR="00126759" w:rsidRPr="00CD5518" w:rsidRDefault="00126759" w:rsidP="00C75BB4">
            <w:pPr>
              <w:spacing w:before="60" w:after="60" w:line="240" w:lineRule="auto"/>
              <w:rPr>
                <w:rFonts w:cstheme="minorHAnsi"/>
                <w:sz w:val="20"/>
                <w:szCs w:val="22"/>
              </w:rPr>
            </w:pPr>
            <w:r w:rsidRPr="00CD5518">
              <w:rPr>
                <w:rFonts w:cstheme="minorHAnsi"/>
                <w:sz w:val="20"/>
                <w:szCs w:val="22"/>
              </w:rPr>
              <w:t>Health economic outcome</w:t>
            </w:r>
          </w:p>
        </w:tc>
        <w:tc>
          <w:tcPr>
            <w:tcW w:w="6917" w:type="dxa"/>
          </w:tcPr>
          <w:p w14:paraId="677D278F" w14:textId="02D84B03" w:rsidR="00126759" w:rsidRPr="00CD5518" w:rsidRDefault="553A46E6" w:rsidP="54CAB71A">
            <w:pPr>
              <w:spacing w:before="60" w:after="60" w:line="240" w:lineRule="auto"/>
              <w:rPr>
                <w:sz w:val="20"/>
                <w:szCs w:val="22"/>
              </w:rPr>
            </w:pPr>
            <w:r w:rsidRPr="00CD5518">
              <w:rPr>
                <w:sz w:val="20"/>
                <w:szCs w:val="22"/>
              </w:rPr>
              <w:t>Incremental cost per quality-adjusted life-year gained from</w:t>
            </w:r>
            <w:r w:rsidR="50AD62D7" w:rsidRPr="00CD5518">
              <w:rPr>
                <w:sz w:val="20"/>
                <w:szCs w:val="22"/>
              </w:rPr>
              <w:t xml:space="preserve"> the use of DOAC compared to no therapy from</w:t>
            </w:r>
            <w:r w:rsidRPr="00CD5518">
              <w:rPr>
                <w:sz w:val="20"/>
                <w:szCs w:val="22"/>
              </w:rPr>
              <w:t xml:space="preserve"> healthcare and societal perspectives</w:t>
            </w:r>
          </w:p>
        </w:tc>
      </w:tr>
      <w:tr w:rsidR="00126759" w:rsidRPr="00244007" w14:paraId="108D92C2" w14:textId="77777777" w:rsidTr="54CAB71A">
        <w:trPr>
          <w:trHeight w:val="385"/>
        </w:trPr>
        <w:tc>
          <w:tcPr>
            <w:tcW w:w="3256" w:type="dxa"/>
          </w:tcPr>
          <w:p w14:paraId="5BC6509F" w14:textId="2F15EB05" w:rsidR="00126759" w:rsidRPr="00CD5518" w:rsidRDefault="00126759" w:rsidP="00C75BB4">
            <w:pPr>
              <w:spacing w:before="60" w:after="60" w:line="240" w:lineRule="auto"/>
              <w:rPr>
                <w:rFonts w:cstheme="minorHAnsi"/>
                <w:sz w:val="20"/>
                <w:szCs w:val="22"/>
              </w:rPr>
            </w:pPr>
            <w:r w:rsidRPr="00CD5518">
              <w:rPr>
                <w:rFonts w:cstheme="minorHAnsi"/>
                <w:sz w:val="20"/>
                <w:szCs w:val="22"/>
              </w:rPr>
              <w:t>Additional secondary outcomes</w:t>
            </w:r>
          </w:p>
        </w:tc>
        <w:tc>
          <w:tcPr>
            <w:tcW w:w="6917" w:type="dxa"/>
          </w:tcPr>
          <w:p w14:paraId="5EAD63C2" w14:textId="694610F8"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Individual components of the primary outcome</w:t>
            </w:r>
          </w:p>
          <w:p w14:paraId="3CD8E44A" w14:textId="3248D1BD" w:rsidR="00126759" w:rsidRPr="00CD5518" w:rsidRDefault="553A46E6" w:rsidP="54CAB71A">
            <w:pPr>
              <w:pStyle w:val="ListParagraph"/>
              <w:numPr>
                <w:ilvl w:val="0"/>
                <w:numId w:val="26"/>
              </w:numPr>
              <w:spacing w:before="60" w:after="60" w:line="240" w:lineRule="auto"/>
              <w:contextualSpacing w:val="0"/>
              <w:rPr>
                <w:sz w:val="20"/>
              </w:rPr>
            </w:pPr>
            <w:r w:rsidRPr="00CD5518">
              <w:rPr>
                <w:sz w:val="20"/>
              </w:rPr>
              <w:t>Cumulative event</w:t>
            </w:r>
            <w:r w:rsidR="00947936" w:rsidRPr="00CD5518">
              <w:rPr>
                <w:sz w:val="20"/>
              </w:rPr>
              <w:t xml:space="preserve"> rate</w:t>
            </w:r>
            <w:r w:rsidRPr="00CD5518">
              <w:rPr>
                <w:sz w:val="20"/>
              </w:rPr>
              <w:t xml:space="preserve">s </w:t>
            </w:r>
            <w:r w:rsidR="00776F76" w:rsidRPr="00CD5518">
              <w:rPr>
                <w:sz w:val="20"/>
              </w:rPr>
              <w:t xml:space="preserve">for </w:t>
            </w:r>
            <w:r w:rsidR="00776F76" w:rsidRPr="00CD5518">
              <w:rPr>
                <w:rFonts w:cstheme="minorHAnsi"/>
                <w:sz w:val="20"/>
              </w:rPr>
              <w:t>components of the primary outcome</w:t>
            </w:r>
          </w:p>
          <w:p w14:paraId="67BACA6A" w14:textId="24189848"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Composite of non-fatal stroke, non-fatal myocardial infarction and cardiovascular death</w:t>
            </w:r>
          </w:p>
          <w:p w14:paraId="03F4350E" w14:textId="28403F4D"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 xml:space="preserve">Any major bleeding </w:t>
            </w:r>
            <w:r w:rsidR="00977CA0" w:rsidRPr="00CD5518">
              <w:rPr>
                <w:rFonts w:cstheme="minorHAnsi"/>
                <w:sz w:val="20"/>
              </w:rPr>
              <w:t>or</w:t>
            </w:r>
            <w:r w:rsidRPr="00CD5518">
              <w:rPr>
                <w:rFonts w:cstheme="minorHAnsi"/>
                <w:sz w:val="20"/>
              </w:rPr>
              <w:t xml:space="preserve"> clinically-relevant non-major bleeding</w:t>
            </w:r>
            <w:r w:rsidR="00E337AB" w:rsidRPr="00CD5518">
              <w:rPr>
                <w:rFonts w:cstheme="minorHAnsi"/>
                <w:sz w:val="20"/>
              </w:rPr>
              <w:t xml:space="preserve"> that requires hospitalisation</w:t>
            </w:r>
          </w:p>
          <w:p w14:paraId="4AA406D1" w14:textId="45B8C1DF"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 xml:space="preserve">Minor bleeding that requires attention from primary care </w:t>
            </w:r>
          </w:p>
          <w:p w14:paraId="3BB82E58" w14:textId="189CE16A" w:rsidR="00B92BAC" w:rsidRPr="00CD5518" w:rsidRDefault="00B92BAC"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Haemorrhagic stroke and other types of intracranial bleedi</w:t>
            </w:r>
            <w:r w:rsidR="002E6F40" w:rsidRPr="00CD5518">
              <w:rPr>
                <w:rFonts w:cstheme="minorHAnsi"/>
                <w:sz w:val="20"/>
              </w:rPr>
              <w:t>ng</w:t>
            </w:r>
          </w:p>
          <w:p w14:paraId="385548C7" w14:textId="30C61FA1"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All-cause general practice visits</w:t>
            </w:r>
          </w:p>
          <w:p w14:paraId="3AD5CD2A" w14:textId="6223291B"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All-cause hospital admissions and duration of stay</w:t>
            </w:r>
          </w:p>
          <w:p w14:paraId="372C9A0D" w14:textId="79ECD62F"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Heart failure hospitalisation and duration of stay</w:t>
            </w:r>
          </w:p>
          <w:p w14:paraId="451EBDBD" w14:textId="0DE1C010"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All-cause mortality</w:t>
            </w:r>
          </w:p>
          <w:p w14:paraId="4761CD68" w14:textId="2891EA60" w:rsidR="00126759" w:rsidRPr="00CD5518" w:rsidRDefault="553A46E6" w:rsidP="54CAB71A">
            <w:pPr>
              <w:pStyle w:val="ListParagraph"/>
              <w:numPr>
                <w:ilvl w:val="0"/>
                <w:numId w:val="26"/>
              </w:numPr>
              <w:spacing w:before="60" w:after="60" w:line="240" w:lineRule="auto"/>
              <w:contextualSpacing w:val="0"/>
              <w:rPr>
                <w:sz w:val="20"/>
              </w:rPr>
            </w:pPr>
            <w:r w:rsidRPr="00CD5518">
              <w:rPr>
                <w:sz w:val="20"/>
              </w:rPr>
              <w:t>Patient-reported quality of life using the EQ-5D-5L index score</w:t>
            </w:r>
          </w:p>
          <w:p w14:paraId="620FBB34" w14:textId="63536C72" w:rsidR="00126759" w:rsidRPr="00CD5518" w:rsidRDefault="00126759" w:rsidP="000E4F27">
            <w:pPr>
              <w:pStyle w:val="ListParagraph"/>
              <w:numPr>
                <w:ilvl w:val="0"/>
                <w:numId w:val="26"/>
              </w:numPr>
              <w:spacing w:before="60" w:after="60" w:line="240" w:lineRule="auto"/>
              <w:contextualSpacing w:val="0"/>
              <w:rPr>
                <w:rFonts w:cstheme="minorHAnsi"/>
                <w:sz w:val="20"/>
              </w:rPr>
            </w:pPr>
            <w:r w:rsidRPr="00CD5518">
              <w:rPr>
                <w:rFonts w:cstheme="minorHAnsi"/>
                <w:sz w:val="20"/>
              </w:rPr>
              <w:t>Patient-reported quality of life using the EQ-5D-5L visual analogue score</w:t>
            </w:r>
          </w:p>
        </w:tc>
      </w:tr>
      <w:tr w:rsidR="00724D79" w:rsidRPr="00244007" w14:paraId="57459D9A" w14:textId="77777777" w:rsidTr="54CAB71A">
        <w:trPr>
          <w:trHeight w:val="385"/>
        </w:trPr>
        <w:tc>
          <w:tcPr>
            <w:tcW w:w="3256" w:type="dxa"/>
          </w:tcPr>
          <w:p w14:paraId="12743E5D" w14:textId="77777777" w:rsidR="00724D79" w:rsidRPr="00CD5518" w:rsidRDefault="00724D79" w:rsidP="00724D79">
            <w:pPr>
              <w:spacing w:before="60" w:after="60" w:line="240" w:lineRule="auto"/>
              <w:rPr>
                <w:rFonts w:cstheme="minorHAnsi"/>
                <w:sz w:val="20"/>
                <w:szCs w:val="22"/>
              </w:rPr>
            </w:pPr>
            <w:r w:rsidRPr="00CD5518">
              <w:rPr>
                <w:rFonts w:cstheme="minorHAnsi"/>
                <w:sz w:val="20"/>
                <w:szCs w:val="22"/>
              </w:rPr>
              <w:t>Process outcomes</w:t>
            </w:r>
          </w:p>
          <w:p w14:paraId="2E06F8D1" w14:textId="77777777" w:rsidR="00724D79" w:rsidRPr="00CD5518" w:rsidRDefault="00724D79" w:rsidP="00C75BB4">
            <w:pPr>
              <w:spacing w:before="60" w:after="60" w:line="240" w:lineRule="auto"/>
              <w:rPr>
                <w:rFonts w:cstheme="minorHAnsi"/>
                <w:sz w:val="20"/>
                <w:szCs w:val="22"/>
              </w:rPr>
            </w:pPr>
          </w:p>
        </w:tc>
        <w:tc>
          <w:tcPr>
            <w:tcW w:w="6917" w:type="dxa"/>
          </w:tcPr>
          <w:p w14:paraId="1FE77972" w14:textId="04AA3A83" w:rsidR="00724D79" w:rsidRPr="00CD5518" w:rsidRDefault="00724D79" w:rsidP="000E4F27">
            <w:pPr>
              <w:pStyle w:val="ListParagraph"/>
              <w:numPr>
                <w:ilvl w:val="0"/>
                <w:numId w:val="27"/>
              </w:numPr>
              <w:spacing w:before="60" w:after="60" w:line="240" w:lineRule="auto"/>
              <w:contextualSpacing w:val="0"/>
              <w:rPr>
                <w:rFonts w:cstheme="minorHAnsi"/>
                <w:sz w:val="20"/>
              </w:rPr>
            </w:pPr>
            <w:r w:rsidRPr="00CD5518">
              <w:rPr>
                <w:rFonts w:cstheme="minorHAnsi"/>
                <w:sz w:val="20"/>
              </w:rPr>
              <w:t xml:space="preserve">Number/proportion of potential participants located by CPRD and notified to the lead NIHR </w:t>
            </w:r>
            <w:r w:rsidR="009507F2" w:rsidRPr="00CD5518">
              <w:rPr>
                <w:rFonts w:cstheme="minorHAnsi"/>
                <w:sz w:val="20"/>
              </w:rPr>
              <w:t xml:space="preserve">Clinical Research </w:t>
            </w:r>
            <w:r w:rsidR="00533715" w:rsidRPr="00CD5518">
              <w:rPr>
                <w:rFonts w:cstheme="minorHAnsi"/>
                <w:sz w:val="20"/>
              </w:rPr>
              <w:t>Network</w:t>
            </w:r>
            <w:r w:rsidRPr="00CD5518">
              <w:rPr>
                <w:rFonts w:cstheme="minorHAnsi"/>
                <w:sz w:val="20"/>
              </w:rPr>
              <w:t xml:space="preserve"> </w:t>
            </w:r>
            <w:r w:rsidR="00854D3D" w:rsidRPr="00CD5518">
              <w:rPr>
                <w:rFonts w:cstheme="minorHAnsi"/>
                <w:sz w:val="20"/>
              </w:rPr>
              <w:t>(CRN)</w:t>
            </w:r>
          </w:p>
          <w:p w14:paraId="0E2ACA7B" w14:textId="3FF77B48" w:rsidR="00724D79" w:rsidRPr="00CD5518" w:rsidRDefault="00724D79" w:rsidP="000E4F27">
            <w:pPr>
              <w:pStyle w:val="ListParagraph"/>
              <w:numPr>
                <w:ilvl w:val="0"/>
                <w:numId w:val="27"/>
              </w:numPr>
              <w:spacing w:before="60" w:after="60" w:line="240" w:lineRule="auto"/>
              <w:contextualSpacing w:val="0"/>
              <w:rPr>
                <w:rFonts w:cstheme="minorHAnsi"/>
                <w:sz w:val="20"/>
              </w:rPr>
            </w:pPr>
            <w:r w:rsidRPr="00CD5518">
              <w:rPr>
                <w:rFonts w:cstheme="minorHAnsi"/>
                <w:sz w:val="20"/>
              </w:rPr>
              <w:t>Number/proportion of primary care practices that have completed sign-up processes</w:t>
            </w:r>
          </w:p>
          <w:p w14:paraId="1AA68FC7" w14:textId="14414A3B" w:rsidR="00724D79" w:rsidRPr="00CD5518" w:rsidRDefault="00724D79" w:rsidP="000E4F27">
            <w:pPr>
              <w:pStyle w:val="ListParagraph"/>
              <w:numPr>
                <w:ilvl w:val="0"/>
                <w:numId w:val="27"/>
              </w:numPr>
              <w:spacing w:before="60" w:after="60" w:line="240" w:lineRule="auto"/>
              <w:contextualSpacing w:val="0"/>
              <w:rPr>
                <w:rFonts w:cstheme="minorHAnsi"/>
                <w:sz w:val="20"/>
              </w:rPr>
            </w:pPr>
            <w:r w:rsidRPr="00CD5518">
              <w:rPr>
                <w:rFonts w:cstheme="minorHAnsi"/>
                <w:sz w:val="20"/>
              </w:rPr>
              <w:t>Number/proportion of patients eligible on automated screening that are successfully recruited</w:t>
            </w:r>
          </w:p>
          <w:p w14:paraId="02E67686" w14:textId="27C98171" w:rsidR="00724D79" w:rsidRPr="00CD5518" w:rsidRDefault="6F384462" w:rsidP="54CAB71A">
            <w:pPr>
              <w:pStyle w:val="ListParagraph"/>
              <w:numPr>
                <w:ilvl w:val="0"/>
                <w:numId w:val="27"/>
              </w:numPr>
              <w:spacing w:before="60" w:after="60" w:line="240" w:lineRule="auto"/>
              <w:contextualSpacing w:val="0"/>
              <w:rPr>
                <w:sz w:val="20"/>
              </w:rPr>
            </w:pPr>
            <w:r w:rsidRPr="00CD5518">
              <w:rPr>
                <w:sz w:val="20"/>
              </w:rPr>
              <w:lastRenderedPageBreak/>
              <w:t>Rate of patient recruitment</w:t>
            </w:r>
          </w:p>
          <w:p w14:paraId="6E8F1DDA" w14:textId="1E976ADC" w:rsidR="00EA61BB" w:rsidRPr="00CD5518" w:rsidRDefault="00724D79" w:rsidP="000E4F27">
            <w:pPr>
              <w:pStyle w:val="ListParagraph"/>
              <w:numPr>
                <w:ilvl w:val="0"/>
                <w:numId w:val="27"/>
              </w:numPr>
              <w:spacing w:before="60" w:after="60" w:line="240" w:lineRule="auto"/>
              <w:contextualSpacing w:val="0"/>
              <w:rPr>
                <w:rFonts w:cstheme="minorHAnsi"/>
                <w:sz w:val="20"/>
              </w:rPr>
            </w:pPr>
            <w:r w:rsidRPr="00CD5518">
              <w:rPr>
                <w:rFonts w:cstheme="minorHAnsi"/>
                <w:sz w:val="20"/>
              </w:rPr>
              <w:t>Patient-reported compliance to DOAC therapy in the DOAC arm</w:t>
            </w:r>
          </w:p>
          <w:p w14:paraId="409D3779" w14:textId="77777777" w:rsidR="00724D79" w:rsidRPr="00CD5518" w:rsidRDefault="6F384462" w:rsidP="54CAB71A">
            <w:pPr>
              <w:pStyle w:val="ListParagraph"/>
              <w:numPr>
                <w:ilvl w:val="0"/>
                <w:numId w:val="27"/>
              </w:numPr>
              <w:spacing w:before="60" w:after="60" w:line="240" w:lineRule="auto"/>
              <w:contextualSpacing w:val="0"/>
              <w:rPr>
                <w:sz w:val="20"/>
              </w:rPr>
            </w:pPr>
            <w:r w:rsidRPr="00CD5518">
              <w:rPr>
                <w:sz w:val="20"/>
              </w:rPr>
              <w:t>Repeat prescriptions obtained for DOAC therapy</w:t>
            </w:r>
          </w:p>
          <w:p w14:paraId="5C84372D" w14:textId="76279A7D" w:rsidR="00733343" w:rsidRPr="00CD5518" w:rsidRDefault="00733343" w:rsidP="54CAB71A">
            <w:pPr>
              <w:pStyle w:val="ListParagraph"/>
              <w:numPr>
                <w:ilvl w:val="0"/>
                <w:numId w:val="27"/>
              </w:numPr>
              <w:spacing w:before="60" w:after="60" w:line="240" w:lineRule="auto"/>
              <w:contextualSpacing w:val="0"/>
              <w:rPr>
                <w:sz w:val="20"/>
              </w:rPr>
            </w:pPr>
            <w:r w:rsidRPr="00CD5518">
              <w:rPr>
                <w:sz w:val="20"/>
              </w:rPr>
              <w:t xml:space="preserve">Missing data </w:t>
            </w:r>
            <w:r w:rsidR="00255C1F" w:rsidRPr="00CD5518">
              <w:rPr>
                <w:sz w:val="20"/>
              </w:rPr>
              <w:t>rates for patient-reported outcomes</w:t>
            </w:r>
          </w:p>
        </w:tc>
      </w:tr>
      <w:tr w:rsidR="00DC385B" w:rsidRPr="00244007" w14:paraId="179D57FE" w14:textId="77777777" w:rsidTr="54CAB71A">
        <w:trPr>
          <w:trHeight w:val="385"/>
        </w:trPr>
        <w:tc>
          <w:tcPr>
            <w:tcW w:w="3256" w:type="dxa"/>
          </w:tcPr>
          <w:p w14:paraId="6EB52715" w14:textId="1C4F10C9" w:rsidR="00DC385B" w:rsidRPr="00CD5518" w:rsidRDefault="00DC385B" w:rsidP="00C75BB4">
            <w:pPr>
              <w:spacing w:before="60" w:after="60" w:line="240" w:lineRule="auto"/>
              <w:rPr>
                <w:rFonts w:cs="Arial"/>
                <w:bCs/>
                <w:sz w:val="20"/>
                <w:szCs w:val="22"/>
              </w:rPr>
            </w:pPr>
            <w:r w:rsidRPr="00CD5518">
              <w:rPr>
                <w:rFonts w:cs="Arial"/>
                <w:bCs/>
                <w:sz w:val="20"/>
                <w:szCs w:val="22"/>
              </w:rPr>
              <w:lastRenderedPageBreak/>
              <w:t>Outcome derivation</w:t>
            </w:r>
          </w:p>
        </w:tc>
        <w:tc>
          <w:tcPr>
            <w:tcW w:w="6917" w:type="dxa"/>
          </w:tcPr>
          <w:p w14:paraId="36A94A8A" w14:textId="51E317E4" w:rsidR="00DC385B" w:rsidRPr="00CD5518" w:rsidRDefault="00DF3071" w:rsidP="00C75BB4">
            <w:pPr>
              <w:spacing w:before="60" w:after="60" w:line="240" w:lineRule="auto"/>
              <w:rPr>
                <w:rFonts w:cstheme="minorHAnsi"/>
                <w:sz w:val="20"/>
                <w:szCs w:val="22"/>
              </w:rPr>
            </w:pPr>
            <w:r w:rsidRPr="00CD5518">
              <w:rPr>
                <w:rFonts w:cstheme="minorHAnsi"/>
                <w:sz w:val="20"/>
                <w:szCs w:val="22"/>
              </w:rPr>
              <w:t>Extraction of coded electronic health records from primary care (CPRD) and secondary care (Hospital Episode Statistics)</w:t>
            </w:r>
            <w:r w:rsidR="001F022B" w:rsidRPr="00CD5518">
              <w:rPr>
                <w:rFonts w:cstheme="minorHAnsi"/>
                <w:sz w:val="20"/>
                <w:szCs w:val="22"/>
              </w:rPr>
              <w:t xml:space="preserve">; </w:t>
            </w:r>
            <w:r w:rsidR="00915692" w:rsidRPr="00CD5518">
              <w:rPr>
                <w:rFonts w:cstheme="minorHAnsi"/>
                <w:sz w:val="20"/>
                <w:szCs w:val="22"/>
              </w:rPr>
              <w:t xml:space="preserve">patient-reported cognitive </w:t>
            </w:r>
            <w:r w:rsidR="00683C30" w:rsidRPr="00CD5518">
              <w:rPr>
                <w:rFonts w:cstheme="minorHAnsi"/>
                <w:sz w:val="20"/>
                <w:szCs w:val="22"/>
              </w:rPr>
              <w:t xml:space="preserve">function </w:t>
            </w:r>
            <w:r w:rsidR="006F1147" w:rsidRPr="00CD5518">
              <w:rPr>
                <w:rFonts w:cstheme="minorHAnsi"/>
                <w:sz w:val="20"/>
                <w:szCs w:val="22"/>
              </w:rPr>
              <w:t xml:space="preserve">(yearly) </w:t>
            </w:r>
            <w:r w:rsidR="00683C30" w:rsidRPr="00CD5518">
              <w:rPr>
                <w:rFonts w:cstheme="minorHAnsi"/>
                <w:sz w:val="20"/>
                <w:szCs w:val="22"/>
              </w:rPr>
              <w:t xml:space="preserve">and </w:t>
            </w:r>
            <w:r w:rsidR="00915692" w:rsidRPr="00CD5518">
              <w:rPr>
                <w:rFonts w:cstheme="minorHAnsi"/>
                <w:sz w:val="20"/>
                <w:szCs w:val="22"/>
              </w:rPr>
              <w:t xml:space="preserve">quality of life </w:t>
            </w:r>
            <w:r w:rsidR="006F1147" w:rsidRPr="00CD5518">
              <w:rPr>
                <w:rFonts w:cstheme="minorHAnsi"/>
                <w:sz w:val="20"/>
                <w:szCs w:val="22"/>
              </w:rPr>
              <w:t xml:space="preserve">(6-monthly) </w:t>
            </w:r>
            <w:r w:rsidR="0062235E" w:rsidRPr="00CD5518">
              <w:rPr>
                <w:rFonts w:cstheme="minorHAnsi"/>
                <w:sz w:val="20"/>
                <w:szCs w:val="22"/>
              </w:rPr>
              <w:t>obtained through digital methods</w:t>
            </w:r>
          </w:p>
        </w:tc>
      </w:tr>
      <w:tr w:rsidR="00037D2F" w:rsidRPr="00244007" w14:paraId="415C582A" w14:textId="77777777" w:rsidTr="54CAB71A">
        <w:trPr>
          <w:trHeight w:val="385"/>
        </w:trPr>
        <w:tc>
          <w:tcPr>
            <w:tcW w:w="3256" w:type="dxa"/>
          </w:tcPr>
          <w:p w14:paraId="4CE24D87" w14:textId="61AC4654" w:rsidR="00037D2F" w:rsidRPr="00CD5518" w:rsidRDefault="00417193" w:rsidP="00C75BB4">
            <w:pPr>
              <w:spacing w:before="60" w:after="60" w:line="240" w:lineRule="auto"/>
              <w:rPr>
                <w:rFonts w:cstheme="minorHAnsi"/>
                <w:bCs/>
                <w:sz w:val="20"/>
                <w:szCs w:val="22"/>
              </w:rPr>
            </w:pPr>
            <w:r w:rsidRPr="00CD5518">
              <w:rPr>
                <w:rFonts w:cs="Arial"/>
                <w:bCs/>
                <w:sz w:val="20"/>
                <w:szCs w:val="22"/>
              </w:rPr>
              <w:t>Trial Duration</w:t>
            </w:r>
          </w:p>
        </w:tc>
        <w:tc>
          <w:tcPr>
            <w:tcW w:w="6917" w:type="dxa"/>
          </w:tcPr>
          <w:p w14:paraId="20C504F8" w14:textId="3203D419" w:rsidR="00037D2F" w:rsidRPr="00CD5518" w:rsidRDefault="00DB432A" w:rsidP="00C75BB4">
            <w:pPr>
              <w:spacing w:before="60" w:after="60" w:line="240" w:lineRule="auto"/>
              <w:rPr>
                <w:rFonts w:cstheme="minorHAnsi"/>
                <w:sz w:val="20"/>
                <w:szCs w:val="22"/>
              </w:rPr>
            </w:pPr>
            <w:r w:rsidRPr="00CD5518">
              <w:rPr>
                <w:rFonts w:cstheme="minorHAnsi"/>
                <w:sz w:val="20"/>
                <w:szCs w:val="22"/>
              </w:rPr>
              <w:t xml:space="preserve">Anticipated 2 years recruitment and further 3 years follow-up to achieve </w:t>
            </w:r>
            <w:r w:rsidR="00854D3D" w:rsidRPr="00CD5518">
              <w:rPr>
                <w:rFonts w:cstheme="minorHAnsi"/>
                <w:sz w:val="20"/>
                <w:szCs w:val="22"/>
              </w:rPr>
              <w:t>number of events</w:t>
            </w:r>
            <w:r w:rsidR="00A30073" w:rsidRPr="00CD5518">
              <w:rPr>
                <w:rFonts w:cstheme="minorHAnsi"/>
                <w:sz w:val="20"/>
                <w:szCs w:val="22"/>
              </w:rPr>
              <w:t xml:space="preserve">; consent for </w:t>
            </w:r>
            <w:r w:rsidR="0039750B" w:rsidRPr="00CD5518">
              <w:rPr>
                <w:rFonts w:cstheme="minorHAnsi"/>
                <w:sz w:val="20"/>
                <w:szCs w:val="22"/>
              </w:rPr>
              <w:t xml:space="preserve">further </w:t>
            </w:r>
            <w:r w:rsidR="00A30073" w:rsidRPr="00CD5518">
              <w:rPr>
                <w:rFonts w:cstheme="minorHAnsi"/>
                <w:sz w:val="20"/>
                <w:szCs w:val="22"/>
              </w:rPr>
              <w:t>outcome</w:t>
            </w:r>
            <w:r w:rsidR="0039750B" w:rsidRPr="00CD5518">
              <w:rPr>
                <w:rFonts w:cstheme="minorHAnsi"/>
                <w:sz w:val="20"/>
                <w:szCs w:val="22"/>
              </w:rPr>
              <w:t xml:space="preserve"> assessment</w:t>
            </w:r>
            <w:r w:rsidR="00A30073" w:rsidRPr="00CD5518">
              <w:rPr>
                <w:rFonts w:cstheme="minorHAnsi"/>
                <w:sz w:val="20"/>
                <w:szCs w:val="22"/>
              </w:rPr>
              <w:t xml:space="preserve"> at 10-years</w:t>
            </w:r>
            <w:r w:rsidR="00DF7435" w:rsidRPr="00CD5518">
              <w:rPr>
                <w:rFonts w:cstheme="minorHAnsi"/>
                <w:sz w:val="20"/>
                <w:szCs w:val="22"/>
              </w:rPr>
              <w:t xml:space="preserve"> and lifetime follow-up through electronic records</w:t>
            </w:r>
          </w:p>
        </w:tc>
      </w:tr>
      <w:tr w:rsidR="00F36A2C" w:rsidRPr="00244007" w14:paraId="121DB103" w14:textId="77777777" w:rsidTr="54CAB71A">
        <w:trPr>
          <w:trHeight w:val="385"/>
        </w:trPr>
        <w:tc>
          <w:tcPr>
            <w:tcW w:w="3256" w:type="dxa"/>
            <w:vAlign w:val="center"/>
          </w:tcPr>
          <w:p w14:paraId="7246754B" w14:textId="6AF44F15" w:rsidR="00F36A2C" w:rsidRPr="00CD5518" w:rsidRDefault="00F36A2C" w:rsidP="00C75BB4">
            <w:pPr>
              <w:spacing w:before="60" w:after="60" w:line="240" w:lineRule="auto"/>
              <w:rPr>
                <w:rFonts w:cstheme="minorHAnsi"/>
                <w:bCs/>
                <w:sz w:val="20"/>
                <w:szCs w:val="22"/>
              </w:rPr>
            </w:pPr>
            <w:r w:rsidRPr="00CD5518">
              <w:rPr>
                <w:rFonts w:cs="Arial"/>
                <w:bCs/>
                <w:sz w:val="20"/>
                <w:szCs w:val="22"/>
              </w:rPr>
              <w:t>Planned Trial Sites</w:t>
            </w:r>
          </w:p>
        </w:tc>
        <w:tc>
          <w:tcPr>
            <w:tcW w:w="6917" w:type="dxa"/>
          </w:tcPr>
          <w:p w14:paraId="140EAD5E" w14:textId="69A7047B" w:rsidR="00F36A2C" w:rsidRPr="00CD5518" w:rsidRDefault="00854D3D" w:rsidP="00C75BB4">
            <w:pPr>
              <w:spacing w:before="60" w:after="60" w:line="240" w:lineRule="auto"/>
              <w:rPr>
                <w:rFonts w:cstheme="minorHAnsi"/>
                <w:sz w:val="20"/>
                <w:szCs w:val="22"/>
              </w:rPr>
            </w:pPr>
            <w:r w:rsidRPr="00CD5518">
              <w:rPr>
                <w:rFonts w:cstheme="minorHAnsi"/>
                <w:sz w:val="20"/>
                <w:szCs w:val="22"/>
              </w:rPr>
              <w:t>Up to 600 General Practices across England</w:t>
            </w:r>
            <w:r w:rsidR="00485BE3" w:rsidRPr="00CD5518">
              <w:rPr>
                <w:rFonts w:cstheme="minorHAnsi"/>
                <w:sz w:val="20"/>
                <w:szCs w:val="22"/>
              </w:rPr>
              <w:t xml:space="preserve"> that are part of the CPRD network</w:t>
            </w:r>
            <w:r w:rsidRPr="00CD5518">
              <w:rPr>
                <w:rFonts w:cstheme="minorHAnsi"/>
                <w:sz w:val="20"/>
                <w:szCs w:val="22"/>
              </w:rPr>
              <w:t>, facilitated by the NIHR CRN</w:t>
            </w:r>
          </w:p>
        </w:tc>
      </w:tr>
      <w:tr w:rsidR="00F36A2C" w:rsidRPr="00244007" w14:paraId="5BAB312A" w14:textId="77777777" w:rsidTr="54CAB71A">
        <w:trPr>
          <w:trHeight w:val="385"/>
        </w:trPr>
        <w:tc>
          <w:tcPr>
            <w:tcW w:w="3256" w:type="dxa"/>
            <w:vAlign w:val="center"/>
          </w:tcPr>
          <w:p w14:paraId="5AEA8FA8" w14:textId="398AB637" w:rsidR="00F36A2C" w:rsidRPr="00CD5518" w:rsidRDefault="00F36A2C" w:rsidP="00C75BB4">
            <w:pPr>
              <w:spacing w:before="60" w:after="60" w:line="240" w:lineRule="auto"/>
              <w:rPr>
                <w:rFonts w:cstheme="minorHAnsi"/>
                <w:bCs/>
                <w:sz w:val="20"/>
                <w:szCs w:val="22"/>
              </w:rPr>
            </w:pPr>
            <w:r w:rsidRPr="00CD5518">
              <w:rPr>
                <w:rFonts w:cs="Arial"/>
                <w:bCs/>
                <w:sz w:val="20"/>
                <w:szCs w:val="22"/>
              </w:rPr>
              <w:t xml:space="preserve">Total Number of Participants </w:t>
            </w:r>
          </w:p>
        </w:tc>
        <w:tc>
          <w:tcPr>
            <w:tcW w:w="6917" w:type="dxa"/>
          </w:tcPr>
          <w:p w14:paraId="7395FA2B" w14:textId="36B14D40" w:rsidR="00F36A2C" w:rsidRPr="00CD5518" w:rsidRDefault="006C4345" w:rsidP="00C75BB4">
            <w:pPr>
              <w:spacing w:before="60" w:after="60" w:line="240" w:lineRule="auto"/>
              <w:rPr>
                <w:rFonts w:cstheme="minorHAnsi"/>
                <w:sz w:val="20"/>
                <w:szCs w:val="22"/>
              </w:rPr>
            </w:pPr>
            <w:r w:rsidRPr="00CD5518">
              <w:rPr>
                <w:rFonts w:cstheme="minorHAnsi"/>
                <w:sz w:val="20"/>
                <w:szCs w:val="22"/>
              </w:rPr>
              <w:t>3,000</w:t>
            </w:r>
          </w:p>
        </w:tc>
      </w:tr>
      <w:tr w:rsidR="00F36A2C" w:rsidRPr="00244007" w14:paraId="4EED4E61" w14:textId="77777777" w:rsidTr="54CAB71A">
        <w:trPr>
          <w:trHeight w:val="385"/>
        </w:trPr>
        <w:tc>
          <w:tcPr>
            <w:tcW w:w="3256" w:type="dxa"/>
          </w:tcPr>
          <w:p w14:paraId="5FBE3803" w14:textId="53F000A3" w:rsidR="00F36A2C" w:rsidRPr="00CD5518" w:rsidRDefault="00F36A2C" w:rsidP="00C75BB4">
            <w:pPr>
              <w:spacing w:before="60" w:after="60" w:line="240" w:lineRule="auto"/>
              <w:rPr>
                <w:rFonts w:cstheme="minorHAnsi"/>
                <w:bCs/>
                <w:sz w:val="20"/>
                <w:szCs w:val="22"/>
              </w:rPr>
            </w:pPr>
            <w:r w:rsidRPr="00CD5518">
              <w:rPr>
                <w:rFonts w:cs="Arial"/>
                <w:bCs/>
                <w:sz w:val="20"/>
                <w:szCs w:val="22"/>
              </w:rPr>
              <w:t>Inclusion</w:t>
            </w:r>
            <w:r w:rsidR="006C4345" w:rsidRPr="00CD5518">
              <w:rPr>
                <w:rFonts w:cs="Arial"/>
                <w:bCs/>
                <w:sz w:val="20"/>
                <w:szCs w:val="22"/>
              </w:rPr>
              <w:t xml:space="preserve"> c</w:t>
            </w:r>
            <w:r w:rsidRPr="00CD5518">
              <w:rPr>
                <w:rFonts w:cs="Arial"/>
                <w:bCs/>
                <w:sz w:val="20"/>
                <w:szCs w:val="22"/>
              </w:rPr>
              <w:t>riteria</w:t>
            </w:r>
          </w:p>
        </w:tc>
        <w:tc>
          <w:tcPr>
            <w:tcW w:w="6917" w:type="dxa"/>
          </w:tcPr>
          <w:p w14:paraId="23CA4CCB" w14:textId="178E2FBE" w:rsidR="00E55611" w:rsidRPr="0034232C" w:rsidRDefault="0054714D" w:rsidP="0034232C">
            <w:pPr>
              <w:spacing w:before="60" w:after="60" w:line="240" w:lineRule="auto"/>
              <w:rPr>
                <w:sz w:val="20"/>
              </w:rPr>
            </w:pPr>
            <w:r>
              <w:rPr>
                <w:sz w:val="20"/>
              </w:rPr>
              <w:t xml:space="preserve">1. </w:t>
            </w:r>
            <w:r w:rsidR="00E55611" w:rsidRPr="0034232C">
              <w:rPr>
                <w:sz w:val="20"/>
              </w:rPr>
              <w:t>Diagnosis of AF (previous, current or chronic)</w:t>
            </w:r>
          </w:p>
          <w:p w14:paraId="1F77B87D" w14:textId="0631870D" w:rsidR="00780868" w:rsidRPr="00E26DE4" w:rsidRDefault="0054714D" w:rsidP="0034232C">
            <w:r>
              <w:rPr>
                <w:sz w:val="20"/>
              </w:rPr>
              <w:t xml:space="preserve">2. </w:t>
            </w:r>
            <w:r w:rsidR="00780868" w:rsidRPr="0034232C">
              <w:rPr>
                <w:sz w:val="20"/>
              </w:rPr>
              <w:t xml:space="preserve">Age at enrolment ≥60 years to ≤73 years </w:t>
            </w:r>
          </w:p>
        </w:tc>
      </w:tr>
      <w:tr w:rsidR="00F36A2C" w:rsidRPr="00244007" w14:paraId="4A093804" w14:textId="77777777" w:rsidTr="54CAB71A">
        <w:trPr>
          <w:trHeight w:val="385"/>
        </w:trPr>
        <w:tc>
          <w:tcPr>
            <w:tcW w:w="3256" w:type="dxa"/>
          </w:tcPr>
          <w:p w14:paraId="1B194A50" w14:textId="0C44201A" w:rsidR="00F36A2C" w:rsidRPr="00CD5518" w:rsidRDefault="006C4345" w:rsidP="00C75BB4">
            <w:pPr>
              <w:spacing w:before="60" w:after="60" w:line="240" w:lineRule="auto"/>
              <w:rPr>
                <w:rFonts w:cstheme="minorHAnsi"/>
                <w:bCs/>
                <w:sz w:val="20"/>
                <w:szCs w:val="22"/>
              </w:rPr>
            </w:pPr>
            <w:r w:rsidRPr="00CD5518">
              <w:rPr>
                <w:rFonts w:cs="Arial"/>
                <w:bCs/>
                <w:sz w:val="20"/>
                <w:szCs w:val="22"/>
              </w:rPr>
              <w:t>Exclusion criteria</w:t>
            </w:r>
          </w:p>
        </w:tc>
        <w:tc>
          <w:tcPr>
            <w:tcW w:w="6917" w:type="dxa"/>
          </w:tcPr>
          <w:p w14:paraId="06D14510" w14:textId="6BA9E2CA" w:rsidR="00780868" w:rsidRPr="00780868" w:rsidRDefault="00780868" w:rsidP="00780868">
            <w:pPr>
              <w:spacing w:before="60" w:after="60" w:line="240" w:lineRule="auto"/>
              <w:rPr>
                <w:sz w:val="20"/>
                <w:szCs w:val="20"/>
              </w:rPr>
            </w:pPr>
            <w:r w:rsidRPr="193FBF56">
              <w:rPr>
                <w:sz w:val="20"/>
                <w:szCs w:val="20"/>
              </w:rPr>
              <w:t xml:space="preserve">1. Existing use of </w:t>
            </w:r>
            <w:r w:rsidR="0C0BD8CA" w:rsidRPr="193FBF56">
              <w:rPr>
                <w:sz w:val="20"/>
                <w:szCs w:val="20"/>
              </w:rPr>
              <w:t>an</w:t>
            </w:r>
            <w:r w:rsidRPr="189E6F83">
              <w:rPr>
                <w:sz w:val="20"/>
                <w:szCs w:val="20"/>
              </w:rPr>
              <w:t xml:space="preserve"> </w:t>
            </w:r>
            <w:r w:rsidR="0058518D" w:rsidRPr="193FBF56">
              <w:rPr>
                <w:sz w:val="20"/>
                <w:szCs w:val="20"/>
              </w:rPr>
              <w:t>anticoagulant</w:t>
            </w:r>
            <w:r w:rsidRPr="193FBF56">
              <w:rPr>
                <w:sz w:val="20"/>
                <w:szCs w:val="20"/>
              </w:rPr>
              <w:t>.</w:t>
            </w:r>
          </w:p>
          <w:p w14:paraId="25532425" w14:textId="07E915DE" w:rsidR="00780868" w:rsidRPr="00780868" w:rsidRDefault="00780868" w:rsidP="00780868">
            <w:pPr>
              <w:spacing w:before="60" w:after="60" w:line="240" w:lineRule="auto"/>
              <w:rPr>
                <w:sz w:val="20"/>
              </w:rPr>
            </w:pPr>
            <w:r w:rsidRPr="00780868">
              <w:rPr>
                <w:sz w:val="20"/>
              </w:rPr>
              <w:t>2.</w:t>
            </w:r>
            <w:r>
              <w:rPr>
                <w:sz w:val="20"/>
              </w:rPr>
              <w:t xml:space="preserve"> </w:t>
            </w:r>
            <w:r w:rsidRPr="00780868">
              <w:rPr>
                <w:sz w:val="20"/>
              </w:rPr>
              <w:t>Another clinical indication for anticoagulation.</w:t>
            </w:r>
          </w:p>
          <w:p w14:paraId="019E752A" w14:textId="40FDAA7B" w:rsidR="00780868" w:rsidRPr="00780868" w:rsidRDefault="00780868" w:rsidP="00780868">
            <w:pPr>
              <w:spacing w:before="60" w:after="60" w:line="240" w:lineRule="auto"/>
              <w:rPr>
                <w:sz w:val="20"/>
              </w:rPr>
            </w:pPr>
            <w:r w:rsidRPr="00780868">
              <w:rPr>
                <w:sz w:val="20"/>
              </w:rPr>
              <w:t>3.</w:t>
            </w:r>
            <w:r>
              <w:rPr>
                <w:sz w:val="20"/>
              </w:rPr>
              <w:t xml:space="preserve"> </w:t>
            </w:r>
            <w:r w:rsidRPr="00780868">
              <w:rPr>
                <w:sz w:val="20"/>
              </w:rPr>
              <w:t>Hypersensitivity or known intolerance to direct oral anticoagulants.</w:t>
            </w:r>
          </w:p>
          <w:p w14:paraId="370177F1" w14:textId="3E4AA34F" w:rsidR="00D2027C" w:rsidRPr="00D2027C" w:rsidRDefault="00780868" w:rsidP="00D2027C">
            <w:pPr>
              <w:spacing w:before="60" w:after="60" w:line="240" w:lineRule="auto"/>
              <w:rPr>
                <w:sz w:val="20"/>
              </w:rPr>
            </w:pPr>
            <w:r w:rsidRPr="00780868">
              <w:rPr>
                <w:sz w:val="20"/>
              </w:rPr>
              <w:t>4.</w:t>
            </w:r>
            <w:r>
              <w:rPr>
                <w:sz w:val="20"/>
              </w:rPr>
              <w:t xml:space="preserve"> </w:t>
            </w:r>
            <w:r w:rsidRPr="00780868">
              <w:rPr>
                <w:sz w:val="20"/>
              </w:rPr>
              <w:t xml:space="preserve">Prior documented stroke, transient ischaemic attack or thromboembolism. </w:t>
            </w:r>
          </w:p>
          <w:p w14:paraId="08333B05" w14:textId="0EBE5906" w:rsidR="00113840" w:rsidRPr="00113840" w:rsidRDefault="00780868" w:rsidP="00113840">
            <w:pPr>
              <w:spacing w:before="60" w:after="60" w:line="240" w:lineRule="auto"/>
              <w:rPr>
                <w:sz w:val="20"/>
                <w:szCs w:val="20"/>
              </w:rPr>
            </w:pPr>
            <w:r w:rsidRPr="193FBF56">
              <w:rPr>
                <w:sz w:val="20"/>
                <w:szCs w:val="20"/>
              </w:rPr>
              <w:t>5. Two or more CHA</w:t>
            </w:r>
            <w:r w:rsidRPr="193FBF56">
              <w:rPr>
                <w:sz w:val="20"/>
                <w:szCs w:val="20"/>
                <w:vertAlign w:val="subscript"/>
              </w:rPr>
              <w:t>2</w:t>
            </w:r>
            <w:r w:rsidRPr="193FBF56">
              <w:rPr>
                <w:sz w:val="20"/>
                <w:szCs w:val="20"/>
              </w:rPr>
              <w:t>DS</w:t>
            </w:r>
            <w:r w:rsidRPr="193FBF56">
              <w:rPr>
                <w:sz w:val="20"/>
                <w:szCs w:val="20"/>
                <w:vertAlign w:val="subscript"/>
              </w:rPr>
              <w:t>2</w:t>
            </w:r>
            <w:r w:rsidRPr="193FBF56">
              <w:rPr>
                <w:sz w:val="20"/>
                <w:szCs w:val="20"/>
              </w:rPr>
              <w:t>-VASc one-point risk factors</w:t>
            </w:r>
            <w:r w:rsidR="00C12DB2">
              <w:rPr>
                <w:sz w:val="20"/>
                <w:szCs w:val="20"/>
              </w:rPr>
              <w:t xml:space="preserve"> </w:t>
            </w:r>
            <w:r w:rsidR="00C12DB2" w:rsidRPr="00C12DB2">
              <w:rPr>
                <w:sz w:val="20"/>
                <w:szCs w:val="20"/>
              </w:rPr>
              <w:t>indicating a risk of stroke or thromboembolism</w:t>
            </w:r>
            <w:r w:rsidRPr="193FBF56">
              <w:rPr>
                <w:sz w:val="20"/>
                <w:szCs w:val="20"/>
              </w:rPr>
              <w:t>: Heart failure</w:t>
            </w:r>
            <w:r w:rsidR="00C12DB2">
              <w:rPr>
                <w:sz w:val="20"/>
                <w:szCs w:val="20"/>
              </w:rPr>
              <w:t>,</w:t>
            </w:r>
            <w:r w:rsidRPr="193FBF56">
              <w:rPr>
                <w:sz w:val="20"/>
                <w:szCs w:val="20"/>
              </w:rPr>
              <w:t xml:space="preserve"> Hypertension; Age 65 years or older; Diabetes mellitus; Previous myocardial infarction, peripheral artery disease or aortic plaque; and/or Female gender</w:t>
            </w:r>
            <w:r w:rsidR="00B401BE">
              <w:rPr>
                <w:sz w:val="20"/>
                <w:szCs w:val="20"/>
              </w:rPr>
              <w:t xml:space="preserve"> (if in the presence of other risk factors)</w:t>
            </w:r>
            <w:r w:rsidRPr="193FBF56">
              <w:rPr>
                <w:sz w:val="20"/>
                <w:szCs w:val="20"/>
              </w:rPr>
              <w:t>.</w:t>
            </w:r>
          </w:p>
          <w:p w14:paraId="07B9F2E2" w14:textId="3B10FE6B" w:rsidR="00263B72" w:rsidRDefault="00263B72" w:rsidP="00780868">
            <w:pPr>
              <w:spacing w:before="60" w:after="60" w:line="240" w:lineRule="auto"/>
              <w:rPr>
                <w:sz w:val="20"/>
                <w:szCs w:val="20"/>
              </w:rPr>
            </w:pPr>
            <w:r>
              <w:rPr>
                <w:sz w:val="20"/>
                <w:szCs w:val="20"/>
              </w:rPr>
              <w:t>6. Active clinically-</w:t>
            </w:r>
            <w:r w:rsidR="0058518D">
              <w:rPr>
                <w:sz w:val="20"/>
                <w:szCs w:val="20"/>
              </w:rPr>
              <w:t>significant</w:t>
            </w:r>
            <w:r>
              <w:rPr>
                <w:sz w:val="20"/>
                <w:szCs w:val="20"/>
              </w:rPr>
              <w:t xml:space="preserve"> bleeding</w:t>
            </w:r>
            <w:r w:rsidR="0023368B">
              <w:rPr>
                <w:sz w:val="20"/>
                <w:szCs w:val="20"/>
              </w:rPr>
              <w:t>.</w:t>
            </w:r>
          </w:p>
          <w:p w14:paraId="4DF8AA51" w14:textId="79EB8DB1" w:rsidR="00780868" w:rsidRPr="00780868" w:rsidRDefault="00263B72" w:rsidP="00780868">
            <w:pPr>
              <w:spacing w:before="60" w:after="60" w:line="240" w:lineRule="auto"/>
              <w:rPr>
                <w:sz w:val="20"/>
              </w:rPr>
            </w:pPr>
            <w:r>
              <w:rPr>
                <w:sz w:val="20"/>
              </w:rPr>
              <w:t>7</w:t>
            </w:r>
            <w:r w:rsidR="00780868" w:rsidRPr="00780868">
              <w:rPr>
                <w:sz w:val="20"/>
              </w:rPr>
              <w:t>.</w:t>
            </w:r>
            <w:r w:rsidR="00780868">
              <w:rPr>
                <w:sz w:val="20"/>
              </w:rPr>
              <w:t xml:space="preserve"> </w:t>
            </w:r>
            <w:r w:rsidR="00780868" w:rsidRPr="00780868">
              <w:rPr>
                <w:sz w:val="20"/>
              </w:rPr>
              <w:t xml:space="preserve">Prior major bleeding, defined as any intracranial bleed, or bleeding that resulted in a </w:t>
            </w:r>
            <w:proofErr w:type="gramStart"/>
            <w:r w:rsidR="00780868" w:rsidRPr="00780868">
              <w:rPr>
                <w:sz w:val="20"/>
              </w:rPr>
              <w:t>drop in</w:t>
            </w:r>
            <w:proofErr w:type="gramEnd"/>
            <w:r w:rsidR="00780868" w:rsidRPr="00780868">
              <w:rPr>
                <w:sz w:val="20"/>
              </w:rPr>
              <w:t xml:space="preserve"> haemoglobin ≥2g/dL, required hospitalisation or transfusion.</w:t>
            </w:r>
          </w:p>
          <w:p w14:paraId="57AAD165" w14:textId="1E2C728F" w:rsidR="00780868" w:rsidRPr="00780868" w:rsidRDefault="00263B72" w:rsidP="00780868">
            <w:pPr>
              <w:spacing w:before="60" w:after="60" w:line="240" w:lineRule="auto"/>
              <w:rPr>
                <w:sz w:val="20"/>
                <w:szCs w:val="20"/>
              </w:rPr>
            </w:pPr>
            <w:r w:rsidRPr="1BDF9067">
              <w:rPr>
                <w:sz w:val="20"/>
                <w:szCs w:val="20"/>
              </w:rPr>
              <w:t>8</w:t>
            </w:r>
            <w:r w:rsidR="00780868" w:rsidRPr="1BDF9067">
              <w:rPr>
                <w:sz w:val="20"/>
                <w:szCs w:val="20"/>
              </w:rPr>
              <w:t>.</w:t>
            </w:r>
            <w:r w:rsidR="00906ECA">
              <w:t xml:space="preserve"> </w:t>
            </w:r>
            <w:r w:rsidR="00906ECA" w:rsidRPr="00E04C6A">
              <w:rPr>
                <w:sz w:val="20"/>
                <w:szCs w:val="20"/>
              </w:rPr>
              <w:t>Condition that poses a significant risk for bleeding (within 12 months) including gastrointestinal ulceration, brain/spinal/ophthalmic injury or surgery, arteriovenous malformations or vascular aneurysms, major intraspinal or intracerebral vascular abnormalities, h</w:t>
            </w:r>
            <w:r w:rsidR="00780868" w:rsidRPr="1BDF9067">
              <w:rPr>
                <w:sz w:val="20"/>
                <w:szCs w:val="20"/>
              </w:rPr>
              <w:t>epatic disease associated with coagulopathy</w:t>
            </w:r>
            <w:r w:rsidR="001A6126" w:rsidRPr="1BDF9067">
              <w:rPr>
                <w:sz w:val="20"/>
                <w:szCs w:val="20"/>
              </w:rPr>
              <w:t xml:space="preserve">, </w:t>
            </w:r>
            <w:r w:rsidR="00A43960" w:rsidRPr="1BDF9067">
              <w:rPr>
                <w:sz w:val="20"/>
                <w:szCs w:val="20"/>
              </w:rPr>
              <w:t>known or suspected oesopha</w:t>
            </w:r>
            <w:r w:rsidR="007B21F0" w:rsidRPr="1BDF9067">
              <w:rPr>
                <w:sz w:val="20"/>
                <w:szCs w:val="20"/>
              </w:rPr>
              <w:t xml:space="preserve">geal </w:t>
            </w:r>
            <w:r w:rsidR="00E1061B" w:rsidRPr="1BDF9067">
              <w:rPr>
                <w:sz w:val="20"/>
                <w:szCs w:val="20"/>
              </w:rPr>
              <w:t>varices</w:t>
            </w:r>
            <w:r w:rsidR="0058518D" w:rsidRPr="1BDF9067">
              <w:rPr>
                <w:sz w:val="20"/>
                <w:szCs w:val="20"/>
              </w:rPr>
              <w:t>,</w:t>
            </w:r>
            <w:r w:rsidR="00530377" w:rsidRPr="1BDF9067">
              <w:rPr>
                <w:sz w:val="20"/>
                <w:szCs w:val="20"/>
              </w:rPr>
              <w:t xml:space="preserve"> and cancer with high bleeding risk.</w:t>
            </w:r>
          </w:p>
          <w:p w14:paraId="4F300614" w14:textId="7E38588B" w:rsidR="00780868" w:rsidRPr="00780868" w:rsidRDefault="00263B72" w:rsidP="00780868">
            <w:pPr>
              <w:spacing w:before="60" w:after="60" w:line="240" w:lineRule="auto"/>
              <w:rPr>
                <w:sz w:val="20"/>
              </w:rPr>
            </w:pPr>
            <w:r>
              <w:rPr>
                <w:sz w:val="20"/>
              </w:rPr>
              <w:t>9</w:t>
            </w:r>
            <w:r w:rsidR="00780868" w:rsidRPr="00780868">
              <w:rPr>
                <w:sz w:val="20"/>
              </w:rPr>
              <w:t>.</w:t>
            </w:r>
            <w:r w:rsidR="00780868">
              <w:rPr>
                <w:sz w:val="20"/>
              </w:rPr>
              <w:t xml:space="preserve"> </w:t>
            </w:r>
            <w:r w:rsidR="00780868" w:rsidRPr="00780868">
              <w:rPr>
                <w:sz w:val="20"/>
              </w:rPr>
              <w:t>Estimated glomerular filtration rate &lt;30 mL/min/1.73m</w:t>
            </w:r>
            <w:r w:rsidR="00780868" w:rsidRPr="00190A72">
              <w:rPr>
                <w:sz w:val="20"/>
                <w:vertAlign w:val="superscript"/>
              </w:rPr>
              <w:t>2</w:t>
            </w:r>
            <w:r w:rsidR="00780868" w:rsidRPr="00780868">
              <w:rPr>
                <w:sz w:val="20"/>
              </w:rPr>
              <w:t xml:space="preserve"> measured within the last </w:t>
            </w:r>
            <w:r w:rsidR="00D047A9">
              <w:rPr>
                <w:sz w:val="20"/>
              </w:rPr>
              <w:t>12</w:t>
            </w:r>
            <w:r w:rsidR="00D047A9" w:rsidRPr="00780868">
              <w:rPr>
                <w:sz w:val="20"/>
              </w:rPr>
              <w:t xml:space="preserve"> </w:t>
            </w:r>
            <w:r w:rsidR="00780868" w:rsidRPr="00780868">
              <w:rPr>
                <w:sz w:val="20"/>
              </w:rPr>
              <w:t>months.</w:t>
            </w:r>
          </w:p>
          <w:p w14:paraId="006606CF" w14:textId="2A3520C0" w:rsidR="00780868" w:rsidRPr="00780868" w:rsidRDefault="00263B72" w:rsidP="00780868">
            <w:pPr>
              <w:spacing w:before="60" w:after="60" w:line="240" w:lineRule="auto"/>
              <w:rPr>
                <w:sz w:val="20"/>
              </w:rPr>
            </w:pPr>
            <w:r>
              <w:rPr>
                <w:sz w:val="20"/>
              </w:rPr>
              <w:t>10</w:t>
            </w:r>
            <w:r w:rsidR="00780868" w:rsidRPr="00780868">
              <w:rPr>
                <w:sz w:val="20"/>
              </w:rPr>
              <w:t>.</w:t>
            </w:r>
            <w:r w:rsidR="00780868">
              <w:rPr>
                <w:sz w:val="20"/>
              </w:rPr>
              <w:t xml:space="preserve"> </w:t>
            </w:r>
            <w:r w:rsidR="00780868" w:rsidRPr="00780868">
              <w:rPr>
                <w:sz w:val="20"/>
              </w:rPr>
              <w:t xml:space="preserve">Patients receiving systemic treatment with azole-antimycotics within the last 3 months (ketoconazole, itraconazole, voriconazole and </w:t>
            </w:r>
            <w:proofErr w:type="spellStart"/>
            <w:r w:rsidR="00780868" w:rsidRPr="00780868">
              <w:rPr>
                <w:sz w:val="20"/>
              </w:rPr>
              <w:t>posaconazole</w:t>
            </w:r>
            <w:proofErr w:type="spellEnd"/>
            <w:r w:rsidR="00780868" w:rsidRPr="00780868">
              <w:rPr>
                <w:sz w:val="20"/>
              </w:rPr>
              <w:t>).</w:t>
            </w:r>
          </w:p>
          <w:p w14:paraId="651FE8FF" w14:textId="62B99AF5" w:rsidR="00780868" w:rsidRPr="00780868" w:rsidRDefault="00780868" w:rsidP="00780868">
            <w:pPr>
              <w:spacing w:before="60" w:after="60" w:line="240" w:lineRule="auto"/>
              <w:rPr>
                <w:sz w:val="20"/>
              </w:rPr>
            </w:pPr>
            <w:r w:rsidRPr="00780868">
              <w:rPr>
                <w:sz w:val="20"/>
              </w:rPr>
              <w:t>1</w:t>
            </w:r>
            <w:r w:rsidR="00263B72">
              <w:rPr>
                <w:sz w:val="20"/>
              </w:rPr>
              <w:t>1</w:t>
            </w:r>
            <w:r w:rsidRPr="00780868">
              <w:rPr>
                <w:sz w:val="20"/>
              </w:rPr>
              <w:t>.</w:t>
            </w:r>
            <w:r>
              <w:rPr>
                <w:sz w:val="20"/>
              </w:rPr>
              <w:t xml:space="preserve"> </w:t>
            </w:r>
            <w:r w:rsidRPr="00780868">
              <w:rPr>
                <w:sz w:val="20"/>
              </w:rPr>
              <w:t>Current diagnosis of dementia.</w:t>
            </w:r>
          </w:p>
          <w:p w14:paraId="143A6884" w14:textId="4ADA4908" w:rsidR="00780868" w:rsidRPr="00780868" w:rsidRDefault="00780868" w:rsidP="00780868">
            <w:pPr>
              <w:spacing w:before="60" w:after="60" w:line="240" w:lineRule="auto"/>
              <w:rPr>
                <w:sz w:val="20"/>
              </w:rPr>
            </w:pPr>
            <w:r w:rsidRPr="00780868">
              <w:rPr>
                <w:sz w:val="20"/>
              </w:rPr>
              <w:t>1</w:t>
            </w:r>
            <w:r w:rsidR="00263B72">
              <w:rPr>
                <w:sz w:val="20"/>
              </w:rPr>
              <w:t>2</w:t>
            </w:r>
            <w:r w:rsidRPr="00780868">
              <w:rPr>
                <w:sz w:val="20"/>
              </w:rPr>
              <w:t>.</w:t>
            </w:r>
            <w:r>
              <w:rPr>
                <w:sz w:val="20"/>
              </w:rPr>
              <w:t xml:space="preserve"> </w:t>
            </w:r>
            <w:r w:rsidRPr="00780868">
              <w:rPr>
                <w:sz w:val="20"/>
              </w:rPr>
              <w:t>Life expectancy &lt;2 years.</w:t>
            </w:r>
          </w:p>
          <w:p w14:paraId="21973A3F" w14:textId="41A23636" w:rsidR="00780868" w:rsidRDefault="00780868" w:rsidP="00190A72">
            <w:pPr>
              <w:spacing w:before="60" w:after="60" w:line="240" w:lineRule="auto"/>
              <w:rPr>
                <w:sz w:val="20"/>
              </w:rPr>
            </w:pPr>
            <w:r w:rsidRPr="00190A72">
              <w:rPr>
                <w:sz w:val="20"/>
              </w:rPr>
              <w:t>1</w:t>
            </w:r>
            <w:r w:rsidR="00263B72">
              <w:rPr>
                <w:sz w:val="20"/>
              </w:rPr>
              <w:t>3</w:t>
            </w:r>
            <w:r w:rsidRPr="00190A72">
              <w:rPr>
                <w:sz w:val="20"/>
              </w:rPr>
              <w:t>.</w:t>
            </w:r>
            <w:r>
              <w:rPr>
                <w:sz w:val="20"/>
              </w:rPr>
              <w:t xml:space="preserve"> </w:t>
            </w:r>
            <w:r w:rsidRPr="00190A72">
              <w:rPr>
                <w:sz w:val="20"/>
              </w:rPr>
              <w:t>Unable or unwilling to provide informed consent for access and linkage of past and future electronic healthcare records.</w:t>
            </w:r>
          </w:p>
          <w:p w14:paraId="07069FB8" w14:textId="5106986E" w:rsidR="005C692E" w:rsidRDefault="005C692E" w:rsidP="00190A72">
            <w:pPr>
              <w:spacing w:before="60" w:after="60" w:line="240" w:lineRule="auto"/>
              <w:rPr>
                <w:sz w:val="20"/>
              </w:rPr>
            </w:pPr>
            <w:r>
              <w:rPr>
                <w:sz w:val="20"/>
              </w:rPr>
              <w:t>14. Currently participating in a</w:t>
            </w:r>
            <w:r w:rsidR="00CD0F8F">
              <w:rPr>
                <w:sz w:val="20"/>
              </w:rPr>
              <w:t>nother</w:t>
            </w:r>
            <w:r>
              <w:rPr>
                <w:sz w:val="20"/>
              </w:rPr>
              <w:t xml:space="preserve"> </w:t>
            </w:r>
            <w:r w:rsidR="00CD0F8F">
              <w:rPr>
                <w:sz w:val="20"/>
              </w:rPr>
              <w:t>c</w:t>
            </w:r>
            <w:r>
              <w:rPr>
                <w:sz w:val="20"/>
              </w:rPr>
              <w:t xml:space="preserve">linical </w:t>
            </w:r>
            <w:r w:rsidR="00CD0F8F">
              <w:rPr>
                <w:sz w:val="20"/>
              </w:rPr>
              <w:t>t</w:t>
            </w:r>
            <w:r>
              <w:rPr>
                <w:sz w:val="20"/>
              </w:rPr>
              <w:t>rial</w:t>
            </w:r>
            <w:r w:rsidR="00004E51">
              <w:rPr>
                <w:sz w:val="20"/>
              </w:rPr>
              <w:t>.</w:t>
            </w:r>
            <w:r>
              <w:rPr>
                <w:sz w:val="20"/>
              </w:rPr>
              <w:t xml:space="preserve"> </w:t>
            </w:r>
          </w:p>
          <w:p w14:paraId="3444AF63" w14:textId="09B5E177" w:rsidR="005C692E" w:rsidRPr="00190A72" w:rsidRDefault="005C692E" w:rsidP="00190A72">
            <w:pPr>
              <w:spacing w:before="60" w:after="60" w:line="240" w:lineRule="auto"/>
              <w:rPr>
                <w:sz w:val="20"/>
              </w:rPr>
            </w:pPr>
          </w:p>
        </w:tc>
      </w:tr>
    </w:tbl>
    <w:p w14:paraId="4CEF0AAF" w14:textId="77777777" w:rsidR="00244007" w:rsidRDefault="00244007" w:rsidP="00CD5518">
      <w:bookmarkStart w:id="22" w:name="_Toc26975607"/>
    </w:p>
    <w:p w14:paraId="208D0584" w14:textId="77777777" w:rsidR="00244007" w:rsidRDefault="00244007">
      <w:pPr>
        <w:spacing w:after="0" w:line="240" w:lineRule="auto"/>
        <w:rPr>
          <w:rFonts w:eastAsiaTheme="majorEastAsia" w:cstheme="minorHAnsi"/>
          <w:b/>
          <w:bCs/>
          <w:sz w:val="26"/>
          <w:szCs w:val="26"/>
        </w:rPr>
      </w:pPr>
      <w:r>
        <w:br w:type="page"/>
      </w:r>
    </w:p>
    <w:p w14:paraId="3FC873D4" w14:textId="0979CBD3" w:rsidR="00E84F1D" w:rsidRPr="007674B7" w:rsidRDefault="00E84F1D" w:rsidP="00E84F1D">
      <w:pPr>
        <w:pStyle w:val="Heading1"/>
      </w:pPr>
      <w:bookmarkStart w:id="23" w:name="_Toc74749072"/>
      <w:r w:rsidRPr="007674B7">
        <w:lastRenderedPageBreak/>
        <w:t>ABBREVIATIONS</w:t>
      </w:r>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982"/>
      </w:tblGrid>
      <w:tr w:rsidR="00F05D0B" w:rsidRPr="007674B7" w14:paraId="3403BEC4" w14:textId="77777777" w:rsidTr="54CAB71A">
        <w:tc>
          <w:tcPr>
            <w:tcW w:w="1980" w:type="dxa"/>
          </w:tcPr>
          <w:p w14:paraId="6574E023" w14:textId="37ECEC2F" w:rsidR="00F05D0B" w:rsidRDefault="00F05D0B" w:rsidP="00996F8F">
            <w:pPr>
              <w:spacing w:after="40" w:line="240" w:lineRule="auto"/>
            </w:pPr>
            <w:r w:rsidRPr="00883899">
              <w:t xml:space="preserve">ABPI </w:t>
            </w:r>
          </w:p>
        </w:tc>
        <w:tc>
          <w:tcPr>
            <w:tcW w:w="7982" w:type="dxa"/>
          </w:tcPr>
          <w:p w14:paraId="4FC78345" w14:textId="172D8B90" w:rsidR="00F05D0B" w:rsidRDefault="00F05D0B" w:rsidP="00996F8F">
            <w:pPr>
              <w:spacing w:after="40" w:line="240" w:lineRule="auto"/>
            </w:pPr>
            <w:r w:rsidRPr="00883899">
              <w:t>Association of the British Pharmaceutical Industry</w:t>
            </w:r>
          </w:p>
        </w:tc>
      </w:tr>
      <w:tr w:rsidR="0094463C" w:rsidRPr="007674B7" w14:paraId="16BAD292" w14:textId="77777777" w:rsidTr="54CAB71A">
        <w:tc>
          <w:tcPr>
            <w:tcW w:w="1980" w:type="dxa"/>
          </w:tcPr>
          <w:p w14:paraId="0248BD4F" w14:textId="6D0E2BF4" w:rsidR="0094463C" w:rsidRDefault="0094463C" w:rsidP="00996F8F">
            <w:pPr>
              <w:spacing w:after="40" w:line="240" w:lineRule="auto"/>
            </w:pPr>
            <w:r>
              <w:t>AE</w:t>
            </w:r>
          </w:p>
        </w:tc>
        <w:tc>
          <w:tcPr>
            <w:tcW w:w="7982" w:type="dxa"/>
          </w:tcPr>
          <w:p w14:paraId="3B932337" w14:textId="738B8792" w:rsidR="0094463C" w:rsidRPr="007674B7" w:rsidRDefault="00C61F0D" w:rsidP="00996F8F">
            <w:pPr>
              <w:spacing w:after="40" w:line="240" w:lineRule="auto"/>
            </w:pPr>
            <w:r>
              <w:t>Adverse event</w:t>
            </w:r>
          </w:p>
        </w:tc>
      </w:tr>
      <w:tr w:rsidR="00006ECF" w:rsidRPr="007674B7" w14:paraId="5D5436C5" w14:textId="77777777" w:rsidTr="54CAB71A">
        <w:tc>
          <w:tcPr>
            <w:tcW w:w="1980" w:type="dxa"/>
          </w:tcPr>
          <w:p w14:paraId="27378092" w14:textId="4B76C237" w:rsidR="00006ECF" w:rsidRPr="007674B7" w:rsidRDefault="00006ECF" w:rsidP="00996F8F">
            <w:pPr>
              <w:spacing w:after="40" w:line="240" w:lineRule="auto"/>
            </w:pPr>
            <w:r>
              <w:t xml:space="preserve">AF </w:t>
            </w:r>
          </w:p>
        </w:tc>
        <w:tc>
          <w:tcPr>
            <w:tcW w:w="7982" w:type="dxa"/>
          </w:tcPr>
          <w:p w14:paraId="174C187D" w14:textId="77777777" w:rsidR="00006ECF" w:rsidRPr="007674B7" w:rsidRDefault="00006ECF" w:rsidP="00996F8F">
            <w:pPr>
              <w:spacing w:after="40" w:line="240" w:lineRule="auto"/>
            </w:pPr>
            <w:r>
              <w:t>Atrial fibrillation</w:t>
            </w:r>
          </w:p>
        </w:tc>
      </w:tr>
      <w:tr w:rsidR="0094463C" w:rsidRPr="007674B7" w14:paraId="33C77708" w14:textId="77777777" w:rsidTr="54CAB71A">
        <w:tc>
          <w:tcPr>
            <w:tcW w:w="1980" w:type="dxa"/>
          </w:tcPr>
          <w:p w14:paraId="074BA762" w14:textId="5EBCAF4C" w:rsidR="0094463C" w:rsidRDefault="0094463C" w:rsidP="00996F8F">
            <w:pPr>
              <w:spacing w:after="40" w:line="240" w:lineRule="auto"/>
            </w:pPr>
            <w:r>
              <w:t>AR</w:t>
            </w:r>
          </w:p>
        </w:tc>
        <w:tc>
          <w:tcPr>
            <w:tcW w:w="7982" w:type="dxa"/>
          </w:tcPr>
          <w:p w14:paraId="7C61174A" w14:textId="0D271AB7" w:rsidR="0094463C" w:rsidRPr="007674B7" w:rsidRDefault="007C3B7F" w:rsidP="00996F8F">
            <w:pPr>
              <w:spacing w:after="40" w:line="240" w:lineRule="auto"/>
            </w:pPr>
            <w:r>
              <w:t xml:space="preserve">Adverse </w:t>
            </w:r>
            <w:r w:rsidR="00FD272A">
              <w:t>r</w:t>
            </w:r>
            <w:r>
              <w:t>eaction</w:t>
            </w:r>
          </w:p>
        </w:tc>
      </w:tr>
      <w:tr w:rsidR="00D76CA9" w:rsidRPr="007674B7" w14:paraId="3E5A80FF" w14:textId="77777777" w:rsidTr="54CAB71A">
        <w:tc>
          <w:tcPr>
            <w:tcW w:w="1980" w:type="dxa"/>
          </w:tcPr>
          <w:p w14:paraId="549F7008" w14:textId="2DC836D2" w:rsidR="00D76CA9" w:rsidRDefault="00D76CA9" w:rsidP="00996F8F">
            <w:pPr>
              <w:spacing w:after="40" w:line="240" w:lineRule="auto"/>
            </w:pPr>
            <w:r>
              <w:t>BNF</w:t>
            </w:r>
          </w:p>
        </w:tc>
        <w:tc>
          <w:tcPr>
            <w:tcW w:w="7982" w:type="dxa"/>
          </w:tcPr>
          <w:p w14:paraId="0399CD02" w14:textId="47799E89" w:rsidR="00D76CA9" w:rsidRPr="007674B7" w:rsidRDefault="007C3B7F" w:rsidP="00996F8F">
            <w:pPr>
              <w:spacing w:after="40" w:line="240" w:lineRule="auto"/>
            </w:pPr>
            <w:r>
              <w:t>British National Formulary</w:t>
            </w:r>
          </w:p>
        </w:tc>
      </w:tr>
      <w:tr w:rsidR="00006ECF" w:rsidRPr="007674B7" w14:paraId="469386F0" w14:textId="77777777" w:rsidTr="54CAB71A">
        <w:tc>
          <w:tcPr>
            <w:tcW w:w="1980" w:type="dxa"/>
          </w:tcPr>
          <w:p w14:paraId="6031ACAE" w14:textId="43FF82ED" w:rsidR="00006ECF" w:rsidRDefault="00006ECF" w:rsidP="00996F8F">
            <w:pPr>
              <w:spacing w:after="40" w:line="240" w:lineRule="auto"/>
            </w:pPr>
            <w:r>
              <w:t>CCG</w:t>
            </w:r>
          </w:p>
        </w:tc>
        <w:tc>
          <w:tcPr>
            <w:tcW w:w="7982" w:type="dxa"/>
          </w:tcPr>
          <w:p w14:paraId="6CBA6A79" w14:textId="77777777" w:rsidR="00006ECF" w:rsidRPr="007674B7" w:rsidRDefault="00006ECF" w:rsidP="00996F8F">
            <w:pPr>
              <w:spacing w:after="40" w:line="240" w:lineRule="auto"/>
            </w:pPr>
            <w:r>
              <w:t>Clinical Commissioning Group</w:t>
            </w:r>
          </w:p>
        </w:tc>
      </w:tr>
      <w:tr w:rsidR="009A3354" w:rsidRPr="007674B7" w14:paraId="7B84BFE9" w14:textId="77777777" w:rsidTr="54CAB71A">
        <w:tc>
          <w:tcPr>
            <w:tcW w:w="1980" w:type="dxa"/>
          </w:tcPr>
          <w:p w14:paraId="721331D7" w14:textId="36AAA789" w:rsidR="009A3354" w:rsidRDefault="009A3354" w:rsidP="00996F8F">
            <w:pPr>
              <w:spacing w:after="40" w:line="240" w:lineRule="auto"/>
            </w:pPr>
            <w:r w:rsidRPr="009A3354">
              <w:t>CHA</w:t>
            </w:r>
            <w:r w:rsidRPr="009A3354">
              <w:rPr>
                <w:vertAlign w:val="subscript"/>
              </w:rPr>
              <w:t>2</w:t>
            </w:r>
            <w:r w:rsidRPr="009A3354">
              <w:t>DS</w:t>
            </w:r>
            <w:r w:rsidRPr="009A3354">
              <w:rPr>
                <w:vertAlign w:val="subscript"/>
              </w:rPr>
              <w:t>2</w:t>
            </w:r>
            <w:r w:rsidRPr="009A3354">
              <w:t xml:space="preserve">-VASc </w:t>
            </w:r>
          </w:p>
        </w:tc>
        <w:tc>
          <w:tcPr>
            <w:tcW w:w="7982" w:type="dxa"/>
          </w:tcPr>
          <w:p w14:paraId="656C018F" w14:textId="0C2C4CAA" w:rsidR="009A3354" w:rsidRDefault="009A3354" w:rsidP="00996F8F">
            <w:pPr>
              <w:spacing w:after="40" w:line="240" w:lineRule="auto"/>
            </w:pPr>
            <w:r>
              <w:t>Thrombo</w:t>
            </w:r>
            <w:r w:rsidR="001B7C0C">
              <w:t xml:space="preserve">embolic risk score </w:t>
            </w:r>
            <w:r w:rsidRPr="009A3354">
              <w:t>(</w:t>
            </w:r>
            <w:r w:rsidR="001B7C0C">
              <w:t xml:space="preserve">including </w:t>
            </w:r>
            <w:r w:rsidRPr="009A3354">
              <w:t>heart failure</w:t>
            </w:r>
            <w:r w:rsidR="001B7C0C">
              <w:t xml:space="preserve">, </w:t>
            </w:r>
            <w:r w:rsidRPr="009A3354">
              <w:t>hypertension</w:t>
            </w:r>
            <w:r w:rsidR="001B7C0C">
              <w:t xml:space="preserve">, </w:t>
            </w:r>
            <w:r w:rsidRPr="009A3354">
              <w:t>age</w:t>
            </w:r>
            <w:r w:rsidR="001B7C0C">
              <w:t>,</w:t>
            </w:r>
            <w:r w:rsidRPr="009A3354">
              <w:t xml:space="preserve"> diabetes</w:t>
            </w:r>
            <w:r w:rsidR="001B7C0C">
              <w:t>, vascular disease and</w:t>
            </w:r>
            <w:r w:rsidRPr="009A3354">
              <w:t xml:space="preserve"> gender)</w:t>
            </w:r>
          </w:p>
        </w:tc>
      </w:tr>
      <w:tr w:rsidR="00006ECF" w:rsidRPr="007674B7" w14:paraId="20325E6D" w14:textId="77777777" w:rsidTr="54CAB71A">
        <w:tc>
          <w:tcPr>
            <w:tcW w:w="1980" w:type="dxa"/>
          </w:tcPr>
          <w:p w14:paraId="7CE6A9AA" w14:textId="0FC65D3B" w:rsidR="00006ECF" w:rsidRPr="007674B7" w:rsidRDefault="00006ECF" w:rsidP="00996F8F">
            <w:pPr>
              <w:spacing w:after="40" w:line="240" w:lineRule="auto"/>
            </w:pPr>
            <w:r>
              <w:t>CPRD</w:t>
            </w:r>
          </w:p>
        </w:tc>
        <w:tc>
          <w:tcPr>
            <w:tcW w:w="7982" w:type="dxa"/>
          </w:tcPr>
          <w:p w14:paraId="3807D991" w14:textId="77777777" w:rsidR="00006ECF" w:rsidRPr="007674B7" w:rsidRDefault="00006ECF" w:rsidP="00996F8F">
            <w:pPr>
              <w:spacing w:after="40" w:line="240" w:lineRule="auto"/>
            </w:pPr>
            <w:r>
              <w:t>Clinical Practice Research Datalink</w:t>
            </w:r>
          </w:p>
        </w:tc>
      </w:tr>
      <w:tr w:rsidR="00006ECF" w:rsidRPr="007674B7" w14:paraId="13854248" w14:textId="77777777" w:rsidTr="54CAB71A">
        <w:tc>
          <w:tcPr>
            <w:tcW w:w="1980" w:type="dxa"/>
          </w:tcPr>
          <w:p w14:paraId="6D60D6BA" w14:textId="62F2B22B" w:rsidR="00006ECF" w:rsidRDefault="00006ECF" w:rsidP="00996F8F">
            <w:pPr>
              <w:spacing w:after="40" w:line="240" w:lineRule="auto"/>
            </w:pPr>
            <w:r>
              <w:t xml:space="preserve">CRN </w:t>
            </w:r>
          </w:p>
        </w:tc>
        <w:tc>
          <w:tcPr>
            <w:tcW w:w="7982" w:type="dxa"/>
          </w:tcPr>
          <w:p w14:paraId="371AA052" w14:textId="7FB0312A" w:rsidR="00006ECF" w:rsidRPr="007674B7" w:rsidRDefault="00FD272A" w:rsidP="00996F8F">
            <w:pPr>
              <w:spacing w:after="40" w:line="240" w:lineRule="auto"/>
            </w:pPr>
            <w:r>
              <w:t>Clinical Research Network</w:t>
            </w:r>
          </w:p>
        </w:tc>
      </w:tr>
      <w:tr w:rsidR="002D3ACD" w:rsidRPr="007674B7" w14:paraId="444A1487" w14:textId="77777777" w:rsidTr="54CAB71A">
        <w:tc>
          <w:tcPr>
            <w:tcW w:w="1980" w:type="dxa"/>
          </w:tcPr>
          <w:p w14:paraId="3E74CF4C" w14:textId="4FDBF02E" w:rsidR="002D3ACD" w:rsidRDefault="002D3ACD" w:rsidP="00996F8F">
            <w:pPr>
              <w:spacing w:after="40" w:line="240" w:lineRule="auto"/>
            </w:pPr>
            <w:r w:rsidRPr="007674B7">
              <w:t>CTA</w:t>
            </w:r>
          </w:p>
        </w:tc>
        <w:tc>
          <w:tcPr>
            <w:tcW w:w="7982" w:type="dxa"/>
          </w:tcPr>
          <w:p w14:paraId="2241759F" w14:textId="33D6F72F" w:rsidR="002D3ACD" w:rsidRPr="007674B7" w:rsidRDefault="00006ECF" w:rsidP="00996F8F">
            <w:pPr>
              <w:spacing w:after="40" w:line="240" w:lineRule="auto"/>
            </w:pPr>
            <w:r w:rsidRPr="007674B7">
              <w:t>Clinical Trial Authorisation</w:t>
            </w:r>
          </w:p>
        </w:tc>
      </w:tr>
      <w:tr w:rsidR="00343070" w:rsidRPr="007674B7" w14:paraId="7B5ADD87" w14:textId="77777777" w:rsidTr="54CAB71A">
        <w:tc>
          <w:tcPr>
            <w:tcW w:w="1980" w:type="dxa"/>
          </w:tcPr>
          <w:p w14:paraId="46117EBB" w14:textId="19651189" w:rsidR="00343070" w:rsidRPr="007674B7" w:rsidRDefault="00343070" w:rsidP="00343070">
            <w:pPr>
              <w:spacing w:after="40" w:line="240" w:lineRule="auto"/>
            </w:pPr>
            <w:r w:rsidRPr="000F4B10">
              <w:t xml:space="preserve">CTIMP </w:t>
            </w:r>
          </w:p>
        </w:tc>
        <w:tc>
          <w:tcPr>
            <w:tcW w:w="7982" w:type="dxa"/>
          </w:tcPr>
          <w:p w14:paraId="2837AFAA" w14:textId="555E7DAC" w:rsidR="00343070" w:rsidRPr="007674B7" w:rsidRDefault="00343070" w:rsidP="00343070">
            <w:pPr>
              <w:spacing w:after="40" w:line="240" w:lineRule="auto"/>
            </w:pPr>
            <w:r w:rsidRPr="000F4B10">
              <w:t>Clinical Trial of Investigational Medicinal Product</w:t>
            </w:r>
          </w:p>
        </w:tc>
      </w:tr>
      <w:tr w:rsidR="007C3B7F" w:rsidRPr="007674B7" w14:paraId="1715D668" w14:textId="77777777" w:rsidTr="54CAB71A">
        <w:tc>
          <w:tcPr>
            <w:tcW w:w="1980" w:type="dxa"/>
          </w:tcPr>
          <w:p w14:paraId="170416BE" w14:textId="1E9CD269" w:rsidR="007C3B7F" w:rsidRDefault="007C3B7F" w:rsidP="00996F8F">
            <w:pPr>
              <w:spacing w:after="40" w:line="240" w:lineRule="auto"/>
            </w:pPr>
            <w:r>
              <w:t>DIBD</w:t>
            </w:r>
          </w:p>
        </w:tc>
        <w:tc>
          <w:tcPr>
            <w:tcW w:w="7982" w:type="dxa"/>
          </w:tcPr>
          <w:p w14:paraId="12E93152" w14:textId="0D1470E4" w:rsidR="007C3B7F" w:rsidRPr="007674B7" w:rsidRDefault="00FD272A" w:rsidP="00996F8F">
            <w:pPr>
              <w:spacing w:after="40" w:line="240" w:lineRule="auto"/>
            </w:pPr>
            <w:r>
              <w:t>Developmental International Birth Date</w:t>
            </w:r>
          </w:p>
        </w:tc>
      </w:tr>
      <w:tr w:rsidR="00C61F0D" w:rsidRPr="007674B7" w14:paraId="205BF7AB" w14:textId="77777777" w:rsidTr="54CAB71A">
        <w:tc>
          <w:tcPr>
            <w:tcW w:w="1980" w:type="dxa"/>
          </w:tcPr>
          <w:p w14:paraId="70A1BC77" w14:textId="5C5319AD" w:rsidR="00C61F0D" w:rsidRDefault="00C61F0D" w:rsidP="00996F8F">
            <w:pPr>
              <w:spacing w:after="40" w:line="240" w:lineRule="auto"/>
            </w:pPr>
            <w:r>
              <w:t>DMC</w:t>
            </w:r>
          </w:p>
        </w:tc>
        <w:tc>
          <w:tcPr>
            <w:tcW w:w="7982" w:type="dxa"/>
          </w:tcPr>
          <w:p w14:paraId="07C80B08" w14:textId="7568A6A9" w:rsidR="00C61F0D" w:rsidRPr="007674B7" w:rsidRDefault="00FD272A" w:rsidP="00996F8F">
            <w:pPr>
              <w:spacing w:after="40" w:line="240" w:lineRule="auto"/>
            </w:pPr>
            <w:r w:rsidRPr="007674B7">
              <w:t>Data Monitoring Committee</w:t>
            </w:r>
          </w:p>
        </w:tc>
      </w:tr>
      <w:tr w:rsidR="00D76CA9" w:rsidRPr="007674B7" w14:paraId="6833007C" w14:textId="77777777" w:rsidTr="54CAB71A">
        <w:tc>
          <w:tcPr>
            <w:tcW w:w="1980" w:type="dxa"/>
          </w:tcPr>
          <w:p w14:paraId="532B6EE4" w14:textId="2EB1902E" w:rsidR="00D76CA9" w:rsidRDefault="00D76CA9" w:rsidP="00996F8F">
            <w:pPr>
              <w:spacing w:after="40" w:line="240" w:lineRule="auto"/>
            </w:pPr>
            <w:r>
              <w:t>DOACs</w:t>
            </w:r>
          </w:p>
        </w:tc>
        <w:tc>
          <w:tcPr>
            <w:tcW w:w="7982" w:type="dxa"/>
          </w:tcPr>
          <w:p w14:paraId="444A0F1F" w14:textId="6B74DA98" w:rsidR="00D76CA9" w:rsidRPr="007674B7" w:rsidRDefault="00FD272A" w:rsidP="00996F8F">
            <w:pPr>
              <w:spacing w:after="40" w:line="240" w:lineRule="auto"/>
            </w:pPr>
            <w:r>
              <w:t>Direct oral anticoagulants</w:t>
            </w:r>
          </w:p>
        </w:tc>
      </w:tr>
      <w:tr w:rsidR="007C3B7F" w:rsidRPr="007674B7" w14:paraId="26046FF0" w14:textId="77777777" w:rsidTr="54CAB71A">
        <w:tc>
          <w:tcPr>
            <w:tcW w:w="1980" w:type="dxa"/>
          </w:tcPr>
          <w:p w14:paraId="224E9509" w14:textId="1DE0DBE1" w:rsidR="007C3B7F" w:rsidRDefault="007C3B7F" w:rsidP="00996F8F">
            <w:pPr>
              <w:spacing w:after="40" w:line="240" w:lineRule="auto"/>
            </w:pPr>
            <w:r>
              <w:t>DSUR</w:t>
            </w:r>
          </w:p>
        </w:tc>
        <w:tc>
          <w:tcPr>
            <w:tcW w:w="7982" w:type="dxa"/>
          </w:tcPr>
          <w:p w14:paraId="3BB83CE2" w14:textId="43638EF4" w:rsidR="007C3B7F" w:rsidRPr="007674B7" w:rsidRDefault="00FD272A" w:rsidP="00996F8F">
            <w:pPr>
              <w:spacing w:after="40" w:line="240" w:lineRule="auto"/>
            </w:pPr>
            <w:r>
              <w:t>Development Safety Update Report</w:t>
            </w:r>
          </w:p>
        </w:tc>
      </w:tr>
      <w:tr w:rsidR="0020129A" w:rsidRPr="007674B7" w14:paraId="0FF1CA9A" w14:textId="77777777" w:rsidTr="54CAB71A">
        <w:tc>
          <w:tcPr>
            <w:tcW w:w="1980" w:type="dxa"/>
          </w:tcPr>
          <w:p w14:paraId="623B88FC" w14:textId="4EB58F8A" w:rsidR="0020129A" w:rsidRDefault="2691AE5C" w:rsidP="00996F8F">
            <w:pPr>
              <w:spacing w:after="40" w:line="240" w:lineRule="auto"/>
            </w:pPr>
            <w:r>
              <w:t>EudraCT No.</w:t>
            </w:r>
          </w:p>
        </w:tc>
        <w:tc>
          <w:tcPr>
            <w:tcW w:w="7982" w:type="dxa"/>
          </w:tcPr>
          <w:p w14:paraId="21032010" w14:textId="53EEC0A3" w:rsidR="0020129A" w:rsidRPr="007674B7" w:rsidRDefault="2691AE5C" w:rsidP="00996F8F">
            <w:pPr>
              <w:spacing w:after="40" w:line="240" w:lineRule="auto"/>
            </w:pPr>
            <w:r>
              <w:t>European Union Drug Regulating Authorities Clinical Trials Number</w:t>
            </w:r>
          </w:p>
        </w:tc>
      </w:tr>
      <w:tr w:rsidR="00D76CA9" w:rsidRPr="007674B7" w14:paraId="6872CD93" w14:textId="77777777" w:rsidTr="54CAB71A">
        <w:tc>
          <w:tcPr>
            <w:tcW w:w="1980" w:type="dxa"/>
          </w:tcPr>
          <w:p w14:paraId="69F40E64" w14:textId="77777777" w:rsidR="00D76CA9" w:rsidRPr="007674B7" w:rsidRDefault="00D76CA9" w:rsidP="00996F8F">
            <w:pPr>
              <w:spacing w:after="40" w:line="240" w:lineRule="auto"/>
            </w:pPr>
            <w:r w:rsidRPr="00C32912">
              <w:t>GCP</w:t>
            </w:r>
          </w:p>
        </w:tc>
        <w:tc>
          <w:tcPr>
            <w:tcW w:w="7982" w:type="dxa"/>
          </w:tcPr>
          <w:p w14:paraId="52D8F66E" w14:textId="77777777" w:rsidR="00D76CA9" w:rsidRPr="007674B7" w:rsidRDefault="00D76CA9" w:rsidP="00996F8F">
            <w:pPr>
              <w:spacing w:after="40" w:line="240" w:lineRule="auto"/>
            </w:pPr>
            <w:r w:rsidRPr="00C32912">
              <w:t>Good Clinical Practice</w:t>
            </w:r>
          </w:p>
        </w:tc>
      </w:tr>
      <w:tr w:rsidR="002D3ACD" w:rsidRPr="007674B7" w14:paraId="42A2F7BA" w14:textId="77777777" w:rsidTr="54CAB71A">
        <w:tc>
          <w:tcPr>
            <w:tcW w:w="1980" w:type="dxa"/>
          </w:tcPr>
          <w:p w14:paraId="0A89EED4" w14:textId="6E9C691F" w:rsidR="002D3ACD" w:rsidRPr="00C32912" w:rsidRDefault="002D3ACD" w:rsidP="00996F8F">
            <w:pPr>
              <w:spacing w:after="40" w:line="240" w:lineRule="auto"/>
            </w:pPr>
            <w:r>
              <w:t>GP</w:t>
            </w:r>
          </w:p>
        </w:tc>
        <w:tc>
          <w:tcPr>
            <w:tcW w:w="7982" w:type="dxa"/>
          </w:tcPr>
          <w:p w14:paraId="689BF8C1" w14:textId="398B336A" w:rsidR="002D3ACD" w:rsidRPr="00C32912" w:rsidRDefault="00FD272A" w:rsidP="00996F8F">
            <w:pPr>
              <w:spacing w:after="40" w:line="240" w:lineRule="auto"/>
            </w:pPr>
            <w:r>
              <w:t>General Practitioner</w:t>
            </w:r>
          </w:p>
        </w:tc>
      </w:tr>
      <w:tr w:rsidR="0094463C" w:rsidRPr="007674B7" w14:paraId="4D4440C1" w14:textId="77777777" w:rsidTr="54CAB71A">
        <w:tc>
          <w:tcPr>
            <w:tcW w:w="1980" w:type="dxa"/>
          </w:tcPr>
          <w:p w14:paraId="72C05435" w14:textId="1EC3C848" w:rsidR="0094463C" w:rsidRDefault="0094463C" w:rsidP="00996F8F">
            <w:pPr>
              <w:spacing w:after="40" w:line="240" w:lineRule="auto"/>
            </w:pPr>
            <w:r>
              <w:t>HDR-UK</w:t>
            </w:r>
          </w:p>
        </w:tc>
        <w:tc>
          <w:tcPr>
            <w:tcW w:w="7982" w:type="dxa"/>
          </w:tcPr>
          <w:p w14:paraId="576B5FBA" w14:textId="523F932D" w:rsidR="0094463C" w:rsidRPr="007674B7" w:rsidRDefault="00FD272A" w:rsidP="00996F8F">
            <w:pPr>
              <w:spacing w:after="40" w:line="240" w:lineRule="auto"/>
            </w:pPr>
            <w:r>
              <w:t>Health Data Research - United Kingdom</w:t>
            </w:r>
          </w:p>
        </w:tc>
      </w:tr>
      <w:tr w:rsidR="00D76CA9" w:rsidRPr="007674B7" w14:paraId="32AF5D1D" w14:textId="77777777" w:rsidTr="54CAB71A">
        <w:tc>
          <w:tcPr>
            <w:tcW w:w="1980" w:type="dxa"/>
          </w:tcPr>
          <w:p w14:paraId="68FA6D09" w14:textId="58BEFBA9" w:rsidR="00D76CA9" w:rsidRDefault="00D76CA9" w:rsidP="00996F8F">
            <w:pPr>
              <w:spacing w:after="40" w:line="240" w:lineRule="auto"/>
            </w:pPr>
            <w:r>
              <w:t xml:space="preserve">HES </w:t>
            </w:r>
          </w:p>
        </w:tc>
        <w:tc>
          <w:tcPr>
            <w:tcW w:w="7982" w:type="dxa"/>
          </w:tcPr>
          <w:p w14:paraId="6A35F2C5" w14:textId="2AC1BCF5" w:rsidR="00D76CA9" w:rsidRPr="007674B7" w:rsidRDefault="00FD272A" w:rsidP="00996F8F">
            <w:pPr>
              <w:spacing w:after="40" w:line="240" w:lineRule="auto"/>
            </w:pPr>
            <w:r>
              <w:t xml:space="preserve">Hospital episode statistics </w:t>
            </w:r>
          </w:p>
        </w:tc>
      </w:tr>
      <w:tr w:rsidR="00FD272A" w:rsidRPr="007674B7" w14:paraId="499EB56F" w14:textId="77777777" w:rsidTr="54CAB71A">
        <w:tc>
          <w:tcPr>
            <w:tcW w:w="1980" w:type="dxa"/>
          </w:tcPr>
          <w:p w14:paraId="17A12CCC" w14:textId="0A07552B" w:rsidR="00FD272A" w:rsidRPr="00802F25" w:rsidRDefault="00FD272A" w:rsidP="00996F8F">
            <w:pPr>
              <w:spacing w:after="40" w:line="240" w:lineRule="auto"/>
            </w:pPr>
            <w:r>
              <w:t>ICER</w:t>
            </w:r>
          </w:p>
        </w:tc>
        <w:tc>
          <w:tcPr>
            <w:tcW w:w="7982" w:type="dxa"/>
          </w:tcPr>
          <w:p w14:paraId="1D405F8F" w14:textId="6A6A74BB" w:rsidR="00FD272A" w:rsidRPr="00802F25" w:rsidRDefault="00FD272A" w:rsidP="00996F8F">
            <w:pPr>
              <w:spacing w:after="40" w:line="240" w:lineRule="auto"/>
            </w:pPr>
            <w:r>
              <w:t>Incremental cost-effectiveness ratio</w:t>
            </w:r>
          </w:p>
        </w:tc>
      </w:tr>
      <w:tr w:rsidR="0065479A" w:rsidRPr="007674B7" w14:paraId="3D661857" w14:textId="77777777" w:rsidTr="54CAB71A">
        <w:tc>
          <w:tcPr>
            <w:tcW w:w="1980" w:type="dxa"/>
          </w:tcPr>
          <w:p w14:paraId="07F7618D" w14:textId="7892DE4A" w:rsidR="0065479A" w:rsidRPr="00802F25" w:rsidRDefault="0065479A" w:rsidP="00996F8F">
            <w:pPr>
              <w:spacing w:after="40" w:line="240" w:lineRule="auto"/>
            </w:pPr>
            <w:r>
              <w:t>IRSP</w:t>
            </w:r>
          </w:p>
        </w:tc>
        <w:tc>
          <w:tcPr>
            <w:tcW w:w="7982" w:type="dxa"/>
          </w:tcPr>
          <w:p w14:paraId="386608A3" w14:textId="2C9F6CF4" w:rsidR="0065479A" w:rsidRPr="00802F25" w:rsidRDefault="0065479A" w:rsidP="00996F8F">
            <w:pPr>
              <w:spacing w:after="40" w:line="240" w:lineRule="auto"/>
            </w:pPr>
            <w:r>
              <w:t>Interventional Research Services Platform</w:t>
            </w:r>
          </w:p>
        </w:tc>
      </w:tr>
      <w:tr w:rsidR="00C602AE" w:rsidRPr="007674B7" w14:paraId="3C0C1F53" w14:textId="77777777" w:rsidTr="54CAB71A">
        <w:tc>
          <w:tcPr>
            <w:tcW w:w="1980" w:type="dxa"/>
          </w:tcPr>
          <w:p w14:paraId="4D1D3416" w14:textId="09A45115" w:rsidR="00C602AE" w:rsidRDefault="00C602AE" w:rsidP="00996F8F">
            <w:pPr>
              <w:spacing w:after="40" w:line="240" w:lineRule="auto"/>
            </w:pPr>
            <w:r w:rsidRPr="00802F25">
              <w:t>ISRCTN</w:t>
            </w:r>
          </w:p>
        </w:tc>
        <w:tc>
          <w:tcPr>
            <w:tcW w:w="7982" w:type="dxa"/>
          </w:tcPr>
          <w:p w14:paraId="74640476" w14:textId="7FC748F3" w:rsidR="00C602AE" w:rsidRPr="007674B7" w:rsidRDefault="00C602AE" w:rsidP="00996F8F">
            <w:pPr>
              <w:spacing w:after="40" w:line="240" w:lineRule="auto"/>
            </w:pPr>
            <w:r w:rsidRPr="00802F25">
              <w:t>International Standard Randomised Controlled Trial Number</w:t>
            </w:r>
          </w:p>
        </w:tc>
      </w:tr>
      <w:tr w:rsidR="00D76CA9" w:rsidRPr="007674B7" w14:paraId="37116CA3" w14:textId="77777777" w:rsidTr="54CAB71A">
        <w:tc>
          <w:tcPr>
            <w:tcW w:w="1980" w:type="dxa"/>
          </w:tcPr>
          <w:p w14:paraId="48CDEEB7" w14:textId="1D13C8F4" w:rsidR="00D76CA9" w:rsidRPr="007674B7" w:rsidRDefault="00D76CA9" w:rsidP="00996F8F">
            <w:pPr>
              <w:spacing w:after="40" w:line="240" w:lineRule="auto"/>
            </w:pPr>
            <w:r>
              <w:t>MHRA</w:t>
            </w:r>
          </w:p>
        </w:tc>
        <w:tc>
          <w:tcPr>
            <w:tcW w:w="7982" w:type="dxa"/>
          </w:tcPr>
          <w:p w14:paraId="1F4BB953" w14:textId="0DC97859" w:rsidR="00D76CA9" w:rsidRPr="007674B7" w:rsidRDefault="00DA784F" w:rsidP="00996F8F">
            <w:pPr>
              <w:spacing w:after="40" w:line="240" w:lineRule="auto"/>
            </w:pPr>
            <w:r>
              <w:t>Medicines and Healthcare products Regulatory Agency</w:t>
            </w:r>
          </w:p>
        </w:tc>
      </w:tr>
      <w:tr w:rsidR="00E84F1D" w:rsidRPr="007674B7" w14:paraId="06ACC793" w14:textId="77777777" w:rsidTr="54CAB71A">
        <w:tc>
          <w:tcPr>
            <w:tcW w:w="1980" w:type="dxa"/>
          </w:tcPr>
          <w:p w14:paraId="0629ED04" w14:textId="411A7498" w:rsidR="00E84F1D" w:rsidRPr="007674B7" w:rsidRDefault="00E84F1D" w:rsidP="00996F8F">
            <w:pPr>
              <w:spacing w:after="40" w:line="240" w:lineRule="auto"/>
            </w:pPr>
            <w:r w:rsidRPr="007674B7">
              <w:t>NHS</w:t>
            </w:r>
          </w:p>
        </w:tc>
        <w:tc>
          <w:tcPr>
            <w:tcW w:w="7982" w:type="dxa"/>
          </w:tcPr>
          <w:p w14:paraId="11766927" w14:textId="0632ECC4" w:rsidR="00E84F1D" w:rsidRPr="007674B7" w:rsidRDefault="00E84F1D" w:rsidP="00996F8F">
            <w:pPr>
              <w:spacing w:after="40" w:line="240" w:lineRule="auto"/>
            </w:pPr>
            <w:r w:rsidRPr="007674B7">
              <w:t>National Health Service</w:t>
            </w:r>
          </w:p>
        </w:tc>
      </w:tr>
      <w:tr w:rsidR="006F0E1D" w:rsidRPr="007674B7" w14:paraId="1F98F451" w14:textId="77777777" w:rsidTr="54CAB71A">
        <w:tc>
          <w:tcPr>
            <w:tcW w:w="1980" w:type="dxa"/>
          </w:tcPr>
          <w:p w14:paraId="3200EA0C" w14:textId="77777777" w:rsidR="006F0E1D" w:rsidRPr="007674B7" w:rsidRDefault="006F0E1D" w:rsidP="00996F8F">
            <w:pPr>
              <w:spacing w:after="40" w:line="240" w:lineRule="auto"/>
            </w:pPr>
            <w:r>
              <w:t xml:space="preserve">NICE </w:t>
            </w:r>
          </w:p>
        </w:tc>
        <w:tc>
          <w:tcPr>
            <w:tcW w:w="7982" w:type="dxa"/>
          </w:tcPr>
          <w:p w14:paraId="681F9B62" w14:textId="77777777" w:rsidR="006F0E1D" w:rsidRPr="007674B7" w:rsidRDefault="006F0E1D" w:rsidP="00996F8F">
            <w:pPr>
              <w:spacing w:after="40" w:line="240" w:lineRule="auto"/>
            </w:pPr>
            <w:r w:rsidRPr="0065479A">
              <w:t>National Institute for Health and Care Excellence</w:t>
            </w:r>
          </w:p>
        </w:tc>
      </w:tr>
      <w:tr w:rsidR="00DE78EC" w:rsidRPr="007674B7" w14:paraId="772C402F" w14:textId="77777777" w:rsidTr="54CAB71A">
        <w:tc>
          <w:tcPr>
            <w:tcW w:w="1980" w:type="dxa"/>
          </w:tcPr>
          <w:p w14:paraId="1C444EAA" w14:textId="0EB27BDB" w:rsidR="00DE78EC" w:rsidRPr="6ED9E4DC" w:rsidRDefault="00DE78EC" w:rsidP="00996F8F">
            <w:pPr>
              <w:spacing w:after="40" w:line="240" w:lineRule="auto"/>
            </w:pPr>
            <w:r>
              <w:t>ONS</w:t>
            </w:r>
          </w:p>
        </w:tc>
        <w:tc>
          <w:tcPr>
            <w:tcW w:w="7982" w:type="dxa"/>
          </w:tcPr>
          <w:p w14:paraId="038A996B" w14:textId="71440289" w:rsidR="00DE78EC" w:rsidRPr="6ED9E4DC" w:rsidRDefault="00DE78EC" w:rsidP="00996F8F">
            <w:pPr>
              <w:spacing w:after="40" w:line="240" w:lineRule="auto"/>
            </w:pPr>
            <w:r>
              <w:t>Office for National Statistics</w:t>
            </w:r>
          </w:p>
        </w:tc>
      </w:tr>
      <w:tr w:rsidR="006F0E1D" w:rsidRPr="007674B7" w14:paraId="67BFDD80" w14:textId="77777777" w:rsidTr="54CAB71A">
        <w:tc>
          <w:tcPr>
            <w:tcW w:w="1980" w:type="dxa"/>
          </w:tcPr>
          <w:p w14:paraId="0114E38B" w14:textId="715FB6F6" w:rsidR="006F0E1D" w:rsidRPr="007674B7" w:rsidRDefault="006F0E1D" w:rsidP="00996F8F">
            <w:pPr>
              <w:spacing w:after="40" w:line="240" w:lineRule="auto"/>
            </w:pPr>
            <w:r w:rsidRPr="6ED9E4DC">
              <w:t>NIHR</w:t>
            </w:r>
          </w:p>
          <w:p w14:paraId="544BD52B" w14:textId="2B4BC0DB" w:rsidR="006F0E1D" w:rsidRPr="007674B7" w:rsidRDefault="76212D56" w:rsidP="00996F8F">
            <w:pPr>
              <w:spacing w:after="40" w:line="240" w:lineRule="auto"/>
            </w:pPr>
            <w:r w:rsidRPr="6ED9E4DC">
              <w:t>PIS</w:t>
            </w:r>
          </w:p>
        </w:tc>
        <w:tc>
          <w:tcPr>
            <w:tcW w:w="7982" w:type="dxa"/>
          </w:tcPr>
          <w:p w14:paraId="7F6CD04D" w14:textId="1D39706C" w:rsidR="006F0E1D" w:rsidRPr="007674B7" w:rsidRDefault="006F0E1D" w:rsidP="00996F8F">
            <w:pPr>
              <w:spacing w:after="40" w:line="240" w:lineRule="auto"/>
            </w:pPr>
            <w:r w:rsidRPr="6ED9E4DC">
              <w:t>National Institute for Health Research</w:t>
            </w:r>
          </w:p>
          <w:p w14:paraId="7C3DBE71" w14:textId="23E1F770" w:rsidR="006F0E1D" w:rsidRPr="007674B7" w:rsidRDefault="1D11BB9E" w:rsidP="00996F8F">
            <w:pPr>
              <w:spacing w:after="40" w:line="240" w:lineRule="auto"/>
            </w:pPr>
            <w:r w:rsidRPr="6ED9E4DC">
              <w:t>P</w:t>
            </w:r>
            <w:r w:rsidR="0E45E0C2" w:rsidRPr="6ED9E4DC">
              <w:t>articipan</w:t>
            </w:r>
            <w:r w:rsidRPr="6ED9E4DC">
              <w:t>t Information Sheet</w:t>
            </w:r>
          </w:p>
        </w:tc>
      </w:tr>
      <w:tr w:rsidR="00DA784F" w:rsidRPr="007674B7" w14:paraId="58BB8C52" w14:textId="77777777" w:rsidTr="54CAB71A">
        <w:tc>
          <w:tcPr>
            <w:tcW w:w="1980" w:type="dxa"/>
          </w:tcPr>
          <w:p w14:paraId="2F13C8A6" w14:textId="6342224E" w:rsidR="00DA784F" w:rsidRPr="00C32912" w:rsidRDefault="00DA784F" w:rsidP="00996F8F">
            <w:pPr>
              <w:spacing w:after="40" w:line="240" w:lineRule="auto"/>
            </w:pPr>
            <w:r>
              <w:t>PPI</w:t>
            </w:r>
          </w:p>
        </w:tc>
        <w:tc>
          <w:tcPr>
            <w:tcW w:w="7982" w:type="dxa"/>
          </w:tcPr>
          <w:p w14:paraId="250555DC" w14:textId="04E8CD6A" w:rsidR="00DA784F" w:rsidRPr="00C32912" w:rsidRDefault="00DA784F" w:rsidP="00996F8F">
            <w:pPr>
              <w:spacing w:after="40" w:line="240" w:lineRule="auto"/>
            </w:pPr>
            <w:r>
              <w:t>Public and Patient Involvement</w:t>
            </w:r>
          </w:p>
        </w:tc>
      </w:tr>
      <w:tr w:rsidR="00DA784F" w:rsidRPr="007674B7" w14:paraId="396D0AFF" w14:textId="77777777" w:rsidTr="54CAB71A">
        <w:tc>
          <w:tcPr>
            <w:tcW w:w="1980" w:type="dxa"/>
          </w:tcPr>
          <w:p w14:paraId="49C86989" w14:textId="2C570B50" w:rsidR="00DA784F" w:rsidRDefault="7F4AC5A8" w:rsidP="00996F8F">
            <w:pPr>
              <w:spacing w:after="40" w:line="240" w:lineRule="auto"/>
            </w:pPr>
            <w:r>
              <w:t>PRO</w:t>
            </w:r>
          </w:p>
          <w:p w14:paraId="4CE1950E" w14:textId="4D908E52" w:rsidR="00DA784F" w:rsidRDefault="05017AF6" w:rsidP="00996F8F">
            <w:pPr>
              <w:spacing w:after="40" w:line="240" w:lineRule="auto"/>
            </w:pPr>
            <w:r>
              <w:t>QALY</w:t>
            </w:r>
          </w:p>
        </w:tc>
        <w:tc>
          <w:tcPr>
            <w:tcW w:w="7982" w:type="dxa"/>
          </w:tcPr>
          <w:p w14:paraId="5F71FDF4" w14:textId="10CEA4ED" w:rsidR="0291D235" w:rsidRDefault="0291D235" w:rsidP="54CAB71A">
            <w:pPr>
              <w:spacing w:after="40" w:line="240" w:lineRule="auto"/>
            </w:pPr>
            <w:r>
              <w:t>Patient-reported outcome</w:t>
            </w:r>
          </w:p>
          <w:p w14:paraId="05200BB0" w14:textId="77777777" w:rsidR="00DA784F" w:rsidRPr="007674B7" w:rsidRDefault="00DA784F" w:rsidP="00996F8F">
            <w:pPr>
              <w:spacing w:after="40" w:line="240" w:lineRule="auto"/>
            </w:pPr>
            <w:r>
              <w:t>Quality-adjusted life-year</w:t>
            </w:r>
          </w:p>
        </w:tc>
      </w:tr>
      <w:tr w:rsidR="00D76CA9" w:rsidRPr="007674B7" w14:paraId="6A96CE6D" w14:textId="77777777" w:rsidTr="54CAB71A">
        <w:tc>
          <w:tcPr>
            <w:tcW w:w="1980" w:type="dxa"/>
          </w:tcPr>
          <w:p w14:paraId="3F0F0416" w14:textId="7AFBA1D8" w:rsidR="00D76CA9" w:rsidRPr="00C32912" w:rsidRDefault="00DA784F" w:rsidP="00996F8F">
            <w:pPr>
              <w:spacing w:after="40" w:line="240" w:lineRule="auto"/>
            </w:pPr>
            <w:r>
              <w:t>RCT</w:t>
            </w:r>
          </w:p>
        </w:tc>
        <w:tc>
          <w:tcPr>
            <w:tcW w:w="7982" w:type="dxa"/>
          </w:tcPr>
          <w:p w14:paraId="3E1C9BEE" w14:textId="61291C04" w:rsidR="00D76CA9" w:rsidRPr="00C32912" w:rsidRDefault="00DA784F" w:rsidP="00996F8F">
            <w:pPr>
              <w:spacing w:after="40" w:line="240" w:lineRule="auto"/>
            </w:pPr>
            <w:r>
              <w:t>Randomised controlled trial</w:t>
            </w:r>
          </w:p>
        </w:tc>
      </w:tr>
      <w:tr w:rsidR="00D76CA9" w:rsidRPr="007674B7" w14:paraId="3689DAE5" w14:textId="77777777" w:rsidTr="54CAB71A">
        <w:tc>
          <w:tcPr>
            <w:tcW w:w="1980" w:type="dxa"/>
          </w:tcPr>
          <w:p w14:paraId="0F3D7E9D" w14:textId="17C00992" w:rsidR="00D76CA9" w:rsidRPr="00C32912" w:rsidRDefault="00D76CA9" w:rsidP="00996F8F">
            <w:pPr>
              <w:spacing w:after="40" w:line="240" w:lineRule="auto"/>
            </w:pPr>
            <w:r>
              <w:t>REC</w:t>
            </w:r>
          </w:p>
        </w:tc>
        <w:tc>
          <w:tcPr>
            <w:tcW w:w="7982" w:type="dxa"/>
          </w:tcPr>
          <w:p w14:paraId="452EFC17" w14:textId="59072C61" w:rsidR="00D76CA9" w:rsidRPr="00C32912" w:rsidRDefault="0094463C" w:rsidP="00996F8F">
            <w:pPr>
              <w:spacing w:after="40" w:line="240" w:lineRule="auto"/>
            </w:pPr>
            <w:r>
              <w:t>Research Ethics Committee</w:t>
            </w:r>
          </w:p>
        </w:tc>
      </w:tr>
      <w:tr w:rsidR="00CC6A44" w:rsidRPr="007674B7" w14:paraId="33B5B9B4" w14:textId="77777777" w:rsidTr="54CAB71A">
        <w:tc>
          <w:tcPr>
            <w:tcW w:w="1980" w:type="dxa"/>
          </w:tcPr>
          <w:p w14:paraId="05499285" w14:textId="4199012F" w:rsidR="00CC6A44" w:rsidRDefault="00CC6A44" w:rsidP="00996F8F">
            <w:pPr>
              <w:spacing w:after="40" w:line="240" w:lineRule="auto"/>
            </w:pPr>
            <w:proofErr w:type="spellStart"/>
            <w:r w:rsidRPr="00CC6A44">
              <w:t>REDCap</w:t>
            </w:r>
            <w:proofErr w:type="spellEnd"/>
          </w:p>
        </w:tc>
        <w:tc>
          <w:tcPr>
            <w:tcW w:w="7982" w:type="dxa"/>
          </w:tcPr>
          <w:p w14:paraId="7286AD5D" w14:textId="36186E73" w:rsidR="00CC6A44" w:rsidRDefault="00CC6A44" w:rsidP="00996F8F">
            <w:pPr>
              <w:spacing w:after="40" w:line="240" w:lineRule="auto"/>
            </w:pPr>
            <w:r w:rsidRPr="00CC6A44">
              <w:t>Research Electronic Data Capture</w:t>
            </w:r>
            <w:r w:rsidR="0002579F">
              <w:t xml:space="preserve"> case report system</w:t>
            </w:r>
          </w:p>
        </w:tc>
      </w:tr>
      <w:tr w:rsidR="00B7263E" w:rsidRPr="007674B7" w14:paraId="7CBDBE39" w14:textId="77777777" w:rsidTr="54CAB71A">
        <w:tc>
          <w:tcPr>
            <w:tcW w:w="1980" w:type="dxa"/>
          </w:tcPr>
          <w:p w14:paraId="3E2288AE" w14:textId="6D742BDC" w:rsidR="00B7263E" w:rsidRPr="00CC6A44" w:rsidRDefault="00B7263E" w:rsidP="00996F8F">
            <w:pPr>
              <w:spacing w:after="40" w:line="240" w:lineRule="auto"/>
            </w:pPr>
            <w:r w:rsidRPr="00B7263E">
              <w:t>RSI</w:t>
            </w:r>
          </w:p>
        </w:tc>
        <w:tc>
          <w:tcPr>
            <w:tcW w:w="7982" w:type="dxa"/>
          </w:tcPr>
          <w:p w14:paraId="4DE246AA" w14:textId="42CD8406" w:rsidR="00B7263E" w:rsidRPr="00CC6A44" w:rsidRDefault="00B7263E" w:rsidP="00996F8F">
            <w:pPr>
              <w:spacing w:after="40" w:line="240" w:lineRule="auto"/>
            </w:pPr>
            <w:r w:rsidRPr="00B7263E">
              <w:t>Reference Safety Information</w:t>
            </w:r>
          </w:p>
        </w:tc>
      </w:tr>
      <w:tr w:rsidR="0094463C" w:rsidRPr="007674B7" w14:paraId="008227A1" w14:textId="77777777" w:rsidTr="54CAB71A">
        <w:tc>
          <w:tcPr>
            <w:tcW w:w="1980" w:type="dxa"/>
          </w:tcPr>
          <w:p w14:paraId="0B368E33" w14:textId="70E16C8A" w:rsidR="0094463C" w:rsidRDefault="0094463C" w:rsidP="00996F8F">
            <w:pPr>
              <w:spacing w:after="40" w:line="240" w:lineRule="auto"/>
            </w:pPr>
            <w:r>
              <w:t>SAE</w:t>
            </w:r>
          </w:p>
        </w:tc>
        <w:tc>
          <w:tcPr>
            <w:tcW w:w="7982" w:type="dxa"/>
          </w:tcPr>
          <w:p w14:paraId="46FA0442" w14:textId="75354476" w:rsidR="0094463C" w:rsidRPr="00C32912" w:rsidRDefault="00DA784F" w:rsidP="00996F8F">
            <w:pPr>
              <w:spacing w:after="40" w:line="240" w:lineRule="auto"/>
            </w:pPr>
            <w:r>
              <w:t>Serious adverse event</w:t>
            </w:r>
          </w:p>
        </w:tc>
      </w:tr>
      <w:tr w:rsidR="0094463C" w:rsidRPr="007674B7" w14:paraId="086C8270" w14:textId="77777777" w:rsidTr="54CAB71A">
        <w:tc>
          <w:tcPr>
            <w:tcW w:w="1980" w:type="dxa"/>
          </w:tcPr>
          <w:p w14:paraId="2A5BEC9C" w14:textId="656C7C63" w:rsidR="0094463C" w:rsidRDefault="0094463C" w:rsidP="00996F8F">
            <w:pPr>
              <w:spacing w:after="40" w:line="240" w:lineRule="auto"/>
            </w:pPr>
            <w:r>
              <w:t>SAR</w:t>
            </w:r>
          </w:p>
        </w:tc>
        <w:tc>
          <w:tcPr>
            <w:tcW w:w="7982" w:type="dxa"/>
          </w:tcPr>
          <w:p w14:paraId="2390E34B" w14:textId="171ED358" w:rsidR="0094463C" w:rsidRPr="00C32912" w:rsidRDefault="00DA784F" w:rsidP="00996F8F">
            <w:pPr>
              <w:spacing w:after="40" w:line="240" w:lineRule="auto"/>
            </w:pPr>
            <w:r>
              <w:t>Serious adverse reaction</w:t>
            </w:r>
          </w:p>
        </w:tc>
      </w:tr>
      <w:tr w:rsidR="0094463C" w:rsidRPr="007674B7" w14:paraId="5E068B9A" w14:textId="77777777" w:rsidTr="54CAB71A">
        <w:tc>
          <w:tcPr>
            <w:tcW w:w="1980" w:type="dxa"/>
          </w:tcPr>
          <w:p w14:paraId="5CACD885" w14:textId="215E94A0" w:rsidR="0094463C" w:rsidRDefault="0094463C" w:rsidP="00996F8F">
            <w:pPr>
              <w:spacing w:after="40" w:line="240" w:lineRule="auto"/>
            </w:pPr>
            <w:r>
              <w:t>SAP</w:t>
            </w:r>
          </w:p>
        </w:tc>
        <w:tc>
          <w:tcPr>
            <w:tcW w:w="7982" w:type="dxa"/>
          </w:tcPr>
          <w:p w14:paraId="6DFB555C" w14:textId="220F5F21" w:rsidR="0094463C" w:rsidRPr="00C32912" w:rsidRDefault="00DA784F" w:rsidP="00996F8F">
            <w:pPr>
              <w:spacing w:after="40" w:line="240" w:lineRule="auto"/>
            </w:pPr>
            <w:r>
              <w:t>Statistical analysis plan</w:t>
            </w:r>
          </w:p>
        </w:tc>
      </w:tr>
      <w:tr w:rsidR="005F02B5" w:rsidRPr="007674B7" w14:paraId="64558FFA" w14:textId="77777777" w:rsidTr="54CAB71A">
        <w:tc>
          <w:tcPr>
            <w:tcW w:w="1980" w:type="dxa"/>
          </w:tcPr>
          <w:p w14:paraId="59B22743" w14:textId="5391996C" w:rsidR="005F02B5" w:rsidRDefault="005F02B5" w:rsidP="00996F8F">
            <w:pPr>
              <w:spacing w:after="40" w:line="240" w:lineRule="auto"/>
            </w:pPr>
            <w:r w:rsidRPr="00D93B97">
              <w:t>SmPC</w:t>
            </w:r>
          </w:p>
        </w:tc>
        <w:tc>
          <w:tcPr>
            <w:tcW w:w="7982" w:type="dxa"/>
          </w:tcPr>
          <w:p w14:paraId="22990B5C" w14:textId="13B79396" w:rsidR="005F02B5" w:rsidRPr="00C32912" w:rsidRDefault="005F02B5" w:rsidP="00996F8F">
            <w:pPr>
              <w:spacing w:after="40" w:line="240" w:lineRule="auto"/>
            </w:pPr>
            <w:r w:rsidRPr="00D93B97">
              <w:t>Summary of Product Characteristics</w:t>
            </w:r>
          </w:p>
        </w:tc>
      </w:tr>
      <w:tr w:rsidR="0094463C" w:rsidRPr="007674B7" w14:paraId="59E6CE79" w14:textId="77777777" w:rsidTr="54CAB71A">
        <w:tc>
          <w:tcPr>
            <w:tcW w:w="1980" w:type="dxa"/>
          </w:tcPr>
          <w:p w14:paraId="32947A77" w14:textId="158AE1E0" w:rsidR="0094463C" w:rsidRDefault="0094463C" w:rsidP="00996F8F">
            <w:pPr>
              <w:spacing w:after="40" w:line="240" w:lineRule="auto"/>
            </w:pPr>
            <w:r>
              <w:t>SUSAR</w:t>
            </w:r>
          </w:p>
        </w:tc>
        <w:tc>
          <w:tcPr>
            <w:tcW w:w="7982" w:type="dxa"/>
          </w:tcPr>
          <w:p w14:paraId="052AE6D9" w14:textId="7A225D2A" w:rsidR="0094463C" w:rsidRPr="00C32912" w:rsidRDefault="00DA784F" w:rsidP="00996F8F">
            <w:pPr>
              <w:spacing w:after="40" w:line="240" w:lineRule="auto"/>
            </w:pPr>
            <w:r>
              <w:t>Suspected unexpected serious adverse reaction</w:t>
            </w:r>
          </w:p>
        </w:tc>
      </w:tr>
      <w:tr w:rsidR="00E72A88" w:rsidRPr="007674B7" w14:paraId="1FBD8A01" w14:textId="77777777" w:rsidTr="54CAB71A">
        <w:tc>
          <w:tcPr>
            <w:tcW w:w="1980" w:type="dxa"/>
          </w:tcPr>
          <w:p w14:paraId="05E35156" w14:textId="77777777" w:rsidR="00E72A88" w:rsidRDefault="00E72A88" w:rsidP="00996F8F">
            <w:pPr>
              <w:spacing w:after="40" w:line="240" w:lineRule="auto"/>
            </w:pPr>
            <w:r>
              <w:t>SWAT</w:t>
            </w:r>
          </w:p>
        </w:tc>
        <w:tc>
          <w:tcPr>
            <w:tcW w:w="7982" w:type="dxa"/>
          </w:tcPr>
          <w:p w14:paraId="7CB3FB53" w14:textId="77777777" w:rsidR="00E72A88" w:rsidRPr="00C32912" w:rsidRDefault="00E72A88" w:rsidP="00996F8F">
            <w:pPr>
              <w:spacing w:after="40" w:line="240" w:lineRule="auto"/>
            </w:pPr>
            <w:r>
              <w:t>Study-Within-A-Trial</w:t>
            </w:r>
          </w:p>
        </w:tc>
      </w:tr>
      <w:tr w:rsidR="0094463C" w:rsidRPr="007674B7" w14:paraId="6EE8077C" w14:textId="77777777" w:rsidTr="54CAB71A">
        <w:tc>
          <w:tcPr>
            <w:tcW w:w="1980" w:type="dxa"/>
          </w:tcPr>
          <w:p w14:paraId="3092EB8D" w14:textId="295887ED" w:rsidR="0094463C" w:rsidRDefault="0094463C" w:rsidP="00996F8F">
            <w:pPr>
              <w:spacing w:after="40" w:line="240" w:lineRule="auto"/>
            </w:pPr>
            <w:r>
              <w:t xml:space="preserve">TMG </w:t>
            </w:r>
          </w:p>
        </w:tc>
        <w:tc>
          <w:tcPr>
            <w:tcW w:w="7982" w:type="dxa"/>
          </w:tcPr>
          <w:p w14:paraId="0F6348AE" w14:textId="62319386" w:rsidR="0094463C" w:rsidRPr="00C32912" w:rsidRDefault="0094463C" w:rsidP="00996F8F">
            <w:pPr>
              <w:spacing w:after="40" w:line="240" w:lineRule="auto"/>
            </w:pPr>
            <w:r w:rsidRPr="007674B7">
              <w:t>Trial Management Group</w:t>
            </w:r>
          </w:p>
        </w:tc>
      </w:tr>
      <w:tr w:rsidR="0094463C" w:rsidRPr="007674B7" w14:paraId="40E47439" w14:textId="77777777" w:rsidTr="54CAB71A">
        <w:tc>
          <w:tcPr>
            <w:tcW w:w="1980" w:type="dxa"/>
          </w:tcPr>
          <w:p w14:paraId="3CA91871" w14:textId="1EE7B8F0" w:rsidR="0094463C" w:rsidRDefault="00DA784F" w:rsidP="00996F8F">
            <w:pPr>
              <w:spacing w:after="40" w:line="240" w:lineRule="auto"/>
            </w:pPr>
            <w:r>
              <w:t>TSC</w:t>
            </w:r>
          </w:p>
        </w:tc>
        <w:tc>
          <w:tcPr>
            <w:tcW w:w="7982" w:type="dxa"/>
          </w:tcPr>
          <w:p w14:paraId="3E1B85B0" w14:textId="174B8CE5" w:rsidR="0094463C" w:rsidRPr="007674B7" w:rsidRDefault="0094463C" w:rsidP="00996F8F">
            <w:pPr>
              <w:spacing w:after="40" w:line="240" w:lineRule="auto"/>
            </w:pPr>
            <w:r w:rsidRPr="007674B7">
              <w:t>Trial Steering Committee</w:t>
            </w:r>
          </w:p>
        </w:tc>
      </w:tr>
      <w:tr w:rsidR="00E84F1D" w:rsidRPr="007674B7" w14:paraId="02BD07A0" w14:textId="77777777" w:rsidTr="54CAB71A">
        <w:tc>
          <w:tcPr>
            <w:tcW w:w="1980" w:type="dxa"/>
          </w:tcPr>
          <w:p w14:paraId="59C45751" w14:textId="6505492D" w:rsidR="00D76CA9" w:rsidRPr="007674B7" w:rsidRDefault="00D76CA9" w:rsidP="00996F8F">
            <w:pPr>
              <w:spacing w:after="40" w:line="240" w:lineRule="auto"/>
            </w:pPr>
            <w:r>
              <w:lastRenderedPageBreak/>
              <w:t>UHB</w:t>
            </w:r>
          </w:p>
        </w:tc>
        <w:tc>
          <w:tcPr>
            <w:tcW w:w="7982" w:type="dxa"/>
          </w:tcPr>
          <w:p w14:paraId="5C56A321" w14:textId="0DC676B8" w:rsidR="00E84F1D" w:rsidRPr="007674B7" w:rsidRDefault="00DA784F" w:rsidP="00996F8F">
            <w:pPr>
              <w:spacing w:after="40" w:line="240" w:lineRule="auto"/>
            </w:pPr>
            <w:r>
              <w:t>University Hospitals Birmingham NHS Foundation Trust</w:t>
            </w:r>
          </w:p>
        </w:tc>
      </w:tr>
    </w:tbl>
    <w:p w14:paraId="2ACE98AF" w14:textId="2493E61F" w:rsidR="00F363BD" w:rsidRPr="007674B7" w:rsidRDefault="00F363BD" w:rsidP="00C93706">
      <w:pPr>
        <w:pStyle w:val="Heading1"/>
      </w:pPr>
      <w:bookmarkStart w:id="24" w:name="_Toc74749073"/>
      <w:r w:rsidRPr="007674B7">
        <w:t>PLAIN ENGLISH SUMMARY</w:t>
      </w:r>
      <w:bookmarkEnd w:id="24"/>
    </w:p>
    <w:p w14:paraId="4D6F4AAD" w14:textId="497D1DA3" w:rsidR="00E84F1D" w:rsidRPr="007674B7" w:rsidRDefault="00E84F1D" w:rsidP="00860C2C">
      <w:pPr>
        <w:spacing w:after="0"/>
      </w:pPr>
      <w:r>
        <w:t xml:space="preserve">The National Health Service (NHS) is unlike any other in the world, caring for people throughout their lives both in the community and in hospitals.  At the heart of </w:t>
      </w:r>
      <w:r w:rsidR="009B753B">
        <w:t xml:space="preserve">DaRe2THINK </w:t>
      </w:r>
      <w:r>
        <w:t xml:space="preserve">is that health data collected within these services can be used for the benefit of patients.  Clinical trials are an important way to understand how new treatments can be used in the NHS, but many trials struggle to find the right patients, or be relevant to their needs.  </w:t>
      </w:r>
      <w:r w:rsidR="00BF55B4">
        <w:t xml:space="preserve">The </w:t>
      </w:r>
      <w:r>
        <w:t>DaRe2</w:t>
      </w:r>
      <w:r w:rsidR="00BF55B4">
        <w:t xml:space="preserve"> approach </w:t>
      </w:r>
      <w:r w:rsidR="00F37E9B">
        <w:t>(</w:t>
      </w:r>
      <w:r w:rsidR="00390D5E">
        <w:t xml:space="preserve">healthcare </w:t>
      </w:r>
      <w:r w:rsidR="00390D5E" w:rsidRPr="54CAB71A">
        <w:rPr>
          <w:u w:val="single"/>
        </w:rPr>
        <w:t>Da</w:t>
      </w:r>
      <w:r w:rsidR="00390D5E">
        <w:t xml:space="preserve">ta for pragmatic clinical </w:t>
      </w:r>
      <w:r w:rsidR="00390D5E" w:rsidRPr="54CAB71A">
        <w:rPr>
          <w:u w:val="single"/>
        </w:rPr>
        <w:t>Re</w:t>
      </w:r>
      <w:r w:rsidR="00390D5E">
        <w:t xml:space="preserve">search in the NHS – primary </w:t>
      </w:r>
      <w:r w:rsidR="00390D5E" w:rsidRPr="54CAB71A">
        <w:rPr>
          <w:u w:val="single"/>
        </w:rPr>
        <w:t>2</w:t>
      </w:r>
      <w:r w:rsidR="00390D5E">
        <w:t xml:space="preserve"> secondary</w:t>
      </w:r>
      <w:r w:rsidR="00F37E9B">
        <w:t xml:space="preserve">) </w:t>
      </w:r>
      <w:r>
        <w:t xml:space="preserve">will test a new way of running trials based at </w:t>
      </w:r>
      <w:r w:rsidR="009B753B">
        <w:t xml:space="preserve">General </w:t>
      </w:r>
      <w:r w:rsidR="008826A5">
        <w:t>Practitioner (GP)</w:t>
      </w:r>
      <w:r>
        <w:t xml:space="preserve"> surgeries using routine NHS information.  We will include patients that don’t normally take part in clinical </w:t>
      </w:r>
      <w:r w:rsidR="00BC3CFA">
        <w:t>trials and</w:t>
      </w:r>
      <w:r>
        <w:t xml:space="preserve"> follow them up without the need to revisit their GP or attend hospital.  This approach could improve the health and well-being of those treated by the NHS, whilst reducing the time needed from staff and patients to engage in important research.</w:t>
      </w:r>
    </w:p>
    <w:p w14:paraId="4190BF17" w14:textId="77777777" w:rsidR="00E84F1D" w:rsidRPr="007674B7" w:rsidRDefault="00E84F1D" w:rsidP="00860C2C">
      <w:pPr>
        <w:spacing w:after="0"/>
      </w:pPr>
    </w:p>
    <w:p w14:paraId="68FFB2F0" w14:textId="77777777" w:rsidR="00E84F1D" w:rsidRPr="007674B7" w:rsidRDefault="00E84F1D" w:rsidP="00860C2C">
      <w:pPr>
        <w:spacing w:after="0"/>
      </w:pPr>
      <w:r w:rsidRPr="007674B7">
        <w:t>As an example of this new system, DaRe2THINK will target an issue of huge importance to patients, our NHS and the social care system.  Atrial fibrillation (AF) is a common heart rhythm condition that leads to a high chance of stroke, frequent hospital admissions and poor quality of life.  Patients also have a much higher risk of cognitive decline (trouble remembering, concentrating or making every-day decisions) and dementia.  This may be due to silent ‘micro-strokes’ that gradually damage the brain over time.  Blood thinning tablets (anticoagulants) greatly reduce the number of patients with AF that will suffer a stroke, but are usually only given to older patients or those with other health issues.  This may be too late to avoid dementia.  It also leaves those younger than 65 years, and some patients aged 65-75 without treatment that could prevent these devastating complications.</w:t>
      </w:r>
    </w:p>
    <w:p w14:paraId="34809C5F" w14:textId="77777777" w:rsidR="00E84F1D" w:rsidRPr="007674B7" w:rsidRDefault="00E84F1D" w:rsidP="00860C2C">
      <w:pPr>
        <w:spacing w:after="0"/>
      </w:pPr>
    </w:p>
    <w:p w14:paraId="44FBB3AA" w14:textId="62C07C9B" w:rsidR="00E84F1D" w:rsidRPr="007674B7" w:rsidRDefault="00E84F1D" w:rsidP="00860C2C">
      <w:pPr>
        <w:spacing w:after="0"/>
      </w:pPr>
      <w:r w:rsidRPr="007674B7">
        <w:t>A new class of blood thinning tablets are now widely used in the NHS which are more convenient for patients to take, and have a lower risk of bleeding than older treatments.  These drugs could provide an effective way to prevent strokes, brain damage and dementia in later life for a broader group of patients, but this needs to be tested in a clinical trial.  With the support of a Patient and Public Involvement Team and a national network of research nurses and GPs, the trial will include 3</w:t>
      </w:r>
      <w:r w:rsidR="00003159" w:rsidRPr="007674B7">
        <w:t>,</w:t>
      </w:r>
      <w:r w:rsidRPr="007674B7">
        <w:t xml:space="preserve">000 patients from </w:t>
      </w:r>
      <w:r w:rsidR="00F42777">
        <w:t xml:space="preserve">up to 600 </w:t>
      </w:r>
      <w:r w:rsidRPr="007674B7">
        <w:t xml:space="preserve">GP surgeries across England.  Each patient will either continue their current </w:t>
      </w:r>
      <w:r w:rsidR="00BB4AE8" w:rsidRPr="007674B7">
        <w:t>treatment or</w:t>
      </w:r>
      <w:r w:rsidRPr="007674B7">
        <w:t xml:space="preserve"> start an additional blood thinning tablet on a random basis.  Patients will be followed up automatically within the NHS to look at the difference in those who suffer from strokes, blood clots, </w:t>
      </w:r>
      <w:r w:rsidR="00B44510" w:rsidRPr="007674B7">
        <w:t>heart attacks</w:t>
      </w:r>
      <w:r w:rsidR="00B44510">
        <w:t xml:space="preserve">, </w:t>
      </w:r>
      <w:r w:rsidR="00B44510" w:rsidRPr="007674B7">
        <w:t>other problems with the blood vessels</w:t>
      </w:r>
      <w:r w:rsidR="00B44510">
        <w:t xml:space="preserve"> and dementia</w:t>
      </w:r>
      <w:r w:rsidRPr="007674B7">
        <w:t>.  Patients will self-report their memory, reaction times and quality of life using simple questionnaires through their mobile phone or the internet, again without needing to revisit their doctor.</w:t>
      </w:r>
    </w:p>
    <w:p w14:paraId="072861B8" w14:textId="77777777" w:rsidR="00E84F1D" w:rsidRPr="007674B7" w:rsidRDefault="00E84F1D" w:rsidP="00860C2C">
      <w:pPr>
        <w:spacing w:after="0"/>
      </w:pPr>
    </w:p>
    <w:p w14:paraId="7077F19B" w14:textId="013A11F9" w:rsidR="00C93706" w:rsidRPr="007674B7" w:rsidRDefault="00E84F1D" w:rsidP="0070446B">
      <w:pPr>
        <w:spacing w:after="0"/>
      </w:pPr>
      <w:r w:rsidRPr="007674B7">
        <w:t>DaRe2THINK will answer important questions for a growing number of patients with AF.  The combination of information from the community as well as hospitals across the NHS will allow us to see whether these blood thinning tablets should be prescribed more widely.  DaRe2THINK will allow us to develop and improve this new clinical trial system so that future research in the NHS will continue to benefit those patients most in need.</w:t>
      </w:r>
      <w:r w:rsidR="00C93706" w:rsidRPr="007674B7">
        <w:t xml:space="preserve"> </w:t>
      </w:r>
    </w:p>
    <w:p w14:paraId="65EF3EDB" w14:textId="77777777" w:rsidR="005E6D59" w:rsidRDefault="005E6D59">
      <w:pPr>
        <w:spacing w:after="0" w:line="240" w:lineRule="auto"/>
      </w:pPr>
      <w:r>
        <w:br w:type="page"/>
      </w:r>
    </w:p>
    <w:p w14:paraId="2EDD955A" w14:textId="239800A9" w:rsidR="0066422D" w:rsidRDefault="00F75FE2" w:rsidP="00F75FE2">
      <w:pPr>
        <w:pStyle w:val="Heading1"/>
      </w:pPr>
      <w:bookmarkStart w:id="25" w:name="_Toc74749074"/>
      <w:r w:rsidRPr="0066422D">
        <w:lastRenderedPageBreak/>
        <w:t>SCIENTIFIC ABSTRACT</w:t>
      </w:r>
      <w:bookmarkEnd w:id="25"/>
    </w:p>
    <w:p w14:paraId="5D8E6A42" w14:textId="375E11CC" w:rsidR="009F78E8" w:rsidRDefault="009F78E8" w:rsidP="00F75FE2">
      <w:r w:rsidRPr="00F75FE2">
        <w:rPr>
          <w:b/>
          <w:bCs/>
        </w:rPr>
        <w:t>Research question:</w:t>
      </w:r>
      <w:r>
        <w:t xml:space="preserve"> Using an efficient, nationwide, primary care approach for an NHS-embedded randomised controlled trial (RCT), does direct oral anticoagulant (DOAC) therapy reduce premature death, stroke and other thromboembolic consequences of atrial fibrillation (AF) in younger patients, including prevention of cognitive decline and vascular dementia?</w:t>
      </w:r>
    </w:p>
    <w:p w14:paraId="0441E790" w14:textId="663B1713" w:rsidR="009F78E8" w:rsidRDefault="009F78E8" w:rsidP="00F75FE2">
      <w:r w:rsidRPr="00F75FE2">
        <w:rPr>
          <w:b/>
          <w:bCs/>
        </w:rPr>
        <w:t>Background:</w:t>
      </w:r>
      <w:r>
        <w:t xml:space="preserve"> Current RCT methodology often leads to recruitment of highly selected participants with less diversity than the clinical population, and challenges with enrolment and retention of patients. New RCT approaches are needed that can realise the value of the world-leading data quality and infrastructure of the NHS. </w:t>
      </w:r>
      <w:r w:rsidR="00D04F7C">
        <w:t xml:space="preserve"> </w:t>
      </w:r>
      <w:r>
        <w:t xml:space="preserve">AF is the most common heart rhythm abnormality, expected to double in prevalence in the next few decades, and leads to a considerable burden for patients and society at-large. </w:t>
      </w:r>
      <w:r w:rsidR="002609FD">
        <w:t xml:space="preserve"> </w:t>
      </w:r>
      <w:r>
        <w:t>In particular, the impact of stroke, cognitive decline and vascular dementia are all major public health concerns.</w:t>
      </w:r>
    </w:p>
    <w:p w14:paraId="66A2F358" w14:textId="77777777" w:rsidR="009F78E8" w:rsidRDefault="009F78E8" w:rsidP="00F75FE2">
      <w:r w:rsidRPr="00F75FE2">
        <w:rPr>
          <w:b/>
          <w:bCs/>
        </w:rPr>
        <w:t>Aims and objectives:</w:t>
      </w:r>
      <w:r>
        <w:t xml:space="preserve"> DaRe2THINK will test the hypothesis that DOACs are effective and cost-effective in patients with AF at low or intermediate risk of stroke by using an ambitious and innovative data-enabled approach through the Clinical Practice Research Datalink (CPRD) in Primary Care General Practices across England.</w:t>
      </w:r>
    </w:p>
    <w:p w14:paraId="04C43F0B" w14:textId="1A65E568" w:rsidR="009F78E8" w:rsidRDefault="009F78E8" w:rsidP="00F75FE2">
      <w:r w:rsidRPr="00F75FE2">
        <w:rPr>
          <w:b/>
          <w:bCs/>
        </w:rPr>
        <w:t>Methods:</w:t>
      </w:r>
      <w:r>
        <w:t xml:space="preserve"> Individual-patient, open-label, event-driven RCT with 1:1 allocation to DOAC or no additional therapy (usual care). </w:t>
      </w:r>
      <w:r w:rsidR="002609FD">
        <w:t xml:space="preserve"> </w:t>
      </w:r>
      <w:r>
        <w:t xml:space="preserve">Automated screening of over 12 million patients, with targeted recruitment to practices with eligible patients, regular updates to General Practitioners, simple processes for centre inclusion and patient randomisation, and no additional visits after baseline for any patient. </w:t>
      </w:r>
      <w:r w:rsidR="002609FD">
        <w:t xml:space="preserve"> </w:t>
      </w:r>
      <w:r>
        <w:t xml:space="preserve">The primary outcome is a comprehensive composite of any thromboembolic event, including cardiovascular mortality, ischaemic stroke, pulmonary or venous thromboembolism, myocardial infarction and vascular dementia, ascertained entirely using electronic healthcare records within both primary and secondary NHS care. </w:t>
      </w:r>
      <w:r w:rsidR="00CE3D0E">
        <w:t xml:space="preserve"> </w:t>
      </w:r>
      <w:r>
        <w:t xml:space="preserve">The key secondary outcome is the change in cognitive function, using technology solutions to provide ‘no-visit’ patient-reported follow-up, saving time for clinical staff and patients. </w:t>
      </w:r>
      <w:r w:rsidR="00CE3D0E">
        <w:t xml:space="preserve"> </w:t>
      </w:r>
      <w:r>
        <w:t>We will carefully assess and validate safety outcomes relating to major and minor bleeding, and a systematic health economic analysis will determine NHS and societal cost-effectiveness.</w:t>
      </w:r>
      <w:r w:rsidR="00D3546A">
        <w:t xml:space="preserve">  A sub-study using cerebral and retinovascular imaging will </w:t>
      </w:r>
      <w:r w:rsidR="00DA5BC9">
        <w:t>be performed to understand the mechanistic effects of DOAC therapy.</w:t>
      </w:r>
    </w:p>
    <w:p w14:paraId="31940619" w14:textId="250ABB9C" w:rsidR="009F78E8" w:rsidRDefault="009F78E8" w:rsidP="00F75FE2">
      <w:r w:rsidRPr="00F75FE2">
        <w:rPr>
          <w:b/>
          <w:bCs/>
        </w:rPr>
        <w:t>Timelines for delivery:</w:t>
      </w:r>
      <w:r>
        <w:t xml:space="preserve"> Total duration 60 months, including 3-stage internal pilot (8 months), patient recruitment (24 months), and additional 36 months follow-up for primary and secondary outcomes.</w:t>
      </w:r>
      <w:r w:rsidR="003214A0">
        <w:t xml:space="preserve">  A</w:t>
      </w:r>
      <w:r w:rsidR="00B622E2">
        <w:t xml:space="preserve"> further</w:t>
      </w:r>
      <w:r w:rsidR="003214A0">
        <w:t xml:space="preserve"> outcome assessment at 10 years will specifically target </w:t>
      </w:r>
      <w:r w:rsidR="00B622E2">
        <w:t>development of vascular dementia.</w:t>
      </w:r>
    </w:p>
    <w:p w14:paraId="7725A38C" w14:textId="5F8B3904" w:rsidR="009F78E8" w:rsidRDefault="009F78E8" w:rsidP="00F75FE2">
      <w:pPr>
        <w:rPr>
          <w:rFonts w:eastAsiaTheme="majorEastAsia" w:cstheme="minorHAnsi"/>
          <w:b/>
          <w:bCs/>
          <w:sz w:val="26"/>
          <w:szCs w:val="26"/>
        </w:rPr>
      </w:pPr>
      <w:r w:rsidRPr="00F75FE2">
        <w:rPr>
          <w:b/>
          <w:bCs/>
        </w:rPr>
        <w:t>Anticipated impact and dissemination:</w:t>
      </w:r>
      <w:r>
        <w:t xml:space="preserve"> DaRe2THINK will demonstrate the operational capabilities of using the NHS record for interventional research. </w:t>
      </w:r>
      <w:r w:rsidR="00D53AF2">
        <w:t xml:space="preserve"> </w:t>
      </w:r>
      <w:r>
        <w:t xml:space="preserve">We will recruit a diverse, population-relevant cohort using automated nationwide screening, prioritisation of centres with </w:t>
      </w:r>
      <w:proofErr w:type="spellStart"/>
      <w:r>
        <w:t>recruitable</w:t>
      </w:r>
      <w:proofErr w:type="spellEnd"/>
      <w:r>
        <w:t xml:space="preserve"> patients, and remote technology-enhanced follow-up. </w:t>
      </w:r>
      <w:r w:rsidR="00D53AF2">
        <w:t xml:space="preserve"> </w:t>
      </w:r>
      <w:r>
        <w:t xml:space="preserve">These innovations will allow us to answer a key question for 21st century healthcare relating to an increasingly common condition with considerable burden on patient quality of life, the health of the nation and our economy. </w:t>
      </w:r>
      <w:r w:rsidR="00D53AF2">
        <w:t xml:space="preserve"> </w:t>
      </w:r>
      <w:r>
        <w:t>Current and future impacts from AF and vascular dementia will be unsustainable unless we can expand prevention.</w:t>
      </w:r>
      <w:r w:rsidR="00D53AF2">
        <w:t xml:space="preserve"> </w:t>
      </w:r>
      <w:r>
        <w:t xml:space="preserve"> DaRe2THINK will develop close collaboration between the NIHR Clinical Research Network, CPRD, patient groups, academic institutions and the NHS to address this and future evidence-gaps in clinical practice.</w:t>
      </w:r>
      <w:r>
        <w:br w:type="page"/>
      </w:r>
    </w:p>
    <w:p w14:paraId="0B3DFB21" w14:textId="1DCB727C" w:rsidR="00F66D5A" w:rsidRDefault="005E6D59" w:rsidP="00F66D5A">
      <w:pPr>
        <w:pStyle w:val="Heading1"/>
      </w:pPr>
      <w:bookmarkStart w:id="26" w:name="_Toc74749075"/>
      <w:r>
        <w:lastRenderedPageBreak/>
        <w:t>TRIAL FLOW CHART</w:t>
      </w:r>
      <w:bookmarkEnd w:id="26"/>
    </w:p>
    <w:p w14:paraId="13202BB7" w14:textId="690154E2" w:rsidR="00B4217F" w:rsidRDefault="00BE695B" w:rsidP="01E6E4F4">
      <w:pPr>
        <w:spacing w:after="0" w:line="240" w:lineRule="auto"/>
        <w:rPr>
          <w:rFonts w:eastAsiaTheme="majorEastAsia"/>
          <w:b/>
          <w:bCs/>
          <w:sz w:val="26"/>
          <w:szCs w:val="26"/>
        </w:rPr>
      </w:pPr>
      <w:r>
        <w:rPr>
          <w:rFonts w:eastAsiaTheme="majorEastAsia"/>
          <w:b/>
          <w:bCs/>
          <w:noProof/>
          <w:sz w:val="26"/>
          <w:szCs w:val="26"/>
          <w:lang w:eastAsia="en-GB"/>
        </w:rPr>
        <w:drawing>
          <wp:inline distT="0" distB="0" distL="0" distR="0" wp14:anchorId="732241C8" wp14:editId="4882136F">
            <wp:extent cx="5984224" cy="8137392"/>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4"/>
                    <a:stretch>
                      <a:fillRect/>
                    </a:stretch>
                  </pic:blipFill>
                  <pic:spPr>
                    <a:xfrm>
                      <a:off x="0" y="0"/>
                      <a:ext cx="5989165" cy="8144110"/>
                    </a:xfrm>
                    <a:prstGeom prst="rect">
                      <a:avLst/>
                    </a:prstGeom>
                  </pic:spPr>
                </pic:pic>
              </a:graphicData>
            </a:graphic>
          </wp:inline>
        </w:drawing>
      </w:r>
    </w:p>
    <w:p w14:paraId="0380D316" w14:textId="77777777" w:rsidR="009410AE" w:rsidRDefault="009410AE">
      <w:pPr>
        <w:spacing w:after="0" w:line="240" w:lineRule="auto"/>
        <w:rPr>
          <w:rFonts w:eastAsiaTheme="majorEastAsia" w:cstheme="minorHAnsi"/>
          <w:b/>
          <w:bCs/>
          <w:sz w:val="26"/>
          <w:szCs w:val="26"/>
        </w:rPr>
      </w:pPr>
      <w:r>
        <w:br w:type="page"/>
      </w:r>
    </w:p>
    <w:p w14:paraId="3D961AB3" w14:textId="0EEBB4B9" w:rsidR="00475FDA" w:rsidRPr="007674B7" w:rsidRDefault="00475FDA" w:rsidP="00584475">
      <w:pPr>
        <w:pStyle w:val="Heading1"/>
      </w:pPr>
      <w:bookmarkStart w:id="27" w:name="_Toc74749076"/>
      <w:r w:rsidRPr="007674B7">
        <w:lastRenderedPageBreak/>
        <w:t>1</w:t>
      </w:r>
      <w:r w:rsidRPr="007674B7">
        <w:tab/>
        <w:t>BACKGROUND</w:t>
      </w:r>
      <w:r w:rsidR="00EC7199" w:rsidRPr="007674B7">
        <w:t xml:space="preserve">, </w:t>
      </w:r>
      <w:r w:rsidR="00F85796" w:rsidRPr="007674B7">
        <w:t>RATIONALE</w:t>
      </w:r>
      <w:r w:rsidR="00EC7199" w:rsidRPr="007674B7">
        <w:t xml:space="preserve"> &amp; AIMS</w:t>
      </w:r>
      <w:bookmarkEnd w:id="22"/>
      <w:bookmarkEnd w:id="27"/>
    </w:p>
    <w:p w14:paraId="6D10EC00" w14:textId="1E23C72F" w:rsidR="00C8135B" w:rsidRPr="007674B7" w:rsidRDefault="00C8135B" w:rsidP="00C8135B">
      <w:pPr>
        <w:pStyle w:val="Heading2"/>
      </w:pPr>
      <w:bookmarkStart w:id="28" w:name="_Toc74749077"/>
      <w:r w:rsidRPr="007674B7">
        <w:t>1.1 The burden of atrial fibrillation</w:t>
      </w:r>
      <w:bookmarkEnd w:id="28"/>
    </w:p>
    <w:p w14:paraId="26E6F7D7" w14:textId="1CEBD810" w:rsidR="001C47D7" w:rsidRPr="007674B7" w:rsidRDefault="008B58A1" w:rsidP="008B58A1">
      <w:r w:rsidRPr="008B58A1">
        <w:t xml:space="preserve">Atrial fibrillation (AF) is one of the most pressing concerns </w:t>
      </w:r>
      <w:r w:rsidR="00CD3CD0">
        <w:t xml:space="preserve">in the National Health Service (NHS) </w:t>
      </w:r>
      <w:r w:rsidRPr="008B58A1">
        <w:t xml:space="preserve">due to high cost, poor patient quality of life, and excess morbidity and mortality.  Using primary care data from </w:t>
      </w:r>
      <w:r w:rsidR="00165FDE" w:rsidRPr="007674B7">
        <w:t>the Clinical Practice Research Datalink (</w:t>
      </w:r>
      <w:r w:rsidRPr="008B58A1">
        <w:t>CPRD</w:t>
      </w:r>
      <w:r w:rsidR="00165FDE" w:rsidRPr="007674B7">
        <w:t>)</w:t>
      </w:r>
      <w:r w:rsidRPr="008B58A1">
        <w:t xml:space="preserve">, </w:t>
      </w:r>
      <w:r w:rsidRPr="007674B7">
        <w:t>the</w:t>
      </w:r>
      <w:r w:rsidRPr="008B58A1">
        <w:t xml:space="preserve"> predict</w:t>
      </w:r>
      <w:r w:rsidR="00165FDE" w:rsidRPr="007674B7">
        <w:t>ed</w:t>
      </w:r>
      <w:r w:rsidRPr="008B58A1">
        <w:t xml:space="preserve"> prevalence </w:t>
      </w:r>
      <w:r w:rsidR="00165FDE" w:rsidRPr="007674B7">
        <w:t xml:space="preserve">of AF </w:t>
      </w:r>
      <w:r w:rsidRPr="008B58A1">
        <w:t>in the UK will increase from 700,000 patients in 2010, to between 1.3 and 1.8 million patients by 2060.</w:t>
      </w:r>
      <w:r w:rsidRPr="008B58A1">
        <w:fldChar w:fldCharType="begin">
          <w:fldData xml:space="preserve">PEVuZE5vdGU+PENpdGU+PEF1dGhvcj5MYW5lPC9BdXRob3I+PFllYXI+MjAxNzwvWWVhcj48UmVj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</w:fldData>
        </w:fldChar>
      </w:r>
      <w:r w:rsidRPr="007674B7">
        <w:instrText xml:space="preserve"> ADDIN EN.CITE </w:instrText>
      </w:r>
      <w:r w:rsidRPr="007674B7">
        <w:fldChar w:fldCharType="begin">
          <w:fldData xml:space="preserve">PEVuZE5vdGU+PENpdGU+PEF1dGhvcj5MYW5lPC9BdXRob3I+PFllYXI+MjAxNzwvWWVhcj48UmVj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</w:fldData>
        </w:fldChar>
      </w:r>
      <w:r w:rsidRPr="007674B7">
        <w:instrText xml:space="preserve"> ADDIN EN.CITE.DATA </w:instrText>
      </w:r>
      <w:r w:rsidRPr="007674B7">
        <w:fldChar w:fldCharType="end"/>
      </w:r>
      <w:r w:rsidRPr="008B58A1">
        <w:fldChar w:fldCharType="separate"/>
      </w:r>
      <w:r w:rsidRPr="008B58A1">
        <w:t>[1]</w:t>
      </w:r>
      <w:r w:rsidRPr="008B58A1">
        <w:fldChar w:fldCharType="end"/>
      </w:r>
      <w:r w:rsidRPr="008B58A1">
        <w:t xml:space="preserve">  </w:t>
      </w:r>
    </w:p>
    <w:p w14:paraId="08DD37A3" w14:textId="454EDB1A" w:rsidR="008B58A1" w:rsidRPr="008B58A1" w:rsidRDefault="008B58A1" w:rsidP="008B58A1">
      <w:r w:rsidRPr="008B58A1">
        <w:t xml:space="preserve">This burden will largely fall on general practice, but also have major implications on secondary care; one in four patients admitted with a stroke have AF </w:t>
      </w:r>
      <w:r w:rsidRPr="008B58A1">
        <w:fldChar w:fldCharType="begin">
          <w:fldData xml:space="preserve">PEVuZE5vdGU+PENpdGU+PEF1dGhvcj5LaXJjaGhvZjwvQXV0aG9yPjxZZWFyPjIwMTY8L1llYXI+
PFJlY051bT4yNDEwPC9SZWNOdW0+PERpc3BsYXlUZXh0PlsyXTwvRGlzcGxheVRleHQ+PHJlY29y
ZD48cmVjLW51bWJlcj4yNDEwPC9yZWMtbnVtYmVyPjxmb3JlaWduLWtleXM+PGtleSBhcHA9IkVO
IiBkYi1pZD0idDJmZDJwOTBiendzenBlZjlmNDV2Znc5cnJmdngydHgydzJhIiB0aW1lc3RhbXA9
IjE0ODc3NTUyMDgiPjI0MTA8L2tleT48L2ZvcmVpZ24ta2V5cz48cmVmLXR5cGUgbmFtZT0iSm91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ZXI+PGVkaXRpb24+MjAxNi8wOC8yODwvZWRpdGlvbj48a2V5d29yZHM+PGtleXdvcmQ+QXRyaWFs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</w:fldData>
        </w:fldChar>
      </w:r>
      <w:r w:rsidR="001B7BDA">
        <w:instrText xml:space="preserve"> ADDIN EN.CITE </w:instrText>
      </w:r>
      <w:r w:rsidR="001B7BDA">
        <w:fldChar w:fldCharType="begin">
          <w:fldData xml:space="preserve">PEVuZE5vdGU+PENpdGU+PEF1dGhvcj5LaXJjaGhvZjwvQXV0aG9yPjxZZWFyPjIwMTY8L1llYXI+
PFJlY051bT4yNDEwPC9SZWNOdW0+PERpc3BsYXlUZXh0PlsyXTwvRGlzcGxheVRleHQ+PHJlY29y
ZD48cmVjLW51bWJlcj4yNDEwPC9yZWMtbnVtYmVyPjxmb3JlaWduLWtleXM+PGtleSBhcHA9IkVO
IiBkYi1pZD0idDJmZDJwOTBiendzenBlZjlmNDV2Znc5cnJmdngydHgydzJhIiB0aW1lc3RhbXA9
IjE0ODc3NTUyMDgiPjI0MTA8L2tleT48L2ZvcmVpZ24ta2V5cz48cmVmLXR5cGUgbmFtZT0iSm91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ZXI+PGVkaXRpb24+MjAxNi8wOC8yODwvZWRpdGlvbj48a2V5d29yZHM+PGtleXdvcmQ+QXRyaWFs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</w:fldData>
        </w:fldChar>
      </w:r>
      <w:r w:rsidR="001B7BDA">
        <w:instrText xml:space="preserve"> ADDIN EN.CITE.DATA </w:instrText>
      </w:r>
      <w:r w:rsidR="001B7BDA">
        <w:fldChar w:fldCharType="end"/>
      </w:r>
      <w:r w:rsidRPr="008B58A1">
        <w:fldChar w:fldCharType="separate"/>
      </w:r>
      <w:r w:rsidRPr="008B58A1">
        <w:rPr>
          <w:noProof/>
        </w:rPr>
        <w:t>[2]</w:t>
      </w:r>
      <w:r w:rsidRPr="008B58A1">
        <w:fldChar w:fldCharType="end"/>
      </w:r>
      <w:r w:rsidRPr="008B58A1">
        <w:t xml:space="preserve">, half of AF patients develop heart failure that responds poorly to treatment </w:t>
      </w:r>
      <w:r w:rsidRPr="008B58A1">
        <w:fldChar w:fldCharType="begin">
          <w:fldData xml:space="preserve">PEVuZE5vdGU+PENpdGU+PEF1dGhvcj5Lb3RlY2hhPC9BdXRob3I+PFllYXI+MjAxNDwvWWVhcj48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==
</w:fldData>
        </w:fldChar>
      </w:r>
      <w:r w:rsidR="001B7BDA">
        <w:instrText xml:space="preserve"> ADDIN EN.CITE </w:instrText>
      </w:r>
      <w:r w:rsidR="001B7BDA">
        <w:fldChar w:fldCharType="begin">
          <w:fldData xml:space="preserve">PEVuZE5vdGU+PENpdGU+PEF1dGhvcj5Lb3RlY2hhPC9BdXRob3I+PFllYXI+MjAxNDwvWWVhcj48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==
</w:fldData>
        </w:fldChar>
      </w:r>
      <w:r w:rsidR="001B7BDA">
        <w:instrText xml:space="preserve"> ADDIN EN.CITE.DATA </w:instrText>
      </w:r>
      <w:r w:rsidR="001B7BDA">
        <w:fldChar w:fldCharType="end"/>
      </w:r>
      <w:r w:rsidRPr="008B58A1">
        <w:fldChar w:fldCharType="separate"/>
      </w:r>
      <w:r w:rsidR="001B7BDA">
        <w:rPr>
          <w:noProof/>
        </w:rPr>
        <w:t>[3,4]</w:t>
      </w:r>
      <w:r w:rsidRPr="008B58A1">
        <w:fldChar w:fldCharType="end"/>
      </w:r>
      <w:r w:rsidRPr="008B58A1">
        <w:t>, and the rate of death and hospital admissions (regardless of cause) are doubled at all ages.  Strokes secondary to AF lead to greater neurological damage, and the common occurrence of undetected and clinically-silent ‘micro-strokes’ in AF patients has intensified attention on early diagnosis.</w:t>
      </w:r>
      <w:r w:rsidRPr="008B58A1">
        <w:fldChar w:fldCharType="begin">
          <w:fldData xml:space="preserve">PEVuZE5vdGU+PENpdGU+PEF1dGhvcj5Lb3RlY2hhPC9BdXRob3I+PFllYXI+MjAxODwvWWVhcj48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PjxwZXJpb2RpY2FsPjxmdWxsLXRpdGxlPkV1cm9wYWNlPC9mdWxsLXRpdGxlPjxhYmJyLTE+RXVy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b2YgdGhlIEV1cm9wZWFuIFNvY2lldHkgb2YgQ2FyZGlvbG9neTwvYWJici0xPjwvcGVyaW9kaWNh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</w:fldData>
        </w:fldChar>
      </w:r>
      <w:r w:rsidRPr="008B58A1">
        <w:instrText xml:space="preserve"> ADDIN EN.CITE </w:instrText>
      </w:r>
      <w:r w:rsidRPr="008B58A1">
        <w:fldChar w:fldCharType="begin">
          <w:fldData xml:space="preserve">PEVuZE5vdGU+PENpdGU+PEF1dGhvcj5Lb3RlY2hhPC9BdXRob3I+PFllYXI+MjAxODwvWWVhcj48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PjxwZXJpb2RpY2FsPjxmdWxsLXRpdGxlPkV1cm9wYWNlPC9mdWxsLXRpdGxlPjxhYmJyLTE+RXVy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b2YgdGhlIEV1cm9wZWFuIFNvY2lldHkgb2YgQ2FyZGlvbG9neTwvYWJici0xPjwvcGVyaW9kaWNh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</w:fldData>
        </w:fldChar>
      </w:r>
      <w:r w:rsidRPr="008B58A1">
        <w:instrText xml:space="preserve"> ADDIN EN.CITE.DATA </w:instrText>
      </w:r>
      <w:r w:rsidRPr="008B58A1">
        <w:fldChar w:fldCharType="end"/>
      </w:r>
      <w:r w:rsidRPr="008B58A1">
        <w:fldChar w:fldCharType="separate"/>
      </w:r>
      <w:r w:rsidRPr="008B58A1">
        <w:t>[5]</w:t>
      </w:r>
      <w:r w:rsidRPr="008B58A1">
        <w:fldChar w:fldCharType="end"/>
      </w:r>
      <w:r w:rsidRPr="008B58A1">
        <w:t xml:space="preserve">  Even at an average age of 64 years, 30% of patients with AF have evidence of cognitive impairment </w:t>
      </w:r>
      <w:r w:rsidRPr="008B58A1">
        <w:fldChar w:fldCharType="begin">
          <w:fldData xml:space="preserve">PEVuZE5vdGU+PENpdGU+PEF1dGhvcj5LaXJjaGhvZjwvQXV0aG9yPjxZZWFyPjIwMTg8L1llYXI+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==
</w:fldData>
        </w:fldChar>
      </w:r>
      <w:r w:rsidRPr="008B58A1">
        <w:instrText xml:space="preserve"> ADDIN EN.CITE </w:instrText>
      </w:r>
      <w:r w:rsidRPr="008B58A1">
        <w:fldChar w:fldCharType="begin">
          <w:fldData xml:space="preserve">PEVuZE5vdGU+PENpdGU+PEF1dGhvcj5LaXJjaGhvZjwvQXV0aG9yPjxZZWFyPjIwMTg8L1llYXI+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==
</w:fldData>
        </w:fldChar>
      </w:r>
      <w:r w:rsidRPr="008B58A1">
        <w:instrText xml:space="preserve"> ADDIN EN.CITE.DATA </w:instrText>
      </w:r>
      <w:r w:rsidRPr="008B58A1">
        <w:fldChar w:fldCharType="end"/>
      </w:r>
      <w:r w:rsidRPr="008B58A1">
        <w:fldChar w:fldCharType="separate"/>
      </w:r>
      <w:r w:rsidRPr="008B58A1">
        <w:t>[6]</w:t>
      </w:r>
      <w:r w:rsidRPr="008B58A1">
        <w:fldChar w:fldCharType="end"/>
      </w:r>
      <w:r w:rsidRPr="008B58A1">
        <w:t>, with dementia risk higher in those with AF regardless of previously diagnosed strokes.</w:t>
      </w:r>
      <w:r w:rsidRPr="008B58A1">
        <w:fldChar w:fldCharType="begin">
          <w:fldData xml:space="preserve">PEVuZE5vdGU+PENpdGU+PEF1dGhvcj5DaGVuPC9BdXRob3I+PFllYXI+MjAxODwvWWVhcj48UmVj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</w:fldData>
        </w:fldChar>
      </w:r>
      <w:r w:rsidRPr="007674B7">
        <w:instrText xml:space="preserve"> ADDIN EN.CITE </w:instrText>
      </w:r>
      <w:r w:rsidRPr="007674B7">
        <w:fldChar w:fldCharType="begin">
          <w:fldData xml:space="preserve">PEVuZE5vdGU+PENpdGU+PEF1dGhvcj5DaGVuPC9BdXRob3I+PFllYXI+MjAxODwvWWVhcj48UmVj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</w:fldData>
        </w:fldChar>
      </w:r>
      <w:r w:rsidRPr="007674B7">
        <w:instrText xml:space="preserve"> ADDIN EN.CITE.DATA </w:instrText>
      </w:r>
      <w:r w:rsidRPr="007674B7">
        <w:fldChar w:fldCharType="end"/>
      </w:r>
      <w:r w:rsidRPr="008B58A1">
        <w:fldChar w:fldCharType="separate"/>
      </w:r>
      <w:r w:rsidRPr="008B58A1">
        <w:t>[7]</w:t>
      </w:r>
      <w:r w:rsidRPr="008B58A1">
        <w:fldChar w:fldCharType="end"/>
      </w:r>
    </w:p>
    <w:p w14:paraId="29AC3069" w14:textId="60FABCBC" w:rsidR="008B58A1" w:rsidRPr="008B58A1" w:rsidRDefault="008B58A1" w:rsidP="008B58A1">
      <w:r w:rsidRPr="008B58A1">
        <w:t xml:space="preserve">Oral anticoagulation substantially reduces morbidity in AF patients </w:t>
      </w:r>
      <w:r w:rsidRPr="008B58A1">
        <w:fldChar w:fldCharType="begin">
          <w:fldData xml:space="preserve">PEVuZE5vdGU+PENpdGU+PEF1dGhvcj5SdWZmPC9BdXRob3I+PFllYXI+MjAxNDwvWWVhcj48UmVj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ZGF0ZT5NYXIgMTU8L2RhdGU+PC9wdWItZGF0ZXM+PC9kYXRlcz48aXNibj4xNDc0LTU0N1ggKEVs
ZWN0cm9uaWMpJiN4RDswMTQwLTY3MzYgKExpbmtpbmcpPC9pc2JuPjxhY2Nlc3Npb24tbnVtPjI0
MzE1NzI0PC9hY2Nlc3Npb24tbnVtPjx1cmxzPjxyZWxhdGVkLXVybHM+PHVybD5odHRwOi8vd3d3
Lm5jYmkubmxtLm5paC5nb3YvcHVibWVkLzI0MzE1NzI0PC91cmw+PC9yZWxhdGVkLXVybHM+PC91
cmxzPjxlbGVjdHJvbmljLXJlc291cmNlLW51bT4xMC4xMDE2L1MwMTQwLTY3MzYoMTMpNjIzNDMt
MDwvZWxlY3Ryb25pYy1yZXNvdXJjZS1udW0+PGFjY2Vzcy1kYXRlPjIwMTQvMy8yMS88L2FjY2Vz
cy1kYXRlPjwvcmVjb3JkPjwvQ2l0ZT48L0VuZE5vdGU+AG==
</w:fldData>
        </w:fldChar>
      </w:r>
      <w:r w:rsidRPr="007674B7">
        <w:instrText xml:space="preserve"> ADDIN EN.CITE </w:instrText>
      </w:r>
      <w:r w:rsidRPr="007674B7">
        <w:fldChar w:fldCharType="begin">
          <w:fldData xml:space="preserve">PEVuZE5vdGU+PENpdGU+PEF1dGhvcj5SdWZmPC9BdXRob3I+PFllYXI+MjAxNDwvWWVhcj48UmVj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ZGF0ZT5NYXIgMTU8L2RhdGU+PC9wdWItZGF0ZXM+PC9kYXRlcz48aXNibj4xNDc0LTU0N1ggKEVs
ZWN0cm9uaWMpJiN4RDswMTQwLTY3MzYgKExpbmtpbmcpPC9pc2JuPjxhY2Nlc3Npb24tbnVtPjI0
MzE1NzI0PC9hY2Nlc3Npb24tbnVtPjx1cmxzPjxyZWxhdGVkLXVybHM+PHVybD5odHRwOi8vd3d3
Lm5jYmkubmxtLm5paC5nb3YvcHVibWVkLzI0MzE1NzI0PC91cmw+PC9yZWxhdGVkLXVybHM+PC91
cmxzPjxlbGVjdHJvbmljLXJlc291cmNlLW51bT4xMC4xMDE2L1MwMTQwLTY3MzYoMTMpNjIzNDMt
MDwvZWxlY3Ryb25pYy1yZXNvdXJjZS1udW0+PGFjY2Vzcy1kYXRlPjIwMTQvMy8yMS88L2FjY2Vz
cy1kYXRlPjwvcmVjb3JkPjwvQ2l0ZT48L0VuZE5vdGU+AG==
</w:fldData>
        </w:fldChar>
      </w:r>
      <w:r w:rsidRPr="007674B7">
        <w:instrText xml:space="preserve"> ADDIN EN.CITE.DATA </w:instrText>
      </w:r>
      <w:r w:rsidRPr="007674B7">
        <w:fldChar w:fldCharType="end"/>
      </w:r>
      <w:r w:rsidRPr="008B58A1">
        <w:fldChar w:fldCharType="separate"/>
      </w:r>
      <w:r w:rsidRPr="008B58A1">
        <w:t>[8]</w:t>
      </w:r>
      <w:r w:rsidRPr="008B58A1">
        <w:fldChar w:fldCharType="end"/>
      </w:r>
      <w:r w:rsidRPr="008B58A1">
        <w:t xml:space="preserve">, and the </w:t>
      </w:r>
      <w:r w:rsidR="00B6394E" w:rsidRPr="007674B7">
        <w:t xml:space="preserve">direct oral anticoagulants (DOACs) </w:t>
      </w:r>
      <w:r w:rsidRPr="008B58A1">
        <w:t>now used routinely in the NHS have distinct advantages compared to conventional warfarin therapy.</w:t>
      </w:r>
      <w:r w:rsidRPr="008B58A1">
        <w:fldChar w:fldCharType="begin"/>
      </w:r>
      <w:r w:rsidRPr="008B58A1">
        <w:instrText xml:space="preserve"> ADDIN EN.CITE &lt;EndNote&gt;&lt;Cite&gt;&lt;Author&gt;Kotecha&lt;/Author&gt;&lt;Year&gt;2018&lt;/Year&gt;&lt;RecNum&gt;2748&lt;/RecNum&gt;&lt;DisplayText&gt;[9]&lt;/DisplayText&gt;&lt;record&gt;&lt;rec-number&gt;2748&lt;/rec-number&gt;&lt;foreign-keys&gt;&lt;key app="EN" db-id="t2fd2p90bzwszpef9f45vfw9rrfvx2tx2w2a" timestamp="1538122884"&gt;2748&lt;/key&gt;&lt;/foreign-keys&gt;&lt;ref-type name="Journal Article"&gt;17&lt;/ref-type&gt;&lt;contributors&gt;&lt;authors&gt;&lt;author&gt;Kotecha, D.&lt;/author&gt;&lt;author&gt;Pollack, C. V., Jr.&lt;/author&gt;&lt;author&gt;De Caterina, R.&lt;/author&gt;&lt;author&gt;Renda, G.&lt;/author&gt;&lt;author&gt;Kirchhof, P.&lt;/author&gt;&lt;/authors&gt;&lt;/contributors&gt;&lt;titles&gt;&lt;title&gt;Direct Oral Anticoagulants Halve Thromboembolic Events After Cardioversion of AF Compared With Warfarin&lt;/title&gt;&lt;secondary-title&gt;J Am Coll Cardiol&lt;/secondary-title&gt;&lt;/titles&gt;&lt;periodical&gt;&lt;full-title&gt;J Am Coll Cardiol&lt;/full-title&gt;&lt;abbr-1&gt;Journal of the American College of Cardiology&lt;/abbr-1&gt;&lt;/periodical&gt;&lt;pages&gt;1984-1986&lt;/pages&gt;&lt;volume&gt;72&lt;/volume&gt;&lt;number&gt;16&lt;/number&gt;&lt;edition&gt;2018/10/13&lt;/edition&gt;&lt;dates&gt;&lt;year&gt;2018&lt;/year&gt;&lt;pub-dates&gt;&lt;date&gt;Oct 16&lt;/date&gt;&lt;/pub-dates&gt;&lt;/dates&gt;&lt;isbn&gt;1558-3597 (Electronic)&amp;#xD;0735-1097 (Linking)&lt;/isbn&gt;&lt;accession-num&gt;30309478&lt;/accession-num&gt;&lt;urls&gt;&lt;related-urls&gt;&lt;url&gt;https://www.ncbi.nlm.nih.gov/pubmed/30309478&lt;/url&gt;&lt;/related-urls&gt;&lt;/urls&gt;&lt;electronic-resource-num&gt;10.1016/j.jacc.2018.07.083&lt;/electronic-resource-num&gt;&lt;/record&gt;&lt;/Cite&gt;&lt;/EndNote&gt;</w:instrText>
      </w:r>
      <w:r w:rsidRPr="008B58A1">
        <w:fldChar w:fldCharType="separate"/>
      </w:r>
      <w:r w:rsidRPr="008B58A1">
        <w:t>[9]</w:t>
      </w:r>
      <w:r w:rsidRPr="008B58A1">
        <w:fldChar w:fldCharType="end"/>
      </w:r>
      <w:r w:rsidRPr="008B58A1">
        <w:t xml:space="preserve">  However, choosing which patients with AF should receive anticoagulants is difficult as clinical risk scores only have a modest ability to predict stroke.  Risk scores such as CHA</w:t>
      </w:r>
      <w:r w:rsidRPr="008B58A1">
        <w:rPr>
          <w:vertAlign w:val="subscript"/>
        </w:rPr>
        <w:t>2</w:t>
      </w:r>
      <w:r w:rsidRPr="008B58A1">
        <w:t>DS</w:t>
      </w:r>
      <w:r w:rsidRPr="008B58A1">
        <w:rPr>
          <w:vertAlign w:val="subscript"/>
        </w:rPr>
        <w:t>2</w:t>
      </w:r>
      <w:r w:rsidRPr="008B58A1">
        <w:t xml:space="preserve">-VASc used in the NICE guidelines </w:t>
      </w:r>
      <w:r w:rsidRPr="008B58A1">
        <w:fldChar w:fldCharType="begin"/>
      </w:r>
      <w:r w:rsidR="001B7BDA">
        <w:instrText xml:space="preserve"> ADDIN EN.CITE &lt;EndNote&gt;&lt;Cite&gt;&lt;Author&gt;National Institute for Health and Care Excellence&lt;/Author&gt;&lt;Year&gt;2014&lt;/Year&gt;&lt;RecNum&gt;1360&lt;/RecNum&gt;&lt;DisplayText&gt;[10]&lt;/DisplayText&gt;&lt;record&gt;&lt;rec-number&gt;1360&lt;/rec-number&gt;&lt;foreign-keys&gt;&lt;key app="EN" db-id="t2fd2p90bzwszpef9f45vfw9rrfvx2tx2w2a" timestamp="1410778946"&gt;1360&lt;/key&gt;&lt;/foreign-keys&gt;&lt;ref-type name="Journal Article"&gt;17&lt;/ref-type&gt;&lt;contributors&gt;&lt;authors&gt;&lt;author&gt;National Institute for Health and Care Excellence, &lt;/author&gt;&lt;/authors&gt;&lt;/contributors&gt;&lt;titles&gt;&lt;title&gt;Atrial fibrillation: the management of atrial fibrillation&lt;/title&gt;&lt;secondary-title&gt;NICE clinical guideline 180&lt;/secondary-title&gt;&lt;/titles&gt;&lt;periodical&gt;&lt;full-title&gt;NICE clinical guideline 180&lt;/full-title&gt;&lt;/periodical&gt;&lt;pages&gt; http://www.nice.org.uk/guidance/cg180/&lt;/pages&gt;&lt;dates&gt;&lt;year&gt;2014&lt;/year&gt;&lt;/dates&gt;&lt;urls&gt;&lt;/urls&gt;&lt;/record&gt;&lt;/Cite&gt;&lt;/EndNote&gt;</w:instrText>
      </w:r>
      <w:r w:rsidRPr="008B58A1">
        <w:fldChar w:fldCharType="separate"/>
      </w:r>
      <w:r w:rsidRPr="008B58A1">
        <w:rPr>
          <w:noProof/>
        </w:rPr>
        <w:t>[10]</w:t>
      </w:r>
      <w:r w:rsidRPr="008B58A1">
        <w:fldChar w:fldCharType="end"/>
      </w:r>
      <w:r w:rsidRPr="008B58A1">
        <w:t xml:space="preserve"> have revolutionised our approach to stroke prevention, but typically prioritise treatment of older patients or those with multiple risk factors.  In contrast, patients aged less than 65 years, and some of those aged 65-75, do not routinely receive anticoagulation due to a lack of trial data.  Although their annual risk of events is relatively low, when strokes and cardiovascular events occur in this younger population they can have a profound effect on patients and their families, with long-term social and NHS impact.  Further, although warfarin does not reduce the rate of cognitive decline compared to aspirin in older patients </w:t>
      </w:r>
      <w:r w:rsidRPr="008B58A1">
        <w:fldChar w:fldCharType="begin">
          <w:fldData xml:space="preserve">PEVuZE5vdGU+PENpdGU+PEF1dGhvcj5NYXZhZGRhdDwvQXV0aG9yPjxZZWFyPjIwMTQ8L1llYXI+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</w:fldData>
        </w:fldChar>
      </w:r>
      <w:r w:rsidRPr="007674B7">
        <w:instrText xml:space="preserve"> ADDIN EN.CITE </w:instrText>
      </w:r>
      <w:r w:rsidRPr="007674B7">
        <w:fldChar w:fldCharType="begin">
          <w:fldData xml:space="preserve">PEVuZE5vdGU+PENpdGU+PEF1dGhvcj5NYXZhZGRhdDwvQXV0aG9yPjxZZWFyPjIwMTQ8L1llYXI+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</w:fldData>
        </w:fldChar>
      </w:r>
      <w:r w:rsidRPr="007674B7">
        <w:instrText xml:space="preserve"> ADDIN EN.CITE.DATA </w:instrText>
      </w:r>
      <w:r w:rsidRPr="007674B7">
        <w:fldChar w:fldCharType="end"/>
      </w:r>
      <w:r w:rsidRPr="008B58A1">
        <w:fldChar w:fldCharType="separate"/>
      </w:r>
      <w:r w:rsidRPr="008B58A1">
        <w:t>[11]</w:t>
      </w:r>
      <w:r w:rsidRPr="008B58A1">
        <w:fldChar w:fldCharType="end"/>
      </w:r>
      <w:r w:rsidRPr="008B58A1">
        <w:t>, observational data</w:t>
      </w:r>
      <w:r w:rsidR="00611B27" w:rsidRPr="007674B7">
        <w:t xml:space="preserve"> is suggestive</w:t>
      </w:r>
      <w:r w:rsidR="00F50271" w:rsidRPr="007674B7">
        <w:t xml:space="preserve"> that </w:t>
      </w:r>
      <w:r w:rsidRPr="008B58A1">
        <w:t>in younger AF patients at low or intermediate risk of stroke</w:t>
      </w:r>
      <w:r w:rsidR="00CE4BD4" w:rsidRPr="007674B7">
        <w:t>,</w:t>
      </w:r>
      <w:r w:rsidR="00F50271" w:rsidRPr="007674B7">
        <w:t xml:space="preserve"> </w:t>
      </w:r>
      <w:r w:rsidR="00CE4BD4" w:rsidRPr="008B58A1">
        <w:t xml:space="preserve">anticoagulants </w:t>
      </w:r>
      <w:r w:rsidR="00F50271" w:rsidRPr="007674B7">
        <w:t xml:space="preserve">could </w:t>
      </w:r>
      <w:r w:rsidRPr="008B58A1">
        <w:t>potentially reduce the risk of dementia.</w:t>
      </w:r>
      <w:r w:rsidR="00F50271" w:rsidRPr="008B58A1">
        <w:fldChar w:fldCharType="begin"/>
      </w:r>
      <w:r w:rsidR="00F50271" w:rsidRPr="008B58A1">
        <w:instrText xml:space="preserve"> ADDIN EN.CITE &lt;EndNote&gt;&lt;Cite&gt;&lt;Author&gt;Friberg&lt;/Author&gt;&lt;Year&gt;2019&lt;/Year&gt;&lt;RecNum&gt;2829&lt;/RecNum&gt;&lt;DisplayText&gt;[12]&lt;/DisplayText&gt;&lt;record&gt;&lt;rec-number&gt;2829&lt;/rec-number&gt;&lt;foreign-keys&gt;&lt;key app="EN" db-id="t2fd2p90bzwszpef9f45vfw9rrfvx2tx2w2a" timestamp="1561374501"&gt;2829&lt;/key&gt;&lt;/foreign-keys&gt;&lt;ref-type name="Journal Article"&gt;17&lt;/ref-type&gt;&lt;contributors&gt;&lt;authors&gt;&lt;author&gt;Friberg, L.&lt;/author&gt;&lt;author&gt;Andersson, T.&lt;/author&gt;&lt;author&gt;Rosenqvist, M.&lt;/author&gt;&lt;/authors&gt;&lt;/contributors&gt;&lt;auth-address&gt;Department of Clinical Sciences, Karolinska Institutet at Danderyd University Hospital, Storskogsvagen 5, SE-167 65 Stockholm, Sweden.&lt;/auth-address&gt;&lt;titles&gt;&lt;title&gt;Less dementia and stroke in low-risk patients with atrial fibrillation taking oral anticoagulation&lt;/title&gt;&lt;secondary-title&gt;Eur Heart J&lt;/secondary-title&gt;&lt;/titles&gt;&lt;periodical&gt;&lt;full-title&gt;Eur Heart J&lt;/full-title&gt;&lt;abbr-1&gt;European heart journal&lt;/abbr-1&gt;&lt;/periodical&gt;&lt;edition&gt;2019/05/17&lt;/edition&gt;&lt;keywords&gt;&lt;keyword&gt;Atrial fibrillation&lt;/keyword&gt;&lt;keyword&gt;Dementia&lt;/keyword&gt;&lt;keyword&gt;Intracerebral bleeding&lt;/keyword&gt;&lt;keyword&gt;Oral anticoagulation&lt;/keyword&gt;&lt;keyword&gt;Stroke&lt;/keyword&gt;&lt;/keywords&gt;&lt;dates&gt;&lt;year&gt;2019&lt;/year&gt;&lt;pub-dates&gt;&lt;date&gt;May 16&lt;/date&gt;&lt;/pub-dates&gt;&lt;/dates&gt;&lt;isbn&gt;1522-9645 (Electronic)&amp;#xD;0195-668X (Linking)&lt;/isbn&gt;&lt;accession-num&gt;31095295&lt;/accession-num&gt;&lt;urls&gt;&lt;related-urls&gt;&lt;url&gt;https://www.ncbi.nlm.nih.gov/pubmed/31095295&lt;/url&gt;&lt;/related-urls&gt;&lt;/urls&gt;&lt;electronic-resource-num&gt;10.1093/eurheartj/ehz304&lt;/electronic-resource-num&gt;&lt;access-date&gt;6/24/2019&lt;/access-date&gt;&lt;/record&gt;&lt;/Cite&gt;&lt;/EndNote&gt;</w:instrText>
      </w:r>
      <w:r w:rsidR="00F50271" w:rsidRPr="008B58A1">
        <w:fldChar w:fldCharType="separate"/>
      </w:r>
      <w:r w:rsidR="00F50271" w:rsidRPr="008B58A1">
        <w:t>[12]</w:t>
      </w:r>
      <w:r w:rsidR="00F50271" w:rsidRPr="008B58A1">
        <w:fldChar w:fldCharType="end"/>
      </w:r>
      <w:r w:rsidR="00F50271" w:rsidRPr="008B58A1">
        <w:t xml:space="preserve"> </w:t>
      </w:r>
      <w:r w:rsidRPr="008B58A1">
        <w:t xml:space="preserve"> Preventing cognitive decline and dementia is a national priority due to the high burden and cost of these conditions (£26 billion per year in the UK in 2014), and the prediction that dementia will affect over 2 million British people by 2050.</w:t>
      </w:r>
      <w:r w:rsidRPr="008B58A1">
        <w:fldChar w:fldCharType="begin"/>
      </w:r>
      <w:r w:rsidRPr="008B58A1">
        <w:instrText xml:space="preserve"> ADDIN EN.CITE &lt;EndNote&gt;&lt;Cite&gt;&lt;Author&gt;Alzheimer’s Research UK&lt;/Author&gt;&lt;Year&gt;2019&lt;/Year&gt;&lt;RecNum&gt;2843&lt;/RecNum&gt;&lt;DisplayText&gt;[13]&lt;/DisplayText&gt;&lt;record&gt;&lt;rec-number&gt;2843&lt;/rec-number&gt;&lt;foreign-keys&gt;&lt;key app="EN" db-id="t2fd2p90bzwszpef9f45vfw9rrfvx2tx2w2a" timestamp="1563354780"&gt;2843&lt;/key&gt;&lt;/foreign-keys&gt;&lt;ref-type name="Journal Article"&gt;17&lt;/ref-type&gt;&lt;contributors&gt;&lt;authors&gt;&lt;author&gt;Alzheimer’s Research UK,&lt;/author&gt;&lt;/authors&gt;&lt;/contributors&gt;&lt;titles&gt;&lt;title&gt;Dementia UK update&lt;/title&gt;&lt;/titles&gt;&lt;volume&gt; https://www.dementiastatistics.org/&lt;/volume&gt;&lt;dates&gt;&lt;year&gt;2019&lt;/year&gt;&lt;/dates&gt;&lt;urls&gt;&lt;/urls&gt;&lt;/record&gt;&lt;/Cite&gt;&lt;/EndNote&gt;</w:instrText>
      </w:r>
      <w:r w:rsidRPr="008B58A1">
        <w:fldChar w:fldCharType="separate"/>
      </w:r>
      <w:r w:rsidRPr="008B58A1">
        <w:t>[13]</w:t>
      </w:r>
      <w:r w:rsidRPr="008B58A1">
        <w:fldChar w:fldCharType="end"/>
      </w:r>
      <w:r w:rsidRPr="008B58A1">
        <w:t xml:space="preserve">  Interrupting the process of strokes and micro-strokes due to AF could have important advantages for the patient, the NHS and society as a whole.</w:t>
      </w:r>
    </w:p>
    <w:p w14:paraId="7A843144" w14:textId="5963AA3E" w:rsidR="009A746B" w:rsidRPr="007674B7" w:rsidRDefault="009A746B" w:rsidP="00E57468"/>
    <w:p w14:paraId="63B0C3EA" w14:textId="7F7FAB42" w:rsidR="00AD73AE" w:rsidRPr="007674B7" w:rsidRDefault="003C6D0D" w:rsidP="00266A0E">
      <w:pPr>
        <w:pStyle w:val="Heading2"/>
      </w:pPr>
      <w:bookmarkStart w:id="29" w:name="_Toc74749078"/>
      <w:r w:rsidRPr="007674B7">
        <w:t>1.</w:t>
      </w:r>
      <w:r w:rsidR="00AD73AE" w:rsidRPr="007674B7">
        <w:t>2</w:t>
      </w:r>
      <w:r w:rsidRPr="007674B7">
        <w:t xml:space="preserve"> </w:t>
      </w:r>
      <w:r w:rsidR="00AD73AE" w:rsidRPr="007674B7">
        <w:t xml:space="preserve">The need for new </w:t>
      </w:r>
      <w:r w:rsidR="0074643D" w:rsidRPr="007674B7">
        <w:t>trials</w:t>
      </w:r>
      <w:bookmarkEnd w:id="29"/>
      <w:r w:rsidR="00AD73AE" w:rsidRPr="007674B7">
        <w:t xml:space="preserve"> </w:t>
      </w:r>
    </w:p>
    <w:p w14:paraId="48687CAA" w14:textId="603A05BB" w:rsidR="0074643D" w:rsidRPr="007674B7" w:rsidRDefault="00812B4D" w:rsidP="00812B4D">
      <w:r w:rsidRPr="007674B7">
        <w:t xml:space="preserve">The increase in UK prevalence of AF in recent years </w:t>
      </w:r>
      <w:r w:rsidRPr="007674B7">
        <w:fldChar w:fldCharType="begin"/>
      </w:r>
      <w:r w:rsidRPr="007674B7">
        <w:instrText xml:space="preserve"> ADDIN EN.CITE &lt;EndNote&gt;&lt;Cite&gt;&lt;Author&gt;Cowan&lt;/Author&gt;&lt;Year&gt;2018&lt;/Year&gt;&lt;RecNum&gt;2845&lt;/RecNum&gt;&lt;DisplayText&gt;[14]&lt;/DisplayText&gt;&lt;record&gt;&lt;rec-number&gt;2845&lt;/rec-number&gt;&lt;foreign-keys&gt;&lt;key app="EN" db-id="t2fd2p90bzwszpef9f45vfw9rrfvx2tx2w2a" timestamp="1563372007"&gt;2845&lt;/key&gt;&lt;/foreign-keys&gt;&lt;ref-type name="Journal Article"&gt;17&lt;/ref-type&gt;&lt;contributors&gt;&lt;authors&gt;&lt;author&gt;Cowan, J. C.&lt;/author&gt;&lt;author&gt;Wu, J.&lt;/author&gt;&lt;author&gt;Hall, M.&lt;/author&gt;&lt;author&gt;Orlowski, A.&lt;/author&gt;&lt;author&gt;West, R. M.&lt;/author&gt;&lt;author&gt;Gale, C. P.&lt;/author&gt;&lt;/authors&gt;&lt;/contributors&gt;&lt;auth-address&gt;Department of Cardiology, Leeds Teaching Hospitals NHS Trust, Leeds General Infirmary, Great George Street, Leeds, UK.&amp;#xD;Division of Clinical and Translational Research, School of Dentistry, University of Leeds, Leeds, UK.&amp;#xD;Clinical and Population Science Department, Leeds Institute of Cardiovascular and Metabolic Medicine, University of Leeds, Leeds, UK.&amp;#xD;Imperial College Health Partners, London, UK.&amp;#xD;Leeds Institute of Health Sciences, University of Leeds, Leeds, UK.&amp;#xD;Department of Cardiology, York Teaching Hospital NHS Foundation Trust, York, UK.&lt;/auth-address&gt;&lt;titles&gt;&lt;title&gt;A 10 year study of hospitalized atrial fibrillation-related stroke in England and its association with uptake of oral anticoagulation&lt;/title&gt;&lt;secondary-title&gt;Eur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journal&lt;/abbr-1&gt;&lt;/alt-periodical&gt;&lt;pages&gt;2975-2983&lt;/pages&gt;&lt;volume&gt;39&lt;/volume&gt;&lt;number&gt;32&lt;/number&gt;&lt;edition&gt;2018/07/10&lt;/edition&gt;&lt;dates&gt;&lt;year&gt;2018&lt;/year&gt;&lt;pub-dates&gt;&lt;date&gt;Aug 21&lt;/date&gt;&lt;/pub-dates&gt;&lt;/dates&gt;&lt;isbn&gt;0195-668x&lt;/isbn&gt;&lt;accession-num&gt;29982405&lt;/accession-num&gt;&lt;urls&gt;&lt;/urls&gt;&lt;custom2&gt;PMC6110195&lt;/custom2&gt;&lt;electronic-resource-num&gt;10.1093/eurheartj/ehy411&lt;/electronic-resource-num&gt;&lt;remote-database-provider&gt;NLM&lt;/remote-database-provider&gt;&lt;language&gt;eng&lt;/language&gt;&lt;/record&gt;&lt;/Cite&gt;&lt;/EndNote&gt;</w:instrText>
      </w:r>
      <w:r w:rsidRPr="007674B7">
        <w:fldChar w:fldCharType="separate"/>
      </w:r>
      <w:r w:rsidRPr="007674B7">
        <w:t>[14]</w:t>
      </w:r>
      <w:r w:rsidRPr="007674B7">
        <w:fldChar w:fldCharType="end"/>
      </w:r>
      <w:r w:rsidRPr="007674B7">
        <w:t xml:space="preserve"> is predicted to rise even further.</w:t>
      </w:r>
      <w:r w:rsidRPr="007674B7">
        <w:fldChar w:fldCharType="begin">
          <w:fldData xml:space="preserve">PEVuZE5vdGU+PENpdGU+PEF1dGhvcj5MYW5lPC9BdXRob3I+PFllYXI+MjAxNzwvWWVhcj48UmVj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</w:fldData>
        </w:fldChar>
      </w:r>
      <w:r w:rsidRPr="007674B7">
        <w:instrText xml:space="preserve"> ADDIN EN.CITE </w:instrText>
      </w:r>
      <w:r w:rsidRPr="007674B7">
        <w:fldChar w:fldCharType="begin">
          <w:fldData xml:space="preserve">PEVuZE5vdGU+PENpdGU+PEF1dGhvcj5MYW5lPC9BdXRob3I+PFllYXI+MjAxNzwvWWVhcj48UmVj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</w:fldData>
        </w:fldChar>
      </w:r>
      <w:r w:rsidRPr="007674B7">
        <w:instrText xml:space="preserve"> ADDIN EN.CITE.DATA </w:instrText>
      </w:r>
      <w:r w:rsidRPr="007674B7">
        <w:fldChar w:fldCharType="end"/>
      </w:r>
      <w:r w:rsidRPr="007674B7">
        <w:fldChar w:fldCharType="separate"/>
      </w:r>
      <w:r w:rsidRPr="007674B7">
        <w:t>[1]</w:t>
      </w:r>
      <w:r w:rsidRPr="007674B7">
        <w:fldChar w:fldCharType="end"/>
      </w:r>
      <w:r w:rsidRPr="007674B7">
        <w:t xml:space="preserve">  The financial cost of AF is high and increasing </w:t>
      </w:r>
      <w:r w:rsidRPr="007674B7">
        <w:fldChar w:fldCharType="begin">
          <w:fldData xml:space="preserve">PEVuZE5vdGU+PENpdGU+PEF1dGhvcj5Xb2xvd2FjejwvQXV0aG9yPjxZZWFyPjIwMTE8L1llYXI+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</w:fldData>
        </w:fldChar>
      </w:r>
      <w:r w:rsidRPr="007674B7">
        <w:instrText xml:space="preserve"> ADDIN EN.CITE </w:instrText>
      </w:r>
      <w:r w:rsidRPr="007674B7">
        <w:fldChar w:fldCharType="begin">
          <w:fldData xml:space="preserve">PEVuZE5vdGU+PENpdGU+PEF1dGhvcj5Xb2xvd2FjejwvQXV0aG9yPjxZZWFyPjIwMTE8L1llYXI+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</w:fldData>
        </w:fldChar>
      </w:r>
      <w:r w:rsidRPr="007674B7">
        <w:instrText xml:space="preserve"> ADDIN EN.CITE.DATA </w:instrText>
      </w:r>
      <w:r w:rsidRPr="007674B7">
        <w:fldChar w:fldCharType="end"/>
      </w:r>
      <w:r w:rsidRPr="007674B7">
        <w:fldChar w:fldCharType="separate"/>
      </w:r>
      <w:r w:rsidRPr="007674B7">
        <w:t>[15]</w:t>
      </w:r>
      <w:r w:rsidRPr="007674B7">
        <w:fldChar w:fldCharType="end"/>
      </w:r>
      <w:r w:rsidRPr="007674B7">
        <w:t>; this will be unsustainable for the NHS unless we develop better approaches to tackle the high rate of hospitalisation (a key driver of NHS cost), and the adverse impact on cognitive function (societal cost).  Patients with AF at low risk of stroke treated with anticoagulants in the nationwide Swedish registry had a significantly lower risk of dementia (38% reduction, 95% CI 19-52%).</w:t>
      </w:r>
      <w:r w:rsidRPr="007674B7">
        <w:fldChar w:fldCharType="begin"/>
      </w:r>
      <w:r w:rsidRPr="007674B7">
        <w:instrText xml:space="preserve"> ADDIN EN.CITE &lt;EndNote&gt;&lt;Cite&gt;&lt;Author&gt;Friberg&lt;/Author&gt;&lt;Year&gt;2019&lt;/Year&gt;&lt;RecNum&gt;2829&lt;/RecNum&gt;&lt;DisplayText&gt;[12]&lt;/DisplayText&gt;&lt;record&gt;&lt;rec-number&gt;2829&lt;/rec-number&gt;&lt;foreign-keys&gt;&lt;key app="EN" db-id="t2fd2p90bzwszpef9f45vfw9rrfvx2tx2w2a" timestamp="1561374501"&gt;2829&lt;/key&gt;&lt;/foreign-keys&gt;&lt;ref-type name="Journal Article"&gt;17&lt;/ref-type&gt;&lt;contributors&gt;&lt;authors&gt;&lt;author&gt;Friberg, L.&lt;/author&gt;&lt;author&gt;Andersson, T.&lt;/author&gt;&lt;author&gt;Rosenqvist, M.&lt;/author&gt;&lt;/authors&gt;&lt;/contributors&gt;&lt;auth-address&gt;Department of Clinical Sciences, Karolinska Institutet at Danderyd University Hospital, Storskogsvagen 5, SE-167 65 Stockholm, Sweden.&lt;/auth-address&gt;&lt;titles&gt;&lt;title&gt;Less dementia and stroke in low-risk patients with atrial fibrillation taking oral anticoagulation&lt;/title&gt;&lt;secondary-title&gt;Eur Heart J&lt;/secondary-title&gt;&lt;/titles&gt;&lt;periodical&gt;&lt;full-title&gt;Eur Heart J&lt;/full-title&gt;&lt;abbr-1&gt;European heart journal&lt;/abbr-1&gt;&lt;/periodical&gt;&lt;edition&gt;2019/05/17&lt;/edition&gt;&lt;keywords&gt;&lt;keyword&gt;Atrial fibrillation&lt;/keyword&gt;&lt;keyword&gt;Dementia&lt;/keyword&gt;&lt;keyword&gt;Intracerebral bleeding&lt;/keyword&gt;&lt;keyword&gt;Oral anticoagulation&lt;/keyword&gt;&lt;keyword&gt;Stroke&lt;/keyword&gt;&lt;/keywords&gt;&lt;dates&gt;&lt;year&gt;2019&lt;/year&gt;&lt;pub-dates&gt;&lt;date&gt;May 16&lt;/date&gt;&lt;/pub-dates&gt;&lt;/dates&gt;&lt;isbn&gt;1522-9645 (Electronic)&amp;#xD;0195-668X (Linking)&lt;/isbn&gt;&lt;accession-num&gt;31095295&lt;/accession-num&gt;&lt;urls&gt;&lt;related-urls&gt;&lt;url&gt;https://www.ncbi.nlm.nih.gov/pubmed/31095295&lt;/url&gt;&lt;/related-urls&gt;&lt;/urls&gt;&lt;electronic-resource-num&gt;10.1093/eurheartj/ehz304&lt;/electronic-resource-num&gt;&lt;access-date&gt;6/24/2019&lt;/access-date&gt;&lt;/record&gt;&lt;/Cite&gt;&lt;/EndNote&gt;</w:instrText>
      </w:r>
      <w:r w:rsidRPr="007674B7">
        <w:fldChar w:fldCharType="separate"/>
      </w:r>
      <w:r w:rsidRPr="007674B7">
        <w:t>[12]</w:t>
      </w:r>
      <w:r w:rsidRPr="007674B7">
        <w:fldChar w:fldCharType="end"/>
      </w:r>
      <w:r w:rsidRPr="007674B7">
        <w:t xml:space="preserve">  Similar findings have been seen in other cohort studies </w:t>
      </w:r>
      <w:r w:rsidRPr="007674B7">
        <w:fldChar w:fldCharType="begin"/>
      </w:r>
      <w:r w:rsidR="001B7BDA">
        <w:instrText xml:space="preserve"> ADDIN EN.CITE &lt;EndNote&gt;&lt;Cite&gt;&lt;Author&gt;Zeng&lt;/Author&gt;&lt;Year&gt;2019&lt;/Year&gt;&lt;RecNum&gt;2833&lt;/RecNum&gt;&lt;DisplayText&gt;[16]&lt;/DisplayText&gt;&lt;record&gt;&lt;rec-number&gt;2833&lt;/rec-number&gt;&lt;foreign-keys&gt;&lt;key app="EN" db-id="t2fd2p90bzwszpef9f45vfw9rrfvx2tx2w2a" timestamp="1562064787"&gt;2833&lt;/key&gt;&lt;/foreign-keys&gt;&lt;ref-type name="Journal Article"&gt;17&lt;/ref-type&gt;&lt;contributors&gt;&lt;authors&gt;&lt;author&gt;Zeng, D.&lt;/author&gt;&lt;author&gt;Jiang, C.&lt;/author&gt;&lt;author&gt;Su, C.&lt;/author&gt;&lt;author&gt;Tan, Y.&lt;/author&gt;&lt;author&gt;Wu, J.&lt;/author&gt;&lt;/authors&gt;&lt;/contributors&gt;&lt;auth-address&gt;Department of Ultrasonic Medicine, First Affiliated Hospital of Guangxi Medical University, Nanning, China.&lt;/auth-address&gt;&lt;titles&gt;&lt;title&gt;Anticoagulation in atrial fibrillation and cognitive decline: A systematic review and meta-analysis&lt;/title&gt;&lt;secondary-title&gt;Medicine (Baltimore)&lt;/secondary-title&gt;&lt;alt-title&gt;Medicine&lt;/alt-title&gt;&lt;/titles&gt;&lt;periodical&gt;&lt;full-title&gt;Medicine (Baltimore)&lt;/full-title&gt;&lt;/periodical&gt;&lt;alt-periodical&gt;&lt;full-title&gt;Medicine&lt;/full-title&gt;&lt;/alt-periodical&gt;&lt;pages&gt;e14499&lt;/pages&gt;&lt;volume&gt;98&lt;/volume&gt;&lt;number&gt;7&lt;/number&gt;&lt;edition&gt;2019/02/15&lt;/edition&gt;&lt;keywords&gt;&lt;keyword&gt;Age Factors&lt;/keyword&gt;&lt;keyword&gt;Aged&lt;/keyword&gt;&lt;keyword&gt;Aged, 80 and over&lt;/keyword&gt;&lt;keyword&gt;Anticoagulants/*administration &amp;amp; dosage&lt;/keyword&gt;&lt;keyword&gt;Atrial Fibrillation/*drug therapy/*epidemiology&lt;/keyword&gt;&lt;keyword&gt;Cognitive Dysfunction/*epidemiology&lt;/keyword&gt;&lt;keyword&gt;Female&lt;/keyword&gt;&lt;keyword&gt;Humans&lt;/keyword&gt;&lt;keyword&gt;Ischemic Attack, Transient/epidemiology&lt;/keyword&gt;&lt;keyword&gt;Male&lt;/keyword&gt;&lt;keyword&gt;Sex Factors&lt;/keyword&gt;&lt;keyword&gt;Stroke/epidemiology&lt;/keyword&gt;&lt;/keywords&gt;&lt;dates&gt;&lt;year&gt;2019&lt;/year&gt;&lt;pub-dates&gt;&lt;date&gt;Feb&lt;/date&gt;&lt;/pub-dates&gt;&lt;/dates&gt;&lt;isbn&gt;0025-7974&lt;/isbn&gt;&lt;accession-num&gt;30762777&lt;/accession-num&gt;&lt;urls&gt;&lt;/urls&gt;&lt;custom2&gt;PMC6408007&lt;/custom2&gt;&lt;electronic-resource-num&gt;10.1097/md.0000000000014499&lt;/electronic-resource-num&gt;&lt;remote-database-provider&gt;NLM&lt;/remote-database-provider&gt;&lt;language&gt;eng&lt;/language&gt;&lt;/record&gt;&lt;/Cite&gt;&lt;/EndNote&gt;</w:instrText>
      </w:r>
      <w:r w:rsidRPr="007674B7">
        <w:fldChar w:fldCharType="separate"/>
      </w:r>
      <w:r w:rsidRPr="007674B7">
        <w:rPr>
          <w:noProof/>
        </w:rPr>
        <w:t>[16]</w:t>
      </w:r>
      <w:r w:rsidRPr="007674B7">
        <w:fldChar w:fldCharType="end"/>
      </w:r>
      <w:r w:rsidRPr="007674B7">
        <w:t>, with</w:t>
      </w:r>
      <w:r w:rsidR="00B6394E" w:rsidRPr="007674B7">
        <w:t xml:space="preserve"> DOACs</w:t>
      </w:r>
      <w:r w:rsidR="00A4618C" w:rsidRPr="007674B7">
        <w:t xml:space="preserve"> </w:t>
      </w:r>
      <w:r w:rsidRPr="007674B7">
        <w:t>associated with half the rate of new-onset dementia compared to warfarin.</w:t>
      </w:r>
      <w:r w:rsidRPr="007674B7">
        <w:fldChar w:fldCharType="begin">
          <w:fldData xml:space="preserve">PEVuZE5vdGU+PENpdGU+PEF1dGhvcj5KYWNvYnM8L0F1dGhvcj48WWVhcj4yMDE2PC9ZZWFyPjxS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</w:fldData>
        </w:fldChar>
      </w:r>
      <w:r w:rsidR="001B7BDA">
        <w:instrText xml:space="preserve"> ADDIN EN.CITE </w:instrText>
      </w:r>
      <w:r w:rsidR="001B7BDA">
        <w:fldChar w:fldCharType="begin">
          <w:fldData xml:space="preserve">PEVuZE5vdGU+PENpdGU+PEF1dGhvcj5KYWNvYnM8L0F1dGhvcj48WWVhcj4yMDE2PC9ZZWFyPjxS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</w:fldData>
        </w:fldChar>
      </w:r>
      <w:r w:rsidR="001B7BDA">
        <w:instrText xml:space="preserve"> ADDIN EN.CITE.DATA </w:instrText>
      </w:r>
      <w:r w:rsidR="001B7BDA">
        <w:fldChar w:fldCharType="end"/>
      </w:r>
      <w:r w:rsidRPr="007674B7">
        <w:fldChar w:fldCharType="separate"/>
      </w:r>
      <w:r w:rsidRPr="007674B7">
        <w:rPr>
          <w:noProof/>
        </w:rPr>
        <w:t>[17]</w:t>
      </w:r>
      <w:r w:rsidRPr="007674B7">
        <w:fldChar w:fldCharType="end"/>
      </w:r>
      <w:r w:rsidRPr="007674B7">
        <w:t xml:space="preserve">  However, we must take care not to over-extrapolate observational data, as treatment biases can play a major role.</w:t>
      </w:r>
      <w:r w:rsidRPr="007674B7">
        <w:fldChar w:fldCharType="begin">
          <w:fldData xml:space="preserve">PEVuZE5vdGU+PENpdGU+PEF1dGhvcj5aaWZmPC9BdXRob3I+PFllYXI+MjAxNTwvWWVhcj48UmVj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</w:fldData>
        </w:fldChar>
      </w:r>
      <w:r w:rsidRPr="007674B7">
        <w:instrText xml:space="preserve"> ADDIN EN.CITE </w:instrText>
      </w:r>
      <w:r w:rsidRPr="007674B7">
        <w:fldChar w:fldCharType="begin">
          <w:fldData xml:space="preserve">PEVuZE5vdGU+PENpdGU+PEF1dGhvcj5aaWZmPC9BdXRob3I+PFllYXI+MjAxNTwvWWVhcj48UmVj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</w:fldData>
        </w:fldChar>
      </w:r>
      <w:r w:rsidRPr="007674B7">
        <w:instrText xml:space="preserve"> ADDIN EN.CITE.DATA </w:instrText>
      </w:r>
      <w:r w:rsidRPr="007674B7">
        <w:fldChar w:fldCharType="end"/>
      </w:r>
      <w:r w:rsidRPr="007674B7">
        <w:fldChar w:fldCharType="separate"/>
      </w:r>
      <w:r w:rsidRPr="007674B7">
        <w:t>[18]</w:t>
      </w:r>
      <w:r w:rsidRPr="007674B7">
        <w:fldChar w:fldCharType="end"/>
      </w:r>
      <w:r w:rsidRPr="007674B7">
        <w:t xml:space="preserve">  A robust</w:t>
      </w:r>
      <w:r w:rsidR="00A4618C" w:rsidRPr="007674B7">
        <w:t>, randomised controlled trial</w:t>
      </w:r>
      <w:r w:rsidRPr="007674B7">
        <w:t xml:space="preserve"> </w:t>
      </w:r>
      <w:r w:rsidR="00A4618C" w:rsidRPr="007674B7">
        <w:t>(</w:t>
      </w:r>
      <w:r w:rsidRPr="007674B7">
        <w:t>RCT</w:t>
      </w:r>
      <w:r w:rsidR="00A4618C" w:rsidRPr="007674B7">
        <w:t>)</w:t>
      </w:r>
      <w:r w:rsidRPr="007674B7">
        <w:t xml:space="preserve"> is the only way to demonstrate the effect of </w:t>
      </w:r>
      <w:r w:rsidRPr="007674B7">
        <w:lastRenderedPageBreak/>
        <w:t xml:space="preserve">DOACs and thereby provide guidance to </w:t>
      </w:r>
      <w:r w:rsidR="00DA3072" w:rsidRPr="007674B7">
        <w:t xml:space="preserve">the National Institute for Health and Care Excellence </w:t>
      </w:r>
      <w:r w:rsidRPr="007674B7">
        <w:t xml:space="preserve">and clinicians.  </w:t>
      </w:r>
    </w:p>
    <w:p w14:paraId="28EFCB0D" w14:textId="4DA8B4D4" w:rsidR="00812B4D" w:rsidRPr="007674B7" w:rsidRDefault="00812B4D" w:rsidP="00812B4D">
      <w:r w:rsidRPr="007674B7">
        <w:t xml:space="preserve">A conventionally run RCT would have major challenges in screening sufficient numbers of patients for such a trial.  </w:t>
      </w:r>
      <w:r w:rsidR="00B32D79" w:rsidRPr="007674B7">
        <w:t xml:space="preserve">Current RCT methodology often leads to costly recruitment of highly selected participants with less diversity than the clinical population.  Most RCTs are based in secondary care and suffer from challenges in enrolment and retention of patients.  </w:t>
      </w:r>
      <w:r w:rsidR="007C306A">
        <w:t>T</w:t>
      </w:r>
      <w:r w:rsidR="00A01145" w:rsidRPr="007674B7">
        <w:t xml:space="preserve">he current </w:t>
      </w:r>
      <w:r w:rsidR="00EF7BBB" w:rsidRPr="007674B7">
        <w:t>coronavirus</w:t>
      </w:r>
      <w:r w:rsidR="00A01145" w:rsidRPr="007674B7">
        <w:t xml:space="preserve"> pandemic </w:t>
      </w:r>
      <w:r w:rsidR="000167FF" w:rsidRPr="007674B7">
        <w:t>has</w:t>
      </w:r>
      <w:r w:rsidR="00626D3E">
        <w:t xml:space="preserve"> further</w:t>
      </w:r>
      <w:r w:rsidR="000167FF" w:rsidRPr="007674B7">
        <w:t xml:space="preserve"> curtailed clinical research.</w:t>
      </w:r>
      <w:r w:rsidR="00640242" w:rsidRPr="007674B7">
        <w:t xml:space="preserve"> </w:t>
      </w:r>
      <w:r w:rsidR="000167FF" w:rsidRPr="007674B7">
        <w:t xml:space="preserve"> </w:t>
      </w:r>
      <w:r w:rsidR="001130C2">
        <w:t>Additionally</w:t>
      </w:r>
      <w:r w:rsidRPr="007674B7">
        <w:t>, in patients at lower risk of stroke, the benefit of oral anticoagulation must be balanced against the risk of bleeding.</w:t>
      </w:r>
      <w:r w:rsidRPr="007674B7">
        <w:fldChar w:fldCharType="begin">
          <w:fldData xml:space="preserve">PEVuZE5vdGU+PENpdGU+PEF1dGhvcj5Lb3RlY2hhPC9BdXRob3I+PFllYXI+MjAxODwvWWVhcj48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PjxwZXJpb2RpY2FsPjxmdWxsLXRpdGxlPkV1cm9wYWNlPC9mdWxsLXRpdGxlPjxhYmJyLTE+RXVy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b2YgdGhlIEV1cm9wZWFuIFNvY2lldHkgb2YgQ2FyZGlvbG9neTwvYWJici0xPjwvcGVyaW9kaWNh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</w:fldData>
        </w:fldChar>
      </w:r>
      <w:r w:rsidRPr="007674B7">
        <w:instrText xml:space="preserve"> ADDIN EN.CITE </w:instrText>
      </w:r>
      <w:r w:rsidRPr="007674B7">
        <w:fldChar w:fldCharType="begin">
          <w:fldData xml:space="preserve">PEVuZE5vdGU+PENpdGU+PEF1dGhvcj5Lb3RlY2hhPC9BdXRob3I+PFllYXI+MjAxODwvWWVhcj48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PjxwZXJpb2RpY2FsPjxmdWxsLXRpdGxlPkV1cm9wYWNlPC9mdWxsLXRpdGxlPjxhYmJyLTE+RXVy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b2YgdGhlIEV1cm9wZWFuIFNvY2lldHkgb2YgQ2FyZGlvbG9neTwvYWJici0xPjwvcGVyaW9kaWNh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</w:fldData>
        </w:fldChar>
      </w:r>
      <w:r w:rsidRPr="007674B7">
        <w:instrText xml:space="preserve"> ADDIN EN.CITE.DATA </w:instrText>
      </w:r>
      <w:r w:rsidRPr="007674B7">
        <w:fldChar w:fldCharType="end"/>
      </w:r>
      <w:r w:rsidRPr="007674B7">
        <w:fldChar w:fldCharType="separate"/>
      </w:r>
      <w:r w:rsidRPr="007674B7">
        <w:t>[5]</w:t>
      </w:r>
      <w:r w:rsidRPr="007674B7">
        <w:fldChar w:fldCharType="end"/>
      </w:r>
      <w:r w:rsidRPr="007674B7">
        <w:t xml:space="preserve">  In particular, minor bleeding is common </w:t>
      </w:r>
      <w:r w:rsidRPr="007674B7">
        <w:fldChar w:fldCharType="begin">
          <w:fldData xml:space="preserve">PEVuZE5vdGU+PENpdGU+PEF1dGhvcj5CYWhpdDwvQXV0aG9yPjxZZWFyPjIwMTc8L1llYXI+PFJl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</w:fldData>
        </w:fldChar>
      </w:r>
      <w:r w:rsidRPr="007674B7">
        <w:instrText xml:space="preserve"> ADDIN EN.CITE </w:instrText>
      </w:r>
      <w:r w:rsidRPr="007674B7">
        <w:fldChar w:fldCharType="begin">
          <w:fldData xml:space="preserve">PEVuZE5vdGU+PENpdGU+PEF1dGhvcj5CYWhpdDwvQXV0aG9yPjxZZWFyPjIwMTc8L1llYXI+PFJl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</w:fldData>
        </w:fldChar>
      </w:r>
      <w:r w:rsidRPr="007674B7">
        <w:instrText xml:space="preserve"> ADDIN EN.CITE.DATA </w:instrText>
      </w:r>
      <w:r w:rsidRPr="007674B7">
        <w:fldChar w:fldCharType="end"/>
      </w:r>
      <w:r w:rsidRPr="007674B7">
        <w:fldChar w:fldCharType="separate"/>
      </w:r>
      <w:r w:rsidRPr="007674B7">
        <w:t>[19]</w:t>
      </w:r>
      <w:r w:rsidRPr="007674B7">
        <w:fldChar w:fldCharType="end"/>
      </w:r>
      <w:r w:rsidRPr="007674B7">
        <w:t xml:space="preserve"> and could have an impact on quality of life that mitigates other advantages.  Accurate identification of these events is only possible through integration of both community and hospital-level data, as many patients will not come to the attention of hospital clinicians.  Hence a new approach is needed that will allow for efficiencies in screening, recruitment and outcome assessment, whilst also reducing cost and achieving generalizable results.</w:t>
      </w:r>
    </w:p>
    <w:p w14:paraId="7BEEFFC0" w14:textId="77777777" w:rsidR="00406DDB" w:rsidRPr="007674B7" w:rsidRDefault="00406DDB" w:rsidP="00812B4D"/>
    <w:p w14:paraId="7DA1FB32" w14:textId="1BBE384F" w:rsidR="00406DDB" w:rsidRPr="007674B7" w:rsidRDefault="00406DDB" w:rsidP="00406DDB">
      <w:pPr>
        <w:pStyle w:val="Heading2"/>
      </w:pPr>
      <w:bookmarkStart w:id="30" w:name="_Toc74749079"/>
      <w:r w:rsidRPr="007674B7">
        <w:t>1.3 A joined-up approach across the NHS</w:t>
      </w:r>
      <w:bookmarkEnd w:id="30"/>
    </w:p>
    <w:p w14:paraId="4A2E9E75" w14:textId="57291CA0" w:rsidR="00406DDB" w:rsidRPr="007674B7" w:rsidRDefault="00406DDB" w:rsidP="00406DDB">
      <w:r w:rsidRPr="007674B7">
        <w:t>With the majority of patient contacts in the NHS occurring within Primary Care, General Practice provides the ideal setting for undertaking larger-scale research, recruiting from diverse populations not normally accessible for hospital-based research studies.  300 million consultations per year occur within General Practice, compared to 24 million Emergency Department visits.</w:t>
      </w:r>
      <w:r w:rsidRPr="007674B7">
        <w:fldChar w:fldCharType="begin"/>
      </w:r>
      <w:r w:rsidRPr="007674B7">
        <w:instrText xml:space="preserve"> ADDIN EN.CITE &lt;EndNote&gt;&lt;Cite&gt;&lt;Author&gt;NHS England&lt;/Author&gt;&lt;Year&gt;2017&lt;/Year&gt;&lt;RecNum&gt;2894&lt;/RecNum&gt;&lt;DisplayText&gt;[20]&lt;/DisplayText&gt;&lt;record&gt;&lt;rec-number&gt;2894&lt;/rec-number&gt;&lt;foreign-keys&gt;&lt;key app="EN" db-id="t2fd2p90bzwszpef9f45vfw9rrfvx2tx2w2a" timestamp="1578650670"&gt;2894&lt;/key&gt;&lt;/foreign-keys&gt;&lt;ref-type name="Journal Article"&gt;17&lt;/ref-type&gt;&lt;contributors&gt;&lt;authors&gt;&lt;author&gt;NHS England,&lt;/author&gt;&lt;/authors&gt;&lt;/contributors&gt;&lt;titles&gt;&lt;title&gt;Next steps on the NHS five year forward view&lt;/title&gt;&lt;/titles&gt;&lt;pages&gt; https://www.england.nhs.uk/wp-content/uploads/2017/03/NEXT-STEPS-ON-THE-NHS-FIVE-YEAR-FORWARD-VIEW.pdf&lt;/pages&gt;&lt;dates&gt;&lt;year&gt;2017&lt;/year&gt;&lt;/dates&gt;&lt;urls&gt;&lt;/urls&gt;&lt;/record&gt;&lt;/Cite&gt;&lt;/EndNote&gt;</w:instrText>
      </w:r>
      <w:r w:rsidRPr="007674B7">
        <w:fldChar w:fldCharType="separate"/>
      </w:r>
      <w:r w:rsidRPr="007674B7">
        <w:t>[20]</w:t>
      </w:r>
      <w:r w:rsidRPr="007674B7">
        <w:fldChar w:fldCharType="end"/>
      </w:r>
      <w:r w:rsidRPr="007674B7">
        <w:t xml:space="preserve">  The NIHR Clinical Research Network (CRN) works with 38% of ‘research active’ General Practices across England, and with an increasing shift from acute to community (‘place-based’) care, a major opportunity exists for primary care research to add value to the NHS and benefit patients.</w:t>
      </w:r>
      <w:r w:rsidRPr="007674B7">
        <w:fldChar w:fldCharType="begin"/>
      </w:r>
      <w:r w:rsidRPr="007674B7">
        <w:instrText xml:space="preserve"> ADDIN EN.CITE &lt;EndNote&gt;&lt;Cite&gt;&lt;Author&gt;Shukla&lt;/Author&gt;&lt;Year&gt;2019&lt;/Year&gt;&lt;RecNum&gt;2895&lt;/RecNum&gt;&lt;DisplayText&gt;[21]&lt;/DisplayText&gt;&lt;record&gt;&lt;rec-number&gt;2895&lt;/rec-number&gt;&lt;foreign-keys&gt;&lt;key app="EN" db-id="t2fd2p90bzwszpef9f45vfw9rrfvx2tx2w2a" timestamp="1578651059"&gt;2895&lt;/key&gt;&lt;/foreign-keys&gt;&lt;ref-type name="Journal Article"&gt;17&lt;/ref-type&gt;&lt;contributors&gt;&lt;authors&gt;&lt;author&gt;Shukla, David&lt;/author&gt;&lt;/authors&gt;&lt;/contributors&gt;&lt;titles&gt;&lt;title&gt;Opportunities to develop a research interest in general practice&lt;/title&gt;&lt;secondary-title&gt;InnovAiT&lt;/secondary-title&gt;&lt;/titles&gt;&lt;periodical&gt;&lt;full-title&gt;InnovAiT&lt;/full-title&gt;&lt;/periodical&gt;&lt;pages&gt;466-471&lt;/pages&gt;&lt;volume&gt;12&lt;/volume&gt;&lt;number&gt;8&lt;/number&gt;&lt;dates&gt;&lt;year&gt;2019&lt;/year&gt;&lt;/dates&gt;&lt;urls&gt;&lt;related-urls&gt;&lt;url&gt;https://journals.sagepub.com/doi/abs/10.1177/1755738019851528&lt;/url&gt;&lt;/related-urls&gt;&lt;/urls&gt;&lt;electronic-resource-num&gt;10.1177/1755738019851528&lt;/electronic-resource-num&gt;&lt;/record&gt;&lt;/Cite&gt;&lt;/EndNote&gt;</w:instrText>
      </w:r>
      <w:r w:rsidRPr="007674B7">
        <w:fldChar w:fldCharType="separate"/>
      </w:r>
      <w:r w:rsidRPr="007674B7">
        <w:t>[21]</w:t>
      </w:r>
      <w:r w:rsidRPr="007674B7">
        <w:fldChar w:fldCharType="end"/>
      </w:r>
      <w:r w:rsidRPr="007674B7">
        <w:t xml:space="preserve">  </w:t>
      </w:r>
    </w:p>
    <w:p w14:paraId="7981BA8E" w14:textId="34C34A15" w:rsidR="00406DDB" w:rsidRPr="007674B7" w:rsidRDefault="00406DDB" w:rsidP="00406DDB">
      <w:r w:rsidRPr="007674B7">
        <w:t xml:space="preserve">CPRD is a government agency and part of the Medicines and Healthcare products Regulatory Agency (MHRA).  CPRD staff have been working hard over the last decade to create a research environment in Primary Care that is secure, robust and unique across the world.  Electronic health records from </w:t>
      </w:r>
      <w:r w:rsidR="00923761">
        <w:t>the</w:t>
      </w:r>
      <w:r w:rsidRPr="007674B7">
        <w:t xml:space="preserve"> major software providers in the UK are available within the CPRD system, and data are updated on a daily basis.  Over 1,</w:t>
      </w:r>
      <w:r w:rsidR="719AEDE3">
        <w:t>8</w:t>
      </w:r>
      <w:r w:rsidRPr="007674B7">
        <w:t>00 General Practices are currently part of the CPRD network which continues to grow, resulting in a catchment population of over 1</w:t>
      </w:r>
      <w:r w:rsidR="514D940A" w:rsidRPr="007674B7">
        <w:t>5</w:t>
      </w:r>
      <w:r w:rsidRPr="007674B7">
        <w:t xml:space="preserve"> million patients across the UK, and over 1</w:t>
      </w:r>
      <w:r w:rsidR="2A2BC7AA" w:rsidRPr="007674B7">
        <w:t>2</w:t>
      </w:r>
      <w:r w:rsidRPr="007674B7">
        <w:t xml:space="preserve"> million in England.  CPRD is representative of the diverse UK population and therefore provides a unique opportunity for real-world RCTs that can improve medical care for actual NHS patients.  CPRD has a similar spread across deciles of age and gender compared to data from the Office for National Statistics </w:t>
      </w:r>
      <w:r w:rsidRPr="007674B7">
        <w:fldChar w:fldCharType="begin"/>
      </w:r>
      <w:r w:rsidRPr="007674B7">
        <w:instrText xml:space="preserve"> ADDIN EN.CITE &lt;EndNote&gt;&lt;Cite&gt;&lt;Author&gt;Wolf&lt;/Author&gt;&lt;Year&gt;2019&lt;/Year&gt;&lt;RecNum&gt;2889&lt;/RecNum&gt;&lt;DisplayText&gt;[22]&lt;/DisplayText&gt;&lt;record&gt;&lt;rec-number&gt;2889&lt;/rec-number&gt;&lt;foreign-keys&gt;&lt;key app="EN" db-id="t2fd2p90bzwszpef9f45vfw9rrfvx2tx2w2a" timestamp="1578567920"&gt;2889&lt;/key&gt;&lt;/foreign-keys&gt;&lt;ref-type name="Journal Article"&gt;17&lt;/ref-type&gt;&lt;contributors&gt;&lt;authors&gt;&lt;author&gt;Wolf, A.&lt;/author&gt;&lt;author&gt;Dedman, D.&lt;/author&gt;&lt;author&gt;Campbell, J.&lt;/author&gt;&lt;author&gt;Booth, H.&lt;/author&gt;&lt;author&gt;Lunn, D.&lt;/author&gt;&lt;author&gt;Chapman, J.&lt;/author&gt;&lt;author&gt;Myles, P.&lt;/author&gt;&lt;/authors&gt;&lt;/contributors&gt;&lt;auth-address&gt;Clinical Practice Research Datalink, Medicines and Healthcare Products Regulatory Agency, London, UK.&lt;/auth-address&gt;&lt;titles&gt;&lt;title&gt;Data resource profile: Clinical Practice Research Datalink (CPRD) Aurum&lt;/title&gt;&lt;secondary-title&gt;Int J Epidemiol&lt;/secondary-title&gt;&lt;alt-title&gt;International journal of epidemiology&lt;/alt-title&gt;&lt;/titles&gt;&lt;periodical&gt;&lt;full-title&gt;Int J Epidemiol&lt;/full-title&gt;&lt;abbr-1&gt;International journal of epidemiology&lt;/abbr-1&gt;&lt;/periodical&gt;&lt;alt-periodical&gt;&lt;full-title&gt;Int J Epidemiol&lt;/full-title&gt;&lt;abbr-1&gt;International journal of epidemiology&lt;/abbr-1&gt;&lt;/alt-periodical&gt;&lt;pages&gt;1740-1740g&lt;/pages&gt;&lt;volume&gt;48&lt;/volume&gt;&lt;number&gt;6&lt;/number&gt;&lt;edition&gt;2019/03/13&lt;/edition&gt;&lt;dates&gt;&lt;year&gt;2019&lt;/year&gt;&lt;pub-dates&gt;&lt;date&gt;Dec 1&lt;/date&gt;&lt;/pub-dates&gt;&lt;/dates&gt;&lt;isbn&gt;0300-5771&lt;/isbn&gt;&lt;accession-num&gt;30859197&lt;/accession-num&gt;&lt;urls&gt;&lt;/urls&gt;&lt;custom2&gt;PMC6929522&lt;/custom2&gt;&lt;electronic-resource-num&gt;10.1093/ije/dyz034&lt;/electronic-resource-num&gt;&lt;remote-database-provider&gt;NLM&lt;/remote-database-provider&gt;&lt;language&gt;eng&lt;/language&gt;&lt;/record&gt;&lt;/Cite&gt;&lt;/EndNote&gt;</w:instrText>
      </w:r>
      <w:r w:rsidRPr="007674B7">
        <w:fldChar w:fldCharType="separate"/>
      </w:r>
      <w:r w:rsidRPr="007674B7">
        <w:t>[22]</w:t>
      </w:r>
      <w:r w:rsidRPr="007674B7">
        <w:fldChar w:fldCharType="end"/>
      </w:r>
      <w:r w:rsidRPr="007674B7">
        <w:t>, and a comparable ethnicity profile compared to the UK Census (e.g. 12.7% total non-white in the Census, versus 13.2% for age-standardised CPRD).</w:t>
      </w:r>
      <w:r w:rsidRPr="007674B7">
        <w:fldChar w:fldCharType="begin">
          <w:fldData xml:space="preserve">PEVuZE5vdGU+PENpdGU+PEF1dGhvcj5NYXRodXI8L0F1dGhvcj48WWVhcj4yMDE0PC9ZZWFyPjxS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</w:fldData>
        </w:fldChar>
      </w:r>
      <w:r w:rsidRPr="007674B7">
        <w:instrText xml:space="preserve"> ADDIN EN.CITE </w:instrText>
      </w:r>
      <w:r w:rsidRPr="007674B7">
        <w:fldChar w:fldCharType="begin">
          <w:fldData xml:space="preserve">PEVuZE5vdGU+PENpdGU+PEF1dGhvcj5NYXRodXI8L0F1dGhvcj48WWVhcj4yMDE0PC9ZZWFyPjxS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</w:fldData>
        </w:fldChar>
      </w:r>
      <w:r w:rsidRPr="007674B7">
        <w:instrText xml:space="preserve"> ADDIN EN.CITE.DATA </w:instrText>
      </w:r>
      <w:r w:rsidRPr="007674B7">
        <w:fldChar w:fldCharType="end"/>
      </w:r>
      <w:r w:rsidRPr="007674B7">
        <w:fldChar w:fldCharType="separate"/>
      </w:r>
      <w:r w:rsidRPr="007674B7">
        <w:t>[23]</w:t>
      </w:r>
      <w:r w:rsidRPr="007674B7">
        <w:fldChar w:fldCharType="end"/>
      </w:r>
    </w:p>
    <w:p w14:paraId="00DEC171" w14:textId="25506A8B" w:rsidR="00406DDB" w:rsidRPr="007674B7" w:rsidRDefault="00406DDB" w:rsidP="00406DDB">
      <w:r w:rsidRPr="007674B7">
        <w:t>By linking CPRD data with that from NHS Digital, which includes Hospital Episode Statistics (HES) from all secondary care utilisation within the NHS, we can obtain a near totality of clinical event data for patients who provide consent.</w:t>
      </w:r>
      <w:r w:rsidR="00C4196C" w:rsidRPr="007674B7">
        <w:t xml:space="preserve">  </w:t>
      </w:r>
      <w:r w:rsidR="008C0FCF" w:rsidRPr="007674B7">
        <w:t xml:space="preserve">This joined-up approach is key </w:t>
      </w:r>
      <w:r w:rsidR="00DB4018">
        <w:t xml:space="preserve">to </w:t>
      </w:r>
      <w:r w:rsidR="00EF2ECF">
        <w:t xml:space="preserve">addressing </w:t>
      </w:r>
      <w:r w:rsidR="00E73017">
        <w:t xml:space="preserve">important gaps in evidence for common </w:t>
      </w:r>
      <w:r w:rsidR="0067581A">
        <w:t xml:space="preserve">and high-morbidity </w:t>
      </w:r>
      <w:r w:rsidR="001E1CD6">
        <w:t>conditions such as AF</w:t>
      </w:r>
      <w:r w:rsidR="00DB4018">
        <w:t>.</w:t>
      </w:r>
    </w:p>
    <w:p w14:paraId="24E2A362" w14:textId="5444F5EB" w:rsidR="005E0711" w:rsidRPr="007674B7" w:rsidRDefault="005E0711" w:rsidP="00266A0E"/>
    <w:p w14:paraId="749B14C2" w14:textId="6E3D86D6" w:rsidR="005E0711" w:rsidRPr="007674B7" w:rsidRDefault="003C6D0D" w:rsidP="005E0711">
      <w:pPr>
        <w:pStyle w:val="Heading2"/>
      </w:pPr>
      <w:bookmarkStart w:id="31" w:name="_Toc74749080"/>
      <w:r w:rsidRPr="007674B7">
        <w:t>1.</w:t>
      </w:r>
      <w:r w:rsidR="003C4773" w:rsidRPr="007674B7">
        <w:t>4</w:t>
      </w:r>
      <w:r w:rsidRPr="007674B7">
        <w:t xml:space="preserve"> </w:t>
      </w:r>
      <w:r w:rsidR="00B67CE5" w:rsidRPr="007674B7">
        <w:t>T</w:t>
      </w:r>
      <w:r w:rsidR="005E0711" w:rsidRPr="007674B7">
        <w:t>he DaRe2</w:t>
      </w:r>
      <w:r w:rsidR="00B67CE5" w:rsidRPr="007674B7">
        <w:t xml:space="preserve"> trial </w:t>
      </w:r>
      <w:r w:rsidR="005E0711" w:rsidRPr="007674B7">
        <w:t>pipeline</w:t>
      </w:r>
      <w:bookmarkEnd w:id="31"/>
    </w:p>
    <w:p w14:paraId="559AA105" w14:textId="198F3B58" w:rsidR="009438DB" w:rsidRPr="007674B7" w:rsidRDefault="006C6BD9" w:rsidP="001E7390">
      <w:r w:rsidRPr="007674B7">
        <w:t xml:space="preserve">A broad spectrum of current and foreseeable challenges to the NHS could be </w:t>
      </w:r>
      <w:r w:rsidR="00135023" w:rsidRPr="007674B7">
        <w:t>tackled</w:t>
      </w:r>
      <w:r w:rsidRPr="007674B7">
        <w:t xml:space="preserve"> by better linkage of routine clinical data from secondary to primary care (and vice-versa), providing a robust basis for new evidence generation.  </w:t>
      </w:r>
      <w:r w:rsidR="005E0711" w:rsidRPr="007674B7">
        <w:t>The DaRe2</w:t>
      </w:r>
      <w:r w:rsidR="00390D5E" w:rsidRPr="007674B7">
        <w:t xml:space="preserve"> approach</w:t>
      </w:r>
      <w:r w:rsidR="005E0711" w:rsidRPr="007674B7">
        <w:t xml:space="preserve"> (healthcare </w:t>
      </w:r>
      <w:r w:rsidR="005E0711" w:rsidRPr="007674B7">
        <w:rPr>
          <w:u w:val="single"/>
        </w:rPr>
        <w:t>Da</w:t>
      </w:r>
      <w:r w:rsidR="005E0711" w:rsidRPr="007674B7">
        <w:t xml:space="preserve">ta for pragmatic clinical </w:t>
      </w:r>
      <w:r w:rsidR="005E0711" w:rsidRPr="007674B7">
        <w:rPr>
          <w:u w:val="single"/>
        </w:rPr>
        <w:t>R</w:t>
      </w:r>
      <w:r w:rsidR="00263399" w:rsidRPr="007674B7">
        <w:rPr>
          <w:u w:val="single"/>
        </w:rPr>
        <w:t>e</w:t>
      </w:r>
      <w:r w:rsidR="005E0711" w:rsidRPr="007674B7">
        <w:t>search in the NHS</w:t>
      </w:r>
      <w:r w:rsidR="00263399" w:rsidRPr="007674B7">
        <w:t xml:space="preserve"> – primary </w:t>
      </w:r>
      <w:r w:rsidR="00263399" w:rsidRPr="007674B7">
        <w:rPr>
          <w:u w:val="single"/>
        </w:rPr>
        <w:t>2</w:t>
      </w:r>
      <w:r w:rsidR="00263399" w:rsidRPr="007674B7">
        <w:t xml:space="preserve"> secondary</w:t>
      </w:r>
      <w:r w:rsidR="005E0711" w:rsidRPr="007674B7">
        <w:t xml:space="preserve">) was designed to operationalise efficient, nationwide, primary care </w:t>
      </w:r>
      <w:r w:rsidR="005E0711" w:rsidRPr="007674B7">
        <w:lastRenderedPageBreak/>
        <w:t>approaches for NHS-embedded RCTs, providing automated screening, targeted patient enrolment and ‘no-visit’ follow-up through innovations in big data and technology solutions</w:t>
      </w:r>
      <w:r w:rsidR="00AC5545" w:rsidRPr="007674B7">
        <w:t>:</w:t>
      </w:r>
    </w:p>
    <w:p w14:paraId="02B715A0" w14:textId="4621D93C" w:rsidR="001E7390" w:rsidRPr="007674B7" w:rsidRDefault="001E7390" w:rsidP="000E4F27">
      <w:pPr>
        <w:pStyle w:val="ListParagraph"/>
        <w:numPr>
          <w:ilvl w:val="0"/>
          <w:numId w:val="2"/>
        </w:numPr>
      </w:pPr>
      <w:r w:rsidRPr="007674B7">
        <w:t xml:space="preserve">A National platform utilising CPRD with the capacity to run clinician-designed RCTs in primary care, demonstrating the capability of research for patient benefit within </w:t>
      </w:r>
      <w:r w:rsidR="000439C0" w:rsidRPr="007674B7">
        <w:t>the</w:t>
      </w:r>
      <w:r w:rsidRPr="007674B7">
        <w:t xml:space="preserve"> NHS.</w:t>
      </w:r>
    </w:p>
    <w:p w14:paraId="44C53C9E" w14:textId="42FCD0EA" w:rsidR="001E7390" w:rsidRPr="007674B7" w:rsidRDefault="001E7390" w:rsidP="000E4F27">
      <w:pPr>
        <w:pStyle w:val="ListParagraph"/>
        <w:numPr>
          <w:ilvl w:val="0"/>
          <w:numId w:val="2"/>
        </w:numPr>
      </w:pPr>
      <w:r w:rsidRPr="007674B7">
        <w:t>Automated screening of inclusion and exclusion criteria across more than 1</w:t>
      </w:r>
      <w:r w:rsidR="008B2FEF">
        <w:t>2</w:t>
      </w:r>
      <w:r w:rsidRPr="007674B7">
        <w:t xml:space="preserve"> million primary care patients within 1 in 5 of GP surgeries in the NHS, providing rapid and cost-efficient screening of a diverse and representative proportion of the UK population.</w:t>
      </w:r>
    </w:p>
    <w:p w14:paraId="5DB35AA8" w14:textId="6F378B1E" w:rsidR="001E7390" w:rsidRPr="007674B7" w:rsidRDefault="001E7390" w:rsidP="000E4F27">
      <w:pPr>
        <w:pStyle w:val="ListParagraph"/>
        <w:numPr>
          <w:ilvl w:val="0"/>
          <w:numId w:val="2"/>
        </w:numPr>
      </w:pPr>
      <w:r w:rsidRPr="007674B7">
        <w:t>Targeted enrolment at GP surgeries identified as having potentially eligible patients, reducing the time taken for recruitment and avoiding screening failures.</w:t>
      </w:r>
    </w:p>
    <w:p w14:paraId="44A9C708" w14:textId="6B309E71" w:rsidR="001E7390" w:rsidRPr="007674B7" w:rsidRDefault="001E7390" w:rsidP="000E4F27">
      <w:pPr>
        <w:pStyle w:val="ListParagraph"/>
        <w:numPr>
          <w:ilvl w:val="0"/>
          <w:numId w:val="2"/>
        </w:numPr>
      </w:pPr>
      <w:r w:rsidRPr="007674B7">
        <w:t xml:space="preserve">Updates to participating GPs on a </w:t>
      </w:r>
      <w:r w:rsidR="003D2665">
        <w:t>weekly</w:t>
      </w:r>
      <w:r w:rsidR="003D2665" w:rsidRPr="007674B7">
        <w:t xml:space="preserve"> </w:t>
      </w:r>
      <w:r w:rsidRPr="007674B7">
        <w:t xml:space="preserve">basis </w:t>
      </w:r>
      <w:r w:rsidR="00D61D73">
        <w:t>highlighting potentially</w:t>
      </w:r>
      <w:r w:rsidR="00D61D73" w:rsidRPr="007674B7">
        <w:t xml:space="preserve"> </w:t>
      </w:r>
      <w:r w:rsidRPr="007674B7">
        <w:t>eligible patients, simplifying the process of patient identification and recruitment.</w:t>
      </w:r>
    </w:p>
    <w:p w14:paraId="40455C3E" w14:textId="0940E979" w:rsidR="001E7390" w:rsidRPr="007674B7" w:rsidRDefault="001E7390" w:rsidP="000E4F27">
      <w:pPr>
        <w:pStyle w:val="ListParagraph"/>
        <w:numPr>
          <w:ilvl w:val="0"/>
          <w:numId w:val="2"/>
        </w:numPr>
      </w:pPr>
      <w:r w:rsidRPr="007674B7">
        <w:t>Established and straightforward enrolment of patients at the GP surgery with built-in randomisation, allowing for immediate entry to an RCT, and then drug prescription via clinical systems.</w:t>
      </w:r>
    </w:p>
    <w:p w14:paraId="3FF0844D" w14:textId="117856F8" w:rsidR="001E7390" w:rsidRPr="007674B7" w:rsidRDefault="001E7390" w:rsidP="000E4F27">
      <w:pPr>
        <w:pStyle w:val="ListParagraph"/>
        <w:numPr>
          <w:ilvl w:val="0"/>
          <w:numId w:val="2"/>
        </w:numPr>
      </w:pPr>
      <w:r w:rsidRPr="007674B7">
        <w:t xml:space="preserve">No-visit follow-up and minimal loss to follow-up, utilising all the capabilities of NHS records for capture of endpoints: (a) without the patient needing to attend a research facility or to schedule periodic visits; (b) with no need for </w:t>
      </w:r>
      <w:r w:rsidR="007D6F4B">
        <w:t>NHS staff</w:t>
      </w:r>
      <w:r w:rsidRPr="007674B7">
        <w:t xml:space="preserve"> to complete arduous case report forms; and (c) no requirement for costly and complex trials unit management or a contract research organisation.</w:t>
      </w:r>
      <w:r w:rsidR="005A6E34">
        <w:t xml:space="preserve">  </w:t>
      </w:r>
      <w:r w:rsidR="005A6E34" w:rsidRPr="005A6E34">
        <w:t>The coronavirus pandemic has clearly demonstrated the need for new approaches that can avoid the need for patient visits, whilst still providing robust data suitable for regulatory and guideline recommendations.</w:t>
      </w:r>
    </w:p>
    <w:p w14:paraId="09104648" w14:textId="5948564E" w:rsidR="001E7390" w:rsidRPr="007674B7" w:rsidRDefault="001E7390" w:rsidP="000E4F27">
      <w:pPr>
        <w:pStyle w:val="ListParagraph"/>
        <w:numPr>
          <w:ilvl w:val="0"/>
          <w:numId w:val="2"/>
        </w:numPr>
      </w:pPr>
      <w:r w:rsidRPr="007674B7">
        <w:t xml:space="preserve">Innovations in technology for </w:t>
      </w:r>
      <w:r w:rsidR="00D529BD">
        <w:t xml:space="preserve">e-consent and </w:t>
      </w:r>
      <w:r w:rsidRPr="007674B7">
        <w:t>patient-reported outcomes, with secure data acquisition through web-based approaches via the patient’s own smartphone, tablet or computer.</w:t>
      </w:r>
    </w:p>
    <w:p w14:paraId="5064F67F" w14:textId="4625AFDD" w:rsidR="001E7390" w:rsidRPr="007674B7" w:rsidRDefault="001E7390" w:rsidP="000E4F27">
      <w:pPr>
        <w:pStyle w:val="ListParagraph"/>
        <w:numPr>
          <w:ilvl w:val="0"/>
          <w:numId w:val="2"/>
        </w:numPr>
      </w:pPr>
      <w:r w:rsidRPr="007674B7">
        <w:t xml:space="preserve">Sample size and power calculations based on real-world outcomes in UK patients matching inclusion and exclusion criteria, ensuring that NHS resources are not wasted on ineffective trials. </w:t>
      </w:r>
    </w:p>
    <w:p w14:paraId="4C5144C5" w14:textId="46B224DC" w:rsidR="001E7390" w:rsidRPr="007674B7" w:rsidRDefault="001E7390" w:rsidP="000E4F27">
      <w:pPr>
        <w:pStyle w:val="ListParagraph"/>
        <w:numPr>
          <w:ilvl w:val="0"/>
          <w:numId w:val="2"/>
        </w:numPr>
      </w:pPr>
      <w:r w:rsidRPr="007674B7">
        <w:t xml:space="preserve">‘Virtual’ controls, with full data on outcomes in patients meeting enrolment criteria nationally but not consented to </w:t>
      </w:r>
      <w:r w:rsidR="00047733" w:rsidRPr="007674B7">
        <w:t>enter the trial</w:t>
      </w:r>
      <w:r w:rsidRPr="007674B7">
        <w:t>, a key innovation to explore variation in clinical events and for external validation of results.</w:t>
      </w:r>
    </w:p>
    <w:p w14:paraId="1E042C0C" w14:textId="51CECA04" w:rsidR="005E0711" w:rsidRPr="007674B7" w:rsidRDefault="001E7390" w:rsidP="000E4F27">
      <w:pPr>
        <w:pStyle w:val="ListParagraph"/>
        <w:numPr>
          <w:ilvl w:val="0"/>
          <w:numId w:val="2"/>
        </w:numPr>
      </w:pPr>
      <w:r w:rsidRPr="007674B7">
        <w:t>An approach that showcases the potential for world-leading NHS-based research and the underpinning methodology, whilst mitigating risk through the experience of CPRD and the NIHR Primary Care CRN.</w:t>
      </w:r>
    </w:p>
    <w:p w14:paraId="0528DA51" w14:textId="77777777" w:rsidR="00E91DA4" w:rsidRPr="007674B7" w:rsidRDefault="00E91DA4" w:rsidP="00E91DA4"/>
    <w:p w14:paraId="1A753912" w14:textId="419716C8" w:rsidR="00653FD1" w:rsidRPr="007674B7" w:rsidRDefault="00653FD1" w:rsidP="00653FD1">
      <w:pPr>
        <w:pStyle w:val="Heading2"/>
      </w:pPr>
      <w:bookmarkStart w:id="32" w:name="_Toc74749081"/>
      <w:r w:rsidRPr="007674B7">
        <w:t>1.</w:t>
      </w:r>
      <w:r w:rsidR="003C4773" w:rsidRPr="007674B7">
        <w:t>5</w:t>
      </w:r>
      <w:r w:rsidRPr="007674B7">
        <w:t xml:space="preserve"> </w:t>
      </w:r>
      <w:r w:rsidR="008C0FCF" w:rsidRPr="007674B7">
        <w:t xml:space="preserve">Application to </w:t>
      </w:r>
      <w:r w:rsidR="003C4773" w:rsidRPr="007674B7">
        <w:t>patients with AF</w:t>
      </w:r>
      <w:r w:rsidR="008C5B7E" w:rsidRPr="007674B7">
        <w:t xml:space="preserve"> </w:t>
      </w:r>
      <w:r w:rsidR="00B73C7A" w:rsidRPr="007674B7">
        <w:t>and beyond</w:t>
      </w:r>
      <w:bookmarkEnd w:id="32"/>
    </w:p>
    <w:p w14:paraId="2CE7BE19" w14:textId="35197525" w:rsidR="001E7390" w:rsidRPr="007674B7" w:rsidRDefault="00E91DA4" w:rsidP="005E0711">
      <w:r>
        <w:t>DaRe2THINK will be the first exemplar of this system, and is appropriately focused on the intersection of key national priorities for healthcare; atrial fibrillation (a heart rhythm condition that will double in prevalence in the next few decades) and the impact this condition has on stroke, thromboembolic events, cognitive impairment and vascular dementia. These are all major burdens on our patients, as well as health and social care services.  DaRe2THINK will test the hypothesis that direct oral anticoagulants (DOACs), now commonly used in the NHS for older patients with AF, are effective and cost-effective at reducing major adverse clinical events in younger patients at low or intermediate risk of stroke, and can reduce the high rate of cognitive decline.  The health technology innovations noted above will allow us to answer this important clinical question, as well as demonstrate the capacity and potential of this system for future, large-scale NHS-embedded clinical trials for patient benefit.</w:t>
      </w:r>
      <w:r w:rsidR="00D016C1">
        <w:t xml:space="preserve"> </w:t>
      </w:r>
    </w:p>
    <w:p w14:paraId="18CC940C" w14:textId="546390B1" w:rsidR="00EC7199" w:rsidRPr="007674B7" w:rsidRDefault="0076572E" w:rsidP="0076572E">
      <w:pPr>
        <w:pStyle w:val="Heading1"/>
      </w:pPr>
      <w:bookmarkStart w:id="33" w:name="_Toc26975608"/>
      <w:bookmarkStart w:id="34" w:name="_Toc74749082"/>
      <w:r w:rsidRPr="007674B7">
        <w:lastRenderedPageBreak/>
        <w:t>2</w:t>
      </w:r>
      <w:r w:rsidRPr="007674B7">
        <w:tab/>
      </w:r>
      <w:r w:rsidR="00EC7199" w:rsidRPr="007674B7">
        <w:t xml:space="preserve">DESIGN </w:t>
      </w:r>
      <w:bookmarkEnd w:id="33"/>
      <w:r w:rsidR="003C6D0D" w:rsidRPr="007674B7">
        <w:t>CONSIDERATIONS</w:t>
      </w:r>
      <w:bookmarkEnd w:id="34"/>
    </w:p>
    <w:p w14:paraId="1E93FA54" w14:textId="1C0CD4BF" w:rsidR="009F500A" w:rsidRPr="007674B7" w:rsidRDefault="009F500A" w:rsidP="009F500A">
      <w:pPr>
        <w:pStyle w:val="Heading2"/>
      </w:pPr>
      <w:bookmarkStart w:id="35" w:name="_Toc74749083"/>
      <w:r w:rsidRPr="007674B7">
        <w:t>2.1 Design summary</w:t>
      </w:r>
      <w:bookmarkEnd w:id="35"/>
    </w:p>
    <w:p w14:paraId="531A7BCF" w14:textId="250D25DF" w:rsidR="008D5DE3" w:rsidRPr="007674B7" w:rsidRDefault="003720A9" w:rsidP="00EC7199">
      <w:r w:rsidRPr="007674B7">
        <w:t xml:space="preserve">DaRe2THINK </w:t>
      </w:r>
      <w:r w:rsidR="00100C66" w:rsidRPr="007674B7">
        <w:t xml:space="preserve">has been designed with an active Patient and Public Involvement (PPI) team and is an individual-patient, randomised, </w:t>
      </w:r>
      <w:r w:rsidR="001B588A" w:rsidRPr="007674B7">
        <w:t xml:space="preserve">parallel-group, </w:t>
      </w:r>
      <w:r w:rsidR="00100C66" w:rsidRPr="007674B7">
        <w:t xml:space="preserve">open-label, event-driven </w:t>
      </w:r>
      <w:r w:rsidR="00A82AC8" w:rsidRPr="007674B7">
        <w:t xml:space="preserve">superiority </w:t>
      </w:r>
      <w:r w:rsidR="00100C66" w:rsidRPr="007674B7">
        <w:t xml:space="preserve">trial with 1:1 allocation to either DOAC or no added therapy.  </w:t>
      </w:r>
      <w:r w:rsidR="0013580A">
        <w:t>A staged internal pilot programme is incorporated into the design of this</w:t>
      </w:r>
      <w:r w:rsidR="00FB3EFF">
        <w:t xml:space="preserve"> </w:t>
      </w:r>
      <w:r w:rsidR="00FB3EFF" w:rsidRPr="00FB3EFF">
        <w:t xml:space="preserve">Clinical Trial of </w:t>
      </w:r>
      <w:r w:rsidR="006A2849">
        <w:t xml:space="preserve">an </w:t>
      </w:r>
      <w:r w:rsidR="00FB3EFF" w:rsidRPr="00FB3EFF">
        <w:t>Investigational Medicinal Product</w:t>
      </w:r>
      <w:r w:rsidR="006A2849">
        <w:t xml:space="preserve"> (CTIMP)</w:t>
      </w:r>
      <w:r w:rsidR="0013580A">
        <w:t>.</w:t>
      </w:r>
      <w:r w:rsidR="001A2734">
        <w:t xml:space="preserve">  Sub-studies are listed in section 13.</w:t>
      </w:r>
    </w:p>
    <w:p w14:paraId="7DD82686" w14:textId="77777777" w:rsidR="0070446B" w:rsidRDefault="008D5DE3" w:rsidP="00EC7199">
      <w:r w:rsidRPr="007674B7">
        <w:t xml:space="preserve">DaRe2THINK </w:t>
      </w:r>
      <w:r w:rsidR="00D10D21" w:rsidRPr="007674B7">
        <w:t xml:space="preserve">will </w:t>
      </w:r>
      <w:r w:rsidR="00100C66" w:rsidRPr="007674B7">
        <w:t xml:space="preserve">also </w:t>
      </w:r>
      <w:r w:rsidR="003720A9" w:rsidRPr="007674B7">
        <w:t xml:space="preserve">test a health technology </w:t>
      </w:r>
      <w:r w:rsidR="00D10D21" w:rsidRPr="007674B7">
        <w:t>platform for research for patient benefit based in Primary Care in the NHS</w:t>
      </w:r>
      <w:r w:rsidRPr="007674B7">
        <w:t>, including patient screening entirely through the CPRD Interventional Research Services Platform (IRSP)</w:t>
      </w:r>
      <w:r w:rsidR="00524DD9" w:rsidRPr="007674B7">
        <w:t>,</w:t>
      </w:r>
      <w:r w:rsidR="00D51568" w:rsidRPr="007674B7">
        <w:t xml:space="preserve"> and follow-up through linked NHS outcomes and integrated technology </w:t>
      </w:r>
      <w:r w:rsidR="00FB64DC" w:rsidRPr="007674B7">
        <w:t>solutions</w:t>
      </w:r>
      <w:r w:rsidR="00D10D21" w:rsidRPr="007674B7">
        <w:t xml:space="preserve">.  </w:t>
      </w:r>
      <w:r w:rsidR="00A079A5" w:rsidRPr="007674B7">
        <w:t xml:space="preserve">For feasibility reasons, </w:t>
      </w:r>
      <w:r w:rsidR="00860A88" w:rsidRPr="007674B7">
        <w:t xml:space="preserve">DaRe2THINK </w:t>
      </w:r>
      <w:r w:rsidR="00A079A5" w:rsidRPr="007674B7">
        <w:t>will focus on England only, where the 15 local CRNs can provide their expert assistance in promotion, setting</w:t>
      </w:r>
      <w:r w:rsidR="00673522">
        <w:t>-</w:t>
      </w:r>
      <w:r w:rsidR="00A079A5" w:rsidRPr="007674B7">
        <w:t xml:space="preserve">up and then enrolling </w:t>
      </w:r>
      <w:r w:rsidR="00984371" w:rsidRPr="007674B7">
        <w:t>General P</w:t>
      </w:r>
      <w:r w:rsidR="00A079A5" w:rsidRPr="007674B7">
        <w:t>ractices and patients</w:t>
      </w:r>
      <w:r w:rsidR="0070446B">
        <w:t>.</w:t>
      </w:r>
    </w:p>
    <w:p w14:paraId="053A8E64" w14:textId="579EB023" w:rsidR="00EC7199" w:rsidRPr="007674B7" w:rsidRDefault="0070446B" w:rsidP="00EC7199">
      <w:r w:rsidRPr="007674B7">
        <w:t xml:space="preserve"> </w:t>
      </w:r>
    </w:p>
    <w:p w14:paraId="69518C1C" w14:textId="35A52B01" w:rsidR="00FB64DC" w:rsidRPr="007674B7" w:rsidRDefault="009F500A" w:rsidP="009F500A">
      <w:pPr>
        <w:pStyle w:val="Heading2"/>
      </w:pPr>
      <w:bookmarkStart w:id="36" w:name="_Toc74749084"/>
      <w:r w:rsidRPr="007674B7">
        <w:t xml:space="preserve">2.2 </w:t>
      </w:r>
      <w:r w:rsidR="00FB64DC" w:rsidRPr="007674B7">
        <w:t>Assessment of risk for control patients</w:t>
      </w:r>
      <w:bookmarkEnd w:id="36"/>
    </w:p>
    <w:p w14:paraId="725C22BF" w14:textId="21D05D6B" w:rsidR="00F43CD7" w:rsidRDefault="00675A78" w:rsidP="00EC7199">
      <w:r w:rsidRPr="007674B7">
        <w:t xml:space="preserve">AF is associated with considerable morbidity, </w:t>
      </w:r>
      <w:r w:rsidR="00A62CE4" w:rsidRPr="007674B7">
        <w:t>including</w:t>
      </w:r>
      <w:r w:rsidR="002C54E1" w:rsidRPr="007674B7">
        <w:t xml:space="preserve"> </w:t>
      </w:r>
      <w:r w:rsidR="000A5902" w:rsidRPr="007674B7">
        <w:t>10-40% of patients hospitalised every year</w:t>
      </w:r>
      <w:r w:rsidR="00B463D1" w:rsidRPr="007674B7">
        <w:t xml:space="preserve"> and</w:t>
      </w:r>
      <w:r w:rsidR="00CA3CE9" w:rsidRPr="007674B7">
        <w:t xml:space="preserve"> 20-30% of strokes due to AF</w:t>
      </w:r>
      <w:r w:rsidR="00B463D1" w:rsidRPr="007674B7">
        <w:t xml:space="preserve"> </w:t>
      </w:r>
      <w:r w:rsidR="00D3693E" w:rsidRPr="007674B7">
        <w:fldChar w:fldCharType="begin">
          <w:fldData xml:space="preserve">PEVuZE5vdGU+PENpdGU+PEF1dGhvcj5LaXJjaGhvZjwvQXV0aG9yPjxZZWFyPjIwMTY8L1llYXI+
PFJlY051bT4yNDEwPC9SZWNOdW0+PERpc3BsYXlUZXh0PlsyXTwvRGlzcGxheVRleHQ+PHJlY29y
ZD48cmVjLW51bWJlcj4yNDEwPC9yZWMtbnVtYmVyPjxmb3JlaWduLWtleXM+PGtleSBhcHA9IkVO
IiBkYi1pZD0idDJmZDJwOTBiendzenBlZjlmNDV2Znc5cnJmdngydHgydzJhIiB0aW1lc3RhbXA9
IjE0ODc3NTUyMDgiPjI0MTA8L2tleT48L2ZvcmVpZ24ta2V5cz48cmVmLXR5cGUgbmFtZT0iSm91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ZXI+PGVkaXRpb24+MjAxNi8wOC8yODwvZWRpdGlvbj48a2V5d29yZHM+PGtleXdvcmQ+QXRyaWFs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</w:fldData>
        </w:fldChar>
      </w:r>
      <w:r w:rsidR="001B7BDA">
        <w:instrText xml:space="preserve"> ADDIN EN.CITE </w:instrText>
      </w:r>
      <w:r w:rsidR="001B7BDA">
        <w:fldChar w:fldCharType="begin">
          <w:fldData xml:space="preserve">PEVuZE5vdGU+PENpdGU+PEF1dGhvcj5LaXJjaGhvZjwvQXV0aG9yPjxZZWFyPjIwMTY8L1llYXI+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</w:fldData>
        </w:fldChar>
      </w:r>
      <w:r w:rsidR="001B7BDA">
        <w:instrText xml:space="preserve"> ADDIN EN.CITE.DATA </w:instrText>
      </w:r>
      <w:r w:rsidR="001B7BDA">
        <w:fldChar w:fldCharType="end"/>
      </w:r>
      <w:r w:rsidR="00D3693E" w:rsidRPr="007674B7">
        <w:fldChar w:fldCharType="separate"/>
      </w:r>
      <w:r w:rsidR="00D3693E" w:rsidRPr="007674B7">
        <w:rPr>
          <w:noProof/>
        </w:rPr>
        <w:t>[2]</w:t>
      </w:r>
      <w:r w:rsidR="00D3693E" w:rsidRPr="007674B7">
        <w:fldChar w:fldCharType="end"/>
      </w:r>
      <w:r w:rsidR="00CA3CE9" w:rsidRPr="007674B7">
        <w:t xml:space="preserve">, </w:t>
      </w:r>
      <w:r w:rsidR="00D12981" w:rsidRPr="007674B7">
        <w:t>heart failure in 30-50% of patients</w:t>
      </w:r>
      <w:r w:rsidR="00081C06" w:rsidRPr="007674B7">
        <w:t xml:space="preserve"> </w:t>
      </w:r>
      <w:r w:rsidR="00880A74" w:rsidRPr="007674B7">
        <w:fldChar w:fldCharType="begin"/>
      </w:r>
      <w:r w:rsidR="00880A74" w:rsidRPr="007674B7">
        <w:instrText xml:space="preserve"> ADDIN EN.CITE &lt;EndNote&gt;&lt;Cite&gt;&lt;Author&gt;Kotecha&lt;/Author&gt;&lt;Year&gt;2018&lt;/Year&gt;&lt;RecNum&gt;2801&lt;/RecNum&gt;&lt;DisplayText&gt;[24]&lt;/DisplayText&gt;&lt;record&gt;&lt;rec-number&gt;2801&lt;/rec-number&gt;&lt;foreign-keys&gt;&lt;key app="EN" db-id="t2fd2p90bzwszpef9f45vfw9rrfvx2tx2w2a" timestamp="1557444259"&gt;2801&lt;/key&gt;&lt;/foreign-keys&gt;&lt;ref-type name="Book Section"&gt;5&lt;/ref-type&gt;&lt;contributors&gt;&lt;authors&gt;&lt;author&gt;Kotecha, D.&lt;/author&gt;&lt;author&gt;Lainscak, M.&lt;/author&gt;&lt;/authors&gt;&lt;secondary-authors&gt;&lt;author&gt;Camm, A. J.&lt;/author&gt;&lt;/secondary-authors&gt;&lt;/contributors&gt;&lt;titles&gt;&lt;title&gt;Comorbidity (HFrEF and HFpEF) - Atrial fibrillation&lt;/title&gt;&lt;secondary-title&gt;ESC Textbook of Cardiovascular Medicine 3rd edition&lt;/secondary-title&gt;&lt;/titles&gt;&lt;dates&gt;&lt;year&gt;2018&lt;/year&gt;&lt;/dates&gt;&lt;publisher&gt;Oxford University Press&lt;/publisher&gt;&lt;urls&gt;&lt;/urls&gt;&lt;/record&gt;&lt;/Cite&gt;&lt;/EndNote&gt;</w:instrText>
      </w:r>
      <w:r w:rsidR="00880A74" w:rsidRPr="007674B7">
        <w:fldChar w:fldCharType="separate"/>
      </w:r>
      <w:r w:rsidR="00880A74" w:rsidRPr="007674B7">
        <w:t>[24]</w:t>
      </w:r>
      <w:r w:rsidR="00880A74" w:rsidRPr="007674B7">
        <w:fldChar w:fldCharType="end"/>
      </w:r>
      <w:r w:rsidR="00D12981" w:rsidRPr="007674B7">
        <w:t xml:space="preserve">, and </w:t>
      </w:r>
      <w:r w:rsidR="00B463D1" w:rsidRPr="007674B7">
        <w:t xml:space="preserve">substantial </w:t>
      </w:r>
      <w:r w:rsidR="00CA3CE9" w:rsidRPr="007674B7">
        <w:t>impairment of quality life</w:t>
      </w:r>
      <w:r w:rsidR="00D824A5" w:rsidRPr="007674B7">
        <w:t xml:space="preserve"> and </w:t>
      </w:r>
      <w:r w:rsidR="002C54E1" w:rsidRPr="007674B7">
        <w:t>psychosocial</w:t>
      </w:r>
      <w:r w:rsidR="00D824A5" w:rsidRPr="007674B7">
        <w:t xml:space="preserve"> impact on </w:t>
      </w:r>
      <w:r w:rsidR="002C54E1" w:rsidRPr="007674B7">
        <w:t>patients</w:t>
      </w:r>
      <w:r w:rsidR="00D824A5" w:rsidRPr="007674B7">
        <w:t xml:space="preserve"> and their families</w:t>
      </w:r>
      <w:r w:rsidR="00880A74" w:rsidRPr="007674B7">
        <w:t>.</w:t>
      </w:r>
      <w:r w:rsidR="002C54E1" w:rsidRPr="007674B7">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 </w:instrText>
      </w:r>
      <w:r w:rsidR="00D34BE8">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EN.CITE.DATA </w:instrText>
      </w:r>
      <w:r w:rsidR="00D34BE8">
        <w:fldChar w:fldCharType="end"/>
      </w:r>
      <w:r w:rsidR="002C54E1" w:rsidRPr="007674B7">
        <w:fldChar w:fldCharType="separate"/>
      </w:r>
      <w:r w:rsidR="00880A74" w:rsidRPr="007674B7">
        <w:rPr>
          <w:noProof/>
        </w:rPr>
        <w:t>[25]</w:t>
      </w:r>
      <w:r w:rsidR="002C54E1" w:rsidRPr="007674B7">
        <w:fldChar w:fldCharType="end"/>
      </w:r>
      <w:r w:rsidR="00805C79" w:rsidRPr="007674B7">
        <w:t xml:space="preserve">  These risks are not confined to older patients</w:t>
      </w:r>
      <w:r w:rsidR="003B4E9F" w:rsidRPr="007674B7">
        <w:t>.  U</w:t>
      </w:r>
      <w:r w:rsidR="00752E0E" w:rsidRPr="007674B7">
        <w:t>sing the UK primary care THIN dataset</w:t>
      </w:r>
      <w:r w:rsidR="00BD2A0C" w:rsidRPr="007674B7">
        <w:t xml:space="preserve"> (2005-2018)</w:t>
      </w:r>
      <w:r w:rsidR="004D17BA" w:rsidRPr="007674B7">
        <w:t xml:space="preserve">, we compared </w:t>
      </w:r>
      <w:r w:rsidR="00BD2A0C" w:rsidRPr="007674B7">
        <w:t xml:space="preserve">clinical outcomes in </w:t>
      </w:r>
      <w:r w:rsidR="004D17BA" w:rsidRPr="007674B7">
        <w:t xml:space="preserve">16,574 </w:t>
      </w:r>
      <w:r w:rsidR="008D60D4">
        <w:t xml:space="preserve">AF </w:t>
      </w:r>
      <w:r w:rsidR="004D17BA" w:rsidRPr="007674B7">
        <w:t xml:space="preserve">patients with </w:t>
      </w:r>
      <w:r w:rsidR="00752E0E" w:rsidRPr="007674B7">
        <w:t>CHA</w:t>
      </w:r>
      <w:r w:rsidR="00752E0E" w:rsidRPr="007674B7">
        <w:rPr>
          <w:vertAlign w:val="subscript"/>
        </w:rPr>
        <w:t>2</w:t>
      </w:r>
      <w:r w:rsidR="00752E0E" w:rsidRPr="007674B7">
        <w:t>DS</w:t>
      </w:r>
      <w:r w:rsidR="00752E0E" w:rsidRPr="007674B7">
        <w:rPr>
          <w:vertAlign w:val="subscript"/>
        </w:rPr>
        <w:t>2</w:t>
      </w:r>
      <w:r w:rsidR="00752E0E" w:rsidRPr="007674B7">
        <w:t>-VASc &lt;2 and not taking anticoagulants</w:t>
      </w:r>
      <w:r w:rsidR="004D17BA" w:rsidRPr="007674B7">
        <w:t xml:space="preserve"> </w:t>
      </w:r>
      <w:r w:rsidR="00BD2A0C" w:rsidRPr="007674B7">
        <w:t>against</w:t>
      </w:r>
      <w:r w:rsidR="004D17BA" w:rsidRPr="007674B7">
        <w:t xml:space="preserve"> </w:t>
      </w:r>
      <w:r w:rsidR="00752E0E" w:rsidRPr="007674B7">
        <w:t xml:space="preserve">18,895 patients without AF.  Rates of major adverse outcomes were </w:t>
      </w:r>
      <w:r w:rsidR="00D3005A" w:rsidRPr="007674B7">
        <w:t xml:space="preserve">still </w:t>
      </w:r>
      <w:r w:rsidR="00752E0E" w:rsidRPr="007674B7">
        <w:t xml:space="preserve">double </w:t>
      </w:r>
      <w:r w:rsidR="00D3005A" w:rsidRPr="007674B7">
        <w:t>in these younger patients</w:t>
      </w:r>
      <w:r w:rsidR="00752E0E" w:rsidRPr="007674B7">
        <w:t>, despite their apparently ‘low or intermediate’ risk status: adjusted incidence rate ratio 1.94 for mortality (95% CI 1.80-2.10), 3.09 for stroke (2.66-3.61), 1.81 for other thromboemboli</w:t>
      </w:r>
      <w:r w:rsidR="00DF6AE2" w:rsidRPr="007674B7">
        <w:t>c events</w:t>
      </w:r>
      <w:r w:rsidR="00752E0E" w:rsidRPr="007674B7">
        <w:t xml:space="preserve"> (1.52-2.15) and 2.03 for ischaemic heart disease (1.81-2.27).  Patients with AF had higher incidence of vascular dementia (1.82; 1.07-3.06), with no increase in Alzheimer’s Disease (0.99; 0.68-1.42), as would be expected from the assumed pathophysiology that AF leads to multiple silent micro-strokes causing ‘vascular’ cognitive decline.</w:t>
      </w:r>
      <w:r w:rsidR="00D824A5" w:rsidRPr="007674B7">
        <w:t xml:space="preserve"> </w:t>
      </w:r>
    </w:p>
    <w:p w14:paraId="3E65DD4D" w14:textId="216BFA9D" w:rsidR="00FB64DC" w:rsidRPr="007674B7" w:rsidRDefault="00E164DF" w:rsidP="00EC7199">
      <w:r>
        <w:t xml:space="preserve">Patients </w:t>
      </w:r>
      <w:r w:rsidR="00F43CD7">
        <w:t xml:space="preserve">with AF </w:t>
      </w:r>
      <w:r w:rsidR="00F47777">
        <w:t>under the age of 60</w:t>
      </w:r>
      <w:r w:rsidR="002E7B84">
        <w:t xml:space="preserve"> have muc</w:t>
      </w:r>
      <w:r w:rsidR="009F52C6">
        <w:t>h lower incidence rates</w:t>
      </w:r>
      <w:r w:rsidR="00AB7293">
        <w:t xml:space="preserve"> for the composite of </w:t>
      </w:r>
      <w:r w:rsidR="00A2539D">
        <w:t xml:space="preserve">ischaemic cerebrovascular and all </w:t>
      </w:r>
      <w:r w:rsidR="00816A7D">
        <w:t xml:space="preserve">thromboembolic events, </w:t>
      </w:r>
      <w:r w:rsidR="00011735">
        <w:t xml:space="preserve">even for those with other risk factors, </w:t>
      </w:r>
      <w:r w:rsidR="00816A7D">
        <w:t xml:space="preserve">providing a useful distinction between </w:t>
      </w:r>
      <w:r w:rsidR="009A454A">
        <w:t xml:space="preserve">the balance of </w:t>
      </w:r>
      <w:r w:rsidR="00816A7D">
        <w:t xml:space="preserve">benefit </w:t>
      </w:r>
      <w:r w:rsidR="009A454A">
        <w:t xml:space="preserve">and </w:t>
      </w:r>
      <w:r w:rsidR="00BC6058">
        <w:t xml:space="preserve">potential </w:t>
      </w:r>
      <w:r w:rsidR="009A454A">
        <w:t xml:space="preserve">risk </w:t>
      </w:r>
      <w:r w:rsidR="00816A7D">
        <w:t xml:space="preserve">from </w:t>
      </w:r>
      <w:r w:rsidR="009A454A">
        <w:t xml:space="preserve">anticoagulation.  For example, </w:t>
      </w:r>
      <w:r w:rsidR="00EB7F2A">
        <w:t xml:space="preserve">the </w:t>
      </w:r>
      <w:r w:rsidR="00512E04">
        <w:t>incidence</w:t>
      </w:r>
      <w:r w:rsidR="00EB7F2A">
        <w:t xml:space="preserve"> rate </w:t>
      </w:r>
      <w:r w:rsidR="00512E04">
        <w:t xml:space="preserve">for the composite outcome </w:t>
      </w:r>
      <w:r w:rsidR="00EB7F2A">
        <w:t xml:space="preserve">was 16.6 per 1000 </w:t>
      </w:r>
      <w:r w:rsidR="00622CE5">
        <w:t>patient years</w:t>
      </w:r>
      <w:r w:rsidR="00EB7F2A">
        <w:t xml:space="preserve"> for</w:t>
      </w:r>
      <w:r w:rsidR="00666AC2">
        <w:t xml:space="preserve"> AF</w:t>
      </w:r>
      <w:r w:rsidR="00EB7F2A">
        <w:t xml:space="preserve"> patients aged 60-73</w:t>
      </w:r>
      <w:r w:rsidR="00131D0D">
        <w:t xml:space="preserve"> </w:t>
      </w:r>
      <w:r w:rsidR="00930028">
        <w:t>(</w:t>
      </w:r>
      <w:r w:rsidR="00131D0D">
        <w:t>regardless of comorbidity</w:t>
      </w:r>
      <w:r w:rsidR="00930028">
        <w:t>)</w:t>
      </w:r>
      <w:r w:rsidR="006774B7">
        <w:t xml:space="preserve">, compared </w:t>
      </w:r>
      <w:r w:rsidR="00131D0D">
        <w:t>t</w:t>
      </w:r>
      <w:r w:rsidR="006774B7">
        <w:t>o</w:t>
      </w:r>
      <w:r w:rsidR="00131D0D">
        <w:t xml:space="preserve"> </w:t>
      </w:r>
      <w:r w:rsidR="00666AC2">
        <w:t xml:space="preserve">8.0 for patients </w:t>
      </w:r>
      <w:r w:rsidR="00693C7E">
        <w:t xml:space="preserve">aged 50-60 with heart failure and a prescription for diuretics, </w:t>
      </w:r>
      <w:r w:rsidR="009D0A2A">
        <w:t xml:space="preserve">14.5 for those aged 50-60 with diabetes and at least one antidiabetic therapy, and </w:t>
      </w:r>
      <w:r w:rsidR="00512E04">
        <w:t>14.</w:t>
      </w:r>
      <w:r w:rsidR="009A42D1">
        <w:t>3</w:t>
      </w:r>
      <w:r w:rsidR="00512E04">
        <w:t xml:space="preserve"> </w:t>
      </w:r>
      <w:r w:rsidR="00930028">
        <w:t>for those aged 50-60</w:t>
      </w:r>
      <w:r w:rsidR="004E2E6B">
        <w:t xml:space="preserve"> with hypertension treated with </w:t>
      </w:r>
      <w:r w:rsidR="00693DF6">
        <w:t>two</w:t>
      </w:r>
      <w:r w:rsidR="004E2E6B">
        <w:t xml:space="preserve"> or more drugs.</w:t>
      </w:r>
      <w:r w:rsidR="00EB7F2A">
        <w:t xml:space="preserve"> </w:t>
      </w:r>
    </w:p>
    <w:p w14:paraId="55D6EC18" w14:textId="77777777" w:rsidR="00675A78" w:rsidRPr="007674B7" w:rsidRDefault="00675A78" w:rsidP="00EC7199"/>
    <w:p w14:paraId="2B7DB72B" w14:textId="696638F8" w:rsidR="00FB64DC" w:rsidRPr="007674B7" w:rsidRDefault="009F500A" w:rsidP="009F500A">
      <w:pPr>
        <w:pStyle w:val="Heading2"/>
      </w:pPr>
      <w:bookmarkStart w:id="37" w:name="_Toc74749085"/>
      <w:r w:rsidRPr="007674B7">
        <w:t xml:space="preserve">2.3 </w:t>
      </w:r>
      <w:r w:rsidR="00FB64DC" w:rsidRPr="007674B7">
        <w:t xml:space="preserve">Assessment of risk </w:t>
      </w:r>
      <w:r w:rsidRPr="007674B7">
        <w:t xml:space="preserve">for </w:t>
      </w:r>
      <w:r w:rsidR="009D4D8E" w:rsidRPr="007674B7">
        <w:t>anticoagulated</w:t>
      </w:r>
      <w:r w:rsidRPr="007674B7">
        <w:t xml:space="preserve"> patients</w:t>
      </w:r>
      <w:bookmarkEnd w:id="37"/>
    </w:p>
    <w:p w14:paraId="5764D815" w14:textId="72718C47" w:rsidR="009F500A" w:rsidRPr="007674B7" w:rsidRDefault="00957EFC" w:rsidP="00EC7199">
      <w:r w:rsidRPr="007674B7">
        <w:t xml:space="preserve">Although </w:t>
      </w:r>
      <w:r w:rsidR="00896B0E" w:rsidRPr="007674B7">
        <w:t>anticoagulants</w:t>
      </w:r>
      <w:r w:rsidRPr="007674B7">
        <w:t xml:space="preserve"> </w:t>
      </w:r>
      <w:r w:rsidR="00146A45" w:rsidRPr="007674B7">
        <w:t xml:space="preserve">dramatically reduce thromboembolic events </w:t>
      </w:r>
      <w:r w:rsidR="00896B0E" w:rsidRPr="007674B7">
        <w:t xml:space="preserve">in patients with AF </w:t>
      </w:r>
      <w:r w:rsidR="00F67D45" w:rsidRPr="007674B7">
        <w:fldChar w:fldCharType="begin"/>
      </w:r>
      <w:r w:rsidR="00D34BE8">
        <w:instrText xml:space="preserve"> ADDIN EN.CITE &lt;EndNote&gt;&lt;Cite&gt;&lt;Author&gt;Hart&lt;/Author&gt;&lt;Year&gt;2007&lt;/Year&gt;&lt;RecNum&gt;901&lt;/RecNum&gt;&lt;DisplayText&gt;[26]&lt;/DisplayText&gt;&lt;record&gt;&lt;rec-number&gt;901&lt;/rec-number&gt;&lt;foreign-keys&gt;&lt;key app="EN" db-id="t2fd2p90bzwszpef9f45vfw9rrfvx2tx2w2a" timestamp="1377518165"&gt;901&lt;/key&gt;&lt;/foreign-keys&gt;&lt;ref-type name="Journal Article"&gt;17&lt;/ref-type&gt;&lt;contributors&gt;&lt;authors&gt;&lt;author&gt;Hart, Robert G.&lt;/author&gt;&lt;author&gt;Pearce, Lesly A.&lt;/author&gt;&lt;author&gt;Aguilar, Maria I.&lt;/author&gt;&lt;/authors&gt;&lt;/contributors&gt;&lt;titles&gt;&lt;title&gt;Meta-analysis: Antithrombotic Therapy to Prevent Stroke in Patients Who Have Nonvalvular Atrial Fibrillation&lt;/title&gt;&lt;secondary-title&gt;Ann Intern Med&lt;/secondary-title&gt;&lt;/titles&gt;&lt;periodical&gt;&lt;full-title&gt;Ann Intern Med&lt;/full-title&gt;&lt;/periodical&gt;&lt;pages&gt;857-867&lt;/pages&gt;&lt;volume&gt;146&lt;/volume&gt;&lt;number&gt;12&lt;/number&gt;&lt;dates&gt;&lt;year&gt;2007&lt;/year&gt;&lt;/dates&gt;&lt;isbn&gt;0003-4819&lt;/isbn&gt;&lt;urls&gt;&lt;related-urls&gt;&lt;url&gt;http://dx.doi.org/10.7326/0003-4819-146-12-200706190-00007&lt;/url&gt;&lt;/related-urls&gt;&lt;/urls&gt;&lt;electronic-resource-num&gt;10.7326/0003-4819-146-12-200706190-00007&lt;/electronic-resource-num&gt;&lt;/record&gt;&lt;/Cite&gt;&lt;/EndNote&gt;</w:instrText>
      </w:r>
      <w:r w:rsidR="00F67D45" w:rsidRPr="007674B7">
        <w:fldChar w:fldCharType="separate"/>
      </w:r>
      <w:r w:rsidR="00F67D45" w:rsidRPr="007674B7">
        <w:rPr>
          <w:noProof/>
        </w:rPr>
        <w:t>[26]</w:t>
      </w:r>
      <w:r w:rsidR="00F67D45" w:rsidRPr="007674B7">
        <w:fldChar w:fldCharType="end"/>
      </w:r>
      <w:r w:rsidR="00F67D45" w:rsidRPr="007674B7">
        <w:t xml:space="preserve">, the risk of bleeding </w:t>
      </w:r>
      <w:r w:rsidR="007F6EFC" w:rsidRPr="007674B7">
        <w:t>is a concern, particularly when the event rate</w:t>
      </w:r>
      <w:r w:rsidR="00D95661" w:rsidRPr="007674B7">
        <w:t xml:space="preserve">s for stroke and thromboembolism are low.  </w:t>
      </w:r>
      <w:r w:rsidR="005E2309" w:rsidRPr="007674B7">
        <w:t xml:space="preserve">The bleeding risk </w:t>
      </w:r>
      <w:r w:rsidR="00C16891" w:rsidRPr="007674B7">
        <w:t>with DOACs is lower</w:t>
      </w:r>
      <w:r w:rsidR="00855C15" w:rsidRPr="007674B7">
        <w:t xml:space="preserve"> than vitamin K antagonists</w:t>
      </w:r>
      <w:r w:rsidR="00C16891" w:rsidRPr="007674B7">
        <w:t>, both for major and minor bleeding</w:t>
      </w:r>
      <w:r w:rsidR="003E3812" w:rsidRPr="007674B7">
        <w:t xml:space="preserve">, and in particular </w:t>
      </w:r>
      <w:r w:rsidR="00860974">
        <w:t xml:space="preserve">is halved </w:t>
      </w:r>
      <w:r w:rsidR="003E3812" w:rsidRPr="007674B7">
        <w:t xml:space="preserve">for </w:t>
      </w:r>
      <w:r w:rsidR="001319CF" w:rsidRPr="007674B7">
        <w:t>intracranial</w:t>
      </w:r>
      <w:r w:rsidR="003E3812" w:rsidRPr="007674B7">
        <w:t xml:space="preserve"> haemorrhage</w:t>
      </w:r>
      <w:r w:rsidR="000F2550" w:rsidRPr="007674B7">
        <w:t>.</w:t>
      </w:r>
      <w:r w:rsidR="00683744" w:rsidRPr="007674B7">
        <w:fldChar w:fldCharType="begin">
          <w:fldData xml:space="preserve">PEVuZE5vdGU+PENpdGU+PEF1dGhvcj5WaW5vZ3JhZG92YTwvQXV0aG9yPjxZZWFyPjIwMTg8L1ll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</w:fldData>
        </w:fldChar>
      </w:r>
      <w:r w:rsidR="00683744" w:rsidRPr="007674B7">
        <w:instrText xml:space="preserve"> ADDIN EN.CITE </w:instrText>
      </w:r>
      <w:r w:rsidR="00683744" w:rsidRPr="007674B7">
        <w:fldChar w:fldCharType="begin">
          <w:fldData xml:space="preserve">PEVuZE5vdGU+PENpdGU+PEF1dGhvcj5WaW5vZ3JhZG92YTwvQXV0aG9yPjxZZWFyPjIwMTg8L1ll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</w:fldData>
        </w:fldChar>
      </w:r>
      <w:r w:rsidR="00683744" w:rsidRPr="007674B7">
        <w:instrText xml:space="preserve"> ADDIN EN.CITE.DATA </w:instrText>
      </w:r>
      <w:r w:rsidR="00683744" w:rsidRPr="007674B7">
        <w:fldChar w:fldCharType="end"/>
      </w:r>
      <w:r w:rsidR="00683744" w:rsidRPr="007674B7">
        <w:fldChar w:fldCharType="separate"/>
      </w:r>
      <w:r w:rsidR="00683744" w:rsidRPr="007674B7">
        <w:t>[27]</w:t>
      </w:r>
      <w:r w:rsidR="00683744" w:rsidRPr="007674B7">
        <w:fldChar w:fldCharType="end"/>
      </w:r>
      <w:r w:rsidR="000F2550" w:rsidRPr="007674B7">
        <w:t xml:space="preserve">  </w:t>
      </w:r>
      <w:r w:rsidR="00814B61" w:rsidRPr="007674B7">
        <w:t xml:space="preserve">In the Apixaban for Reduction in Stroke and other Thromboembolic Events in Atrial Fibrillation (ARISTOTLE) trial, </w:t>
      </w:r>
      <w:r w:rsidR="00970FE3" w:rsidRPr="007674B7">
        <w:t>the rate of non-major bleeding was 10.1% for apixaban versus 14.2% for war</w:t>
      </w:r>
      <w:r w:rsidR="00371221" w:rsidRPr="007674B7">
        <w:t xml:space="preserve">farin, and 3.1% </w:t>
      </w:r>
      <w:r w:rsidR="00136972">
        <w:t>versus</w:t>
      </w:r>
      <w:r w:rsidR="00371221" w:rsidRPr="007674B7">
        <w:t xml:space="preserve"> 4.5% </w:t>
      </w:r>
      <w:r w:rsidR="00A17EBC" w:rsidRPr="007674B7">
        <w:t xml:space="preserve">for major bleeding </w:t>
      </w:r>
      <w:r w:rsidR="00371221" w:rsidRPr="007674B7">
        <w:lastRenderedPageBreak/>
        <w:t>respectively.</w:t>
      </w:r>
      <w:r w:rsidR="00BB18DC" w:rsidRPr="007674B7">
        <w:fldChar w:fldCharType="begin">
          <w:fldData xml:space="preserve">PEVuZE5vdGU+PENpdGU+PEF1dGhvcj5CYWhpdDwvQXV0aG9yPjxZZWFyPjIwMTc8L1llYXI+PFJl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</w:fldData>
        </w:fldChar>
      </w:r>
      <w:r w:rsidR="00BB18DC" w:rsidRPr="007674B7">
        <w:instrText xml:space="preserve"> ADDIN EN.CITE </w:instrText>
      </w:r>
      <w:r w:rsidR="00BB18DC" w:rsidRPr="007674B7">
        <w:fldChar w:fldCharType="begin">
          <w:fldData xml:space="preserve">PEVuZE5vdGU+PENpdGU+PEF1dGhvcj5CYWhpdDwvQXV0aG9yPjxZZWFyPjIwMTc8L1llYXI+PFJl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</w:fldData>
        </w:fldChar>
      </w:r>
      <w:r w:rsidR="00BB18DC" w:rsidRPr="007674B7">
        <w:instrText xml:space="preserve"> ADDIN EN.CITE.DATA </w:instrText>
      </w:r>
      <w:r w:rsidR="00BB18DC" w:rsidRPr="007674B7">
        <w:fldChar w:fldCharType="end"/>
      </w:r>
      <w:r w:rsidR="00BB18DC" w:rsidRPr="007674B7">
        <w:fldChar w:fldCharType="separate"/>
      </w:r>
      <w:r w:rsidR="00BB18DC" w:rsidRPr="007674B7">
        <w:t>[19]</w:t>
      </w:r>
      <w:r w:rsidR="00BB18DC" w:rsidRPr="007674B7">
        <w:fldChar w:fldCharType="end"/>
      </w:r>
      <w:r w:rsidR="00E93E35" w:rsidRPr="007674B7">
        <w:t xml:space="preserve">  </w:t>
      </w:r>
      <w:r w:rsidR="001319CF" w:rsidRPr="007674B7">
        <w:t xml:space="preserve">DOACs have demonstrated equivalent or better efficacy for prevention of stroke and other adverse events </w:t>
      </w:r>
      <w:r w:rsidR="00F14DC4" w:rsidRPr="007674B7">
        <w:t>compared to</w:t>
      </w:r>
      <w:r w:rsidR="001319CF" w:rsidRPr="007674B7">
        <w:t xml:space="preserve"> warfarin in </w:t>
      </w:r>
      <w:r w:rsidR="0011771E">
        <w:t xml:space="preserve">both </w:t>
      </w:r>
      <w:r w:rsidR="001319CF" w:rsidRPr="007674B7">
        <w:t>trials and real-world data.</w:t>
      </w:r>
      <w:r w:rsidR="001319CF" w:rsidRPr="007674B7">
        <w:fldChar w:fldCharType="begin">
          <w:fldData xml:space="preserve">PEVuZE5vdGU+PENpdGU+PEF1dGhvcj5SdWZmPC9BdXRob3I+PFllYXI+MjAxNDwvWWVhcj48UmVj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</w:fldData>
        </w:fldChar>
      </w:r>
      <w:r w:rsidR="001B7BDA">
        <w:instrText xml:space="preserve"> ADDIN EN.CITE </w:instrText>
      </w:r>
      <w:r w:rsidR="001B7BDA">
        <w:fldChar w:fldCharType="begin">
          <w:fldData xml:space="preserve">PEVuZE5vdGU+PENpdGU+PEF1dGhvcj5SdWZmPC9BdXRob3I+PFllYXI+MjAxNDwvWWVhcj48UmVj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</w:fldData>
        </w:fldChar>
      </w:r>
      <w:r w:rsidR="001B7BDA">
        <w:instrText xml:space="preserve"> ADDIN EN.CITE.DATA </w:instrText>
      </w:r>
      <w:r w:rsidR="001B7BDA">
        <w:fldChar w:fldCharType="end"/>
      </w:r>
      <w:r w:rsidR="001319CF" w:rsidRPr="007674B7">
        <w:fldChar w:fldCharType="separate"/>
      </w:r>
      <w:r w:rsidR="001B7BDA">
        <w:rPr>
          <w:noProof/>
        </w:rPr>
        <w:t>[8,9,28]</w:t>
      </w:r>
      <w:r w:rsidR="001319CF" w:rsidRPr="007674B7">
        <w:fldChar w:fldCharType="end"/>
      </w:r>
      <w:r w:rsidR="001319CF" w:rsidRPr="007674B7">
        <w:t xml:space="preserve">  </w:t>
      </w:r>
      <w:r w:rsidR="000F2550" w:rsidRPr="007674B7">
        <w:t xml:space="preserve">It is </w:t>
      </w:r>
      <w:r w:rsidR="00E93E35" w:rsidRPr="007674B7">
        <w:t xml:space="preserve">also </w:t>
      </w:r>
      <w:r w:rsidR="000F2550" w:rsidRPr="007674B7">
        <w:t xml:space="preserve">important to note that </w:t>
      </w:r>
      <w:r w:rsidR="00F21D12" w:rsidRPr="007674B7">
        <w:t xml:space="preserve">risk factors for </w:t>
      </w:r>
      <w:r w:rsidR="004A50B2" w:rsidRPr="007674B7">
        <w:t xml:space="preserve">thromboembolism </w:t>
      </w:r>
      <w:r w:rsidR="0041269A" w:rsidRPr="007674B7">
        <w:t>are also risk factors for</w:t>
      </w:r>
      <w:r w:rsidR="004A50B2" w:rsidRPr="007674B7">
        <w:t xml:space="preserve"> bleeding</w:t>
      </w:r>
      <w:r w:rsidR="0041269A" w:rsidRPr="007674B7">
        <w:t>.</w:t>
      </w:r>
      <w:r w:rsidR="00467AE5" w:rsidRPr="007674B7">
        <w:fldChar w:fldCharType="begin">
          <w:fldData xml:space="preserve">PEVuZE5vdGU+PENpdGU+PEF1dGhvcj5Sb2hsYTwvQXV0aG9yPjxZZWFyPjIwMTk8L1llYXI+PFJl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</w:fldData>
        </w:fldChar>
      </w:r>
      <w:r w:rsidR="00683744" w:rsidRPr="007674B7">
        <w:instrText xml:space="preserve"> ADDIN EN.CITE </w:instrText>
      </w:r>
      <w:r w:rsidR="00683744" w:rsidRPr="007674B7">
        <w:fldChar w:fldCharType="begin">
          <w:fldData xml:space="preserve">PEVuZE5vdGU+PENpdGU+PEF1dGhvcj5Sb2hsYTwvQXV0aG9yPjxZZWFyPjIwMTk8L1llYXI+PFJl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</w:fldData>
        </w:fldChar>
      </w:r>
      <w:r w:rsidR="00683744" w:rsidRPr="007674B7">
        <w:instrText xml:space="preserve"> ADDIN EN.CITE.DATA </w:instrText>
      </w:r>
      <w:r w:rsidR="00683744" w:rsidRPr="007674B7">
        <w:fldChar w:fldCharType="end"/>
      </w:r>
      <w:r w:rsidR="00467AE5" w:rsidRPr="007674B7">
        <w:fldChar w:fldCharType="separate"/>
      </w:r>
      <w:r w:rsidR="00683744" w:rsidRPr="007674B7">
        <w:t>[29]</w:t>
      </w:r>
      <w:r w:rsidR="00467AE5" w:rsidRPr="007674B7">
        <w:fldChar w:fldCharType="end"/>
      </w:r>
      <w:r w:rsidR="0041269A" w:rsidRPr="007674B7">
        <w:t xml:space="preserve"> </w:t>
      </w:r>
      <w:r w:rsidR="009D4D8E" w:rsidRPr="007674B7">
        <w:t xml:space="preserve"> </w:t>
      </w:r>
      <w:r w:rsidR="00A20B04" w:rsidRPr="007674B7">
        <w:t>Based on this literature</w:t>
      </w:r>
      <w:r w:rsidR="009D4D8E" w:rsidRPr="007674B7">
        <w:t>,</w:t>
      </w:r>
      <w:r w:rsidR="00C97E0E" w:rsidRPr="007674B7">
        <w:t xml:space="preserve"> </w:t>
      </w:r>
      <w:r w:rsidR="00630694" w:rsidRPr="007674B7">
        <w:t xml:space="preserve">it is clear that DOACs are the </w:t>
      </w:r>
      <w:r w:rsidR="008B3E45" w:rsidRPr="007674B7">
        <w:t xml:space="preserve">preferred therapy </w:t>
      </w:r>
      <w:r w:rsidR="003B50E3" w:rsidRPr="007674B7">
        <w:t xml:space="preserve">to test </w:t>
      </w:r>
      <w:r w:rsidR="00DD3ED6" w:rsidRPr="007674B7">
        <w:t xml:space="preserve">the balance of </w:t>
      </w:r>
      <w:r w:rsidR="0007370C" w:rsidRPr="007674B7">
        <w:t xml:space="preserve">thromboembolic prevention and bleeding risk with </w:t>
      </w:r>
      <w:r w:rsidR="003B50E3" w:rsidRPr="007674B7">
        <w:t>anticoagula</w:t>
      </w:r>
      <w:r w:rsidR="0007370C" w:rsidRPr="007674B7">
        <w:t xml:space="preserve">nts </w:t>
      </w:r>
      <w:r w:rsidR="006F4C5F" w:rsidRPr="007674B7">
        <w:t>in</w:t>
      </w:r>
      <w:r w:rsidR="00C97E0E" w:rsidRPr="007674B7">
        <w:t xml:space="preserve"> the patient group with low or intermediate risk of stroke</w:t>
      </w:r>
      <w:r w:rsidR="006F4C5F" w:rsidRPr="007674B7">
        <w:t>.</w:t>
      </w:r>
    </w:p>
    <w:p w14:paraId="0177C582" w14:textId="77777777" w:rsidR="002A331D" w:rsidRPr="007674B7" w:rsidRDefault="002A331D" w:rsidP="00EC7199"/>
    <w:p w14:paraId="27061C43" w14:textId="52209FF4" w:rsidR="004715A9" w:rsidRPr="007674B7" w:rsidRDefault="004715A9" w:rsidP="002A331D">
      <w:pPr>
        <w:pStyle w:val="Heading2"/>
      </w:pPr>
      <w:bookmarkStart w:id="38" w:name="_Toc74749086"/>
      <w:r w:rsidRPr="007674B7">
        <w:t xml:space="preserve">2.4 </w:t>
      </w:r>
      <w:r w:rsidR="002A331D" w:rsidRPr="007674B7">
        <w:t>Hypothes</w:t>
      </w:r>
      <w:r w:rsidR="008E6148" w:rsidRPr="007674B7">
        <w:t>e</w:t>
      </w:r>
      <w:r w:rsidR="002A331D" w:rsidRPr="007674B7">
        <w:t>s</w:t>
      </w:r>
      <w:r w:rsidR="008E0406">
        <w:t xml:space="preserve"> for primary, key secondary </w:t>
      </w:r>
      <w:r w:rsidR="00B3119B">
        <w:t>&amp; health economic outcomes</w:t>
      </w:r>
      <w:bookmarkEnd w:id="38"/>
    </w:p>
    <w:p w14:paraId="70D87B2B" w14:textId="5A834E4D" w:rsidR="008E6148" w:rsidRPr="007674B7" w:rsidRDefault="005E3794" w:rsidP="00EC7199">
      <w:r>
        <w:t xml:space="preserve">Compared to </w:t>
      </w:r>
      <w:r w:rsidR="00FF3B78">
        <w:t xml:space="preserve">standard of care </w:t>
      </w:r>
      <w:r w:rsidR="002F5404">
        <w:t xml:space="preserve">(no </w:t>
      </w:r>
      <w:r w:rsidR="00FF3B78">
        <w:t xml:space="preserve">anticoagulant </w:t>
      </w:r>
      <w:r w:rsidR="002F5404">
        <w:t>therapy)</w:t>
      </w:r>
      <w:r>
        <w:t xml:space="preserve">, </w:t>
      </w:r>
      <w:r w:rsidR="008E6148" w:rsidRPr="007674B7">
        <w:t xml:space="preserve">DOACs in patients with AF and a low or intermediate expected risk of stroke will: </w:t>
      </w:r>
    </w:p>
    <w:p w14:paraId="383CE787" w14:textId="5BB99F4D" w:rsidR="008E6148" w:rsidRPr="007674B7" w:rsidRDefault="008E6148" w:rsidP="000E4F27">
      <w:pPr>
        <w:pStyle w:val="ListParagraph"/>
        <w:numPr>
          <w:ilvl w:val="0"/>
          <w:numId w:val="14"/>
        </w:numPr>
        <w:spacing w:after="120" w:line="300" w:lineRule="exact"/>
        <w:ind w:left="714" w:hanging="357"/>
        <w:contextualSpacing w:val="0"/>
      </w:pPr>
      <w:r w:rsidRPr="007674B7">
        <w:t>Reduce the composite of cardiovascular mortality, ischaemic stroke, thromboembolic events, myocardial infarction and vascular dementia compared to no treatment</w:t>
      </w:r>
      <w:r w:rsidR="006A4142" w:rsidRPr="007674B7">
        <w:t>, ascertained using electronic health record data from primary and secondary NHS care</w:t>
      </w:r>
      <w:r w:rsidRPr="007674B7">
        <w:t>.</w:t>
      </w:r>
    </w:p>
    <w:p w14:paraId="74F48E77" w14:textId="470EBF39" w:rsidR="008E6148" w:rsidRPr="007674B7" w:rsidRDefault="008E6148" w:rsidP="000E4F27">
      <w:pPr>
        <w:pStyle w:val="ListParagraph"/>
        <w:numPr>
          <w:ilvl w:val="0"/>
          <w:numId w:val="14"/>
        </w:numPr>
        <w:spacing w:after="120" w:line="300" w:lineRule="exact"/>
        <w:ind w:left="714" w:hanging="357"/>
        <w:contextualSpacing w:val="0"/>
      </w:pPr>
      <w:r>
        <w:t>Prevent cognitive decline</w:t>
      </w:r>
      <w:r w:rsidR="006A4142">
        <w:t xml:space="preserve">, determined by yearly </w:t>
      </w:r>
      <w:r w:rsidR="00327D97">
        <w:t xml:space="preserve">technology-supported </w:t>
      </w:r>
      <w:r w:rsidR="004D27DF">
        <w:t xml:space="preserve">cognitive testing </w:t>
      </w:r>
      <w:r w:rsidR="00A942D9">
        <w:t xml:space="preserve">completed remotely </w:t>
      </w:r>
      <w:r w:rsidR="00A8057C">
        <w:t>by participants</w:t>
      </w:r>
      <w:r w:rsidR="004D27DF">
        <w:t>.</w:t>
      </w:r>
    </w:p>
    <w:p w14:paraId="7742EE70" w14:textId="7E4712E2" w:rsidR="002A331D" w:rsidRPr="007674B7" w:rsidRDefault="0DDDC569" w:rsidP="000E4F27">
      <w:pPr>
        <w:pStyle w:val="ListParagraph"/>
        <w:numPr>
          <w:ilvl w:val="0"/>
          <w:numId w:val="14"/>
        </w:numPr>
        <w:spacing w:after="120" w:line="300" w:lineRule="exact"/>
        <w:ind w:left="714" w:hanging="357"/>
        <w:contextualSpacing w:val="0"/>
      </w:pPr>
      <w:r>
        <w:t xml:space="preserve">Be cost-effective from a healthcare and societal perspective at a willingness to pay threshold of </w:t>
      </w:r>
      <w:r w:rsidR="2634D241">
        <w:t xml:space="preserve">£20,000 - £30,000 per </w:t>
      </w:r>
      <w:r w:rsidR="00014002">
        <w:t>quality-adjusted life-year</w:t>
      </w:r>
      <w:r w:rsidR="004E35B3">
        <w:t>.</w:t>
      </w:r>
    </w:p>
    <w:p w14:paraId="7089DA43" w14:textId="2E652117" w:rsidR="004D27DF" w:rsidRPr="007674B7" w:rsidRDefault="004D27DF" w:rsidP="004D27DF"/>
    <w:p w14:paraId="69AB1831" w14:textId="2C146235" w:rsidR="005B62C7" w:rsidRDefault="004D27DF" w:rsidP="008E16D0">
      <w:pPr>
        <w:pStyle w:val="Heading2"/>
      </w:pPr>
      <w:bookmarkStart w:id="39" w:name="_Toc74749087"/>
      <w:r w:rsidRPr="007674B7">
        <w:t xml:space="preserve">2.5 </w:t>
      </w:r>
      <w:r w:rsidR="005B62C7" w:rsidRPr="007674B7">
        <w:t>Hypotheses</w:t>
      </w:r>
      <w:r w:rsidR="005B62C7">
        <w:t xml:space="preserve"> for other secondary outcomes</w:t>
      </w:r>
      <w:bookmarkEnd w:id="39"/>
    </w:p>
    <w:p w14:paraId="62945E9A" w14:textId="1BCACF31" w:rsidR="007526F6" w:rsidRPr="007674B7" w:rsidRDefault="005E3794" w:rsidP="007526F6">
      <w:r>
        <w:t xml:space="preserve">Compared to </w:t>
      </w:r>
      <w:r w:rsidR="00FF3B78">
        <w:t xml:space="preserve">standard of care (no anticoagulant therapy), </w:t>
      </w:r>
      <w:r w:rsidR="007526F6" w:rsidRPr="007674B7">
        <w:t xml:space="preserve">DOACs in patients with AF and a low or intermediate expected risk of stroke will: </w:t>
      </w:r>
    </w:p>
    <w:p w14:paraId="0B7820C8" w14:textId="15B7AE25" w:rsidR="00E03013" w:rsidRPr="00BA4022" w:rsidRDefault="00D113EA" w:rsidP="00891864">
      <w:pPr>
        <w:pStyle w:val="ListParagraph"/>
        <w:numPr>
          <w:ilvl w:val="0"/>
          <w:numId w:val="31"/>
        </w:numPr>
        <w:spacing w:after="120" w:line="300" w:lineRule="exact"/>
        <w:contextualSpacing w:val="0"/>
        <w:rPr>
          <w:rFonts w:cstheme="minorHAnsi"/>
        </w:rPr>
      </w:pPr>
      <w:r>
        <w:t xml:space="preserve">Reduce </w:t>
      </w:r>
      <w:r w:rsidR="005E3794">
        <w:t>i</w:t>
      </w:r>
      <w:r w:rsidR="00E03013" w:rsidRPr="00BA4022">
        <w:rPr>
          <w:rFonts w:cstheme="minorHAnsi"/>
        </w:rPr>
        <w:t>ndividual components of the primary outcome</w:t>
      </w:r>
      <w:r w:rsidR="005E3794" w:rsidRPr="00BA4022">
        <w:rPr>
          <w:rFonts w:cstheme="minorHAnsi"/>
        </w:rPr>
        <w:t xml:space="preserve"> and </w:t>
      </w:r>
      <w:r w:rsidR="00D272C6" w:rsidRPr="00D272C6">
        <w:rPr>
          <w:rFonts w:cstheme="minorHAnsi"/>
        </w:rPr>
        <w:t>their c</w:t>
      </w:r>
      <w:r w:rsidR="00E03013" w:rsidRPr="54CAB71A">
        <w:t>umulative event</w:t>
      </w:r>
      <w:r w:rsidR="00E03013">
        <w:t xml:space="preserve"> rate</w:t>
      </w:r>
      <w:r w:rsidR="00E03013" w:rsidRPr="54CAB71A">
        <w:t>s</w:t>
      </w:r>
      <w:r w:rsidR="00D272C6">
        <w:t>, in addition to the conventional c</w:t>
      </w:r>
      <w:r w:rsidR="00E03013" w:rsidRPr="00BA4022">
        <w:rPr>
          <w:rFonts w:cstheme="minorHAnsi"/>
        </w:rPr>
        <w:t>omposite of non-fatal stroke, non-fatal myocardial infarction and cardiovascular death</w:t>
      </w:r>
      <w:r w:rsidR="00BA4022" w:rsidRPr="00BA4022">
        <w:rPr>
          <w:rFonts w:cstheme="minorHAnsi"/>
        </w:rPr>
        <w:t>, as well as all-cause mortality</w:t>
      </w:r>
      <w:r w:rsidR="00D272C6" w:rsidRPr="00BA4022">
        <w:rPr>
          <w:rFonts w:cstheme="minorHAnsi"/>
        </w:rPr>
        <w:t>.</w:t>
      </w:r>
    </w:p>
    <w:p w14:paraId="0DA23F03" w14:textId="26EFCE9C" w:rsidR="00E03013" w:rsidRPr="00126759" w:rsidRDefault="00B04ED7" w:rsidP="00891864">
      <w:pPr>
        <w:pStyle w:val="ListParagraph"/>
        <w:numPr>
          <w:ilvl w:val="0"/>
          <w:numId w:val="31"/>
        </w:numPr>
        <w:spacing w:after="120" w:line="300" w:lineRule="exact"/>
        <w:contextualSpacing w:val="0"/>
        <w:rPr>
          <w:rFonts w:cstheme="minorHAnsi"/>
        </w:rPr>
      </w:pPr>
      <w:r w:rsidRPr="00B04ED7">
        <w:rPr>
          <w:rFonts w:cstheme="minorHAnsi"/>
        </w:rPr>
        <w:t xml:space="preserve">Have an acceptable safety </w:t>
      </w:r>
      <w:r w:rsidRPr="00BA4022">
        <w:rPr>
          <w:rFonts w:cstheme="minorHAnsi"/>
        </w:rPr>
        <w:t xml:space="preserve">profile in terms of </w:t>
      </w:r>
      <w:r w:rsidR="00E03013" w:rsidRPr="00BA4022">
        <w:rPr>
          <w:rFonts w:cstheme="minorHAnsi"/>
        </w:rPr>
        <w:t>major bleeding</w:t>
      </w:r>
      <w:r w:rsidRPr="00B04ED7">
        <w:rPr>
          <w:rFonts w:cstheme="minorHAnsi"/>
        </w:rPr>
        <w:t xml:space="preserve">, </w:t>
      </w:r>
      <w:r w:rsidR="00E03013" w:rsidRPr="00B04ED7">
        <w:rPr>
          <w:rFonts w:cstheme="minorHAnsi"/>
        </w:rPr>
        <w:t>clinically-relevant non-major bleeding</w:t>
      </w:r>
      <w:r w:rsidRPr="00B04ED7">
        <w:rPr>
          <w:rFonts w:cstheme="minorHAnsi"/>
        </w:rPr>
        <w:t xml:space="preserve"> and </w:t>
      </w:r>
      <w:r>
        <w:rPr>
          <w:rFonts w:cstheme="minorHAnsi"/>
        </w:rPr>
        <w:t>m</w:t>
      </w:r>
      <w:r w:rsidR="00E03013" w:rsidRPr="00B04ED7">
        <w:rPr>
          <w:rFonts w:cstheme="minorHAnsi"/>
        </w:rPr>
        <w:t xml:space="preserve">inor bleeding that requires </w:t>
      </w:r>
      <w:r w:rsidR="006E22C6">
        <w:rPr>
          <w:rFonts w:cstheme="minorHAnsi"/>
        </w:rPr>
        <w:t xml:space="preserve">clinical </w:t>
      </w:r>
      <w:r w:rsidR="00E03013" w:rsidRPr="00B04ED7">
        <w:rPr>
          <w:rFonts w:cstheme="minorHAnsi"/>
        </w:rPr>
        <w:t>attention</w:t>
      </w:r>
      <w:r w:rsidR="006E22C6">
        <w:rPr>
          <w:rFonts w:cstheme="minorHAnsi"/>
        </w:rPr>
        <w:t>.</w:t>
      </w:r>
    </w:p>
    <w:p w14:paraId="62149E98" w14:textId="226A7B22" w:rsidR="00E03013" w:rsidRPr="00007964" w:rsidRDefault="00B04ED7" w:rsidP="00891864">
      <w:pPr>
        <w:pStyle w:val="ListParagraph"/>
        <w:numPr>
          <w:ilvl w:val="0"/>
          <w:numId w:val="31"/>
        </w:numPr>
        <w:spacing w:after="120" w:line="300" w:lineRule="exact"/>
        <w:contextualSpacing w:val="0"/>
        <w:rPr>
          <w:rFonts w:cstheme="minorHAnsi"/>
        </w:rPr>
      </w:pPr>
      <w:r w:rsidRPr="00007964">
        <w:rPr>
          <w:rFonts w:cstheme="minorHAnsi"/>
        </w:rPr>
        <w:t xml:space="preserve">Reduce healthcare utilisation, including General Practice </w:t>
      </w:r>
      <w:r w:rsidR="00E03013" w:rsidRPr="00007964">
        <w:rPr>
          <w:rFonts w:cstheme="minorHAnsi"/>
        </w:rPr>
        <w:t>visits</w:t>
      </w:r>
      <w:r w:rsidR="00007964" w:rsidRPr="00007964">
        <w:rPr>
          <w:rFonts w:cstheme="minorHAnsi"/>
        </w:rPr>
        <w:t xml:space="preserve">, </w:t>
      </w:r>
      <w:r w:rsidR="00007964">
        <w:rPr>
          <w:rFonts w:cstheme="minorHAnsi"/>
        </w:rPr>
        <w:t>h</w:t>
      </w:r>
      <w:r w:rsidR="00E03013" w:rsidRPr="00007964">
        <w:rPr>
          <w:rFonts w:cstheme="minorHAnsi"/>
        </w:rPr>
        <w:t xml:space="preserve">ospital admissions </w:t>
      </w:r>
      <w:r w:rsidR="00007964">
        <w:rPr>
          <w:rFonts w:cstheme="minorHAnsi"/>
        </w:rPr>
        <w:t xml:space="preserve">(all-cause and heart failure-specific) </w:t>
      </w:r>
      <w:r w:rsidR="00E03013" w:rsidRPr="00007964">
        <w:rPr>
          <w:rFonts w:cstheme="minorHAnsi"/>
        </w:rPr>
        <w:t xml:space="preserve">and </w:t>
      </w:r>
      <w:r w:rsidR="00007964">
        <w:rPr>
          <w:rFonts w:cstheme="minorHAnsi"/>
        </w:rPr>
        <w:t xml:space="preserve">the </w:t>
      </w:r>
      <w:r w:rsidR="00E03013" w:rsidRPr="00007964">
        <w:rPr>
          <w:rFonts w:cstheme="minorHAnsi"/>
        </w:rPr>
        <w:t xml:space="preserve">duration of </w:t>
      </w:r>
      <w:r w:rsidR="00665C24">
        <w:rPr>
          <w:rFonts w:cstheme="minorHAnsi"/>
        </w:rPr>
        <w:t xml:space="preserve">hospital </w:t>
      </w:r>
      <w:r w:rsidR="00E03013" w:rsidRPr="00007964">
        <w:rPr>
          <w:rFonts w:cstheme="minorHAnsi"/>
        </w:rPr>
        <w:t>stay</w:t>
      </w:r>
      <w:r w:rsidR="006E22C6">
        <w:rPr>
          <w:rFonts w:cstheme="minorHAnsi"/>
        </w:rPr>
        <w:t>.</w:t>
      </w:r>
    </w:p>
    <w:p w14:paraId="0BC77196" w14:textId="4E7B4A57" w:rsidR="00E03013" w:rsidRPr="00126759" w:rsidRDefault="00BA4022" w:rsidP="00891864">
      <w:pPr>
        <w:pStyle w:val="ListParagraph"/>
        <w:numPr>
          <w:ilvl w:val="0"/>
          <w:numId w:val="31"/>
        </w:numPr>
        <w:spacing w:after="120" w:line="300" w:lineRule="exact"/>
        <w:contextualSpacing w:val="0"/>
      </w:pPr>
      <w:r>
        <w:t>Improve p</w:t>
      </w:r>
      <w:r w:rsidR="00E03013" w:rsidRPr="54CAB71A">
        <w:t xml:space="preserve">atient-reported quality of life using the EQ-5D-5L </w:t>
      </w:r>
      <w:r w:rsidR="00143C11">
        <w:t>questionnaire</w:t>
      </w:r>
      <w:r w:rsidR="00891864">
        <w:t>.</w:t>
      </w:r>
    </w:p>
    <w:p w14:paraId="53E04E7F" w14:textId="77777777" w:rsidR="00E03013" w:rsidRDefault="00E03013" w:rsidP="00E03013"/>
    <w:p w14:paraId="78B32AEC" w14:textId="4EC62528" w:rsidR="004D27DF" w:rsidRPr="007674B7" w:rsidRDefault="005B62C7" w:rsidP="008E16D0">
      <w:pPr>
        <w:pStyle w:val="Heading2"/>
      </w:pPr>
      <w:bookmarkStart w:id="40" w:name="_Toc74749088"/>
      <w:r>
        <w:t xml:space="preserve">2.6 </w:t>
      </w:r>
      <w:r w:rsidR="008E16D0" w:rsidRPr="007674B7">
        <w:t>Overarching challenge and opportunity</w:t>
      </w:r>
      <w:bookmarkEnd w:id="40"/>
    </w:p>
    <w:p w14:paraId="28AEB043" w14:textId="12132DD6" w:rsidR="00BE51C1" w:rsidRPr="007674B7" w:rsidRDefault="00305A8B" w:rsidP="00305A8B">
      <w:r w:rsidRPr="007674B7">
        <w:t xml:space="preserve">RCTs are the foundation of evidence-based </w:t>
      </w:r>
      <w:r w:rsidR="00B3735B" w:rsidRPr="007674B7">
        <w:t>practice but</w:t>
      </w:r>
      <w:r w:rsidRPr="007674B7">
        <w:t xml:space="preserve"> involve escalating cost and usually target a selected group of patients.  The advantage</w:t>
      </w:r>
      <w:r w:rsidR="00BE51C1" w:rsidRPr="007674B7">
        <w:t>s</w:t>
      </w:r>
      <w:r w:rsidRPr="007674B7">
        <w:t xml:space="preserve"> of </w:t>
      </w:r>
      <w:r w:rsidR="00BE51C1" w:rsidRPr="007674B7">
        <w:t xml:space="preserve">a </w:t>
      </w:r>
      <w:r w:rsidRPr="007674B7">
        <w:t>trial</w:t>
      </w:r>
      <w:r w:rsidR="00BE51C1" w:rsidRPr="007674B7">
        <w:t xml:space="preserve"> based</w:t>
      </w:r>
      <w:r w:rsidRPr="007674B7">
        <w:t xml:space="preserve"> at the community level of healthcare </w:t>
      </w:r>
      <w:r w:rsidR="00BE51C1" w:rsidRPr="007674B7">
        <w:t xml:space="preserve">include: </w:t>
      </w:r>
    </w:p>
    <w:p w14:paraId="6D2DA8B7" w14:textId="0BFF670F" w:rsidR="009C39F2" w:rsidRPr="007674B7" w:rsidRDefault="009C39F2" w:rsidP="000E4F27">
      <w:pPr>
        <w:pStyle w:val="ListParagraph"/>
        <w:numPr>
          <w:ilvl w:val="0"/>
          <w:numId w:val="15"/>
        </w:numPr>
        <w:spacing w:after="120" w:line="300" w:lineRule="exact"/>
        <w:ind w:left="714" w:hanging="357"/>
        <w:contextualSpacing w:val="0"/>
      </w:pPr>
      <w:r w:rsidRPr="007674B7">
        <w:t>R</w:t>
      </w:r>
      <w:r w:rsidR="00305A8B" w:rsidRPr="007674B7">
        <w:t>esults that are more generalizable</w:t>
      </w:r>
      <w:r w:rsidR="00863B48" w:rsidRPr="007674B7">
        <w:t xml:space="preserve"> to the true population</w:t>
      </w:r>
      <w:r w:rsidRPr="007674B7">
        <w:t>.</w:t>
      </w:r>
    </w:p>
    <w:p w14:paraId="6DCECA1B" w14:textId="602174C7" w:rsidR="009C39F2" w:rsidRPr="007674B7" w:rsidRDefault="009C39F2" w:rsidP="000E4F27">
      <w:pPr>
        <w:pStyle w:val="ListParagraph"/>
        <w:numPr>
          <w:ilvl w:val="0"/>
          <w:numId w:val="15"/>
        </w:numPr>
        <w:spacing w:after="120" w:line="300" w:lineRule="exact"/>
        <w:ind w:left="714" w:hanging="357"/>
        <w:contextualSpacing w:val="0"/>
      </w:pPr>
      <w:r w:rsidRPr="007674B7">
        <w:t>U</w:t>
      </w:r>
      <w:r w:rsidR="00305A8B" w:rsidRPr="007674B7">
        <w:t>tilisation and repurposing of data already collected as part of standard NHS care</w:t>
      </w:r>
      <w:r w:rsidR="00863B48" w:rsidRPr="007674B7">
        <w:t>.</w:t>
      </w:r>
    </w:p>
    <w:p w14:paraId="693E6C0A" w14:textId="39E7388B" w:rsidR="006F2B32" w:rsidRPr="00E00B1C" w:rsidRDefault="00025CDB" w:rsidP="00804F2A">
      <w:pPr>
        <w:pStyle w:val="ListParagraph"/>
        <w:numPr>
          <w:ilvl w:val="0"/>
          <w:numId w:val="15"/>
        </w:numPr>
        <w:spacing w:after="0" w:line="240" w:lineRule="auto"/>
        <w:ind w:left="714" w:hanging="357"/>
        <w:contextualSpacing w:val="0"/>
        <w:rPr>
          <w:rFonts w:eastAsiaTheme="majorEastAsia" w:cstheme="minorHAnsi"/>
          <w:sz w:val="26"/>
          <w:szCs w:val="26"/>
        </w:rPr>
      </w:pPr>
      <w:r w:rsidRPr="00E00B1C">
        <w:t xml:space="preserve">Operational, logistical and efficiency </w:t>
      </w:r>
      <w:r w:rsidR="00B3735B" w:rsidRPr="00E00B1C">
        <w:t>benefits leading to t</w:t>
      </w:r>
      <w:r w:rsidR="00305A8B" w:rsidRPr="00E00B1C">
        <w:t>he ability to test interventions or NHS pathways at a scale not previously possible.</w:t>
      </w:r>
      <w:r w:rsidR="00E00B1C" w:rsidRPr="00E00B1C">
        <w:t xml:space="preserve">   </w:t>
      </w:r>
      <w:r w:rsidR="006F2B32" w:rsidRPr="00E00B1C">
        <w:br w:type="page"/>
      </w:r>
    </w:p>
    <w:p w14:paraId="28C2C8EF" w14:textId="64C4B41B" w:rsidR="0076572E" w:rsidRPr="007674B7" w:rsidRDefault="009C7090" w:rsidP="0076572E">
      <w:pPr>
        <w:pStyle w:val="Heading1"/>
      </w:pPr>
      <w:bookmarkStart w:id="41" w:name="_Toc74749089"/>
      <w:r w:rsidRPr="007674B7">
        <w:lastRenderedPageBreak/>
        <w:t>3</w:t>
      </w:r>
      <w:r w:rsidR="0076572E" w:rsidRPr="007674B7">
        <w:tab/>
        <w:t>STUDY METHODS</w:t>
      </w:r>
      <w:bookmarkEnd w:id="41"/>
    </w:p>
    <w:p w14:paraId="26DE8A79" w14:textId="05159072" w:rsidR="009C7070" w:rsidRDefault="0076572E" w:rsidP="00EC7199">
      <w:pPr>
        <w:pStyle w:val="Heading2"/>
      </w:pPr>
      <w:bookmarkStart w:id="42" w:name="_Toc74749090"/>
      <w:bookmarkStart w:id="43" w:name="_Toc26975610"/>
      <w:r w:rsidRPr="007674B7">
        <w:t>3.1</w:t>
      </w:r>
      <w:r w:rsidR="00C7597E" w:rsidRPr="007674B7">
        <w:t xml:space="preserve"> </w:t>
      </w:r>
      <w:r w:rsidR="008B5D84">
        <w:t>A</w:t>
      </w:r>
      <w:r w:rsidR="0042659D">
        <w:t>pproach</w:t>
      </w:r>
      <w:r w:rsidR="008B5D84">
        <w:t xml:space="preserve"> to study selection criteria</w:t>
      </w:r>
      <w:bookmarkEnd w:id="42"/>
    </w:p>
    <w:p w14:paraId="2C1797CE" w14:textId="02466DE9" w:rsidR="00723661" w:rsidRPr="007674B7" w:rsidRDefault="00723661" w:rsidP="00723661">
      <w:r w:rsidRPr="007674B7">
        <w:t xml:space="preserve">DaRe2THINK will operate using a system of automated patient </w:t>
      </w:r>
      <w:r>
        <w:t>pre-</w:t>
      </w:r>
      <w:r w:rsidRPr="007674B7">
        <w:t xml:space="preserve">screening </w:t>
      </w:r>
      <w:r>
        <w:t xml:space="preserve">using </w:t>
      </w:r>
      <w:r w:rsidR="005575FA">
        <w:t>coded P</w:t>
      </w:r>
      <w:r>
        <w:t xml:space="preserve">rimary </w:t>
      </w:r>
      <w:r w:rsidR="005575FA">
        <w:t>C</w:t>
      </w:r>
      <w:r>
        <w:t xml:space="preserve">are </w:t>
      </w:r>
      <w:r w:rsidR="005575FA">
        <w:t xml:space="preserve">health records </w:t>
      </w:r>
      <w:r w:rsidRPr="007674B7">
        <w:t>across the &gt;1</w:t>
      </w:r>
      <w:r>
        <w:t>2</w:t>
      </w:r>
      <w:r w:rsidRPr="007674B7">
        <w:t xml:space="preserve"> million patients registered in CPRD GP surgeries across England.</w:t>
      </w:r>
      <w:r w:rsidR="005575FA">
        <w:t xml:space="preserve">  </w:t>
      </w:r>
      <w:r w:rsidR="00CF76CA">
        <w:t>The</w:t>
      </w:r>
      <w:r w:rsidR="00246536">
        <w:t xml:space="preserve"> </w:t>
      </w:r>
      <w:r w:rsidR="00CF76CA">
        <w:t xml:space="preserve">trial adopts a pragmatic approach </w:t>
      </w:r>
      <w:r w:rsidR="00105250">
        <w:t xml:space="preserve">to the </w:t>
      </w:r>
      <w:r w:rsidR="00246536">
        <w:t>screening</w:t>
      </w:r>
      <w:r w:rsidR="00105250">
        <w:t xml:space="preserve"> criteria</w:t>
      </w:r>
      <w:r w:rsidR="00246536">
        <w:t xml:space="preserve">, aiming to </w:t>
      </w:r>
      <w:r w:rsidR="004D6A29">
        <w:t xml:space="preserve">display to Investigators only those patients who are likely to </w:t>
      </w:r>
      <w:r w:rsidR="00DE641B">
        <w:t xml:space="preserve">fulfil </w:t>
      </w:r>
      <w:r w:rsidR="00590E5E">
        <w:t>enrolment</w:t>
      </w:r>
      <w:r w:rsidR="00DE641B">
        <w:t xml:space="preserve"> criteria.  </w:t>
      </w:r>
      <w:r w:rsidR="00590E5E">
        <w:t>Investigators</w:t>
      </w:r>
      <w:r w:rsidRPr="007674B7">
        <w:t xml:space="preserve"> </w:t>
      </w:r>
      <w:r w:rsidR="0018167E">
        <w:t xml:space="preserve">who are medical </w:t>
      </w:r>
      <w:r w:rsidR="001A4459">
        <w:t xml:space="preserve">practitioners </w:t>
      </w:r>
      <w:r w:rsidR="00590E5E">
        <w:t xml:space="preserve">are still required to </w:t>
      </w:r>
      <w:r w:rsidR="00D86786">
        <w:t xml:space="preserve">approve automated </w:t>
      </w:r>
      <w:r w:rsidR="00EB6DFA">
        <w:t>selection criteria</w:t>
      </w:r>
      <w:r w:rsidR="00222802">
        <w:t xml:space="preserve">, and are able to exclude </w:t>
      </w:r>
      <w:r w:rsidR="00E461B5">
        <w:t xml:space="preserve">potential participants </w:t>
      </w:r>
      <w:r w:rsidR="0018465C">
        <w:t>on review of the medical record (</w:t>
      </w:r>
      <w:r w:rsidR="003767C3">
        <w:t>see section 3.4</w:t>
      </w:r>
      <w:r w:rsidR="009C074E">
        <w:t xml:space="preserve"> for further details</w:t>
      </w:r>
      <w:r w:rsidR="006774AA">
        <w:t>,</w:t>
      </w:r>
      <w:r w:rsidR="009C074E">
        <w:t xml:space="preserve"> and </w:t>
      </w:r>
      <w:r w:rsidR="004963FF">
        <w:t xml:space="preserve">section 5 </w:t>
      </w:r>
      <w:r w:rsidR="00F360B1">
        <w:t>for information about data processing and coding</w:t>
      </w:r>
      <w:r w:rsidR="003767C3">
        <w:t>)</w:t>
      </w:r>
      <w:r w:rsidR="00375C09">
        <w:t>.</w:t>
      </w:r>
      <w:r w:rsidR="00371827">
        <w:t xml:space="preserve">  </w:t>
      </w:r>
      <w:r w:rsidR="00D7092A">
        <w:t>Automated pre-screening e</w:t>
      </w:r>
      <w:r w:rsidR="0012587E">
        <w:t xml:space="preserve">xclusion criteria for medical conditions are based on secure definitions (presence of coding for that condition plus recent </w:t>
      </w:r>
      <w:r w:rsidR="00AD3989">
        <w:t xml:space="preserve">prescription of </w:t>
      </w:r>
      <w:r w:rsidR="00A6097A">
        <w:t xml:space="preserve">relevant </w:t>
      </w:r>
      <w:r w:rsidR="00AD3989">
        <w:t>medical therapy) to avoid exclusion where a</w:t>
      </w:r>
      <w:r w:rsidR="00A6097A">
        <w:t>n unsubstantiated or transient code is present in the medical record.</w:t>
      </w:r>
    </w:p>
    <w:p w14:paraId="477F93C4" w14:textId="20277675" w:rsidR="0042659D" w:rsidRPr="0042659D" w:rsidRDefault="0042659D" w:rsidP="00325D5B"/>
    <w:p w14:paraId="327545CE" w14:textId="4DE596D5" w:rsidR="00EC7199" w:rsidRPr="007674B7" w:rsidRDefault="00AF74EE" w:rsidP="00EC7199">
      <w:pPr>
        <w:pStyle w:val="Heading2"/>
      </w:pPr>
      <w:bookmarkStart w:id="44" w:name="_Toc74749091"/>
      <w:r>
        <w:t xml:space="preserve">3.2 </w:t>
      </w:r>
      <w:r w:rsidR="00EC7199" w:rsidRPr="007674B7">
        <w:t xml:space="preserve">Study </w:t>
      </w:r>
      <w:r w:rsidR="00391AC8" w:rsidRPr="007674B7">
        <w:t>p</w:t>
      </w:r>
      <w:r w:rsidR="00EC7199" w:rsidRPr="007674B7">
        <w:t>articipant</w:t>
      </w:r>
      <w:bookmarkEnd w:id="43"/>
      <w:r w:rsidR="0071645A" w:rsidRPr="007674B7">
        <w:t xml:space="preserve"> inclusion criteria</w:t>
      </w:r>
      <w:bookmarkEnd w:id="44"/>
      <w:r w:rsidR="00EC7199" w:rsidRPr="007674B7">
        <w:tab/>
      </w:r>
    </w:p>
    <w:p w14:paraId="7134A904" w14:textId="0635DD52" w:rsidR="00DA1A2F" w:rsidRPr="007674B7" w:rsidRDefault="00DA1A2F" w:rsidP="00161987">
      <w:pPr>
        <w:pStyle w:val="ListParagraph"/>
        <w:numPr>
          <w:ilvl w:val="0"/>
          <w:numId w:val="36"/>
        </w:numPr>
        <w:spacing w:after="120" w:line="300" w:lineRule="exact"/>
        <w:ind w:left="714" w:hanging="357"/>
        <w:contextualSpacing w:val="0"/>
      </w:pPr>
      <w:r>
        <w:t>Diagnosis of AF (previous, current or chronic).</w:t>
      </w:r>
    </w:p>
    <w:p w14:paraId="6ED24612" w14:textId="39DF8581" w:rsidR="00DA1A2F" w:rsidRPr="007674B7" w:rsidRDefault="00DA1A2F" w:rsidP="00161987">
      <w:pPr>
        <w:pStyle w:val="ListParagraph"/>
        <w:numPr>
          <w:ilvl w:val="0"/>
          <w:numId w:val="36"/>
        </w:numPr>
        <w:spacing w:after="120" w:line="300" w:lineRule="exact"/>
        <w:ind w:left="714" w:hanging="357"/>
        <w:contextualSpacing w:val="0"/>
      </w:pPr>
      <w:r w:rsidRPr="007674B7">
        <w:t xml:space="preserve">Age </w:t>
      </w:r>
      <w:r w:rsidR="00080948">
        <w:t>at enrolment</w:t>
      </w:r>
      <w:r w:rsidR="00080948" w:rsidRPr="007674B7">
        <w:t xml:space="preserve"> </w:t>
      </w:r>
      <w:bookmarkStart w:id="45" w:name="_Hlk55738127"/>
      <w:r w:rsidR="00080948" w:rsidRPr="00161987">
        <w:rPr>
          <w:rFonts w:cstheme="minorHAnsi"/>
        </w:rPr>
        <w:t>≥</w:t>
      </w:r>
      <w:r w:rsidRPr="007674B7">
        <w:t xml:space="preserve">60 years </w:t>
      </w:r>
      <w:r w:rsidR="0074500D">
        <w:t xml:space="preserve">to </w:t>
      </w:r>
      <w:r w:rsidR="0074500D" w:rsidRPr="00161987">
        <w:rPr>
          <w:rFonts w:cstheme="minorHAnsi"/>
        </w:rPr>
        <w:t>≤</w:t>
      </w:r>
      <w:r w:rsidR="0074500D">
        <w:t>73 years</w:t>
      </w:r>
      <w:bookmarkEnd w:id="45"/>
      <w:r w:rsidR="00843E5A">
        <w:t>.</w:t>
      </w:r>
    </w:p>
    <w:p w14:paraId="198518D3" w14:textId="77777777" w:rsidR="00AF3E5B" w:rsidRPr="007674B7" w:rsidRDefault="00AF3E5B" w:rsidP="006F0FBE"/>
    <w:p w14:paraId="1CCA3506" w14:textId="79C6FD76" w:rsidR="0071645A" w:rsidRPr="007674B7" w:rsidRDefault="0071645A" w:rsidP="006F0FBE">
      <w:pPr>
        <w:pStyle w:val="Heading2"/>
      </w:pPr>
      <w:bookmarkStart w:id="46" w:name="_Toc74749092"/>
      <w:r w:rsidRPr="007674B7">
        <w:t>3.</w:t>
      </w:r>
      <w:r w:rsidR="00222B17">
        <w:t>3</w:t>
      </w:r>
      <w:r w:rsidRPr="007674B7">
        <w:t xml:space="preserve"> Study participant exclusion criteria</w:t>
      </w:r>
      <w:bookmarkEnd w:id="46"/>
    </w:p>
    <w:p w14:paraId="4B9B4BF1" w14:textId="10B0012B" w:rsidR="006F0FBE" w:rsidRPr="007674B7" w:rsidRDefault="006F0FBE" w:rsidP="00113840">
      <w:pPr>
        <w:pStyle w:val="ListParagraph"/>
        <w:numPr>
          <w:ilvl w:val="0"/>
          <w:numId w:val="43"/>
        </w:numPr>
        <w:spacing w:after="120" w:line="300" w:lineRule="exact"/>
        <w:ind w:left="714" w:hanging="357"/>
        <w:contextualSpacing w:val="0"/>
      </w:pPr>
      <w:r w:rsidRPr="007674B7">
        <w:t xml:space="preserve">Existing use of </w:t>
      </w:r>
      <w:r w:rsidR="009E2128">
        <w:t xml:space="preserve">an </w:t>
      </w:r>
      <w:r w:rsidRPr="007674B7">
        <w:t>anticoagula</w:t>
      </w:r>
      <w:r w:rsidR="009E2128">
        <w:t>nt</w:t>
      </w:r>
      <w:r w:rsidRPr="007674B7">
        <w:t>.</w:t>
      </w:r>
    </w:p>
    <w:p w14:paraId="1FBD2C47" w14:textId="2798DBF3" w:rsidR="006F0FBE" w:rsidRDefault="006F0FBE" w:rsidP="00113840">
      <w:pPr>
        <w:pStyle w:val="ListParagraph"/>
        <w:numPr>
          <w:ilvl w:val="0"/>
          <w:numId w:val="43"/>
        </w:numPr>
        <w:spacing w:after="120" w:line="300" w:lineRule="exact"/>
        <w:ind w:left="714" w:hanging="357"/>
        <w:contextualSpacing w:val="0"/>
      </w:pPr>
      <w:r w:rsidRPr="007674B7">
        <w:t>Another clinical indication for anticoagulation</w:t>
      </w:r>
      <w:r w:rsidR="006F7A51" w:rsidRPr="007674B7">
        <w:t>.</w:t>
      </w:r>
    </w:p>
    <w:p w14:paraId="00FD55BE" w14:textId="0BCAB9C0" w:rsidR="008200C7" w:rsidRPr="007674B7" w:rsidRDefault="008200C7" w:rsidP="00113840">
      <w:pPr>
        <w:pStyle w:val="ListParagraph"/>
        <w:numPr>
          <w:ilvl w:val="0"/>
          <w:numId w:val="43"/>
        </w:numPr>
        <w:spacing w:after="120" w:line="300" w:lineRule="exact"/>
        <w:ind w:left="714" w:hanging="357"/>
        <w:contextualSpacing w:val="0"/>
      </w:pPr>
      <w:r>
        <w:t>Hypersensitivity or known intolerance to direct oral anticoagulants.</w:t>
      </w:r>
    </w:p>
    <w:p w14:paraId="54063E26" w14:textId="164444EA" w:rsidR="006F0FBE" w:rsidRPr="007674B7" w:rsidRDefault="006F0FBE" w:rsidP="00113840">
      <w:pPr>
        <w:pStyle w:val="ListParagraph"/>
        <w:numPr>
          <w:ilvl w:val="0"/>
          <w:numId w:val="43"/>
        </w:numPr>
        <w:spacing w:after="120" w:line="300" w:lineRule="exact"/>
        <w:ind w:left="714" w:hanging="357"/>
        <w:contextualSpacing w:val="0"/>
      </w:pPr>
      <w:r w:rsidRPr="007674B7">
        <w:t xml:space="preserve">Prior documented stroke, transient ischaemic attack or thromboembolism. </w:t>
      </w:r>
    </w:p>
    <w:p w14:paraId="0E8B202F" w14:textId="3CC4C71D" w:rsidR="006F0FBE" w:rsidRPr="007674B7" w:rsidRDefault="006F0FBE" w:rsidP="00113840">
      <w:pPr>
        <w:pStyle w:val="ListParagraph"/>
        <w:numPr>
          <w:ilvl w:val="0"/>
          <w:numId w:val="43"/>
        </w:numPr>
        <w:spacing w:after="120" w:line="300" w:lineRule="exact"/>
        <w:ind w:left="714" w:hanging="357"/>
        <w:contextualSpacing w:val="0"/>
      </w:pPr>
      <w:r w:rsidRPr="007674B7">
        <w:t>Two or more CHA</w:t>
      </w:r>
      <w:r w:rsidRPr="00113840">
        <w:rPr>
          <w:vertAlign w:val="subscript"/>
        </w:rPr>
        <w:t>2</w:t>
      </w:r>
      <w:r w:rsidRPr="007674B7">
        <w:t>DS</w:t>
      </w:r>
      <w:r w:rsidRPr="00113840">
        <w:rPr>
          <w:vertAlign w:val="subscript"/>
        </w:rPr>
        <w:t>2</w:t>
      </w:r>
      <w:r w:rsidRPr="007674B7">
        <w:t>-VASc one-point risk factors</w:t>
      </w:r>
      <w:r w:rsidR="00BF1A7E">
        <w:t xml:space="preserve"> indicating a </w:t>
      </w:r>
      <w:r w:rsidR="00BF1A7E" w:rsidRPr="00C931B9">
        <w:rPr>
          <w:rFonts w:cstheme="minorHAnsi"/>
        </w:rPr>
        <w:t>risk of stroke or thromboembolism</w:t>
      </w:r>
      <w:r w:rsidR="00D36D71">
        <w:t xml:space="preserve">: </w:t>
      </w:r>
      <w:r w:rsidR="00605060">
        <w:t>H</w:t>
      </w:r>
      <w:r w:rsidR="00605060" w:rsidRPr="007674B7">
        <w:t xml:space="preserve">eart </w:t>
      </w:r>
      <w:r w:rsidRPr="007674B7">
        <w:t>failure</w:t>
      </w:r>
      <w:r w:rsidR="002069DB">
        <w:t>*</w:t>
      </w:r>
      <w:r w:rsidRPr="007674B7">
        <w:t xml:space="preserve">; </w:t>
      </w:r>
      <w:r w:rsidR="00605060">
        <w:t>H</w:t>
      </w:r>
      <w:r w:rsidR="00605060" w:rsidRPr="007674B7">
        <w:t>ypertension</w:t>
      </w:r>
      <w:r w:rsidR="002069DB">
        <w:t>*</w:t>
      </w:r>
      <w:r w:rsidRPr="007674B7">
        <w:t xml:space="preserve">; </w:t>
      </w:r>
      <w:r w:rsidR="00605060">
        <w:t>A</w:t>
      </w:r>
      <w:r w:rsidR="00605060" w:rsidRPr="007674B7">
        <w:t xml:space="preserve">ge </w:t>
      </w:r>
      <w:r w:rsidRPr="007674B7">
        <w:t xml:space="preserve">65 years or older; </w:t>
      </w:r>
      <w:r w:rsidR="00605060">
        <w:t>D</w:t>
      </w:r>
      <w:r w:rsidR="00605060" w:rsidRPr="007674B7">
        <w:t>iabetes</w:t>
      </w:r>
      <w:r w:rsidR="00605060">
        <w:t xml:space="preserve"> mellitus</w:t>
      </w:r>
      <w:r w:rsidR="002069DB">
        <w:t>*</w:t>
      </w:r>
      <w:r w:rsidRPr="007674B7">
        <w:t xml:space="preserve">; </w:t>
      </w:r>
      <w:r w:rsidR="00A85BFF">
        <w:t>P</w:t>
      </w:r>
      <w:r w:rsidRPr="007674B7">
        <w:t xml:space="preserve">revious myocardial infarction, peripheral artery disease or aortic plaque; </w:t>
      </w:r>
      <w:r w:rsidR="00A85BFF">
        <w:t xml:space="preserve">and/or </w:t>
      </w:r>
      <w:r w:rsidR="004E150F">
        <w:t>F</w:t>
      </w:r>
      <w:r w:rsidRPr="007674B7">
        <w:t>emale gender</w:t>
      </w:r>
      <w:r w:rsidR="004A3701" w:rsidRPr="00036435">
        <w:rPr>
          <w:vertAlign w:val="superscript"/>
        </w:rPr>
        <w:t>†</w:t>
      </w:r>
      <w:r w:rsidRPr="007674B7">
        <w:t>.</w:t>
      </w:r>
    </w:p>
    <w:p w14:paraId="2C97408F" w14:textId="77777777" w:rsidR="00511261" w:rsidRDefault="00511261" w:rsidP="00113840">
      <w:pPr>
        <w:pStyle w:val="ListParagraph"/>
        <w:numPr>
          <w:ilvl w:val="0"/>
          <w:numId w:val="43"/>
        </w:numPr>
        <w:spacing w:after="120" w:line="300" w:lineRule="exact"/>
        <w:ind w:left="714" w:hanging="357"/>
        <w:contextualSpacing w:val="0"/>
      </w:pPr>
      <w:r>
        <w:t>Active clinically-significant bleeding.</w:t>
      </w:r>
    </w:p>
    <w:p w14:paraId="0A5E5F87" w14:textId="731FF8C3" w:rsidR="006F0FBE" w:rsidRDefault="006F0FBE" w:rsidP="00113840">
      <w:pPr>
        <w:pStyle w:val="ListParagraph"/>
        <w:numPr>
          <w:ilvl w:val="0"/>
          <w:numId w:val="43"/>
        </w:numPr>
        <w:spacing w:after="120" w:line="300" w:lineRule="exact"/>
        <w:ind w:left="714" w:hanging="357"/>
        <w:contextualSpacing w:val="0"/>
      </w:pPr>
      <w:r w:rsidRPr="007674B7">
        <w:t xml:space="preserve">Prior </w:t>
      </w:r>
      <w:r>
        <w:t>major</w:t>
      </w:r>
      <w:r w:rsidRPr="007674B7">
        <w:t xml:space="preserve"> bleeding</w:t>
      </w:r>
      <w:r w:rsidR="007202B0">
        <w:t>, defined as any intracranial bleed</w:t>
      </w:r>
      <w:r w:rsidR="001A24DF">
        <w:t xml:space="preserve">, or bleeding </w:t>
      </w:r>
      <w:r w:rsidR="007E5F9E">
        <w:t>that result</w:t>
      </w:r>
      <w:r w:rsidR="00740095">
        <w:t>ed</w:t>
      </w:r>
      <w:r w:rsidR="007E5F9E">
        <w:t xml:space="preserve"> in a </w:t>
      </w:r>
      <w:proofErr w:type="gramStart"/>
      <w:r w:rsidR="007E5F9E">
        <w:t>drop in</w:t>
      </w:r>
      <w:proofErr w:type="gramEnd"/>
      <w:r w:rsidR="007E5F9E">
        <w:t xml:space="preserve"> haemoglobin </w:t>
      </w:r>
      <w:r w:rsidR="00E1536C" w:rsidRPr="72FBC559">
        <w:t>≥</w:t>
      </w:r>
      <w:r w:rsidR="00E1536C">
        <w:t xml:space="preserve">2g/dL, </w:t>
      </w:r>
      <w:r w:rsidR="001A24DF">
        <w:t>requir</w:t>
      </w:r>
      <w:r w:rsidR="00740095">
        <w:t>ed</w:t>
      </w:r>
      <w:r w:rsidR="001A24DF">
        <w:t xml:space="preserve"> </w:t>
      </w:r>
      <w:r w:rsidR="00E1536C">
        <w:t>hospitalisation</w:t>
      </w:r>
      <w:r w:rsidR="001A24DF">
        <w:t xml:space="preserve"> or tra</w:t>
      </w:r>
      <w:r w:rsidR="00E1536C">
        <w:t>nsfusion</w:t>
      </w:r>
      <w:r w:rsidRPr="007674B7">
        <w:t>.</w:t>
      </w:r>
    </w:p>
    <w:p w14:paraId="26459C1A" w14:textId="722E6F9A" w:rsidR="00F73CDD" w:rsidRPr="007674B7" w:rsidRDefault="000D4BDE" w:rsidP="00113840">
      <w:pPr>
        <w:pStyle w:val="ListParagraph"/>
        <w:numPr>
          <w:ilvl w:val="0"/>
          <w:numId w:val="43"/>
        </w:numPr>
        <w:spacing w:after="120" w:line="300" w:lineRule="exact"/>
        <w:ind w:left="714" w:hanging="357"/>
        <w:contextualSpacing w:val="0"/>
      </w:pPr>
      <w:r>
        <w:t xml:space="preserve">Condition that poses a </w:t>
      </w:r>
      <w:r w:rsidR="00152F54">
        <w:t>significant</w:t>
      </w:r>
      <w:r>
        <w:t xml:space="preserve"> risk for bleeding</w:t>
      </w:r>
      <w:r w:rsidR="00C2026F">
        <w:t xml:space="preserve"> (within 12 months)</w:t>
      </w:r>
      <w:r>
        <w:t xml:space="preserve"> including </w:t>
      </w:r>
      <w:r w:rsidR="002016A8" w:rsidRPr="002016A8">
        <w:t>gastrointestinal ulceration, brain</w:t>
      </w:r>
      <w:r w:rsidR="009C4F23">
        <w:t>/</w:t>
      </w:r>
      <w:r w:rsidR="002016A8" w:rsidRPr="002016A8">
        <w:t>spinal</w:t>
      </w:r>
      <w:r w:rsidR="009C4F23">
        <w:t>/</w:t>
      </w:r>
      <w:r w:rsidR="009C4F23" w:rsidRPr="002016A8">
        <w:t xml:space="preserve">ophthalmic </w:t>
      </w:r>
      <w:r w:rsidR="002016A8" w:rsidRPr="002016A8">
        <w:t>injury</w:t>
      </w:r>
      <w:r w:rsidR="009C4F23">
        <w:t xml:space="preserve"> or </w:t>
      </w:r>
      <w:r w:rsidR="002016A8" w:rsidRPr="002016A8">
        <w:t>surgery, arteriovenous malformations</w:t>
      </w:r>
      <w:r w:rsidR="00875A06">
        <w:t xml:space="preserve"> or</w:t>
      </w:r>
      <w:r w:rsidR="002016A8" w:rsidRPr="002016A8">
        <w:t xml:space="preserve"> vascular aneurysms</w:t>
      </w:r>
      <w:r w:rsidR="00875A06">
        <w:t>,</w:t>
      </w:r>
      <w:r w:rsidR="00C5788E">
        <w:t xml:space="preserve"> </w:t>
      </w:r>
      <w:r w:rsidR="002016A8" w:rsidRPr="002016A8">
        <w:t>major intraspinal or intracerebral vascular abnormalities</w:t>
      </w:r>
      <w:r w:rsidR="00C5788E">
        <w:t>, h</w:t>
      </w:r>
      <w:r w:rsidR="00F73CDD" w:rsidRPr="00F73CDD">
        <w:t>epatic disease associated with coagulopathy</w:t>
      </w:r>
      <w:r w:rsidR="00C5788E">
        <w:t>,</w:t>
      </w:r>
      <w:r w:rsidR="00F73CDD" w:rsidRPr="00F73CDD">
        <w:t xml:space="preserve"> </w:t>
      </w:r>
      <w:r w:rsidR="00875A06" w:rsidRPr="002016A8">
        <w:t>known or suspected oesophageal varices</w:t>
      </w:r>
      <w:r w:rsidR="00D402BD">
        <w:t>,</w:t>
      </w:r>
      <w:r w:rsidR="00C5788E">
        <w:t xml:space="preserve"> and</w:t>
      </w:r>
      <w:r w:rsidR="00C5788E" w:rsidRPr="000D4D0F">
        <w:t xml:space="preserve"> </w:t>
      </w:r>
      <w:r w:rsidR="000D4D0F">
        <w:t xml:space="preserve">cancers with </w:t>
      </w:r>
      <w:r w:rsidR="000D4D0F" w:rsidRPr="002016A8">
        <w:t>high bleeding</w:t>
      </w:r>
      <w:r w:rsidR="000D4D0F">
        <w:t xml:space="preserve"> risk</w:t>
      </w:r>
      <w:r w:rsidR="00C5788E">
        <w:t>.</w:t>
      </w:r>
    </w:p>
    <w:p w14:paraId="61837736" w14:textId="635E0AD4" w:rsidR="006F0FBE" w:rsidRDefault="006F0FBE" w:rsidP="00113840">
      <w:pPr>
        <w:pStyle w:val="ListParagraph"/>
        <w:numPr>
          <w:ilvl w:val="0"/>
          <w:numId w:val="43"/>
        </w:numPr>
        <w:spacing w:after="120" w:line="300" w:lineRule="exact"/>
        <w:ind w:left="714" w:hanging="357"/>
        <w:contextualSpacing w:val="0"/>
      </w:pPr>
      <w:r w:rsidRPr="007674B7">
        <w:t>Estimated glomerular filtration rate &lt;</w:t>
      </w:r>
      <w:r w:rsidR="00E32911">
        <w:t>30</w:t>
      </w:r>
      <w:r w:rsidRPr="007674B7">
        <w:t xml:space="preserve"> mL/min/1.73m</w:t>
      </w:r>
      <w:r w:rsidRPr="00113840">
        <w:rPr>
          <w:vertAlign w:val="superscript"/>
        </w:rPr>
        <w:t>2</w:t>
      </w:r>
      <w:r w:rsidR="00152346" w:rsidRPr="00152346">
        <w:t xml:space="preserve"> </w:t>
      </w:r>
      <w:r w:rsidR="00152346">
        <w:t xml:space="preserve">measured within the last </w:t>
      </w:r>
      <w:r w:rsidR="0075236A">
        <w:t xml:space="preserve">12 </w:t>
      </w:r>
      <w:r w:rsidR="00152346">
        <w:t>months.</w:t>
      </w:r>
    </w:p>
    <w:p w14:paraId="6F672CE2" w14:textId="52678510" w:rsidR="00441A10" w:rsidRPr="007674B7" w:rsidRDefault="005E2149" w:rsidP="00113840">
      <w:pPr>
        <w:pStyle w:val="ListParagraph"/>
        <w:numPr>
          <w:ilvl w:val="0"/>
          <w:numId w:val="43"/>
        </w:numPr>
        <w:spacing w:after="120" w:line="300" w:lineRule="exact"/>
        <w:ind w:left="714" w:hanging="357"/>
        <w:contextualSpacing w:val="0"/>
      </w:pPr>
      <w:r>
        <w:t>P</w:t>
      </w:r>
      <w:r w:rsidR="00441A10" w:rsidRPr="00441A10">
        <w:t xml:space="preserve">atients receiving systemic treatment with azole-antimycotics </w:t>
      </w:r>
      <w:r w:rsidR="00161987">
        <w:t>within the last 3 months</w:t>
      </w:r>
      <w:r w:rsidR="00161987" w:rsidRPr="00441A10">
        <w:t xml:space="preserve"> </w:t>
      </w:r>
      <w:r w:rsidR="00441A10" w:rsidRPr="00441A10">
        <w:t xml:space="preserve">(ketoconazole, itraconazole, voriconazole and </w:t>
      </w:r>
      <w:proofErr w:type="spellStart"/>
      <w:r w:rsidR="00441A10" w:rsidRPr="00441A10">
        <w:t>posaconazole</w:t>
      </w:r>
      <w:proofErr w:type="spellEnd"/>
      <w:r w:rsidR="00441A10" w:rsidRPr="00441A10">
        <w:t>).</w:t>
      </w:r>
    </w:p>
    <w:p w14:paraId="0B81432A" w14:textId="624B305E" w:rsidR="006F0FBE" w:rsidRPr="007674B7" w:rsidRDefault="006F0FBE" w:rsidP="00113840">
      <w:pPr>
        <w:pStyle w:val="ListParagraph"/>
        <w:numPr>
          <w:ilvl w:val="0"/>
          <w:numId w:val="43"/>
        </w:numPr>
        <w:spacing w:after="120" w:line="300" w:lineRule="exact"/>
        <w:ind w:left="714" w:hanging="357"/>
        <w:contextualSpacing w:val="0"/>
      </w:pPr>
      <w:r w:rsidRPr="007674B7">
        <w:t>Current diagnosis of dementia.</w:t>
      </w:r>
    </w:p>
    <w:p w14:paraId="10A01306" w14:textId="77777777" w:rsidR="00E725B9" w:rsidRDefault="006F0FBE" w:rsidP="00113840">
      <w:pPr>
        <w:pStyle w:val="ListParagraph"/>
        <w:numPr>
          <w:ilvl w:val="0"/>
          <w:numId w:val="43"/>
        </w:numPr>
        <w:spacing w:after="120" w:line="300" w:lineRule="exact"/>
        <w:ind w:left="714" w:hanging="357"/>
        <w:contextualSpacing w:val="0"/>
      </w:pPr>
      <w:r w:rsidRPr="007674B7">
        <w:lastRenderedPageBreak/>
        <w:t>Life expectancy &lt;2 years.</w:t>
      </w:r>
    </w:p>
    <w:p w14:paraId="51D9CEC9" w14:textId="71B3F73E" w:rsidR="005852A9" w:rsidRDefault="00A21D02" w:rsidP="00113840">
      <w:pPr>
        <w:pStyle w:val="ListParagraph"/>
        <w:numPr>
          <w:ilvl w:val="0"/>
          <w:numId w:val="43"/>
        </w:numPr>
        <w:spacing w:after="120" w:line="300" w:lineRule="exact"/>
        <w:ind w:left="714" w:hanging="357"/>
        <w:contextualSpacing w:val="0"/>
      </w:pPr>
      <w:r>
        <w:t xml:space="preserve">Unable </w:t>
      </w:r>
      <w:r w:rsidR="005A49D7">
        <w:t xml:space="preserve">or unwilling </w:t>
      </w:r>
      <w:r>
        <w:t xml:space="preserve">to provide informed consent </w:t>
      </w:r>
      <w:r w:rsidR="005A49D7">
        <w:t xml:space="preserve">for </w:t>
      </w:r>
      <w:r>
        <w:t>access and linkage of past and future electronic healthcare records.</w:t>
      </w:r>
    </w:p>
    <w:p w14:paraId="2020E7E8" w14:textId="70DB18AB" w:rsidR="00A93EC8" w:rsidRPr="009B3615" w:rsidRDefault="00A93EC8" w:rsidP="00113840">
      <w:pPr>
        <w:pStyle w:val="ListParagraph"/>
        <w:numPr>
          <w:ilvl w:val="0"/>
          <w:numId w:val="43"/>
        </w:numPr>
        <w:spacing w:after="120" w:line="300" w:lineRule="exact"/>
        <w:ind w:left="714" w:hanging="357"/>
        <w:contextualSpacing w:val="0"/>
      </w:pPr>
      <w:r w:rsidRPr="009B3615">
        <w:t>Currently participating in a</w:t>
      </w:r>
      <w:r w:rsidR="00CD0F8F">
        <w:t>nother</w:t>
      </w:r>
      <w:r w:rsidRPr="009B3615">
        <w:t xml:space="preserve"> Clinical Trial</w:t>
      </w:r>
      <w:r w:rsidR="00B532C5">
        <w:t>.</w:t>
      </w:r>
    </w:p>
    <w:p w14:paraId="1D434705" w14:textId="77777777" w:rsidR="00FF389B" w:rsidRDefault="00FF389B">
      <w:pPr>
        <w:spacing w:after="0" w:line="240" w:lineRule="auto"/>
      </w:pPr>
    </w:p>
    <w:p w14:paraId="6022C06E" w14:textId="1C95F76A" w:rsidR="008C4584" w:rsidRDefault="00FF389B" w:rsidP="00222B17">
      <w:r>
        <w:t xml:space="preserve">* </w:t>
      </w:r>
      <w:r w:rsidR="0075236A">
        <w:t>For the automated pre-screening vi</w:t>
      </w:r>
      <w:r w:rsidR="00A23F7E">
        <w:t>a</w:t>
      </w:r>
      <w:r w:rsidR="0075236A">
        <w:t xml:space="preserve"> CPRD IRSP, these criteria will be confirmed by the </w:t>
      </w:r>
      <w:r w:rsidR="00B77B5A">
        <w:t xml:space="preserve">concurrent </w:t>
      </w:r>
      <w:r w:rsidR="0075236A">
        <w:t xml:space="preserve">use of </w:t>
      </w:r>
      <w:r w:rsidR="00B77B5A">
        <w:t xml:space="preserve">relevant </w:t>
      </w:r>
      <w:r w:rsidR="0075236A">
        <w:t xml:space="preserve">medical </w:t>
      </w:r>
      <w:r w:rsidR="00A23F7E">
        <w:t xml:space="preserve">therapy: </w:t>
      </w:r>
      <w:r w:rsidR="00A23F7E" w:rsidRPr="00A23F7E">
        <w:t>Heart failure (confirmed by use of loop diuretic therapy within the last 3 months); Hypertension (confirmed by use of anti-hypertensive therapy within the last 3 months); Diabetes mellitus (confirmed by use of oral antidiabetic therapy or insulin within the last 3 months)</w:t>
      </w:r>
      <w:r w:rsidR="00680B20">
        <w:t>.</w:t>
      </w:r>
      <w:r w:rsidR="00A23F7E" w:rsidRPr="00A23F7E">
        <w:t xml:space="preserve"> </w:t>
      </w:r>
    </w:p>
    <w:p w14:paraId="40415195" w14:textId="62921D16" w:rsidR="00222B17" w:rsidRDefault="004A3701" w:rsidP="00222B17">
      <w:pPr>
        <w:rPr>
          <w:rFonts w:cstheme="minorHAnsi"/>
          <w:szCs w:val="22"/>
        </w:rPr>
      </w:pPr>
      <w:r w:rsidRPr="00C931B9">
        <w:rPr>
          <w:rFonts w:cstheme="minorHAnsi"/>
          <w:b/>
          <w:szCs w:val="22"/>
          <w:vertAlign w:val="superscript"/>
        </w:rPr>
        <w:t>†</w:t>
      </w:r>
      <w:r>
        <w:rPr>
          <w:rFonts w:cstheme="minorHAnsi"/>
          <w:b/>
          <w:szCs w:val="22"/>
          <w:vertAlign w:val="superscript"/>
        </w:rPr>
        <w:t xml:space="preserve"> </w:t>
      </w:r>
      <w:r w:rsidR="004B4D9F" w:rsidRPr="00C931B9">
        <w:rPr>
          <w:rFonts w:cstheme="minorHAnsi"/>
          <w:szCs w:val="22"/>
        </w:rPr>
        <w:t>In the absence of other CHA</w:t>
      </w:r>
      <w:r w:rsidR="004B4D9F" w:rsidRPr="00C931B9">
        <w:rPr>
          <w:rFonts w:ascii="Cambria Math" w:hAnsi="Cambria Math" w:cs="Cambria Math"/>
          <w:szCs w:val="22"/>
        </w:rPr>
        <w:t>₂</w:t>
      </w:r>
      <w:r w:rsidR="004B4D9F" w:rsidRPr="00C931B9">
        <w:rPr>
          <w:rFonts w:cstheme="minorHAnsi"/>
          <w:szCs w:val="22"/>
        </w:rPr>
        <w:t>DS</w:t>
      </w:r>
      <w:r w:rsidR="004B4D9F" w:rsidRPr="00C931B9">
        <w:rPr>
          <w:rFonts w:ascii="Cambria Math" w:hAnsi="Cambria Math" w:cs="Cambria Math"/>
          <w:szCs w:val="22"/>
        </w:rPr>
        <w:t>₂</w:t>
      </w:r>
      <w:r w:rsidR="004B4D9F" w:rsidRPr="00C931B9">
        <w:rPr>
          <w:rFonts w:cstheme="minorHAnsi"/>
          <w:szCs w:val="22"/>
        </w:rPr>
        <w:t>-</w:t>
      </w:r>
      <w:proofErr w:type="spellStart"/>
      <w:r w:rsidR="004B4D9F" w:rsidRPr="00C931B9">
        <w:rPr>
          <w:rFonts w:cstheme="minorHAnsi"/>
          <w:szCs w:val="22"/>
        </w:rPr>
        <w:t>VAS</w:t>
      </w:r>
      <w:r w:rsidR="00760C86" w:rsidRPr="00C931B9">
        <w:rPr>
          <w:rFonts w:cstheme="minorHAnsi"/>
          <w:szCs w:val="22"/>
        </w:rPr>
        <w:t>c</w:t>
      </w:r>
      <w:proofErr w:type="spellEnd"/>
      <w:r w:rsidR="004B4D9F" w:rsidRPr="00C931B9">
        <w:rPr>
          <w:rFonts w:cstheme="minorHAnsi"/>
          <w:szCs w:val="22"/>
        </w:rPr>
        <w:t xml:space="preserve"> risk factors</w:t>
      </w:r>
      <w:r w:rsidR="00760C86" w:rsidRPr="00C931B9">
        <w:rPr>
          <w:rFonts w:cstheme="minorHAnsi"/>
          <w:szCs w:val="22"/>
        </w:rPr>
        <w:t>,</w:t>
      </w:r>
      <w:r w:rsidR="004B4D9F" w:rsidRPr="00C931B9">
        <w:rPr>
          <w:rFonts w:cstheme="minorHAnsi"/>
          <w:szCs w:val="22"/>
        </w:rPr>
        <w:t xml:space="preserve"> female gender </w:t>
      </w:r>
      <w:r w:rsidR="00760C86" w:rsidRPr="00C931B9">
        <w:rPr>
          <w:rFonts w:cstheme="minorHAnsi"/>
          <w:szCs w:val="22"/>
        </w:rPr>
        <w:t>is not independently associated with a higher risk of stroke or thromboembolism</w:t>
      </w:r>
      <w:r w:rsidR="004B4D9F" w:rsidRPr="00C931B9">
        <w:rPr>
          <w:rFonts w:cstheme="minorHAnsi"/>
          <w:szCs w:val="22"/>
        </w:rPr>
        <w:t>.</w:t>
      </w:r>
      <w:r w:rsidR="00F71464">
        <w:rPr>
          <w:rFonts w:cstheme="minorHAnsi"/>
          <w:szCs w:val="22"/>
        </w:rPr>
        <w:fldChar w:fldCharType="begin"/>
      </w:r>
      <w:r w:rsidR="00F71464">
        <w:rPr>
          <w:rFonts w:cstheme="minorHAnsi"/>
          <w:szCs w:val="22"/>
        </w:rPr>
        <w:instrText xml:space="preserve"> ADDIN EN.CITE &lt;EndNote&gt;&lt;Cite&gt;&lt;Author&gt;National Institute for Health and Care Excellence&lt;/Author&gt;&lt;Year&gt;2021&lt;/Year&gt;&lt;RecNum&gt;3163&lt;/RecNum&gt;&lt;DisplayText&gt;[30]&lt;/DisplayText&gt;&lt;record&gt;&lt;rec-number&gt;3163&lt;/rec-number&gt;&lt;foreign-keys&gt;&lt;key app="EN" db-id="t2fd2p90bzwszpef9f45vfw9rrfvx2tx2w2a" timestamp="1623851857"&gt;3163&lt;/key&gt;&lt;/foreign-keys&gt;&lt;ref-type name="Journal Article"&gt;17&lt;/ref-type&gt;&lt;contributors&gt;&lt;authors&gt;&lt;author&gt;National Institute for Health and Care Excellence, &lt;/author&gt;&lt;/authors&gt;&lt;/contributors&gt;&lt;titles&gt;&lt;title&gt;Atrial fibrillation: diagnosis and management&lt;/title&gt;&lt;secondary-title&gt;NICE clinical guideline 196&lt;/secondary-title&gt;&lt;/titles&gt;&lt;periodical&gt;&lt;full-title&gt;NICE clinical guideline 196&lt;/full-title&gt;&lt;/periodical&gt;&lt;pages&gt; www.nice.org.uk/guidance/ng196&lt;/pages&gt;&lt;dates&gt;&lt;year&gt;2021&lt;/year&gt;&lt;/dates&gt;&lt;urls&gt;&lt;/urls&gt;&lt;/record&gt;&lt;/Cite&gt;&lt;/EndNote&gt;</w:instrText>
      </w:r>
      <w:r w:rsidR="00F71464">
        <w:rPr>
          <w:rFonts w:cstheme="minorHAnsi"/>
          <w:szCs w:val="22"/>
        </w:rPr>
        <w:fldChar w:fldCharType="separate"/>
      </w:r>
      <w:r w:rsidR="00F71464">
        <w:rPr>
          <w:rFonts w:cstheme="minorHAnsi"/>
          <w:noProof/>
          <w:szCs w:val="22"/>
        </w:rPr>
        <w:t>[30]</w:t>
      </w:r>
      <w:r w:rsidR="00F71464">
        <w:rPr>
          <w:rFonts w:cstheme="minorHAnsi"/>
          <w:szCs w:val="22"/>
        </w:rPr>
        <w:fldChar w:fldCharType="end"/>
      </w:r>
    </w:p>
    <w:p w14:paraId="68726A03" w14:textId="77777777" w:rsidR="004B4D9F" w:rsidRPr="00C931B9" w:rsidRDefault="004B4D9F" w:rsidP="00222B17">
      <w:pPr>
        <w:rPr>
          <w:rFonts w:cstheme="minorHAnsi"/>
          <w:szCs w:val="22"/>
        </w:rPr>
      </w:pPr>
    </w:p>
    <w:p w14:paraId="141147E0" w14:textId="48CAE39A" w:rsidR="006F51E3" w:rsidRDefault="0076572E" w:rsidP="00222B17">
      <w:pPr>
        <w:pStyle w:val="Heading2"/>
      </w:pPr>
      <w:bookmarkStart w:id="47" w:name="_Toc74749093"/>
      <w:r w:rsidRPr="007674B7">
        <w:t>3.</w:t>
      </w:r>
      <w:r w:rsidR="00222B17">
        <w:t>4</w:t>
      </w:r>
      <w:r w:rsidR="00045B8F" w:rsidRPr="007674B7">
        <w:t xml:space="preserve"> </w:t>
      </w:r>
      <w:r w:rsidR="006F51E3">
        <w:t xml:space="preserve">General Practice </w:t>
      </w:r>
      <w:r w:rsidR="00C24B11">
        <w:t>selection criteria</w:t>
      </w:r>
      <w:bookmarkEnd w:id="47"/>
    </w:p>
    <w:p w14:paraId="428194F5" w14:textId="540640B4" w:rsidR="00C24B11" w:rsidRDefault="00CD4F42" w:rsidP="00C24B11">
      <w:r>
        <w:t xml:space="preserve">This trial will recruit participants from </w:t>
      </w:r>
      <w:r w:rsidRPr="00CD4F42">
        <w:t xml:space="preserve">GP practices in England </w:t>
      </w:r>
      <w:r w:rsidR="003863C5">
        <w:t xml:space="preserve">that </w:t>
      </w:r>
      <w:r w:rsidRPr="00CD4F42">
        <w:t>contribut</w:t>
      </w:r>
      <w:r w:rsidR="003863C5">
        <w:t>e</w:t>
      </w:r>
      <w:r w:rsidRPr="00CD4F42">
        <w:t xml:space="preserve"> to </w:t>
      </w:r>
      <w:r w:rsidR="009A1F93">
        <w:t>CPRD;</w:t>
      </w:r>
      <w:r w:rsidRPr="00CD4F42">
        <w:t xml:space="preserve"> </w:t>
      </w:r>
      <w:r w:rsidR="003863C5">
        <w:t>as of September 2020</w:t>
      </w:r>
      <w:r w:rsidR="00F46974">
        <w:t>,</w:t>
      </w:r>
      <w:r w:rsidR="00DD5EFA">
        <w:t xml:space="preserve"> </w:t>
      </w:r>
      <w:r w:rsidR="00802ECD">
        <w:t xml:space="preserve">1,337 </w:t>
      </w:r>
      <w:r w:rsidR="007E79E8">
        <w:t xml:space="preserve">practices in England </w:t>
      </w:r>
      <w:r w:rsidR="009A1F93">
        <w:t>(</w:t>
      </w:r>
      <w:r w:rsidR="009A2E0E">
        <w:t>15</w:t>
      </w:r>
      <w:r w:rsidR="009A2E0E" w:rsidRPr="00CD4F42">
        <w:t>%</w:t>
      </w:r>
      <w:r w:rsidR="009A1F93">
        <w:t>)</w:t>
      </w:r>
      <w:r w:rsidR="009A2E0E">
        <w:t xml:space="preserve"> </w:t>
      </w:r>
      <w:r w:rsidR="007E79E8">
        <w:t>are part of</w:t>
      </w:r>
      <w:r w:rsidR="009A2E0E">
        <w:t xml:space="preserve"> CPRD</w:t>
      </w:r>
      <w:r w:rsidR="00B60018">
        <w:t xml:space="preserve">.  </w:t>
      </w:r>
      <w:r w:rsidR="00E759F6">
        <w:t xml:space="preserve">Centres that use </w:t>
      </w:r>
      <w:r w:rsidR="00606F91">
        <w:t xml:space="preserve">the </w:t>
      </w:r>
      <w:proofErr w:type="spellStart"/>
      <w:r w:rsidR="00606F91">
        <w:t>E</w:t>
      </w:r>
      <w:r w:rsidR="00606F91" w:rsidRPr="00606F91">
        <w:t>gton</w:t>
      </w:r>
      <w:proofErr w:type="spellEnd"/>
      <w:r w:rsidR="00606F91" w:rsidRPr="00606F91">
        <w:t xml:space="preserve"> Medical Information Systems</w:t>
      </w:r>
      <w:r w:rsidR="00606F91">
        <w:t xml:space="preserve"> (EMIS) </w:t>
      </w:r>
      <w:r w:rsidR="00136F58">
        <w:t xml:space="preserve">web </w:t>
      </w:r>
      <w:r w:rsidR="00686D57">
        <w:t xml:space="preserve">software </w:t>
      </w:r>
      <w:r w:rsidR="00606F91">
        <w:t>platform</w:t>
      </w:r>
      <w:r w:rsidR="00686D57">
        <w:t xml:space="preserve"> will be </w:t>
      </w:r>
      <w:r w:rsidR="009B596E">
        <w:t>included</w:t>
      </w:r>
      <w:r w:rsidR="00C3119C">
        <w:t xml:space="preserve"> first</w:t>
      </w:r>
      <w:r w:rsidR="00767857">
        <w:t xml:space="preserve">, with </w:t>
      </w:r>
      <w:r w:rsidR="00C3119C">
        <w:t xml:space="preserve">practices using </w:t>
      </w:r>
      <w:r w:rsidR="00090859">
        <w:t xml:space="preserve">TPP </w:t>
      </w:r>
      <w:proofErr w:type="spellStart"/>
      <w:r w:rsidR="00090859">
        <w:t>SystmOne</w:t>
      </w:r>
      <w:proofErr w:type="spellEnd"/>
      <w:r w:rsidR="00090859">
        <w:t xml:space="preserve"> and </w:t>
      </w:r>
      <w:proofErr w:type="spellStart"/>
      <w:r w:rsidR="00090859">
        <w:t>InPS</w:t>
      </w:r>
      <w:proofErr w:type="spellEnd"/>
      <w:r w:rsidR="00090859">
        <w:t xml:space="preserve"> Vision</w:t>
      </w:r>
      <w:r w:rsidR="00C3119C">
        <w:t xml:space="preserve"> software used to supplement recruitment if required.</w:t>
      </w:r>
      <w:r w:rsidR="00606F91">
        <w:t xml:space="preserve"> </w:t>
      </w:r>
      <w:r w:rsidR="00606F91" w:rsidRPr="00606F91">
        <w:t xml:space="preserve"> </w:t>
      </w:r>
      <w:r w:rsidR="003C76A3">
        <w:t xml:space="preserve">Practices that </w:t>
      </w:r>
      <w:r w:rsidRPr="00CD4F42">
        <w:t xml:space="preserve">are participating in any anticoagulant intervention studies where there is potential to confound or modify the effects </w:t>
      </w:r>
      <w:r w:rsidR="00535397">
        <w:t xml:space="preserve">in DaRe2THINK </w:t>
      </w:r>
      <w:r w:rsidRPr="00CD4F42">
        <w:t>will be excluded</w:t>
      </w:r>
      <w:r w:rsidR="00535397">
        <w:t>.</w:t>
      </w:r>
    </w:p>
    <w:p w14:paraId="0BA50B79" w14:textId="77777777" w:rsidR="00535397" w:rsidRPr="00C24B11" w:rsidRDefault="00535397" w:rsidP="00C24B11"/>
    <w:p w14:paraId="2E321CC3" w14:textId="19497034" w:rsidR="00045B8F" w:rsidRPr="007674B7" w:rsidRDefault="00535397" w:rsidP="00045B8F">
      <w:pPr>
        <w:pStyle w:val="Heading2"/>
      </w:pPr>
      <w:bookmarkStart w:id="48" w:name="_Toc74749094"/>
      <w:r>
        <w:t>3.</w:t>
      </w:r>
      <w:r w:rsidR="00222B17">
        <w:t>5</w:t>
      </w:r>
      <w:r>
        <w:t xml:space="preserve"> </w:t>
      </w:r>
      <w:r w:rsidR="00D97FBE" w:rsidRPr="007674B7">
        <w:t xml:space="preserve">Participant </w:t>
      </w:r>
      <w:r w:rsidR="009972F9" w:rsidRPr="007674B7">
        <w:t xml:space="preserve">identification and </w:t>
      </w:r>
      <w:r w:rsidR="00045B8F" w:rsidRPr="007674B7">
        <w:t>Screening</w:t>
      </w:r>
      <w:bookmarkEnd w:id="48"/>
    </w:p>
    <w:p w14:paraId="49760588" w14:textId="0EED170E" w:rsidR="00D250CE" w:rsidRPr="007674B7" w:rsidRDefault="00F55573" w:rsidP="00172A39">
      <w:r w:rsidRPr="007674B7">
        <w:t xml:space="preserve">The selection criteria will be </w:t>
      </w:r>
      <w:r w:rsidR="006B2972" w:rsidRPr="007674B7">
        <w:t>applied within the CPRD IRSP</w:t>
      </w:r>
      <w:r w:rsidR="00FC3FF4" w:rsidRPr="007674B7">
        <w:t xml:space="preserve"> at study start</w:t>
      </w:r>
      <w:r w:rsidR="00874E6B">
        <w:t xml:space="preserve">, </w:t>
      </w:r>
      <w:r w:rsidR="00A94A11" w:rsidRPr="00A94A11">
        <w:t xml:space="preserve">based on </w:t>
      </w:r>
      <w:r w:rsidR="0027043D">
        <w:t xml:space="preserve">the predefined </w:t>
      </w:r>
      <w:r w:rsidR="00A94A11" w:rsidRPr="00A94A11">
        <w:t xml:space="preserve">code list. </w:t>
      </w:r>
      <w:r w:rsidR="0027043D">
        <w:t xml:space="preserve"> A</w:t>
      </w:r>
      <w:r w:rsidR="00A94A11" w:rsidRPr="00A94A11">
        <w:t xml:space="preserve"> pseudonymised patient list is generated specific to each </w:t>
      </w:r>
      <w:r w:rsidR="0027043D" w:rsidRPr="00A94A11">
        <w:t>Primary Ca</w:t>
      </w:r>
      <w:r w:rsidR="00A94A11" w:rsidRPr="00A94A11">
        <w:t xml:space="preserve">re practice. </w:t>
      </w:r>
      <w:r w:rsidR="0027043D">
        <w:t xml:space="preserve"> </w:t>
      </w:r>
      <w:r w:rsidR="00A94A11" w:rsidRPr="00A94A11">
        <w:t xml:space="preserve">Following </w:t>
      </w:r>
      <w:r w:rsidR="0027043D">
        <w:t>the</w:t>
      </w:r>
      <w:r w:rsidR="00A94A11" w:rsidRPr="00A94A11">
        <w:t xml:space="preserve"> site approval process, a delegated health professional at each practice will access the list, and re-identify the patients. </w:t>
      </w:r>
      <w:r w:rsidR="0027043D">
        <w:t xml:space="preserve"> </w:t>
      </w:r>
      <w:r w:rsidR="00A94A11" w:rsidRPr="00A94A11">
        <w:t>The patient list is then reviewed by the health professional who also responds to a specified set of screening questions</w:t>
      </w:r>
      <w:r w:rsidR="009B2D82">
        <w:t xml:space="preserve">.  </w:t>
      </w:r>
      <w:r w:rsidR="00A777E2" w:rsidRPr="007674B7">
        <w:t>Recruitment will be focused on practices with multiple potential participants for cost efficiency, targeting up to 600 GP surgeries across England.  A</w:t>
      </w:r>
      <w:r w:rsidR="00A9068A">
        <w:t xml:space="preserve"> further </w:t>
      </w:r>
      <w:r w:rsidR="00632D52" w:rsidRPr="007674B7">
        <w:t>update</w:t>
      </w:r>
      <w:r w:rsidR="00D250CE" w:rsidRPr="007674B7">
        <w:t xml:space="preserve"> will be performed for </w:t>
      </w:r>
      <w:r w:rsidR="00C7651E" w:rsidRPr="007674B7">
        <w:t xml:space="preserve">patients meeting the trial selection criteria at </w:t>
      </w:r>
      <w:r w:rsidR="00D250CE" w:rsidRPr="007674B7">
        <w:t xml:space="preserve">each participating practice on a </w:t>
      </w:r>
      <w:r w:rsidR="00D21CC1">
        <w:t>weekly</w:t>
      </w:r>
      <w:r w:rsidR="00D21CC1" w:rsidRPr="007674B7">
        <w:t xml:space="preserve"> </w:t>
      </w:r>
      <w:r w:rsidR="00D250CE" w:rsidRPr="007674B7">
        <w:t>basis.</w:t>
      </w:r>
      <w:r w:rsidR="009B5373" w:rsidRPr="007674B7">
        <w:t xml:space="preserve">  The IRSP </w:t>
      </w:r>
      <w:r w:rsidR="0081279A" w:rsidRPr="007674B7">
        <w:t>maintains confidentiality of all patient data</w:t>
      </w:r>
      <w:r w:rsidR="003E41D4">
        <w:t xml:space="preserve"> according to CPRD </w:t>
      </w:r>
      <w:r w:rsidR="005267B0">
        <w:t>internal governance and</w:t>
      </w:r>
      <w:r w:rsidR="009B2D82">
        <w:t xml:space="preserve"> </w:t>
      </w:r>
      <w:r w:rsidR="003E41D4" w:rsidRPr="003E41D4">
        <w:t>in line with the Data Protection Act 2018</w:t>
      </w:r>
      <w:r w:rsidR="0081279A" w:rsidRPr="007674B7">
        <w:t xml:space="preserve"> (see section </w:t>
      </w:r>
      <w:r w:rsidR="009F35BF" w:rsidRPr="007674B7">
        <w:t>9: Data Security)</w:t>
      </w:r>
      <w:r w:rsidR="009B2D82">
        <w:t>.</w:t>
      </w:r>
    </w:p>
    <w:p w14:paraId="55AFBA29" w14:textId="77777777" w:rsidR="00F20900" w:rsidRDefault="00A0177C" w:rsidP="6ED9E4DC">
      <w:r w:rsidRPr="007674B7">
        <w:t>GPs</w:t>
      </w:r>
      <w:r w:rsidR="6F864CA2">
        <w:t>, practice nurses</w:t>
      </w:r>
      <w:r w:rsidR="00B33C88" w:rsidRPr="007674B7">
        <w:t xml:space="preserve"> and other research staff in </w:t>
      </w:r>
      <w:r w:rsidR="00642201" w:rsidRPr="007674B7">
        <w:t>Primary</w:t>
      </w:r>
      <w:r w:rsidR="00B33C88" w:rsidRPr="007674B7">
        <w:t xml:space="preserve"> Care (e.g. </w:t>
      </w:r>
      <w:r w:rsidR="00642201" w:rsidRPr="007674B7">
        <w:t>Research Nurses and CRN Research Facilitators)</w:t>
      </w:r>
      <w:r w:rsidRPr="007674B7">
        <w:t xml:space="preserve"> will review records of potential participants on the IRSP</w:t>
      </w:r>
      <w:r w:rsidR="00492DE2" w:rsidRPr="007674B7">
        <w:t xml:space="preserve">.  </w:t>
      </w:r>
      <w:r w:rsidR="00DC275D" w:rsidRPr="007674B7">
        <w:t>For patients</w:t>
      </w:r>
      <w:r w:rsidR="00492DE2" w:rsidRPr="007674B7">
        <w:t xml:space="preserve"> that meet selection </w:t>
      </w:r>
      <w:r w:rsidR="00DC275D" w:rsidRPr="007674B7">
        <w:t>criteria</w:t>
      </w:r>
      <w:r w:rsidRPr="007674B7">
        <w:t xml:space="preserve">, </w:t>
      </w:r>
      <w:r w:rsidR="00DC275D" w:rsidRPr="007674B7">
        <w:t xml:space="preserve">the Primary Care team will </w:t>
      </w:r>
      <w:r w:rsidRPr="007674B7">
        <w:t xml:space="preserve">send out </w:t>
      </w:r>
      <w:r w:rsidR="00DC275D" w:rsidRPr="007674B7">
        <w:t xml:space="preserve">an invitation </w:t>
      </w:r>
      <w:r w:rsidR="5E03C8CD">
        <w:t>letter informing them about the study</w:t>
      </w:r>
      <w:r w:rsidR="382D572B">
        <w:t>, a study summary sheet</w:t>
      </w:r>
      <w:r w:rsidR="00ED1E34">
        <w:t xml:space="preserve"> and</w:t>
      </w:r>
      <w:r w:rsidR="00FE5A75">
        <w:t xml:space="preserve"> </w:t>
      </w:r>
      <w:r w:rsidR="00DC275D" w:rsidRPr="007674B7">
        <w:t xml:space="preserve">the </w:t>
      </w:r>
      <w:r w:rsidR="3CD89BCC">
        <w:t xml:space="preserve">Participant </w:t>
      </w:r>
      <w:r w:rsidR="00DC275D" w:rsidRPr="007674B7">
        <w:t xml:space="preserve">Information </w:t>
      </w:r>
      <w:r w:rsidR="51B5969E">
        <w:t>Sheet</w:t>
      </w:r>
      <w:r w:rsidR="0049162B">
        <w:t>,</w:t>
      </w:r>
      <w:r w:rsidR="51B5969E">
        <w:t xml:space="preserve"> </w:t>
      </w:r>
      <w:r w:rsidR="004F0945">
        <w:t>which includes a link to the website tha</w:t>
      </w:r>
      <w:r w:rsidR="00FC377B">
        <w:t>t has a</w:t>
      </w:r>
      <w:r w:rsidR="00F127F7">
        <w:t>n</w:t>
      </w:r>
      <w:r w:rsidR="00FC377B">
        <w:t xml:space="preserve"> information video </w:t>
      </w:r>
      <w:r w:rsidR="00F127F7">
        <w:t xml:space="preserve">for potential participants </w:t>
      </w:r>
      <w:r w:rsidR="00FC377B">
        <w:t xml:space="preserve">developed by the </w:t>
      </w:r>
      <w:r w:rsidR="002954DA">
        <w:t>PPI team</w:t>
      </w:r>
      <w:r w:rsidR="00382C52">
        <w:t xml:space="preserve"> and the </w:t>
      </w:r>
      <w:r w:rsidR="00121763">
        <w:t xml:space="preserve">items on the </w:t>
      </w:r>
      <w:r w:rsidR="0049162B">
        <w:t xml:space="preserve">informed </w:t>
      </w:r>
      <w:r w:rsidR="0049162B" w:rsidRPr="007674B7">
        <w:t>consent form</w:t>
      </w:r>
      <w:r w:rsidR="0049162B">
        <w:t xml:space="preserve"> (ICF)</w:t>
      </w:r>
      <w:r w:rsidR="004244A0" w:rsidRPr="007674B7">
        <w:t>.</w:t>
      </w:r>
      <w:r w:rsidR="00EC7349" w:rsidRPr="007674B7">
        <w:t xml:space="preserve"> </w:t>
      </w:r>
      <w:r w:rsidR="008B711D">
        <w:t xml:space="preserve"> </w:t>
      </w:r>
      <w:r w:rsidR="1C111761">
        <w:t>This will allow potential participants the opportunity to consider whether they would like to participate in the study.</w:t>
      </w:r>
      <w:r w:rsidR="00EC7349">
        <w:t xml:space="preserve"> </w:t>
      </w:r>
      <w:r w:rsidR="004E089F">
        <w:t xml:space="preserve"> </w:t>
      </w:r>
    </w:p>
    <w:p w14:paraId="6571BDAE" w14:textId="6A295818" w:rsidR="00357EED" w:rsidRDefault="000C3469" w:rsidP="6ED9E4DC">
      <w:r w:rsidRPr="00A062FC">
        <w:rPr>
          <w:color w:val="000000" w:themeColor="text1"/>
        </w:rPr>
        <w:t xml:space="preserve">Study invitation letters will be generated by </w:t>
      </w:r>
      <w:r w:rsidR="00C15B22" w:rsidRPr="00A062FC">
        <w:rPr>
          <w:color w:val="000000" w:themeColor="text1"/>
        </w:rPr>
        <w:t>I</w:t>
      </w:r>
      <w:r w:rsidRPr="00A062FC">
        <w:rPr>
          <w:color w:val="000000" w:themeColor="text1"/>
        </w:rPr>
        <w:t xml:space="preserve">nvestigators using a protocol </w:t>
      </w:r>
      <w:r w:rsidR="00CD41B6" w:rsidRPr="00A062FC">
        <w:rPr>
          <w:color w:val="000000" w:themeColor="text1"/>
        </w:rPr>
        <w:t xml:space="preserve">embedded in </w:t>
      </w:r>
      <w:r w:rsidRPr="00A062FC">
        <w:rPr>
          <w:color w:val="000000" w:themeColor="text1"/>
        </w:rPr>
        <w:t>the EMIS</w:t>
      </w:r>
      <w:r w:rsidR="00CD41B6" w:rsidRPr="00A062FC">
        <w:rPr>
          <w:color w:val="000000" w:themeColor="text1"/>
        </w:rPr>
        <w:t xml:space="preserve"> software that is</w:t>
      </w:r>
      <w:r w:rsidRPr="00A062FC">
        <w:rPr>
          <w:color w:val="000000" w:themeColor="text1"/>
        </w:rPr>
        <w:t xml:space="preserve"> activated at the practice. </w:t>
      </w:r>
      <w:r w:rsidR="00BA3773" w:rsidRPr="00A062FC">
        <w:rPr>
          <w:color w:val="000000" w:themeColor="text1"/>
        </w:rPr>
        <w:t xml:space="preserve"> </w:t>
      </w:r>
      <w:r w:rsidRPr="00A062FC">
        <w:rPr>
          <w:color w:val="000000" w:themeColor="text1"/>
        </w:rPr>
        <w:t>When an invitation letter is generated, a NIHR code for “Invitation to participate in research study” will be inserted into the patient</w:t>
      </w:r>
      <w:r w:rsidR="00F1354A" w:rsidRPr="00A062FC">
        <w:rPr>
          <w:color w:val="000000" w:themeColor="text1"/>
        </w:rPr>
        <w:t>’s medical</w:t>
      </w:r>
      <w:r w:rsidRPr="00A062FC">
        <w:rPr>
          <w:color w:val="000000" w:themeColor="text1"/>
        </w:rPr>
        <w:t xml:space="preserve"> record. </w:t>
      </w:r>
      <w:r w:rsidR="00F1354A" w:rsidRPr="00A062FC">
        <w:rPr>
          <w:color w:val="000000" w:themeColor="text1"/>
        </w:rPr>
        <w:t xml:space="preserve"> </w:t>
      </w:r>
      <w:r w:rsidRPr="00A062FC">
        <w:rPr>
          <w:color w:val="000000" w:themeColor="text1"/>
        </w:rPr>
        <w:t>A reminder alert to follow-up with the patient will appear on the patient record seven days</w:t>
      </w:r>
      <w:r w:rsidR="00D07A87" w:rsidRPr="00A062FC">
        <w:rPr>
          <w:color w:val="000000" w:themeColor="text1"/>
        </w:rPr>
        <w:t xml:space="preserve"> after </w:t>
      </w:r>
      <w:r w:rsidR="005B2327" w:rsidRPr="00A062FC">
        <w:rPr>
          <w:color w:val="000000" w:themeColor="text1"/>
        </w:rPr>
        <w:t>this</w:t>
      </w:r>
      <w:r w:rsidR="00D07A87" w:rsidRPr="00A062FC">
        <w:rPr>
          <w:color w:val="000000" w:themeColor="text1"/>
        </w:rPr>
        <w:t xml:space="preserve"> letter is generated</w:t>
      </w:r>
      <w:r w:rsidRPr="00A062FC">
        <w:rPr>
          <w:color w:val="000000" w:themeColor="text1"/>
        </w:rPr>
        <w:t>.  </w:t>
      </w:r>
      <w:r w:rsidR="00AC1DD9">
        <w:t xml:space="preserve">Telephone calls </w:t>
      </w:r>
      <w:r w:rsidR="008A4719">
        <w:t xml:space="preserve">will also be made to </w:t>
      </w:r>
      <w:r w:rsidR="005521CF">
        <w:t>potential</w:t>
      </w:r>
      <w:r w:rsidR="008A4719">
        <w:t xml:space="preserve"> </w:t>
      </w:r>
      <w:r w:rsidR="005521CF">
        <w:t>participants</w:t>
      </w:r>
      <w:r w:rsidR="00401A86">
        <w:t>, in particular</w:t>
      </w:r>
      <w:r w:rsidR="008A4719">
        <w:t xml:space="preserve"> </w:t>
      </w:r>
      <w:r w:rsidR="005518F9">
        <w:t xml:space="preserve">to ensure that </w:t>
      </w:r>
      <w:r w:rsidR="005518F9" w:rsidRPr="005518F9">
        <w:lastRenderedPageBreak/>
        <w:t>Black, Asian, and minority ethnic</w:t>
      </w:r>
      <w:r w:rsidR="005518F9">
        <w:t xml:space="preserve"> </w:t>
      </w:r>
      <w:r w:rsidR="00884210">
        <w:t>persons are not unduly disadvantaged from participating</w:t>
      </w:r>
      <w:r w:rsidR="00F046D2">
        <w:t xml:space="preserve"> in the trial. </w:t>
      </w:r>
      <w:r w:rsidR="00357EED">
        <w:t xml:space="preserve"> </w:t>
      </w:r>
      <w:r w:rsidR="00FB23A8" w:rsidRPr="007674B7">
        <w:t xml:space="preserve">The process of </w:t>
      </w:r>
      <w:r w:rsidR="00150F2D">
        <w:t>weekly</w:t>
      </w:r>
      <w:r w:rsidR="00150F2D" w:rsidRPr="007674B7">
        <w:t xml:space="preserve"> </w:t>
      </w:r>
      <w:r w:rsidR="00FB23A8" w:rsidRPr="007674B7">
        <w:t xml:space="preserve">updates </w:t>
      </w:r>
      <w:r w:rsidR="00D26509">
        <w:t xml:space="preserve">of potential participants </w:t>
      </w:r>
      <w:r w:rsidR="00FB23A8" w:rsidRPr="007674B7">
        <w:t>will continue throughout a two-year recruitment period to enrol incident AF patients and those that newly meet the inclusion criteria</w:t>
      </w:r>
      <w:r w:rsidR="00DA4866" w:rsidRPr="00DA4866">
        <w:t>.</w:t>
      </w:r>
      <w:r w:rsidR="00274110">
        <w:t xml:space="preserve"> </w:t>
      </w:r>
      <w:r w:rsidR="006C7451">
        <w:t xml:space="preserve"> </w:t>
      </w:r>
      <w:r w:rsidR="00DA4866" w:rsidRPr="00DA4866">
        <w:t xml:space="preserve">As part of the ongoing GP engagement plan, participating practices will be contacted regularly </w:t>
      </w:r>
      <w:r w:rsidR="007917B4">
        <w:t xml:space="preserve">to notify them </w:t>
      </w:r>
      <w:r w:rsidR="00274110">
        <w:t>of</w:t>
      </w:r>
      <w:r w:rsidR="00DA4866" w:rsidRPr="00DA4866">
        <w:t xml:space="preserve"> patients </w:t>
      </w:r>
      <w:r w:rsidR="006009CE">
        <w:t xml:space="preserve">suitable </w:t>
      </w:r>
      <w:r w:rsidR="00DA4866" w:rsidRPr="00DA4866">
        <w:t xml:space="preserve">for screening at their practice. </w:t>
      </w:r>
      <w:r w:rsidR="008F1989">
        <w:t xml:space="preserve"> </w:t>
      </w:r>
    </w:p>
    <w:p w14:paraId="6B2E3DC8" w14:textId="7971EBAD" w:rsidR="005F7325" w:rsidRDefault="00E70BF8" w:rsidP="6ED9E4DC">
      <w:r>
        <w:t xml:space="preserve">Once the Investigator has </w:t>
      </w:r>
      <w:r w:rsidR="00BA0C9E">
        <w:t xml:space="preserve">confirmed the </w:t>
      </w:r>
      <w:r w:rsidR="00E60E35">
        <w:t>potential participant is eligible for the study</w:t>
      </w:r>
      <w:r w:rsidR="007709FF">
        <w:t>, the</w:t>
      </w:r>
      <w:r w:rsidR="00E3326F">
        <w:t xml:space="preserve"> Investigator is </w:t>
      </w:r>
      <w:r w:rsidR="00703242">
        <w:t xml:space="preserve">required to log into the </w:t>
      </w:r>
      <w:r w:rsidR="00703242" w:rsidRPr="00703242">
        <w:t>Research Electronic Data Capture case report system (</w:t>
      </w:r>
      <w:proofErr w:type="spellStart"/>
      <w:r w:rsidR="00703242" w:rsidRPr="00703242">
        <w:t>REDCap</w:t>
      </w:r>
      <w:proofErr w:type="spellEnd"/>
      <w:r w:rsidR="00703242" w:rsidRPr="00703242">
        <w:t>)</w:t>
      </w:r>
      <w:r w:rsidR="00703242">
        <w:t xml:space="preserve"> </w:t>
      </w:r>
      <w:r w:rsidR="00350172">
        <w:t>with th</w:t>
      </w:r>
      <w:r w:rsidR="001F166E">
        <w:t>e</w:t>
      </w:r>
      <w:r w:rsidR="00350172">
        <w:t xml:space="preserve">ir practice ID and password </w:t>
      </w:r>
      <w:r w:rsidR="00703242">
        <w:t xml:space="preserve">to initiate </w:t>
      </w:r>
      <w:r w:rsidR="006A5450">
        <w:t>the consent procedure.</w:t>
      </w:r>
    </w:p>
    <w:p w14:paraId="29C1C402" w14:textId="77777777" w:rsidR="0070446B" w:rsidRDefault="00DA4866" w:rsidP="00172A39">
      <w:r w:rsidRPr="00DA4866">
        <w:t xml:space="preserve">If a patient </w:t>
      </w:r>
      <w:r w:rsidR="00552CEB">
        <w:t>attends</w:t>
      </w:r>
      <w:r w:rsidR="00F55930">
        <w:t xml:space="preserve"> with</w:t>
      </w:r>
      <w:r w:rsidRPr="00DA4866">
        <w:t xml:space="preserve"> newly</w:t>
      </w:r>
      <w:r w:rsidR="00F55930">
        <w:t>-</w:t>
      </w:r>
      <w:r w:rsidRPr="00DA4866">
        <w:t xml:space="preserve">diagnosed AF, an investigator may choose to update the patient’s </w:t>
      </w:r>
      <w:r w:rsidR="00BB002C" w:rsidRPr="00E3326F">
        <w:rPr>
          <w:color w:val="000000" w:themeColor="text1"/>
        </w:rPr>
        <w:t>medical record</w:t>
      </w:r>
      <w:r w:rsidR="00BB002C" w:rsidRPr="00E3326F" w:rsidDel="00BB002C">
        <w:rPr>
          <w:color w:val="000000" w:themeColor="text1"/>
        </w:rPr>
        <w:t xml:space="preserve"> </w:t>
      </w:r>
      <w:r w:rsidRPr="00DA4866">
        <w:t xml:space="preserve">as normal, and send the study invitation letter to the patient while they are waiting for the weekly patient list update on IRSP. </w:t>
      </w:r>
      <w:r w:rsidR="00D728DC">
        <w:t xml:space="preserve"> </w:t>
      </w:r>
      <w:r w:rsidRPr="00DA4866">
        <w:t xml:space="preserve">Screening must take place on IRSP before the patient can be given access to the ICF on </w:t>
      </w:r>
      <w:proofErr w:type="spellStart"/>
      <w:r w:rsidRPr="00DA4866">
        <w:t>REDCap</w:t>
      </w:r>
      <w:proofErr w:type="spellEnd"/>
      <w:r w:rsidRPr="00DA4866">
        <w:t>.</w:t>
      </w:r>
      <w:r w:rsidR="00D728DC">
        <w:t xml:space="preserve"> </w:t>
      </w:r>
      <w:r w:rsidRPr="00DA4866">
        <w:t xml:space="preserve"> </w:t>
      </w:r>
      <w:r w:rsidR="00940B83">
        <w:t>I</w:t>
      </w:r>
      <w:r w:rsidRPr="00DA4866">
        <w:t>nvestigator</w:t>
      </w:r>
      <w:r w:rsidR="00940B83">
        <w:t>s</w:t>
      </w:r>
      <w:r w:rsidRPr="00DA4866">
        <w:t xml:space="preserve"> may contact CPRD if they believe a patient is eligible but does not appear on their patient list in IRSP. </w:t>
      </w:r>
      <w:r w:rsidR="00070339">
        <w:t xml:space="preserve"> </w:t>
      </w:r>
      <w:r w:rsidRPr="00DA4866">
        <w:t xml:space="preserve">CPRD will investigate any instances where this is reported, and can alert the </w:t>
      </w:r>
      <w:r w:rsidR="00940B83">
        <w:t>I</w:t>
      </w:r>
      <w:r w:rsidRPr="00DA4866">
        <w:t xml:space="preserve">nvestigator if the patient </w:t>
      </w:r>
      <w:r w:rsidR="00940B83" w:rsidRPr="00DA4866">
        <w:t xml:space="preserve">does not meet the </w:t>
      </w:r>
      <w:r w:rsidR="009746CC">
        <w:t xml:space="preserve">stipulated </w:t>
      </w:r>
      <w:r w:rsidR="00D95078">
        <w:t>selection</w:t>
      </w:r>
      <w:r w:rsidR="00801867">
        <w:t xml:space="preserve"> crit</w:t>
      </w:r>
      <w:r w:rsidR="00D95078">
        <w:t>eria.</w:t>
      </w:r>
    </w:p>
    <w:p w14:paraId="77E6E88B" w14:textId="6E616738" w:rsidR="00172A39" w:rsidRPr="007674B7" w:rsidRDefault="0070446B" w:rsidP="00172A39">
      <w:r w:rsidRPr="007674B7">
        <w:t xml:space="preserve"> </w:t>
      </w:r>
    </w:p>
    <w:p w14:paraId="1F300E74" w14:textId="21C1597B" w:rsidR="00BE64CF" w:rsidRPr="007674B7" w:rsidRDefault="00BE64CF" w:rsidP="00BE64CF">
      <w:pPr>
        <w:pStyle w:val="Heading2"/>
      </w:pPr>
      <w:bookmarkStart w:id="49" w:name="_Toc74749095"/>
      <w:r w:rsidRPr="007674B7">
        <w:t>3.</w:t>
      </w:r>
      <w:r w:rsidR="00222B17">
        <w:t>6</w:t>
      </w:r>
      <w:r w:rsidRPr="007674B7">
        <w:t xml:space="preserve"> Consent procedures</w:t>
      </w:r>
      <w:bookmarkEnd w:id="49"/>
    </w:p>
    <w:p w14:paraId="44665B9F" w14:textId="34371244" w:rsidR="001A3196" w:rsidRPr="007674B7" w:rsidRDefault="001A3196" w:rsidP="00BE64CF">
      <w:r w:rsidRPr="007674B7">
        <w:t xml:space="preserve">Informed consent must be obtained prior to the participant undergoing procedures that are specifically for the purposes of the trial and are out-with standard routine care at the participating site.  </w:t>
      </w:r>
      <w:r w:rsidR="00E70485" w:rsidRPr="007674B7">
        <w:t xml:space="preserve">The Site </w:t>
      </w:r>
      <w:r w:rsidR="0046662A" w:rsidRPr="007674B7">
        <w:t xml:space="preserve">Principal </w:t>
      </w:r>
      <w:r w:rsidR="00E70485" w:rsidRPr="007674B7">
        <w:t>Investigator (</w:t>
      </w:r>
      <w:r w:rsidR="0046662A" w:rsidRPr="007674B7">
        <w:t xml:space="preserve">PI; </w:t>
      </w:r>
      <w:r w:rsidR="00E70485" w:rsidRPr="007674B7">
        <w:t xml:space="preserve">usually the </w:t>
      </w:r>
      <w:r w:rsidR="003F094C" w:rsidRPr="007674B7">
        <w:t>lead GP for the study at that centre)</w:t>
      </w:r>
      <w:r w:rsidR="00E70485" w:rsidRPr="007674B7">
        <w:t xml:space="preserve"> retains overall responsibility for the conduct of research at their site</w:t>
      </w:r>
      <w:r w:rsidR="003F094C" w:rsidRPr="007674B7">
        <w:t>;</w:t>
      </w:r>
      <w:r w:rsidR="00E70485" w:rsidRPr="007674B7">
        <w:t xml:space="preserve"> this includes the taking of informed consent of participants at their site. </w:t>
      </w:r>
      <w:r w:rsidR="003F094C" w:rsidRPr="007674B7">
        <w:t xml:space="preserve"> </w:t>
      </w:r>
      <w:r w:rsidR="00E70485" w:rsidRPr="007674B7">
        <w:t xml:space="preserve">They must ensure that any person delegated responsibility to participate in the informed consent process </w:t>
      </w:r>
      <w:r w:rsidR="003F094C" w:rsidRPr="007674B7">
        <w:t xml:space="preserve">(such as </w:t>
      </w:r>
      <w:r w:rsidR="2734498A">
        <w:t>Practice Nurses</w:t>
      </w:r>
      <w:r w:rsidR="6473CCEA">
        <w:t xml:space="preserve"> or CRN</w:t>
      </w:r>
      <w:r w:rsidR="2734498A">
        <w:t xml:space="preserve"> </w:t>
      </w:r>
      <w:r w:rsidR="003F094C" w:rsidRPr="007674B7">
        <w:t xml:space="preserve">Research Nurses) </w:t>
      </w:r>
      <w:r w:rsidR="00BB00B2" w:rsidRPr="007674B7">
        <w:t>are</w:t>
      </w:r>
      <w:r w:rsidR="00E70485" w:rsidRPr="007674B7">
        <w:t xml:space="preserve"> duly authorised, trained and competent to participate according to the ethically approved protocol, principles of Good Clinical Practice (GCP) and </w:t>
      </w:r>
      <w:r w:rsidR="00BB00B2" w:rsidRPr="007674B7">
        <w:t xml:space="preserve">the </w:t>
      </w:r>
      <w:r w:rsidR="00E70485" w:rsidRPr="007674B7">
        <w:t xml:space="preserve">Declaration of Helsinki. </w:t>
      </w:r>
      <w:r w:rsidRPr="007674B7">
        <w:t xml:space="preserve"> </w:t>
      </w:r>
      <w:r w:rsidR="000D2AB1">
        <w:t xml:space="preserve">The consent process includes explicit consent for the </w:t>
      </w:r>
      <w:r w:rsidR="000D2AB1" w:rsidRPr="00FB59F0">
        <w:t xml:space="preserve">transfer of identifiable information on the </w:t>
      </w:r>
      <w:r w:rsidR="000D2AB1">
        <w:t>consent form</w:t>
      </w:r>
      <w:r w:rsidR="000D2AB1" w:rsidRPr="00FB59F0">
        <w:t xml:space="preserve"> itself. </w:t>
      </w:r>
      <w:r w:rsidR="000D2AB1">
        <w:t xml:space="preserve"> </w:t>
      </w:r>
    </w:p>
    <w:p w14:paraId="10AB25EC" w14:textId="13B07BDF" w:rsidR="004E7269" w:rsidRPr="007674B7" w:rsidRDefault="004E7269" w:rsidP="00BE64CF">
      <w:r w:rsidRPr="007674B7">
        <w:t>The consent process should include:</w:t>
      </w:r>
    </w:p>
    <w:p w14:paraId="36CCBC78" w14:textId="7AE9DB4E" w:rsidR="00E40682" w:rsidRPr="007674B7" w:rsidRDefault="00556A76" w:rsidP="000E4F27">
      <w:pPr>
        <w:pStyle w:val="ListParagraph"/>
        <w:numPr>
          <w:ilvl w:val="0"/>
          <w:numId w:val="8"/>
        </w:numPr>
      </w:pPr>
      <w:r>
        <w:t>A two-way d</w:t>
      </w:r>
      <w:r w:rsidR="00E40682" w:rsidRPr="007674B7">
        <w:t>iscussion between the potential participant and an individual knowledgeable about the research</w:t>
      </w:r>
      <w:r w:rsidR="00A22C01" w:rsidRPr="007674B7">
        <w:t xml:space="preserve">, </w:t>
      </w:r>
      <w:r w:rsidR="00E40682" w:rsidRPr="007674B7">
        <w:t>the nature and objectives of the trial and possible risks associated with their participation</w:t>
      </w:r>
      <w:r w:rsidR="00A22C01" w:rsidRPr="007674B7">
        <w:t>.</w:t>
      </w:r>
    </w:p>
    <w:p w14:paraId="67670E79" w14:textId="2B5D04A5" w:rsidR="00E40682" w:rsidRPr="007674B7" w:rsidRDefault="00B924DC" w:rsidP="000E4F27">
      <w:pPr>
        <w:pStyle w:val="ListParagraph"/>
        <w:numPr>
          <w:ilvl w:val="0"/>
          <w:numId w:val="8"/>
        </w:numPr>
      </w:pPr>
      <w:r w:rsidRPr="007674B7">
        <w:t>T</w:t>
      </w:r>
      <w:r w:rsidR="00E40682" w:rsidRPr="007674B7">
        <w:t xml:space="preserve">he </w:t>
      </w:r>
      <w:r w:rsidRPr="007674B7">
        <w:t>discussion o</w:t>
      </w:r>
      <w:r w:rsidR="00E40682" w:rsidRPr="007674B7">
        <w:t>f written material</w:t>
      </w:r>
      <w:r w:rsidR="00E959D3">
        <w:t xml:space="preserve">, namely </w:t>
      </w:r>
      <w:r w:rsidRPr="007674B7">
        <w:t>the</w:t>
      </w:r>
      <w:r w:rsidR="00E40682" w:rsidRPr="007674B7">
        <w:t xml:space="preserve"> </w:t>
      </w:r>
      <w:r w:rsidR="7E33160F">
        <w:t xml:space="preserve">Participant </w:t>
      </w:r>
      <w:r w:rsidRPr="007674B7">
        <w:t xml:space="preserve">Information </w:t>
      </w:r>
      <w:r w:rsidR="34F4B923">
        <w:t xml:space="preserve">Sheet </w:t>
      </w:r>
      <w:r w:rsidR="00E40682" w:rsidRPr="007674B7">
        <w:t>and consent document</w:t>
      </w:r>
      <w:r w:rsidRPr="007674B7">
        <w:t>ation</w:t>
      </w:r>
      <w:r w:rsidR="00E40682" w:rsidRPr="007674B7">
        <w:t xml:space="preserve"> approved by the </w:t>
      </w:r>
      <w:r w:rsidR="00E959D3">
        <w:t>Research Ethics Committee (</w:t>
      </w:r>
      <w:r w:rsidR="00E40682" w:rsidRPr="007674B7">
        <w:t>REC</w:t>
      </w:r>
      <w:r w:rsidR="0014424F">
        <w:t>)</w:t>
      </w:r>
      <w:r w:rsidR="51E3EBEA">
        <w:t>, supplemented by verbal explanations from practice nurses, research nurses or GPs</w:t>
      </w:r>
      <w:r>
        <w:t>.</w:t>
      </w:r>
    </w:p>
    <w:p w14:paraId="77A331B6" w14:textId="126B0D82" w:rsidR="00E40682" w:rsidRPr="007674B7" w:rsidRDefault="0014424F" w:rsidP="000E4F27">
      <w:pPr>
        <w:pStyle w:val="ListParagraph"/>
        <w:numPr>
          <w:ilvl w:val="0"/>
          <w:numId w:val="8"/>
        </w:numPr>
      </w:pPr>
      <w:r w:rsidRPr="007674B7">
        <w:t>T</w:t>
      </w:r>
      <w:r w:rsidR="00E40682" w:rsidRPr="007674B7">
        <w:t>he opportunity for potential participants to ask questions</w:t>
      </w:r>
      <w:r w:rsidRPr="007674B7">
        <w:t>.</w:t>
      </w:r>
    </w:p>
    <w:p w14:paraId="5DDD4CBE" w14:textId="1BEC2F06" w:rsidR="00093911" w:rsidRPr="007674B7" w:rsidRDefault="0014424F" w:rsidP="000E4F27">
      <w:pPr>
        <w:pStyle w:val="ListParagraph"/>
        <w:numPr>
          <w:ilvl w:val="0"/>
          <w:numId w:val="8"/>
        </w:numPr>
      </w:pPr>
      <w:r w:rsidRPr="007674B7">
        <w:t xml:space="preserve">An </w:t>
      </w:r>
      <w:r w:rsidR="00E40682" w:rsidRPr="007674B7">
        <w:t>assessment of capacity</w:t>
      </w:r>
      <w:r w:rsidRPr="007674B7">
        <w:t>; f</w:t>
      </w:r>
      <w:r w:rsidR="00E40682" w:rsidRPr="007674B7">
        <w:t>or consent to be ethical and valid in law, participants must be capable of giving consent for themselves. A capable person will</w:t>
      </w:r>
      <w:r w:rsidR="007E768F" w:rsidRPr="007674B7">
        <w:t xml:space="preserve"> understand</w:t>
      </w:r>
      <w:r w:rsidR="00C312FD" w:rsidRPr="007674B7">
        <w:t>: (1)</w:t>
      </w:r>
      <w:r w:rsidRPr="007674B7">
        <w:t xml:space="preserve"> </w:t>
      </w:r>
      <w:r w:rsidR="00E40682" w:rsidRPr="007674B7">
        <w:t>the purpose and nature of the research</w:t>
      </w:r>
      <w:r w:rsidR="00C312FD" w:rsidRPr="007674B7">
        <w:t>; (2)</w:t>
      </w:r>
      <w:r w:rsidRPr="007674B7">
        <w:t xml:space="preserve"> </w:t>
      </w:r>
      <w:r w:rsidR="00E40682" w:rsidRPr="007674B7">
        <w:t>what the research involves</w:t>
      </w:r>
      <w:r w:rsidR="00C312FD" w:rsidRPr="007674B7">
        <w:t>; (3)</w:t>
      </w:r>
      <w:r w:rsidR="00E40682" w:rsidRPr="007674B7">
        <w:t xml:space="preserve"> its benefits </w:t>
      </w:r>
      <w:r w:rsidR="00C312FD" w:rsidRPr="007674B7">
        <w:t>and</w:t>
      </w:r>
      <w:r w:rsidR="00E40682" w:rsidRPr="007674B7">
        <w:t xml:space="preserve"> risks</w:t>
      </w:r>
      <w:r w:rsidR="00C312FD" w:rsidRPr="007674B7">
        <w:t xml:space="preserve">; (4) </w:t>
      </w:r>
      <w:r w:rsidR="00E40682" w:rsidRPr="007674B7">
        <w:t>alternatives to taking part</w:t>
      </w:r>
      <w:r w:rsidR="007E768F" w:rsidRPr="007674B7">
        <w:t xml:space="preserve">; </w:t>
      </w:r>
      <w:r w:rsidR="000703A4" w:rsidRPr="007674B7">
        <w:t>and be able to</w:t>
      </w:r>
      <w:r w:rsidR="00A171AC" w:rsidRPr="007674B7">
        <w:t>:</w:t>
      </w:r>
      <w:r w:rsidR="000703A4" w:rsidRPr="007674B7">
        <w:t xml:space="preserve"> </w:t>
      </w:r>
      <w:r w:rsidR="007E768F" w:rsidRPr="007674B7">
        <w:t>(5)</w:t>
      </w:r>
      <w:r w:rsidR="00920BBF" w:rsidRPr="007674B7">
        <w:t xml:space="preserve"> retain </w:t>
      </w:r>
      <w:r w:rsidR="000703A4" w:rsidRPr="007674B7">
        <w:t xml:space="preserve">the information </w:t>
      </w:r>
      <w:r w:rsidR="00E40682" w:rsidRPr="007674B7">
        <w:t>long enough to make an effective decision</w:t>
      </w:r>
      <w:r w:rsidR="00A171AC" w:rsidRPr="007674B7">
        <w:t xml:space="preserve">; (6) </w:t>
      </w:r>
      <w:r w:rsidR="00E40682" w:rsidRPr="007674B7">
        <w:t>make a free choice</w:t>
      </w:r>
      <w:r w:rsidR="00A171AC" w:rsidRPr="007674B7">
        <w:t xml:space="preserve">; (7) </w:t>
      </w:r>
      <w:r w:rsidR="00E40682" w:rsidRPr="007674B7">
        <w:t>mak</w:t>
      </w:r>
      <w:r w:rsidR="00D030E4" w:rsidRPr="007674B7">
        <w:t>e</w:t>
      </w:r>
      <w:r w:rsidR="00E40682" w:rsidRPr="007674B7">
        <w:t xml:space="preserve"> this particular decision at the time it needs to be made (though their capacity may fluctuate, and they may be capable of making some decisions but not others depending on their complexity)</w:t>
      </w:r>
      <w:r w:rsidR="00D030E4" w:rsidRPr="007674B7">
        <w:t xml:space="preserve">; </w:t>
      </w:r>
      <w:r w:rsidR="004E173A">
        <w:t xml:space="preserve">and </w:t>
      </w:r>
      <w:r w:rsidR="00D030E4" w:rsidRPr="007674B7">
        <w:t>(8)</w:t>
      </w:r>
      <w:r w:rsidR="00093911" w:rsidRPr="007674B7">
        <w:t xml:space="preserve"> make the decision free of</w:t>
      </w:r>
      <w:r w:rsidR="00E40682" w:rsidRPr="007674B7">
        <w:t xml:space="preserve"> coercion</w:t>
      </w:r>
      <w:r w:rsidR="00093911" w:rsidRPr="007674B7">
        <w:t>.</w:t>
      </w:r>
    </w:p>
    <w:p w14:paraId="5C40DC60" w14:textId="206CC278" w:rsidR="00775656" w:rsidRPr="007674B7" w:rsidRDefault="001848A6" w:rsidP="001B75E8">
      <w:r>
        <w:t xml:space="preserve">In the case of any patients that lack capacity for consent, </w:t>
      </w:r>
      <w:r w:rsidR="00FA7030">
        <w:t>they</w:t>
      </w:r>
      <w:r>
        <w:t xml:space="preserve"> will not </w:t>
      </w:r>
      <w:r w:rsidR="00FA7030">
        <w:t xml:space="preserve">be </w:t>
      </w:r>
      <w:r>
        <w:t>accept</w:t>
      </w:r>
      <w:r w:rsidR="00FA7030">
        <w:t>ed into t</w:t>
      </w:r>
      <w:r>
        <w:t xml:space="preserve">he study, even for those who have a legally-designated representative.  </w:t>
      </w:r>
      <w:r w:rsidR="000C6713">
        <w:t xml:space="preserve">Where a participant is able to consent but </w:t>
      </w:r>
      <w:r w:rsidR="000C6713">
        <w:lastRenderedPageBreak/>
        <w:t>later becomes incapacitated, the original consent given endures the loss of capacity.</w:t>
      </w:r>
      <w:r w:rsidR="00813B04">
        <w:t xml:space="preserve">  </w:t>
      </w:r>
      <w:r w:rsidR="0046662A" w:rsidRPr="007674B7">
        <w:t xml:space="preserve">The right of a participant to refuse participation without giving reasons must be respected.  </w:t>
      </w:r>
    </w:p>
    <w:p w14:paraId="5D3EF98F" w14:textId="77777777" w:rsidR="00813951" w:rsidRDefault="00813951" w:rsidP="00BE64CF"/>
    <w:p w14:paraId="624A0078" w14:textId="12A4F45B" w:rsidR="00CA3752" w:rsidRDefault="00775656" w:rsidP="00BE64CF">
      <w:r w:rsidRPr="007674B7">
        <w:t xml:space="preserve">Documentation of informed consent will </w:t>
      </w:r>
      <w:r w:rsidR="00C742D8" w:rsidRPr="007674B7">
        <w:t>take the form of</w:t>
      </w:r>
      <w:r w:rsidR="00CA3752">
        <w:t>:</w:t>
      </w:r>
    </w:p>
    <w:p w14:paraId="721E6316" w14:textId="2E54FD47" w:rsidR="002A3362" w:rsidRDefault="008F4F55" w:rsidP="002A3362">
      <w:r>
        <w:t>(</w:t>
      </w:r>
      <w:r w:rsidR="00B24D4B">
        <w:t>1</w:t>
      </w:r>
      <w:r>
        <w:t xml:space="preserve">) </w:t>
      </w:r>
      <w:r w:rsidR="00FB1FF7">
        <w:t>A</w:t>
      </w:r>
      <w:r w:rsidR="00BE64CF" w:rsidRPr="007674B7">
        <w:t xml:space="preserve">n online </w:t>
      </w:r>
      <w:r w:rsidR="00BE64CF">
        <w:t>portal</w:t>
      </w:r>
      <w:r w:rsidR="00BE64CF" w:rsidRPr="007674B7">
        <w:t xml:space="preserve"> </w:t>
      </w:r>
      <w:r w:rsidR="000A20A2">
        <w:t xml:space="preserve">using </w:t>
      </w:r>
      <w:proofErr w:type="spellStart"/>
      <w:r w:rsidR="000A20A2" w:rsidRPr="000A20A2">
        <w:t>REDCap</w:t>
      </w:r>
      <w:proofErr w:type="spellEnd"/>
      <w:r w:rsidR="000A20A2" w:rsidRPr="007674B7">
        <w:t xml:space="preserve"> </w:t>
      </w:r>
      <w:r w:rsidR="00BE64CF" w:rsidRPr="007674B7">
        <w:t xml:space="preserve">which can be accessed </w:t>
      </w:r>
      <w:r w:rsidR="00B211CD" w:rsidRPr="007674B7">
        <w:t xml:space="preserve">by the potential participant </w:t>
      </w:r>
      <w:r w:rsidR="00BE64CF" w:rsidRPr="007674B7">
        <w:t>through any internet connected device</w:t>
      </w:r>
      <w:r w:rsidR="009E18AA">
        <w:t xml:space="preserve"> to complete remote e-consent</w:t>
      </w:r>
      <w:r w:rsidR="00BE64CF" w:rsidRPr="007674B7">
        <w:t>.</w:t>
      </w:r>
      <w:r w:rsidR="005756E1" w:rsidRPr="007674B7">
        <w:t xml:space="preserve">  The latter is designed to avoid unnecessary </w:t>
      </w:r>
      <w:r w:rsidR="004D6C76" w:rsidRPr="007674B7">
        <w:t xml:space="preserve">physical </w:t>
      </w:r>
      <w:r w:rsidR="005756E1" w:rsidRPr="007674B7">
        <w:t xml:space="preserve">contact, </w:t>
      </w:r>
      <w:r w:rsidR="004D6C76" w:rsidRPr="007674B7">
        <w:t>and where consultations are</w:t>
      </w:r>
      <w:r w:rsidR="005756E1" w:rsidRPr="007674B7">
        <w:t xml:space="preserve"> performed through </w:t>
      </w:r>
      <w:r w:rsidR="005756E1" w:rsidRPr="00B4783C">
        <w:t xml:space="preserve">telephone or video </w:t>
      </w:r>
      <w:r w:rsidR="004D6C76" w:rsidRPr="00B4783C">
        <w:t>methods</w:t>
      </w:r>
      <w:r w:rsidR="0048284B">
        <w:t>,</w:t>
      </w:r>
      <w:r w:rsidR="005756E1" w:rsidRPr="00B4783C">
        <w:t xml:space="preserve"> which are now routine in Primary Care due to the coronavirus pandemic.</w:t>
      </w:r>
      <w:r w:rsidR="00375959" w:rsidRPr="00B4783C">
        <w:t xml:space="preserve">  </w:t>
      </w:r>
      <w:r w:rsidR="009B5582">
        <w:t>The latest version of the REC-approved ICF</w:t>
      </w:r>
      <w:r w:rsidR="009B5582" w:rsidRPr="00B4783C">
        <w:t xml:space="preserve"> </w:t>
      </w:r>
      <w:r w:rsidR="009B5582">
        <w:t xml:space="preserve">should be used.  </w:t>
      </w:r>
      <w:r w:rsidR="00375959" w:rsidRPr="00B4783C">
        <w:t>Electronic consent processes will</w:t>
      </w:r>
      <w:r w:rsidR="00375959">
        <w:t xml:space="preserve"> follow the Sponsor’s SOPs </w:t>
      </w:r>
      <w:r w:rsidR="00FD6673">
        <w:t xml:space="preserve">and guidelines </w:t>
      </w:r>
      <w:r w:rsidR="00B273A3">
        <w:t xml:space="preserve">on </w:t>
      </w:r>
      <w:r w:rsidR="00A34567">
        <w:t xml:space="preserve">remote </w:t>
      </w:r>
      <w:r w:rsidR="00B273A3">
        <w:t>consent</w:t>
      </w:r>
      <w:r w:rsidR="0050601C">
        <w:t xml:space="preserve"> (BCTU-G</w:t>
      </w:r>
      <w:r w:rsidR="00A81080">
        <w:t>D</w:t>
      </w:r>
      <w:r w:rsidR="0050601C">
        <w:t>L11)</w:t>
      </w:r>
      <w:r w:rsidR="00B273A3">
        <w:t xml:space="preserve">, </w:t>
      </w:r>
      <w:r w:rsidR="00316873">
        <w:t xml:space="preserve">which are compliant with </w:t>
      </w:r>
      <w:r w:rsidR="006A0EBB">
        <w:t xml:space="preserve">the HRA and MHRA Joint Statement </w:t>
      </w:r>
      <w:r w:rsidR="001264BB">
        <w:t>on</w:t>
      </w:r>
      <w:r w:rsidR="0050601C">
        <w:t xml:space="preserve"> Seeking Consent </w:t>
      </w:r>
      <w:r w:rsidR="001264BB">
        <w:t xml:space="preserve">by </w:t>
      </w:r>
      <w:r w:rsidR="0050601C">
        <w:t>Electronic Methods</w:t>
      </w:r>
      <w:r w:rsidR="006A0EBB">
        <w:t xml:space="preserve"> (</w:t>
      </w:r>
      <w:r w:rsidR="006954E0">
        <w:t>version 1.2; published 2018)</w:t>
      </w:r>
      <w:r w:rsidR="00840D83">
        <w:t>.</w:t>
      </w:r>
      <w:r w:rsidR="006954E0">
        <w:t xml:space="preserve">  </w:t>
      </w:r>
      <w:r w:rsidR="001524B7">
        <w:t xml:space="preserve">An e-signature is captured by the </w:t>
      </w:r>
      <w:r w:rsidR="001D3C59">
        <w:t>participant</w:t>
      </w:r>
      <w:r w:rsidR="001524B7">
        <w:t xml:space="preserve"> using their finger, stylus or mouse</w:t>
      </w:r>
      <w:r w:rsidR="001D3C59">
        <w:t xml:space="preserve"> (depending on their setup and type of device they are using</w:t>
      </w:r>
      <w:r w:rsidR="002A3362">
        <w:t>); s</w:t>
      </w:r>
      <w:r w:rsidR="00744065">
        <w:t xml:space="preserve">ee section 9.2 for </w:t>
      </w:r>
      <w:r w:rsidR="007F6B79">
        <w:t>details o</w:t>
      </w:r>
      <w:r w:rsidR="00F07E61">
        <w:t xml:space="preserve">n database security for e-consent. </w:t>
      </w:r>
      <w:r w:rsidR="007F6B79">
        <w:t xml:space="preserve"> </w:t>
      </w:r>
      <w:r w:rsidR="002A3362" w:rsidRPr="00F66294">
        <w:t>The Investigator or delegate(s) will then sign and date the</w:t>
      </w:r>
      <w:r w:rsidR="002A3362">
        <w:t>ir portion of the</w:t>
      </w:r>
      <w:r w:rsidR="002A3362" w:rsidRPr="00F66294">
        <w:t xml:space="preserve"> </w:t>
      </w:r>
      <w:r w:rsidR="001A49BB">
        <w:t>e-</w:t>
      </w:r>
      <w:r w:rsidR="002A3362" w:rsidRPr="00F66294">
        <w:t>ICF</w:t>
      </w:r>
      <w:r w:rsidR="002648F6">
        <w:t xml:space="preserve">, </w:t>
      </w:r>
      <w:r w:rsidR="001A0805">
        <w:t>and</w:t>
      </w:r>
      <w:r w:rsidR="009731CD">
        <w:t xml:space="preserve"> </w:t>
      </w:r>
      <w:r w:rsidR="001A0805">
        <w:t xml:space="preserve">provide the </w:t>
      </w:r>
      <w:r w:rsidR="009731CD">
        <w:t xml:space="preserve">NHS number for future </w:t>
      </w:r>
      <w:r w:rsidR="006D32C4">
        <w:t xml:space="preserve">linkage of </w:t>
      </w:r>
      <w:r w:rsidR="00145E67">
        <w:t>healthcare</w:t>
      </w:r>
      <w:r w:rsidR="006D32C4">
        <w:t xml:space="preserve"> records for the validation programme (</w:t>
      </w:r>
      <w:r w:rsidR="00145E67">
        <w:t>see section 5.3)</w:t>
      </w:r>
      <w:r w:rsidR="002A3362" w:rsidRPr="00F66294">
        <w:t>.</w:t>
      </w:r>
    </w:p>
    <w:p w14:paraId="07B71D1A" w14:textId="517C1DE1" w:rsidR="00B24D4B" w:rsidRDefault="00B24D4B" w:rsidP="00B24D4B">
      <w:r>
        <w:t>(2) F</w:t>
      </w:r>
      <w:r w:rsidRPr="007674B7">
        <w:t xml:space="preserve">or </w:t>
      </w:r>
      <w:r>
        <w:t>potential</w:t>
      </w:r>
      <w:r w:rsidRPr="007674B7">
        <w:t xml:space="preserve"> participants that attend in person to Primary Care</w:t>
      </w:r>
      <w:r>
        <w:t>, the participant will be asked to complete the</w:t>
      </w:r>
      <w:r w:rsidR="009B5582">
        <w:t xml:space="preserve"> ICF on their </w:t>
      </w:r>
      <w:r w:rsidR="006973E1" w:rsidRPr="007674B7">
        <w:t xml:space="preserve">internet connected </w:t>
      </w:r>
      <w:r w:rsidR="009B5582">
        <w:t xml:space="preserve">device </w:t>
      </w:r>
      <w:r w:rsidR="006973E1">
        <w:t xml:space="preserve">or </w:t>
      </w:r>
      <w:r w:rsidR="002A3362">
        <w:t>a computer at the site</w:t>
      </w:r>
      <w:r>
        <w:t xml:space="preserve">.  </w:t>
      </w:r>
      <w:r w:rsidRPr="00F66294">
        <w:t>The Investigator or delegate(s) will then sign and date the ICF</w:t>
      </w:r>
      <w:r w:rsidR="00F55B95">
        <w:t xml:space="preserve"> and complete recruitment process</w:t>
      </w:r>
      <w:r w:rsidR="00107957">
        <w:t>es</w:t>
      </w:r>
      <w:r w:rsidR="00F55B95">
        <w:t xml:space="preserve"> as above</w:t>
      </w:r>
      <w:r w:rsidRPr="00F66294">
        <w:t>.</w:t>
      </w:r>
      <w:r w:rsidR="002A3362">
        <w:t xml:space="preserve">  A writte</w:t>
      </w:r>
      <w:r w:rsidR="00623752">
        <w:t>n ICF will also be available at</w:t>
      </w:r>
      <w:r w:rsidR="00000339">
        <w:t xml:space="preserve"> sites that can be completed physically if required</w:t>
      </w:r>
      <w:r w:rsidR="000D65D9">
        <w:t>; however</w:t>
      </w:r>
      <w:r w:rsidR="00205AF7">
        <w:t>,</w:t>
      </w:r>
      <w:r w:rsidR="000D65D9">
        <w:t xml:space="preserve"> this</w:t>
      </w:r>
      <w:r w:rsidR="00205AF7">
        <w:t xml:space="preserve"> still requires the </w:t>
      </w:r>
      <w:r w:rsidR="000B5526">
        <w:t>Investigator</w:t>
      </w:r>
      <w:r w:rsidR="00205AF7">
        <w:t xml:space="preserve"> </w:t>
      </w:r>
      <w:r w:rsidR="000B5526">
        <w:t xml:space="preserve">to initiate </w:t>
      </w:r>
      <w:r w:rsidR="00107957">
        <w:t xml:space="preserve">and complete </w:t>
      </w:r>
      <w:r w:rsidR="001E24BF">
        <w:t xml:space="preserve">the </w:t>
      </w:r>
      <w:r w:rsidR="00F05B53">
        <w:t>consent</w:t>
      </w:r>
      <w:r w:rsidR="001E24BF">
        <w:t xml:space="preserve"> process </w:t>
      </w:r>
      <w:r w:rsidR="006D4671">
        <w:t xml:space="preserve">on </w:t>
      </w:r>
      <w:proofErr w:type="spellStart"/>
      <w:r w:rsidR="006D4671">
        <w:t>REDCap</w:t>
      </w:r>
      <w:proofErr w:type="spellEnd"/>
      <w:r w:rsidR="006D4671">
        <w:t xml:space="preserve"> using their practice ID and password.  </w:t>
      </w:r>
      <w:r w:rsidR="00F73093">
        <w:t xml:space="preserve">Written </w:t>
      </w:r>
      <w:r w:rsidR="006E5E20">
        <w:t xml:space="preserve">ICFs </w:t>
      </w:r>
      <w:r w:rsidR="00616B14">
        <w:t xml:space="preserve">are required to be uploaded to the </w:t>
      </w:r>
      <w:proofErr w:type="spellStart"/>
      <w:r w:rsidR="00626D53">
        <w:t>REDCap</w:t>
      </w:r>
      <w:proofErr w:type="spellEnd"/>
      <w:r w:rsidR="0018024C">
        <w:t xml:space="preserve"> system</w:t>
      </w:r>
      <w:r w:rsidR="009670E5">
        <w:t xml:space="preserve"> on completion</w:t>
      </w:r>
      <w:r w:rsidR="00F22339">
        <w:t>.</w:t>
      </w:r>
      <w:r w:rsidR="00616B14">
        <w:t xml:space="preserve"> </w:t>
      </w:r>
    </w:p>
    <w:p w14:paraId="63730B0B" w14:textId="6588F961" w:rsidR="00A93602" w:rsidRDefault="00321B87" w:rsidP="6ED9E4DC">
      <w:r>
        <w:t>Regardless of the method of completion, c</w:t>
      </w:r>
      <w:r w:rsidR="5194A1A4">
        <w:t xml:space="preserve">onsent will be documented </w:t>
      </w:r>
      <w:r w:rsidR="001024C3">
        <w:t xml:space="preserve">in </w:t>
      </w:r>
      <w:r w:rsidR="5194A1A4">
        <w:t xml:space="preserve">the electronic patient record, </w:t>
      </w:r>
      <w:r w:rsidR="00F65F39">
        <w:t>and</w:t>
      </w:r>
      <w:r w:rsidR="00437080">
        <w:t xml:space="preserve"> the</w:t>
      </w:r>
      <w:r w:rsidR="0001252D">
        <w:t xml:space="preserve"> </w:t>
      </w:r>
      <w:r w:rsidR="001538A5">
        <w:t xml:space="preserve">Trial </w:t>
      </w:r>
      <w:r w:rsidR="00972428">
        <w:t>Master File</w:t>
      </w:r>
      <w:r w:rsidR="001024C3">
        <w:t xml:space="preserve">, </w:t>
      </w:r>
      <w:r w:rsidR="00F65F39">
        <w:t xml:space="preserve">with </w:t>
      </w:r>
      <w:r w:rsidR="001024C3">
        <w:t>a copy provided to the participant</w:t>
      </w:r>
      <w:r w:rsidR="00CB1FA8">
        <w:t xml:space="preserve"> (physical copy or email depending on the route of consent).</w:t>
      </w:r>
      <w:r w:rsidR="5194A1A4">
        <w:t xml:space="preserve"> </w:t>
      </w:r>
      <w:r w:rsidR="00CB1FA8">
        <w:t xml:space="preserve"> </w:t>
      </w:r>
      <w:r w:rsidR="004E6E5D">
        <w:t>Any original written ICFs should remain in the Investigator Site File</w:t>
      </w:r>
      <w:r w:rsidR="004502AD">
        <w:t xml:space="preserve">.  </w:t>
      </w:r>
      <w:r w:rsidR="0008218D">
        <w:t xml:space="preserve">In the case of e-consent, copies of the digitally-signed form will be </w:t>
      </w:r>
      <w:r w:rsidR="00A178CC">
        <w:t xml:space="preserve">automatically </w:t>
      </w:r>
      <w:r w:rsidR="0008218D">
        <w:t xml:space="preserve">sent as a PDF file to </w:t>
      </w:r>
      <w:r w:rsidR="0038164E">
        <w:t xml:space="preserve">the </w:t>
      </w:r>
      <w:r w:rsidR="0008218D">
        <w:t xml:space="preserve">patient and </w:t>
      </w:r>
      <w:r w:rsidR="0038164E">
        <w:t xml:space="preserve">available for review </w:t>
      </w:r>
      <w:r w:rsidR="00BA6897">
        <w:t>by</w:t>
      </w:r>
      <w:r w:rsidR="0038164E">
        <w:t xml:space="preserve"> </w:t>
      </w:r>
      <w:r w:rsidR="00227DA1">
        <w:t xml:space="preserve">authorised </w:t>
      </w:r>
      <w:proofErr w:type="spellStart"/>
      <w:r w:rsidR="00227DA1">
        <w:t>REDCap</w:t>
      </w:r>
      <w:proofErr w:type="spellEnd"/>
      <w:r w:rsidR="00227DA1">
        <w:t xml:space="preserve"> users, including the </w:t>
      </w:r>
      <w:r w:rsidR="00540052">
        <w:t>Primary</w:t>
      </w:r>
      <w:r w:rsidR="00227DA1">
        <w:t xml:space="preserve"> Care research team</w:t>
      </w:r>
      <w:r w:rsidR="00BA6897">
        <w:t>,</w:t>
      </w:r>
      <w:r w:rsidR="0008218D">
        <w:t xml:space="preserve"> Trial Coordinator</w:t>
      </w:r>
      <w:r w:rsidR="00BA6897">
        <w:t>, CI and sponsor</w:t>
      </w:r>
      <w:r w:rsidR="0008218D">
        <w:t xml:space="preserve">.  </w:t>
      </w:r>
      <w:r w:rsidR="00D8560E">
        <w:t>After consent processes have been completed</w:t>
      </w:r>
      <w:r w:rsidR="000843B2">
        <w:t xml:space="preserve"> on </w:t>
      </w:r>
      <w:proofErr w:type="spellStart"/>
      <w:r w:rsidR="000843B2">
        <w:t>REDCap</w:t>
      </w:r>
      <w:proofErr w:type="spellEnd"/>
      <w:r w:rsidR="00D8560E">
        <w:t xml:space="preserve">, the Investigator </w:t>
      </w:r>
      <w:r w:rsidR="00C6691E">
        <w:t>is required to confirm consent in t</w:t>
      </w:r>
      <w:r w:rsidR="008C3B3A" w:rsidRPr="00685076">
        <w:t xml:space="preserve">he </w:t>
      </w:r>
      <w:r w:rsidR="00462A10">
        <w:t xml:space="preserve">CPRD </w:t>
      </w:r>
      <w:r w:rsidR="008C3B3A" w:rsidRPr="00685076">
        <w:t>IRSP</w:t>
      </w:r>
      <w:r w:rsidR="00C6691E">
        <w:t xml:space="preserve"> in order to</w:t>
      </w:r>
      <w:r w:rsidR="008C3B3A" w:rsidRPr="00685076">
        <w:t xml:space="preserve"> </w:t>
      </w:r>
      <w:r w:rsidR="00C6691E">
        <w:t xml:space="preserve">complete participant enrolment.  </w:t>
      </w:r>
      <w:r w:rsidR="00D15E34">
        <w:t>CPRD</w:t>
      </w:r>
      <w:r w:rsidR="004B3643">
        <w:t xml:space="preserve"> IRSP </w:t>
      </w:r>
      <w:r w:rsidR="008C3B3A" w:rsidRPr="00685076">
        <w:t xml:space="preserve">generates a study specific </w:t>
      </w:r>
      <w:r w:rsidR="008C3B3A">
        <w:t>identifier</w:t>
      </w:r>
      <w:r w:rsidR="008C3B3A" w:rsidRPr="00685076">
        <w:t xml:space="preserve"> translat</w:t>
      </w:r>
      <w:r w:rsidR="008C3B3A">
        <w:t>ing</w:t>
      </w:r>
      <w:r w:rsidR="008C3B3A" w:rsidRPr="00685076">
        <w:t xml:space="preserve"> into a practice and patient identifier </w:t>
      </w:r>
      <w:r w:rsidR="002D0E0D">
        <w:t xml:space="preserve">to avoid any collection of </w:t>
      </w:r>
      <w:r w:rsidR="001B0441">
        <w:t>identifiable</w:t>
      </w:r>
      <w:r w:rsidR="002D0E0D">
        <w:t xml:space="preserve"> </w:t>
      </w:r>
      <w:r w:rsidR="001B0441">
        <w:t>personal data</w:t>
      </w:r>
      <w:r w:rsidR="005D5CD8">
        <w:t>.</w:t>
      </w:r>
    </w:p>
    <w:p w14:paraId="779D086A" w14:textId="77777777" w:rsidR="00071FD2" w:rsidRDefault="00071FD2" w:rsidP="008072D4"/>
    <w:p w14:paraId="4E043983" w14:textId="3F8F9C6A" w:rsidR="00391AC8" w:rsidRPr="007674B7" w:rsidRDefault="0076572E" w:rsidP="00391AC8">
      <w:pPr>
        <w:pStyle w:val="Heading2"/>
      </w:pPr>
      <w:bookmarkStart w:id="50" w:name="_Toc26975612"/>
      <w:bookmarkStart w:id="51" w:name="_Toc74749096"/>
      <w:r w:rsidRPr="007674B7">
        <w:t>3</w:t>
      </w:r>
      <w:r w:rsidR="00C7597E" w:rsidRPr="007674B7">
        <w:t>.</w:t>
      </w:r>
      <w:r w:rsidR="00222B17">
        <w:t>7</w:t>
      </w:r>
      <w:r w:rsidR="00C7597E" w:rsidRPr="007674B7">
        <w:t xml:space="preserve"> </w:t>
      </w:r>
      <w:bookmarkEnd w:id="50"/>
      <w:r w:rsidR="00465C1B" w:rsidRPr="007674B7">
        <w:t>Randomisation</w:t>
      </w:r>
      <w:bookmarkEnd w:id="51"/>
    </w:p>
    <w:p w14:paraId="1F46C558" w14:textId="7026D0A9" w:rsidR="001D5E5E" w:rsidRDefault="00D156A6" w:rsidP="001D5E5E">
      <w:r>
        <w:t xml:space="preserve">Method: </w:t>
      </w:r>
      <w:r w:rsidR="001D5E5E">
        <w:t xml:space="preserve">A simple randomisation will allocate the participants 1:1 to either DOAC therapy (intervention group) or to continue without oral anticoagulation (control; standard of care).  </w:t>
      </w:r>
    </w:p>
    <w:p w14:paraId="339CCF6D" w14:textId="6C02B142" w:rsidR="001D5E5E" w:rsidRDefault="001D5E5E" w:rsidP="001D5E5E">
      <w:r>
        <w:t xml:space="preserve">Implementation: The CPRD IRSP includes a module for randomisation once informed consent and selection criteria have been confirmed.  The patient is assigned a unique randomisation number which is automatically generated </w:t>
      </w:r>
      <w:r w:rsidR="00390985">
        <w:t>by the</w:t>
      </w:r>
      <w:r>
        <w:t xml:space="preserve"> IRSP. </w:t>
      </w:r>
      <w:r w:rsidR="00390985">
        <w:t xml:space="preserve"> </w:t>
      </w:r>
      <w:r>
        <w:t xml:space="preserve">Where the participant is allocated to the DOAC arm, the resulting prescription will be logged both on </w:t>
      </w:r>
      <w:r w:rsidR="00D721E8">
        <w:t xml:space="preserve">the </w:t>
      </w:r>
      <w:r>
        <w:t xml:space="preserve">IRSP and the </w:t>
      </w:r>
      <w:r w:rsidR="00390985">
        <w:t>electronic health record</w:t>
      </w:r>
      <w:r>
        <w:t xml:space="preserve"> as per usual clinical practice. </w:t>
      </w:r>
    </w:p>
    <w:p w14:paraId="21CE4A16" w14:textId="5BCE1C34" w:rsidR="001D5E5E" w:rsidRDefault="001D5E5E" w:rsidP="001D5E5E">
      <w:r>
        <w:t>Statistical software: The randomisation sequence will be generated using Stata</w:t>
      </w:r>
      <w:r w:rsidR="008774D5">
        <w:t xml:space="preserve"> version</w:t>
      </w:r>
      <w:r>
        <w:t xml:space="preserve"> 1</w:t>
      </w:r>
      <w:r w:rsidR="31DF1FC0">
        <w:t>5</w:t>
      </w:r>
      <w:r>
        <w:t>.</w:t>
      </w:r>
      <w:r w:rsidR="1A4CCB9D">
        <w:t>1</w:t>
      </w:r>
      <w:r w:rsidR="008774D5">
        <w:t xml:space="preserve"> (</w:t>
      </w:r>
      <w:proofErr w:type="spellStart"/>
      <w:r w:rsidR="009B15F4" w:rsidRPr="009B15F4">
        <w:t>StataCorp</w:t>
      </w:r>
      <w:proofErr w:type="spellEnd"/>
      <w:r w:rsidR="009B15F4" w:rsidRPr="009B15F4">
        <w:t xml:space="preserve"> LP, Texas</w:t>
      </w:r>
      <w:r w:rsidR="009B15F4">
        <w:t>)</w:t>
      </w:r>
      <w:r>
        <w:t xml:space="preserve">. </w:t>
      </w:r>
    </w:p>
    <w:p w14:paraId="01FCFE65" w14:textId="0A3C3D14" w:rsidR="001D5E5E" w:rsidRDefault="001D5E5E" w:rsidP="001D5E5E">
      <w:r>
        <w:lastRenderedPageBreak/>
        <w:t xml:space="preserve">Concealment of allocation: The Investigator is blinded to the allocation sequence, however, as an open label trial, both </w:t>
      </w:r>
      <w:r w:rsidR="00CB14F4">
        <w:t>the</w:t>
      </w:r>
      <w:r w:rsidR="001902E6">
        <w:t xml:space="preserve"> </w:t>
      </w:r>
      <w:r>
        <w:t xml:space="preserve">Investigator and participant will be aware of the allocation post randomisation. </w:t>
      </w:r>
    </w:p>
    <w:p w14:paraId="61B81858" w14:textId="42FDDF12" w:rsidR="001D5E5E" w:rsidRDefault="00FA5710" w:rsidP="001D5E5E">
      <w:r>
        <w:t>Out-of-hours a</w:t>
      </w:r>
      <w:r w:rsidR="001D5E5E">
        <w:t xml:space="preserve">ccess to randomisation codes: </w:t>
      </w:r>
      <w:r>
        <w:t>T</w:t>
      </w:r>
      <w:r w:rsidR="001D5E5E">
        <w:t>here is no requirement to access randomisation codes out of hours or in an emergency situation</w:t>
      </w:r>
      <w:r>
        <w:t xml:space="preserve"> in this trial</w:t>
      </w:r>
      <w:r w:rsidR="001D5E5E">
        <w:t>.</w:t>
      </w:r>
    </w:p>
    <w:p w14:paraId="6E8AD5E3" w14:textId="68ADA0CB" w:rsidR="001D5E5E" w:rsidRDefault="001D5E5E" w:rsidP="001D5E5E">
      <w:r>
        <w:t>Procedures for handling incorrectly enrolled or randomised patients: Patients who fail to meet the eligibility criteria should not, under any circumstances, be enrolled.</w:t>
      </w:r>
      <w:r w:rsidR="002744B0">
        <w:t xml:space="preserve"> </w:t>
      </w:r>
      <w:r>
        <w:t xml:space="preserve"> Patients who are enrolled, but subsequently found not to meet all the eligibility criteria must not be randomised and must be withdrawn from the trial. </w:t>
      </w:r>
      <w:r w:rsidR="002744B0">
        <w:t xml:space="preserve"> </w:t>
      </w:r>
      <w:r>
        <w:t>Where a patient does not meet all the eligibility criteria but is randomised in error, the</w:t>
      </w:r>
      <w:r w:rsidR="00BA591E">
        <w:t xml:space="preserve"> </w:t>
      </w:r>
      <w:r>
        <w:t xml:space="preserve">Investigator should inform the Sponsor (or delegate) </w:t>
      </w:r>
      <w:r w:rsidR="00F33744">
        <w:t xml:space="preserve">via the Trial Coordinator </w:t>
      </w:r>
      <w:r>
        <w:t xml:space="preserve">immediately, and a discussion should occur between the Sponsor (or delegate) and the </w:t>
      </w:r>
      <w:r w:rsidR="00F33744">
        <w:t>I</w:t>
      </w:r>
      <w:r>
        <w:t>nvestigator regarding whether to continue or discontinue the patient from treatment.  The Sponsor (or delegate) must ensure all decisions are appropriately documented.</w:t>
      </w:r>
    </w:p>
    <w:p w14:paraId="623F15E0" w14:textId="20638E68" w:rsidR="00C158CB" w:rsidRDefault="001D5E5E" w:rsidP="001D5E5E">
      <w:r>
        <w:t>Procedure where a patient withdraws from the trial</w:t>
      </w:r>
      <w:r w:rsidR="00CD5201">
        <w:t>:</w:t>
      </w:r>
      <w:r>
        <w:t xml:space="preserve"> If a patient withdraws from participation in the study, then </w:t>
      </w:r>
      <w:r w:rsidR="009D38EF">
        <w:t>their</w:t>
      </w:r>
      <w:r>
        <w:t xml:space="preserve"> randomisation code cannot be reused. </w:t>
      </w:r>
      <w:r w:rsidR="00CD5201">
        <w:t xml:space="preserve"> </w:t>
      </w:r>
      <w:r>
        <w:t>No additional patients will be recruited to the trial to replace those patients withdrawn or lost to follow up.</w:t>
      </w:r>
    </w:p>
    <w:p w14:paraId="6F41385D" w14:textId="77777777" w:rsidR="001D5E5E" w:rsidRPr="007674B7" w:rsidRDefault="001D5E5E" w:rsidP="00EC7199"/>
    <w:p w14:paraId="181852F5" w14:textId="6B924205" w:rsidR="00034266" w:rsidRPr="007674B7" w:rsidRDefault="00034266" w:rsidP="00034266">
      <w:pPr>
        <w:pStyle w:val="Heading2"/>
      </w:pPr>
      <w:bookmarkStart w:id="52" w:name="_Toc74749097"/>
      <w:r>
        <w:t>3.</w:t>
      </w:r>
      <w:r w:rsidR="00A91830">
        <w:t>8</w:t>
      </w:r>
      <w:r>
        <w:t xml:space="preserve"> Trial treatments</w:t>
      </w:r>
      <w:bookmarkEnd w:id="52"/>
    </w:p>
    <w:p w14:paraId="10E5FD78" w14:textId="680C0A6F" w:rsidR="00B1168F" w:rsidRDefault="005C7424" w:rsidP="0056162D">
      <w:r>
        <w:t>A</w:t>
      </w:r>
      <w:r w:rsidR="0031286F">
        <w:t>ll p</w:t>
      </w:r>
      <w:r w:rsidR="0031286F" w:rsidRPr="0031286F">
        <w:t xml:space="preserve">articipants will be provided with </w:t>
      </w:r>
      <w:r w:rsidR="00B1168F">
        <w:t xml:space="preserve">website </w:t>
      </w:r>
      <w:r w:rsidR="0031286F" w:rsidRPr="0031286F">
        <w:t xml:space="preserve">links to further information on </w:t>
      </w:r>
      <w:r w:rsidR="0031286F">
        <w:t>AF and anticoagulation</w:t>
      </w:r>
      <w:r w:rsidR="0031286F" w:rsidRPr="0031286F">
        <w:t xml:space="preserve"> therapy</w:t>
      </w:r>
      <w:r w:rsidR="00B1168F">
        <w:t xml:space="preserve"> created </w:t>
      </w:r>
      <w:r w:rsidR="00EB3FC3">
        <w:t xml:space="preserve">and made freely available </w:t>
      </w:r>
      <w:r w:rsidR="00B1168F">
        <w:t xml:space="preserve">by the </w:t>
      </w:r>
      <w:r w:rsidR="0031286F" w:rsidRPr="0031286F">
        <w:t xml:space="preserve">British Heart </w:t>
      </w:r>
      <w:r w:rsidR="00EB3FC3">
        <w:t>F</w:t>
      </w:r>
      <w:r w:rsidR="0031286F" w:rsidRPr="0031286F">
        <w:t>oundation.</w:t>
      </w:r>
    </w:p>
    <w:p w14:paraId="6D7A8600" w14:textId="6AA6826A" w:rsidR="006F70AF" w:rsidRDefault="0056162D" w:rsidP="0056162D">
      <w:r>
        <w:t>If allocated to the control group no further action is required by the Investigator other than that required as standard of care.</w:t>
      </w:r>
      <w:r w:rsidR="00BF125B">
        <w:t xml:space="preserve">  </w:t>
      </w:r>
    </w:p>
    <w:p w14:paraId="05023CCB" w14:textId="4A59AE24" w:rsidR="0056162D" w:rsidRDefault="0056162D" w:rsidP="0056162D">
      <w:r>
        <w:t xml:space="preserve">If allocated to the intervention group, the Investigator selects a </w:t>
      </w:r>
      <w:r w:rsidR="00977042">
        <w:t xml:space="preserve">particular </w:t>
      </w:r>
      <w:r>
        <w:t xml:space="preserve">DOAC in line with clinical requirements </w:t>
      </w:r>
      <w:r w:rsidR="00655FB7">
        <w:t xml:space="preserve">for that patient </w:t>
      </w:r>
      <w:r>
        <w:t xml:space="preserve">and </w:t>
      </w:r>
      <w:r w:rsidR="00D37546">
        <w:t>regional</w:t>
      </w:r>
      <w:r>
        <w:t xml:space="preserve"> prescription guidelines by </w:t>
      </w:r>
      <w:r w:rsidR="00655FB7">
        <w:t xml:space="preserve">the </w:t>
      </w:r>
      <w:r w:rsidR="00655FB7" w:rsidRPr="007674B7">
        <w:t>Clinical Commissioning Group (CCG) for each participating General Practice</w:t>
      </w:r>
      <w:r w:rsidR="00F52B91">
        <w:t xml:space="preserve">, </w:t>
      </w:r>
      <w:proofErr w:type="gramStart"/>
      <w:r w:rsidR="00F52B91">
        <w:t>taking into account</w:t>
      </w:r>
      <w:proofErr w:type="gramEnd"/>
      <w:r w:rsidR="00F52B91">
        <w:t xml:space="preserve"> any relevant contraindications </w:t>
      </w:r>
      <w:r w:rsidR="004326C9">
        <w:t>from the Summary of Product Characteristics (SmPC)</w:t>
      </w:r>
      <w:r w:rsidR="00655FB7" w:rsidRPr="007674B7">
        <w:t xml:space="preserve">. </w:t>
      </w:r>
    </w:p>
    <w:p w14:paraId="0549107D" w14:textId="2D0B12F0" w:rsidR="004E71DC" w:rsidRDefault="00C51F0E" w:rsidP="003B5787">
      <w:r>
        <w:t xml:space="preserve">Potential trial treatments </w:t>
      </w:r>
      <w:r w:rsidRPr="007674B7">
        <w:t xml:space="preserve">(apixaban, dabigatran, </w:t>
      </w:r>
      <w:proofErr w:type="spellStart"/>
      <w:r w:rsidRPr="007674B7">
        <w:t>edoxaban</w:t>
      </w:r>
      <w:proofErr w:type="spellEnd"/>
      <w:r w:rsidRPr="007674B7">
        <w:t xml:space="preserve"> </w:t>
      </w:r>
      <w:r>
        <w:t>and</w:t>
      </w:r>
      <w:r w:rsidRPr="007674B7">
        <w:t xml:space="preserve"> rivaroxaban)</w:t>
      </w:r>
      <w:r>
        <w:t xml:space="preserve"> are </w:t>
      </w:r>
      <w:r w:rsidR="004E71DC">
        <w:t>approved for use in the NHS</w:t>
      </w:r>
      <w:r w:rsidR="00D64B9E">
        <w:t>.</w:t>
      </w:r>
      <w:r w:rsidR="00420305">
        <w:t xml:space="preserve"> </w:t>
      </w:r>
      <w:r w:rsidR="00D64B9E">
        <w:t xml:space="preserve"> For the purposes of this trial, the </w:t>
      </w:r>
      <w:r w:rsidR="00FA731C" w:rsidRPr="00FA731C">
        <w:t>Reference Safety Information</w:t>
      </w:r>
      <w:r w:rsidR="00FA731C">
        <w:t xml:space="preserve"> </w:t>
      </w:r>
      <w:r w:rsidR="008C2DA4">
        <w:t xml:space="preserve">(RSI) </w:t>
      </w:r>
      <w:r w:rsidR="5DFA41F5">
        <w:t xml:space="preserve">for </w:t>
      </w:r>
      <w:r w:rsidR="00D64B9E">
        <w:t>apixaban will be used</w:t>
      </w:r>
      <w:r w:rsidR="00734ADA">
        <w:t xml:space="preserve">, available at </w:t>
      </w:r>
      <w:hyperlink r:id="rId45" w:history="1">
        <w:r w:rsidR="00FE7A53" w:rsidRPr="00EB5847">
          <w:rPr>
            <w:rStyle w:val="Hyperlink"/>
          </w:rPr>
          <w:t>www.medicines.org.uk/emc/product/2878/smpc</w:t>
        </w:r>
      </w:hyperlink>
      <w:r w:rsidR="7AAB921B">
        <w:t xml:space="preserve">. </w:t>
      </w:r>
      <w:r w:rsidR="5DFA41F5">
        <w:t xml:space="preserve"> </w:t>
      </w:r>
      <w:r w:rsidR="00D87954">
        <w:t xml:space="preserve">See section 6 for </w:t>
      </w:r>
      <w:r w:rsidR="003F13AD">
        <w:t xml:space="preserve">details on </w:t>
      </w:r>
      <w:r w:rsidR="00D87954">
        <w:t>safety data.</w:t>
      </w:r>
      <w:r w:rsidR="00A50C2F">
        <w:t xml:space="preserve">  </w:t>
      </w:r>
      <w:r w:rsidR="00C62CA4">
        <w:t xml:space="preserve">Prior to </w:t>
      </w:r>
      <w:r w:rsidR="00B352F4">
        <w:t>Investigators</w:t>
      </w:r>
      <w:r w:rsidR="00C62CA4">
        <w:t xml:space="preserve"> prescribing therapy, a list of </w:t>
      </w:r>
      <w:r w:rsidR="00B352F4">
        <w:t xml:space="preserve">specific contradictions and interactions will be presented on the CPRD IRSP </w:t>
      </w:r>
      <w:r w:rsidR="00907789">
        <w:t xml:space="preserve">to assist in the choice of </w:t>
      </w:r>
      <w:r w:rsidR="00B352F4">
        <w:t>DOAC</w:t>
      </w:r>
      <w:r w:rsidR="00907789">
        <w:t xml:space="preserve">.  Clinical </w:t>
      </w:r>
      <w:r w:rsidR="006A7CC8">
        <w:t>responsibility</w:t>
      </w:r>
      <w:r w:rsidR="00907789">
        <w:t xml:space="preserve"> and </w:t>
      </w:r>
      <w:r w:rsidR="00282AAC">
        <w:t>eligibility</w:t>
      </w:r>
      <w:r w:rsidR="00907789">
        <w:t xml:space="preserve"> for the chosen DOAC will </w:t>
      </w:r>
      <w:r w:rsidR="00282AAC">
        <w:t>remain with the Investigator</w:t>
      </w:r>
      <w:r w:rsidR="004A5D64">
        <w:t xml:space="preserve"> and will not be monitored</w:t>
      </w:r>
      <w:r w:rsidR="00282AAC">
        <w:t xml:space="preserve">, as there may be clinical reasons outside of the trial for </w:t>
      </w:r>
      <w:r w:rsidR="00D57932">
        <w:t>this choice.</w:t>
      </w:r>
    </w:p>
    <w:p w14:paraId="4716A746" w14:textId="37D08A71" w:rsidR="00121894" w:rsidRDefault="00CD631D" w:rsidP="001E3571">
      <w:r w:rsidRPr="007674B7">
        <w:t>D</w:t>
      </w:r>
      <w:r w:rsidR="005D0765" w:rsidRPr="007674B7">
        <w:t xml:space="preserve">ose reduction </w:t>
      </w:r>
      <w:r w:rsidR="00D41C66">
        <w:t>should</w:t>
      </w:r>
      <w:r w:rsidR="00D41C66" w:rsidRPr="007674B7">
        <w:t xml:space="preserve"> </w:t>
      </w:r>
      <w:r w:rsidR="00641261" w:rsidRPr="007674B7">
        <w:t xml:space="preserve">only </w:t>
      </w:r>
      <w:r w:rsidRPr="007674B7">
        <w:t xml:space="preserve">be used </w:t>
      </w:r>
      <w:r w:rsidR="005D0765" w:rsidRPr="007674B7">
        <w:t>in specific patients as clinically required</w:t>
      </w:r>
      <w:r w:rsidR="009665BF" w:rsidRPr="007674B7">
        <w:t xml:space="preserve"> (see Table 1), with all other patients receiving the usual daily dose as </w:t>
      </w:r>
      <w:r w:rsidR="00EB1C8E" w:rsidRPr="007674B7">
        <w:t>demonstrated</w:t>
      </w:r>
      <w:r w:rsidR="009665BF" w:rsidRPr="007674B7">
        <w:t xml:space="preserve"> in </w:t>
      </w:r>
      <w:r w:rsidR="00EB1C8E" w:rsidRPr="007674B7">
        <w:t xml:space="preserve">RCTs.  </w:t>
      </w:r>
      <w:r w:rsidR="00280455" w:rsidRPr="007674B7">
        <w:t xml:space="preserve">Drug prescription will occur via </w:t>
      </w:r>
      <w:r w:rsidR="00121894">
        <w:t xml:space="preserve">the </w:t>
      </w:r>
      <w:r w:rsidR="00280455" w:rsidRPr="007674B7">
        <w:t xml:space="preserve">clinical </w:t>
      </w:r>
      <w:r w:rsidR="00121894">
        <w:t xml:space="preserve">electronic medical record </w:t>
      </w:r>
      <w:r w:rsidR="00280455" w:rsidRPr="007674B7">
        <w:t xml:space="preserve">system and dispensed alongside the patient’s usual medication by their community pharmacist.  </w:t>
      </w:r>
      <w:r w:rsidR="001E3571">
        <w:t xml:space="preserve">When the DOAC drug is added to the medical record, Investigators are required to add </w:t>
      </w:r>
      <w:r w:rsidR="00E47956">
        <w:t>the following</w:t>
      </w:r>
      <w:r w:rsidR="001E3571">
        <w:t xml:space="preserve"> note in the ‘pharmacy text’ section</w:t>
      </w:r>
      <w:r w:rsidR="00E47956">
        <w:t>: “T</w:t>
      </w:r>
      <w:r w:rsidR="001E3571">
        <w:t xml:space="preserve">his patient is </w:t>
      </w:r>
      <w:r w:rsidR="00E47956">
        <w:t>part of the</w:t>
      </w:r>
      <w:r w:rsidR="001E3571">
        <w:t xml:space="preserve"> DaRe2THINK trial and is being prescribed </w:t>
      </w:r>
      <w:r w:rsidR="00E47956">
        <w:t xml:space="preserve">an </w:t>
      </w:r>
      <w:r w:rsidR="001E3571">
        <w:t>anticoagulant as part of an NHS drug trial –</w:t>
      </w:r>
      <w:r w:rsidR="00F80ED5">
        <w:t xml:space="preserve"> </w:t>
      </w:r>
      <w:r w:rsidR="001E3571">
        <w:t xml:space="preserve">see </w:t>
      </w:r>
      <w:r w:rsidR="00F80ED5">
        <w:t xml:space="preserve">www.birmingham.ac.uk/dare2think”. </w:t>
      </w:r>
      <w:r w:rsidR="00402503">
        <w:t xml:space="preserve"> This </w:t>
      </w:r>
      <w:r w:rsidR="001E3571">
        <w:t xml:space="preserve">text </w:t>
      </w:r>
      <w:r w:rsidR="00402503">
        <w:t xml:space="preserve">should also be added </w:t>
      </w:r>
      <w:r w:rsidR="001E3571">
        <w:t>as a ‘major alert’ and select</w:t>
      </w:r>
      <w:r w:rsidR="002C092F">
        <w:t>ed to</w:t>
      </w:r>
      <w:r w:rsidR="001E3571">
        <w:t xml:space="preserve"> display when</w:t>
      </w:r>
      <w:r w:rsidR="002C092F">
        <w:t>ever</w:t>
      </w:r>
      <w:r w:rsidR="001E3571">
        <w:t xml:space="preserve"> the record is swapped to</w:t>
      </w:r>
      <w:r w:rsidR="002226BA">
        <w:t xml:space="preserve"> or entered</w:t>
      </w:r>
      <w:r w:rsidR="001E3571">
        <w:t>.</w:t>
      </w:r>
      <w:r w:rsidR="00CF7B8C">
        <w:t xml:space="preserve">  This will allow other organisations (such as out-of-hours providers) to</w:t>
      </w:r>
      <w:r w:rsidR="00A61F77">
        <w:t xml:space="preserve"> view the record.</w:t>
      </w:r>
    </w:p>
    <w:p w14:paraId="7DBFA670" w14:textId="77777777" w:rsidR="004C296C" w:rsidRDefault="004C296C" w:rsidP="001E3571"/>
    <w:p w14:paraId="172B8ADB" w14:textId="77777777" w:rsidR="004C296C" w:rsidRPr="007674B7" w:rsidRDefault="004C296C" w:rsidP="004C296C">
      <w:pPr>
        <w:pStyle w:val="Heading3"/>
      </w:pPr>
      <w:r w:rsidRPr="007674B7">
        <w:lastRenderedPageBreak/>
        <w:t>Table 1: Suggested dose of DOACs</w:t>
      </w:r>
      <w:r>
        <w:t xml:space="preserve"> </w:t>
      </w:r>
    </w:p>
    <w:tbl>
      <w:tblPr>
        <w:tblStyle w:val="TableGrid"/>
        <w:tblW w:w="0" w:type="auto"/>
        <w:tblLook w:val="04A0" w:firstRow="1" w:lastRow="0" w:firstColumn="1" w:lastColumn="0" w:noHBand="0" w:noVBand="1"/>
      </w:tblPr>
      <w:tblGrid>
        <w:gridCol w:w="1452"/>
        <w:gridCol w:w="2087"/>
        <w:gridCol w:w="4253"/>
        <w:gridCol w:w="2170"/>
      </w:tblGrid>
      <w:tr w:rsidR="004C296C" w:rsidRPr="00D93382" w14:paraId="68E9E3CA" w14:textId="77777777" w:rsidTr="00804F2A">
        <w:tc>
          <w:tcPr>
            <w:tcW w:w="1452" w:type="dxa"/>
            <w:shd w:val="clear" w:color="auto" w:fill="DBE5F1" w:themeFill="accent1" w:themeFillTint="33"/>
          </w:tcPr>
          <w:p w14:paraId="7C7ABD23" w14:textId="77777777" w:rsidR="004C296C" w:rsidRPr="00CD5518" w:rsidRDefault="004C296C" w:rsidP="00804F2A">
            <w:pPr>
              <w:spacing w:before="60" w:after="60" w:line="240" w:lineRule="auto"/>
              <w:rPr>
                <w:b/>
                <w:bCs/>
                <w:sz w:val="20"/>
                <w:szCs w:val="22"/>
              </w:rPr>
            </w:pPr>
            <w:r w:rsidRPr="00CD5518">
              <w:rPr>
                <w:b/>
                <w:bCs/>
                <w:sz w:val="20"/>
                <w:szCs w:val="22"/>
              </w:rPr>
              <w:t>DOAC</w:t>
            </w:r>
          </w:p>
        </w:tc>
        <w:tc>
          <w:tcPr>
            <w:tcW w:w="2087" w:type="dxa"/>
            <w:shd w:val="clear" w:color="auto" w:fill="DBE5F1" w:themeFill="accent1" w:themeFillTint="33"/>
          </w:tcPr>
          <w:p w14:paraId="0BB6CFCB" w14:textId="77777777" w:rsidR="004C296C" w:rsidRPr="00CD5518" w:rsidRDefault="004C296C" w:rsidP="00804F2A">
            <w:pPr>
              <w:spacing w:before="60" w:after="60" w:line="240" w:lineRule="auto"/>
              <w:rPr>
                <w:b/>
                <w:bCs/>
                <w:sz w:val="20"/>
                <w:szCs w:val="22"/>
              </w:rPr>
            </w:pPr>
            <w:r w:rsidRPr="00CD5518">
              <w:rPr>
                <w:b/>
                <w:bCs/>
                <w:sz w:val="20"/>
                <w:szCs w:val="22"/>
              </w:rPr>
              <w:t>Usual dose*</w:t>
            </w:r>
          </w:p>
        </w:tc>
        <w:tc>
          <w:tcPr>
            <w:tcW w:w="4253" w:type="dxa"/>
            <w:shd w:val="clear" w:color="auto" w:fill="DBE5F1" w:themeFill="accent1" w:themeFillTint="33"/>
          </w:tcPr>
          <w:p w14:paraId="7F4E5DC2" w14:textId="77777777" w:rsidR="004C296C" w:rsidRPr="00CD5518" w:rsidRDefault="004C296C" w:rsidP="00804F2A">
            <w:pPr>
              <w:spacing w:before="60" w:after="60" w:line="240" w:lineRule="auto"/>
              <w:rPr>
                <w:b/>
                <w:bCs/>
                <w:sz w:val="20"/>
                <w:szCs w:val="22"/>
              </w:rPr>
            </w:pPr>
            <w:r w:rsidRPr="00CD5518">
              <w:rPr>
                <w:b/>
                <w:bCs/>
                <w:sz w:val="20"/>
                <w:szCs w:val="22"/>
              </w:rPr>
              <w:t>Reasons for dose reduction</w:t>
            </w:r>
          </w:p>
        </w:tc>
        <w:tc>
          <w:tcPr>
            <w:tcW w:w="2170" w:type="dxa"/>
            <w:shd w:val="clear" w:color="auto" w:fill="DBE5F1" w:themeFill="accent1" w:themeFillTint="33"/>
          </w:tcPr>
          <w:p w14:paraId="7C6FD276" w14:textId="77777777" w:rsidR="004C296C" w:rsidRPr="00CD5518" w:rsidRDefault="004C296C" w:rsidP="00804F2A">
            <w:pPr>
              <w:spacing w:before="60" w:after="60" w:line="240" w:lineRule="auto"/>
              <w:rPr>
                <w:b/>
                <w:bCs/>
                <w:sz w:val="20"/>
                <w:szCs w:val="22"/>
              </w:rPr>
            </w:pPr>
            <w:r w:rsidRPr="00CD5518">
              <w:rPr>
                <w:b/>
                <w:bCs/>
                <w:sz w:val="20"/>
                <w:szCs w:val="22"/>
              </w:rPr>
              <w:t>Reduced dose</w:t>
            </w:r>
          </w:p>
        </w:tc>
      </w:tr>
      <w:tr w:rsidR="004C296C" w:rsidRPr="00D93382" w14:paraId="3ED83464" w14:textId="77777777" w:rsidTr="00804F2A">
        <w:tc>
          <w:tcPr>
            <w:tcW w:w="1452" w:type="dxa"/>
          </w:tcPr>
          <w:p w14:paraId="6FD49E03" w14:textId="77777777" w:rsidR="004C296C" w:rsidRPr="00CD5518" w:rsidRDefault="004C296C" w:rsidP="00804F2A">
            <w:pPr>
              <w:spacing w:before="60" w:after="60" w:line="240" w:lineRule="auto"/>
              <w:rPr>
                <w:sz w:val="20"/>
                <w:szCs w:val="22"/>
              </w:rPr>
            </w:pPr>
            <w:r w:rsidRPr="00CD5518">
              <w:rPr>
                <w:sz w:val="20"/>
                <w:szCs w:val="22"/>
              </w:rPr>
              <w:t>Apixaban</w:t>
            </w:r>
          </w:p>
        </w:tc>
        <w:tc>
          <w:tcPr>
            <w:tcW w:w="2087" w:type="dxa"/>
          </w:tcPr>
          <w:p w14:paraId="4ABECCEE" w14:textId="77777777" w:rsidR="004C296C" w:rsidRPr="00CD5518" w:rsidRDefault="004C296C" w:rsidP="00804F2A">
            <w:pPr>
              <w:spacing w:before="60" w:after="60" w:line="240" w:lineRule="auto"/>
              <w:rPr>
                <w:sz w:val="20"/>
                <w:szCs w:val="22"/>
              </w:rPr>
            </w:pPr>
            <w:r w:rsidRPr="00CD5518">
              <w:rPr>
                <w:sz w:val="20"/>
                <w:szCs w:val="22"/>
              </w:rPr>
              <w:t>5mg twice daily</w:t>
            </w:r>
          </w:p>
        </w:tc>
        <w:tc>
          <w:tcPr>
            <w:tcW w:w="4253" w:type="dxa"/>
          </w:tcPr>
          <w:p w14:paraId="14C89969" w14:textId="77777777" w:rsidR="004C296C" w:rsidRPr="00CD5518" w:rsidRDefault="004C296C" w:rsidP="00804F2A">
            <w:pPr>
              <w:spacing w:before="60" w:after="60" w:line="240" w:lineRule="auto"/>
              <w:rPr>
                <w:sz w:val="20"/>
                <w:szCs w:val="22"/>
              </w:rPr>
            </w:pPr>
            <w:r w:rsidRPr="00CD5518">
              <w:rPr>
                <w:sz w:val="20"/>
                <w:szCs w:val="22"/>
              </w:rPr>
              <w:t>Two out of three indications: weight &lt;60kg, age &gt;80 years, serum creatinine &gt;133mmol/L (or estimated creatinine clearance &lt;30mL/min)</w:t>
            </w:r>
          </w:p>
        </w:tc>
        <w:tc>
          <w:tcPr>
            <w:tcW w:w="2170" w:type="dxa"/>
          </w:tcPr>
          <w:p w14:paraId="6EB2078A" w14:textId="77777777" w:rsidR="004C296C" w:rsidRPr="00CD5518" w:rsidRDefault="004C296C" w:rsidP="00804F2A">
            <w:pPr>
              <w:spacing w:before="60" w:after="60" w:line="240" w:lineRule="auto"/>
              <w:rPr>
                <w:sz w:val="20"/>
                <w:szCs w:val="22"/>
              </w:rPr>
            </w:pPr>
            <w:r w:rsidRPr="00CD5518">
              <w:rPr>
                <w:sz w:val="20"/>
                <w:szCs w:val="22"/>
              </w:rPr>
              <w:t>2.5mg twice daily</w:t>
            </w:r>
          </w:p>
        </w:tc>
      </w:tr>
      <w:tr w:rsidR="004C296C" w:rsidRPr="00D93382" w14:paraId="5C413A5B" w14:textId="77777777" w:rsidTr="00804F2A">
        <w:tc>
          <w:tcPr>
            <w:tcW w:w="1452" w:type="dxa"/>
          </w:tcPr>
          <w:p w14:paraId="075EB287" w14:textId="77777777" w:rsidR="004C296C" w:rsidRPr="00CD5518" w:rsidRDefault="004C296C" w:rsidP="00804F2A">
            <w:pPr>
              <w:spacing w:before="60" w:after="60" w:line="240" w:lineRule="auto"/>
              <w:rPr>
                <w:sz w:val="20"/>
                <w:szCs w:val="22"/>
              </w:rPr>
            </w:pPr>
            <w:r w:rsidRPr="00CD5518">
              <w:rPr>
                <w:sz w:val="20"/>
                <w:szCs w:val="22"/>
              </w:rPr>
              <w:t>Dabigatran</w:t>
            </w:r>
          </w:p>
        </w:tc>
        <w:tc>
          <w:tcPr>
            <w:tcW w:w="2087" w:type="dxa"/>
          </w:tcPr>
          <w:p w14:paraId="56F3A27C" w14:textId="77777777" w:rsidR="004C296C" w:rsidRPr="00CD5518" w:rsidRDefault="004C296C" w:rsidP="00804F2A">
            <w:pPr>
              <w:spacing w:before="60" w:after="60" w:line="240" w:lineRule="auto"/>
              <w:rPr>
                <w:sz w:val="20"/>
                <w:szCs w:val="22"/>
              </w:rPr>
            </w:pPr>
            <w:r w:rsidRPr="00CD5518">
              <w:rPr>
                <w:sz w:val="20"/>
                <w:szCs w:val="22"/>
              </w:rPr>
              <w:t>150mg twice daily</w:t>
            </w:r>
          </w:p>
        </w:tc>
        <w:tc>
          <w:tcPr>
            <w:tcW w:w="4253" w:type="dxa"/>
          </w:tcPr>
          <w:p w14:paraId="5BAD46C9" w14:textId="77777777" w:rsidR="004C296C" w:rsidRDefault="004C296C" w:rsidP="00804F2A">
            <w:pPr>
              <w:spacing w:before="60" w:after="60" w:line="240" w:lineRule="auto"/>
              <w:rPr>
                <w:sz w:val="20"/>
                <w:szCs w:val="22"/>
              </w:rPr>
            </w:pPr>
            <w:r>
              <w:rPr>
                <w:sz w:val="20"/>
                <w:szCs w:val="22"/>
              </w:rPr>
              <w:t>Patients receiving regular oral verapamil</w:t>
            </w:r>
          </w:p>
          <w:p w14:paraId="218181C3" w14:textId="77777777" w:rsidR="004C296C" w:rsidRPr="00CD5518" w:rsidRDefault="004C296C" w:rsidP="00804F2A">
            <w:pPr>
              <w:spacing w:before="60" w:after="60" w:line="240" w:lineRule="auto"/>
              <w:rPr>
                <w:sz w:val="20"/>
                <w:szCs w:val="22"/>
              </w:rPr>
            </w:pPr>
            <w:r>
              <w:rPr>
                <w:sz w:val="20"/>
                <w:szCs w:val="22"/>
              </w:rPr>
              <w:t xml:space="preserve">(Consider dose reduction on an individual basis if </w:t>
            </w:r>
            <w:r w:rsidRPr="00CD5518">
              <w:rPr>
                <w:sz w:val="20"/>
                <w:szCs w:val="22"/>
              </w:rPr>
              <w:t>estimated creatinine clearance</w:t>
            </w:r>
            <w:r w:rsidRPr="005159F9">
              <w:rPr>
                <w:sz w:val="20"/>
                <w:szCs w:val="22"/>
              </w:rPr>
              <w:t xml:space="preserve"> 30-50mL/min</w:t>
            </w:r>
            <w:r>
              <w:rPr>
                <w:sz w:val="20"/>
                <w:szCs w:val="22"/>
              </w:rPr>
              <w:t>, in p</w:t>
            </w:r>
            <w:r w:rsidRPr="005159F9">
              <w:rPr>
                <w:sz w:val="20"/>
                <w:szCs w:val="22"/>
              </w:rPr>
              <w:t>atients with gastritis, esophagitis or gastroesophageal reflux</w:t>
            </w:r>
            <w:r>
              <w:rPr>
                <w:sz w:val="20"/>
                <w:szCs w:val="22"/>
              </w:rPr>
              <w:t>, and o</w:t>
            </w:r>
            <w:r w:rsidRPr="005159F9">
              <w:rPr>
                <w:sz w:val="20"/>
                <w:szCs w:val="22"/>
              </w:rPr>
              <w:t>ther</w:t>
            </w:r>
            <w:r>
              <w:rPr>
                <w:sz w:val="20"/>
                <w:szCs w:val="22"/>
              </w:rPr>
              <w:t>s</w:t>
            </w:r>
            <w:r w:rsidRPr="005159F9">
              <w:rPr>
                <w:sz w:val="20"/>
                <w:szCs w:val="22"/>
              </w:rPr>
              <w:t xml:space="preserve"> at increased risk of bleeding</w:t>
            </w:r>
            <w:r>
              <w:rPr>
                <w:sz w:val="20"/>
                <w:szCs w:val="22"/>
              </w:rPr>
              <w:t>)</w:t>
            </w:r>
          </w:p>
        </w:tc>
        <w:tc>
          <w:tcPr>
            <w:tcW w:w="2170" w:type="dxa"/>
          </w:tcPr>
          <w:p w14:paraId="005BC92C" w14:textId="77777777" w:rsidR="004C296C" w:rsidRPr="00CD5518" w:rsidRDefault="004C296C" w:rsidP="00804F2A">
            <w:pPr>
              <w:spacing w:before="60" w:after="60" w:line="240" w:lineRule="auto"/>
              <w:rPr>
                <w:sz w:val="20"/>
                <w:szCs w:val="22"/>
              </w:rPr>
            </w:pPr>
            <w:r w:rsidRPr="00CD5518">
              <w:rPr>
                <w:sz w:val="20"/>
                <w:szCs w:val="22"/>
              </w:rPr>
              <w:t>110mg twice daily</w:t>
            </w:r>
          </w:p>
        </w:tc>
      </w:tr>
      <w:tr w:rsidR="004C296C" w:rsidRPr="00D93382" w14:paraId="6E8327C7" w14:textId="77777777" w:rsidTr="00804F2A">
        <w:tc>
          <w:tcPr>
            <w:tcW w:w="1452" w:type="dxa"/>
          </w:tcPr>
          <w:p w14:paraId="4D6896B1" w14:textId="77777777" w:rsidR="004C296C" w:rsidRPr="00CD5518" w:rsidRDefault="004C296C" w:rsidP="00804F2A">
            <w:pPr>
              <w:spacing w:before="60" w:after="60" w:line="240" w:lineRule="auto"/>
              <w:rPr>
                <w:sz w:val="20"/>
                <w:szCs w:val="22"/>
              </w:rPr>
            </w:pPr>
            <w:proofErr w:type="spellStart"/>
            <w:r w:rsidRPr="00CD5518">
              <w:rPr>
                <w:sz w:val="20"/>
                <w:szCs w:val="22"/>
              </w:rPr>
              <w:t>Edoxaban</w:t>
            </w:r>
            <w:proofErr w:type="spellEnd"/>
          </w:p>
        </w:tc>
        <w:tc>
          <w:tcPr>
            <w:tcW w:w="2087" w:type="dxa"/>
          </w:tcPr>
          <w:p w14:paraId="4069E02A" w14:textId="77777777" w:rsidR="004C296C" w:rsidRPr="00CD5518" w:rsidRDefault="004C296C" w:rsidP="00804F2A">
            <w:pPr>
              <w:spacing w:before="60" w:after="60" w:line="240" w:lineRule="auto"/>
              <w:rPr>
                <w:sz w:val="20"/>
                <w:szCs w:val="22"/>
              </w:rPr>
            </w:pPr>
            <w:r w:rsidRPr="00CD5518">
              <w:rPr>
                <w:sz w:val="20"/>
                <w:szCs w:val="22"/>
              </w:rPr>
              <w:t>60mg once daily</w:t>
            </w:r>
          </w:p>
        </w:tc>
        <w:tc>
          <w:tcPr>
            <w:tcW w:w="4253" w:type="dxa"/>
          </w:tcPr>
          <w:p w14:paraId="38C97942" w14:textId="77777777" w:rsidR="004C296C" w:rsidRPr="00CD5518" w:rsidRDefault="004C296C" w:rsidP="00804F2A">
            <w:pPr>
              <w:spacing w:before="60" w:after="60" w:line="240" w:lineRule="auto"/>
              <w:rPr>
                <w:sz w:val="20"/>
                <w:szCs w:val="22"/>
              </w:rPr>
            </w:pPr>
            <w:r w:rsidRPr="00CD5518">
              <w:rPr>
                <w:sz w:val="20"/>
                <w:szCs w:val="22"/>
              </w:rPr>
              <w:t>Any of: weight &lt;60kg, estimated creatinine clearance &lt;50mL/min, or concomitant therapy with potent P-glycoprotein inhibitors</w:t>
            </w:r>
          </w:p>
        </w:tc>
        <w:tc>
          <w:tcPr>
            <w:tcW w:w="2170" w:type="dxa"/>
          </w:tcPr>
          <w:p w14:paraId="243DB630" w14:textId="77777777" w:rsidR="004C296C" w:rsidRPr="00CD5518" w:rsidRDefault="004C296C" w:rsidP="00804F2A">
            <w:pPr>
              <w:spacing w:before="60" w:after="60" w:line="240" w:lineRule="auto"/>
              <w:rPr>
                <w:sz w:val="20"/>
                <w:szCs w:val="22"/>
              </w:rPr>
            </w:pPr>
            <w:r w:rsidRPr="00CD5518">
              <w:rPr>
                <w:sz w:val="20"/>
                <w:szCs w:val="22"/>
              </w:rPr>
              <w:t>30mg once daily</w:t>
            </w:r>
          </w:p>
        </w:tc>
      </w:tr>
      <w:tr w:rsidR="004C296C" w:rsidRPr="00D93382" w14:paraId="72F6CD03" w14:textId="77777777" w:rsidTr="00804F2A">
        <w:tc>
          <w:tcPr>
            <w:tcW w:w="1452" w:type="dxa"/>
          </w:tcPr>
          <w:p w14:paraId="3899DD0D" w14:textId="77777777" w:rsidR="004C296C" w:rsidRPr="00CD5518" w:rsidRDefault="004C296C" w:rsidP="00804F2A">
            <w:pPr>
              <w:spacing w:before="60" w:after="60" w:line="240" w:lineRule="auto"/>
              <w:rPr>
                <w:sz w:val="20"/>
                <w:szCs w:val="22"/>
              </w:rPr>
            </w:pPr>
            <w:r w:rsidRPr="00CD5518">
              <w:rPr>
                <w:sz w:val="20"/>
                <w:szCs w:val="22"/>
              </w:rPr>
              <w:t>Rivaroxaban</w:t>
            </w:r>
          </w:p>
        </w:tc>
        <w:tc>
          <w:tcPr>
            <w:tcW w:w="2087" w:type="dxa"/>
          </w:tcPr>
          <w:p w14:paraId="01C21AF6" w14:textId="77777777" w:rsidR="004C296C" w:rsidRPr="00CD5518" w:rsidRDefault="004C296C" w:rsidP="00804F2A">
            <w:pPr>
              <w:spacing w:before="60" w:after="60" w:line="240" w:lineRule="auto"/>
              <w:rPr>
                <w:sz w:val="20"/>
                <w:szCs w:val="22"/>
              </w:rPr>
            </w:pPr>
            <w:r w:rsidRPr="00CD5518">
              <w:rPr>
                <w:sz w:val="20"/>
                <w:szCs w:val="22"/>
              </w:rPr>
              <w:t>20mg once daily</w:t>
            </w:r>
          </w:p>
        </w:tc>
        <w:tc>
          <w:tcPr>
            <w:tcW w:w="4253" w:type="dxa"/>
          </w:tcPr>
          <w:p w14:paraId="0E90FDAD" w14:textId="77777777" w:rsidR="004C296C" w:rsidRPr="00CD5518" w:rsidRDefault="004C296C" w:rsidP="00804F2A">
            <w:pPr>
              <w:spacing w:before="60" w:after="60" w:line="240" w:lineRule="auto"/>
              <w:rPr>
                <w:sz w:val="20"/>
                <w:szCs w:val="22"/>
              </w:rPr>
            </w:pPr>
            <w:r w:rsidRPr="00CD5518">
              <w:rPr>
                <w:sz w:val="20"/>
                <w:szCs w:val="22"/>
              </w:rPr>
              <w:t>Creatinine clearance &lt;50mL/min</w:t>
            </w:r>
          </w:p>
        </w:tc>
        <w:tc>
          <w:tcPr>
            <w:tcW w:w="2170" w:type="dxa"/>
          </w:tcPr>
          <w:p w14:paraId="6B609310" w14:textId="77777777" w:rsidR="004C296C" w:rsidRPr="00CD5518" w:rsidRDefault="004C296C" w:rsidP="00804F2A">
            <w:pPr>
              <w:spacing w:before="60" w:after="60" w:line="240" w:lineRule="auto"/>
              <w:rPr>
                <w:sz w:val="20"/>
                <w:szCs w:val="22"/>
              </w:rPr>
            </w:pPr>
            <w:r w:rsidRPr="00CD5518">
              <w:rPr>
                <w:sz w:val="20"/>
                <w:szCs w:val="22"/>
              </w:rPr>
              <w:t>15mg once daily</w:t>
            </w:r>
          </w:p>
        </w:tc>
      </w:tr>
    </w:tbl>
    <w:p w14:paraId="0123E434" w14:textId="77777777" w:rsidR="004C296C" w:rsidRDefault="004C296C" w:rsidP="004C296C">
      <w:pPr>
        <w:spacing w:before="120"/>
        <w:rPr>
          <w:i/>
          <w:iCs/>
          <w:sz w:val="20"/>
          <w:szCs w:val="22"/>
        </w:rPr>
      </w:pPr>
      <w:r w:rsidRPr="00237020">
        <w:rPr>
          <w:i/>
          <w:iCs/>
          <w:sz w:val="20"/>
          <w:szCs w:val="22"/>
        </w:rPr>
        <w:t xml:space="preserve">* Investigators should follow local CCG guidance.  </w:t>
      </w:r>
      <w:r w:rsidRPr="00DF3657">
        <w:rPr>
          <w:i/>
          <w:iCs/>
          <w:sz w:val="20"/>
          <w:szCs w:val="22"/>
        </w:rPr>
        <w:t>Dose and dose adjustment</w:t>
      </w:r>
      <w:r>
        <w:rPr>
          <w:i/>
          <w:iCs/>
          <w:sz w:val="20"/>
          <w:szCs w:val="22"/>
        </w:rPr>
        <w:t xml:space="preserve"> for each DOAC should</w:t>
      </w:r>
      <w:r w:rsidRPr="00DF3657">
        <w:rPr>
          <w:i/>
          <w:iCs/>
          <w:sz w:val="20"/>
          <w:szCs w:val="22"/>
        </w:rPr>
        <w:t xml:space="preserve"> be in line with the </w:t>
      </w:r>
      <w:r>
        <w:rPr>
          <w:i/>
          <w:iCs/>
          <w:sz w:val="20"/>
          <w:szCs w:val="22"/>
        </w:rPr>
        <w:t xml:space="preserve">respective </w:t>
      </w:r>
      <w:r w:rsidRPr="00DF3657">
        <w:rPr>
          <w:i/>
          <w:iCs/>
          <w:sz w:val="20"/>
          <w:szCs w:val="22"/>
        </w:rPr>
        <w:t>Summary of Product Characteristics.</w:t>
      </w:r>
      <w:r>
        <w:rPr>
          <w:i/>
          <w:iCs/>
          <w:sz w:val="20"/>
          <w:szCs w:val="22"/>
        </w:rPr>
        <w:t xml:space="preserve">  </w:t>
      </w:r>
      <w:r w:rsidRPr="00237020">
        <w:rPr>
          <w:i/>
          <w:iCs/>
          <w:sz w:val="20"/>
          <w:szCs w:val="22"/>
        </w:rPr>
        <w:t xml:space="preserve">Antiplatelet agents should be stopped in most patients when commencing a DOAC (please see text </w:t>
      </w:r>
      <w:r>
        <w:rPr>
          <w:i/>
          <w:iCs/>
          <w:sz w:val="20"/>
          <w:szCs w:val="22"/>
        </w:rPr>
        <w:t>in section 3.8</w:t>
      </w:r>
      <w:r w:rsidRPr="00237020">
        <w:rPr>
          <w:i/>
          <w:iCs/>
          <w:sz w:val="20"/>
          <w:szCs w:val="22"/>
        </w:rPr>
        <w:t xml:space="preserve">). </w:t>
      </w:r>
    </w:p>
    <w:p w14:paraId="72C3A5A4" w14:textId="77777777" w:rsidR="004C296C" w:rsidRPr="00237020" w:rsidRDefault="004C296C" w:rsidP="004C296C">
      <w:pPr>
        <w:spacing w:before="120"/>
        <w:rPr>
          <w:i/>
          <w:iCs/>
          <w:sz w:val="20"/>
          <w:szCs w:val="22"/>
        </w:rPr>
      </w:pPr>
    </w:p>
    <w:p w14:paraId="0952538F" w14:textId="0F17D19A" w:rsidR="00280455" w:rsidRDefault="00C33FD4" w:rsidP="003B5787">
      <w:r w:rsidRPr="007674B7">
        <w:t xml:space="preserve">All medications are oral, with </w:t>
      </w:r>
      <w:r w:rsidR="005050EB" w:rsidRPr="007674B7">
        <w:t xml:space="preserve">no specific storage </w:t>
      </w:r>
      <w:r w:rsidRPr="007674B7">
        <w:t xml:space="preserve">requirements. </w:t>
      </w:r>
      <w:r w:rsidR="003B5787" w:rsidRPr="007674B7">
        <w:t xml:space="preserve"> Drug accountability will be according to standard practice for NHS prescriptions</w:t>
      </w:r>
      <w:r w:rsidR="009D1B5F" w:rsidRPr="007674B7">
        <w:t>, with no</w:t>
      </w:r>
      <w:r w:rsidR="003B5787" w:rsidRPr="007674B7">
        <w:t xml:space="preserve"> additional clinical trial label. </w:t>
      </w:r>
      <w:r w:rsidR="002226BA">
        <w:t xml:space="preserve"> </w:t>
      </w:r>
      <w:r w:rsidR="00BB70C1">
        <w:t>Any product recall will be managed via the usual clinical systems.</w:t>
      </w:r>
      <w:r w:rsidR="003B5787" w:rsidRPr="007674B7">
        <w:t xml:space="preserve"> </w:t>
      </w:r>
      <w:r w:rsidR="00053EDC">
        <w:t xml:space="preserve"> </w:t>
      </w:r>
      <w:r w:rsidR="00B52DE9" w:rsidRPr="007674B7">
        <w:t>Patients will not be withdrawn from the trial if they cross over to the other arm of the trial</w:t>
      </w:r>
      <w:r w:rsidR="00B94ED1" w:rsidRPr="007674B7">
        <w:t xml:space="preserve"> (e.g. due to development of </w:t>
      </w:r>
      <w:r w:rsidR="00360FD4" w:rsidRPr="007674B7">
        <w:t xml:space="preserve">other </w:t>
      </w:r>
      <w:r w:rsidR="00B94ED1" w:rsidRPr="007674B7">
        <w:t>ris</w:t>
      </w:r>
      <w:r w:rsidR="00360FD4" w:rsidRPr="007674B7">
        <w:t xml:space="preserve">k factors </w:t>
      </w:r>
      <w:r w:rsidR="00FD0271" w:rsidRPr="007674B7">
        <w:t xml:space="preserve">for stroke </w:t>
      </w:r>
      <w:r w:rsidR="00D35912" w:rsidRPr="007674B7">
        <w:t xml:space="preserve">and commencement of anticoagulation, or </w:t>
      </w:r>
      <w:r w:rsidR="00FD0271" w:rsidRPr="007674B7">
        <w:t>discontinuation</w:t>
      </w:r>
      <w:r w:rsidR="00D35912" w:rsidRPr="007674B7">
        <w:t xml:space="preserve"> of DOACs</w:t>
      </w:r>
      <w:r w:rsidR="00FD0271" w:rsidRPr="007674B7">
        <w:t xml:space="preserve">), or </w:t>
      </w:r>
      <w:r w:rsidR="00B52DE9" w:rsidRPr="007674B7">
        <w:t xml:space="preserve">switch </w:t>
      </w:r>
      <w:r w:rsidR="00FD0271" w:rsidRPr="007674B7">
        <w:t xml:space="preserve">to an alternative </w:t>
      </w:r>
      <w:r w:rsidR="00B52DE9" w:rsidRPr="007674B7">
        <w:t>DOAC</w:t>
      </w:r>
      <w:r w:rsidR="00FD0271" w:rsidRPr="007674B7">
        <w:t xml:space="preserve"> or vitamin-K anta</w:t>
      </w:r>
      <w:r w:rsidR="00D447E3" w:rsidRPr="007674B7">
        <w:t>gonist.</w:t>
      </w:r>
      <w:r w:rsidR="0048736A">
        <w:t xml:space="preserve">  </w:t>
      </w:r>
      <w:r w:rsidR="005E4C7A">
        <w:t>Investigators and other clinicians may need to p</w:t>
      </w:r>
      <w:r w:rsidR="004E4D3B">
        <w:t>aus</w:t>
      </w:r>
      <w:r w:rsidR="005E4C7A">
        <w:t xml:space="preserve">e </w:t>
      </w:r>
      <w:r w:rsidR="004E4D3B">
        <w:t>or discontinu</w:t>
      </w:r>
      <w:r w:rsidR="005E4C7A">
        <w:t>e</w:t>
      </w:r>
      <w:r w:rsidR="004E4D3B">
        <w:t xml:space="preserve"> </w:t>
      </w:r>
      <w:r w:rsidR="00C75E1C">
        <w:t xml:space="preserve">anticoagulation for a range of clinical scenarios, including </w:t>
      </w:r>
      <w:r w:rsidR="002238BA">
        <w:t>certain intercurrent illness such</w:t>
      </w:r>
      <w:r w:rsidR="00171F26">
        <w:t xml:space="preserve"> as</w:t>
      </w:r>
      <w:r w:rsidR="002238BA">
        <w:t xml:space="preserve"> bleeding, development of new treatment </w:t>
      </w:r>
      <w:r w:rsidR="002C0C42">
        <w:t>contraindications, adverse events</w:t>
      </w:r>
      <w:r w:rsidR="000219B2">
        <w:t>,</w:t>
      </w:r>
      <w:r w:rsidR="002C0C42">
        <w:t xml:space="preserve"> or requests to withdraw therapy by </w:t>
      </w:r>
      <w:r w:rsidR="00171F26">
        <w:t xml:space="preserve">the participant or </w:t>
      </w:r>
      <w:r w:rsidR="002C0C42">
        <w:t>other clinicians</w:t>
      </w:r>
      <w:r w:rsidR="00171F26">
        <w:t xml:space="preserve"> (for example, </w:t>
      </w:r>
      <w:r w:rsidR="001141A6">
        <w:t>due to upcoming surgical procedures)</w:t>
      </w:r>
      <w:r w:rsidR="00171F26">
        <w:t>.</w:t>
      </w:r>
      <w:r w:rsidR="008F758A">
        <w:t xml:space="preserve">  </w:t>
      </w:r>
      <w:r w:rsidR="009A2741">
        <w:t>Similarly</w:t>
      </w:r>
      <w:r w:rsidR="008F758A">
        <w:t xml:space="preserve">, there may be reasons outside of the trial </w:t>
      </w:r>
      <w:r w:rsidR="00965C18">
        <w:t xml:space="preserve">that require </w:t>
      </w:r>
      <w:r w:rsidR="009A2741">
        <w:t>clinicians</w:t>
      </w:r>
      <w:r w:rsidR="00965C18">
        <w:t xml:space="preserve"> to start anticoagulation in patients ran</w:t>
      </w:r>
      <w:r w:rsidR="009A2741">
        <w:t>d</w:t>
      </w:r>
      <w:r w:rsidR="00965C18">
        <w:t>o</w:t>
      </w:r>
      <w:r w:rsidR="009A2741">
        <w:t>mised</w:t>
      </w:r>
      <w:r w:rsidR="00965C18">
        <w:t xml:space="preserve"> to the control arm.  These decisions </w:t>
      </w:r>
      <w:r w:rsidR="009A2741">
        <w:t>remain</w:t>
      </w:r>
      <w:r w:rsidR="005A4685">
        <w:t xml:space="preserve"> the responsibility of the prescribing clinician.</w:t>
      </w:r>
      <w:r w:rsidR="00965C18">
        <w:t xml:space="preserve"> </w:t>
      </w:r>
      <w:r w:rsidR="005A4685">
        <w:t xml:space="preserve"> </w:t>
      </w:r>
      <w:r w:rsidR="0048736A">
        <w:t xml:space="preserve">Prescription data will be collated </w:t>
      </w:r>
      <w:r w:rsidR="00510F0E">
        <w:t xml:space="preserve">automatically </w:t>
      </w:r>
      <w:r w:rsidR="0048736A">
        <w:t xml:space="preserve">from all participants from </w:t>
      </w:r>
      <w:r w:rsidR="00510F0E">
        <w:t xml:space="preserve">Primary Care </w:t>
      </w:r>
      <w:r w:rsidR="0048736A">
        <w:t>data</w:t>
      </w:r>
      <w:r w:rsidR="00510F0E">
        <w:t>, and p</w:t>
      </w:r>
      <w:r w:rsidR="008E60AF">
        <w:t xml:space="preserve">articipants </w:t>
      </w:r>
      <w:r w:rsidR="006F2F79">
        <w:t xml:space="preserve">will be asked to complete </w:t>
      </w:r>
      <w:r w:rsidR="00CF07C1">
        <w:t xml:space="preserve">anticoagulation </w:t>
      </w:r>
      <w:r w:rsidR="00963780">
        <w:t xml:space="preserve">and </w:t>
      </w:r>
      <w:r w:rsidR="006F2F79">
        <w:t xml:space="preserve">compliance </w:t>
      </w:r>
      <w:r w:rsidR="000C0F33">
        <w:t xml:space="preserve">assessments </w:t>
      </w:r>
      <w:r w:rsidR="00F36D5F">
        <w:t xml:space="preserve">every </w:t>
      </w:r>
      <w:r w:rsidR="000C0F33">
        <w:t>6-month</w:t>
      </w:r>
      <w:r w:rsidR="00F36D5F">
        <w:t>s</w:t>
      </w:r>
      <w:r w:rsidR="000C0F33">
        <w:t xml:space="preserve"> (see section 5.6).</w:t>
      </w:r>
      <w:r w:rsidR="00760C86">
        <w:t xml:space="preserve"> </w:t>
      </w:r>
      <w:r w:rsidR="00EB5FBE">
        <w:t xml:space="preserve"> </w:t>
      </w:r>
      <w:r w:rsidR="002841AC">
        <w:t xml:space="preserve">Where </w:t>
      </w:r>
      <w:r w:rsidR="00A47E0B">
        <w:t xml:space="preserve">use of anticoagulation differs from randomised allocation, </w:t>
      </w:r>
      <w:r w:rsidR="00400DA2" w:rsidRPr="00400DA2">
        <w:t xml:space="preserve">Site Investigators will be asked to provide information to the central study team on </w:t>
      </w:r>
      <w:r w:rsidR="00A47E0B">
        <w:t xml:space="preserve">the clinical reasons for </w:t>
      </w:r>
      <w:r w:rsidR="00B749CF">
        <w:t>this change</w:t>
      </w:r>
      <w:r w:rsidR="00400DA2" w:rsidRPr="00400DA2">
        <w:t>.</w:t>
      </w:r>
      <w:r w:rsidR="00760C86" w:rsidRPr="00760C86">
        <w:t xml:space="preserve"> </w:t>
      </w:r>
    </w:p>
    <w:p w14:paraId="101AD573" w14:textId="77777777" w:rsidR="0070446B" w:rsidRDefault="006D227E" w:rsidP="00210439">
      <w:r>
        <w:t xml:space="preserve">Most patients who commence </w:t>
      </w:r>
      <w:r w:rsidR="004A0FF8">
        <w:t xml:space="preserve">a </w:t>
      </w:r>
      <w:r>
        <w:t xml:space="preserve">DOAC </w:t>
      </w:r>
      <w:r w:rsidR="008A6F42">
        <w:t xml:space="preserve">should stop </w:t>
      </w:r>
      <w:r w:rsidR="00FE2F81">
        <w:t>antiplatelet</w:t>
      </w:r>
      <w:r w:rsidR="008A6F42">
        <w:t xml:space="preserve"> </w:t>
      </w:r>
      <w:r w:rsidR="00FE2F81">
        <w:t>therapy</w:t>
      </w:r>
      <w:r w:rsidR="00125E6E">
        <w:t xml:space="preserve"> such as aspirin, </w:t>
      </w:r>
      <w:r w:rsidR="00260516">
        <w:t>dipyridamole, c</w:t>
      </w:r>
      <w:r w:rsidR="00125E6E">
        <w:t>lopidogrel</w:t>
      </w:r>
      <w:r w:rsidR="00260516">
        <w:t xml:space="preserve"> or prasugrel</w:t>
      </w:r>
      <w:r w:rsidR="00FE2F81">
        <w:t>, as per clinical guidelines</w:t>
      </w:r>
      <w:r w:rsidR="00797E24">
        <w:t xml:space="preserve">.  </w:t>
      </w:r>
      <w:r w:rsidR="00583BD1">
        <w:t xml:space="preserve">This includes patients who are taking </w:t>
      </w:r>
      <w:r w:rsidR="00A05F85">
        <w:t xml:space="preserve">antiplatelets </w:t>
      </w:r>
      <w:r w:rsidR="0000747B">
        <w:t xml:space="preserve">for primary </w:t>
      </w:r>
      <w:r w:rsidR="00D11D09">
        <w:t>prevention reasons</w:t>
      </w:r>
      <w:r w:rsidR="00F67EF3">
        <w:t xml:space="preserve"> and those with stable coronary, cerebral or vascular disease</w:t>
      </w:r>
      <w:r w:rsidR="00FA3D5C">
        <w:t xml:space="preserve">, where </w:t>
      </w:r>
      <w:r w:rsidR="00F71545">
        <w:t>mon</w:t>
      </w:r>
      <w:r w:rsidR="00292FF2">
        <w:t>o</w:t>
      </w:r>
      <w:r w:rsidR="00F71545">
        <w:t>therapy</w:t>
      </w:r>
      <w:r w:rsidR="005271E6">
        <w:t xml:space="preserve"> </w:t>
      </w:r>
      <w:r w:rsidR="00292FF2">
        <w:t>with a DOAC i</w:t>
      </w:r>
      <w:r w:rsidR="005271E6">
        <w:t>s recommended</w:t>
      </w:r>
      <w:r w:rsidR="00702F86">
        <w:t xml:space="preserve"> in patients with AF</w:t>
      </w:r>
      <w:r w:rsidR="004E4D6F">
        <w:t xml:space="preserve">. </w:t>
      </w:r>
      <w:r w:rsidR="007656E4">
        <w:t xml:space="preserve"> If a patient with prior acute coronary syndrome o</w:t>
      </w:r>
      <w:r w:rsidR="00F90BAD">
        <w:t>r</w:t>
      </w:r>
      <w:r w:rsidR="007656E4">
        <w:t xml:space="preserve"> </w:t>
      </w:r>
      <w:r w:rsidR="00F90BAD">
        <w:t>percutaneous</w:t>
      </w:r>
      <w:r w:rsidR="007656E4">
        <w:t xml:space="preserve"> </w:t>
      </w:r>
      <w:r w:rsidR="00F90BAD">
        <w:t>coronary stenting</w:t>
      </w:r>
      <w:r w:rsidR="007656E4">
        <w:t xml:space="preserve"> </w:t>
      </w:r>
      <w:r w:rsidR="004E7290">
        <w:t xml:space="preserve">receives a DOAC, then in most cases </w:t>
      </w:r>
      <w:r w:rsidR="000133C8">
        <w:t xml:space="preserve">antiplatelet therapy should cease at 12 months </w:t>
      </w:r>
      <w:r w:rsidR="00AB4193">
        <w:t>after the event</w:t>
      </w:r>
      <w:r w:rsidR="00CE5453">
        <w:t xml:space="preserve">, and thereafter the patient should receive </w:t>
      </w:r>
      <w:r w:rsidR="00AB0EE5">
        <w:t>monotherapy</w:t>
      </w:r>
      <w:r w:rsidR="00CE5453">
        <w:t xml:space="preserve"> with a DOAC alone.  </w:t>
      </w:r>
      <w:r w:rsidR="00AB0EE5">
        <w:t xml:space="preserve">Cardiologists will have explicitly stated any exceptions to this rule in </w:t>
      </w:r>
      <w:r w:rsidR="00094427">
        <w:t>clinical</w:t>
      </w:r>
      <w:r w:rsidR="00AB0EE5">
        <w:t xml:space="preserve"> </w:t>
      </w:r>
      <w:r w:rsidR="00094427">
        <w:t>documentation</w:t>
      </w:r>
      <w:r w:rsidR="00AB0EE5">
        <w:t xml:space="preserve"> </w:t>
      </w:r>
      <w:r w:rsidR="00EA69EF">
        <w:t>(for example, patients with unstable complex lesions or plans for further intervention)</w:t>
      </w:r>
      <w:r w:rsidR="00AB4193">
        <w:t>.</w:t>
      </w:r>
      <w:r w:rsidR="00D64C2F">
        <w:t xml:space="preserve">  When prescribing the DOAC, the Investigator is required to </w:t>
      </w:r>
      <w:r w:rsidR="00947F59">
        <w:t xml:space="preserve">review the medical record </w:t>
      </w:r>
      <w:r w:rsidR="00947F59">
        <w:lastRenderedPageBreak/>
        <w:t xml:space="preserve">for </w:t>
      </w:r>
      <w:r w:rsidR="00C43A49">
        <w:t xml:space="preserve">any </w:t>
      </w:r>
      <w:r w:rsidR="00075675">
        <w:t>antiplatelet</w:t>
      </w:r>
      <w:r w:rsidR="00C43A49">
        <w:t xml:space="preserve"> agents and make </w:t>
      </w:r>
      <w:r w:rsidR="00075675">
        <w:t>appropriate</w:t>
      </w:r>
      <w:r w:rsidR="00C43A49">
        <w:t xml:space="preserve"> plans for cessation, including a clear </w:t>
      </w:r>
      <w:r w:rsidR="00AC451D">
        <w:t>instruction</w:t>
      </w:r>
      <w:r w:rsidR="00C43A49">
        <w:t xml:space="preserve"> to the patient and any relevant changes to the electronic </w:t>
      </w:r>
      <w:r w:rsidR="00075675">
        <w:t>prescription system.</w:t>
      </w:r>
    </w:p>
    <w:p w14:paraId="22C37AA3" w14:textId="23DDD400" w:rsidR="00B749CF" w:rsidRPr="007674B7" w:rsidRDefault="0070446B" w:rsidP="00210439">
      <w:r w:rsidRPr="007674B7">
        <w:t xml:space="preserve"> </w:t>
      </w:r>
    </w:p>
    <w:p w14:paraId="24274847" w14:textId="6F20E6FB" w:rsidR="0035588A" w:rsidRPr="007674B7" w:rsidRDefault="0035588A" w:rsidP="0035588A">
      <w:pPr>
        <w:pStyle w:val="Heading2"/>
      </w:pPr>
      <w:bookmarkStart w:id="53" w:name="_Toc74749098"/>
      <w:r w:rsidRPr="007674B7">
        <w:t>3.</w:t>
      </w:r>
      <w:r w:rsidR="00A91830">
        <w:t>9</w:t>
      </w:r>
      <w:r w:rsidRPr="007674B7">
        <w:t xml:space="preserve"> Blinding</w:t>
      </w:r>
      <w:bookmarkEnd w:id="53"/>
    </w:p>
    <w:p w14:paraId="6631B715" w14:textId="50D4D29F" w:rsidR="0049327B" w:rsidRDefault="0031148E" w:rsidP="00210439">
      <w:r>
        <w:t>The trial is</w:t>
      </w:r>
      <w:r w:rsidR="0035588A">
        <w:t xml:space="preserve"> open-label and therefore trial participants and their care providers will not be blinded or masked with respect to intervention allocation.  Outcome assessment</w:t>
      </w:r>
      <w:r w:rsidR="00422E98">
        <w:t xml:space="preserve"> is</w:t>
      </w:r>
      <w:r w:rsidR="0035588A">
        <w:t xml:space="preserve"> based on coded health outcomes and therefore less susceptible to assessment bias</w:t>
      </w:r>
      <w:r w:rsidR="00647988">
        <w:t xml:space="preserve"> on the part of the research team</w:t>
      </w:r>
      <w:r w:rsidR="0035588A">
        <w:t>; nonetheless, the Trial Management Group will remain blinded to intervention allocation</w:t>
      </w:r>
      <w:r w:rsidR="00C551C8">
        <w:t xml:space="preserve"> from an analysis standpoint</w:t>
      </w:r>
      <w:r w:rsidR="0035588A">
        <w:t>.  The exception to this is where knowledge of allocation in individual participants is needed to facilitate communication with patients/GPs, or in cases of valid medical or safety reasons.</w:t>
      </w:r>
    </w:p>
    <w:p w14:paraId="35D752B5" w14:textId="77777777" w:rsidR="00786FC2" w:rsidRPr="007674B7" w:rsidRDefault="00786FC2" w:rsidP="00210439"/>
    <w:p w14:paraId="167C7BA6" w14:textId="34D3DD5E" w:rsidR="009C6519" w:rsidRDefault="009C7090" w:rsidP="009C7090">
      <w:pPr>
        <w:pStyle w:val="Heading2"/>
      </w:pPr>
      <w:bookmarkStart w:id="54" w:name="_Toc74749099"/>
      <w:r w:rsidRPr="007674B7">
        <w:t>3.</w:t>
      </w:r>
      <w:r w:rsidR="00A91830">
        <w:t>10</w:t>
      </w:r>
      <w:r w:rsidRPr="007674B7">
        <w:t xml:space="preserve"> </w:t>
      </w:r>
      <w:r w:rsidR="00E90E2E">
        <w:t>Internal pilot</w:t>
      </w:r>
      <w:bookmarkEnd w:id="54"/>
    </w:p>
    <w:p w14:paraId="70E4D414" w14:textId="77777777" w:rsidR="0070446B" w:rsidRDefault="00ED6759" w:rsidP="0070446B">
      <w:r>
        <w:t>DaRe2THINK will operate a staged internal pilot programme</w:t>
      </w:r>
      <w:r w:rsidR="00120069">
        <w:t>, which is</w:t>
      </w:r>
      <w:r>
        <w:t xml:space="preserve"> focused on the feasibility of recruitment (both screening and actual randomisation)</w:t>
      </w:r>
      <w:r w:rsidR="00120069">
        <w:t xml:space="preserve">.  </w:t>
      </w:r>
      <w:r w:rsidR="002C0F9B">
        <w:t>N</w:t>
      </w:r>
      <w:r w:rsidRPr="00BE4B5E">
        <w:t xml:space="preserve">o outcome measures </w:t>
      </w:r>
      <w:r>
        <w:t>will be analysed to avoid jeopardising</w:t>
      </w:r>
      <w:r w:rsidRPr="00BE4B5E">
        <w:t xml:space="preserve"> the full trial</w:t>
      </w:r>
      <w:r>
        <w:t>.  A t</w:t>
      </w:r>
      <w:r w:rsidRPr="00F55054">
        <w:t>ra</w:t>
      </w:r>
      <w:r>
        <w:t>ffic light</w:t>
      </w:r>
      <w:r w:rsidRPr="00F55054">
        <w:t xml:space="preserve"> system </w:t>
      </w:r>
      <w:r>
        <w:t>will be used to</w:t>
      </w:r>
      <w:r w:rsidRPr="00F55054">
        <w:t xml:space="preserve"> operationalise criteria into green, amber and red</w:t>
      </w:r>
      <w:r w:rsidR="002C0F9B">
        <w:t xml:space="preserve"> for the ben</w:t>
      </w:r>
      <w:r w:rsidR="006A5C11">
        <w:t xml:space="preserve">efit of the Trial Steering Committee </w:t>
      </w:r>
      <w:r w:rsidR="0070743C">
        <w:t xml:space="preserve">who will make recommendations to the </w:t>
      </w:r>
      <w:r w:rsidR="006A5C11">
        <w:t>funder</w:t>
      </w:r>
      <w:r w:rsidR="009A594D">
        <w:t xml:space="preserve"> on continuation of the trial</w:t>
      </w:r>
      <w:r w:rsidRPr="00F55054">
        <w:t>.</w:t>
      </w:r>
    </w:p>
    <w:p w14:paraId="26FFCB50" w14:textId="00E1C8E6" w:rsidR="00E92B28" w:rsidRPr="00C62ECB" w:rsidRDefault="00ED6759" w:rsidP="0070446B">
      <w:r>
        <w:t xml:space="preserve"> </w:t>
      </w:r>
    </w:p>
    <w:p w14:paraId="4B3478DE" w14:textId="1D3C7FCD" w:rsidR="00ED6759" w:rsidRPr="00C62ECB" w:rsidRDefault="00602B83" w:rsidP="00C24503">
      <w:pPr>
        <w:rPr>
          <w:b/>
          <w:bCs/>
          <w:i/>
          <w:iCs/>
        </w:rPr>
      </w:pPr>
      <w:r w:rsidRPr="00C62ECB">
        <w:rPr>
          <w:b/>
          <w:bCs/>
          <w:i/>
          <w:iCs/>
        </w:rPr>
        <w:t>Pilot s</w:t>
      </w:r>
      <w:r w:rsidR="00ED6759" w:rsidRPr="00C62ECB">
        <w:rPr>
          <w:b/>
          <w:bCs/>
          <w:i/>
          <w:iCs/>
        </w:rPr>
        <w:t xml:space="preserve">tage 1: England-wide national automated screening </w:t>
      </w:r>
    </w:p>
    <w:p w14:paraId="370DCACB" w14:textId="068176BC" w:rsidR="00ED6759" w:rsidRDefault="00ED6759" w:rsidP="00ED6759">
      <w:pPr>
        <w:ind w:left="2160" w:hanging="2160"/>
      </w:pPr>
      <w:r>
        <w:t>Description:</w:t>
      </w:r>
      <w:r w:rsidR="21E48E2F">
        <w:t xml:space="preserve"> </w:t>
      </w:r>
      <w:r>
        <w:tab/>
        <w:t xml:space="preserve">Access to data and screening of potential participants that meet inclusion and exclusion criteria from </w:t>
      </w:r>
      <w:r w:rsidRPr="00872187">
        <w:t xml:space="preserve">over </w:t>
      </w:r>
      <w:r w:rsidR="003050B1">
        <w:t>12</w:t>
      </w:r>
      <w:r w:rsidRPr="00872187">
        <w:t xml:space="preserve"> million primary care patients</w:t>
      </w:r>
      <w:r>
        <w:t xml:space="preserve"> across England using the CPRD </w:t>
      </w:r>
      <w:r w:rsidR="00B36752">
        <w:t>IRSP</w:t>
      </w:r>
      <w:r>
        <w:t xml:space="preserve">. </w:t>
      </w:r>
    </w:p>
    <w:p w14:paraId="2729A809" w14:textId="77777777" w:rsidR="00ED6759" w:rsidRDefault="00ED6759" w:rsidP="00ED6759">
      <w:pPr>
        <w:ind w:left="1440" w:hanging="1440"/>
      </w:pPr>
      <w:r>
        <w:t xml:space="preserve">Time period: </w:t>
      </w:r>
      <w:r>
        <w:tab/>
      </w:r>
      <w:r>
        <w:tab/>
        <w:t>2 months (clock starts at first data query by CPRD).</w:t>
      </w:r>
    </w:p>
    <w:p w14:paraId="04203664" w14:textId="000A24ED" w:rsidR="00ED6759" w:rsidRDefault="00ED6759" w:rsidP="00ED6759">
      <w:pPr>
        <w:spacing w:after="240"/>
        <w:ind w:left="2160" w:hanging="2160"/>
      </w:pPr>
      <w:r>
        <w:t>Measured outcomes:</w:t>
      </w:r>
      <w:r w:rsidR="28402D44">
        <w:t xml:space="preserve"> </w:t>
      </w:r>
      <w:r>
        <w:tab/>
        <w:t>Defined a</w:t>
      </w:r>
      <w:r w:rsidRPr="008946BA">
        <w:t xml:space="preserve">ccess to </w:t>
      </w:r>
      <w:r>
        <w:t>General P</w:t>
      </w:r>
      <w:r w:rsidRPr="008946BA">
        <w:t xml:space="preserve">ractice data to enable patient screening across </w:t>
      </w:r>
      <w:r>
        <w:t>all</w:t>
      </w:r>
      <w:r w:rsidRPr="008946BA">
        <w:t xml:space="preserve"> contributing </w:t>
      </w:r>
      <w:r>
        <w:t>CPRD sites;</w:t>
      </w:r>
      <w:r w:rsidRPr="008946BA">
        <w:t xml:space="preserve"> </w:t>
      </w:r>
      <w:r>
        <w:t xml:space="preserve">Number of potential participants located and notified to the lead NIHR CRN. </w:t>
      </w:r>
    </w:p>
    <w:tbl>
      <w:tblPr>
        <w:tblStyle w:val="TableGrid"/>
        <w:tblW w:w="0" w:type="auto"/>
        <w:tblLook w:val="04A0" w:firstRow="1" w:lastRow="0" w:firstColumn="1" w:lastColumn="0" w:noHBand="0" w:noVBand="1"/>
      </w:tblPr>
      <w:tblGrid>
        <w:gridCol w:w="2438"/>
        <w:gridCol w:w="2508"/>
        <w:gridCol w:w="2509"/>
        <w:gridCol w:w="2507"/>
      </w:tblGrid>
      <w:tr w:rsidR="00ED6759" w:rsidRPr="00736458" w14:paraId="5278C6D2" w14:textId="77777777" w:rsidTr="00A91830">
        <w:tc>
          <w:tcPr>
            <w:tcW w:w="2438" w:type="dxa"/>
          </w:tcPr>
          <w:p w14:paraId="62D35AFD" w14:textId="77777777" w:rsidR="00ED6759" w:rsidRPr="00736458" w:rsidRDefault="00ED6759" w:rsidP="00244894">
            <w:pPr>
              <w:spacing w:before="40" w:after="40"/>
            </w:pPr>
          </w:p>
        </w:tc>
        <w:tc>
          <w:tcPr>
            <w:tcW w:w="2508" w:type="dxa"/>
            <w:shd w:val="clear" w:color="auto" w:fill="F6FAF4"/>
          </w:tcPr>
          <w:p w14:paraId="615692BF" w14:textId="77777777" w:rsidR="00ED6759" w:rsidRPr="00736458" w:rsidRDefault="00ED6759" w:rsidP="00244894">
            <w:pPr>
              <w:spacing w:before="40" w:after="40"/>
              <w:rPr>
                <w:b/>
              </w:rPr>
            </w:pPr>
            <w:r w:rsidRPr="00736458">
              <w:rPr>
                <w:b/>
              </w:rPr>
              <w:t>Green</w:t>
            </w:r>
          </w:p>
        </w:tc>
        <w:tc>
          <w:tcPr>
            <w:tcW w:w="2509" w:type="dxa"/>
            <w:shd w:val="clear" w:color="auto" w:fill="FFFBEF"/>
          </w:tcPr>
          <w:p w14:paraId="5148865F" w14:textId="77777777" w:rsidR="00ED6759" w:rsidRPr="00736458" w:rsidRDefault="00ED6759" w:rsidP="00244894">
            <w:pPr>
              <w:spacing w:before="40" w:after="40"/>
              <w:rPr>
                <w:b/>
              </w:rPr>
            </w:pPr>
            <w:r w:rsidRPr="00736458">
              <w:rPr>
                <w:b/>
              </w:rPr>
              <w:t>Amber</w:t>
            </w:r>
          </w:p>
        </w:tc>
        <w:tc>
          <w:tcPr>
            <w:tcW w:w="2507" w:type="dxa"/>
            <w:shd w:val="clear" w:color="auto" w:fill="FFF5F5"/>
          </w:tcPr>
          <w:p w14:paraId="6657D44F" w14:textId="77777777" w:rsidR="00ED6759" w:rsidRPr="00736458" w:rsidRDefault="00ED6759" w:rsidP="00244894">
            <w:pPr>
              <w:spacing w:before="40" w:after="40"/>
              <w:rPr>
                <w:b/>
              </w:rPr>
            </w:pPr>
            <w:r w:rsidRPr="00736458">
              <w:rPr>
                <w:b/>
              </w:rPr>
              <w:t>Red</w:t>
            </w:r>
          </w:p>
        </w:tc>
      </w:tr>
      <w:tr w:rsidR="00ED6759" w:rsidRPr="00736458" w14:paraId="0B3A9FD4" w14:textId="77777777" w:rsidTr="00A91830">
        <w:tc>
          <w:tcPr>
            <w:tcW w:w="2438" w:type="dxa"/>
          </w:tcPr>
          <w:p w14:paraId="7E70443F" w14:textId="77777777" w:rsidR="00ED6759" w:rsidRPr="00736458" w:rsidRDefault="00ED6759" w:rsidP="00244894">
            <w:pPr>
              <w:spacing w:before="40" w:after="40"/>
            </w:pPr>
            <w:r w:rsidRPr="00736458">
              <w:t>Criterion</w:t>
            </w:r>
            <w:r>
              <w:t xml:space="preserve"> (data access)</w:t>
            </w:r>
          </w:p>
        </w:tc>
        <w:tc>
          <w:tcPr>
            <w:tcW w:w="2508" w:type="dxa"/>
            <w:shd w:val="clear" w:color="auto" w:fill="F6FAF4"/>
          </w:tcPr>
          <w:p w14:paraId="33F71C8C" w14:textId="77777777" w:rsidR="00ED6759" w:rsidRPr="00736458" w:rsidRDefault="00ED6759" w:rsidP="00244894">
            <w:pPr>
              <w:spacing w:before="40" w:after="40"/>
            </w:pPr>
            <w:r>
              <w:t>&gt;75% of eligible sites providing daily data updates to CPRD</w:t>
            </w:r>
          </w:p>
        </w:tc>
        <w:tc>
          <w:tcPr>
            <w:tcW w:w="2509" w:type="dxa"/>
            <w:shd w:val="clear" w:color="auto" w:fill="FFFBEF"/>
          </w:tcPr>
          <w:p w14:paraId="2A0F03D9" w14:textId="77777777" w:rsidR="00ED6759" w:rsidRPr="00736458" w:rsidRDefault="00ED6759" w:rsidP="00244894">
            <w:pPr>
              <w:spacing w:before="40" w:after="40"/>
            </w:pPr>
            <w:r>
              <w:t>50-75% of eligible sites providing daily data updates to CPRD</w:t>
            </w:r>
          </w:p>
        </w:tc>
        <w:tc>
          <w:tcPr>
            <w:tcW w:w="2507" w:type="dxa"/>
            <w:shd w:val="clear" w:color="auto" w:fill="FFF5F5"/>
          </w:tcPr>
          <w:p w14:paraId="1D135F45" w14:textId="77777777" w:rsidR="00ED6759" w:rsidRPr="00736458" w:rsidRDefault="00ED6759" w:rsidP="00244894">
            <w:pPr>
              <w:spacing w:before="40" w:after="40"/>
            </w:pPr>
            <w:r>
              <w:t>&lt;50% of eligible sites providing daily data updates to CPRD</w:t>
            </w:r>
          </w:p>
        </w:tc>
      </w:tr>
      <w:tr w:rsidR="00ED6759" w:rsidRPr="00736458" w14:paraId="4374D7DC" w14:textId="77777777" w:rsidTr="00A91830">
        <w:tc>
          <w:tcPr>
            <w:tcW w:w="2438" w:type="dxa"/>
          </w:tcPr>
          <w:p w14:paraId="63123F9C" w14:textId="77777777" w:rsidR="00ED6759" w:rsidRPr="00736458" w:rsidRDefault="00ED6759" w:rsidP="00244894">
            <w:pPr>
              <w:spacing w:before="40" w:after="40"/>
            </w:pPr>
            <w:r>
              <w:t>Criterion (screening)</w:t>
            </w:r>
          </w:p>
        </w:tc>
        <w:tc>
          <w:tcPr>
            <w:tcW w:w="2508" w:type="dxa"/>
            <w:shd w:val="clear" w:color="auto" w:fill="F6FAF4"/>
          </w:tcPr>
          <w:p w14:paraId="4E1F3B55" w14:textId="77777777" w:rsidR="00ED6759" w:rsidRDefault="00ED6759" w:rsidP="00244894">
            <w:pPr>
              <w:spacing w:before="40" w:after="40"/>
            </w:pPr>
            <w:r w:rsidRPr="00736458">
              <w:t>&gt;2000</w:t>
            </w:r>
          </w:p>
        </w:tc>
        <w:tc>
          <w:tcPr>
            <w:tcW w:w="2509" w:type="dxa"/>
            <w:shd w:val="clear" w:color="auto" w:fill="FFFBEF"/>
          </w:tcPr>
          <w:p w14:paraId="1F3408CB" w14:textId="77777777" w:rsidR="00ED6759" w:rsidRPr="00736458" w:rsidRDefault="00ED6759" w:rsidP="00244894">
            <w:pPr>
              <w:spacing w:before="40" w:after="40"/>
            </w:pPr>
            <w:r w:rsidRPr="00736458">
              <w:t>1000-2000</w:t>
            </w:r>
          </w:p>
        </w:tc>
        <w:tc>
          <w:tcPr>
            <w:tcW w:w="2507" w:type="dxa"/>
            <w:shd w:val="clear" w:color="auto" w:fill="FFF5F5"/>
          </w:tcPr>
          <w:p w14:paraId="2A421037" w14:textId="77777777" w:rsidR="00ED6759" w:rsidRPr="00736458" w:rsidRDefault="00ED6759" w:rsidP="00244894">
            <w:pPr>
              <w:spacing w:before="40" w:after="40"/>
            </w:pPr>
            <w:r w:rsidRPr="00736458">
              <w:t>&lt;1000</w:t>
            </w:r>
          </w:p>
        </w:tc>
      </w:tr>
      <w:tr w:rsidR="00ED6759" w:rsidRPr="00736458" w14:paraId="507DFF38" w14:textId="77777777" w:rsidTr="00A91830">
        <w:tc>
          <w:tcPr>
            <w:tcW w:w="2438" w:type="dxa"/>
          </w:tcPr>
          <w:p w14:paraId="7489F081" w14:textId="77777777" w:rsidR="00ED6759" w:rsidRPr="00736458" w:rsidRDefault="00ED6759" w:rsidP="00244894">
            <w:pPr>
              <w:spacing w:before="40" w:after="40"/>
            </w:pPr>
            <w:r w:rsidRPr="00736458">
              <w:t>Outcome</w:t>
            </w:r>
          </w:p>
        </w:tc>
        <w:tc>
          <w:tcPr>
            <w:tcW w:w="2508" w:type="dxa"/>
            <w:shd w:val="clear" w:color="auto" w:fill="F6FAF4"/>
          </w:tcPr>
          <w:p w14:paraId="6ADC800B" w14:textId="77777777" w:rsidR="00ED6759" w:rsidRPr="00736458" w:rsidRDefault="00ED6759" w:rsidP="00244894">
            <w:pPr>
              <w:spacing w:before="40" w:after="40"/>
            </w:pPr>
            <w:r w:rsidRPr="00736458">
              <w:t>Progression without major modification (whilst also resolving any identified barriers)</w:t>
            </w:r>
          </w:p>
        </w:tc>
        <w:tc>
          <w:tcPr>
            <w:tcW w:w="2509" w:type="dxa"/>
            <w:shd w:val="clear" w:color="auto" w:fill="FFFBEF"/>
          </w:tcPr>
          <w:p w14:paraId="28291784" w14:textId="77777777" w:rsidR="00ED6759" w:rsidRPr="00736458" w:rsidRDefault="00ED6759" w:rsidP="00244894">
            <w:pPr>
              <w:spacing w:before="40" w:after="40"/>
            </w:pPr>
            <w:r w:rsidRPr="00736458">
              <w:t>Progression whilst under review for identification and modification of trial processes</w:t>
            </w:r>
          </w:p>
        </w:tc>
        <w:tc>
          <w:tcPr>
            <w:tcW w:w="2507" w:type="dxa"/>
            <w:shd w:val="clear" w:color="auto" w:fill="FFF5F5"/>
          </w:tcPr>
          <w:p w14:paraId="4B77DD9F" w14:textId="33872914" w:rsidR="00ED6759" w:rsidRPr="00736458" w:rsidRDefault="00ED6759" w:rsidP="00244894">
            <w:pPr>
              <w:spacing w:before="40" w:after="40"/>
            </w:pPr>
            <w:r w:rsidRPr="00736458">
              <w:t xml:space="preserve">Detailed review of project viability by the Trial Steering Committee and </w:t>
            </w:r>
            <w:r w:rsidR="009E14D9">
              <w:t>funder</w:t>
            </w:r>
          </w:p>
        </w:tc>
      </w:tr>
    </w:tbl>
    <w:p w14:paraId="734B3B32" w14:textId="77777777" w:rsidR="002D2C30" w:rsidRDefault="002D2C30" w:rsidP="00ED6759"/>
    <w:p w14:paraId="2D7F10A5" w14:textId="77777777" w:rsidR="006B57ED" w:rsidRDefault="006B57ED" w:rsidP="00ED6759"/>
    <w:p w14:paraId="7F6E0CE8" w14:textId="77777777" w:rsidR="006B57ED" w:rsidRDefault="006B57ED" w:rsidP="00ED6759"/>
    <w:p w14:paraId="10526F38" w14:textId="16DF7815" w:rsidR="00ED6759" w:rsidRPr="00C62ECB" w:rsidRDefault="00602B83" w:rsidP="00452349">
      <w:pPr>
        <w:rPr>
          <w:b/>
          <w:bCs/>
          <w:i/>
          <w:iCs/>
        </w:rPr>
      </w:pPr>
      <w:r w:rsidRPr="00C62ECB">
        <w:rPr>
          <w:b/>
          <w:bCs/>
          <w:i/>
          <w:iCs/>
        </w:rPr>
        <w:lastRenderedPageBreak/>
        <w:t>Pilot s</w:t>
      </w:r>
      <w:r w:rsidR="00ED6759" w:rsidRPr="00C62ECB">
        <w:rPr>
          <w:b/>
          <w:bCs/>
          <w:i/>
          <w:iCs/>
        </w:rPr>
        <w:t>tage 2: GP surgeries set up and ready to recruit patients</w:t>
      </w:r>
    </w:p>
    <w:p w14:paraId="458163ED" w14:textId="3E8FD09B" w:rsidR="00ED6759" w:rsidRDefault="00ED6759" w:rsidP="00ED6759">
      <w:pPr>
        <w:ind w:left="2160" w:hanging="2160"/>
      </w:pPr>
      <w:r>
        <w:t>Description:</w:t>
      </w:r>
      <w:r w:rsidR="0D49477B">
        <w:t xml:space="preserve"> </w:t>
      </w:r>
      <w:r>
        <w:tab/>
        <w:t xml:space="preserve">Assessment and engagement with priority primary care sites (i.e. those with multiple potential participants), on-boarding of practice investigators, bringing the practices to a state of recruitment readiness, and continued access to data. </w:t>
      </w:r>
    </w:p>
    <w:p w14:paraId="0FE357DD" w14:textId="77777777" w:rsidR="00ED6759" w:rsidRDefault="00ED6759" w:rsidP="00ED6759">
      <w:pPr>
        <w:ind w:left="1440" w:hanging="1440"/>
      </w:pPr>
      <w:r>
        <w:t xml:space="preserve">Time period: </w:t>
      </w:r>
      <w:r>
        <w:tab/>
      </w:r>
      <w:r>
        <w:tab/>
        <w:t>3 months.</w:t>
      </w:r>
    </w:p>
    <w:p w14:paraId="1FAE67D1" w14:textId="4F3BA8B7" w:rsidR="00ED6759" w:rsidRDefault="00ED6759" w:rsidP="00ED6759">
      <w:pPr>
        <w:spacing w:after="240"/>
        <w:ind w:left="2160" w:hanging="2160"/>
      </w:pPr>
      <w:r>
        <w:t>Measured outcomes:</w:t>
      </w:r>
      <w:r w:rsidR="17D178C9">
        <w:t xml:space="preserve"> </w:t>
      </w:r>
      <w:r>
        <w:tab/>
        <w:t xml:space="preserve">Number of primary care practices that have completed sign-up processes with CPRD and the NIHR CRN; </w:t>
      </w:r>
      <w:r w:rsidRPr="008946BA">
        <w:t xml:space="preserve">Continued ongoing access to practice data to </w:t>
      </w:r>
      <w:r>
        <w:t>facilitate</w:t>
      </w:r>
      <w:r w:rsidRPr="008946BA">
        <w:t xml:space="preserve"> patient recruitment </w:t>
      </w:r>
      <w:r>
        <w:t>into</w:t>
      </w:r>
      <w:r w:rsidRPr="008946BA">
        <w:t xml:space="preserve"> DaRe2THINK</w:t>
      </w:r>
      <w:r>
        <w:t>.</w:t>
      </w:r>
    </w:p>
    <w:tbl>
      <w:tblPr>
        <w:tblStyle w:val="TableGrid"/>
        <w:tblW w:w="0" w:type="auto"/>
        <w:tblLook w:val="04A0" w:firstRow="1" w:lastRow="0" w:firstColumn="1" w:lastColumn="0" w:noHBand="0" w:noVBand="1"/>
      </w:tblPr>
      <w:tblGrid>
        <w:gridCol w:w="2438"/>
        <w:gridCol w:w="2508"/>
        <w:gridCol w:w="2509"/>
        <w:gridCol w:w="2507"/>
      </w:tblGrid>
      <w:tr w:rsidR="00ED6759" w:rsidRPr="00736458" w14:paraId="109BBEDB" w14:textId="77777777" w:rsidTr="00244894">
        <w:tc>
          <w:tcPr>
            <w:tcW w:w="2463" w:type="dxa"/>
          </w:tcPr>
          <w:p w14:paraId="00D18F0D" w14:textId="77777777" w:rsidR="00ED6759" w:rsidRPr="00736458" w:rsidRDefault="00ED6759" w:rsidP="00244894">
            <w:pPr>
              <w:spacing w:before="40" w:after="40"/>
            </w:pPr>
          </w:p>
        </w:tc>
        <w:tc>
          <w:tcPr>
            <w:tcW w:w="2532" w:type="dxa"/>
            <w:shd w:val="clear" w:color="auto" w:fill="F6FAF4"/>
          </w:tcPr>
          <w:p w14:paraId="02699C33" w14:textId="77777777" w:rsidR="00ED6759" w:rsidRPr="00736458" w:rsidRDefault="00ED6759" w:rsidP="00244894">
            <w:pPr>
              <w:spacing w:before="40" w:after="40"/>
              <w:rPr>
                <w:b/>
              </w:rPr>
            </w:pPr>
            <w:r w:rsidRPr="00736458">
              <w:rPr>
                <w:b/>
              </w:rPr>
              <w:t>Green</w:t>
            </w:r>
          </w:p>
        </w:tc>
        <w:tc>
          <w:tcPr>
            <w:tcW w:w="2532" w:type="dxa"/>
            <w:shd w:val="clear" w:color="auto" w:fill="FFFBEF"/>
          </w:tcPr>
          <w:p w14:paraId="289A0607" w14:textId="77777777" w:rsidR="00ED6759" w:rsidRPr="00736458" w:rsidRDefault="00ED6759" w:rsidP="00244894">
            <w:pPr>
              <w:spacing w:before="40" w:after="40"/>
              <w:rPr>
                <w:b/>
              </w:rPr>
            </w:pPr>
            <w:r w:rsidRPr="00736458">
              <w:rPr>
                <w:b/>
              </w:rPr>
              <w:t>Amber</w:t>
            </w:r>
          </w:p>
        </w:tc>
        <w:tc>
          <w:tcPr>
            <w:tcW w:w="2533" w:type="dxa"/>
            <w:shd w:val="clear" w:color="auto" w:fill="FFF5F5"/>
          </w:tcPr>
          <w:p w14:paraId="37E6140B" w14:textId="77777777" w:rsidR="00ED6759" w:rsidRPr="00736458" w:rsidRDefault="00ED6759" w:rsidP="00244894">
            <w:pPr>
              <w:spacing w:before="40" w:after="40"/>
              <w:rPr>
                <w:b/>
              </w:rPr>
            </w:pPr>
            <w:r w:rsidRPr="00736458">
              <w:rPr>
                <w:b/>
              </w:rPr>
              <w:t>Red</w:t>
            </w:r>
          </w:p>
        </w:tc>
      </w:tr>
      <w:tr w:rsidR="00ED6759" w:rsidRPr="00736458" w14:paraId="47957487" w14:textId="77777777" w:rsidTr="00244894">
        <w:tc>
          <w:tcPr>
            <w:tcW w:w="2463" w:type="dxa"/>
          </w:tcPr>
          <w:p w14:paraId="41F5930D" w14:textId="77777777" w:rsidR="00ED6759" w:rsidRPr="00736458" w:rsidRDefault="00ED6759" w:rsidP="00244894">
            <w:pPr>
              <w:spacing w:before="40" w:after="40"/>
            </w:pPr>
            <w:r w:rsidRPr="00736458">
              <w:t>Criterion</w:t>
            </w:r>
            <w:r>
              <w:t xml:space="preserve"> (practices)</w:t>
            </w:r>
          </w:p>
        </w:tc>
        <w:tc>
          <w:tcPr>
            <w:tcW w:w="2532" w:type="dxa"/>
            <w:shd w:val="clear" w:color="auto" w:fill="F6FAF4"/>
          </w:tcPr>
          <w:p w14:paraId="05173C1C" w14:textId="77777777" w:rsidR="00ED6759" w:rsidRPr="00736458" w:rsidRDefault="00ED6759" w:rsidP="00244894">
            <w:pPr>
              <w:spacing w:before="40" w:after="40"/>
            </w:pPr>
            <w:r w:rsidRPr="00736458">
              <w:t>&gt;60</w:t>
            </w:r>
          </w:p>
        </w:tc>
        <w:tc>
          <w:tcPr>
            <w:tcW w:w="2532" w:type="dxa"/>
            <w:shd w:val="clear" w:color="auto" w:fill="FFFBEF"/>
          </w:tcPr>
          <w:p w14:paraId="67699E3D" w14:textId="77777777" w:rsidR="00ED6759" w:rsidRPr="00736458" w:rsidRDefault="00ED6759" w:rsidP="00244894">
            <w:pPr>
              <w:spacing w:before="40" w:after="40"/>
            </w:pPr>
            <w:r w:rsidRPr="00736458">
              <w:t>30-60</w:t>
            </w:r>
          </w:p>
        </w:tc>
        <w:tc>
          <w:tcPr>
            <w:tcW w:w="2533" w:type="dxa"/>
            <w:shd w:val="clear" w:color="auto" w:fill="FFF5F5"/>
          </w:tcPr>
          <w:p w14:paraId="59E88078" w14:textId="77777777" w:rsidR="00ED6759" w:rsidRPr="00736458" w:rsidRDefault="00ED6759" w:rsidP="00244894">
            <w:pPr>
              <w:spacing w:before="40" w:after="40"/>
            </w:pPr>
            <w:r w:rsidRPr="00736458">
              <w:t>&lt;30</w:t>
            </w:r>
          </w:p>
        </w:tc>
      </w:tr>
      <w:tr w:rsidR="00ED6759" w:rsidRPr="00736458" w14:paraId="6B94E6CF" w14:textId="77777777" w:rsidTr="00244894">
        <w:tc>
          <w:tcPr>
            <w:tcW w:w="2463" w:type="dxa"/>
          </w:tcPr>
          <w:p w14:paraId="4BA43F53" w14:textId="77777777" w:rsidR="00ED6759" w:rsidRPr="00736458" w:rsidRDefault="00ED6759" w:rsidP="00244894">
            <w:pPr>
              <w:spacing w:before="40" w:after="40"/>
            </w:pPr>
            <w:r w:rsidRPr="00736458">
              <w:t>Criterion</w:t>
            </w:r>
            <w:r>
              <w:t xml:space="preserve"> (data access)</w:t>
            </w:r>
          </w:p>
        </w:tc>
        <w:tc>
          <w:tcPr>
            <w:tcW w:w="2532" w:type="dxa"/>
            <w:shd w:val="clear" w:color="auto" w:fill="F6FAF4"/>
          </w:tcPr>
          <w:p w14:paraId="771E3CA6" w14:textId="77777777" w:rsidR="00ED6759" w:rsidRPr="00736458" w:rsidRDefault="00ED6759" w:rsidP="00244894">
            <w:pPr>
              <w:spacing w:before="40" w:after="40"/>
            </w:pPr>
            <w:r w:rsidRPr="008946BA">
              <w:t xml:space="preserve">Ongoing data collection from </w:t>
            </w:r>
            <w:r>
              <w:t>&gt;75</w:t>
            </w:r>
            <w:r w:rsidRPr="008946BA">
              <w:t>% of practices</w:t>
            </w:r>
          </w:p>
        </w:tc>
        <w:tc>
          <w:tcPr>
            <w:tcW w:w="2532" w:type="dxa"/>
            <w:shd w:val="clear" w:color="auto" w:fill="FFFBEF"/>
          </w:tcPr>
          <w:p w14:paraId="5E09A2EA" w14:textId="77777777" w:rsidR="00ED6759" w:rsidRPr="00736458" w:rsidRDefault="00ED6759" w:rsidP="00244894">
            <w:pPr>
              <w:spacing w:before="40" w:after="40"/>
            </w:pPr>
            <w:r w:rsidRPr="008946BA">
              <w:t xml:space="preserve">Ongoing data collection from </w:t>
            </w:r>
            <w:r>
              <w:t>50-75</w:t>
            </w:r>
            <w:r w:rsidRPr="008946BA">
              <w:t>% of practices</w:t>
            </w:r>
          </w:p>
        </w:tc>
        <w:tc>
          <w:tcPr>
            <w:tcW w:w="2533" w:type="dxa"/>
            <w:shd w:val="clear" w:color="auto" w:fill="FFF5F5"/>
          </w:tcPr>
          <w:p w14:paraId="32BBD987" w14:textId="77777777" w:rsidR="00ED6759" w:rsidRPr="00736458" w:rsidRDefault="00ED6759" w:rsidP="00244894">
            <w:pPr>
              <w:spacing w:before="40" w:after="40"/>
            </w:pPr>
            <w:r w:rsidRPr="008946BA">
              <w:t>Ong</w:t>
            </w:r>
            <w:r>
              <w:t>oing data collection from &lt;50</w:t>
            </w:r>
            <w:r w:rsidRPr="008946BA">
              <w:t>% of practices</w:t>
            </w:r>
          </w:p>
        </w:tc>
      </w:tr>
      <w:tr w:rsidR="00ED6759" w:rsidRPr="00736458" w14:paraId="16820C46" w14:textId="77777777" w:rsidTr="00244894">
        <w:tc>
          <w:tcPr>
            <w:tcW w:w="2463" w:type="dxa"/>
          </w:tcPr>
          <w:p w14:paraId="4A677A13" w14:textId="77777777" w:rsidR="00ED6759" w:rsidRPr="00736458" w:rsidRDefault="00ED6759" w:rsidP="00244894">
            <w:pPr>
              <w:spacing w:before="40" w:after="40"/>
            </w:pPr>
            <w:r w:rsidRPr="00736458">
              <w:t>Outcome</w:t>
            </w:r>
          </w:p>
        </w:tc>
        <w:tc>
          <w:tcPr>
            <w:tcW w:w="2532" w:type="dxa"/>
            <w:shd w:val="clear" w:color="auto" w:fill="F6FAF4"/>
          </w:tcPr>
          <w:p w14:paraId="7EC313E0" w14:textId="77777777" w:rsidR="00ED6759" w:rsidRPr="00736458" w:rsidRDefault="00ED6759" w:rsidP="00244894">
            <w:pPr>
              <w:spacing w:before="40" w:after="40"/>
            </w:pPr>
            <w:r w:rsidRPr="00736458">
              <w:t>Progression without major modification (whilst also resolving any identified barriers)</w:t>
            </w:r>
          </w:p>
        </w:tc>
        <w:tc>
          <w:tcPr>
            <w:tcW w:w="2532" w:type="dxa"/>
            <w:shd w:val="clear" w:color="auto" w:fill="FFFBEF"/>
          </w:tcPr>
          <w:p w14:paraId="1CDE6493" w14:textId="77777777" w:rsidR="00ED6759" w:rsidRPr="00736458" w:rsidRDefault="00ED6759" w:rsidP="00244894">
            <w:pPr>
              <w:spacing w:before="40" w:after="40"/>
            </w:pPr>
            <w:r w:rsidRPr="00736458">
              <w:t>Progression whilst under review for identification and modification of trial processes</w:t>
            </w:r>
          </w:p>
        </w:tc>
        <w:tc>
          <w:tcPr>
            <w:tcW w:w="2533" w:type="dxa"/>
            <w:shd w:val="clear" w:color="auto" w:fill="FFF5F5"/>
          </w:tcPr>
          <w:p w14:paraId="1AC519F8" w14:textId="511B145A" w:rsidR="00ED6759" w:rsidRPr="00736458" w:rsidRDefault="00ED6759" w:rsidP="00244894">
            <w:pPr>
              <w:spacing w:before="40" w:after="40"/>
            </w:pPr>
            <w:r w:rsidRPr="00736458">
              <w:t xml:space="preserve">Detailed review of project viability by the Trial Steering Committee and </w:t>
            </w:r>
            <w:r w:rsidR="001E6D0C">
              <w:t>funder</w:t>
            </w:r>
          </w:p>
        </w:tc>
      </w:tr>
    </w:tbl>
    <w:p w14:paraId="620809D3" w14:textId="282AEDAB" w:rsidR="0066123D" w:rsidRDefault="0066123D" w:rsidP="00ED6759"/>
    <w:p w14:paraId="0737AC02" w14:textId="12910070" w:rsidR="00ED6759" w:rsidRPr="00C62ECB" w:rsidRDefault="00602B83" w:rsidP="00452349">
      <w:pPr>
        <w:rPr>
          <w:b/>
          <w:bCs/>
          <w:i/>
          <w:iCs/>
        </w:rPr>
      </w:pPr>
      <w:r w:rsidRPr="00C62ECB">
        <w:rPr>
          <w:b/>
          <w:bCs/>
          <w:i/>
          <w:iCs/>
        </w:rPr>
        <w:t>Pilot s</w:t>
      </w:r>
      <w:r w:rsidR="00ED6759" w:rsidRPr="00C62ECB">
        <w:rPr>
          <w:b/>
          <w:bCs/>
          <w:i/>
          <w:iCs/>
        </w:rPr>
        <w:t>tage 3: Recruitment of patients for DaRe2THINK</w:t>
      </w:r>
    </w:p>
    <w:p w14:paraId="7DCE7DFF" w14:textId="58881DCE" w:rsidR="00ED6759" w:rsidRDefault="00ED6759" w:rsidP="00ED6759">
      <w:pPr>
        <w:ind w:left="2160" w:hanging="2160"/>
      </w:pPr>
      <w:r>
        <w:t>Description:</w:t>
      </w:r>
      <w:r w:rsidR="14509DA4">
        <w:t xml:space="preserve"> </w:t>
      </w:r>
      <w:r>
        <w:tab/>
        <w:t>Conversion to recruitment of eligible patients at primary care centres taking part in DaRe2THINK.</w:t>
      </w:r>
    </w:p>
    <w:p w14:paraId="75C4A575" w14:textId="77777777" w:rsidR="00ED6759" w:rsidRDefault="00ED6759" w:rsidP="00ED6759">
      <w:pPr>
        <w:ind w:left="1440" w:hanging="1440"/>
      </w:pPr>
      <w:r>
        <w:t xml:space="preserve">Time period: </w:t>
      </w:r>
      <w:r>
        <w:tab/>
      </w:r>
      <w:r>
        <w:tab/>
        <w:t>3 months (endpoint month 08).</w:t>
      </w:r>
    </w:p>
    <w:p w14:paraId="140C633B" w14:textId="1D619D43" w:rsidR="00ED6759" w:rsidRDefault="00ED6759" w:rsidP="00ED6759">
      <w:pPr>
        <w:spacing w:after="240"/>
        <w:ind w:left="2160" w:hanging="2160"/>
      </w:pPr>
      <w:r>
        <w:t>Measured outcomes:</w:t>
      </w:r>
      <w:r w:rsidR="66DC6805">
        <w:t xml:space="preserve"> </w:t>
      </w:r>
      <w:r>
        <w:tab/>
        <w:t>Proportion of patients eligible on automated screening that are successfully recruited (future feasibility assessment therefore no criterion); Rate of patient recruitment (numbers include a 50% reduction in recruitment rate during the pilot).</w:t>
      </w:r>
    </w:p>
    <w:tbl>
      <w:tblPr>
        <w:tblStyle w:val="TableGrid"/>
        <w:tblW w:w="0" w:type="auto"/>
        <w:tblLook w:val="04A0" w:firstRow="1" w:lastRow="0" w:firstColumn="1" w:lastColumn="0" w:noHBand="0" w:noVBand="1"/>
      </w:tblPr>
      <w:tblGrid>
        <w:gridCol w:w="2441"/>
        <w:gridCol w:w="2507"/>
        <w:gridCol w:w="2508"/>
        <w:gridCol w:w="2506"/>
      </w:tblGrid>
      <w:tr w:rsidR="00ED6759" w:rsidRPr="00736458" w14:paraId="7319FD01" w14:textId="77777777" w:rsidTr="009410AE">
        <w:tc>
          <w:tcPr>
            <w:tcW w:w="2441" w:type="dxa"/>
          </w:tcPr>
          <w:p w14:paraId="3A478D4D" w14:textId="77777777" w:rsidR="00ED6759" w:rsidRPr="00736458" w:rsidRDefault="00ED6759" w:rsidP="00244894">
            <w:pPr>
              <w:spacing w:before="40" w:after="40"/>
            </w:pPr>
          </w:p>
        </w:tc>
        <w:tc>
          <w:tcPr>
            <w:tcW w:w="2507" w:type="dxa"/>
            <w:shd w:val="clear" w:color="auto" w:fill="F6FAF4"/>
          </w:tcPr>
          <w:p w14:paraId="660485A8" w14:textId="77777777" w:rsidR="00ED6759" w:rsidRPr="00736458" w:rsidRDefault="00ED6759" w:rsidP="00244894">
            <w:pPr>
              <w:spacing w:before="40" w:after="40"/>
              <w:rPr>
                <w:b/>
              </w:rPr>
            </w:pPr>
            <w:r w:rsidRPr="00736458">
              <w:rPr>
                <w:b/>
              </w:rPr>
              <w:t>Green</w:t>
            </w:r>
          </w:p>
        </w:tc>
        <w:tc>
          <w:tcPr>
            <w:tcW w:w="2508" w:type="dxa"/>
            <w:shd w:val="clear" w:color="auto" w:fill="FFFBEF"/>
          </w:tcPr>
          <w:p w14:paraId="56887132" w14:textId="77777777" w:rsidR="00ED6759" w:rsidRPr="00736458" w:rsidRDefault="00ED6759" w:rsidP="00244894">
            <w:pPr>
              <w:spacing w:before="40" w:after="40"/>
              <w:rPr>
                <w:b/>
              </w:rPr>
            </w:pPr>
            <w:r w:rsidRPr="00736458">
              <w:rPr>
                <w:b/>
              </w:rPr>
              <w:t>Amber</w:t>
            </w:r>
          </w:p>
        </w:tc>
        <w:tc>
          <w:tcPr>
            <w:tcW w:w="2506" w:type="dxa"/>
            <w:shd w:val="clear" w:color="auto" w:fill="FFF5F5"/>
          </w:tcPr>
          <w:p w14:paraId="4B6B6BF9" w14:textId="77777777" w:rsidR="00ED6759" w:rsidRPr="00736458" w:rsidRDefault="00ED6759" w:rsidP="00244894">
            <w:pPr>
              <w:spacing w:before="40" w:after="40"/>
              <w:rPr>
                <w:b/>
              </w:rPr>
            </w:pPr>
            <w:r w:rsidRPr="00736458">
              <w:rPr>
                <w:b/>
              </w:rPr>
              <w:t>Red</w:t>
            </w:r>
          </w:p>
        </w:tc>
      </w:tr>
      <w:tr w:rsidR="00ED6759" w:rsidRPr="00736458" w14:paraId="135506B0" w14:textId="77777777" w:rsidTr="009410AE">
        <w:tc>
          <w:tcPr>
            <w:tcW w:w="2441" w:type="dxa"/>
          </w:tcPr>
          <w:p w14:paraId="470C0F7E" w14:textId="77777777" w:rsidR="00ED6759" w:rsidRPr="00736458" w:rsidRDefault="00ED6759" w:rsidP="00244894">
            <w:pPr>
              <w:spacing w:before="40" w:after="40"/>
            </w:pPr>
            <w:r w:rsidRPr="00736458">
              <w:t>Criterion</w:t>
            </w:r>
            <w:r>
              <w:t xml:space="preserve"> (recruitment)</w:t>
            </w:r>
          </w:p>
        </w:tc>
        <w:tc>
          <w:tcPr>
            <w:tcW w:w="2507" w:type="dxa"/>
            <w:shd w:val="clear" w:color="auto" w:fill="F6FAF4"/>
          </w:tcPr>
          <w:p w14:paraId="34BB1FA1" w14:textId="77777777" w:rsidR="00ED6759" w:rsidRPr="00736458" w:rsidRDefault="00ED6759" w:rsidP="00244894">
            <w:pPr>
              <w:spacing w:before="40" w:after="40"/>
            </w:pPr>
            <w:r w:rsidRPr="00736458">
              <w:t>&gt;60 per month by month 8</w:t>
            </w:r>
          </w:p>
          <w:p w14:paraId="09B92893" w14:textId="77777777" w:rsidR="00ED6759" w:rsidRPr="00736458" w:rsidRDefault="00ED6759" w:rsidP="00244894">
            <w:pPr>
              <w:spacing w:before="40" w:after="40"/>
            </w:pPr>
          </w:p>
        </w:tc>
        <w:tc>
          <w:tcPr>
            <w:tcW w:w="2508" w:type="dxa"/>
            <w:shd w:val="clear" w:color="auto" w:fill="FFFBEF"/>
          </w:tcPr>
          <w:p w14:paraId="1F565503" w14:textId="77777777" w:rsidR="00ED6759" w:rsidRPr="00736458" w:rsidRDefault="00ED6759" w:rsidP="00244894">
            <w:pPr>
              <w:spacing w:before="40" w:after="40"/>
            </w:pPr>
            <w:r w:rsidRPr="00736458">
              <w:t>30-60 per month by month 8</w:t>
            </w:r>
          </w:p>
          <w:p w14:paraId="4E08241D" w14:textId="77777777" w:rsidR="00ED6759" w:rsidRPr="00736458" w:rsidRDefault="00ED6759" w:rsidP="00244894">
            <w:pPr>
              <w:spacing w:before="40" w:after="40"/>
            </w:pPr>
          </w:p>
        </w:tc>
        <w:tc>
          <w:tcPr>
            <w:tcW w:w="2506" w:type="dxa"/>
            <w:shd w:val="clear" w:color="auto" w:fill="FFF5F5"/>
          </w:tcPr>
          <w:p w14:paraId="295E4614" w14:textId="77777777" w:rsidR="00ED6759" w:rsidRPr="00736458" w:rsidRDefault="00ED6759" w:rsidP="00244894">
            <w:pPr>
              <w:spacing w:before="40" w:after="40"/>
            </w:pPr>
            <w:r w:rsidRPr="00736458">
              <w:t>&lt;30 per month by month 8</w:t>
            </w:r>
          </w:p>
          <w:p w14:paraId="20B32311" w14:textId="77777777" w:rsidR="00ED6759" w:rsidRPr="00736458" w:rsidRDefault="00ED6759" w:rsidP="00244894">
            <w:pPr>
              <w:spacing w:before="40" w:after="40"/>
            </w:pPr>
          </w:p>
        </w:tc>
      </w:tr>
      <w:tr w:rsidR="00ED6759" w:rsidRPr="00736458" w14:paraId="3A24DFAA" w14:textId="77777777" w:rsidTr="009410AE">
        <w:tc>
          <w:tcPr>
            <w:tcW w:w="2441" w:type="dxa"/>
          </w:tcPr>
          <w:p w14:paraId="3FEE5AAA" w14:textId="77777777" w:rsidR="00ED6759" w:rsidRPr="00736458" w:rsidRDefault="00ED6759" w:rsidP="00244894">
            <w:pPr>
              <w:spacing w:before="40" w:after="40"/>
            </w:pPr>
            <w:r w:rsidRPr="00736458">
              <w:t>Outcome</w:t>
            </w:r>
          </w:p>
        </w:tc>
        <w:tc>
          <w:tcPr>
            <w:tcW w:w="2507" w:type="dxa"/>
            <w:shd w:val="clear" w:color="auto" w:fill="F6FAF4"/>
          </w:tcPr>
          <w:p w14:paraId="36190599" w14:textId="77777777" w:rsidR="00ED6759" w:rsidRPr="00736458" w:rsidRDefault="00ED6759" w:rsidP="00244894">
            <w:pPr>
              <w:spacing w:before="40" w:after="40"/>
            </w:pPr>
            <w:r w:rsidRPr="00736458">
              <w:t>Progression without major modification (whilst also resolving any identified barriers)</w:t>
            </w:r>
          </w:p>
        </w:tc>
        <w:tc>
          <w:tcPr>
            <w:tcW w:w="2508" w:type="dxa"/>
            <w:shd w:val="clear" w:color="auto" w:fill="FFFBEF"/>
          </w:tcPr>
          <w:p w14:paraId="78F89040" w14:textId="77777777" w:rsidR="00ED6759" w:rsidRPr="00736458" w:rsidRDefault="00ED6759" w:rsidP="00244894">
            <w:pPr>
              <w:spacing w:before="40" w:after="40"/>
            </w:pPr>
            <w:r w:rsidRPr="00736458">
              <w:t>Progression whilst under review for identification and modification of trial processes</w:t>
            </w:r>
          </w:p>
        </w:tc>
        <w:tc>
          <w:tcPr>
            <w:tcW w:w="2506" w:type="dxa"/>
            <w:shd w:val="clear" w:color="auto" w:fill="FFF5F5"/>
          </w:tcPr>
          <w:p w14:paraId="72C2E700" w14:textId="19C6A441" w:rsidR="00ED6759" w:rsidRPr="00736458" w:rsidRDefault="00ED6759" w:rsidP="00244894">
            <w:pPr>
              <w:spacing w:before="40" w:after="40"/>
            </w:pPr>
            <w:r w:rsidRPr="00736458">
              <w:t xml:space="preserve">Detailed review of project viability by the Trial Steering Committee and </w:t>
            </w:r>
            <w:r w:rsidR="00127829">
              <w:t>funder</w:t>
            </w:r>
          </w:p>
        </w:tc>
      </w:tr>
    </w:tbl>
    <w:p w14:paraId="64679A00" w14:textId="77777777" w:rsidR="007E03C2" w:rsidRDefault="007E03C2" w:rsidP="007E03C2"/>
    <w:p w14:paraId="53EEBA1E" w14:textId="77777777" w:rsidR="006B57ED" w:rsidRDefault="006B57ED" w:rsidP="007E03C2"/>
    <w:p w14:paraId="72F9DBC8" w14:textId="77777777" w:rsidR="006B57ED" w:rsidRDefault="006B57ED" w:rsidP="007E03C2"/>
    <w:p w14:paraId="206F4555" w14:textId="46B9670E" w:rsidR="009C7090" w:rsidRPr="007674B7" w:rsidRDefault="00E90E2E" w:rsidP="009C7090">
      <w:pPr>
        <w:pStyle w:val="Heading2"/>
      </w:pPr>
      <w:bookmarkStart w:id="55" w:name="_Toc74749100"/>
      <w:r>
        <w:t>3.</w:t>
      </w:r>
      <w:r w:rsidR="00A67C00">
        <w:t>1</w:t>
      </w:r>
      <w:r w:rsidR="00A91830">
        <w:t>1</w:t>
      </w:r>
      <w:r>
        <w:t xml:space="preserve"> </w:t>
      </w:r>
      <w:r w:rsidR="009C7090" w:rsidRPr="007674B7">
        <w:t>Withdrawal</w:t>
      </w:r>
      <w:bookmarkEnd w:id="55"/>
      <w:r w:rsidR="009C7090" w:rsidRPr="007674B7">
        <w:t xml:space="preserve"> </w:t>
      </w:r>
    </w:p>
    <w:p w14:paraId="7E9C0D3F" w14:textId="6E495D8D" w:rsidR="005305FF" w:rsidRPr="005305FF" w:rsidRDefault="009C7090" w:rsidP="005305FF">
      <w:r w:rsidRPr="007674B7">
        <w:t xml:space="preserve">Participants may withdraw at any time during the trial </w:t>
      </w:r>
      <w:r w:rsidR="006A3E52" w:rsidRPr="007674B7">
        <w:t>without giving reasons and without prejudicing their further treatment</w:t>
      </w:r>
      <w:r w:rsidRPr="007674B7">
        <w:t>, or if their clinical team feel that continued participation in the trial is inappropriate.  This will not affect the patient’s access to any future NHS care.</w:t>
      </w:r>
    </w:p>
    <w:p w14:paraId="254C286E" w14:textId="5EAE9486" w:rsidR="006A3E52" w:rsidRPr="007674B7" w:rsidRDefault="006A3E52" w:rsidP="006A3E52">
      <w:r>
        <w:t xml:space="preserve">As per the consent process, </w:t>
      </w:r>
      <w:r w:rsidR="00702070">
        <w:t xml:space="preserve">personal </w:t>
      </w:r>
      <w:r>
        <w:t>data collected up to the point of withdrawal can be used.  For participants that wish to withdraw, an option will be given to remove themselves from patient-reported outcomes, NHS electronic health record follow-up</w:t>
      </w:r>
      <w:r w:rsidR="001839FD">
        <w:t xml:space="preserve"> (no contact with the study team)</w:t>
      </w:r>
      <w:r>
        <w:t>, or both.</w:t>
      </w:r>
    </w:p>
    <w:p w14:paraId="1CCEEECC" w14:textId="2FC8C16F" w:rsidR="00B84727" w:rsidRDefault="00B84727" w:rsidP="00210439"/>
    <w:p w14:paraId="0586AF2D" w14:textId="68388980" w:rsidR="00DC0571" w:rsidRPr="007674B7" w:rsidRDefault="00DC0571" w:rsidP="00DC0571">
      <w:pPr>
        <w:pStyle w:val="Heading2"/>
      </w:pPr>
      <w:bookmarkStart w:id="56" w:name="_Toc74749101"/>
      <w:r w:rsidRPr="007674B7">
        <w:t>3.</w:t>
      </w:r>
      <w:r>
        <w:t>1</w:t>
      </w:r>
      <w:r w:rsidR="00A91830">
        <w:t>2</w:t>
      </w:r>
      <w:r w:rsidRPr="007674B7">
        <w:t xml:space="preserve"> </w:t>
      </w:r>
      <w:r>
        <w:t xml:space="preserve">Change of </w:t>
      </w:r>
      <w:r w:rsidR="00091392">
        <w:t>Primary Care provider</w:t>
      </w:r>
      <w:bookmarkEnd w:id="56"/>
      <w:r w:rsidR="00091392">
        <w:t xml:space="preserve"> </w:t>
      </w:r>
    </w:p>
    <w:p w14:paraId="6E9D5A85" w14:textId="19F39D35" w:rsidR="00D874AC" w:rsidRDefault="008D5866" w:rsidP="00210439">
      <w:r w:rsidRPr="008D5866">
        <w:t xml:space="preserve">If the enrolled participant changes their </w:t>
      </w:r>
      <w:r w:rsidR="0057268B">
        <w:t>Primary Care provider</w:t>
      </w:r>
      <w:r w:rsidRPr="008D5866">
        <w:t xml:space="preserve">, </w:t>
      </w:r>
      <w:r w:rsidR="0057268B">
        <w:t>the flow of electronic health record data to</w:t>
      </w:r>
      <w:r w:rsidR="0057268B" w:rsidRPr="008D5866">
        <w:t xml:space="preserve"> </w:t>
      </w:r>
      <w:r w:rsidRPr="008D5866">
        <w:t xml:space="preserve">CPRD will cease. </w:t>
      </w:r>
      <w:r w:rsidR="0057268B">
        <w:t xml:space="preserve"> </w:t>
      </w:r>
      <w:r w:rsidRPr="008D5866">
        <w:t xml:space="preserve">The registration end date will be monitored by CPRD for enrolled participants, and any instances where </w:t>
      </w:r>
      <w:r w:rsidR="00017FF1">
        <w:t>this occurs</w:t>
      </w:r>
      <w:r w:rsidRPr="008D5866">
        <w:t xml:space="preserve"> will be reported </w:t>
      </w:r>
      <w:r w:rsidR="00A27225" w:rsidRPr="00A27225">
        <w:t xml:space="preserve">alongside the safety reporting as described in section 6.5 </w:t>
      </w:r>
      <w:r w:rsidRPr="008D5866">
        <w:t xml:space="preserve">to the Trial Coordinator and CI. </w:t>
      </w:r>
      <w:r w:rsidR="00A63AAE">
        <w:t xml:space="preserve"> </w:t>
      </w:r>
      <w:r w:rsidRPr="008D5866">
        <w:t xml:space="preserve">If the participant moves to another Primary Care practice that contributes to CPRD, then the new practice and patient identifier will be captured by CPRD and the </w:t>
      </w:r>
      <w:r w:rsidR="00B32ECB">
        <w:t>flow of electronic health record data to</w:t>
      </w:r>
      <w:r w:rsidR="00B32ECB" w:rsidRPr="008D5866">
        <w:t xml:space="preserve"> CPRD </w:t>
      </w:r>
      <w:r w:rsidRPr="008D5866">
        <w:t xml:space="preserve">will resume.  If the practice does not already contribute to CPRD, then they will be approached to join CPRD and the study by the CPRD recruitment team.  If the practice is unwilling or unable to join </w:t>
      </w:r>
      <w:r w:rsidR="004654D8">
        <w:t>CPRD and the study</w:t>
      </w:r>
      <w:r w:rsidRPr="008D5866">
        <w:t>, then the participant will be withdrawn from the trial (discussed explicitly in the Participant Information Sheet).</w:t>
      </w:r>
      <w:r w:rsidR="00D874AC">
        <w:t xml:space="preserve">  </w:t>
      </w:r>
      <w:r w:rsidR="00B52298">
        <w:t>As an additional check, e</w:t>
      </w:r>
      <w:r w:rsidR="00B32ECB" w:rsidRPr="008D5866">
        <w:t xml:space="preserve">nrolled participants will be </w:t>
      </w:r>
      <w:r w:rsidR="00B52298">
        <w:t xml:space="preserve">asked </w:t>
      </w:r>
      <w:r w:rsidR="004B688E">
        <w:t>at the 6-monthly patient-reported outcome timepoint if they have moved, or are considering a move to another Primary Care provider</w:t>
      </w:r>
      <w:r w:rsidR="003926FA">
        <w:t xml:space="preserve">.  In this </w:t>
      </w:r>
      <w:r w:rsidR="00080C40">
        <w:t>circumstance</w:t>
      </w:r>
      <w:r w:rsidR="003926FA">
        <w:t xml:space="preserve">, an automated </w:t>
      </w:r>
      <w:proofErr w:type="spellStart"/>
      <w:r w:rsidR="003926FA">
        <w:t>REDCap</w:t>
      </w:r>
      <w:proofErr w:type="spellEnd"/>
      <w:r w:rsidR="003926FA">
        <w:t xml:space="preserve"> alert will be sent to the Trial </w:t>
      </w:r>
      <w:r w:rsidR="00080C40">
        <w:t>Coordinator</w:t>
      </w:r>
      <w:r w:rsidR="003926FA">
        <w:t xml:space="preserve"> </w:t>
      </w:r>
      <w:r w:rsidR="00080C40">
        <w:t>to telephone the participant.</w:t>
      </w:r>
    </w:p>
    <w:p w14:paraId="63305C40" w14:textId="22E60D6A" w:rsidR="00091392" w:rsidRPr="007674B7" w:rsidRDefault="00B32ECB" w:rsidP="00210439">
      <w:r w:rsidRPr="008D5866">
        <w:t xml:space="preserve"> </w:t>
      </w:r>
    </w:p>
    <w:p w14:paraId="43B1889B" w14:textId="2783D3C7" w:rsidR="0035588A" w:rsidRPr="007674B7" w:rsidRDefault="0035588A" w:rsidP="0035588A">
      <w:pPr>
        <w:pStyle w:val="Heading2"/>
      </w:pPr>
      <w:bookmarkStart w:id="57" w:name="_Toc74749102"/>
      <w:r w:rsidRPr="007674B7">
        <w:t>3.</w:t>
      </w:r>
      <w:r w:rsidR="00B2423A">
        <w:t>1</w:t>
      </w:r>
      <w:r w:rsidR="00A91830">
        <w:t>3</w:t>
      </w:r>
      <w:r w:rsidR="00B2423A" w:rsidRPr="007674B7">
        <w:t xml:space="preserve"> </w:t>
      </w:r>
      <w:r w:rsidR="004A0ABD">
        <w:t xml:space="preserve">Treatment duration and </w:t>
      </w:r>
      <w:r w:rsidRPr="007674B7">
        <w:t>End of Trial</w:t>
      </w:r>
      <w:bookmarkEnd w:id="57"/>
    </w:p>
    <w:p w14:paraId="59F7F079" w14:textId="3383D4E9" w:rsidR="00F47A84" w:rsidRDefault="00F47A84" w:rsidP="003C0309">
      <w:r>
        <w:t xml:space="preserve">If </w:t>
      </w:r>
      <w:r w:rsidR="00D4649E">
        <w:t>randomised</w:t>
      </w:r>
      <w:r>
        <w:t xml:space="preserve"> to the DOAC arm, participants </w:t>
      </w:r>
      <w:r w:rsidR="00D82AF6">
        <w:t xml:space="preserve">will receive </w:t>
      </w:r>
      <w:r w:rsidR="004249B7">
        <w:t xml:space="preserve">treatment at least until the end of the trial (see below).  </w:t>
      </w:r>
      <w:r w:rsidR="00DA4430">
        <w:t>A</w:t>
      </w:r>
      <w:r w:rsidR="00165424">
        <w:t>t</w:t>
      </w:r>
      <w:r w:rsidR="00DA4430">
        <w:t xml:space="preserve"> this point, the Investigator </w:t>
      </w:r>
      <w:r w:rsidR="00D9464C">
        <w:t xml:space="preserve">and patient </w:t>
      </w:r>
      <w:r w:rsidR="00DA4430">
        <w:t xml:space="preserve">should make a </w:t>
      </w:r>
      <w:r w:rsidR="00D9464C">
        <w:t xml:space="preserve">shared </w:t>
      </w:r>
      <w:r w:rsidR="00DA4430">
        <w:t xml:space="preserve">decision as to whether the DOAC will continue based on the individual clinical circumstances of each </w:t>
      </w:r>
      <w:r w:rsidR="00FF599F">
        <w:t>patient</w:t>
      </w:r>
      <w:r w:rsidR="00DE2844">
        <w:t xml:space="preserve"> and an </w:t>
      </w:r>
      <w:r w:rsidR="00EC7DB6">
        <w:t>appraisal</w:t>
      </w:r>
      <w:r w:rsidR="00DE2844">
        <w:t xml:space="preserve"> of risk factors </w:t>
      </w:r>
      <w:r w:rsidR="00EC7DB6">
        <w:t xml:space="preserve">at that time </w:t>
      </w:r>
      <w:r w:rsidR="00DE2844">
        <w:t xml:space="preserve">for stroke and thromboembolism </w:t>
      </w:r>
      <w:r w:rsidR="00EC7DB6">
        <w:t>(</w:t>
      </w:r>
      <w:r w:rsidR="00DE2844">
        <w:t>as per normal clinical practice</w:t>
      </w:r>
      <w:r w:rsidR="00EC7DB6">
        <w:t>)</w:t>
      </w:r>
      <w:r w:rsidR="00DE2844">
        <w:t>.</w:t>
      </w:r>
    </w:p>
    <w:p w14:paraId="4A49C097" w14:textId="499364E2" w:rsidR="00D36C3B" w:rsidRDefault="0035588A" w:rsidP="003C0309">
      <w:r w:rsidRPr="007674B7">
        <w:t xml:space="preserve">‘End of trial’ </w:t>
      </w:r>
      <w:r w:rsidR="00024AA8">
        <w:t xml:space="preserve">for regulatory purposes </w:t>
      </w:r>
      <w:r w:rsidRPr="007674B7">
        <w:t>is defined as the last data capture of the last participant</w:t>
      </w:r>
      <w:r w:rsidR="000E0132" w:rsidRPr="007674B7">
        <w:t xml:space="preserve"> for phase </w:t>
      </w:r>
      <w:r w:rsidR="00D063D9" w:rsidRPr="007674B7">
        <w:t xml:space="preserve">1 </w:t>
      </w:r>
      <w:r w:rsidR="00A91D24" w:rsidRPr="007674B7">
        <w:t xml:space="preserve">of </w:t>
      </w:r>
      <w:r w:rsidR="000E0132" w:rsidRPr="007674B7">
        <w:t>follow-up (</w:t>
      </w:r>
      <w:r w:rsidR="00152DCF">
        <w:t xml:space="preserve">estimated at </w:t>
      </w:r>
      <w:r w:rsidR="00A91D24" w:rsidRPr="007674B7">
        <w:t>five years after the trial commences)</w:t>
      </w:r>
      <w:r w:rsidR="00B32893" w:rsidRPr="007674B7">
        <w:t xml:space="preserve">.  </w:t>
      </w:r>
      <w:r w:rsidR="003829B1">
        <w:t>As this is</w:t>
      </w:r>
      <w:r w:rsidR="00524190">
        <w:t xml:space="preserve"> an event-driven trial, </w:t>
      </w:r>
      <w:r w:rsidR="00371E59">
        <w:t xml:space="preserve">the </w:t>
      </w:r>
      <w:r w:rsidR="00AD66A2">
        <w:t>precise date</w:t>
      </w:r>
      <w:r w:rsidR="00152DCF">
        <w:t xml:space="preserve"> will </w:t>
      </w:r>
      <w:r w:rsidR="004F4C99">
        <w:t>depend</w:t>
      </w:r>
      <w:r w:rsidR="00152DCF">
        <w:t xml:space="preserve"> on the </w:t>
      </w:r>
      <w:r w:rsidR="004F4C99">
        <w:t xml:space="preserve">accumulation of outcome events in the intervention and control arms, which will be monitored by the </w:t>
      </w:r>
      <w:r w:rsidR="00B5579D">
        <w:t xml:space="preserve">independent </w:t>
      </w:r>
      <w:r w:rsidR="0043710E">
        <w:t>Data Monitoring Committee (</w:t>
      </w:r>
      <w:r w:rsidR="00B5579D">
        <w:t>DMC</w:t>
      </w:r>
      <w:r w:rsidR="0043710E">
        <w:t>)</w:t>
      </w:r>
      <w:r w:rsidR="00B5579D">
        <w:t xml:space="preserve"> and </w:t>
      </w:r>
      <w:r w:rsidR="0043710E">
        <w:t>Trial Steering Committee (</w:t>
      </w:r>
      <w:r w:rsidR="00B5579D">
        <w:t>TSC</w:t>
      </w:r>
      <w:r w:rsidR="0043710E">
        <w:t>)</w:t>
      </w:r>
      <w:r w:rsidR="004F4C99">
        <w:t xml:space="preserve">.  </w:t>
      </w:r>
      <w:r w:rsidR="00A40B72">
        <w:t>The Trials Office will notify the MHRA and REC that the trial has ended within 90 days of the end of trial</w:t>
      </w:r>
      <w:r w:rsidR="00B66F9C">
        <w:t xml:space="preserve"> and </w:t>
      </w:r>
      <w:r w:rsidR="00D36C3B">
        <w:t xml:space="preserve">provide them with a summary of the clinical trial report within 12 months. </w:t>
      </w:r>
    </w:p>
    <w:p w14:paraId="78A18F5C" w14:textId="638BAE8E" w:rsidR="00345E4A" w:rsidRDefault="00A05709" w:rsidP="003C0309">
      <w:r w:rsidRPr="007674B7">
        <w:t xml:space="preserve">Participants will also be consented for 10-year follow-up </w:t>
      </w:r>
      <w:r w:rsidR="00D063D9" w:rsidRPr="007674B7">
        <w:t xml:space="preserve">with patient-reported and </w:t>
      </w:r>
      <w:r w:rsidR="00EC0051" w:rsidRPr="007674B7">
        <w:t xml:space="preserve">NHS care outcomes </w:t>
      </w:r>
      <w:r w:rsidRPr="007674B7">
        <w:t>(phase 2)</w:t>
      </w:r>
      <w:r w:rsidR="00D063D9" w:rsidRPr="007674B7">
        <w:t xml:space="preserve">, and then </w:t>
      </w:r>
      <w:r w:rsidRPr="007674B7">
        <w:t>lifetime follow-up</w:t>
      </w:r>
      <w:r w:rsidR="00EC0051" w:rsidRPr="007674B7">
        <w:t xml:space="preserve"> for </w:t>
      </w:r>
      <w:r w:rsidR="00FB2FB2" w:rsidRPr="007674B7">
        <w:t>NHS care outcomes (</w:t>
      </w:r>
      <w:r w:rsidR="00470619" w:rsidRPr="007674B7">
        <w:t>phase 3; pending further funding)</w:t>
      </w:r>
      <w:bookmarkStart w:id="58" w:name="_Toc26975611"/>
      <w:r w:rsidR="00D36C3B">
        <w:t xml:space="preserve"> – these elements constitute the non-interventional </w:t>
      </w:r>
      <w:r w:rsidR="003C2A2B">
        <w:t xml:space="preserve">(observational) </w:t>
      </w:r>
      <w:r w:rsidR="00D36C3B">
        <w:t>phase of the trial.</w:t>
      </w:r>
    </w:p>
    <w:p w14:paraId="656E7B94" w14:textId="77777777" w:rsidR="00346DA4" w:rsidRDefault="00346DA4">
      <w:pPr>
        <w:spacing w:after="0" w:line="240" w:lineRule="auto"/>
        <w:rPr>
          <w:rFonts w:eastAsiaTheme="majorEastAsia" w:cstheme="minorHAnsi"/>
          <w:b/>
          <w:bCs/>
          <w:sz w:val="26"/>
          <w:szCs w:val="26"/>
        </w:rPr>
      </w:pPr>
      <w:r>
        <w:br w:type="page"/>
      </w:r>
    </w:p>
    <w:p w14:paraId="114D0CA9" w14:textId="048B0C96" w:rsidR="0049327B" w:rsidRPr="007674B7" w:rsidRDefault="009C7090" w:rsidP="0049327B">
      <w:pPr>
        <w:pStyle w:val="Heading1"/>
      </w:pPr>
      <w:bookmarkStart w:id="59" w:name="_Toc74749103"/>
      <w:r w:rsidRPr="007674B7">
        <w:lastRenderedPageBreak/>
        <w:t>4</w:t>
      </w:r>
      <w:r w:rsidR="0049327B" w:rsidRPr="007674B7">
        <w:tab/>
        <w:t>OUTCOMES</w:t>
      </w:r>
      <w:bookmarkEnd w:id="59"/>
    </w:p>
    <w:p w14:paraId="486C2474" w14:textId="2AD4ACC0" w:rsidR="00C1447F" w:rsidRPr="007674B7" w:rsidRDefault="00961A99" w:rsidP="00C1447F">
      <w:pPr>
        <w:pStyle w:val="Heading2"/>
      </w:pPr>
      <w:bookmarkStart w:id="60" w:name="_Toc74749104"/>
      <w:r w:rsidRPr="007674B7">
        <w:t>4</w:t>
      </w:r>
      <w:r w:rsidR="0049327B" w:rsidRPr="007674B7">
        <w:t>.</w:t>
      </w:r>
      <w:r w:rsidR="00554F88" w:rsidRPr="007674B7">
        <w:t>1</w:t>
      </w:r>
      <w:r w:rsidR="0049327B" w:rsidRPr="007674B7">
        <w:t xml:space="preserve"> </w:t>
      </w:r>
      <w:r w:rsidR="00C1447F">
        <w:t>Timing &amp; assessment of</w:t>
      </w:r>
      <w:r w:rsidR="00C1447F" w:rsidRPr="007674B7">
        <w:t xml:space="preserve"> outcomes</w:t>
      </w:r>
      <w:bookmarkEnd w:id="60"/>
    </w:p>
    <w:p w14:paraId="77BF4363" w14:textId="5A01B3B3" w:rsidR="00C1447F" w:rsidRDefault="00C1447F" w:rsidP="00C1447F">
      <w:r>
        <w:t xml:space="preserve">All outcome data will be collated on a yearly basis, except for </w:t>
      </w:r>
      <w:r w:rsidR="00BE79E8">
        <w:t xml:space="preserve">EQ-5D-5L </w:t>
      </w:r>
      <w:r>
        <w:t xml:space="preserve">quality of life </w:t>
      </w:r>
      <w:r w:rsidR="00892009">
        <w:t xml:space="preserve">and </w:t>
      </w:r>
      <w:r w:rsidR="00350B83">
        <w:t xml:space="preserve">DOAC compliance </w:t>
      </w:r>
      <w:r>
        <w:t xml:space="preserve">data which is collected 6-monthly.  </w:t>
      </w:r>
      <w:r w:rsidR="00F32829">
        <w:t>Primary</w:t>
      </w:r>
      <w:r w:rsidR="005656C3">
        <w:t xml:space="preserve"> analysis will take place at 5-years follow-up</w:t>
      </w:r>
      <w:r w:rsidR="00F32829">
        <w:t xml:space="preserve"> from first patient randomisation, or </w:t>
      </w:r>
      <w:r w:rsidR="001B30C5">
        <w:t>when the specified event numbers have been reached</w:t>
      </w:r>
      <w:r w:rsidR="00111CED">
        <w:t xml:space="preserve"> (see section 7.1)</w:t>
      </w:r>
      <w:r w:rsidR="001B30C5">
        <w:t>.</w:t>
      </w:r>
    </w:p>
    <w:p w14:paraId="7F893794" w14:textId="77777777" w:rsidR="00C1447F" w:rsidRDefault="00C1447F" w:rsidP="00C1447F"/>
    <w:p w14:paraId="32571F90" w14:textId="724C4127" w:rsidR="0049327B" w:rsidRPr="007674B7" w:rsidRDefault="00C1447F" w:rsidP="0049327B">
      <w:pPr>
        <w:pStyle w:val="Heading2"/>
      </w:pPr>
      <w:bookmarkStart w:id="61" w:name="_Toc74749105"/>
      <w:r>
        <w:t xml:space="preserve">4.2 </w:t>
      </w:r>
      <w:r w:rsidR="0049327B" w:rsidRPr="007674B7">
        <w:t>Primary outcome</w:t>
      </w:r>
      <w:bookmarkEnd w:id="61"/>
    </w:p>
    <w:p w14:paraId="7D8992C4" w14:textId="77777777" w:rsidR="0070446B" w:rsidRDefault="0098149D" w:rsidP="0049327B">
      <w:r w:rsidRPr="007674B7">
        <w:t>The primary outcome for DaRe2THINK is a composite of cardiovascular mortality, ischaemic cerebrovascular events (stroke and transient ischaemic attacks), all thromboembolic events (including venous and arterial thromboembolism), myocardial infarction and vascular dementia.</w:t>
      </w:r>
    </w:p>
    <w:p w14:paraId="09F9EC24" w14:textId="1ED5722B" w:rsidR="0098149D" w:rsidRPr="007674B7" w:rsidRDefault="0070446B" w:rsidP="0049327B">
      <w:r w:rsidRPr="007674B7">
        <w:t xml:space="preserve"> </w:t>
      </w:r>
    </w:p>
    <w:p w14:paraId="16022928" w14:textId="29BDB080" w:rsidR="0049327B" w:rsidRPr="007674B7" w:rsidRDefault="00961A99" w:rsidP="0049327B">
      <w:pPr>
        <w:pStyle w:val="Heading2"/>
      </w:pPr>
      <w:bookmarkStart w:id="62" w:name="_Toc74749106"/>
      <w:r w:rsidRPr="007674B7">
        <w:t>4</w:t>
      </w:r>
      <w:r w:rsidR="0049327B" w:rsidRPr="007674B7">
        <w:t>.</w:t>
      </w:r>
      <w:r w:rsidR="001C3E2C">
        <w:t>3</w:t>
      </w:r>
      <w:r w:rsidR="0049327B" w:rsidRPr="007674B7">
        <w:t xml:space="preserve"> Secondary outcomes</w:t>
      </w:r>
      <w:bookmarkEnd w:id="62"/>
    </w:p>
    <w:p w14:paraId="458509CC" w14:textId="77777777" w:rsidR="00BE7374" w:rsidRPr="007674B7" w:rsidRDefault="00FA617D" w:rsidP="00FA617D">
      <w:r w:rsidRPr="007674B7">
        <w:t>The key secondary outcome is</w:t>
      </w:r>
      <w:r w:rsidR="00BE7374" w:rsidRPr="007674B7">
        <w:t>:</w:t>
      </w:r>
    </w:p>
    <w:p w14:paraId="38ADDD51" w14:textId="4926FBC8" w:rsidR="004C0C1F" w:rsidRPr="007674B7" w:rsidRDefault="00BE7374" w:rsidP="000E4F27">
      <w:pPr>
        <w:pStyle w:val="ListParagraph"/>
        <w:numPr>
          <w:ilvl w:val="0"/>
          <w:numId w:val="17"/>
        </w:numPr>
      </w:pPr>
      <w:r w:rsidRPr="007674B7">
        <w:t>C</w:t>
      </w:r>
      <w:r w:rsidR="00FA617D" w:rsidRPr="007674B7">
        <w:t>hange in cognitive function status assessed through validated periodic objective testing</w:t>
      </w:r>
      <w:r w:rsidR="007F65BF" w:rsidRPr="007674B7">
        <w:t xml:space="preserve"> with the UK Biobank cognitive function panel (</w:t>
      </w:r>
      <w:r w:rsidR="007C46EE" w:rsidRPr="007674B7">
        <w:t>primary</w:t>
      </w:r>
      <w:r w:rsidR="007F65BF" w:rsidRPr="007674B7">
        <w:t xml:space="preserve"> parameter is the fluid intelligence score)</w:t>
      </w:r>
      <w:r w:rsidR="00FA617D" w:rsidRPr="007674B7">
        <w:t xml:space="preserve">.  </w:t>
      </w:r>
    </w:p>
    <w:p w14:paraId="24D32F7E" w14:textId="41CEE181" w:rsidR="00FA617D" w:rsidRPr="007674B7" w:rsidRDefault="00FA617D" w:rsidP="00FA617D">
      <w:r w:rsidRPr="007674B7">
        <w:t>Additional secondary outcomes are:</w:t>
      </w:r>
    </w:p>
    <w:p w14:paraId="1021B2BB" w14:textId="6E6A5F32" w:rsidR="00270AC8" w:rsidRPr="007674B7" w:rsidRDefault="00270AC8" w:rsidP="000E4F27">
      <w:pPr>
        <w:pStyle w:val="ListParagraph"/>
        <w:numPr>
          <w:ilvl w:val="0"/>
          <w:numId w:val="16"/>
        </w:numPr>
        <w:spacing w:after="120" w:line="300" w:lineRule="exact"/>
      </w:pPr>
      <w:r w:rsidRPr="007674B7">
        <w:t>Individual components of the primary outcome</w:t>
      </w:r>
      <w:r w:rsidR="00C61ED3" w:rsidRPr="007674B7">
        <w:t>.</w:t>
      </w:r>
    </w:p>
    <w:p w14:paraId="77D27B75" w14:textId="6DAA4768" w:rsidR="00270AC8" w:rsidRPr="007674B7" w:rsidRDefault="00270AC8" w:rsidP="000E4F27">
      <w:pPr>
        <w:pStyle w:val="ListParagraph"/>
        <w:numPr>
          <w:ilvl w:val="0"/>
          <w:numId w:val="16"/>
        </w:numPr>
        <w:spacing w:after="120" w:line="300" w:lineRule="exact"/>
      </w:pPr>
      <w:r w:rsidRPr="007674B7">
        <w:t>Cumulative event</w:t>
      </w:r>
      <w:r w:rsidR="00A00E66">
        <w:t xml:space="preserve"> rate</w:t>
      </w:r>
      <w:r w:rsidRPr="007674B7">
        <w:t>s</w:t>
      </w:r>
      <w:r w:rsidR="00C63C33" w:rsidRPr="007674B7">
        <w:t xml:space="preserve"> for each individual component of the primary outcome.</w:t>
      </w:r>
    </w:p>
    <w:p w14:paraId="60D73B4D" w14:textId="53830B90" w:rsidR="00270AC8" w:rsidRPr="007674B7" w:rsidRDefault="00270AC8" w:rsidP="000E4F27">
      <w:pPr>
        <w:pStyle w:val="ListParagraph"/>
        <w:numPr>
          <w:ilvl w:val="0"/>
          <w:numId w:val="16"/>
        </w:numPr>
        <w:spacing w:after="120" w:line="300" w:lineRule="exact"/>
      </w:pPr>
      <w:r w:rsidRPr="007674B7">
        <w:t>Conventional major adverse cardiovascular events</w:t>
      </w:r>
      <w:r w:rsidR="005A77BD" w:rsidRPr="007674B7">
        <w:t xml:space="preserve"> (</w:t>
      </w:r>
      <w:r w:rsidR="00C63C33" w:rsidRPr="007674B7">
        <w:t xml:space="preserve">composite of </w:t>
      </w:r>
      <w:r w:rsidR="005A77BD" w:rsidRPr="007674B7">
        <w:t>non-fatal stroke, non-fatal myocardial infarction and cardiovascular death)</w:t>
      </w:r>
      <w:r w:rsidR="00C63C33" w:rsidRPr="007674B7">
        <w:t>.</w:t>
      </w:r>
    </w:p>
    <w:p w14:paraId="3C0AE64B" w14:textId="04A4EF67" w:rsidR="00270AC8" w:rsidRPr="007674B7" w:rsidRDefault="00270AC8" w:rsidP="00DB0B5A">
      <w:pPr>
        <w:pStyle w:val="ListParagraph"/>
        <w:numPr>
          <w:ilvl w:val="0"/>
          <w:numId w:val="16"/>
        </w:numPr>
        <w:spacing w:after="120" w:line="300" w:lineRule="exact"/>
      </w:pPr>
      <w:r w:rsidRPr="007674B7">
        <w:t xml:space="preserve">Any major bleeding </w:t>
      </w:r>
      <w:r w:rsidR="002D36E9">
        <w:t>or</w:t>
      </w:r>
      <w:r w:rsidRPr="007674B7">
        <w:t xml:space="preserve"> clinically-relevant non-major bleeding </w:t>
      </w:r>
      <w:r w:rsidR="002D36E9" w:rsidRPr="002D36E9">
        <w:t>that requires hospitalisation</w:t>
      </w:r>
      <w:r w:rsidR="00632FE0">
        <w:t>.</w:t>
      </w:r>
    </w:p>
    <w:p w14:paraId="50AB2DC2" w14:textId="770C98B8" w:rsidR="00270AC8" w:rsidRPr="007674B7" w:rsidRDefault="00270AC8" w:rsidP="000E4F27">
      <w:pPr>
        <w:pStyle w:val="ListParagraph"/>
        <w:numPr>
          <w:ilvl w:val="0"/>
          <w:numId w:val="16"/>
        </w:numPr>
        <w:spacing w:after="120" w:line="300" w:lineRule="exact"/>
      </w:pPr>
      <w:r w:rsidRPr="007674B7">
        <w:t xml:space="preserve">Minor bleeding that requires attention from primary care </w:t>
      </w:r>
      <w:r w:rsidR="008F7662" w:rsidRPr="007674B7">
        <w:t>(any bleeding that leads to a primary care consultation)</w:t>
      </w:r>
      <w:r w:rsidR="00397310" w:rsidRPr="007674B7">
        <w:t>.</w:t>
      </w:r>
    </w:p>
    <w:p w14:paraId="52074E62" w14:textId="37CAB51C" w:rsidR="00270AC8" w:rsidRPr="007674B7" w:rsidRDefault="00270AC8" w:rsidP="000E4F27">
      <w:pPr>
        <w:pStyle w:val="ListParagraph"/>
        <w:numPr>
          <w:ilvl w:val="0"/>
          <w:numId w:val="16"/>
        </w:numPr>
        <w:spacing w:after="120" w:line="300" w:lineRule="exact"/>
      </w:pPr>
      <w:r w:rsidRPr="007674B7">
        <w:t>Haemorrhagic stroke</w:t>
      </w:r>
      <w:r w:rsidR="00B92BAC">
        <w:t xml:space="preserve"> and other types of intracranial bleeding</w:t>
      </w:r>
      <w:r w:rsidR="00397310" w:rsidRPr="007674B7">
        <w:t>.</w:t>
      </w:r>
    </w:p>
    <w:p w14:paraId="7D56D672" w14:textId="29357A14" w:rsidR="00270AC8" w:rsidRPr="007674B7" w:rsidRDefault="00270AC8" w:rsidP="000E4F27">
      <w:pPr>
        <w:pStyle w:val="ListParagraph"/>
        <w:numPr>
          <w:ilvl w:val="0"/>
          <w:numId w:val="16"/>
        </w:numPr>
        <w:spacing w:after="120" w:line="300" w:lineRule="exact"/>
      </w:pPr>
      <w:r w:rsidRPr="007674B7">
        <w:t>All-cause general practice visits</w:t>
      </w:r>
      <w:r w:rsidR="00397310" w:rsidRPr="007674B7">
        <w:t>.</w:t>
      </w:r>
    </w:p>
    <w:p w14:paraId="076DD33F" w14:textId="03990DA9" w:rsidR="00270AC8" w:rsidRPr="007674B7" w:rsidRDefault="00270AC8" w:rsidP="000E4F27">
      <w:pPr>
        <w:pStyle w:val="ListParagraph"/>
        <w:numPr>
          <w:ilvl w:val="0"/>
          <w:numId w:val="16"/>
        </w:numPr>
        <w:spacing w:after="120" w:line="300" w:lineRule="exact"/>
      </w:pPr>
      <w:r w:rsidRPr="007674B7">
        <w:t>All-cause hospital admission</w:t>
      </w:r>
      <w:r w:rsidR="00D32824" w:rsidRPr="007674B7">
        <w:t>s</w:t>
      </w:r>
      <w:r w:rsidRPr="007674B7">
        <w:t xml:space="preserve"> and duration</w:t>
      </w:r>
      <w:r w:rsidR="00D32824" w:rsidRPr="007674B7">
        <w:t xml:space="preserve"> of stay</w:t>
      </w:r>
      <w:r w:rsidR="00397310" w:rsidRPr="007674B7">
        <w:t>.</w:t>
      </w:r>
    </w:p>
    <w:p w14:paraId="1B4DC6DF" w14:textId="21ADCF4F" w:rsidR="00270AC8" w:rsidRPr="007674B7" w:rsidRDefault="00270AC8" w:rsidP="000E4F27">
      <w:pPr>
        <w:pStyle w:val="ListParagraph"/>
        <w:numPr>
          <w:ilvl w:val="0"/>
          <w:numId w:val="16"/>
        </w:numPr>
        <w:spacing w:after="120" w:line="300" w:lineRule="exact"/>
      </w:pPr>
      <w:r w:rsidRPr="007674B7">
        <w:t xml:space="preserve">Heart failure hospitalisation </w:t>
      </w:r>
      <w:r w:rsidR="00D32824" w:rsidRPr="007674B7">
        <w:t>and duration of stay</w:t>
      </w:r>
      <w:r w:rsidR="00397310" w:rsidRPr="007674B7">
        <w:t>.</w:t>
      </w:r>
    </w:p>
    <w:p w14:paraId="11D30838" w14:textId="23F6C50B" w:rsidR="00270AC8" w:rsidRPr="007674B7" w:rsidRDefault="00270AC8" w:rsidP="000E4F27">
      <w:pPr>
        <w:pStyle w:val="ListParagraph"/>
        <w:numPr>
          <w:ilvl w:val="0"/>
          <w:numId w:val="16"/>
        </w:numPr>
        <w:spacing w:after="120" w:line="300" w:lineRule="exact"/>
      </w:pPr>
      <w:r w:rsidRPr="007674B7">
        <w:t>All-cause mortality</w:t>
      </w:r>
      <w:r w:rsidR="00397310" w:rsidRPr="007674B7">
        <w:t>.</w:t>
      </w:r>
    </w:p>
    <w:p w14:paraId="0B4A2440" w14:textId="20BA1D7A" w:rsidR="00FA617D" w:rsidRPr="007674B7" w:rsidRDefault="00270AC8" w:rsidP="000E4F27">
      <w:pPr>
        <w:pStyle w:val="ListParagraph"/>
        <w:numPr>
          <w:ilvl w:val="0"/>
          <w:numId w:val="16"/>
        </w:numPr>
        <w:spacing w:after="120" w:line="300" w:lineRule="exact"/>
      </w:pPr>
      <w:r>
        <w:t>Patient-reported quality of life</w:t>
      </w:r>
      <w:r w:rsidR="00D32824">
        <w:t xml:space="preserve"> using the EQ-5D-5L index score.</w:t>
      </w:r>
    </w:p>
    <w:p w14:paraId="7CADBCB9" w14:textId="1F098C24" w:rsidR="00397310" w:rsidRPr="007674B7" w:rsidRDefault="00397310" w:rsidP="000E4F27">
      <w:pPr>
        <w:pStyle w:val="ListParagraph"/>
        <w:numPr>
          <w:ilvl w:val="0"/>
          <w:numId w:val="16"/>
        </w:numPr>
        <w:spacing w:after="120" w:line="300" w:lineRule="exact"/>
      </w:pPr>
      <w:r>
        <w:t>Patient-reported quality of life using the EQ-5D-5L visual analogue score.</w:t>
      </w:r>
    </w:p>
    <w:p w14:paraId="51C552B2" w14:textId="77777777" w:rsidR="0049327B" w:rsidRPr="007674B7" w:rsidRDefault="0049327B" w:rsidP="0049327B"/>
    <w:p w14:paraId="1A024EA2" w14:textId="54F4B3FF" w:rsidR="0049327B" w:rsidRPr="007674B7" w:rsidRDefault="00961A99" w:rsidP="0049327B">
      <w:pPr>
        <w:pStyle w:val="Heading2"/>
      </w:pPr>
      <w:bookmarkStart w:id="63" w:name="_Toc74749107"/>
      <w:r w:rsidRPr="007674B7">
        <w:t>4</w:t>
      </w:r>
      <w:r w:rsidR="0049327B" w:rsidRPr="007674B7">
        <w:t>.</w:t>
      </w:r>
      <w:r w:rsidR="001C3E2C">
        <w:t>4</w:t>
      </w:r>
      <w:r w:rsidR="0049327B" w:rsidRPr="007674B7">
        <w:t xml:space="preserve"> Cost-effectiveness</w:t>
      </w:r>
      <w:r w:rsidR="00793698" w:rsidRPr="007674B7">
        <w:t xml:space="preserve"> outcome</w:t>
      </w:r>
      <w:r w:rsidR="00BB6F38" w:rsidRPr="007674B7">
        <w:t>s</w:t>
      </w:r>
      <w:bookmarkEnd w:id="63"/>
      <w:r w:rsidR="0049327B" w:rsidRPr="007674B7">
        <w:tab/>
      </w:r>
    </w:p>
    <w:p w14:paraId="6A0AF8E6" w14:textId="3922C3B7" w:rsidR="001B7ACC" w:rsidRPr="007674B7" w:rsidRDefault="56908102" w:rsidP="0049327B">
      <w:r>
        <w:t xml:space="preserve">The primary outcome measure for the economic evaluation will be </w:t>
      </w:r>
      <w:r w:rsidR="002F11E2" w:rsidRPr="007674B7">
        <w:t>quality-adjusted life-year</w:t>
      </w:r>
      <w:r w:rsidR="00B73CE4">
        <w:t>s</w:t>
      </w:r>
      <w:r w:rsidR="002F11E2" w:rsidRPr="007674B7">
        <w:t xml:space="preserve"> (QALY) </w:t>
      </w:r>
      <w:r>
        <w:t xml:space="preserve">gained. </w:t>
      </w:r>
      <w:r w:rsidR="00B73CE4">
        <w:t xml:space="preserve"> </w:t>
      </w:r>
      <w:r>
        <w:t xml:space="preserve">Cost-effectiveness will be measured in terms of the incremental cost per QALY gained from the healthcare perspective.  </w:t>
      </w:r>
      <w:r w:rsidR="00AF1082">
        <w:t>The secondary outcome measure for the economic evaluation</w:t>
      </w:r>
      <w:r>
        <w:t xml:space="preserve"> will </w:t>
      </w:r>
      <w:r w:rsidR="00D15E34">
        <w:t>consider</w:t>
      </w:r>
      <w:r>
        <w:t xml:space="preserve"> the </w:t>
      </w:r>
      <w:r w:rsidR="008D67C9">
        <w:t>societal perspective</w:t>
      </w:r>
      <w:r w:rsidR="0070446B">
        <w:t>.</w:t>
      </w:r>
      <w:r w:rsidR="0070446B" w:rsidRPr="007674B7">
        <w:t xml:space="preserve"> </w:t>
      </w:r>
    </w:p>
    <w:p w14:paraId="213E84FD" w14:textId="7B4AA9DE" w:rsidR="00793698" w:rsidRPr="007674B7" w:rsidRDefault="00793698" w:rsidP="00793698">
      <w:pPr>
        <w:pStyle w:val="Heading2"/>
      </w:pPr>
      <w:bookmarkStart w:id="64" w:name="_Toc74749108"/>
      <w:r w:rsidRPr="007674B7">
        <w:t>4.</w:t>
      </w:r>
      <w:r w:rsidR="001C3E2C">
        <w:t>5</w:t>
      </w:r>
      <w:r w:rsidRPr="007674B7">
        <w:t xml:space="preserve"> Process outcomes</w:t>
      </w:r>
      <w:bookmarkEnd w:id="64"/>
    </w:p>
    <w:p w14:paraId="577EAEDB" w14:textId="3ECD3549" w:rsidR="00793698" w:rsidRPr="007674B7" w:rsidRDefault="00793698" w:rsidP="000E4F27">
      <w:pPr>
        <w:pStyle w:val="ListParagraph"/>
        <w:numPr>
          <w:ilvl w:val="0"/>
          <w:numId w:val="5"/>
        </w:numPr>
        <w:spacing w:after="120" w:line="300" w:lineRule="exact"/>
        <w:ind w:left="357" w:hanging="357"/>
      </w:pPr>
      <w:r w:rsidRPr="007674B7">
        <w:t>Number</w:t>
      </w:r>
      <w:r w:rsidR="002B6CB1" w:rsidRPr="007674B7">
        <w:t>/proportion</w:t>
      </w:r>
      <w:r w:rsidRPr="007674B7">
        <w:t xml:space="preserve"> of potential participants located by CPRD and notified to the lead NIHR CRN</w:t>
      </w:r>
      <w:r w:rsidR="003119E0">
        <w:t xml:space="preserve"> (</w:t>
      </w:r>
      <w:r w:rsidR="0073141E">
        <w:t>reported monthly)</w:t>
      </w:r>
      <w:r w:rsidRPr="007674B7">
        <w:t xml:space="preserve">. </w:t>
      </w:r>
    </w:p>
    <w:p w14:paraId="3206F627" w14:textId="0F30ECBB" w:rsidR="00793698" w:rsidRPr="007674B7" w:rsidRDefault="002B6CB1" w:rsidP="000E4F27">
      <w:pPr>
        <w:pStyle w:val="ListParagraph"/>
        <w:numPr>
          <w:ilvl w:val="0"/>
          <w:numId w:val="5"/>
        </w:numPr>
        <w:spacing w:after="120" w:line="300" w:lineRule="exact"/>
        <w:ind w:left="357" w:hanging="357"/>
      </w:pPr>
      <w:r w:rsidRPr="007674B7">
        <w:lastRenderedPageBreak/>
        <w:t xml:space="preserve">Number/proportion </w:t>
      </w:r>
      <w:r w:rsidR="00793698" w:rsidRPr="007674B7">
        <w:t>of primary care practices that have completed sign-up processes</w:t>
      </w:r>
      <w:r w:rsidR="00452CFF">
        <w:t xml:space="preserve"> (reported monthly)</w:t>
      </w:r>
      <w:r w:rsidR="00793698" w:rsidRPr="007674B7">
        <w:t>.</w:t>
      </w:r>
    </w:p>
    <w:p w14:paraId="08BBC35D" w14:textId="05CABBB8" w:rsidR="00A619B7" w:rsidRPr="007674B7" w:rsidRDefault="002B6CB1" w:rsidP="000E4F27">
      <w:pPr>
        <w:pStyle w:val="ListParagraph"/>
        <w:numPr>
          <w:ilvl w:val="0"/>
          <w:numId w:val="5"/>
        </w:numPr>
        <w:spacing w:after="120" w:line="300" w:lineRule="exact"/>
        <w:ind w:left="357" w:hanging="357"/>
      </w:pPr>
      <w:r w:rsidRPr="007674B7">
        <w:t xml:space="preserve">Number/proportion </w:t>
      </w:r>
      <w:r w:rsidR="00793698" w:rsidRPr="007674B7">
        <w:t xml:space="preserve">of patients eligible on automated </w:t>
      </w:r>
      <w:r w:rsidR="00510718">
        <w:t>search</w:t>
      </w:r>
      <w:r w:rsidR="00510718" w:rsidRPr="007674B7">
        <w:t xml:space="preserve"> </w:t>
      </w:r>
      <w:r w:rsidR="005B7A33">
        <w:t>and thought eligible by the GP</w:t>
      </w:r>
      <w:r w:rsidR="00DB4067">
        <w:t xml:space="preserve"> (reported monthly)</w:t>
      </w:r>
      <w:r w:rsidR="00A619B7" w:rsidRPr="007674B7">
        <w:t>.</w:t>
      </w:r>
    </w:p>
    <w:p w14:paraId="3AFCC10D" w14:textId="39052695" w:rsidR="0049327B" w:rsidRPr="007674B7" w:rsidRDefault="00A619B7" w:rsidP="000E4F27">
      <w:pPr>
        <w:pStyle w:val="ListParagraph"/>
        <w:numPr>
          <w:ilvl w:val="0"/>
          <w:numId w:val="5"/>
        </w:numPr>
        <w:spacing w:after="120" w:line="300" w:lineRule="exact"/>
        <w:ind w:left="357" w:hanging="357"/>
      </w:pPr>
      <w:r w:rsidRPr="007674B7">
        <w:t>Rate of patient recruitment</w:t>
      </w:r>
      <w:r w:rsidR="00420A54">
        <w:t xml:space="preserve"> (reported monthly)</w:t>
      </w:r>
      <w:r w:rsidR="00793698" w:rsidRPr="007674B7">
        <w:t>.</w:t>
      </w:r>
    </w:p>
    <w:p w14:paraId="3C74AEC7" w14:textId="651C8561" w:rsidR="000B5502" w:rsidRPr="007674B7" w:rsidRDefault="006A2B7E" w:rsidP="000E4F27">
      <w:pPr>
        <w:pStyle w:val="ListParagraph"/>
        <w:numPr>
          <w:ilvl w:val="0"/>
          <w:numId w:val="5"/>
        </w:numPr>
        <w:spacing w:after="120" w:line="300" w:lineRule="exact"/>
        <w:ind w:left="357" w:hanging="357"/>
      </w:pPr>
      <w:r w:rsidRPr="007674B7">
        <w:t xml:space="preserve">Patient-reported compliance </w:t>
      </w:r>
      <w:r w:rsidR="00876892" w:rsidRPr="007674B7">
        <w:t xml:space="preserve">to </w:t>
      </w:r>
      <w:r w:rsidR="004D7330" w:rsidRPr="007674B7">
        <w:t xml:space="preserve">DOAC </w:t>
      </w:r>
      <w:r w:rsidR="00876892" w:rsidRPr="007674B7">
        <w:t xml:space="preserve">therapy </w:t>
      </w:r>
      <w:r w:rsidRPr="007674B7">
        <w:t>in the DOAC arm</w:t>
      </w:r>
      <w:r w:rsidR="004D7330" w:rsidRPr="007674B7">
        <w:t xml:space="preserve"> only</w:t>
      </w:r>
      <w:r w:rsidR="00D83510">
        <w:t xml:space="preserve"> (</w:t>
      </w:r>
      <w:r w:rsidR="0031746D">
        <w:t xml:space="preserve">reported annually; </w:t>
      </w:r>
      <w:r w:rsidR="0054680B">
        <w:t xml:space="preserve">see </w:t>
      </w:r>
      <w:r w:rsidR="00D83510">
        <w:t>section 5.6)</w:t>
      </w:r>
      <w:r w:rsidRPr="007674B7">
        <w:t>.</w:t>
      </w:r>
    </w:p>
    <w:p w14:paraId="0DCE31F3" w14:textId="1E4351D9" w:rsidR="00F071AA" w:rsidRDefault="004D7330" w:rsidP="000E4F27">
      <w:pPr>
        <w:pStyle w:val="ListParagraph"/>
        <w:numPr>
          <w:ilvl w:val="0"/>
          <w:numId w:val="5"/>
        </w:numPr>
        <w:spacing w:after="120" w:line="300" w:lineRule="exact"/>
        <w:ind w:hanging="357"/>
      </w:pPr>
      <w:r>
        <w:t>Repeat prescriptions obtained for DOAC therapy in the DOAC arm only</w:t>
      </w:r>
      <w:r w:rsidR="00F51215">
        <w:t>, using Primary Care prescription data</w:t>
      </w:r>
      <w:r w:rsidR="005E7AE5">
        <w:t xml:space="preserve"> (reported annually)</w:t>
      </w:r>
      <w:r w:rsidR="00B77EAA">
        <w:t>.</w:t>
      </w:r>
    </w:p>
    <w:p w14:paraId="7965AE29" w14:textId="779A07FB" w:rsidR="00B74042" w:rsidRPr="007674B7" w:rsidRDefault="00B74042" w:rsidP="000E4F27">
      <w:pPr>
        <w:pStyle w:val="ListParagraph"/>
        <w:numPr>
          <w:ilvl w:val="0"/>
          <w:numId w:val="5"/>
        </w:numPr>
        <w:spacing w:after="120" w:line="300" w:lineRule="exact"/>
        <w:ind w:hanging="357"/>
      </w:pPr>
      <w:r w:rsidRPr="00B74042">
        <w:t>Missing data rates for patient-reported outcomes</w:t>
      </w:r>
      <w:r w:rsidR="008D7C42">
        <w:t xml:space="preserve"> (reported annually)</w:t>
      </w:r>
      <w:r w:rsidR="009E60D5">
        <w:t>.</w:t>
      </w:r>
    </w:p>
    <w:p w14:paraId="670F6E69" w14:textId="77777777" w:rsidR="00FB6C31" w:rsidRPr="007674B7" w:rsidRDefault="00FB6C31" w:rsidP="00B77EAA"/>
    <w:p w14:paraId="09449899" w14:textId="5B07F27F" w:rsidR="00090871" w:rsidRPr="007674B7" w:rsidRDefault="00090871" w:rsidP="00090871">
      <w:pPr>
        <w:pStyle w:val="Heading2"/>
      </w:pPr>
      <w:bookmarkStart w:id="65" w:name="_Toc74749109"/>
      <w:r w:rsidRPr="007674B7">
        <w:t>4.</w:t>
      </w:r>
      <w:r w:rsidR="001C3E2C">
        <w:t>6</w:t>
      </w:r>
      <w:r w:rsidRPr="007674B7">
        <w:t xml:space="preserve"> Rationale for outcomes</w:t>
      </w:r>
      <w:bookmarkEnd w:id="65"/>
    </w:p>
    <w:p w14:paraId="349BAFE9" w14:textId="227467DE" w:rsidR="004860E3" w:rsidRPr="007674B7" w:rsidRDefault="00CD1791" w:rsidP="00090871">
      <w:r>
        <w:t>Four focus groups were undertaken (led by the PPI team) to understand what is most important to patients with AF</w:t>
      </w:r>
      <w:r w:rsidR="00B17851">
        <w:t xml:space="preserve"> and the relevant impact on quality of life</w:t>
      </w:r>
      <w:r w:rsidR="00327004">
        <w:t>.</w:t>
      </w:r>
      <w:r>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 </w:instrText>
      </w:r>
      <w:r w:rsidR="00D34BE8">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EN.CITE.DATA </w:instrText>
      </w:r>
      <w:r w:rsidR="00D34BE8">
        <w:fldChar w:fldCharType="end"/>
      </w:r>
      <w:r>
        <w:fldChar w:fldCharType="separate"/>
      </w:r>
      <w:r w:rsidR="00327004">
        <w:rPr>
          <w:noProof/>
        </w:rPr>
        <w:t>[25]</w:t>
      </w:r>
      <w:r>
        <w:fldChar w:fldCharType="end"/>
      </w:r>
      <w:r w:rsidR="00327004">
        <w:t xml:space="preserve">  The</w:t>
      </w:r>
      <w:r>
        <w:t xml:space="preserve"> patients were clear that they see AF as a multisystem disorder that it difficult to separate from other comorbidities.  The impact on their physical and emotional wellbeing was not solely due to conventional cardiovascular outcomes (such as myocardial infarction), but more broadly related to all thromboembolic complications.  </w:t>
      </w:r>
      <w:r w:rsidR="003D4AC6">
        <w:t xml:space="preserve">AF is known to have </w:t>
      </w:r>
      <w:r w:rsidR="002D5EBB">
        <w:t>a considerable and broad adverse impact on patient quality of life</w:t>
      </w:r>
      <w:r w:rsidR="00F20E53">
        <w:t xml:space="preserve"> due to </w:t>
      </w:r>
      <w:r w:rsidR="00D623E6">
        <w:t>the burden of a wide range of symptoms</w:t>
      </w:r>
      <w:r w:rsidR="00B1150D">
        <w:t xml:space="preserve"> and psychosocial consequences.</w:t>
      </w:r>
      <w:r w:rsidR="0042408C">
        <w:fldChar w:fldCharType="begin"/>
      </w:r>
      <w:r w:rsidR="00F71464">
        <w:instrText xml:space="preserve"> ADDIN EN.CITE &lt;EndNote&gt;&lt;Cite&gt;&lt;Author&gt;Rienstra&lt;/Author&gt;&lt;Year&gt;2012&lt;/Year&gt;&lt;RecNum&gt;1162&lt;/RecNum&gt;&lt;DisplayText&gt;[31]&lt;/DisplayText&gt;&lt;record&gt;&lt;rec-number&gt;1162&lt;/rec-number&gt;&lt;foreign-keys&gt;&lt;key app="EN" db-id="t2fd2p90bzwszpef9f45vfw9rrfvx2tx2w2a" timestamp="1379672997"&gt;1162&lt;/key&gt;&lt;/foreign-keys&gt;&lt;ref-type name="Journal Article"&gt;17&lt;/ref-type&gt;&lt;contributors&gt;&lt;authors&gt;&lt;author&gt;Rienstra, Michiel&lt;/author&gt;&lt;author&gt;Lubitz, Steven A.&lt;/author&gt;&lt;author&gt;Mahida, Saagar&lt;/author&gt;&lt;author&gt;Magnani, Jared W.&lt;/author&gt;&lt;author&gt;Fontes, João D.&lt;/author&gt;&lt;author&gt;Sinner, Moritz F.&lt;/author&gt;&lt;author&gt;Van Gelder, Isabelle C.&lt;/author&gt;&lt;author&gt;Ellinor, Patrick T.&lt;/author&gt;&lt;author&gt;Benjamin, Emelia J.&lt;/author&gt;&lt;/authors&gt;&lt;/contributors&gt;&lt;titles&gt;&lt;title&gt;Symptoms and Functional Status of Patients With Atrial Fibrillation: State of the Art and Future Research Opportunities&lt;/title&gt;&lt;secondary-title&gt;Circulation&lt;/secondary-title&gt;&lt;/titles&gt;&lt;periodical&gt;&lt;full-title&gt;Circulation&lt;/full-title&gt;&lt;abbr-1&gt;Circulation&lt;/abbr-1&gt;&lt;/periodical&gt;&lt;pages&gt;2933-2943&lt;/pages&gt;&lt;volume&gt;125&lt;/volume&gt;&lt;number&gt;23&lt;/number&gt;&lt;dates&gt;&lt;year&gt;2012&lt;/year&gt;&lt;pub-dates&gt;&lt;date&gt;June 12, 2012&lt;/date&gt;&lt;/pub-dates&gt;&lt;/dates&gt;&lt;urls&gt;&lt;related-urls&gt;&lt;url&gt;http://circ.ahajournals.org/content/125/23/2933.short&lt;/url&gt;&lt;/related-urls&gt;&lt;/urls&gt;&lt;electronic-resource-num&gt;10.1161/circulationaha.111.069450&lt;/electronic-resource-num&gt;&lt;/record&gt;&lt;/Cite&gt;&lt;/EndNote&gt;</w:instrText>
      </w:r>
      <w:r w:rsidR="0042408C">
        <w:fldChar w:fldCharType="separate"/>
      </w:r>
      <w:r w:rsidR="00F71464">
        <w:rPr>
          <w:noProof/>
        </w:rPr>
        <w:t>[31]</w:t>
      </w:r>
      <w:r w:rsidR="0042408C">
        <w:fldChar w:fldCharType="end"/>
      </w:r>
      <w:r w:rsidR="00B1150D">
        <w:t xml:space="preserve"> </w:t>
      </w:r>
      <w:r w:rsidR="002D5EBB">
        <w:t xml:space="preserve"> </w:t>
      </w:r>
      <w:r>
        <w:t xml:space="preserve">We are also conscious that this trial is based in primary care and so outcomes should reflect the short and long-term burden on GPs from all aspects of AF and its associated sequelae, ranging from a near-fatal stroke to a deep vein thrombosis.  </w:t>
      </w:r>
      <w:r w:rsidR="0033419C">
        <w:t xml:space="preserve">The rationale for </w:t>
      </w:r>
      <w:r w:rsidR="00EE64FB">
        <w:t>the primary outcome</w:t>
      </w:r>
      <w:r w:rsidR="0033419C">
        <w:t xml:space="preserve"> composite is the increased incidence of these events in the context of AF compared to sinus rhythm, the impact these events have on patient wellbeing, and the considerable burden placed on the NHS as a result.  </w:t>
      </w:r>
    </w:p>
    <w:p w14:paraId="52B001E5" w14:textId="6B32F4AF" w:rsidR="00090871" w:rsidRPr="007674B7" w:rsidRDefault="00AC0789" w:rsidP="00090871">
      <w:r w:rsidRPr="007674B7">
        <w:t xml:space="preserve">Although cognitive decline is of key interest in DaRe2THINK, </w:t>
      </w:r>
      <w:r w:rsidR="00FC3081" w:rsidRPr="007674B7">
        <w:t xml:space="preserve">this is a </w:t>
      </w:r>
      <w:r w:rsidRPr="007674B7">
        <w:t xml:space="preserve">secondary outcome </w:t>
      </w:r>
      <w:r w:rsidR="007E7C5B" w:rsidRPr="007674B7">
        <w:t xml:space="preserve">as the true impact of DOACs on cognitive function is currently unknown.  </w:t>
      </w:r>
      <w:r w:rsidR="003A46D5" w:rsidRPr="007674B7">
        <w:t xml:space="preserve">The patient-reported approach has distinct advantages </w:t>
      </w:r>
      <w:r w:rsidR="003A46D5" w:rsidRPr="007674B7">
        <w:fldChar w:fldCharType="begin">
          <w:fldData xml:space="preserve">PEVuZE5vdGU+PENpdGU+PEF1dGhvcj5SaXZlcmE8L0F1dGhvcj48WWVhcj4yMDE5PC9ZZWFyPjxS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</w:fldData>
        </w:fldChar>
      </w:r>
      <w:r w:rsidR="00F71464">
        <w:instrText xml:space="preserve"> ADDIN EN.CITE </w:instrText>
      </w:r>
      <w:r w:rsidR="00F71464">
        <w:fldChar w:fldCharType="begin">
          <w:fldData xml:space="preserve">PEVuZE5vdGU+PENpdGU+PEF1dGhvcj5SaXZlcmE8L0F1dGhvcj48WWVhcj4yMDE5PC9ZZWFyPjxS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</w:fldData>
        </w:fldChar>
      </w:r>
      <w:r w:rsidR="00F71464">
        <w:instrText xml:space="preserve"> ADDIN EN.CITE.DATA </w:instrText>
      </w:r>
      <w:r w:rsidR="00F71464">
        <w:fldChar w:fldCharType="end"/>
      </w:r>
      <w:r w:rsidR="003A46D5" w:rsidRPr="007674B7">
        <w:fldChar w:fldCharType="separate"/>
      </w:r>
      <w:r w:rsidR="00F71464">
        <w:rPr>
          <w:noProof/>
        </w:rPr>
        <w:t>[32]</w:t>
      </w:r>
      <w:r w:rsidR="003A46D5" w:rsidRPr="007674B7">
        <w:fldChar w:fldCharType="end"/>
      </w:r>
      <w:r w:rsidR="003A46D5" w:rsidRPr="007674B7">
        <w:t xml:space="preserve"> and in this context allows us to </w:t>
      </w:r>
      <w:r w:rsidR="003A46D5" w:rsidRPr="007674B7">
        <w:rPr>
          <w:bCs/>
        </w:rPr>
        <w:t>abolish trial visits</w:t>
      </w:r>
      <w:r w:rsidR="003A46D5" w:rsidRPr="007674B7">
        <w:t>, enhancing efficien</w:t>
      </w:r>
      <w:r w:rsidR="00271E50" w:rsidRPr="007674B7">
        <w:t>cy of the programme</w:t>
      </w:r>
      <w:r w:rsidR="003A46D5" w:rsidRPr="007674B7">
        <w:t>.  In 2019, 83% of those aged 55-64 in the UK accessed the internet daily or almost every day, and only 10% had not used the internet in the previous 3 months; 73% of respondents preferred to access the internet via smartphone.</w:t>
      </w:r>
      <w:r w:rsidR="003A46D5" w:rsidRPr="007674B7">
        <w:fldChar w:fldCharType="begin"/>
      </w:r>
      <w:r w:rsidR="00F71464">
        <w:instrText xml:space="preserve"> ADDIN EN.CITE &lt;EndNote&gt;&lt;Cite&gt;&lt;Author&gt;Office for National Statistics&lt;/Author&gt;&lt;Year&gt;2019&lt;/Year&gt;&lt;RecNum&gt;2893&lt;/RecNum&gt;&lt;DisplayText&gt;[33]&lt;/DisplayText&gt;&lt;record&gt;&lt;rec-number&gt;2893&lt;/rec-number&gt;&lt;foreign-keys&gt;&lt;key app="EN" db-id="t2fd2p90bzwszpef9f45vfw9rrfvx2tx2w2a" timestamp="1578588781"&gt;2893&lt;/key&gt;&lt;/foreign-keys&gt;&lt;ref-type name="Journal Article"&gt;17&lt;/ref-type&gt;&lt;contributors&gt;&lt;authors&gt;&lt;author&gt;Office for National Statistics,&lt;/author&gt;&lt;/authors&gt;&lt;/contributors&gt;&lt;titles&gt;&lt;title&gt;Internet access – households and individuals, Great Britain&lt;/title&gt;&lt;/titles&gt;&lt;pages&gt; Available at: ons.gov.uk; Release date 12 August 2019&lt;/pages&gt;&lt;dates&gt;&lt;year&gt;2019&lt;/year&gt;&lt;/dates&gt;&lt;urls&gt;&lt;/urls&gt;&lt;/record&gt;&lt;/Cite&gt;&lt;/EndNote&gt;</w:instrText>
      </w:r>
      <w:r w:rsidR="003A46D5" w:rsidRPr="007674B7">
        <w:fldChar w:fldCharType="separate"/>
      </w:r>
      <w:r w:rsidR="00F71464">
        <w:rPr>
          <w:noProof/>
        </w:rPr>
        <w:t>[33]</w:t>
      </w:r>
      <w:r w:rsidR="003A46D5" w:rsidRPr="007674B7">
        <w:fldChar w:fldCharType="end"/>
      </w:r>
      <w:r w:rsidR="003A46D5" w:rsidRPr="007674B7">
        <w:t xml:space="preserve">  </w:t>
      </w:r>
      <w:r w:rsidR="00BC57DA" w:rsidRPr="007674B7">
        <w:t>A</w:t>
      </w:r>
      <w:r w:rsidR="007A7245" w:rsidRPr="007674B7">
        <w:t>lthough</w:t>
      </w:r>
      <w:r w:rsidR="003A46D5" w:rsidRPr="007674B7">
        <w:t xml:space="preserve"> our approach</w:t>
      </w:r>
      <w:r w:rsidR="00A70B9E" w:rsidRPr="007674B7">
        <w:t xml:space="preserve"> </w:t>
      </w:r>
      <w:r w:rsidR="003A46D5" w:rsidRPr="007674B7">
        <w:t>will cater for the majority of trial participants</w:t>
      </w:r>
      <w:r w:rsidR="00A70B9E" w:rsidRPr="007674B7">
        <w:t xml:space="preserve"> and will be supported by the PPI team, w</w:t>
      </w:r>
      <w:r w:rsidR="007E7C5B" w:rsidRPr="007674B7">
        <w:t xml:space="preserve">e </w:t>
      </w:r>
      <w:r w:rsidR="00A70B9E" w:rsidRPr="007674B7">
        <w:t xml:space="preserve">anticipate </w:t>
      </w:r>
      <w:r w:rsidR="007E7C5B" w:rsidRPr="007674B7">
        <w:t xml:space="preserve">attrition from yearly </w:t>
      </w:r>
      <w:r w:rsidR="00AB2326" w:rsidRPr="007674B7">
        <w:t>patient-reported testing</w:t>
      </w:r>
      <w:r w:rsidR="00BC57DA" w:rsidRPr="007674B7">
        <w:t xml:space="preserve"> (see sample size calculation in section </w:t>
      </w:r>
      <w:r w:rsidR="00E20DCF" w:rsidRPr="007674B7">
        <w:t>7.3).</w:t>
      </w:r>
    </w:p>
    <w:p w14:paraId="1C333735" w14:textId="2A534DAB" w:rsidR="00DB4542" w:rsidRPr="007674B7" w:rsidRDefault="00DB4542" w:rsidP="00DB4542">
      <w:r w:rsidRPr="007674B7">
        <w:t>The rationale for the health economic evaluation is to assess the cost-effectiveness of DOACs in patients with AF at a low or intermediate expected risk of stroke compared to no treatment.  This will include both the English NHS and societal perspectives, due to the substantial impact that AF and its consequences have on the community.</w:t>
      </w:r>
      <w:r w:rsidRPr="007674B7">
        <w:fldChar w:fldCharType="begin"/>
      </w:r>
      <w:r w:rsidR="00F71464">
        <w:instrText xml:space="preserve"> ADDIN EN.CITE &lt;EndNote&gt;&lt;Cite&gt;&lt;Author&gt;Wodchis&lt;/Author&gt;&lt;Year&gt;2012&lt;/Year&gt;&lt;RecNum&gt;51&lt;/RecNum&gt;&lt;DisplayText&gt;[34]&lt;/DisplayText&gt;&lt;record&gt;&lt;rec-number&gt;51&lt;/rec-number&gt;&lt;foreign-keys&gt;&lt;key app="EN" db-id="v0apde5xaza5aie0szpxf5xmedexawerz05e" timestamp="1577015791"&gt;51&lt;/key&gt;&lt;/foreign-keys&gt;&lt;ref-type name="Journal Article"&gt;17&lt;/ref-type&gt;&lt;contributors&gt;&lt;authors&gt;&lt;author&gt;Wodchis, W. P.&lt;/author&gt;&lt;author&gt;Bhatia, R. S.&lt;/author&gt;&lt;author&gt;Leblanc, K.&lt;/author&gt;&lt;author&gt;Meshkat, N.&lt;/author&gt;&lt;author&gt;Morra, D.&lt;/author&gt;&lt;/authors&gt;&lt;/contributors&gt;&lt;auth-address&gt;Health Policy Management and Evaluation, University of Toronto, Toronto, ON, Canada. walter.wodchis@utoronto.ca&lt;/auth-address&gt;&lt;titles&gt;&lt;title&gt;A review of the cost of atrial fibrillation&lt;/title&gt;&lt;secondary-title&gt;Value Health&lt;/secondary-title&gt;&lt;alt-title&gt;Value in health : the journal of the International Society for Pharmacoeconomics and Outcomes Research&lt;/alt-title&gt;&lt;/titles&gt;&lt;periodical&gt;&lt;full-title&gt;Value Health&lt;/full-title&gt;&lt;abbr-1&gt;Value in health : the journal of the International Society for Pharmacoeconomics and Outcomes Research&lt;/abbr-1&gt;&lt;/periodical&gt;&lt;alt-periodical&gt;&lt;full-title&gt;Value Health&lt;/full-title&gt;&lt;abbr-1&gt;Value in health : the journal of the International Society for Pharmacoeconomics and Outcomes Research&lt;/abbr-1&gt;&lt;/alt-periodical&gt;&lt;pages&gt;240-8&lt;/pages&gt;&lt;volume&gt;15&lt;/volume&gt;&lt;number&gt;2&lt;/number&gt;&lt;edition&gt;2012/03/22&lt;/edition&gt;&lt;keywords&gt;&lt;keyword&gt;Atrial Fibrillation/*economics&lt;/keyword&gt;&lt;keyword&gt;Cost of Illness&lt;/keyword&gt;&lt;keyword&gt;Costs and Cost Analysis&lt;/keyword&gt;&lt;keyword&gt;Health Care Costs/*trends&lt;/keyword&gt;&lt;keyword&gt;Humans&lt;/keyword&gt;&lt;keyword&gt;Research Design&lt;/keyword&gt;&lt;/keywords&gt;&lt;dates&gt;&lt;year&gt;2012&lt;/year&gt;&lt;pub-dates&gt;&lt;date&gt;Mar-Apr&lt;/date&gt;&lt;/pub-dates&gt;&lt;/dates&gt;&lt;isbn&gt;1098-3015&lt;/isbn&gt;&lt;accession-num&gt;22433754&lt;/accession-num&gt;&lt;urls&gt;&lt;/urls&gt;&lt;electronic-resource-num&gt;10.1016/j.jval.2011.09.009&lt;/electronic-resource-num&gt;&lt;remote-database-provider&gt;NLM&lt;/remote-database-provider&gt;&lt;language&gt;eng&lt;/language&gt;&lt;/record&gt;&lt;/Cite&gt;&lt;/EndNote&gt;</w:instrText>
      </w:r>
      <w:r w:rsidRPr="007674B7">
        <w:fldChar w:fldCharType="separate"/>
      </w:r>
      <w:r w:rsidR="00F71464">
        <w:rPr>
          <w:noProof/>
        </w:rPr>
        <w:t>[34]</w:t>
      </w:r>
      <w:r w:rsidRPr="007674B7">
        <w:fldChar w:fldCharType="end"/>
      </w:r>
      <w:r w:rsidRPr="007674B7">
        <w:t xml:space="preserve">  The cost-effectiveness analysis will be conducted in parallel to the DaRe2THINK randomised trial by an expert team at the London School of Economics.</w:t>
      </w:r>
    </w:p>
    <w:p w14:paraId="7D021FBE" w14:textId="77777777" w:rsidR="00FD7949" w:rsidRDefault="00FD7949">
      <w:pPr>
        <w:spacing w:after="0" w:line="240" w:lineRule="auto"/>
        <w:rPr>
          <w:rFonts w:eastAsiaTheme="majorEastAsia" w:cstheme="minorHAnsi"/>
          <w:b/>
          <w:bCs/>
          <w:sz w:val="26"/>
          <w:szCs w:val="26"/>
        </w:rPr>
      </w:pPr>
      <w:r>
        <w:br w:type="page"/>
      </w:r>
    </w:p>
    <w:p w14:paraId="38C85450" w14:textId="40BF1129" w:rsidR="00B236DB" w:rsidRPr="007674B7" w:rsidRDefault="009C7090" w:rsidP="00B236DB">
      <w:pPr>
        <w:pStyle w:val="Heading1"/>
      </w:pPr>
      <w:bookmarkStart w:id="66" w:name="_Toc74749110"/>
      <w:r w:rsidRPr="007674B7">
        <w:lastRenderedPageBreak/>
        <w:t>5</w:t>
      </w:r>
      <w:r w:rsidR="00B236DB" w:rsidRPr="007674B7">
        <w:tab/>
        <w:t xml:space="preserve">DATA </w:t>
      </w:r>
      <w:bookmarkEnd w:id="58"/>
      <w:r w:rsidR="00B43730" w:rsidRPr="007674B7">
        <w:t>MANAGEMENT</w:t>
      </w:r>
      <w:bookmarkEnd w:id="66"/>
    </w:p>
    <w:p w14:paraId="4004B60C" w14:textId="1966ECA9" w:rsidR="00B236DB" w:rsidRPr="007674B7" w:rsidRDefault="00961A99" w:rsidP="00B236DB">
      <w:pPr>
        <w:pStyle w:val="Heading2"/>
      </w:pPr>
      <w:bookmarkStart w:id="67" w:name="_Toc74749111"/>
      <w:r w:rsidRPr="007674B7">
        <w:t>5</w:t>
      </w:r>
      <w:r w:rsidR="00B236DB" w:rsidRPr="007674B7">
        <w:t>.1 Baseline and follow-up data</w:t>
      </w:r>
      <w:bookmarkEnd w:id="67"/>
    </w:p>
    <w:p w14:paraId="108B4EF6" w14:textId="46512643" w:rsidR="00C908E4" w:rsidRDefault="00B236DB" w:rsidP="009C227F">
      <w:r w:rsidRPr="007674B7">
        <w:t xml:space="preserve">Electronic health record data will be collected directly through the CPRD system, and so </w:t>
      </w:r>
      <w:r w:rsidR="0091023F">
        <w:t xml:space="preserve">there is no </w:t>
      </w:r>
      <w:r w:rsidRPr="007674B7">
        <w:t>require</w:t>
      </w:r>
      <w:r w:rsidR="0091023F">
        <w:t xml:space="preserve">ment for </w:t>
      </w:r>
      <w:r w:rsidR="00265F5C">
        <w:t>Investigators</w:t>
      </w:r>
      <w:r w:rsidR="0091023F">
        <w:t xml:space="preserve"> or </w:t>
      </w:r>
      <w:r w:rsidR="00265F5C">
        <w:t>front</w:t>
      </w:r>
      <w:r w:rsidR="0091023F">
        <w:t xml:space="preserve">-line NHS staff </w:t>
      </w:r>
      <w:r w:rsidR="0091023F" w:rsidRPr="007674B7">
        <w:t>in Primary Care</w:t>
      </w:r>
      <w:r w:rsidR="00265F5C">
        <w:t xml:space="preserve"> to </w:t>
      </w:r>
      <w:r w:rsidRPr="007674B7">
        <w:t>complet</w:t>
      </w:r>
      <w:r w:rsidR="00265F5C">
        <w:t>e</w:t>
      </w:r>
      <w:r w:rsidRPr="007674B7">
        <w:t xml:space="preserve"> case report forms </w:t>
      </w:r>
      <w:r w:rsidR="00265F5C">
        <w:t>to record demography and patient characteristics.</w:t>
      </w:r>
      <w:r w:rsidRPr="007674B7">
        <w:t xml:space="preserve">  </w:t>
      </w:r>
      <w:r w:rsidR="009C7090" w:rsidRPr="007674B7">
        <w:t>This includes medical history</w:t>
      </w:r>
      <w:r w:rsidR="00EA6EA4">
        <w:t xml:space="preserve"> (</w:t>
      </w:r>
      <w:r w:rsidR="00DF7342">
        <w:t xml:space="preserve">such as previous vascular/thromboembolic disease, </w:t>
      </w:r>
      <w:r w:rsidR="0070183C">
        <w:t>bleeding episodes, diabetes and other comorbidities, and COVID-19</w:t>
      </w:r>
      <w:r w:rsidR="009B6009">
        <w:t xml:space="preserve"> etc.</w:t>
      </w:r>
      <w:r w:rsidR="0070183C">
        <w:t>)</w:t>
      </w:r>
      <w:r w:rsidR="009C7090" w:rsidRPr="007674B7">
        <w:t>, medications, clinical measurements and tests, and blood results</w:t>
      </w:r>
      <w:r w:rsidR="00C908E4">
        <w:t>.  T</w:t>
      </w:r>
      <w:r w:rsidR="00147ED8">
        <w:t xml:space="preserve">he Statistical Analysis Plan will detail each variable collected </w:t>
      </w:r>
      <w:r w:rsidR="00A115D4">
        <w:t>and relevant descriptions/determinants</w:t>
      </w:r>
      <w:r w:rsidR="009C7090" w:rsidRPr="007674B7">
        <w:t xml:space="preserve">.  </w:t>
      </w:r>
    </w:p>
    <w:p w14:paraId="34344A8F" w14:textId="77777777" w:rsidR="0070446B" w:rsidRDefault="00C908E4" w:rsidP="00B236DB">
      <w:r>
        <w:t>N</w:t>
      </w:r>
      <w:r w:rsidR="00B236DB" w:rsidRPr="007674B7">
        <w:t xml:space="preserve">o follow-up visits are required as data linkage will occur through CPRD </w:t>
      </w:r>
      <w:r w:rsidR="00A82ACD">
        <w:t>of</w:t>
      </w:r>
      <w:r w:rsidR="00B236DB" w:rsidRPr="007674B7">
        <w:t xml:space="preserve"> primary care data</w:t>
      </w:r>
      <w:r w:rsidR="003052B2">
        <w:t>,</w:t>
      </w:r>
      <w:r w:rsidR="00B236DB" w:rsidRPr="007674B7">
        <w:t xml:space="preserve"> </w:t>
      </w:r>
      <w:r w:rsidR="003052B2" w:rsidRPr="007674B7">
        <w:t>secondary care</w:t>
      </w:r>
      <w:r w:rsidR="003052B2" w:rsidRPr="00734C49">
        <w:t xml:space="preserve"> </w:t>
      </w:r>
      <w:r w:rsidR="00B236DB" w:rsidRPr="007674B7">
        <w:t xml:space="preserve">data </w:t>
      </w:r>
      <w:r w:rsidR="003052B2">
        <w:t xml:space="preserve">(via HES) </w:t>
      </w:r>
      <w:r w:rsidR="00734C49">
        <w:t xml:space="preserve">and </w:t>
      </w:r>
      <w:r w:rsidR="004B7233">
        <w:t xml:space="preserve">data from </w:t>
      </w:r>
      <w:r w:rsidR="003052B2">
        <w:t xml:space="preserve">the </w:t>
      </w:r>
      <w:r w:rsidR="00734C49">
        <w:t>Office for National Statistics (ONS)</w:t>
      </w:r>
      <w:r w:rsidR="00B236DB" w:rsidRPr="007674B7">
        <w:t xml:space="preserve">.  </w:t>
      </w:r>
      <w:r w:rsidR="009C227F" w:rsidRPr="007674B7">
        <w:t xml:space="preserve">Efficacy and safety outcomes will be collated from </w:t>
      </w:r>
      <w:r w:rsidR="000B727F" w:rsidRPr="007674B7">
        <w:t>these sources</w:t>
      </w:r>
      <w:r w:rsidR="009C227F" w:rsidRPr="007674B7">
        <w:t xml:space="preserve"> based on a pre-specified clinical code set</w:t>
      </w:r>
      <w:r w:rsidR="006026DC">
        <w:t xml:space="preserve"> supplemented</w:t>
      </w:r>
      <w:r w:rsidR="00FC65EE">
        <w:t xml:space="preserve">, where required, </w:t>
      </w:r>
      <w:r w:rsidR="00A90B76">
        <w:t>with</w:t>
      </w:r>
      <w:r w:rsidR="000B606C">
        <w:t xml:space="preserve"> a</w:t>
      </w:r>
      <w:r w:rsidR="00FC65EE">
        <w:t xml:space="preserve"> safety reporting process via IRSP</w:t>
      </w:r>
      <w:r w:rsidR="009C227F" w:rsidRPr="007674B7">
        <w:t xml:space="preserve">.  </w:t>
      </w:r>
      <w:r w:rsidR="00993F1F">
        <w:t>The code lists</w:t>
      </w:r>
      <w:r w:rsidR="00993F1F" w:rsidRPr="007674B7">
        <w:t xml:space="preserve"> </w:t>
      </w:r>
      <w:r w:rsidR="009C227F" w:rsidRPr="007674B7">
        <w:t>will be published in advance of the first endpoint assessment at one year.  No physical patient follow-up is required; a remote, digital system will collect cognitive function yearly and patient-reported quality of life at six-month intervals, following notification by text and email to consenting individuals.</w:t>
      </w:r>
    </w:p>
    <w:p w14:paraId="23198FB3" w14:textId="4F02A9AE" w:rsidR="00B236DB" w:rsidRPr="007674B7" w:rsidRDefault="0070446B" w:rsidP="00B236DB">
      <w:r w:rsidRPr="007674B7">
        <w:t xml:space="preserve"> </w:t>
      </w:r>
    </w:p>
    <w:p w14:paraId="31948E4F" w14:textId="701A9241" w:rsidR="00034266" w:rsidRPr="007674B7" w:rsidRDefault="00961A99" w:rsidP="00034266">
      <w:pPr>
        <w:pStyle w:val="Heading2"/>
      </w:pPr>
      <w:bookmarkStart w:id="68" w:name="_Toc74749112"/>
      <w:r w:rsidRPr="007674B7">
        <w:t>5</w:t>
      </w:r>
      <w:r w:rsidR="00034266" w:rsidRPr="007674B7">
        <w:t>.2 Quality of CPRD data</w:t>
      </w:r>
      <w:bookmarkEnd w:id="68"/>
    </w:p>
    <w:p w14:paraId="4BCCE098" w14:textId="2A31A641" w:rsidR="00034266" w:rsidRPr="007674B7" w:rsidRDefault="00034266" w:rsidP="00034266">
      <w:r w:rsidRPr="007674B7">
        <w:rPr>
          <w:b/>
        </w:rPr>
        <w:t>Adequacy of data:</w:t>
      </w:r>
      <w:r w:rsidRPr="007674B7">
        <w:t xml:space="preserve">  As CPRD uses real-world data, it does not modify data values but adds quality markers to every dataset.  There are three levels of data quality assessment for data validation (see </w:t>
      </w:r>
      <w:r w:rsidR="004476D2" w:rsidRPr="007674B7">
        <w:t>T</w:t>
      </w:r>
      <w:r w:rsidRPr="007674B7">
        <w:t xml:space="preserve">able </w:t>
      </w:r>
      <w:r w:rsidR="004476D2" w:rsidRPr="007674B7">
        <w:t>2</w:t>
      </w:r>
      <w:r w:rsidRPr="007674B7">
        <w:t xml:space="preserve">).  Level 1 and 2 checks are undertaken by CPRD as part of their data quality processes.  CPRD employs over 900 data quality assurance checks covering integrity and format of the data.  This includes practice and patient-level quality markers, with the ability to audit all data values to comply with Good Clinical Practice.  Additional checks are made for recruitment in the context of interventional research.  Patients meeting selection criteria based on the pre-screened electronic healthcare records are presented to primary care research staff.  This allows for clinical validation of coded information, assessment of fitness to participate by GPs, and incorporation of other non-coded clinical information. Level 3 checks are study-specific and will be undertaken by the University of Birmingham.  </w:t>
      </w:r>
    </w:p>
    <w:p w14:paraId="6FBC3451" w14:textId="55B9522C" w:rsidR="00034266" w:rsidRPr="007674B7" w:rsidRDefault="00034266" w:rsidP="00034266"/>
    <w:p w14:paraId="419244E4" w14:textId="43D3704F" w:rsidR="00F3692B" w:rsidRPr="007674B7" w:rsidRDefault="00F3692B" w:rsidP="004377C1">
      <w:pPr>
        <w:pStyle w:val="Heading3"/>
      </w:pPr>
      <w:r w:rsidRPr="007674B7">
        <w:t xml:space="preserve">Table 2: </w:t>
      </w:r>
      <w:r w:rsidR="004476D2" w:rsidRPr="007674B7">
        <w:t xml:space="preserve">Quality assurance </w:t>
      </w:r>
      <w:r w:rsidR="004377C1" w:rsidRPr="007674B7">
        <w:t>processes</w:t>
      </w:r>
    </w:p>
    <w:tbl>
      <w:tblPr>
        <w:tblStyle w:val="TableGrid"/>
        <w:tblW w:w="0" w:type="auto"/>
        <w:tblLook w:val="04A0" w:firstRow="1" w:lastRow="0" w:firstColumn="1" w:lastColumn="0" w:noHBand="0" w:noVBand="1"/>
      </w:tblPr>
      <w:tblGrid>
        <w:gridCol w:w="1302"/>
        <w:gridCol w:w="2768"/>
        <w:gridCol w:w="2939"/>
        <w:gridCol w:w="2953"/>
      </w:tblGrid>
      <w:tr w:rsidR="00034266" w:rsidRPr="007674B7" w14:paraId="5076DB28" w14:textId="77777777" w:rsidTr="008E1C4D">
        <w:tc>
          <w:tcPr>
            <w:tcW w:w="1305" w:type="dxa"/>
            <w:shd w:val="clear" w:color="auto" w:fill="DBE5F1" w:themeFill="accent1" w:themeFillTint="33"/>
          </w:tcPr>
          <w:p w14:paraId="7C6645CC" w14:textId="77777777" w:rsidR="00034266" w:rsidRPr="007674B7" w:rsidRDefault="00034266" w:rsidP="00210439">
            <w:pPr>
              <w:spacing w:before="40" w:after="40" w:line="240" w:lineRule="auto"/>
              <w:rPr>
                <w:b/>
                <w:sz w:val="20"/>
                <w:szCs w:val="20"/>
              </w:rPr>
            </w:pPr>
            <w:r w:rsidRPr="007674B7">
              <w:rPr>
                <w:b/>
                <w:sz w:val="20"/>
                <w:szCs w:val="20"/>
              </w:rPr>
              <w:t>Quality assurance</w:t>
            </w:r>
          </w:p>
        </w:tc>
        <w:tc>
          <w:tcPr>
            <w:tcW w:w="2801" w:type="dxa"/>
            <w:tcBorders>
              <w:bottom w:val="single" w:sz="4" w:space="0" w:color="auto"/>
            </w:tcBorders>
            <w:shd w:val="clear" w:color="auto" w:fill="DBE5F1" w:themeFill="accent1" w:themeFillTint="33"/>
          </w:tcPr>
          <w:p w14:paraId="7A90996B" w14:textId="77777777" w:rsidR="00034266" w:rsidRPr="007674B7" w:rsidRDefault="00034266" w:rsidP="00210439">
            <w:pPr>
              <w:spacing w:before="40" w:after="40" w:line="240" w:lineRule="auto"/>
              <w:rPr>
                <w:b/>
                <w:sz w:val="20"/>
                <w:szCs w:val="20"/>
              </w:rPr>
            </w:pPr>
            <w:r w:rsidRPr="007674B7">
              <w:rPr>
                <w:b/>
                <w:sz w:val="20"/>
                <w:szCs w:val="20"/>
              </w:rPr>
              <w:t>Timing</w:t>
            </w:r>
          </w:p>
        </w:tc>
        <w:tc>
          <w:tcPr>
            <w:tcW w:w="2977" w:type="dxa"/>
            <w:shd w:val="clear" w:color="auto" w:fill="DBE5F1" w:themeFill="accent1" w:themeFillTint="33"/>
          </w:tcPr>
          <w:p w14:paraId="185A96E2" w14:textId="77777777" w:rsidR="00034266" w:rsidRPr="007674B7" w:rsidRDefault="00034266" w:rsidP="00210439">
            <w:pPr>
              <w:spacing w:before="40" w:after="40" w:line="240" w:lineRule="auto"/>
              <w:rPr>
                <w:b/>
                <w:sz w:val="20"/>
                <w:szCs w:val="20"/>
              </w:rPr>
            </w:pPr>
            <w:r w:rsidRPr="007674B7">
              <w:rPr>
                <w:b/>
                <w:sz w:val="20"/>
                <w:szCs w:val="20"/>
              </w:rPr>
              <w:t xml:space="preserve">Purpose &amp; process </w:t>
            </w:r>
          </w:p>
        </w:tc>
        <w:tc>
          <w:tcPr>
            <w:tcW w:w="2977" w:type="dxa"/>
            <w:shd w:val="clear" w:color="auto" w:fill="DBE5F1" w:themeFill="accent1" w:themeFillTint="33"/>
          </w:tcPr>
          <w:p w14:paraId="665B1D10" w14:textId="77777777" w:rsidR="00034266" w:rsidRPr="007674B7" w:rsidRDefault="00034266" w:rsidP="00210439">
            <w:pPr>
              <w:spacing w:before="40" w:after="40" w:line="240" w:lineRule="auto"/>
              <w:rPr>
                <w:b/>
                <w:sz w:val="20"/>
                <w:szCs w:val="20"/>
              </w:rPr>
            </w:pPr>
            <w:r w:rsidRPr="007674B7">
              <w:rPr>
                <w:b/>
                <w:sz w:val="20"/>
                <w:szCs w:val="20"/>
              </w:rPr>
              <w:t>Outcome</w:t>
            </w:r>
          </w:p>
        </w:tc>
      </w:tr>
      <w:tr w:rsidR="00034266" w:rsidRPr="007674B7" w14:paraId="39DAE980" w14:textId="77777777" w:rsidTr="008E1C4D">
        <w:tc>
          <w:tcPr>
            <w:tcW w:w="1305" w:type="dxa"/>
          </w:tcPr>
          <w:p w14:paraId="7AC28065" w14:textId="77777777" w:rsidR="00034266" w:rsidRPr="007674B7" w:rsidRDefault="00034266" w:rsidP="00210439">
            <w:pPr>
              <w:spacing w:before="40" w:after="40" w:line="240" w:lineRule="auto"/>
              <w:rPr>
                <w:rStyle w:val="SubtleReference"/>
              </w:rPr>
            </w:pPr>
            <w:r w:rsidRPr="007674B7">
              <w:rPr>
                <w:rStyle w:val="SubtleReference"/>
              </w:rPr>
              <w:t>Level 1</w:t>
            </w:r>
          </w:p>
        </w:tc>
        <w:tc>
          <w:tcPr>
            <w:tcW w:w="2801" w:type="dxa"/>
            <w:shd w:val="clear" w:color="auto" w:fill="auto"/>
          </w:tcPr>
          <w:p w14:paraId="12C48DFE" w14:textId="77777777" w:rsidR="00034266" w:rsidRPr="007674B7" w:rsidRDefault="00034266" w:rsidP="00210439">
            <w:pPr>
              <w:spacing w:before="40" w:after="40" w:line="240" w:lineRule="auto"/>
              <w:rPr>
                <w:rStyle w:val="SubtleReference"/>
              </w:rPr>
            </w:pPr>
            <w:r w:rsidRPr="007674B7">
              <w:rPr>
                <w:rStyle w:val="SubtleReference"/>
              </w:rPr>
              <w:t>The first series of checks that focus on verifying that the data meet agreed specifications and requirements. These are undertaken as part of the daily Extract, Transform and Load (ETL) process when data flow into CPRD databases.</w:t>
            </w:r>
          </w:p>
        </w:tc>
        <w:tc>
          <w:tcPr>
            <w:tcW w:w="2977" w:type="dxa"/>
            <w:shd w:val="clear" w:color="auto" w:fill="auto"/>
          </w:tcPr>
          <w:p w14:paraId="198800F3" w14:textId="77777777" w:rsidR="00034266" w:rsidRPr="007674B7" w:rsidRDefault="00034266" w:rsidP="00210439">
            <w:pPr>
              <w:spacing w:before="40" w:after="40" w:line="240" w:lineRule="auto"/>
              <w:rPr>
                <w:rStyle w:val="SubtleReference"/>
              </w:rPr>
            </w:pPr>
            <w:r w:rsidRPr="007674B7">
              <w:rPr>
                <w:rStyle w:val="SubtleReference"/>
              </w:rPr>
              <w:t>To ensure that any received data contains only expected data files and that all data elements are structured correctly as per the agreed specification. Duplicate records are removed and sequencing is verified before integration into a master dataset.</w:t>
            </w:r>
          </w:p>
        </w:tc>
        <w:tc>
          <w:tcPr>
            <w:tcW w:w="2977" w:type="dxa"/>
            <w:shd w:val="clear" w:color="auto" w:fill="auto"/>
          </w:tcPr>
          <w:p w14:paraId="11991C2F" w14:textId="77777777" w:rsidR="00034266" w:rsidRPr="007674B7" w:rsidRDefault="00034266" w:rsidP="00210439">
            <w:pPr>
              <w:spacing w:before="40" w:after="40" w:line="240" w:lineRule="auto"/>
              <w:rPr>
                <w:rStyle w:val="SubtleReference"/>
              </w:rPr>
            </w:pPr>
            <w:r w:rsidRPr="007674B7">
              <w:rPr>
                <w:rStyle w:val="SubtleReference"/>
              </w:rPr>
              <w:t>These checks ensure that data are uncorrupted and have both structural and referential integrity as defined by the specification. Any Level 1 failure results in the data not being used and a resupply of those data being requested.</w:t>
            </w:r>
          </w:p>
        </w:tc>
      </w:tr>
      <w:tr w:rsidR="00034266" w:rsidRPr="007674B7" w14:paraId="7484FCD9" w14:textId="77777777" w:rsidTr="008E1C4D">
        <w:tc>
          <w:tcPr>
            <w:tcW w:w="1305" w:type="dxa"/>
          </w:tcPr>
          <w:p w14:paraId="1E3CB6B5" w14:textId="77777777" w:rsidR="00034266" w:rsidRPr="007674B7" w:rsidRDefault="00034266" w:rsidP="00210439">
            <w:pPr>
              <w:spacing w:before="40" w:after="40" w:line="240" w:lineRule="auto"/>
              <w:rPr>
                <w:rStyle w:val="SubtleReference"/>
              </w:rPr>
            </w:pPr>
            <w:r w:rsidRPr="007674B7">
              <w:rPr>
                <w:rStyle w:val="SubtleReference"/>
              </w:rPr>
              <w:t>Level 2</w:t>
            </w:r>
          </w:p>
        </w:tc>
        <w:tc>
          <w:tcPr>
            <w:tcW w:w="2801" w:type="dxa"/>
            <w:shd w:val="clear" w:color="auto" w:fill="auto"/>
          </w:tcPr>
          <w:p w14:paraId="1A3A041D" w14:textId="77777777" w:rsidR="00034266" w:rsidRPr="007674B7" w:rsidRDefault="00034266" w:rsidP="00210439">
            <w:pPr>
              <w:spacing w:before="40" w:after="40" w:line="240" w:lineRule="auto"/>
              <w:rPr>
                <w:rStyle w:val="SubtleReference"/>
              </w:rPr>
            </w:pPr>
            <w:r w:rsidRPr="007674B7">
              <w:rPr>
                <w:rStyle w:val="SubtleReference"/>
              </w:rPr>
              <w:t xml:space="preserve">These checks revolve around research quality validation and cover the actual content of the data. </w:t>
            </w:r>
            <w:r w:rsidRPr="007674B7">
              <w:rPr>
                <w:rStyle w:val="SubtleReference"/>
              </w:rPr>
              <w:lastRenderedPageBreak/>
              <w:t>They are generated every time CPRD builds and releases a research database.</w:t>
            </w:r>
          </w:p>
        </w:tc>
        <w:tc>
          <w:tcPr>
            <w:tcW w:w="2977" w:type="dxa"/>
            <w:shd w:val="clear" w:color="auto" w:fill="auto"/>
          </w:tcPr>
          <w:p w14:paraId="3EBC9584" w14:textId="77777777" w:rsidR="00034266" w:rsidRPr="007674B7" w:rsidRDefault="00034266" w:rsidP="00210439">
            <w:pPr>
              <w:spacing w:before="40" w:after="40" w:line="240" w:lineRule="auto"/>
              <w:rPr>
                <w:rStyle w:val="SubtleReference"/>
              </w:rPr>
            </w:pPr>
            <w:r w:rsidRPr="007674B7">
              <w:rPr>
                <w:rStyle w:val="SubtleReference"/>
              </w:rPr>
              <w:lastRenderedPageBreak/>
              <w:t xml:space="preserve">CPRD provides a patient-level data quality marker (acceptability flag) based on </w:t>
            </w:r>
            <w:r w:rsidRPr="007674B7">
              <w:rPr>
                <w:rStyle w:val="SubtleReference"/>
              </w:rPr>
              <w:lastRenderedPageBreak/>
              <w:t>internal data consistency at the individual-patient level.</w:t>
            </w:r>
          </w:p>
        </w:tc>
        <w:tc>
          <w:tcPr>
            <w:tcW w:w="2977" w:type="dxa"/>
            <w:shd w:val="clear" w:color="auto" w:fill="auto"/>
          </w:tcPr>
          <w:p w14:paraId="63C0BFA5" w14:textId="22A20513" w:rsidR="00034266" w:rsidRPr="007674B7" w:rsidRDefault="00034266" w:rsidP="00D34476">
            <w:pPr>
              <w:spacing w:before="40" w:after="40" w:line="240" w:lineRule="auto"/>
              <w:rPr>
                <w:rStyle w:val="SubtleReference"/>
              </w:rPr>
            </w:pPr>
            <w:r w:rsidRPr="007674B7">
              <w:rPr>
                <w:rStyle w:val="SubtleReference"/>
              </w:rPr>
              <w:lastRenderedPageBreak/>
              <w:t xml:space="preserve">Representativeness of data is assessed by comparing the prevalence of selected Quality Outcomes Framework </w:t>
            </w:r>
            <w:r w:rsidRPr="007674B7">
              <w:rPr>
                <w:rStyle w:val="SubtleReference"/>
              </w:rPr>
              <w:lastRenderedPageBreak/>
              <w:t xml:space="preserve">conditions against national figures </w:t>
            </w:r>
            <w:r w:rsidRPr="007674B7">
              <w:rPr>
                <w:rStyle w:val="SubtleReference"/>
              </w:rPr>
              <w:fldChar w:fldCharType="begin">
                <w:fldData xml:space="preserve">PEVuZE5vdGU+PENpdGU+PEF1dGhvcj5IZXJyZXR0PC9BdXRob3I+PFllYXI+MjAxNTwvWWVhcj48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</w:fldData>
              </w:fldChar>
            </w:r>
            <w:r w:rsidR="00F71464">
              <w:rPr>
                <w:rStyle w:val="SubtleReference"/>
              </w:rPr>
              <w:instrText xml:space="preserve"> ADDIN EN.CITE </w:instrText>
            </w:r>
            <w:r w:rsidR="00F71464">
              <w:rPr>
                <w:rStyle w:val="SubtleReference"/>
              </w:rPr>
              <w:fldChar w:fldCharType="begin">
                <w:fldData xml:space="preserve">PEVuZE5vdGU+PENpdGU+PEF1dGhvcj5IZXJyZXR0PC9BdXRob3I+PFllYXI+MjAxNTwvWWVhcj48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</w:fldData>
              </w:fldChar>
            </w:r>
            <w:r w:rsidR="00F71464">
              <w:rPr>
                <w:rStyle w:val="SubtleReference"/>
              </w:rPr>
              <w:instrText xml:space="preserve"> ADDIN EN.CITE.DATA </w:instrText>
            </w:r>
            <w:r w:rsidR="00F71464">
              <w:rPr>
                <w:rStyle w:val="SubtleReference"/>
              </w:rPr>
            </w:r>
            <w:r w:rsidR="00F71464">
              <w:rPr>
                <w:rStyle w:val="SubtleReference"/>
              </w:rPr>
              <w:fldChar w:fldCharType="end"/>
            </w:r>
            <w:r w:rsidRPr="007674B7">
              <w:rPr>
                <w:rStyle w:val="SubtleReference"/>
              </w:rPr>
            </w:r>
            <w:r w:rsidRPr="007674B7">
              <w:rPr>
                <w:rStyle w:val="SubtleReference"/>
              </w:rPr>
              <w:fldChar w:fldCharType="separate"/>
            </w:r>
            <w:r w:rsidR="00F71464">
              <w:rPr>
                <w:rStyle w:val="SubtleReference"/>
                <w:noProof/>
              </w:rPr>
              <w:t>[35]</w:t>
            </w:r>
            <w:r w:rsidRPr="007674B7">
              <w:rPr>
                <w:rStyle w:val="SubtleReference"/>
              </w:rPr>
              <w:fldChar w:fldCharType="end"/>
            </w:r>
            <w:r w:rsidRPr="007674B7">
              <w:rPr>
                <w:rStyle w:val="SubtleReference"/>
              </w:rPr>
              <w:t>, with quality markers produced on the entire database.</w:t>
            </w:r>
          </w:p>
        </w:tc>
      </w:tr>
      <w:tr w:rsidR="00034266" w:rsidRPr="007674B7" w14:paraId="5146C7C9" w14:textId="77777777" w:rsidTr="008E1C4D">
        <w:tc>
          <w:tcPr>
            <w:tcW w:w="1305" w:type="dxa"/>
          </w:tcPr>
          <w:p w14:paraId="2CE4FDDB" w14:textId="77777777" w:rsidR="00034266" w:rsidRPr="007674B7" w:rsidRDefault="00034266" w:rsidP="00210439">
            <w:pPr>
              <w:spacing w:before="40" w:after="40" w:line="240" w:lineRule="auto"/>
              <w:rPr>
                <w:rStyle w:val="SubtleReference"/>
              </w:rPr>
            </w:pPr>
            <w:r w:rsidRPr="007674B7">
              <w:rPr>
                <w:rStyle w:val="SubtleReference"/>
              </w:rPr>
              <w:lastRenderedPageBreak/>
              <w:t>Level 3</w:t>
            </w:r>
          </w:p>
        </w:tc>
        <w:tc>
          <w:tcPr>
            <w:tcW w:w="2801" w:type="dxa"/>
            <w:shd w:val="clear" w:color="auto" w:fill="auto"/>
          </w:tcPr>
          <w:p w14:paraId="67EB791F" w14:textId="77777777" w:rsidR="00034266" w:rsidRPr="007674B7" w:rsidRDefault="00034266" w:rsidP="00210439">
            <w:pPr>
              <w:spacing w:before="40" w:after="40" w:line="240" w:lineRule="auto"/>
              <w:rPr>
                <w:rStyle w:val="SubtleReference"/>
              </w:rPr>
            </w:pPr>
            <w:r w:rsidRPr="007674B7">
              <w:rPr>
                <w:rStyle w:val="SubtleReference"/>
              </w:rPr>
              <w:t>Checks on released databases provided by CPRD to the University of Birmingham.</w:t>
            </w:r>
          </w:p>
        </w:tc>
        <w:tc>
          <w:tcPr>
            <w:tcW w:w="2977" w:type="dxa"/>
            <w:shd w:val="clear" w:color="auto" w:fill="auto"/>
          </w:tcPr>
          <w:p w14:paraId="4F928DCD" w14:textId="5081DD55" w:rsidR="00034266" w:rsidRPr="007674B7" w:rsidRDefault="00034266" w:rsidP="00210439">
            <w:pPr>
              <w:spacing w:before="40" w:after="40" w:line="240" w:lineRule="auto"/>
              <w:rPr>
                <w:rStyle w:val="SubtleReference"/>
              </w:rPr>
            </w:pPr>
            <w:r w:rsidRPr="007674B7">
              <w:rPr>
                <w:rStyle w:val="SubtleReference"/>
              </w:rPr>
              <w:t>Study-specific checks that will be undertaken as part of good data management. For example, examining trends in clinical coding and consistency for outcomes of interest over time to inform the definitions of code lists.</w:t>
            </w:r>
          </w:p>
        </w:tc>
        <w:tc>
          <w:tcPr>
            <w:tcW w:w="2977" w:type="dxa"/>
            <w:shd w:val="clear" w:color="auto" w:fill="auto"/>
          </w:tcPr>
          <w:p w14:paraId="4456CEC2" w14:textId="77777777" w:rsidR="00034266" w:rsidRPr="007674B7" w:rsidRDefault="00034266" w:rsidP="00210439">
            <w:pPr>
              <w:spacing w:before="40" w:after="40" w:line="240" w:lineRule="auto"/>
              <w:rPr>
                <w:rStyle w:val="SubtleReference"/>
              </w:rPr>
            </w:pPr>
            <w:r w:rsidRPr="007674B7">
              <w:rPr>
                <w:rStyle w:val="SubtleReference"/>
              </w:rPr>
              <w:t>Quality indicators tailored to specific areas or subsets of the data.</w:t>
            </w:r>
          </w:p>
        </w:tc>
      </w:tr>
    </w:tbl>
    <w:p w14:paraId="6AF4B862" w14:textId="77777777" w:rsidR="000B572D" w:rsidRPr="007674B7" w:rsidRDefault="000B572D" w:rsidP="003239D9"/>
    <w:p w14:paraId="169C1510" w14:textId="5B438789" w:rsidR="00034266" w:rsidRPr="007674B7" w:rsidRDefault="00034266" w:rsidP="00210439">
      <w:r w:rsidRPr="007674B7">
        <w:rPr>
          <w:b/>
        </w:rPr>
        <w:t xml:space="preserve">Timeliness and scale of data:  </w:t>
      </w:r>
      <w:r w:rsidRPr="007674B7">
        <w:t xml:space="preserve">CPRD databases used for interventional research receive daily updates of primary care data, providing access to up-to-date information across all contributing practices, thereby enabling: (1) Pre-screening searches carried out at scale and standardised according to the trial protocol; (2) Contemporaneous application of selection criteria with </w:t>
      </w:r>
      <w:r w:rsidR="00FA0344">
        <w:t xml:space="preserve">weekly </w:t>
      </w:r>
      <w:r w:rsidRPr="007674B7">
        <w:t>refreshes; (3) GP screening through the IRSP interface allowing the study team to actively monitor screening activity in real-time and the flexibility to adjust the search algorithm in response to recruitment metrics; (4) In-built recording of serious adverse events according to Good Clinical Practice and regulatory/ethics requirements</w:t>
      </w:r>
      <w:r w:rsidR="00F0734A">
        <w:t xml:space="preserve"> via IRSP</w:t>
      </w:r>
      <w:r w:rsidRPr="007674B7">
        <w:t>; and (5) Regular, restricted, safety-focused data downloads to monitor safety directly from the electronic healthcare record, configurable to provide regular updates to the Data Monitoring Committee.</w:t>
      </w:r>
    </w:p>
    <w:p w14:paraId="490787D7" w14:textId="09A3F49A" w:rsidR="0015368A" w:rsidRDefault="00034266" w:rsidP="00210439">
      <w:pPr>
        <w:rPr>
          <w:color w:val="000000"/>
        </w:rPr>
      </w:pPr>
      <w:bookmarkStart w:id="69" w:name="_Ref28098589"/>
      <w:r w:rsidRPr="007674B7">
        <w:rPr>
          <w:b/>
        </w:rPr>
        <w:t>UK NHS data coding</w:t>
      </w:r>
      <w:bookmarkEnd w:id="69"/>
      <w:r w:rsidRPr="007674B7">
        <w:rPr>
          <w:b/>
        </w:rPr>
        <w:t>:</w:t>
      </w:r>
      <w:r w:rsidRPr="007674B7">
        <w:t xml:space="preserve">  Due to the General Medical Services Quality and Outcomes Framework contract that operates in </w:t>
      </w:r>
      <w:r w:rsidR="00210439" w:rsidRPr="007674B7">
        <w:t>Primary C</w:t>
      </w:r>
      <w:r w:rsidRPr="007674B7">
        <w:t xml:space="preserve">are, accurate coding is rewarded and incentivised.  This underpins how the UK leads the world in accurate healthcare coding, with </w:t>
      </w:r>
      <w:r w:rsidR="00263A0D">
        <w:t>high</w:t>
      </w:r>
      <w:r w:rsidRPr="007674B7">
        <w:t xml:space="preserve"> accuracy demonstrated in a systematic review for primary codes used after 2004.</w:t>
      </w:r>
      <w:r w:rsidRPr="007674B7">
        <w:fldChar w:fldCharType="begin">
          <w:fldData xml:space="preserve">PEVuZE5vdGU+PENpdGU+PEF1dGhvcj5CdXJuczwvQXV0aG9yPjxZZWFyPjIwMTI8L1llYXI+PFJl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</w:fldData>
        </w:fldChar>
      </w:r>
      <w:r w:rsidR="00F71464">
        <w:instrText xml:space="preserve"> ADDIN EN.CITE </w:instrText>
      </w:r>
      <w:r w:rsidR="00F71464">
        <w:fldChar w:fldCharType="begin">
          <w:fldData xml:space="preserve">PEVuZE5vdGU+PENpdGU+PEF1dGhvcj5CdXJuczwvQXV0aG9yPjxZZWFyPjIwMTI8L1llYXI+PFJl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</w:fldData>
        </w:fldChar>
      </w:r>
      <w:r w:rsidR="00F71464">
        <w:instrText xml:space="preserve"> ADDIN EN.CITE.DATA </w:instrText>
      </w:r>
      <w:r w:rsidR="00F71464">
        <w:fldChar w:fldCharType="end"/>
      </w:r>
      <w:r w:rsidRPr="007674B7">
        <w:fldChar w:fldCharType="separate"/>
      </w:r>
      <w:r w:rsidR="00F71464">
        <w:rPr>
          <w:noProof/>
        </w:rPr>
        <w:t>[36]</w:t>
      </w:r>
      <w:r w:rsidRPr="007674B7">
        <w:fldChar w:fldCharType="end"/>
      </w:r>
      <w:r w:rsidRPr="007674B7">
        <w:t xml:space="preserve">  Multiple studies have validated disease-specific accuracy of CPRD data, including for complex diseases</w:t>
      </w:r>
      <w:r w:rsidRPr="007674B7">
        <w:rPr>
          <w:color w:val="000000"/>
        </w:rPr>
        <w:t xml:space="preserve"> </w:t>
      </w:r>
      <w:r w:rsidRPr="007674B7">
        <w:rPr>
          <w:color w:val="000000"/>
        </w:rPr>
        <w:fldChar w:fldCharType="begin">
          <w:fldData xml:space="preserve">PEVuZE5vdGU+PENpdGU+PEF1dGhvcj5RdWludDwvQXV0aG9yPjxZZWFyPjIwMTQ8L1llYXI+PFJl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</w:fldData>
        </w:fldChar>
      </w:r>
      <w:r w:rsidR="00F71464">
        <w:rPr>
          <w:color w:val="000000"/>
        </w:rPr>
        <w:instrText xml:space="preserve"> ADDIN EN.CITE </w:instrText>
      </w:r>
      <w:r w:rsidR="00F71464">
        <w:rPr>
          <w:color w:val="000000"/>
        </w:rPr>
        <w:fldChar w:fldCharType="begin">
          <w:fldData xml:space="preserve">PEVuZE5vdGU+PENpdGU+PEF1dGhvcj5RdWludDwvQXV0aG9yPjxZZWFyPjIwMTQ8L1llYXI+PFJl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</w:fldData>
        </w:fldChar>
      </w:r>
      <w:r w:rsidR="00F71464">
        <w:rPr>
          <w:color w:val="000000"/>
        </w:rPr>
        <w:instrText xml:space="preserve"> ADDIN EN.CITE.DATA </w:instrText>
      </w:r>
      <w:r w:rsidR="00F71464">
        <w:rPr>
          <w:color w:val="000000"/>
        </w:rPr>
      </w:r>
      <w:r w:rsidR="00F71464">
        <w:rPr>
          <w:color w:val="000000"/>
        </w:rPr>
        <w:fldChar w:fldCharType="end"/>
      </w:r>
      <w:r w:rsidRPr="007674B7">
        <w:rPr>
          <w:color w:val="000000"/>
        </w:rPr>
      </w:r>
      <w:r w:rsidRPr="007674B7">
        <w:rPr>
          <w:color w:val="000000"/>
        </w:rPr>
        <w:fldChar w:fldCharType="separate"/>
      </w:r>
      <w:r w:rsidR="00F71464">
        <w:rPr>
          <w:noProof/>
          <w:color w:val="000000"/>
        </w:rPr>
        <w:t>[37]</w:t>
      </w:r>
      <w:r w:rsidRPr="007674B7">
        <w:rPr>
          <w:color w:val="000000"/>
        </w:rPr>
        <w:fldChar w:fldCharType="end"/>
      </w:r>
      <w:r w:rsidRPr="007674B7">
        <w:rPr>
          <w:color w:val="000000"/>
        </w:rPr>
        <w:t xml:space="preserve"> and behavioural conditions.</w:t>
      </w:r>
      <w:r w:rsidRPr="007674B7">
        <w:rPr>
          <w:color w:val="000000"/>
        </w:rPr>
        <w:fldChar w:fldCharType="begin"/>
      </w:r>
      <w:r w:rsidR="00F71464">
        <w:rPr>
          <w:color w:val="000000"/>
        </w:rPr>
        <w:instrText xml:space="preserve"> ADDIN EN.CITE &lt;EndNote&gt;&lt;Cite&gt;&lt;Author&gt;Hagberg&lt;/Author&gt;&lt;Year&gt;2017&lt;/Year&gt;&lt;RecNum&gt;2849&lt;/RecNum&gt;&lt;DisplayText&gt;[38]&lt;/DisplayText&gt;&lt;record&gt;&lt;rec-number&gt;2849&lt;/rec-number&gt;&lt;foreign-keys&gt;&lt;key app="EN" db-id="t2fd2p90bzwszpef9f45vfw9rrfvx2tx2w2a" timestamp="1567343974"&gt;2849&lt;/key&gt;&lt;/foreign-keys&gt;&lt;ref-type name="Journal Article"&gt;17&lt;/ref-type&gt;&lt;contributors&gt;&lt;authors&gt;&lt;author&gt;Hagberg, K. W.&lt;/author&gt;&lt;author&gt;Jick, S. S.&lt;/author&gt;&lt;/authors&gt;&lt;/contributors&gt;&lt;auth-address&gt;Boston Collaborative Drug Surveillance Program, Boston University School of Public Health, Lexington, MA, USA.&lt;/auth-address&gt;&lt;titles&gt;&lt;title&gt;Validation of autism spectrum disorder diagnoses recorded in the Clinical Practice Research Datalink, 1990-2014&lt;/title&gt;&lt;secondary-title&gt;Clin Epidemiol&lt;/secondary-title&gt;&lt;alt-title&gt;Clinical epidemiology&lt;/alt-title&gt;&lt;/titles&gt;&lt;pages&gt;475-482&lt;/pages&gt;&lt;volume&gt;9&lt;/volume&gt;&lt;edition&gt;2017/10/06&lt;/edition&gt;&lt;keywords&gt;&lt;keyword&gt;Asd&lt;/keyword&gt;&lt;keyword&gt;Cprd&lt;/keyword&gt;&lt;keyword&gt;autism spectrum disorder&lt;/keyword&gt;&lt;keyword&gt;validation&lt;/keyword&gt;&lt;/keywords&gt;&lt;dates&gt;&lt;year&gt;2017&lt;/year&gt;&lt;/dates&gt;&lt;isbn&gt;1179-1349 (Print)&amp;#xD;1179-1349&lt;/isbn&gt;&lt;accession-num&gt;28979165&lt;/accession-num&gt;&lt;urls&gt;&lt;/urls&gt;&lt;custom2&gt;PMC5608225&lt;/custom2&gt;&lt;electronic-resource-num&gt;10.2147/clep.S139107&lt;/electronic-resource-num&gt;&lt;remote-database-provider&gt;NLM&lt;/remote-database-provider&gt;&lt;language&gt;eng&lt;/language&gt;&lt;/record&gt;&lt;/Cite&gt;&lt;/EndNote&gt;</w:instrText>
      </w:r>
      <w:r w:rsidRPr="007674B7">
        <w:rPr>
          <w:color w:val="000000"/>
        </w:rPr>
        <w:fldChar w:fldCharType="separate"/>
      </w:r>
      <w:r w:rsidR="00F71464">
        <w:rPr>
          <w:noProof/>
          <w:color w:val="000000"/>
        </w:rPr>
        <w:t>[38]</w:t>
      </w:r>
      <w:r w:rsidRPr="007674B7">
        <w:rPr>
          <w:color w:val="000000"/>
        </w:rPr>
        <w:fldChar w:fldCharType="end"/>
      </w:r>
      <w:r w:rsidR="00210439" w:rsidRPr="007674B7">
        <w:rPr>
          <w:color w:val="000000"/>
        </w:rPr>
        <w:t xml:space="preserve">  </w:t>
      </w:r>
      <w:r w:rsidR="001709F2">
        <w:rPr>
          <w:color w:val="000000"/>
        </w:rPr>
        <w:t xml:space="preserve">Pharmacotherapy </w:t>
      </w:r>
      <w:r w:rsidR="00475216">
        <w:rPr>
          <w:color w:val="000000"/>
        </w:rPr>
        <w:t>is similarly coded in the Primary Care record; f</w:t>
      </w:r>
      <w:r w:rsidR="00205289" w:rsidRPr="00205289">
        <w:rPr>
          <w:color w:val="000000"/>
        </w:rPr>
        <w:t xml:space="preserve">or full transparency </w:t>
      </w:r>
      <w:r w:rsidR="008004DF">
        <w:rPr>
          <w:color w:val="000000"/>
        </w:rPr>
        <w:t xml:space="preserve">Table 3 provides </w:t>
      </w:r>
      <w:r w:rsidR="00205289" w:rsidRPr="00205289">
        <w:rPr>
          <w:color w:val="000000"/>
        </w:rPr>
        <w:t xml:space="preserve">the UK British National Formulary (BNF) codes for medical therapy used for the </w:t>
      </w:r>
      <w:r w:rsidR="00A70A59">
        <w:rPr>
          <w:color w:val="000000"/>
        </w:rPr>
        <w:t>participant</w:t>
      </w:r>
      <w:r w:rsidR="00A70A59" w:rsidRPr="00205289">
        <w:rPr>
          <w:color w:val="000000"/>
        </w:rPr>
        <w:t xml:space="preserve"> </w:t>
      </w:r>
      <w:r w:rsidR="00205289" w:rsidRPr="00205289">
        <w:rPr>
          <w:color w:val="000000"/>
        </w:rPr>
        <w:t>criteria</w:t>
      </w:r>
      <w:r w:rsidR="008004DF">
        <w:rPr>
          <w:color w:val="000000"/>
        </w:rPr>
        <w:t>.</w:t>
      </w:r>
      <w:r w:rsidR="00792005">
        <w:rPr>
          <w:color w:val="000000"/>
        </w:rPr>
        <w:t xml:space="preserve">  </w:t>
      </w:r>
      <w:r w:rsidR="00537040" w:rsidRPr="00537040">
        <w:rPr>
          <w:color w:val="000000"/>
        </w:rPr>
        <w:t xml:space="preserve">A full list of codes for all </w:t>
      </w:r>
      <w:r w:rsidR="00537040">
        <w:rPr>
          <w:color w:val="000000"/>
        </w:rPr>
        <w:t>outcomes</w:t>
      </w:r>
      <w:r w:rsidR="00537040" w:rsidRPr="00537040">
        <w:rPr>
          <w:color w:val="000000"/>
        </w:rPr>
        <w:t xml:space="preserve"> will be published on the trial website and design paper.</w:t>
      </w:r>
    </w:p>
    <w:p w14:paraId="1AF81330" w14:textId="6E7FB665" w:rsidR="008004DF" w:rsidRDefault="008004DF" w:rsidP="00210439">
      <w:pPr>
        <w:rPr>
          <w:color w:val="000000"/>
        </w:rPr>
      </w:pPr>
    </w:p>
    <w:p w14:paraId="6E58F256" w14:textId="4DF5D657" w:rsidR="008004DF" w:rsidRPr="007674B7" w:rsidRDefault="008004DF" w:rsidP="008004DF">
      <w:pPr>
        <w:pStyle w:val="Heading3"/>
      </w:pPr>
      <w:r w:rsidRPr="007674B7">
        <w:t xml:space="preserve">Table </w:t>
      </w:r>
      <w:r>
        <w:t>3</w:t>
      </w:r>
      <w:r w:rsidRPr="007674B7">
        <w:t xml:space="preserve">: </w:t>
      </w:r>
      <w:r w:rsidR="006B37A5">
        <w:t xml:space="preserve">Drug codes </w:t>
      </w:r>
      <w:r w:rsidR="00A70A59">
        <w:t xml:space="preserve">used for the participant selection criteria </w:t>
      </w:r>
      <w:r w:rsidR="006B37A5">
        <w:t xml:space="preserve"> </w:t>
      </w:r>
    </w:p>
    <w:tbl>
      <w:tblPr>
        <w:tblStyle w:val="TableGrid"/>
        <w:tblW w:w="0" w:type="auto"/>
        <w:tblLook w:val="04A0" w:firstRow="1" w:lastRow="0" w:firstColumn="1" w:lastColumn="0" w:noHBand="0" w:noVBand="1"/>
      </w:tblPr>
      <w:tblGrid>
        <w:gridCol w:w="4531"/>
        <w:gridCol w:w="5387"/>
      </w:tblGrid>
      <w:tr w:rsidR="00EB12FB" w:rsidRPr="007674B7" w14:paraId="0AC3F4AF" w14:textId="77777777" w:rsidTr="00CD5518">
        <w:tc>
          <w:tcPr>
            <w:tcW w:w="4531" w:type="dxa"/>
            <w:shd w:val="clear" w:color="auto" w:fill="DBE5F1" w:themeFill="accent1" w:themeFillTint="33"/>
          </w:tcPr>
          <w:p w14:paraId="6555B504" w14:textId="3E9CB17A" w:rsidR="00EB12FB" w:rsidRPr="00EB12FB" w:rsidRDefault="00EB12FB" w:rsidP="007D786B">
            <w:pPr>
              <w:spacing w:before="40" w:after="40" w:line="240" w:lineRule="auto"/>
              <w:rPr>
                <w:b/>
                <w:sz w:val="20"/>
                <w:szCs w:val="20"/>
              </w:rPr>
            </w:pPr>
            <w:r w:rsidRPr="00EB12FB">
              <w:rPr>
                <w:b/>
                <w:sz w:val="20"/>
                <w:szCs w:val="20"/>
              </w:rPr>
              <w:t>Pharmacotherapy</w:t>
            </w:r>
          </w:p>
        </w:tc>
        <w:tc>
          <w:tcPr>
            <w:tcW w:w="5387" w:type="dxa"/>
            <w:tcBorders>
              <w:bottom w:val="single" w:sz="4" w:space="0" w:color="auto"/>
            </w:tcBorders>
            <w:shd w:val="clear" w:color="auto" w:fill="DBE5F1" w:themeFill="accent1" w:themeFillTint="33"/>
          </w:tcPr>
          <w:p w14:paraId="240E4A53" w14:textId="2A4872AC" w:rsidR="00EB12FB" w:rsidRPr="00EB12FB" w:rsidRDefault="00EB12FB" w:rsidP="007D786B">
            <w:pPr>
              <w:spacing w:before="40" w:after="40" w:line="240" w:lineRule="auto"/>
              <w:rPr>
                <w:b/>
                <w:sz w:val="20"/>
                <w:szCs w:val="20"/>
              </w:rPr>
            </w:pPr>
            <w:r w:rsidRPr="00EB12FB">
              <w:rPr>
                <w:b/>
                <w:sz w:val="20"/>
                <w:szCs w:val="20"/>
              </w:rPr>
              <w:t>BNF code(s)</w:t>
            </w:r>
          </w:p>
        </w:tc>
      </w:tr>
      <w:tr w:rsidR="00EB12FB" w:rsidRPr="007674B7" w14:paraId="54DBD827" w14:textId="77777777" w:rsidTr="00CD5518">
        <w:tc>
          <w:tcPr>
            <w:tcW w:w="4531" w:type="dxa"/>
          </w:tcPr>
          <w:p w14:paraId="1A8E836A" w14:textId="7A72AF4A" w:rsidR="00EB12FB" w:rsidRPr="00EB12FB" w:rsidRDefault="00EB12FB" w:rsidP="007D786B">
            <w:pPr>
              <w:spacing w:before="40" w:after="40" w:line="240" w:lineRule="auto"/>
              <w:rPr>
                <w:rStyle w:val="SubtleReference"/>
              </w:rPr>
            </w:pPr>
            <w:r w:rsidRPr="00EB12FB">
              <w:rPr>
                <w:rStyle w:val="SubtleReference"/>
              </w:rPr>
              <w:t>Therapy for diabetes (oral; insulin)</w:t>
            </w:r>
          </w:p>
        </w:tc>
        <w:tc>
          <w:tcPr>
            <w:tcW w:w="5387" w:type="dxa"/>
            <w:shd w:val="clear" w:color="auto" w:fill="auto"/>
          </w:tcPr>
          <w:p w14:paraId="685448EE" w14:textId="63231939" w:rsidR="00EB12FB" w:rsidRPr="00EB12FB" w:rsidRDefault="00EB12FB" w:rsidP="007D786B">
            <w:pPr>
              <w:spacing w:before="40" w:after="40" w:line="240" w:lineRule="auto"/>
              <w:rPr>
                <w:rStyle w:val="SubtleReference"/>
              </w:rPr>
            </w:pPr>
            <w:r w:rsidRPr="00EB12FB">
              <w:rPr>
                <w:color w:val="000000"/>
                <w:sz w:val="20"/>
                <w:szCs w:val="20"/>
              </w:rPr>
              <w:t>06010100-3; 06010201-4</w:t>
            </w:r>
          </w:p>
        </w:tc>
      </w:tr>
      <w:tr w:rsidR="00EB12FB" w:rsidRPr="007674B7" w14:paraId="37E68180" w14:textId="77777777" w:rsidTr="00CD5518">
        <w:tc>
          <w:tcPr>
            <w:tcW w:w="4531" w:type="dxa"/>
          </w:tcPr>
          <w:p w14:paraId="11003912" w14:textId="6BFED1E7" w:rsidR="00EB12FB" w:rsidRPr="00EB12FB" w:rsidRDefault="00EB12FB" w:rsidP="007D786B">
            <w:pPr>
              <w:spacing w:before="40" w:after="40" w:line="240" w:lineRule="auto"/>
              <w:rPr>
                <w:rStyle w:val="SubtleReference"/>
              </w:rPr>
            </w:pPr>
            <w:r w:rsidRPr="00EB12FB">
              <w:rPr>
                <w:rStyle w:val="SubtleReference"/>
              </w:rPr>
              <w:t>Therapy for hypertension (various drug classes)</w:t>
            </w:r>
          </w:p>
        </w:tc>
        <w:tc>
          <w:tcPr>
            <w:tcW w:w="5387" w:type="dxa"/>
            <w:shd w:val="clear" w:color="auto" w:fill="auto"/>
          </w:tcPr>
          <w:p w14:paraId="509A2667" w14:textId="3CFC62CD" w:rsidR="00EB12FB" w:rsidRPr="00EB12FB" w:rsidRDefault="00EB12FB" w:rsidP="007D786B">
            <w:pPr>
              <w:spacing w:before="40" w:after="40" w:line="240" w:lineRule="auto"/>
              <w:rPr>
                <w:rStyle w:val="SubtleReference"/>
              </w:rPr>
            </w:pPr>
            <w:r w:rsidRPr="00EB12FB">
              <w:rPr>
                <w:color w:val="000000"/>
                <w:sz w:val="20"/>
                <w:szCs w:val="20"/>
              </w:rPr>
              <w:t>02020-100,300,400; 02040000; 02050-100,200, 400; 02050501-2; 02060200; 02050504</w:t>
            </w:r>
          </w:p>
        </w:tc>
      </w:tr>
      <w:tr w:rsidR="00EB12FB" w:rsidRPr="007674B7" w14:paraId="7D4D9335" w14:textId="77777777" w:rsidTr="00CD5518">
        <w:tc>
          <w:tcPr>
            <w:tcW w:w="4531" w:type="dxa"/>
          </w:tcPr>
          <w:p w14:paraId="2102D90E" w14:textId="44B85388" w:rsidR="00EB12FB" w:rsidRPr="00EB12FB" w:rsidRDefault="00EB12FB" w:rsidP="007D786B">
            <w:pPr>
              <w:spacing w:before="40" w:after="40" w:line="240" w:lineRule="auto"/>
              <w:rPr>
                <w:rStyle w:val="SubtleReference"/>
              </w:rPr>
            </w:pPr>
            <w:r w:rsidRPr="00EB12FB">
              <w:rPr>
                <w:rStyle w:val="SubtleReference"/>
              </w:rPr>
              <w:t>Therapy for heart failure (loop diuretics)</w:t>
            </w:r>
          </w:p>
        </w:tc>
        <w:tc>
          <w:tcPr>
            <w:tcW w:w="5387" w:type="dxa"/>
            <w:shd w:val="clear" w:color="auto" w:fill="auto"/>
          </w:tcPr>
          <w:p w14:paraId="054DA17E" w14:textId="1B5E12FD" w:rsidR="00EB12FB" w:rsidRPr="00EB12FB" w:rsidRDefault="00EB12FB" w:rsidP="007D786B">
            <w:pPr>
              <w:spacing w:before="40" w:after="40" w:line="240" w:lineRule="auto"/>
              <w:rPr>
                <w:rStyle w:val="SubtleReference"/>
              </w:rPr>
            </w:pPr>
            <w:r w:rsidRPr="00EB12FB">
              <w:rPr>
                <w:color w:val="000000"/>
                <w:sz w:val="20"/>
                <w:szCs w:val="20"/>
              </w:rPr>
              <w:t>02020200</w:t>
            </w:r>
          </w:p>
        </w:tc>
      </w:tr>
    </w:tbl>
    <w:p w14:paraId="657B4A81" w14:textId="77777777" w:rsidR="003239D9" w:rsidRPr="007674B7" w:rsidRDefault="003239D9" w:rsidP="00CD5518">
      <w:pPr>
        <w:spacing w:before="120"/>
      </w:pPr>
    </w:p>
    <w:p w14:paraId="1A76E1E7" w14:textId="77777777" w:rsidR="00EE6F8F" w:rsidRDefault="00922440" w:rsidP="00EE6F8F">
      <w:pPr>
        <w:pStyle w:val="Heading2"/>
      </w:pPr>
      <w:bookmarkStart w:id="70" w:name="_Toc74749113"/>
      <w:r w:rsidRPr="007674B7">
        <w:t xml:space="preserve">5.3 Validation of </w:t>
      </w:r>
      <w:r w:rsidR="00403D15" w:rsidRPr="007674B7">
        <w:t>clinical events</w:t>
      </w:r>
      <w:bookmarkEnd w:id="70"/>
    </w:p>
    <w:p w14:paraId="3E295EF2" w14:textId="45604D00" w:rsidR="00B90DA9" w:rsidRPr="007674B7" w:rsidRDefault="00B90DA9" w:rsidP="00EE6F8F">
      <w:r w:rsidRPr="007674B7">
        <w:t xml:space="preserve">A </w:t>
      </w:r>
      <w:r w:rsidRPr="007674B7">
        <w:rPr>
          <w:b/>
        </w:rPr>
        <w:t>Study-Within-A-Trial (SWAT)</w:t>
      </w:r>
      <w:r w:rsidRPr="007674B7">
        <w:t xml:space="preserve"> will operate alongside the main DaRe2THINK trial</w:t>
      </w:r>
      <w:r w:rsidR="00232A66" w:rsidRPr="007674B7">
        <w:t xml:space="preserve"> involving </w:t>
      </w:r>
      <w:r w:rsidRPr="007674B7">
        <w:t xml:space="preserve">patients under the care of the University Hospitals Birmingham (UHB) NHS </w:t>
      </w:r>
      <w:r w:rsidR="008F1966" w:rsidRPr="007674B7">
        <w:t xml:space="preserve">Foundation </w:t>
      </w:r>
      <w:r w:rsidRPr="007674B7">
        <w:t>Trust</w:t>
      </w:r>
      <w:r w:rsidR="008F1966" w:rsidRPr="007674B7">
        <w:t xml:space="preserve"> (see Table </w:t>
      </w:r>
      <w:r w:rsidR="006B37A5">
        <w:t>4</w:t>
      </w:r>
      <w:r w:rsidR="006B37A5" w:rsidRPr="007674B7">
        <w:t xml:space="preserve"> </w:t>
      </w:r>
      <w:r w:rsidR="008F1966" w:rsidRPr="007674B7">
        <w:t>for summary of the SWAT)</w:t>
      </w:r>
      <w:r w:rsidRPr="007674B7">
        <w:t xml:space="preserve">.  Including four hospitals, UHB is one of the largest healthcare providers in Europe, treating more than 2.2 million patients each year.  The large geographical footprint and provision of secondary, tertiary and quaternary care </w:t>
      </w:r>
      <w:r w:rsidR="00EF392F" w:rsidRPr="007674B7">
        <w:t>provides</w:t>
      </w:r>
      <w:r w:rsidRPr="007674B7">
        <w:t xml:space="preserve"> a unique ability to capture a wide variety </w:t>
      </w:r>
      <w:r w:rsidRPr="007674B7">
        <w:lastRenderedPageBreak/>
        <w:t xml:space="preserve">of endpoints in patients recruited in the West Midlands. </w:t>
      </w:r>
      <w:r w:rsidR="00EF392F" w:rsidRPr="007674B7">
        <w:t xml:space="preserve"> </w:t>
      </w:r>
      <w:r w:rsidR="007B21D4" w:rsidRPr="007674B7">
        <w:t xml:space="preserve">UHB has </w:t>
      </w:r>
      <w:r w:rsidRPr="007674B7">
        <w:t xml:space="preserve">one of the most sophisticated electronic healthcare systems in the world, which has been in active use at for over 10 years.  </w:t>
      </w:r>
      <w:r w:rsidR="007B21D4" w:rsidRPr="007674B7">
        <w:t>Th</w:t>
      </w:r>
      <w:r w:rsidR="003C37B7" w:rsidRPr="007674B7">
        <w:t>is</w:t>
      </w:r>
      <w:r w:rsidRPr="007674B7">
        <w:t xml:space="preserve"> includes the Patient Information Communication System (PICS), which integrates prescribing, drug administration, observation charting, diagnostic coding, laboratory and radiology tests.  These data are used to enhance safe and efficient patient care through rules-based clinical decision support.  </w:t>
      </w:r>
    </w:p>
    <w:p w14:paraId="355A656A" w14:textId="77777777" w:rsidR="0070446B" w:rsidRDefault="00B90DA9" w:rsidP="0070446B">
      <w:pPr>
        <w:spacing w:after="240"/>
      </w:pPr>
      <w:r w:rsidRPr="007674B7">
        <w:t xml:space="preserve">For patients recruited in </w:t>
      </w:r>
      <w:r w:rsidR="00843757">
        <w:t>DaRe2THINK</w:t>
      </w:r>
      <w:r w:rsidRPr="007674B7">
        <w:t xml:space="preserve">, we will search our integrated healthcare record across the four hospitals for pertinent data, </w:t>
      </w:r>
      <w:r w:rsidRPr="007674B7">
        <w:rPr>
          <w:i/>
        </w:rPr>
        <w:t>for example an admission due to stroke or an outcome related to dementia</w:t>
      </w:r>
      <w:r w:rsidRPr="007674B7">
        <w:t>.  Searches will be based on NHS number, date of birth and name (recruitment for the trial include</w:t>
      </w:r>
      <w:r w:rsidR="00C43416" w:rsidRPr="007674B7">
        <w:t>s</w:t>
      </w:r>
      <w:r w:rsidRPr="007674B7">
        <w:t xml:space="preserve"> informed consent for NHS data mining).  We will systematically identify relevant clinical datasets including healthcare records, clinical notes, imaging and time-series data.  These structured, semi-structured and unstructured datasets will be aligned, harmonised and integrated across various modalities before application of artificial intelligence behind the NHS firewall.  Using Natural Language Processing and text mining approaches, we will generate an automated, semantic characterisation of clinical endpoints for each patient and code them using the </w:t>
      </w:r>
      <w:r w:rsidR="00723B86" w:rsidRPr="007674B7">
        <w:t>International Classification of Diseases (ICD) framework</w:t>
      </w:r>
      <w:r w:rsidRPr="007674B7">
        <w:t xml:space="preserve">.  This will be compared with the coded data outcomes obtained through CPRD (primary care) and HES (secondary care) to generate a statistical representation of the frequency and accuracy of outcomes.  </w:t>
      </w:r>
      <w:r w:rsidRPr="007674B7">
        <w:rPr>
          <w:i/>
        </w:rPr>
        <w:t>In the example on stroke, we will collect information on the validity of the stroke outcome, admission duration, the type of stroke (ischaemic or haemorrhagic), confirmatory imaging reports, interventions or relevant treatments, and outcomes (discharge status, in addition to secondary events such as subsequent myocardial infarction or recurrent stroke).  For dementia, we will collect causation (vascular, Alzheimer’s, other), confirmatory imaging for these causes, mini-mental state examination scores, discharge location, etc.</w:t>
      </w:r>
      <w:r w:rsidRPr="007674B7">
        <w:t xml:space="preserve">  In the same way, we will extract relevant hospital-level data for other components of the primary outcome and safety outcomes, providing a </w:t>
      </w:r>
      <w:r w:rsidRPr="009D75CF">
        <w:t>broad validation that will be applicable and useful to future NHS-embedded research.</w:t>
      </w:r>
    </w:p>
    <w:p w14:paraId="6AAB0A35" w14:textId="2E34A994" w:rsidR="004377C1" w:rsidRPr="007674B7" w:rsidRDefault="0070446B" w:rsidP="0070446B">
      <w:pPr>
        <w:spacing w:after="240"/>
      </w:pPr>
      <w:r w:rsidRPr="007674B7">
        <w:t xml:space="preserve"> </w:t>
      </w:r>
    </w:p>
    <w:p w14:paraId="3A7E6621" w14:textId="1F9823E8" w:rsidR="004377C1" w:rsidRPr="007674B7" w:rsidRDefault="004377C1" w:rsidP="004377C1">
      <w:pPr>
        <w:pStyle w:val="Heading3"/>
      </w:pPr>
      <w:r w:rsidRPr="007674B7">
        <w:t xml:space="preserve">Table </w:t>
      </w:r>
      <w:r w:rsidR="008004DF">
        <w:t>4</w:t>
      </w:r>
      <w:r w:rsidRPr="007674B7">
        <w:t>: Data validation Study-Within-A-Trial</w:t>
      </w:r>
    </w:p>
    <w:tbl>
      <w:tblPr>
        <w:tblStyle w:val="TableGrid"/>
        <w:tblW w:w="0" w:type="auto"/>
        <w:tblLook w:val="04A0" w:firstRow="1" w:lastRow="0" w:firstColumn="1" w:lastColumn="0" w:noHBand="0" w:noVBand="1"/>
      </w:tblPr>
      <w:tblGrid>
        <w:gridCol w:w="1695"/>
        <w:gridCol w:w="8267"/>
      </w:tblGrid>
      <w:tr w:rsidR="00B90DA9" w:rsidRPr="00D93382" w14:paraId="0477C029" w14:textId="50A250EC" w:rsidTr="00237020">
        <w:tc>
          <w:tcPr>
            <w:tcW w:w="1695" w:type="dxa"/>
            <w:shd w:val="clear" w:color="auto" w:fill="DBE5F1" w:themeFill="accent1" w:themeFillTint="33"/>
          </w:tcPr>
          <w:p w14:paraId="21C6FEBD" w14:textId="2AA63F65" w:rsidR="00B90DA9" w:rsidRPr="00CD5518" w:rsidRDefault="00B90DA9" w:rsidP="00245B92">
            <w:pPr>
              <w:spacing w:before="40" w:after="40"/>
              <w:rPr>
                <w:b/>
                <w:sz w:val="20"/>
                <w:szCs w:val="18"/>
              </w:rPr>
            </w:pPr>
            <w:r w:rsidRPr="00CD5518">
              <w:rPr>
                <w:b/>
                <w:sz w:val="20"/>
                <w:szCs w:val="18"/>
              </w:rPr>
              <w:t>SWAT design</w:t>
            </w:r>
          </w:p>
        </w:tc>
        <w:tc>
          <w:tcPr>
            <w:tcW w:w="8267" w:type="dxa"/>
            <w:shd w:val="clear" w:color="auto" w:fill="DBE5F1" w:themeFill="accent1" w:themeFillTint="33"/>
          </w:tcPr>
          <w:p w14:paraId="6A2765C2" w14:textId="46DABD70" w:rsidR="00B90DA9" w:rsidRPr="00CD5518" w:rsidRDefault="00B90DA9" w:rsidP="00245B92">
            <w:pPr>
              <w:spacing w:before="40" w:after="40"/>
              <w:rPr>
                <w:b/>
                <w:sz w:val="20"/>
                <w:szCs w:val="18"/>
              </w:rPr>
            </w:pPr>
            <w:r w:rsidRPr="00CD5518">
              <w:rPr>
                <w:b/>
                <w:sz w:val="20"/>
                <w:szCs w:val="18"/>
              </w:rPr>
              <w:t>Details</w:t>
            </w:r>
          </w:p>
        </w:tc>
      </w:tr>
      <w:tr w:rsidR="00B90DA9" w:rsidRPr="00D93382" w14:paraId="52CB4478" w14:textId="3615BBE9" w:rsidTr="00237020">
        <w:tc>
          <w:tcPr>
            <w:tcW w:w="1695" w:type="dxa"/>
          </w:tcPr>
          <w:p w14:paraId="0113A1F7" w14:textId="7E074266" w:rsidR="00B90DA9" w:rsidRPr="00CD5518" w:rsidRDefault="00B90DA9" w:rsidP="00245B92">
            <w:pPr>
              <w:spacing w:before="40" w:after="40"/>
              <w:rPr>
                <w:sz w:val="20"/>
                <w:szCs w:val="18"/>
              </w:rPr>
            </w:pPr>
            <w:r w:rsidRPr="00CD5518">
              <w:rPr>
                <w:sz w:val="20"/>
                <w:szCs w:val="18"/>
              </w:rPr>
              <w:t>Population</w:t>
            </w:r>
          </w:p>
        </w:tc>
        <w:tc>
          <w:tcPr>
            <w:tcW w:w="8267" w:type="dxa"/>
            <w:shd w:val="clear" w:color="auto" w:fill="auto"/>
          </w:tcPr>
          <w:p w14:paraId="693935A1" w14:textId="778B4CFF" w:rsidR="00B90DA9" w:rsidRPr="00CD5518" w:rsidRDefault="00B90DA9" w:rsidP="00245B92">
            <w:pPr>
              <w:spacing w:before="40" w:after="40"/>
              <w:rPr>
                <w:sz w:val="20"/>
                <w:szCs w:val="18"/>
              </w:rPr>
            </w:pPr>
            <w:r w:rsidRPr="00CD5518">
              <w:rPr>
                <w:sz w:val="20"/>
                <w:szCs w:val="18"/>
              </w:rPr>
              <w:t>Sub-study of DaRe2THINK patients with data held within the UHB network.</w:t>
            </w:r>
          </w:p>
        </w:tc>
      </w:tr>
      <w:tr w:rsidR="00B90DA9" w:rsidRPr="00D93382" w14:paraId="0B2E8641" w14:textId="1564D285" w:rsidTr="00237020">
        <w:tc>
          <w:tcPr>
            <w:tcW w:w="1695" w:type="dxa"/>
          </w:tcPr>
          <w:p w14:paraId="5B0E92DF" w14:textId="7AD6BB6C" w:rsidR="00B90DA9" w:rsidRPr="00CD5518" w:rsidRDefault="00B90DA9" w:rsidP="00245B92">
            <w:pPr>
              <w:spacing w:before="40" w:after="40"/>
              <w:rPr>
                <w:sz w:val="20"/>
                <w:szCs w:val="18"/>
              </w:rPr>
            </w:pPr>
            <w:r w:rsidRPr="00CD5518">
              <w:rPr>
                <w:sz w:val="20"/>
                <w:szCs w:val="18"/>
              </w:rPr>
              <w:t>Clinical events of interest</w:t>
            </w:r>
          </w:p>
        </w:tc>
        <w:tc>
          <w:tcPr>
            <w:tcW w:w="8267" w:type="dxa"/>
            <w:shd w:val="clear" w:color="auto" w:fill="auto"/>
          </w:tcPr>
          <w:p w14:paraId="592568B3" w14:textId="4995DDA5" w:rsidR="00B90DA9" w:rsidRPr="00CD5518" w:rsidRDefault="00B90DA9" w:rsidP="00245B92">
            <w:pPr>
              <w:spacing w:before="40" w:after="40"/>
              <w:rPr>
                <w:sz w:val="20"/>
                <w:szCs w:val="18"/>
              </w:rPr>
            </w:pPr>
            <w:r w:rsidRPr="00CD5518">
              <w:rPr>
                <w:sz w:val="20"/>
                <w:szCs w:val="18"/>
              </w:rPr>
              <w:t>Mortality, cerebrovascular events, thromboembolic events, myocardial infarction, vascular dementia, intracranial bleeding or any other clinically-relevant bleeding.</w:t>
            </w:r>
          </w:p>
        </w:tc>
      </w:tr>
      <w:tr w:rsidR="00B90DA9" w:rsidRPr="00D93382" w14:paraId="1185A2FB" w14:textId="6BDC429D" w:rsidTr="00237020">
        <w:tc>
          <w:tcPr>
            <w:tcW w:w="1695" w:type="dxa"/>
          </w:tcPr>
          <w:p w14:paraId="12E11C52" w14:textId="57ECE80B" w:rsidR="00B90DA9" w:rsidRPr="00CD5518" w:rsidRDefault="00B90DA9" w:rsidP="00245B92">
            <w:pPr>
              <w:spacing w:before="40" w:after="40"/>
              <w:rPr>
                <w:sz w:val="20"/>
                <w:szCs w:val="18"/>
              </w:rPr>
            </w:pPr>
            <w:r w:rsidRPr="00CD5518">
              <w:rPr>
                <w:sz w:val="20"/>
                <w:szCs w:val="18"/>
              </w:rPr>
              <w:t>Methodology of data extraction</w:t>
            </w:r>
          </w:p>
        </w:tc>
        <w:tc>
          <w:tcPr>
            <w:tcW w:w="8267" w:type="dxa"/>
            <w:shd w:val="clear" w:color="auto" w:fill="auto"/>
          </w:tcPr>
          <w:p w14:paraId="61082BD0" w14:textId="57156BFA" w:rsidR="00B90DA9" w:rsidRPr="00CD5518" w:rsidRDefault="00B90DA9" w:rsidP="00245B92">
            <w:pPr>
              <w:spacing w:before="40" w:after="40"/>
              <w:rPr>
                <w:sz w:val="20"/>
                <w:szCs w:val="18"/>
              </w:rPr>
            </w:pPr>
            <w:r w:rsidRPr="00CD5518">
              <w:rPr>
                <w:sz w:val="20"/>
                <w:szCs w:val="18"/>
              </w:rPr>
              <w:t>Automated machine learning approaches behind the NHS firewall, including all clinical noting, imaging reports, clinical measurements, laboratory results and therapeutics (medications and interventions)</w:t>
            </w:r>
            <w:r w:rsidR="00E000F1" w:rsidRPr="00CD5518">
              <w:rPr>
                <w:sz w:val="20"/>
                <w:szCs w:val="18"/>
              </w:rPr>
              <w:t>; staff blind to randomised treatment</w:t>
            </w:r>
            <w:r w:rsidRPr="00CD5518">
              <w:rPr>
                <w:sz w:val="20"/>
                <w:szCs w:val="18"/>
              </w:rPr>
              <w:t xml:space="preserve">. </w:t>
            </w:r>
          </w:p>
        </w:tc>
      </w:tr>
      <w:tr w:rsidR="00B90DA9" w:rsidRPr="00D93382" w14:paraId="2C74F5C3" w14:textId="6D6F5525" w:rsidTr="00237020">
        <w:tc>
          <w:tcPr>
            <w:tcW w:w="1695" w:type="dxa"/>
          </w:tcPr>
          <w:p w14:paraId="4ECA378C" w14:textId="7BF47758" w:rsidR="00B90DA9" w:rsidRPr="00CD5518" w:rsidRDefault="00B90DA9" w:rsidP="00245B92">
            <w:pPr>
              <w:spacing w:before="40" w:after="40"/>
              <w:rPr>
                <w:sz w:val="20"/>
                <w:szCs w:val="18"/>
              </w:rPr>
            </w:pPr>
            <w:r w:rsidRPr="00CD5518">
              <w:rPr>
                <w:sz w:val="20"/>
                <w:szCs w:val="18"/>
              </w:rPr>
              <w:t>Comparators</w:t>
            </w:r>
          </w:p>
        </w:tc>
        <w:tc>
          <w:tcPr>
            <w:tcW w:w="8267" w:type="dxa"/>
            <w:shd w:val="clear" w:color="auto" w:fill="auto"/>
          </w:tcPr>
          <w:p w14:paraId="3EC1D0D3" w14:textId="6C9363FA" w:rsidR="00B90DA9" w:rsidRPr="00CD5518" w:rsidRDefault="00B90DA9" w:rsidP="00245B92">
            <w:pPr>
              <w:spacing w:before="40" w:after="40"/>
              <w:rPr>
                <w:sz w:val="20"/>
                <w:szCs w:val="18"/>
              </w:rPr>
            </w:pPr>
            <w:r w:rsidRPr="00CD5518">
              <w:rPr>
                <w:sz w:val="20"/>
                <w:szCs w:val="18"/>
              </w:rPr>
              <w:t>Coded data obtained from primary and secondary care (CPRD and HES).</w:t>
            </w:r>
          </w:p>
        </w:tc>
      </w:tr>
      <w:tr w:rsidR="00B90DA9" w:rsidRPr="00D93382" w14:paraId="526C835E" w14:textId="7A4CF72E" w:rsidTr="00237020">
        <w:tc>
          <w:tcPr>
            <w:tcW w:w="1695" w:type="dxa"/>
          </w:tcPr>
          <w:p w14:paraId="1E04FBC7" w14:textId="632258DC" w:rsidR="00B90DA9" w:rsidRPr="00CD5518" w:rsidRDefault="00B90DA9" w:rsidP="00245B92">
            <w:pPr>
              <w:spacing w:before="40" w:after="40"/>
              <w:rPr>
                <w:sz w:val="20"/>
                <w:szCs w:val="18"/>
              </w:rPr>
            </w:pPr>
            <w:r w:rsidRPr="00CD5518">
              <w:rPr>
                <w:sz w:val="20"/>
                <w:szCs w:val="18"/>
              </w:rPr>
              <w:t>Time period</w:t>
            </w:r>
          </w:p>
        </w:tc>
        <w:tc>
          <w:tcPr>
            <w:tcW w:w="8267" w:type="dxa"/>
            <w:shd w:val="clear" w:color="auto" w:fill="auto"/>
          </w:tcPr>
          <w:p w14:paraId="403BD523" w14:textId="2592582A" w:rsidR="00B90DA9" w:rsidRPr="00CD5518" w:rsidRDefault="00B90DA9" w:rsidP="00245B92">
            <w:pPr>
              <w:spacing w:before="40" w:after="40"/>
              <w:rPr>
                <w:sz w:val="20"/>
                <w:szCs w:val="18"/>
              </w:rPr>
            </w:pPr>
            <w:r w:rsidRPr="00CD5518">
              <w:rPr>
                <w:sz w:val="20"/>
                <w:szCs w:val="18"/>
              </w:rPr>
              <w:t>Same patient timeframe as the DaRe2THINK trial.</w:t>
            </w:r>
          </w:p>
        </w:tc>
      </w:tr>
      <w:tr w:rsidR="00B90DA9" w:rsidRPr="00D93382" w14:paraId="0DE50236" w14:textId="0B44B1D0" w:rsidTr="00237020">
        <w:tc>
          <w:tcPr>
            <w:tcW w:w="1695" w:type="dxa"/>
          </w:tcPr>
          <w:p w14:paraId="27F89D51" w14:textId="75B39B31" w:rsidR="00B90DA9" w:rsidRPr="00CD5518" w:rsidRDefault="00B90DA9" w:rsidP="00245B92">
            <w:pPr>
              <w:spacing w:before="40" w:after="40"/>
              <w:rPr>
                <w:sz w:val="20"/>
                <w:szCs w:val="18"/>
              </w:rPr>
            </w:pPr>
            <w:r w:rsidRPr="00CD5518">
              <w:rPr>
                <w:sz w:val="20"/>
                <w:szCs w:val="18"/>
              </w:rPr>
              <w:t>Outcomes</w:t>
            </w:r>
          </w:p>
        </w:tc>
        <w:tc>
          <w:tcPr>
            <w:tcW w:w="8267" w:type="dxa"/>
            <w:shd w:val="clear" w:color="auto" w:fill="auto"/>
          </w:tcPr>
          <w:p w14:paraId="07B8030C" w14:textId="06558DD5" w:rsidR="00B90DA9" w:rsidRPr="00CD5518" w:rsidRDefault="00B90DA9" w:rsidP="0004595C">
            <w:pPr>
              <w:pStyle w:val="ListParagraph"/>
              <w:numPr>
                <w:ilvl w:val="0"/>
                <w:numId w:val="18"/>
              </w:numPr>
              <w:spacing w:before="40" w:after="40" w:line="300" w:lineRule="exact"/>
              <w:ind w:left="357" w:hanging="357"/>
              <w:contextualSpacing w:val="0"/>
              <w:rPr>
                <w:sz w:val="20"/>
                <w:szCs w:val="18"/>
              </w:rPr>
            </w:pPr>
            <w:r w:rsidRPr="00CD5518">
              <w:rPr>
                <w:sz w:val="20"/>
                <w:szCs w:val="18"/>
              </w:rPr>
              <w:t>Accuracy of the primary care database; percentage of patients with correct coding.</w:t>
            </w:r>
          </w:p>
          <w:p w14:paraId="395995F0" w14:textId="6DB74E44" w:rsidR="00B90DA9" w:rsidRPr="00CD5518" w:rsidRDefault="00B90DA9" w:rsidP="0004595C">
            <w:pPr>
              <w:pStyle w:val="ListParagraph"/>
              <w:numPr>
                <w:ilvl w:val="0"/>
                <w:numId w:val="18"/>
              </w:numPr>
              <w:spacing w:before="40" w:after="40" w:line="300" w:lineRule="exact"/>
              <w:ind w:left="357" w:hanging="357"/>
              <w:contextualSpacing w:val="0"/>
              <w:rPr>
                <w:sz w:val="20"/>
                <w:szCs w:val="18"/>
              </w:rPr>
            </w:pPr>
            <w:r w:rsidRPr="00CD5518">
              <w:rPr>
                <w:sz w:val="20"/>
                <w:szCs w:val="18"/>
              </w:rPr>
              <w:t>Accuracy of HES; percentage of patients with correct coding using a) primary codes, b) secondary codes and c) both primary and secondary codes.</w:t>
            </w:r>
          </w:p>
          <w:p w14:paraId="7DDAE7C9" w14:textId="77777777" w:rsidR="00B90DA9" w:rsidRDefault="00B90DA9" w:rsidP="0004595C">
            <w:pPr>
              <w:pStyle w:val="ListParagraph"/>
              <w:numPr>
                <w:ilvl w:val="0"/>
                <w:numId w:val="18"/>
              </w:numPr>
              <w:spacing w:before="40" w:after="40" w:line="300" w:lineRule="exact"/>
              <w:ind w:left="357" w:hanging="357"/>
              <w:contextualSpacing w:val="0"/>
              <w:rPr>
                <w:sz w:val="20"/>
                <w:szCs w:val="18"/>
              </w:rPr>
            </w:pPr>
            <w:r w:rsidRPr="00CD5518">
              <w:rPr>
                <w:sz w:val="20"/>
                <w:szCs w:val="18"/>
              </w:rPr>
              <w:t>Additional unreported events; percentage of patients with clinical events of interest that are missing from either primary or secondary care datasets.</w:t>
            </w:r>
          </w:p>
          <w:p w14:paraId="3CD9E2F7" w14:textId="3C00982E" w:rsidR="00EE6F8F" w:rsidRPr="00EE6F8F" w:rsidRDefault="00EE6F8F" w:rsidP="00EE6F8F">
            <w:pPr>
              <w:spacing w:before="40" w:after="40"/>
              <w:rPr>
                <w:sz w:val="20"/>
                <w:szCs w:val="18"/>
              </w:rPr>
            </w:pPr>
          </w:p>
        </w:tc>
      </w:tr>
      <w:tr w:rsidR="00B90DA9" w:rsidRPr="00D93382" w14:paraId="36BA9E3F" w14:textId="4E7157AF" w:rsidTr="00237020">
        <w:tc>
          <w:tcPr>
            <w:tcW w:w="1695" w:type="dxa"/>
          </w:tcPr>
          <w:p w14:paraId="25929B59" w14:textId="6566339B" w:rsidR="00B90DA9" w:rsidRPr="00CD5518" w:rsidRDefault="00B90DA9" w:rsidP="00245B92">
            <w:pPr>
              <w:spacing w:before="40" w:after="40"/>
              <w:rPr>
                <w:sz w:val="20"/>
                <w:szCs w:val="18"/>
              </w:rPr>
            </w:pPr>
            <w:r w:rsidRPr="00CD5518">
              <w:rPr>
                <w:sz w:val="20"/>
                <w:szCs w:val="18"/>
              </w:rPr>
              <w:lastRenderedPageBreak/>
              <w:t>Adjudication</w:t>
            </w:r>
          </w:p>
        </w:tc>
        <w:tc>
          <w:tcPr>
            <w:tcW w:w="8267" w:type="dxa"/>
            <w:shd w:val="clear" w:color="auto" w:fill="auto"/>
          </w:tcPr>
          <w:p w14:paraId="045E74FC" w14:textId="182B4135" w:rsidR="00B90DA9" w:rsidRPr="00CD5518" w:rsidRDefault="00B90DA9" w:rsidP="00245B92">
            <w:pPr>
              <w:spacing w:before="40" w:after="40"/>
              <w:rPr>
                <w:sz w:val="20"/>
                <w:szCs w:val="18"/>
              </w:rPr>
            </w:pPr>
            <w:r w:rsidRPr="00CD5518">
              <w:rPr>
                <w:sz w:val="20"/>
                <w:szCs w:val="18"/>
              </w:rPr>
              <w:t xml:space="preserve">An independent clinical team will adjudicate any discrepancies identified between the UHB network data and those coded </w:t>
            </w:r>
            <w:r w:rsidR="7E4EDAD8" w:rsidRPr="00CD5518">
              <w:rPr>
                <w:sz w:val="20"/>
                <w:szCs w:val="18"/>
              </w:rPr>
              <w:t>in</w:t>
            </w:r>
            <w:r w:rsidRPr="00CD5518">
              <w:rPr>
                <w:sz w:val="20"/>
                <w:szCs w:val="18"/>
              </w:rPr>
              <w:t xml:space="preserve"> CPRD or HES.</w:t>
            </w:r>
          </w:p>
        </w:tc>
      </w:tr>
      <w:tr w:rsidR="00B90DA9" w:rsidRPr="00D93382" w14:paraId="4CB26B70" w14:textId="113667D1" w:rsidTr="00237020">
        <w:tc>
          <w:tcPr>
            <w:tcW w:w="1695" w:type="dxa"/>
          </w:tcPr>
          <w:p w14:paraId="3055A14B" w14:textId="6D3DAEB6" w:rsidR="00B90DA9" w:rsidRPr="00CD5518" w:rsidRDefault="00B90DA9" w:rsidP="00245B92">
            <w:pPr>
              <w:spacing w:before="40" w:after="40"/>
              <w:rPr>
                <w:sz w:val="20"/>
                <w:szCs w:val="18"/>
              </w:rPr>
            </w:pPr>
            <w:r w:rsidRPr="00CD5518">
              <w:rPr>
                <w:sz w:val="20"/>
                <w:szCs w:val="18"/>
              </w:rPr>
              <w:t>Statistical analysis</w:t>
            </w:r>
          </w:p>
        </w:tc>
        <w:tc>
          <w:tcPr>
            <w:tcW w:w="8267" w:type="dxa"/>
            <w:shd w:val="clear" w:color="auto" w:fill="auto"/>
          </w:tcPr>
          <w:p w14:paraId="60197BE2" w14:textId="726469A9" w:rsidR="00B90DA9" w:rsidRPr="00CD5518" w:rsidRDefault="00B90DA9" w:rsidP="00245B92">
            <w:pPr>
              <w:spacing w:before="40" w:after="40"/>
              <w:rPr>
                <w:sz w:val="20"/>
                <w:szCs w:val="18"/>
              </w:rPr>
            </w:pPr>
            <w:r w:rsidRPr="00CD5518">
              <w:rPr>
                <w:sz w:val="20"/>
                <w:szCs w:val="18"/>
              </w:rPr>
              <w:t>Summary data, inter-curator agreement and kappa statistics.</w:t>
            </w:r>
          </w:p>
        </w:tc>
      </w:tr>
      <w:tr w:rsidR="00B90DA9" w:rsidRPr="00D93382" w14:paraId="712A5664" w14:textId="4C74DFE6" w:rsidTr="00237020">
        <w:tc>
          <w:tcPr>
            <w:tcW w:w="1695" w:type="dxa"/>
          </w:tcPr>
          <w:p w14:paraId="73D07576" w14:textId="6F39744C" w:rsidR="00B90DA9" w:rsidRPr="00CD5518" w:rsidRDefault="00B90DA9" w:rsidP="00245B92">
            <w:pPr>
              <w:spacing w:before="40" w:after="40"/>
              <w:rPr>
                <w:sz w:val="20"/>
                <w:szCs w:val="18"/>
              </w:rPr>
            </w:pPr>
            <w:r w:rsidRPr="00CD5518">
              <w:rPr>
                <w:sz w:val="20"/>
                <w:szCs w:val="18"/>
              </w:rPr>
              <w:t>Impact &amp; Value</w:t>
            </w:r>
          </w:p>
        </w:tc>
        <w:tc>
          <w:tcPr>
            <w:tcW w:w="8267" w:type="dxa"/>
            <w:shd w:val="clear" w:color="auto" w:fill="auto"/>
          </w:tcPr>
          <w:p w14:paraId="1F371E8A" w14:textId="58105B35" w:rsidR="00B90DA9" w:rsidRPr="00CD5518" w:rsidRDefault="00B90DA9" w:rsidP="00FD1195">
            <w:pPr>
              <w:pStyle w:val="ListParagraph"/>
              <w:numPr>
                <w:ilvl w:val="0"/>
                <w:numId w:val="19"/>
              </w:numPr>
              <w:spacing w:before="40" w:after="40" w:line="300" w:lineRule="exact"/>
              <w:ind w:left="357" w:hanging="357"/>
              <w:contextualSpacing w:val="0"/>
              <w:rPr>
                <w:sz w:val="20"/>
                <w:szCs w:val="18"/>
              </w:rPr>
            </w:pPr>
            <w:r w:rsidRPr="00CD5518">
              <w:rPr>
                <w:sz w:val="20"/>
                <w:szCs w:val="18"/>
              </w:rPr>
              <w:t>To the DaRe2THINK team to assist the process of trial outcome analysis and reporting at the end of the trial.</w:t>
            </w:r>
          </w:p>
          <w:p w14:paraId="209B528D" w14:textId="0687EFE7" w:rsidR="00B90DA9" w:rsidRPr="00CD5518" w:rsidRDefault="00B90DA9" w:rsidP="00FD1195">
            <w:pPr>
              <w:pStyle w:val="ListParagraph"/>
              <w:numPr>
                <w:ilvl w:val="0"/>
                <w:numId w:val="19"/>
              </w:numPr>
              <w:spacing w:before="40" w:after="40" w:line="300" w:lineRule="exact"/>
              <w:ind w:left="357" w:hanging="357"/>
              <w:contextualSpacing w:val="0"/>
              <w:rPr>
                <w:sz w:val="20"/>
                <w:szCs w:val="18"/>
              </w:rPr>
            </w:pPr>
            <w:r w:rsidRPr="00CD5518">
              <w:rPr>
                <w:sz w:val="20"/>
                <w:szCs w:val="18"/>
              </w:rPr>
              <w:t>To global researchers on the value of NHS coded data and relevant limitations.</w:t>
            </w:r>
          </w:p>
          <w:p w14:paraId="01BAAA77" w14:textId="280B16C2" w:rsidR="00B90DA9" w:rsidRPr="00CD5518" w:rsidRDefault="00B90DA9" w:rsidP="00FD1195">
            <w:pPr>
              <w:pStyle w:val="ListParagraph"/>
              <w:numPr>
                <w:ilvl w:val="0"/>
                <w:numId w:val="19"/>
              </w:numPr>
              <w:spacing w:before="40" w:after="40" w:line="300" w:lineRule="exact"/>
              <w:ind w:left="357" w:hanging="357"/>
              <w:contextualSpacing w:val="0"/>
              <w:rPr>
                <w:sz w:val="20"/>
                <w:szCs w:val="18"/>
              </w:rPr>
            </w:pPr>
            <w:r w:rsidRPr="00CD5518">
              <w:rPr>
                <w:sz w:val="20"/>
                <w:szCs w:val="18"/>
              </w:rPr>
              <w:t>Potential enrichment of patient outcomes using a systematic and automated process than can be applied to future research and clinician decision support.</w:t>
            </w:r>
          </w:p>
        </w:tc>
      </w:tr>
      <w:tr w:rsidR="00B90DA9" w:rsidRPr="00D93382" w14:paraId="2B8350F0" w14:textId="0759418A" w:rsidTr="00237020">
        <w:tc>
          <w:tcPr>
            <w:tcW w:w="1695" w:type="dxa"/>
            <w:tcBorders>
              <w:bottom w:val="single" w:sz="4" w:space="0" w:color="auto"/>
            </w:tcBorders>
          </w:tcPr>
          <w:p w14:paraId="00413F42" w14:textId="35D1D4AC" w:rsidR="00B90DA9" w:rsidRPr="00CD5518" w:rsidRDefault="00B90DA9" w:rsidP="00245B92">
            <w:pPr>
              <w:spacing w:before="40" w:after="40"/>
              <w:rPr>
                <w:sz w:val="20"/>
                <w:szCs w:val="18"/>
              </w:rPr>
            </w:pPr>
            <w:r w:rsidRPr="00CD5518">
              <w:rPr>
                <w:sz w:val="20"/>
                <w:szCs w:val="18"/>
              </w:rPr>
              <w:t>Registration</w:t>
            </w:r>
          </w:p>
        </w:tc>
        <w:tc>
          <w:tcPr>
            <w:tcW w:w="8267" w:type="dxa"/>
            <w:tcBorders>
              <w:bottom w:val="single" w:sz="4" w:space="0" w:color="auto"/>
            </w:tcBorders>
            <w:shd w:val="clear" w:color="auto" w:fill="auto"/>
          </w:tcPr>
          <w:p w14:paraId="62247402" w14:textId="4DD88AFF" w:rsidR="00B90DA9" w:rsidRPr="00CD5518" w:rsidRDefault="00B90DA9" w:rsidP="00245B92">
            <w:pPr>
              <w:spacing w:before="40" w:after="40"/>
              <w:rPr>
                <w:sz w:val="20"/>
                <w:szCs w:val="18"/>
              </w:rPr>
            </w:pPr>
            <w:r w:rsidRPr="00CD5518">
              <w:rPr>
                <w:sz w:val="20"/>
                <w:szCs w:val="18"/>
              </w:rPr>
              <w:t xml:space="preserve">The SWAT will be prospectively registered with the MRC Northern Ireland Hub for Trials Methodology research. </w:t>
            </w:r>
          </w:p>
        </w:tc>
      </w:tr>
      <w:tr w:rsidR="00B90DA9" w:rsidRPr="00D93382" w14:paraId="50A804AD" w14:textId="7138F534" w:rsidTr="00237020">
        <w:tc>
          <w:tcPr>
            <w:tcW w:w="1695" w:type="dxa"/>
            <w:tcBorders>
              <w:top w:val="single" w:sz="4" w:space="0" w:color="auto"/>
              <w:left w:val="single" w:sz="4" w:space="0" w:color="auto"/>
              <w:bottom w:val="single" w:sz="4" w:space="0" w:color="auto"/>
              <w:right w:val="single" w:sz="4" w:space="0" w:color="auto"/>
            </w:tcBorders>
          </w:tcPr>
          <w:p w14:paraId="67C4D1BD" w14:textId="06340A00" w:rsidR="00B90DA9" w:rsidRPr="00CD5518" w:rsidRDefault="00B90DA9" w:rsidP="00245B92">
            <w:pPr>
              <w:spacing w:before="40" w:after="40"/>
              <w:rPr>
                <w:sz w:val="20"/>
                <w:szCs w:val="18"/>
              </w:rPr>
            </w:pPr>
            <w:r w:rsidRPr="00CD5518">
              <w:rPr>
                <w:sz w:val="20"/>
                <w:szCs w:val="18"/>
              </w:rPr>
              <w:t>Dissemination</w:t>
            </w:r>
          </w:p>
        </w:tc>
        <w:tc>
          <w:tcPr>
            <w:tcW w:w="8267" w:type="dxa"/>
            <w:tcBorders>
              <w:top w:val="single" w:sz="4" w:space="0" w:color="auto"/>
              <w:left w:val="single" w:sz="4" w:space="0" w:color="auto"/>
              <w:bottom w:val="single" w:sz="4" w:space="0" w:color="auto"/>
              <w:right w:val="single" w:sz="4" w:space="0" w:color="auto"/>
            </w:tcBorders>
            <w:shd w:val="clear" w:color="auto" w:fill="auto"/>
          </w:tcPr>
          <w:p w14:paraId="04AF359A" w14:textId="4D37D025" w:rsidR="00B90DA9" w:rsidRPr="00CD5518" w:rsidRDefault="00B90DA9" w:rsidP="00245B92">
            <w:pPr>
              <w:spacing w:before="40" w:after="40"/>
              <w:rPr>
                <w:sz w:val="20"/>
                <w:szCs w:val="18"/>
              </w:rPr>
            </w:pPr>
            <w:r w:rsidRPr="00CD5518">
              <w:rPr>
                <w:sz w:val="20"/>
                <w:szCs w:val="18"/>
              </w:rPr>
              <w:t xml:space="preserve">Interim (internal) report at month </w:t>
            </w:r>
            <w:r w:rsidR="00F74BF8" w:rsidRPr="00CD5518">
              <w:rPr>
                <w:sz w:val="20"/>
                <w:szCs w:val="18"/>
              </w:rPr>
              <w:t>36</w:t>
            </w:r>
            <w:r w:rsidRPr="00CD5518">
              <w:rPr>
                <w:sz w:val="20"/>
                <w:szCs w:val="18"/>
              </w:rPr>
              <w:t>; Final (published) report submitted after trial data collection has completed at month 60.</w:t>
            </w:r>
          </w:p>
        </w:tc>
      </w:tr>
    </w:tbl>
    <w:p w14:paraId="3598D8C7" w14:textId="77777777" w:rsidR="00BA23B6" w:rsidRPr="007674B7" w:rsidRDefault="00BA23B6" w:rsidP="00B236DB"/>
    <w:p w14:paraId="663120A8" w14:textId="1BC49DAE" w:rsidR="00234559" w:rsidRPr="007674B7" w:rsidRDefault="005271A2" w:rsidP="00C2289F">
      <w:pPr>
        <w:pStyle w:val="Heading2"/>
      </w:pPr>
      <w:bookmarkStart w:id="71" w:name="_Ref28098616"/>
      <w:bookmarkStart w:id="72" w:name="_Toc74749114"/>
      <w:r>
        <w:t xml:space="preserve">5.4 </w:t>
      </w:r>
      <w:r w:rsidR="00234559">
        <w:t>Patient-reported cognitive function</w:t>
      </w:r>
      <w:bookmarkEnd w:id="71"/>
      <w:bookmarkEnd w:id="72"/>
    </w:p>
    <w:p w14:paraId="02E1E5F0" w14:textId="2320EF9C" w:rsidR="00610A18" w:rsidRPr="007674B7" w:rsidRDefault="00610A18" w:rsidP="00610A18">
      <w:r w:rsidRPr="007674B7">
        <w:rPr>
          <w:iCs/>
        </w:rPr>
        <w:t>DaRe2THINK will use</w:t>
      </w:r>
      <w:r w:rsidRPr="007674B7">
        <w:t xml:space="preserve"> technology solutions to provide ‘no-visit’ follow-up</w:t>
      </w:r>
      <w:r>
        <w:t xml:space="preserve"> of cognitive function</w:t>
      </w:r>
      <w:r w:rsidRPr="007674B7">
        <w:t>,</w:t>
      </w:r>
      <w:r>
        <w:t xml:space="preserve"> which will substantially lower participant burden</w:t>
      </w:r>
      <w:r w:rsidRPr="007674B7">
        <w:t xml:space="preserve"> </w:t>
      </w:r>
      <w:r>
        <w:t xml:space="preserve">in order to maximise response rates.  </w:t>
      </w:r>
      <w:r w:rsidRPr="007674B7">
        <w:t xml:space="preserve">To limit any technology bias, the system is </w:t>
      </w:r>
      <w:r>
        <w:t xml:space="preserve">designed for use by a range of devices including all </w:t>
      </w:r>
      <w:r w:rsidRPr="007674B7">
        <w:t>smartphones</w:t>
      </w:r>
      <w:r>
        <w:t xml:space="preserve">, tablets, laptops and personal computers.  Should a patient not have access to such a device, they will be able to complete these tests </w:t>
      </w:r>
      <w:r w:rsidRPr="007674B7">
        <w:t xml:space="preserve">at a library, or through a friend or family member’s device.  </w:t>
      </w:r>
      <w:r w:rsidR="00A14043">
        <w:t xml:space="preserve">Proxy completion of </w:t>
      </w:r>
      <w:r w:rsidR="005430D0">
        <w:t xml:space="preserve">cognitive testing will not be permitted.  </w:t>
      </w:r>
      <w:r w:rsidRPr="007674B7">
        <w:t>A PPI-led focus group of public advisors will appraise and help to improve our technology approaches.</w:t>
      </w:r>
    </w:p>
    <w:p w14:paraId="2F3EC782" w14:textId="3C7BA6D5" w:rsidR="00610A18" w:rsidRPr="007674B7" w:rsidRDefault="00610A18" w:rsidP="00610A18">
      <w:r w:rsidRPr="007674B7">
        <w:rPr>
          <w:rFonts w:cstheme="minorHAnsi"/>
        </w:rPr>
        <w:t xml:space="preserve">DaRe2THINK will use the Online Questionnaire Sharing Service developed by </w:t>
      </w:r>
      <w:r>
        <w:rPr>
          <w:rFonts w:cstheme="minorHAnsi"/>
        </w:rPr>
        <w:t xml:space="preserve">the </w:t>
      </w:r>
      <w:r w:rsidRPr="007674B7">
        <w:rPr>
          <w:rFonts w:cstheme="minorHAnsi"/>
        </w:rPr>
        <w:t xml:space="preserve">Nuffield Department of Population Health at the University of Oxford.  In brief, this system will allow a bespoke and simple web-based interface for patients to access and complete </w:t>
      </w:r>
      <w:r>
        <w:rPr>
          <w:rFonts w:cstheme="minorHAnsi"/>
        </w:rPr>
        <w:t>a range of</w:t>
      </w:r>
      <w:r w:rsidRPr="007674B7">
        <w:rPr>
          <w:rFonts w:cstheme="minorHAnsi"/>
        </w:rPr>
        <w:t xml:space="preserve"> cognitive function tests that measure different </w:t>
      </w:r>
      <w:r>
        <w:rPr>
          <w:rFonts w:cstheme="minorHAnsi"/>
        </w:rPr>
        <w:t xml:space="preserve">cognitive </w:t>
      </w:r>
      <w:r w:rsidRPr="007674B7">
        <w:rPr>
          <w:rFonts w:cstheme="minorHAnsi"/>
        </w:rPr>
        <w:t>domains</w:t>
      </w:r>
      <w:r>
        <w:rPr>
          <w:rFonts w:cstheme="minorHAnsi"/>
        </w:rPr>
        <w:t xml:space="preserve">. </w:t>
      </w:r>
      <w:r w:rsidR="004A5C58">
        <w:rPr>
          <w:rFonts w:cstheme="minorHAnsi"/>
        </w:rPr>
        <w:t xml:space="preserve"> </w:t>
      </w:r>
      <w:r>
        <w:rPr>
          <w:rFonts w:cstheme="minorHAnsi"/>
        </w:rPr>
        <w:t xml:space="preserve">These tests are </w:t>
      </w:r>
      <w:r w:rsidRPr="007674B7">
        <w:rPr>
          <w:rFonts w:cstheme="minorHAnsi"/>
        </w:rPr>
        <w:t xml:space="preserve">based on </w:t>
      </w:r>
      <w:r>
        <w:rPr>
          <w:rFonts w:cstheme="minorHAnsi"/>
        </w:rPr>
        <w:t xml:space="preserve">those </w:t>
      </w:r>
      <w:r w:rsidRPr="007674B7">
        <w:rPr>
          <w:rFonts w:cstheme="minorHAnsi"/>
        </w:rPr>
        <w:t>performed as part of the UK Biobank study.</w:t>
      </w:r>
      <w:r w:rsidRPr="007674B7">
        <w:fldChar w:fldCharType="begin">
          <w:fldData xml:space="preserve">PEVuZE5vdGU+PENpdGU+PEF1dGhvcj5MeWFsbDwvQXV0aG9yPjxZZWFyPjIwMTc8L1llYXI+PFJl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</w:fldData>
        </w:fldChar>
      </w:r>
      <w:r w:rsidR="00F71464">
        <w:instrText xml:space="preserve"> ADDIN EN.CITE </w:instrText>
      </w:r>
      <w:r w:rsidR="00F71464">
        <w:fldChar w:fldCharType="begin">
          <w:fldData xml:space="preserve">PEVuZE5vdGU+PENpdGU+PEF1dGhvcj5MeWFsbDwvQXV0aG9yPjxZZWFyPjIwMTc8L1llYXI+PFJl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</w:fldData>
        </w:fldChar>
      </w:r>
      <w:r w:rsidR="00F71464">
        <w:instrText xml:space="preserve"> ADDIN EN.CITE.DATA </w:instrText>
      </w:r>
      <w:r w:rsidR="00F71464">
        <w:fldChar w:fldCharType="end"/>
      </w:r>
      <w:r w:rsidRPr="007674B7">
        <w:fldChar w:fldCharType="separate"/>
      </w:r>
      <w:r w:rsidR="00F71464">
        <w:rPr>
          <w:noProof/>
        </w:rPr>
        <w:t>[39]</w:t>
      </w:r>
      <w:r w:rsidRPr="007674B7">
        <w:fldChar w:fldCharType="end"/>
      </w:r>
      <w:r w:rsidRPr="007674B7">
        <w:t xml:space="preserve"> </w:t>
      </w:r>
      <w:r w:rsidR="004A5C58">
        <w:t xml:space="preserve"> </w:t>
      </w:r>
      <w:r>
        <w:t xml:space="preserve">The results of the cognitive function test will not be returned to participants and we will make it </w:t>
      </w:r>
      <w:r w:rsidRPr="007674B7">
        <w:t xml:space="preserve">clear </w:t>
      </w:r>
      <w:r>
        <w:t xml:space="preserve">that these tests are </w:t>
      </w:r>
      <w:r w:rsidRPr="007674B7">
        <w:t xml:space="preserve">for research purposes only, and will not be reviewed by </w:t>
      </w:r>
      <w:r>
        <w:t>external parti</w:t>
      </w:r>
      <w:r w:rsidR="001E134F">
        <w:t>es or the Primary Care team</w:t>
      </w:r>
      <w:r w:rsidRPr="007674B7">
        <w:t>.</w:t>
      </w:r>
    </w:p>
    <w:p w14:paraId="16789D39" w14:textId="09816C69" w:rsidR="00610A18" w:rsidRPr="007674B7" w:rsidRDefault="00610A18" w:rsidP="00610A18">
      <w:pPr>
        <w:rPr>
          <w:rFonts w:cstheme="minorHAnsi"/>
        </w:rPr>
      </w:pPr>
      <w:r w:rsidRPr="007674B7">
        <w:rPr>
          <w:rFonts w:cstheme="minorHAnsi"/>
        </w:rPr>
        <w:t xml:space="preserve">Patients will access the </w:t>
      </w:r>
      <w:r>
        <w:rPr>
          <w:rFonts w:cstheme="minorHAnsi"/>
        </w:rPr>
        <w:t>onlin</w:t>
      </w:r>
      <w:r w:rsidRPr="007674B7">
        <w:rPr>
          <w:rFonts w:cstheme="minorHAnsi"/>
        </w:rPr>
        <w:t>e</w:t>
      </w:r>
      <w:r>
        <w:rPr>
          <w:rFonts w:cstheme="minorHAnsi"/>
        </w:rPr>
        <w:t xml:space="preserve"> </w:t>
      </w:r>
      <w:r w:rsidRPr="007674B7">
        <w:rPr>
          <w:rFonts w:cstheme="minorHAnsi"/>
        </w:rPr>
        <w:t xml:space="preserve">questionnaire through a customised web-link </w:t>
      </w:r>
      <w:r>
        <w:rPr>
          <w:rFonts w:cstheme="minorHAnsi"/>
        </w:rPr>
        <w:t xml:space="preserve">(provided by the University of Oxford) </w:t>
      </w:r>
      <w:r w:rsidRPr="007674B7">
        <w:rPr>
          <w:rFonts w:cstheme="minorHAnsi"/>
        </w:rPr>
        <w:t>that is texted and emailed to consent</w:t>
      </w:r>
      <w:r w:rsidR="000532CF">
        <w:rPr>
          <w:rFonts w:cstheme="minorHAnsi"/>
        </w:rPr>
        <w:t>ing study participants.</w:t>
      </w:r>
      <w:r w:rsidRPr="007674B7">
        <w:rPr>
          <w:rFonts w:cstheme="minorHAnsi"/>
        </w:rPr>
        <w:t xml:space="preserve"> </w:t>
      </w:r>
      <w:r w:rsidR="000532CF">
        <w:rPr>
          <w:rFonts w:cstheme="minorHAnsi"/>
        </w:rPr>
        <w:t xml:space="preserve"> </w:t>
      </w:r>
      <w:r w:rsidR="0076315F">
        <w:rPr>
          <w:rFonts w:cstheme="minorHAnsi"/>
        </w:rPr>
        <w:t>Due to the nature of the test</w:t>
      </w:r>
      <w:r w:rsidR="003F3B75">
        <w:rPr>
          <w:rFonts w:cstheme="minorHAnsi"/>
        </w:rPr>
        <w:t>s</w:t>
      </w:r>
      <w:r w:rsidR="0076315F">
        <w:rPr>
          <w:rFonts w:cstheme="minorHAnsi"/>
        </w:rPr>
        <w:t>, only online completion of cognitive testing is available</w:t>
      </w:r>
      <w:r w:rsidR="007B09F0">
        <w:rPr>
          <w:rFonts w:cstheme="minorHAnsi"/>
        </w:rPr>
        <w:t xml:space="preserve">, with source data provided </w:t>
      </w:r>
      <w:r w:rsidR="00AE7E9F">
        <w:rPr>
          <w:rFonts w:cstheme="minorHAnsi"/>
        </w:rPr>
        <w:t>entirely</w:t>
      </w:r>
      <w:r w:rsidR="007B09F0">
        <w:rPr>
          <w:rFonts w:cstheme="minorHAnsi"/>
        </w:rPr>
        <w:t xml:space="preserve"> by the participant with no editing</w:t>
      </w:r>
      <w:r w:rsidR="00AE7E9F">
        <w:rPr>
          <w:rFonts w:cstheme="minorHAnsi"/>
        </w:rPr>
        <w:t xml:space="preserve"> capability by the Sponsor</w:t>
      </w:r>
      <w:r w:rsidR="0076315F">
        <w:rPr>
          <w:rFonts w:cstheme="minorHAnsi"/>
        </w:rPr>
        <w:t>.</w:t>
      </w:r>
      <w:r w:rsidR="00AE7E9F">
        <w:rPr>
          <w:rFonts w:cstheme="minorHAnsi"/>
        </w:rPr>
        <w:t xml:space="preserve">  </w:t>
      </w:r>
      <w:r>
        <w:rPr>
          <w:rFonts w:cstheme="minorHAnsi"/>
        </w:rPr>
        <w:t>No personal data (</w:t>
      </w:r>
      <w:r w:rsidR="000532CF">
        <w:rPr>
          <w:rFonts w:cstheme="minorHAnsi"/>
        </w:rPr>
        <w:t>for example,</w:t>
      </w:r>
      <w:r>
        <w:rPr>
          <w:rFonts w:cstheme="minorHAnsi"/>
        </w:rPr>
        <w:t xml:space="preserve"> </w:t>
      </w:r>
      <w:r w:rsidRPr="007674B7">
        <w:rPr>
          <w:rFonts w:cstheme="minorHAnsi"/>
        </w:rPr>
        <w:t xml:space="preserve">mobile </w:t>
      </w:r>
      <w:r w:rsidR="00AC590E">
        <w:rPr>
          <w:rFonts w:cstheme="minorHAnsi"/>
        </w:rPr>
        <w:t xml:space="preserve">phone </w:t>
      </w:r>
      <w:r w:rsidRPr="007674B7">
        <w:rPr>
          <w:rFonts w:cstheme="minorHAnsi"/>
        </w:rPr>
        <w:t>number</w:t>
      </w:r>
      <w:r>
        <w:rPr>
          <w:rFonts w:cstheme="minorHAnsi"/>
        </w:rPr>
        <w:t xml:space="preserve"> or </w:t>
      </w:r>
      <w:r w:rsidRPr="007674B7">
        <w:rPr>
          <w:rFonts w:cstheme="minorHAnsi"/>
        </w:rPr>
        <w:t>email address</w:t>
      </w:r>
      <w:r>
        <w:rPr>
          <w:rFonts w:cstheme="minorHAnsi"/>
        </w:rPr>
        <w:t xml:space="preserve">) will be shared with the </w:t>
      </w:r>
      <w:r w:rsidRPr="007674B7">
        <w:rPr>
          <w:rFonts w:cstheme="minorHAnsi"/>
        </w:rPr>
        <w:t xml:space="preserve">University of Oxford </w:t>
      </w:r>
      <w:r>
        <w:rPr>
          <w:rFonts w:cstheme="minorHAnsi"/>
        </w:rPr>
        <w:t>(</w:t>
      </w:r>
      <w:r w:rsidRPr="007674B7">
        <w:rPr>
          <w:rFonts w:cstheme="minorHAnsi"/>
        </w:rPr>
        <w:t>or any other entity</w:t>
      </w:r>
      <w:r>
        <w:rPr>
          <w:rFonts w:cstheme="minorHAnsi"/>
        </w:rPr>
        <w:t xml:space="preserve">) and </w:t>
      </w:r>
      <w:r w:rsidRPr="007674B7">
        <w:rPr>
          <w:rFonts w:cstheme="minorHAnsi"/>
        </w:rPr>
        <w:t xml:space="preserve">will remain restricted behind our firewall.  The web-link incorporates a timestamp and a numeric participant ID, and only the DaRe2THINK study team will </w:t>
      </w:r>
      <w:r>
        <w:rPr>
          <w:rFonts w:cstheme="minorHAnsi"/>
        </w:rPr>
        <w:t xml:space="preserve">be able to link the </w:t>
      </w:r>
      <w:r w:rsidRPr="007674B7">
        <w:rPr>
          <w:rFonts w:cstheme="minorHAnsi"/>
        </w:rPr>
        <w:t>corresponding study ID</w:t>
      </w:r>
      <w:r>
        <w:rPr>
          <w:rFonts w:cstheme="minorHAnsi"/>
        </w:rPr>
        <w:t xml:space="preserve"> with a participant</w:t>
      </w:r>
      <w:r w:rsidRPr="007674B7">
        <w:rPr>
          <w:rFonts w:cstheme="minorHAnsi"/>
        </w:rPr>
        <w:t xml:space="preserve">. </w:t>
      </w:r>
      <w:r w:rsidR="00AE6BD8">
        <w:rPr>
          <w:rFonts w:cstheme="minorHAnsi"/>
        </w:rPr>
        <w:t xml:space="preserve"> </w:t>
      </w:r>
      <w:r>
        <w:rPr>
          <w:rFonts w:cstheme="minorHAnsi"/>
        </w:rPr>
        <w:t xml:space="preserve">Data from the online </w:t>
      </w:r>
      <w:r w:rsidRPr="007674B7">
        <w:rPr>
          <w:rFonts w:cstheme="minorHAnsi"/>
        </w:rPr>
        <w:t xml:space="preserve">cognitive function questionnaires are stored on a secure server at the University of Oxford and </w:t>
      </w:r>
      <w:r w:rsidR="00AE6BD8">
        <w:rPr>
          <w:rFonts w:cstheme="minorHAnsi"/>
        </w:rPr>
        <w:t xml:space="preserve">are </w:t>
      </w:r>
      <w:r w:rsidRPr="007674B7">
        <w:rPr>
          <w:rFonts w:cstheme="minorHAnsi"/>
        </w:rPr>
        <w:t xml:space="preserve">made available to the DaRe2THINK </w:t>
      </w:r>
      <w:r w:rsidR="00AE6BD8">
        <w:rPr>
          <w:rFonts w:cstheme="minorHAnsi"/>
        </w:rPr>
        <w:t>research</w:t>
      </w:r>
      <w:r w:rsidRPr="007674B7">
        <w:rPr>
          <w:rFonts w:cstheme="minorHAnsi"/>
        </w:rPr>
        <w:t xml:space="preserve"> team via a Secure File Transfer Protocol on a </w:t>
      </w:r>
      <w:r w:rsidR="00964F1D">
        <w:rPr>
          <w:rFonts w:cstheme="minorHAnsi"/>
        </w:rPr>
        <w:t>periodic</w:t>
      </w:r>
      <w:r w:rsidRPr="007674B7">
        <w:rPr>
          <w:rFonts w:cstheme="minorHAnsi"/>
        </w:rPr>
        <w:t xml:space="preserve"> basis. </w:t>
      </w:r>
    </w:p>
    <w:p w14:paraId="05C2470D" w14:textId="6311806E" w:rsidR="00234559" w:rsidRPr="007674B7" w:rsidRDefault="00234559" w:rsidP="00234559">
      <w:pPr>
        <w:rPr>
          <w:rFonts w:cstheme="minorHAnsi"/>
        </w:rPr>
      </w:pPr>
      <w:r w:rsidRPr="007674B7">
        <w:rPr>
          <w:rFonts w:cstheme="minorHAnsi"/>
        </w:rPr>
        <w:t xml:space="preserve">The cognitive testing battery assesses several aspects of cognition known to be sensitive to ageing and which are often precursors to the diagnosis of a range of neurodegenerative conditions (particularly dementia), such as processing speed and non-verbal reasoning.  Items have been </w:t>
      </w:r>
      <w:r w:rsidRPr="007674B7">
        <w:rPr>
          <w:rFonts w:cstheme="minorHAnsi"/>
        </w:rPr>
        <w:lastRenderedPageBreak/>
        <w:t xml:space="preserve">selected from existing cognitive batteries (e.g. the Cardiff Cognitive Battery and COGNITO </w:t>
      </w:r>
      <w:r w:rsidRPr="007674B7">
        <w:rPr>
          <w:rFonts w:cstheme="minorHAnsi"/>
        </w:rPr>
        <w:fldChar w:fldCharType="begin">
          <w:fldData xml:space="preserve">PEVuZE5vdGU+PENpdGU+PEF1dGhvcj5HYWxsYWNoZXI8L0F1dGhvcj48WWVhcj4yMDEzPC9ZZWFy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=
</w:fldData>
        </w:fldChar>
      </w:r>
      <w:r w:rsidR="00F71464">
        <w:rPr>
          <w:rFonts w:cstheme="minorHAnsi"/>
        </w:rPr>
        <w:instrText xml:space="preserve"> ADDIN EN.CITE </w:instrText>
      </w:r>
      <w:r w:rsidR="00F71464">
        <w:rPr>
          <w:rFonts w:cstheme="minorHAnsi"/>
        </w:rPr>
        <w:fldChar w:fldCharType="begin">
          <w:fldData xml:space="preserve">PEVuZE5vdGU+PENpdGU+PEF1dGhvcj5HYWxsYWNoZXI8L0F1dGhvcj48WWVhcj4yMDEzPC9ZZWFy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=
</w:fldData>
        </w:fldChar>
      </w:r>
      <w:r w:rsidR="00F71464">
        <w:rPr>
          <w:rFonts w:cstheme="minorHAnsi"/>
        </w:rPr>
        <w:instrText xml:space="preserve"> ADDIN EN.CITE.DATA </w:instrText>
      </w:r>
      <w:r w:rsidR="00F71464">
        <w:rPr>
          <w:rFonts w:cstheme="minorHAnsi"/>
        </w:rPr>
      </w:r>
      <w:r w:rsidR="00F71464">
        <w:rPr>
          <w:rFonts w:cstheme="minorHAnsi"/>
        </w:rPr>
        <w:fldChar w:fldCharType="end"/>
      </w:r>
      <w:r w:rsidRPr="007674B7">
        <w:rPr>
          <w:rFonts w:cstheme="minorHAnsi"/>
        </w:rPr>
      </w:r>
      <w:r w:rsidRPr="007674B7">
        <w:rPr>
          <w:rFonts w:cstheme="minorHAnsi"/>
        </w:rPr>
        <w:fldChar w:fldCharType="separate"/>
      </w:r>
      <w:r w:rsidR="00F71464">
        <w:rPr>
          <w:rFonts w:cstheme="minorHAnsi"/>
          <w:noProof/>
        </w:rPr>
        <w:t>[40,41]</w:t>
      </w:r>
      <w:r w:rsidRPr="007674B7">
        <w:rPr>
          <w:rFonts w:cstheme="minorHAnsi"/>
        </w:rPr>
        <w:fldChar w:fldCharType="end"/>
      </w:r>
      <w:r w:rsidRPr="007674B7">
        <w:rPr>
          <w:rFonts w:cstheme="minorHAnsi"/>
        </w:rPr>
        <w:t>) and have been developed by recognised experts for use in large-scale population-based cohorts</w:t>
      </w:r>
      <w:r w:rsidR="00AE7662">
        <w:rPr>
          <w:rFonts w:cstheme="minorHAnsi"/>
        </w:rPr>
        <w:t>, such as UK Biobank</w:t>
      </w:r>
      <w:r w:rsidR="00AE7662" w:rsidRPr="007674B7">
        <w:rPr>
          <w:rFonts w:cstheme="minorHAnsi"/>
        </w:rPr>
        <w:t xml:space="preserve">.  The </w:t>
      </w:r>
      <w:r w:rsidR="00AE7662">
        <w:rPr>
          <w:rFonts w:cstheme="minorHAnsi"/>
        </w:rPr>
        <w:t xml:space="preserve">specific </w:t>
      </w:r>
      <w:r w:rsidR="00AE7662" w:rsidRPr="007674B7">
        <w:rPr>
          <w:rFonts w:cstheme="minorHAnsi"/>
        </w:rPr>
        <w:t xml:space="preserve">tests </w:t>
      </w:r>
      <w:r w:rsidR="00AE7662">
        <w:rPr>
          <w:rFonts w:cstheme="minorHAnsi"/>
        </w:rPr>
        <w:t xml:space="preserve">that </w:t>
      </w:r>
      <w:r w:rsidR="00AE7662" w:rsidRPr="007674B7">
        <w:rPr>
          <w:rFonts w:cstheme="minorHAnsi"/>
        </w:rPr>
        <w:t xml:space="preserve">DaRe2THINK </w:t>
      </w:r>
      <w:r w:rsidR="00AE7662">
        <w:rPr>
          <w:rFonts w:cstheme="minorHAnsi"/>
        </w:rPr>
        <w:t>will use include</w:t>
      </w:r>
      <w:r w:rsidRPr="007674B7">
        <w:rPr>
          <w:rFonts w:cstheme="minorHAnsi"/>
        </w:rPr>
        <w:t>:</w:t>
      </w:r>
    </w:p>
    <w:p w14:paraId="092C6836" w14:textId="77777777" w:rsidR="00234559" w:rsidRPr="007674B7" w:rsidRDefault="00234559" w:rsidP="000E4F27">
      <w:pPr>
        <w:pStyle w:val="ListParagraph"/>
        <w:numPr>
          <w:ilvl w:val="0"/>
          <w:numId w:val="20"/>
        </w:numPr>
        <w:spacing w:after="120" w:line="300" w:lineRule="exact"/>
        <w:ind w:left="357" w:hanging="357"/>
        <w:contextualSpacing w:val="0"/>
      </w:pPr>
      <w:r w:rsidRPr="007674B7">
        <w:rPr>
          <w:rFonts w:eastAsia="ArialMT_3"/>
        </w:rPr>
        <w:t xml:space="preserve">Fluid intelligence/reasoning test: </w:t>
      </w:r>
      <w:r w:rsidRPr="007674B7">
        <w:t xml:space="preserve">This test gathers data on verbal and numerical reasoning.  Respondents are asked fourteen logical verbal and numerical questions. Each question has five possible answers.  The score is the number of correct answers provided within two minutes, with incorrect or </w:t>
      </w:r>
      <w:proofErr w:type="spellStart"/>
      <w:r w:rsidRPr="007674B7">
        <w:t>unattempted</w:t>
      </w:r>
      <w:proofErr w:type="spellEnd"/>
      <w:r w:rsidRPr="007674B7">
        <w:t xml:space="preserve"> questions scored zero.</w:t>
      </w:r>
    </w:p>
    <w:p w14:paraId="07A692B9" w14:textId="77777777" w:rsidR="00234559" w:rsidRPr="007674B7" w:rsidRDefault="00234559" w:rsidP="000E4F27">
      <w:pPr>
        <w:pStyle w:val="ListParagraph"/>
        <w:numPr>
          <w:ilvl w:val="0"/>
          <w:numId w:val="20"/>
        </w:numPr>
        <w:spacing w:after="120" w:line="300" w:lineRule="exact"/>
        <w:ind w:left="357" w:hanging="357"/>
        <w:contextualSpacing w:val="0"/>
      </w:pPr>
      <w:r w:rsidRPr="007674B7">
        <w:rPr>
          <w:rFonts w:eastAsia="ArialMT_3"/>
        </w:rPr>
        <w:t xml:space="preserve">‘Trail making’ test: </w:t>
      </w:r>
      <w:r w:rsidRPr="007674B7">
        <w:t xml:space="preserve">This test assesses visual attention and provides information on visual search, scanning, speed of processing, mental flexibility, and executive function.  Respondents must link circles in order by clicking on the next item in the sequence.  There are two presentations; one using numbers and one using numbers and letters. </w:t>
      </w:r>
    </w:p>
    <w:p w14:paraId="1C57720A" w14:textId="77777777" w:rsidR="00234559" w:rsidRPr="007674B7" w:rsidRDefault="00234559" w:rsidP="000E4F27">
      <w:pPr>
        <w:pStyle w:val="ListParagraph"/>
        <w:numPr>
          <w:ilvl w:val="0"/>
          <w:numId w:val="20"/>
        </w:numPr>
        <w:spacing w:after="120" w:line="300" w:lineRule="exact"/>
        <w:ind w:left="357" w:hanging="357"/>
        <w:contextualSpacing w:val="0"/>
      </w:pPr>
      <w:r w:rsidRPr="007674B7">
        <w:rPr>
          <w:rFonts w:eastAsia="ArialMT_3"/>
        </w:rPr>
        <w:t xml:space="preserve">Symbol digit substitution: </w:t>
      </w:r>
      <w:r w:rsidRPr="007674B7">
        <w:t xml:space="preserve">This code-breaking test measures complex processing abilities.  Respondents are presented with one grid linking symbols to single-digit integers and a second grid containing only the symbols.  They are then asked to indicate the numbers attached to each of the symbols in the second grid, using the first one as a key. </w:t>
      </w:r>
    </w:p>
    <w:p w14:paraId="61BEB143" w14:textId="1994AEAE" w:rsidR="00234559" w:rsidRPr="007674B7" w:rsidRDefault="00234559" w:rsidP="000E4F27">
      <w:pPr>
        <w:pStyle w:val="ListParagraph"/>
        <w:numPr>
          <w:ilvl w:val="0"/>
          <w:numId w:val="20"/>
        </w:numPr>
        <w:spacing w:after="120" w:line="300" w:lineRule="exact"/>
        <w:ind w:left="357" w:hanging="357"/>
        <w:contextualSpacing w:val="0"/>
      </w:pPr>
      <w:r w:rsidRPr="007674B7">
        <w:rPr>
          <w:rFonts w:eastAsia="ArialMT_3"/>
        </w:rPr>
        <w:t xml:space="preserve">Matrices: </w:t>
      </w:r>
      <w:r w:rsidRPr="007674B7">
        <w:t>This test measures non-verbal fluid reasoning.  Respondents are presented with a logically constructed design that is missing a piece.  They must choose the piece that completes the design from different alternatives.  The items start easy and become progressively more difficult.</w:t>
      </w:r>
    </w:p>
    <w:p w14:paraId="77FE0F44" w14:textId="77777777" w:rsidR="005271A2" w:rsidRPr="007674B7" w:rsidRDefault="005271A2" w:rsidP="005271A2"/>
    <w:p w14:paraId="1EAA4258" w14:textId="517520CD" w:rsidR="005271A2" w:rsidRPr="007674B7" w:rsidRDefault="005271A2" w:rsidP="005271A2">
      <w:pPr>
        <w:pStyle w:val="Heading2"/>
      </w:pPr>
      <w:bookmarkStart w:id="73" w:name="_Toc74749115"/>
      <w:r w:rsidRPr="007674B7">
        <w:t>5.</w:t>
      </w:r>
      <w:r w:rsidR="007909D9">
        <w:t>5</w:t>
      </w:r>
      <w:r w:rsidRPr="007674B7">
        <w:t xml:space="preserve"> Patient-reported quality of life</w:t>
      </w:r>
      <w:bookmarkEnd w:id="73"/>
    </w:p>
    <w:p w14:paraId="04BFDFFF" w14:textId="030B237E" w:rsidR="005271A2" w:rsidRPr="007674B7" w:rsidRDefault="005271A2" w:rsidP="005271A2">
      <w:r>
        <w:t>Similar to cognitive function, questionnaires will be delivered directly to patients via text message to their mobile phone and email to their nominated address</w:t>
      </w:r>
      <w:r w:rsidR="00024685">
        <w:t xml:space="preserve"> </w:t>
      </w:r>
      <w:r w:rsidR="00C65092">
        <w:t>(but on a 6-monthly basis).</w:t>
      </w:r>
      <w:r>
        <w:t xml:space="preserve">  </w:t>
      </w:r>
      <w:r w:rsidR="004C77CC">
        <w:t>This can be filled in by participants using any digital device or computer with internet access</w:t>
      </w:r>
      <w:r w:rsidR="348BD383">
        <w:t>, at home or place of participant preference</w:t>
      </w:r>
      <w:r w:rsidR="004C77CC">
        <w:t xml:space="preserve">.  </w:t>
      </w:r>
      <w:r>
        <w:t xml:space="preserve">Where data are not received, the system will automatically send reminders to the patient for timely completion. </w:t>
      </w:r>
      <w:r w:rsidR="000468F5">
        <w:t xml:space="preserve"> </w:t>
      </w:r>
      <w:r w:rsidR="00610132">
        <w:t xml:space="preserve">After 3 reminders, the Trial Coordinator will telephone the </w:t>
      </w:r>
      <w:r w:rsidR="009552C9">
        <w:t>participant</w:t>
      </w:r>
      <w:r w:rsidR="00610132">
        <w:t xml:space="preserve"> to ensure receipt</w:t>
      </w:r>
      <w:r w:rsidR="009552C9">
        <w:t xml:space="preserve"> and willingness to continue in the study.</w:t>
      </w:r>
      <w:r>
        <w:t xml:space="preserve"> </w:t>
      </w:r>
      <w:r w:rsidR="000468F5">
        <w:t xml:space="preserve"> </w:t>
      </w:r>
      <w:r w:rsidR="0098031A" w:rsidRPr="007674B7">
        <w:t xml:space="preserve">Proxy completion by someone other than the trial participant is not permitted. </w:t>
      </w:r>
      <w:r w:rsidR="0098031A">
        <w:t xml:space="preserve"> </w:t>
      </w:r>
      <w:r>
        <w:t xml:space="preserve">Data will be housed securely within a </w:t>
      </w:r>
      <w:proofErr w:type="spellStart"/>
      <w:r>
        <w:t>REDCap</w:t>
      </w:r>
      <w:proofErr w:type="spellEnd"/>
      <w:r>
        <w:t xml:space="preserve"> database at the University of Birmingham.  The system requires a mandatory set of </w:t>
      </w:r>
      <w:r w:rsidR="00AF7A09">
        <w:t xml:space="preserve">questions to be completed to avoid missing data.  </w:t>
      </w:r>
      <w:r>
        <w:t>It will be made clear to all participants</w:t>
      </w:r>
      <w:r w:rsidR="194860CF">
        <w:t xml:space="preserve"> (in the participant information sheet</w:t>
      </w:r>
      <w:r w:rsidR="00E346DB">
        <w:t>,</w:t>
      </w:r>
      <w:r w:rsidR="194860CF">
        <w:t xml:space="preserve"> consent form and on the electronic system)</w:t>
      </w:r>
      <w:r>
        <w:t xml:space="preserve"> that patient-reported outcomes are for research purposes only, and will not be reviewed by medical staff</w:t>
      </w:r>
      <w:r w:rsidR="34FA0BEE">
        <w:t xml:space="preserve"> to inform their care</w:t>
      </w:r>
      <w:r>
        <w:t>.</w:t>
      </w:r>
      <w:r w:rsidR="00045163">
        <w:t xml:space="preserve">  In rare cases where online </w:t>
      </w:r>
      <w:r w:rsidR="00B469D7">
        <w:t>completion</w:t>
      </w:r>
      <w:r w:rsidR="00045163">
        <w:t xml:space="preserve"> of </w:t>
      </w:r>
      <w:r w:rsidR="00076565">
        <w:t xml:space="preserve">quality of life cannot be completed (e.g. </w:t>
      </w:r>
      <w:r w:rsidR="00B469D7">
        <w:t>disability</w:t>
      </w:r>
      <w:r w:rsidR="00076565">
        <w:t xml:space="preserve"> or </w:t>
      </w:r>
      <w:r w:rsidR="00B469D7">
        <w:t>blindness</w:t>
      </w:r>
      <w:r w:rsidR="00076565">
        <w:t>),</w:t>
      </w:r>
      <w:r w:rsidR="003E7F5C">
        <w:t xml:space="preserve"> alternative arrangements such as</w:t>
      </w:r>
      <w:r w:rsidR="00076565">
        <w:t xml:space="preserve"> verbal or paper responses will </w:t>
      </w:r>
      <w:r w:rsidR="007E6837">
        <w:t xml:space="preserve">be </w:t>
      </w:r>
      <w:r w:rsidR="003E7F5C">
        <w:t>explored</w:t>
      </w:r>
      <w:r w:rsidR="00A326EE">
        <w:t xml:space="preserve">.  Any transcribed data will be clearly noted as such on the </w:t>
      </w:r>
      <w:r w:rsidR="00B469D7">
        <w:t>case report system</w:t>
      </w:r>
      <w:r w:rsidR="0021047B">
        <w:t xml:space="preserve"> and logged with the users access details</w:t>
      </w:r>
      <w:r w:rsidR="0073362C">
        <w:t xml:space="preserve"> (see section 9.1)</w:t>
      </w:r>
      <w:r w:rsidR="0021047B">
        <w:t>.</w:t>
      </w:r>
      <w:r w:rsidR="00B469D7">
        <w:t xml:space="preserve"> </w:t>
      </w:r>
    </w:p>
    <w:p w14:paraId="6EE873D7" w14:textId="0EAF7BBE" w:rsidR="00234559" w:rsidRDefault="00234559" w:rsidP="00234559">
      <w:r w:rsidRPr="007674B7">
        <w:t xml:space="preserve">The </w:t>
      </w:r>
      <w:r w:rsidR="004C77CC" w:rsidRPr="007674B7">
        <w:t xml:space="preserve">EQ-5D-5L </w:t>
      </w:r>
      <w:r w:rsidRPr="007674B7">
        <w:t>questionnaire</w:t>
      </w:r>
      <w:r w:rsidR="50D46398">
        <w:t xml:space="preserve"> is a valid, reliable, responsive measure, where respondents rate </w:t>
      </w:r>
      <w:r w:rsidR="1E2EFDC4">
        <w:t>their health on 5 dim</w:t>
      </w:r>
      <w:r w:rsidR="72C3E412">
        <w:t xml:space="preserve">ensions </w:t>
      </w:r>
      <w:r w:rsidR="00137750" w:rsidRPr="007674B7">
        <w:t>on the day of completion</w:t>
      </w:r>
      <w:r w:rsidR="00137750">
        <w:t xml:space="preserve"> </w:t>
      </w:r>
      <w:r w:rsidR="72C3E412">
        <w:t>(mobility, self-care, usual activities, pain/discomfort and anxiety/depression)</w:t>
      </w:r>
      <w:r w:rsidRPr="007674B7">
        <w:t>, in addition to a visual analogue scale of health perception.</w:t>
      </w:r>
      <w:r w:rsidRPr="007674B7">
        <w:fldChar w:fldCharType="begin">
          <w:fldData xml:space="preserve">PEVuZE5vdGU+PENpdGU+PEF1dGhvcj5IZXJkbWFuPC9BdXRob3I+PFllYXI+MjAxMTwvWWVhcj48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=
</w:fldData>
        </w:fldChar>
      </w:r>
      <w:r w:rsidR="00F71464">
        <w:instrText xml:space="preserve"> ADDIN EN.CITE </w:instrText>
      </w:r>
      <w:r w:rsidR="00F71464">
        <w:fldChar w:fldCharType="begin">
          <w:fldData xml:space="preserve">PEVuZE5vdGU+PENpdGU+PEF1dGhvcj5IZXJkbWFuPC9BdXRob3I+PFllYXI+MjAxMTwvWWVhcj48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=
</w:fldData>
        </w:fldChar>
      </w:r>
      <w:r w:rsidR="00F71464">
        <w:instrText xml:space="preserve"> ADDIN EN.CITE.DATA </w:instrText>
      </w:r>
      <w:r w:rsidR="00F71464">
        <w:fldChar w:fldCharType="end"/>
      </w:r>
      <w:r w:rsidRPr="007674B7">
        <w:fldChar w:fldCharType="separate"/>
      </w:r>
      <w:r w:rsidR="00F71464">
        <w:rPr>
          <w:noProof/>
        </w:rPr>
        <w:t>[42,43]</w:t>
      </w:r>
      <w:r w:rsidRPr="007674B7">
        <w:fldChar w:fldCharType="end"/>
      </w:r>
      <w:r w:rsidRPr="007674B7">
        <w:t xml:space="preserve">  It is a generic health questionnaire </w:t>
      </w:r>
      <w:r w:rsidR="00E548A5">
        <w:t>available in a range of languages</w:t>
      </w:r>
      <w:r w:rsidR="00E548A5" w:rsidRPr="007674B7">
        <w:t xml:space="preserve"> </w:t>
      </w:r>
      <w:r w:rsidR="00E548A5">
        <w:t xml:space="preserve">and </w:t>
      </w:r>
      <w:r w:rsidRPr="007674B7">
        <w:t xml:space="preserve">widely used across </w:t>
      </w:r>
      <w:r w:rsidR="006E733E">
        <w:t>different</w:t>
      </w:r>
      <w:r w:rsidR="006E733E" w:rsidRPr="007674B7">
        <w:t xml:space="preserve"> </w:t>
      </w:r>
      <w:r w:rsidRPr="007674B7">
        <w:t>disciplines and for quantification of health economic benefit.  Although not specific to AF, we have already used and tested this questionnaire within an RCT, with focus groups in patients with AF confirming ease of completion.</w:t>
      </w:r>
      <w:r w:rsidR="00834CB2" w:rsidRPr="007674B7">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 </w:instrText>
      </w:r>
      <w:r w:rsidR="00D34BE8">
        <w:fldChar w:fldCharType="begin">
          <w:fldData xml:space="preserve">PEVuZE5vdGU+PENpdGU+PEF1dGhvcj5Kb25lczwvQXV0aG9yPjxZZWFyPjIwMjA8L1llYXI+PFJl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</w:fldData>
        </w:fldChar>
      </w:r>
      <w:r w:rsidR="00D34BE8">
        <w:instrText xml:space="preserve"> ADDIN EN.CITE.DATA </w:instrText>
      </w:r>
      <w:r w:rsidR="00D34BE8">
        <w:fldChar w:fldCharType="end"/>
      </w:r>
      <w:r w:rsidR="00834CB2" w:rsidRPr="007674B7">
        <w:fldChar w:fldCharType="separate"/>
      </w:r>
      <w:r w:rsidR="00834CB2" w:rsidRPr="007674B7">
        <w:rPr>
          <w:noProof/>
        </w:rPr>
        <w:t>[25]</w:t>
      </w:r>
      <w:r w:rsidR="00834CB2" w:rsidRPr="007674B7">
        <w:fldChar w:fldCharType="end"/>
      </w:r>
      <w:r w:rsidRPr="007674B7">
        <w:t xml:space="preserve">  AF-specific questionnaires are much more complex, may not be </w:t>
      </w:r>
      <w:r w:rsidRPr="007674B7">
        <w:lastRenderedPageBreak/>
        <w:t>suitable for completion without assistance from research staff, and have a number of concerns regarding validation and methodology.</w:t>
      </w:r>
      <w:r w:rsidRPr="007674B7">
        <w:fldChar w:fldCharType="begin"/>
      </w:r>
      <w:r w:rsidR="00F71464">
        <w:instrText xml:space="preserve"> ADDIN EN.CITE &lt;EndNote&gt;&lt;Cite&gt;&lt;Author&gt;Kotecha&lt;/Author&gt;&lt;Year&gt;2016&lt;/Year&gt;&lt;RecNum&gt;2318&lt;/RecNum&gt;&lt;DisplayText&gt;[44]&lt;/DisplayText&gt;&lt;record&gt;&lt;rec-number&gt;2318&lt;/rec-number&gt;&lt;foreign-keys&gt;&lt;key app="EN" db-id="t2fd2p90bzwszpef9f45vfw9rrfvx2tx2w2a" timestamp="1478023478"&gt;2318&lt;/key&gt;&lt;/foreign-keys&gt;&lt;ref-type name="Journal Article"&gt;17&lt;/ref-type&gt;&lt;contributors&gt;&lt;authors&gt;&lt;author&gt;Kotecha, Dipak&lt;/author&gt;&lt;author&gt;Ahmed, Amar&lt;/author&gt;&lt;author&gt;Calvert, Melanie&lt;/author&gt;&lt;author&gt;Lencioni, Mauro&lt;/author&gt;&lt;author&gt;Terwee, Caroline B.&lt;/author&gt;&lt;author&gt;Lane, Deirdre A.&lt;/author&gt;&lt;/authors&gt;&lt;/contributors&gt;&lt;titles&gt;&lt;title&gt;Patient-reported outcomes for quality of life assessment in atrial fibrillation: A systematic review of measurement properties&lt;/title&gt;&lt;secondary-title&gt;PLoS ONE&lt;/secondary-title&gt;&lt;/titles&gt;&lt;periodical&gt;&lt;full-title&gt;PLoS One&lt;/full-title&gt;&lt;abbr-1&gt;PloS one&lt;/abbr-1&gt;&lt;/periodical&gt;&lt;pages&gt;e0165790&lt;/pages&gt;&lt;volume&gt;11&lt;/volume&gt;&lt;number&gt;11&lt;/number&gt;&lt;dates&gt;&lt;year&gt;2016&lt;/year&gt;&lt;/dates&gt;&lt;publisher&gt;Public Library of Science&lt;/publisher&gt;&lt;urls&gt;&lt;related-urls&gt;&lt;url&gt;http://dx.doi.org/10.1371%2Fjournal.pone.0165790&lt;/url&gt;&lt;/related-urls&gt;&lt;/urls&gt;&lt;electronic-resource-num&gt;10.1371/journal.pone.0165790&lt;/electronic-resource-num&gt;&lt;/record&gt;&lt;/Cite&gt;&lt;/EndNote&gt;</w:instrText>
      </w:r>
      <w:r w:rsidRPr="007674B7">
        <w:fldChar w:fldCharType="separate"/>
      </w:r>
      <w:r w:rsidR="00F71464">
        <w:rPr>
          <w:noProof/>
        </w:rPr>
        <w:t>[44]</w:t>
      </w:r>
      <w:r w:rsidRPr="007674B7">
        <w:fldChar w:fldCharType="end"/>
      </w:r>
      <w:r w:rsidRPr="007674B7">
        <w:t xml:space="preserve"> </w:t>
      </w:r>
    </w:p>
    <w:p w14:paraId="1F8E7153" w14:textId="77777777" w:rsidR="00A3093E" w:rsidRPr="007674B7" w:rsidRDefault="00A3093E" w:rsidP="00B236DB"/>
    <w:p w14:paraId="3034F3E1" w14:textId="41961D0F" w:rsidR="00834CB2" w:rsidRPr="007674B7" w:rsidRDefault="00834CB2" w:rsidP="00834CB2">
      <w:pPr>
        <w:pStyle w:val="Heading2"/>
      </w:pPr>
      <w:bookmarkStart w:id="74" w:name="_Toc74749116"/>
      <w:r w:rsidRPr="007674B7">
        <w:t>5.</w:t>
      </w:r>
      <w:r w:rsidR="007909D9">
        <w:t>6</w:t>
      </w:r>
      <w:r w:rsidRPr="007674B7">
        <w:t xml:space="preserve"> Additional patient</w:t>
      </w:r>
      <w:r w:rsidR="00C67D23" w:rsidRPr="007674B7">
        <w:t>-</w:t>
      </w:r>
      <w:r w:rsidRPr="007674B7">
        <w:t>reported events</w:t>
      </w:r>
      <w:bookmarkEnd w:id="74"/>
    </w:p>
    <w:p w14:paraId="7FA5526A" w14:textId="77777777" w:rsidR="00110B35" w:rsidRDefault="006616D6" w:rsidP="006255BC">
      <w:r>
        <w:t>Concurrent with the questions on quality of life at 6-monthy intervals</w:t>
      </w:r>
      <w:r w:rsidR="00110B35">
        <w:t xml:space="preserve"> collected remotely on </w:t>
      </w:r>
      <w:proofErr w:type="spellStart"/>
      <w:r w:rsidR="00110B35">
        <w:t>REDCap</w:t>
      </w:r>
      <w:proofErr w:type="spellEnd"/>
      <w:r>
        <w:t xml:space="preserve">, </w:t>
      </w:r>
      <w:r w:rsidR="00110B35">
        <w:t xml:space="preserve">all </w:t>
      </w:r>
      <w:r w:rsidR="00CC373E">
        <w:t xml:space="preserve">participants </w:t>
      </w:r>
      <w:r w:rsidR="004B127F">
        <w:t>will be ask</w:t>
      </w:r>
      <w:r w:rsidR="00110B35">
        <w:t>ed:</w:t>
      </w:r>
    </w:p>
    <w:p w14:paraId="0377CD10" w14:textId="26CF45F8" w:rsidR="00535734" w:rsidRDefault="00110B35" w:rsidP="0056459C">
      <w:pPr>
        <w:pStyle w:val="ListParagraph"/>
        <w:numPr>
          <w:ilvl w:val="0"/>
          <w:numId w:val="37"/>
        </w:numPr>
        <w:spacing w:after="120" w:line="300" w:lineRule="exact"/>
        <w:ind w:left="357" w:hanging="357"/>
        <w:contextualSpacing w:val="0"/>
      </w:pPr>
      <w:r>
        <w:t xml:space="preserve">If they are currently </w:t>
      </w:r>
      <w:r w:rsidR="00EB59CD">
        <w:t xml:space="preserve">prescribed </w:t>
      </w:r>
      <w:r w:rsidR="00D21536">
        <w:t xml:space="preserve">any </w:t>
      </w:r>
      <w:r w:rsidR="007D452E">
        <w:t>blood thinning (</w:t>
      </w:r>
      <w:r w:rsidR="00EB59CD">
        <w:t>anticoagulant</w:t>
      </w:r>
      <w:r w:rsidR="007D452E">
        <w:t>)</w:t>
      </w:r>
      <w:r w:rsidR="00EB59CD">
        <w:t xml:space="preserve"> therapy</w:t>
      </w:r>
      <w:r w:rsidR="00D21536">
        <w:t xml:space="preserve"> (</w:t>
      </w:r>
      <w:r w:rsidR="00C315CC">
        <w:t>specifying</w:t>
      </w:r>
      <w:r w:rsidR="00865D19">
        <w:t xml:space="preserve"> </w:t>
      </w:r>
      <w:proofErr w:type="spellStart"/>
      <w:r w:rsidR="008D2D7C" w:rsidRPr="008D2D7C">
        <w:t>acenocoumarol</w:t>
      </w:r>
      <w:proofErr w:type="spellEnd"/>
      <w:r w:rsidR="008D2D7C">
        <w:t>,</w:t>
      </w:r>
      <w:r w:rsidR="008D2D7C" w:rsidRPr="008D2D7C">
        <w:t xml:space="preserve"> </w:t>
      </w:r>
      <w:r w:rsidR="00CD7BD4">
        <w:t xml:space="preserve">apixaban, </w:t>
      </w:r>
      <w:r w:rsidR="00865D19">
        <w:t xml:space="preserve">dabigatran, </w:t>
      </w:r>
      <w:proofErr w:type="spellStart"/>
      <w:r w:rsidR="00CD7BD4">
        <w:t>edoxaban</w:t>
      </w:r>
      <w:proofErr w:type="spellEnd"/>
      <w:r w:rsidR="00CD7BD4">
        <w:t xml:space="preserve">, </w:t>
      </w:r>
      <w:r w:rsidR="008D2D7C" w:rsidRPr="008D2D7C">
        <w:t>phenindione</w:t>
      </w:r>
      <w:r w:rsidR="008D2D7C">
        <w:t xml:space="preserve">, </w:t>
      </w:r>
      <w:r w:rsidR="00865D19">
        <w:t>rivaroxaban</w:t>
      </w:r>
      <w:r w:rsidR="008D2D7C">
        <w:t xml:space="preserve"> </w:t>
      </w:r>
      <w:r w:rsidR="008D2D7C" w:rsidRPr="008D2D7C">
        <w:t xml:space="preserve">and </w:t>
      </w:r>
      <w:r w:rsidR="00D21536">
        <w:t>war</w:t>
      </w:r>
      <w:r w:rsidR="00CD7BD4">
        <w:t>farin</w:t>
      </w:r>
      <w:r w:rsidR="00BC08A7">
        <w:t xml:space="preserve"> to ensure participants do not confuse with antiplatelet therapy</w:t>
      </w:r>
      <w:r w:rsidR="008D2D7C">
        <w:t>)</w:t>
      </w:r>
      <w:r w:rsidR="00BC08A7">
        <w:t xml:space="preserve">.  If </w:t>
      </w:r>
      <w:r w:rsidR="00426955">
        <w:t xml:space="preserve">ticked, participants will then be asked </w:t>
      </w:r>
      <w:r w:rsidR="00A046EA">
        <w:t xml:space="preserve">whether </w:t>
      </w:r>
      <w:r w:rsidR="006255BC">
        <w:t>their compliance with medication in the previous two weeks</w:t>
      </w:r>
      <w:r w:rsidR="000E4AAB">
        <w:t xml:space="preserve"> </w:t>
      </w:r>
      <w:r w:rsidR="00A046EA">
        <w:t>is (a)</w:t>
      </w:r>
      <w:r w:rsidR="000E4AAB">
        <w:t xml:space="preserve"> </w:t>
      </w:r>
      <w:r w:rsidR="006255BC">
        <w:t>taking all tablets</w:t>
      </w:r>
      <w:r w:rsidR="00462937">
        <w:t xml:space="preserve">; </w:t>
      </w:r>
      <w:r w:rsidR="00A046EA">
        <w:t>(b)</w:t>
      </w:r>
      <w:r w:rsidR="00462937">
        <w:t xml:space="preserve"> </w:t>
      </w:r>
      <w:r w:rsidR="006255BC">
        <w:t>missing one dose</w:t>
      </w:r>
      <w:r w:rsidR="00462937">
        <w:t xml:space="preserve">; </w:t>
      </w:r>
      <w:r w:rsidR="006D7DE8">
        <w:t xml:space="preserve">(c) </w:t>
      </w:r>
      <w:r w:rsidR="006255BC">
        <w:t>missing more than one dose</w:t>
      </w:r>
      <w:r w:rsidR="00A86EDE">
        <w:t xml:space="preserve">; </w:t>
      </w:r>
      <w:r w:rsidR="006D7DE8">
        <w:t xml:space="preserve">(d) </w:t>
      </w:r>
      <w:r w:rsidR="00341B9A">
        <w:t xml:space="preserve">stopped/paused </w:t>
      </w:r>
      <w:r w:rsidR="00A1592E">
        <w:t xml:space="preserve">on their own decision </w:t>
      </w:r>
      <w:r w:rsidR="00341B9A">
        <w:t>without medical advice</w:t>
      </w:r>
      <w:r w:rsidR="00360D72">
        <w:t xml:space="preserve">; </w:t>
      </w:r>
      <w:r w:rsidR="00535734">
        <w:t xml:space="preserve">or (e) </w:t>
      </w:r>
      <w:r w:rsidR="00341B9A">
        <w:t>stopped/paused on medical advice</w:t>
      </w:r>
      <w:r w:rsidR="000372F0">
        <w:t xml:space="preserve">.  If options </w:t>
      </w:r>
      <w:r w:rsidR="0080299F">
        <w:t>(c) or (d)</w:t>
      </w:r>
      <w:r w:rsidR="000372F0">
        <w:t xml:space="preserve"> are</w:t>
      </w:r>
      <w:r w:rsidR="00842CC0">
        <w:t xml:space="preserve"> selected, </w:t>
      </w:r>
      <w:r w:rsidR="00685515">
        <w:t xml:space="preserve">then participants will </w:t>
      </w:r>
      <w:r w:rsidR="00705C91">
        <w:t xml:space="preserve">automatically </w:t>
      </w:r>
      <w:r w:rsidR="00685515">
        <w:t xml:space="preserve">be advised that safe and </w:t>
      </w:r>
      <w:r w:rsidR="002B6281">
        <w:t>effective</w:t>
      </w:r>
      <w:r w:rsidR="00685515">
        <w:t xml:space="preserve"> treatment (in </w:t>
      </w:r>
      <w:r w:rsidR="002B6281">
        <w:t>particular</w:t>
      </w:r>
      <w:r w:rsidR="00685515">
        <w:t xml:space="preserve"> </w:t>
      </w:r>
      <w:r w:rsidR="002B6281">
        <w:t>prevention</w:t>
      </w:r>
      <w:r w:rsidR="00685515">
        <w:t xml:space="preserve"> of stroke and blood clots)</w:t>
      </w:r>
      <w:r w:rsidR="002B6281">
        <w:t xml:space="preserve"> requires good adherence to </w:t>
      </w:r>
      <w:r w:rsidR="007E1FEE">
        <w:t>tablets</w:t>
      </w:r>
      <w:r w:rsidR="0080299F">
        <w:t>, and to speak to their GP</w:t>
      </w:r>
      <w:r w:rsidR="00610B8E">
        <w:t xml:space="preserve"> if they have concerns</w:t>
      </w:r>
      <w:r w:rsidR="002B6281">
        <w:t xml:space="preserve">. </w:t>
      </w:r>
      <w:r w:rsidR="000372F0">
        <w:t xml:space="preserve"> </w:t>
      </w:r>
    </w:p>
    <w:p w14:paraId="33337CE2" w14:textId="77777777" w:rsidR="0070446B" w:rsidRDefault="00535734" w:rsidP="0070446B">
      <w:pPr>
        <w:pStyle w:val="ListParagraph"/>
        <w:numPr>
          <w:ilvl w:val="0"/>
          <w:numId w:val="37"/>
        </w:numPr>
      </w:pPr>
      <w:r>
        <w:t>If</w:t>
      </w:r>
      <w:r w:rsidR="00D6309C">
        <w:t xml:space="preserve"> they have moved</w:t>
      </w:r>
      <w:r>
        <w:t xml:space="preserve"> to another GP</w:t>
      </w:r>
      <w:r w:rsidR="00D6309C">
        <w:t xml:space="preserve">, or are considering a move to another </w:t>
      </w:r>
      <w:r w:rsidR="00B36A11">
        <w:t>GP</w:t>
      </w:r>
      <w:r>
        <w:t xml:space="preserve"> in future</w:t>
      </w:r>
      <w:r w:rsidR="007E1133">
        <w:t>.  If ticked, participants</w:t>
      </w:r>
      <w:r w:rsidR="00A80335">
        <w:t xml:space="preserve"> will automatically be advised that the Trial Coordinator will arrange a telephone call </w:t>
      </w:r>
      <w:r w:rsidR="00BC08A7">
        <w:t xml:space="preserve">to discuss </w:t>
      </w:r>
      <w:r w:rsidR="00870D40">
        <w:t>the implications on their participation in the trial</w:t>
      </w:r>
      <w:r w:rsidR="00BC08A7">
        <w:t>.</w:t>
      </w:r>
      <w:bookmarkStart w:id="75" w:name="_Toc74749117"/>
    </w:p>
    <w:p w14:paraId="3FBDD82A" w14:textId="594AB2DB" w:rsidR="004B4D38" w:rsidRPr="007674B7" w:rsidRDefault="0070446B" w:rsidP="0070446B">
      <w:r>
        <w:t xml:space="preserve"> </w:t>
      </w:r>
      <w:r w:rsidR="004B4D38">
        <w:t xml:space="preserve">5.7 </w:t>
      </w:r>
      <w:r w:rsidR="00F67188">
        <w:t>Coordination of data processes</w:t>
      </w:r>
      <w:bookmarkEnd w:id="75"/>
    </w:p>
    <w:p w14:paraId="36AAA2A8" w14:textId="7F55678E" w:rsidR="006C2A05" w:rsidRPr="007674B7" w:rsidRDefault="00F67188" w:rsidP="00B236DB">
      <w:r>
        <w:t xml:space="preserve">All aspects relating to </w:t>
      </w:r>
      <w:r w:rsidR="00AA1014">
        <w:t xml:space="preserve">data, data processing and security will be managed by a specific </w:t>
      </w:r>
      <w:r w:rsidR="00035C6F">
        <w:t>group</w:t>
      </w:r>
      <w:r w:rsidR="000B4C45">
        <w:t xml:space="preserve"> of experts in their respective fields</w:t>
      </w:r>
      <w:r w:rsidR="00BD271A">
        <w:t xml:space="preserve"> who</w:t>
      </w:r>
      <w:r w:rsidR="00BD271A" w:rsidRPr="007674B7">
        <w:t xml:space="preserve"> will convene at regular intervals</w:t>
      </w:r>
      <w:r w:rsidR="00035C6F">
        <w:t>.  Th</w:t>
      </w:r>
      <w:r w:rsidR="0050289C">
        <w:t>e</w:t>
      </w:r>
      <w:r w:rsidR="00035C6F">
        <w:t xml:space="preserve"> </w:t>
      </w:r>
      <w:r w:rsidR="000B4C45" w:rsidRPr="00167320">
        <w:t xml:space="preserve">Data Coordination </w:t>
      </w:r>
      <w:r w:rsidR="00035C6F" w:rsidRPr="00167320">
        <w:t xml:space="preserve">Team </w:t>
      </w:r>
      <w:r w:rsidR="0050289C" w:rsidRPr="00167320">
        <w:t xml:space="preserve">(see </w:t>
      </w:r>
      <w:r w:rsidR="00887F1F" w:rsidRPr="00167320">
        <w:t>members</w:t>
      </w:r>
      <w:r w:rsidR="00887F1F">
        <w:t xml:space="preserve"> on page </w:t>
      </w:r>
      <w:r w:rsidR="00887F1F">
        <w:fldChar w:fldCharType="begin"/>
      </w:r>
      <w:r w:rsidR="00887F1F">
        <w:instrText xml:space="preserve"> PAGEREF _Ref49503914 </w:instrText>
      </w:r>
      <w:r w:rsidR="00887F1F">
        <w:fldChar w:fldCharType="separate"/>
      </w:r>
      <w:r w:rsidR="0063171E">
        <w:rPr>
          <w:noProof/>
        </w:rPr>
        <w:t>7</w:t>
      </w:r>
      <w:r w:rsidR="00887F1F">
        <w:fldChar w:fldCharType="end"/>
      </w:r>
      <w:r w:rsidR="00887F1F">
        <w:t xml:space="preserve">) </w:t>
      </w:r>
      <w:r w:rsidR="00035C6F">
        <w:t xml:space="preserve">will also have remit to ensure that </w:t>
      </w:r>
      <w:r w:rsidR="0050289C">
        <w:t>any processe</w:t>
      </w:r>
      <w:r w:rsidR="00EE1484">
        <w:t>s</w:t>
      </w:r>
      <w:r w:rsidR="0050289C">
        <w:t xml:space="preserve"> developed for th</w:t>
      </w:r>
      <w:r w:rsidR="00887F1F">
        <w:t xml:space="preserve">is trial </w:t>
      </w:r>
      <w:r w:rsidR="00EE1484">
        <w:t>can be applied to future DaRe2 studies.</w:t>
      </w:r>
    </w:p>
    <w:p w14:paraId="5EEBCE66" w14:textId="58A8D446" w:rsidR="006C2A05" w:rsidRDefault="006C2A05" w:rsidP="00B236DB"/>
    <w:p w14:paraId="5FE46455" w14:textId="77777777" w:rsidR="00EE1484" w:rsidRPr="007674B7" w:rsidRDefault="00EE1484" w:rsidP="00B236DB"/>
    <w:p w14:paraId="3EAE7D4C" w14:textId="77777777" w:rsidR="00E40A0F" w:rsidRDefault="00E40A0F">
      <w:pPr>
        <w:spacing w:after="0" w:line="240" w:lineRule="auto"/>
        <w:rPr>
          <w:rFonts w:eastAsiaTheme="majorEastAsia" w:cstheme="minorHAnsi"/>
          <w:b/>
          <w:bCs/>
          <w:sz w:val="26"/>
          <w:szCs w:val="26"/>
        </w:rPr>
      </w:pPr>
      <w:r>
        <w:br w:type="page"/>
      </w:r>
    </w:p>
    <w:p w14:paraId="1B837C44" w14:textId="57CB8BE2" w:rsidR="00B236DB" w:rsidRPr="007674B7" w:rsidRDefault="009C7090" w:rsidP="00B236DB">
      <w:pPr>
        <w:pStyle w:val="Heading1"/>
      </w:pPr>
      <w:bookmarkStart w:id="76" w:name="_Toc74749118"/>
      <w:r w:rsidRPr="007674B7">
        <w:lastRenderedPageBreak/>
        <w:t>6</w:t>
      </w:r>
      <w:r w:rsidR="00B236DB" w:rsidRPr="007674B7">
        <w:tab/>
      </w:r>
      <w:r w:rsidRPr="007674B7">
        <w:t>SAFETY REPORTING</w:t>
      </w:r>
      <w:bookmarkEnd w:id="76"/>
    </w:p>
    <w:p w14:paraId="3B62A776" w14:textId="77777777" w:rsidR="009350A4" w:rsidRDefault="008E1C4D" w:rsidP="008E1C4D">
      <w:pPr>
        <w:pStyle w:val="Heading2"/>
      </w:pPr>
      <w:bookmarkStart w:id="77" w:name="_Toc74749119"/>
      <w:r w:rsidRPr="007674B7">
        <w:t xml:space="preserve">6.1 </w:t>
      </w:r>
      <w:r w:rsidR="009350A4">
        <w:t>Overview</w:t>
      </w:r>
      <w:bookmarkEnd w:id="77"/>
    </w:p>
    <w:p w14:paraId="7D6892D0" w14:textId="77777777" w:rsidR="0070446B" w:rsidRDefault="009350A4" w:rsidP="009350A4">
      <w:r>
        <w:t xml:space="preserve">DaRe2THINK will employ a </w:t>
      </w:r>
      <w:r w:rsidR="00832236">
        <w:t xml:space="preserve">risk-adapted and </w:t>
      </w:r>
      <w:r w:rsidRPr="00BC4012">
        <w:t xml:space="preserve">pragmatic approach </w:t>
      </w:r>
      <w:r>
        <w:t>to</w:t>
      </w:r>
      <w:r w:rsidRPr="00BC4012">
        <w:t xml:space="preserve"> adverse event reporting</w:t>
      </w:r>
      <w:r w:rsidR="00832236">
        <w:t xml:space="preserve">.  The rationale for this is: (1) </w:t>
      </w:r>
      <w:r w:rsidR="0090517F">
        <w:t>C</w:t>
      </w:r>
      <w:r>
        <w:t xml:space="preserve">ollection of HES outcomes </w:t>
      </w:r>
      <w:r w:rsidR="0090517F">
        <w:t xml:space="preserve">will only occur on a yearly basis; (2) </w:t>
      </w:r>
      <w:r w:rsidR="00CE063F">
        <w:t>Events are captured from routine NHS care</w:t>
      </w:r>
      <w:r w:rsidR="00B7261B">
        <w:t xml:space="preserve"> coding</w:t>
      </w:r>
      <w:r w:rsidR="0090517F">
        <w:t xml:space="preserve">, </w:t>
      </w:r>
      <w:r w:rsidR="00CE063F">
        <w:t>meaning that events have already been identified and managed within the NHS</w:t>
      </w:r>
      <w:r w:rsidR="00C7298E">
        <w:t xml:space="preserve">; (3) </w:t>
      </w:r>
      <w:r w:rsidR="00F5347C">
        <w:t>H</w:t>
      </w:r>
      <w:r w:rsidR="004A282F" w:rsidRPr="007674B7">
        <w:t>ospitalisation</w:t>
      </w:r>
      <w:r w:rsidR="004A282F">
        <w:t>, prolongation of hospitalisation</w:t>
      </w:r>
      <w:r w:rsidR="004A282F" w:rsidRPr="007674B7">
        <w:t xml:space="preserve"> and death </w:t>
      </w:r>
      <w:r w:rsidR="004A282F">
        <w:t>are specified outcomes or components of outcomes</w:t>
      </w:r>
      <w:r w:rsidR="003F3E4B">
        <w:t xml:space="preserve"> in the trial</w:t>
      </w:r>
      <w:r w:rsidR="00F5347C">
        <w:t xml:space="preserve">; (4) </w:t>
      </w:r>
      <w:r w:rsidR="00865519">
        <w:t>GPs in England are already experienced in the prescription and monitoring of patients taking DOAC therapy</w:t>
      </w:r>
      <w:r w:rsidR="00BB387A">
        <w:t xml:space="preserve">, for AF as well as other clinical indications such as venous </w:t>
      </w:r>
      <w:r w:rsidR="00850333">
        <w:t>thromboembolism</w:t>
      </w:r>
      <w:r w:rsidR="00865519">
        <w:t xml:space="preserve">; and (5) </w:t>
      </w:r>
      <w:r w:rsidR="00C7298E">
        <w:t xml:space="preserve">the DOACs used as interventional therapy in this trial have an established </w:t>
      </w:r>
      <w:r w:rsidR="00B670B2">
        <w:t>safety profile in patients with AF</w:t>
      </w:r>
      <w:r w:rsidR="003D676E">
        <w:t xml:space="preserve">.  This includes </w:t>
      </w:r>
      <w:r w:rsidR="00B670B2">
        <w:t>RCTs</w:t>
      </w:r>
      <w:r w:rsidR="003D676E">
        <w:t xml:space="preserve">, where DOACs have </w:t>
      </w:r>
      <w:r w:rsidR="00B235B0">
        <w:t>been extensively studied in numerous large phase III trials</w:t>
      </w:r>
      <w:r w:rsidR="0049365A">
        <w:t>, including</w:t>
      </w:r>
      <w:r w:rsidR="00DE7A34">
        <w:t xml:space="preserve"> 42,411 participants receiv</w:t>
      </w:r>
      <w:r w:rsidR="00326CC4">
        <w:t xml:space="preserve">ing a DOAC compared to </w:t>
      </w:r>
      <w:r w:rsidR="00DE7A34">
        <w:t xml:space="preserve">29,272 </w:t>
      </w:r>
      <w:r w:rsidR="00D3669A">
        <w:t>randomised</w:t>
      </w:r>
      <w:r w:rsidR="00326CC4">
        <w:t xml:space="preserve"> to</w:t>
      </w:r>
      <w:r w:rsidR="00DE7A34">
        <w:t xml:space="preserve"> warfarin </w:t>
      </w:r>
      <w:r w:rsidR="00326CC4">
        <w:t>in the landmark</w:t>
      </w:r>
      <w:r w:rsidR="00DE7A34">
        <w:t xml:space="preserve"> trials for</w:t>
      </w:r>
      <w:r w:rsidR="00D3669A">
        <w:t xml:space="preserve"> apixaban, </w:t>
      </w:r>
      <w:r w:rsidR="00DE7A34">
        <w:t xml:space="preserve">dabigatran, rivaroxaban and </w:t>
      </w:r>
      <w:proofErr w:type="spellStart"/>
      <w:r w:rsidR="00DE7A34">
        <w:t>edoxaban</w:t>
      </w:r>
      <w:proofErr w:type="spellEnd"/>
      <w:r w:rsidR="00B82EF2">
        <w:t xml:space="preserve"> in AF</w:t>
      </w:r>
      <w:r w:rsidR="00DE7A34">
        <w:t xml:space="preserve"> (</w:t>
      </w:r>
      <w:r w:rsidR="00D3669A">
        <w:t xml:space="preserve">ARISTOTLE, </w:t>
      </w:r>
      <w:r w:rsidR="00DE7A34">
        <w:t>RE-LY, ROCKET AF and ENGAGE AF</w:t>
      </w:r>
      <w:r w:rsidR="00B82EF2" w:rsidRPr="00B82EF2">
        <w:t xml:space="preserve"> </w:t>
      </w:r>
      <w:r w:rsidR="00B82EF2">
        <w:t>TIMI 48</w:t>
      </w:r>
      <w:r w:rsidR="00D3669A">
        <w:t>).</w:t>
      </w:r>
      <w:r w:rsidR="009E60D5">
        <w:fldChar w:fldCharType="begin">
          <w:fldData xml:space="preserve">PEVuZE5vdGU+PENpdGU+PEF1dGhvcj5SdWZmPC9BdXRob3I+PFllYXI+MjAxNDwvWWVhcj48UmVj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ZGF0ZT5NYXIgMTU8L2RhdGU+PC9wdWItZGF0ZXM+PC9kYXRlcz48aXNibj4xNDc0LTU0N1ggKEVs
ZWN0cm9uaWMpJiN4RDswMTQwLTY3MzYgKExpbmtpbmcpPC9pc2JuPjxhY2Nlc3Npb24tbnVtPjI0
MzE1NzI0PC9hY2Nlc3Npb24tbnVtPjx1cmxzPjxyZWxhdGVkLXVybHM+PHVybD5odHRwOi8vd3d3
Lm5jYmkubmxtLm5paC5nb3YvcHVibWVkLzI0MzE1NzI0PC91cmw+PC9yZWxhdGVkLXVybHM+PC91
cmxzPjxlbGVjdHJvbmljLXJlc291cmNlLW51bT4xMC4xMDE2L1MwMTQwLTY3MzYoMTMpNjIzNDMt
MDwvZWxlY3Ryb25pYy1yZXNvdXJjZS1udW0+PGFjY2Vzcy1kYXRlPjIwMTQvMy8yMS88L2FjY2Vz
cy1kYXRlPjwvcmVjb3JkPjwvQ2l0ZT48L0VuZE5vdGU+AG==
</w:fldData>
        </w:fldChar>
      </w:r>
      <w:r w:rsidR="009E60D5">
        <w:instrText xml:space="preserve"> ADDIN EN.CITE </w:instrText>
      </w:r>
      <w:r w:rsidR="009E60D5">
        <w:fldChar w:fldCharType="begin">
          <w:fldData xml:space="preserve">PEVuZE5vdGU+PENpdGU+PEF1dGhvcj5SdWZmPC9BdXRob3I+PFllYXI+MjAxNDwvWWVhcj48UmVj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</w:fldData>
        </w:fldChar>
      </w:r>
      <w:r w:rsidR="009E60D5">
        <w:instrText xml:space="preserve"> ADDIN EN.CITE.DATA </w:instrText>
      </w:r>
      <w:r w:rsidR="009E60D5">
        <w:fldChar w:fldCharType="end"/>
      </w:r>
      <w:r w:rsidR="009E60D5">
        <w:fldChar w:fldCharType="separate"/>
      </w:r>
      <w:r w:rsidR="009E60D5">
        <w:rPr>
          <w:noProof/>
        </w:rPr>
        <w:t>[8]</w:t>
      </w:r>
      <w:r w:rsidR="009E60D5">
        <w:fldChar w:fldCharType="end"/>
      </w:r>
      <w:r w:rsidR="005C6A94">
        <w:t xml:space="preserve"> </w:t>
      </w:r>
      <w:r w:rsidR="00526071">
        <w:t xml:space="preserve">. </w:t>
      </w:r>
      <w:r w:rsidR="00D748E2">
        <w:t>Real-world s</w:t>
      </w:r>
      <w:r w:rsidR="00DE7F46">
        <w:t xml:space="preserve">afety data have </w:t>
      </w:r>
      <w:r w:rsidR="00D748E2">
        <w:t xml:space="preserve">also </w:t>
      </w:r>
      <w:r w:rsidR="00DE7F46">
        <w:t>been extensively reported on</w:t>
      </w:r>
      <w:r w:rsidR="00D748E2">
        <w:t>, as summarised by the</w:t>
      </w:r>
      <w:r w:rsidR="00DE7F46">
        <w:t xml:space="preserve"> European Medic</w:t>
      </w:r>
      <w:r w:rsidR="00B34AAD">
        <w:t xml:space="preserve">ines Agency </w:t>
      </w:r>
      <w:r w:rsidR="00B34AAD" w:rsidRPr="00B34AAD">
        <w:t>Committee for Medicinal Products for Human Use</w:t>
      </w:r>
      <w:r w:rsidR="00FF0461">
        <w:t>.</w:t>
      </w:r>
      <w:r w:rsidR="008C70F4">
        <w:t xml:space="preserve">  DOAC use was assessed in eight</w:t>
      </w:r>
      <w:r w:rsidR="00765B8B">
        <w:t xml:space="preserve"> </w:t>
      </w:r>
      <w:r w:rsidR="008C70F4">
        <w:t xml:space="preserve">databases </w:t>
      </w:r>
      <w:r w:rsidR="003A4AA4">
        <w:t xml:space="preserve">which </w:t>
      </w:r>
      <w:r w:rsidR="008C70F4">
        <w:t>include a total of 186,405 new users</w:t>
      </w:r>
      <w:r w:rsidR="00DE0DAD">
        <w:t xml:space="preserve"> with AF</w:t>
      </w:r>
      <w:r w:rsidR="003A4AA4">
        <w:t xml:space="preserve">, </w:t>
      </w:r>
      <w:r w:rsidR="003D4C11" w:rsidRPr="0008019A">
        <w:t>156,636</w:t>
      </w:r>
      <w:r w:rsidR="003D4C11">
        <w:t xml:space="preserve"> </w:t>
      </w:r>
      <w:r w:rsidR="00933CAC">
        <w:t xml:space="preserve">users in a meta-analysis of population-based </w:t>
      </w:r>
      <w:r w:rsidR="00D47601">
        <w:t xml:space="preserve">AF </w:t>
      </w:r>
      <w:r w:rsidR="00933CAC">
        <w:t>cohorts, and</w:t>
      </w:r>
      <w:r w:rsidR="003D4C11">
        <w:t xml:space="preserve"> </w:t>
      </w:r>
      <w:r w:rsidR="004968F2">
        <w:t>407,586 new</w:t>
      </w:r>
      <w:r w:rsidR="00C8771D">
        <w:t xml:space="preserve"> </w:t>
      </w:r>
      <w:r w:rsidR="004968F2">
        <w:t xml:space="preserve">users </w:t>
      </w:r>
      <w:r w:rsidR="00C8771D">
        <w:t>of DOACs</w:t>
      </w:r>
      <w:r w:rsidR="00DB2653">
        <w:t xml:space="preserve"> across </w:t>
      </w:r>
      <w:r w:rsidR="00842A61">
        <w:t>other</w:t>
      </w:r>
      <w:r w:rsidR="00D47601">
        <w:t xml:space="preserve"> clinical</w:t>
      </w:r>
      <w:r w:rsidR="00842A61">
        <w:t xml:space="preserve"> indications</w:t>
      </w:r>
      <w:r w:rsidR="00D47601">
        <w:t>.</w:t>
      </w:r>
      <w:r w:rsidR="009E60D5">
        <w:fldChar w:fldCharType="begin"/>
      </w:r>
      <w:r w:rsidR="00F71464">
        <w:instrText xml:space="preserve"> ADDIN EN.CITE &lt;EndNote&gt;&lt;Cite&gt;&lt;Author&gt;European Medicines Agency Committee for Medicinal Products for Human Use&lt;/Author&gt;&lt;Year&gt;2020&lt;/Year&gt;&lt;RecNum&gt;3004&lt;/RecNum&gt;&lt;DisplayText&gt;[45]&lt;/DisplayText&gt;&lt;record&gt;&lt;rec-number&gt;3004&lt;/rec-number&gt;&lt;foreign-keys&gt;&lt;key app="EN" db-id="t2fd2p90bzwszpef9f45vfw9rrfvx2tx2w2a" timestamp="1599642286"&gt;3004&lt;/key&gt;&lt;/foreign-keys&gt;&lt;ref-type name="Electronic Article"&gt;43&lt;/ref-type&gt;&lt;contributors&gt;&lt;authors&gt;&lt;author&gt;European Medicines Agency Committee for Medicinal Products for Human Use,&lt;/author&gt;&lt;/authors&gt;&lt;/contributors&gt;&lt;titles&gt;&lt;title&gt;Assessment report: Direct oral anticoagulants (DOACs)&lt;/title&gt;&lt;secondary-title&gt;EMA/194375/2020; Procedure number: EMEA/H/A-5(3)/1487&lt;/secondary-title&gt;&lt;/titles&gt;&lt;periodical&gt;&lt;full-title&gt;EMA/194375/2020; Procedure number: EMEA/H/A-5(3)/1487&lt;/full-title&gt;&lt;/periodical&gt;&lt;dates&gt;&lt;year&gt;2020&lt;/year&gt;&lt;pub-dates&gt;&lt;date&gt;09 Sep 2020&lt;/date&gt;&lt;/pub-dates&gt;&lt;/dates&gt;&lt;publisher&gt; European Medicines Agency, Amsterdam&lt;/publisher&gt;&lt;urls&gt;&lt;related-urls&gt;&lt;url&gt;https://www.ema.europa.eu/en/documents/referral/assessment-report-article-53-procedure-direct-oral-anticoagulants-doacs_en.pdf&lt;/url&gt;&lt;/related-urls&gt;&lt;/urls&gt;&lt;/record&gt;&lt;/Cite&gt;&lt;/EndNote&gt;</w:instrText>
      </w:r>
      <w:r w:rsidR="009E60D5">
        <w:fldChar w:fldCharType="separate"/>
      </w:r>
      <w:r w:rsidR="00F71464">
        <w:rPr>
          <w:noProof/>
        </w:rPr>
        <w:t>[45]</w:t>
      </w:r>
      <w:r w:rsidR="009E60D5">
        <w:fldChar w:fldCharType="end"/>
      </w:r>
      <w:r w:rsidR="00D47601">
        <w:t xml:space="preserve">  These data reflect that the DOAC</w:t>
      </w:r>
      <w:r w:rsidR="0008019A">
        <w:t xml:space="preserve"> </w:t>
      </w:r>
      <w:r w:rsidR="00D47601">
        <w:t>class have been one of the most intensively studied group</w:t>
      </w:r>
      <w:r w:rsidR="006652BF">
        <w:t xml:space="preserve"> of therapeutics</w:t>
      </w:r>
      <w:r w:rsidR="00E76905">
        <w:t xml:space="preserve"> in the contemporary era.  </w:t>
      </w:r>
      <w:r w:rsidR="004C10C3">
        <w:t>As indications for DOAC therapy continue to broaden</w:t>
      </w:r>
      <w:r w:rsidR="00C65653">
        <w:t xml:space="preserve"> </w:t>
      </w:r>
      <w:r w:rsidR="009E60D5">
        <w:fldChar w:fldCharType="begin">
          <w:fldData xml:space="preserve">PEVuZE5vdGU+PENpdGU+PEF1dGhvcj5FaWtlbGJvb208L0F1dGhvcj48WWVhcj4yMDE3PC9ZZWFy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</w:fldData>
        </w:fldChar>
      </w:r>
      <w:r w:rsidR="00F71464">
        <w:instrText xml:space="preserve"> ADDIN EN.CITE </w:instrText>
      </w:r>
      <w:r w:rsidR="00F71464">
        <w:fldChar w:fldCharType="begin">
          <w:fldData xml:space="preserve">PEVuZE5vdGU+PENpdGU+PEF1dGhvcj5FaWtlbGJvb208L0F1dGhvcj48WWVhcj4yMDE3PC9ZZWFy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</w:fldData>
        </w:fldChar>
      </w:r>
      <w:r w:rsidR="00F71464">
        <w:instrText xml:space="preserve"> ADDIN EN.CITE.DATA </w:instrText>
      </w:r>
      <w:r w:rsidR="00F71464">
        <w:fldChar w:fldCharType="end"/>
      </w:r>
      <w:r w:rsidR="009E60D5">
        <w:fldChar w:fldCharType="separate"/>
      </w:r>
      <w:r w:rsidR="00F71464">
        <w:rPr>
          <w:noProof/>
        </w:rPr>
        <w:t>[46]</w:t>
      </w:r>
      <w:r w:rsidR="009E60D5">
        <w:fldChar w:fldCharType="end"/>
      </w:r>
      <w:r w:rsidR="004C10C3">
        <w:t xml:space="preserve">, </w:t>
      </w:r>
      <w:r w:rsidR="00D76CD9">
        <w:t>clinicians</w:t>
      </w:r>
      <w:r w:rsidR="004C10C3">
        <w:t xml:space="preserve"> across the NHS </w:t>
      </w:r>
      <w:r w:rsidR="00EC4DAD">
        <w:t xml:space="preserve">have </w:t>
      </w:r>
      <w:r w:rsidR="00BE0E2C">
        <w:t>daily</w:t>
      </w:r>
      <w:r w:rsidR="00EC4DAD">
        <w:t xml:space="preserve"> experience in their use</w:t>
      </w:r>
      <w:r w:rsidR="00716AB2">
        <w:t xml:space="preserve"> allowing a risk-proportionate approach in this trial</w:t>
      </w:r>
      <w:r w:rsidR="00EC4DAD">
        <w:t>.</w:t>
      </w:r>
    </w:p>
    <w:p w14:paraId="7AE3765F" w14:textId="10ED5F2A" w:rsidR="009350A4" w:rsidRDefault="0070446B" w:rsidP="009350A4">
      <w:r>
        <w:t xml:space="preserve"> </w:t>
      </w:r>
    </w:p>
    <w:p w14:paraId="2F0D9CDA" w14:textId="08896FAB" w:rsidR="009C7090" w:rsidRDefault="007414BE" w:rsidP="008E1C4D">
      <w:pPr>
        <w:pStyle w:val="Heading2"/>
      </w:pPr>
      <w:bookmarkStart w:id="78" w:name="_Toc74749120"/>
      <w:r>
        <w:t xml:space="preserve">6.2 </w:t>
      </w:r>
      <w:r w:rsidR="008E1C4D" w:rsidRPr="007674B7">
        <w:t>Definitions</w:t>
      </w:r>
      <w:bookmarkEnd w:id="78"/>
    </w:p>
    <w:p w14:paraId="44649B68" w14:textId="0E974F26" w:rsidR="008E1C4D" w:rsidRDefault="008E1C4D" w:rsidP="00B236DB">
      <w:r w:rsidRPr="007674B7">
        <w:t xml:space="preserve">Standard definitions for different types of adverse events are listed in </w:t>
      </w:r>
      <w:r w:rsidR="00A06C32">
        <w:t>T</w:t>
      </w:r>
      <w:r w:rsidRPr="007674B7">
        <w:t xml:space="preserve">able </w:t>
      </w:r>
      <w:r w:rsidR="006B37A5">
        <w:t>5</w:t>
      </w:r>
      <w:r w:rsidR="00A06C32">
        <w:t>.</w:t>
      </w:r>
    </w:p>
    <w:p w14:paraId="7F420C57" w14:textId="23E061EA" w:rsidR="00A06C32" w:rsidRDefault="00A06C32" w:rsidP="00B236DB"/>
    <w:p w14:paraId="72190EAB" w14:textId="5DC43009" w:rsidR="00A06C32" w:rsidRPr="007674B7" w:rsidRDefault="00A06C32" w:rsidP="00A06C32">
      <w:pPr>
        <w:pStyle w:val="Heading3"/>
      </w:pPr>
      <w:r w:rsidRPr="007674B7">
        <w:t xml:space="preserve">Table </w:t>
      </w:r>
      <w:r w:rsidR="006B37A5">
        <w:t>5</w:t>
      </w:r>
      <w:r w:rsidRPr="007674B7">
        <w:t xml:space="preserve">: </w:t>
      </w:r>
      <w:r w:rsidR="00DA0994">
        <w:t>Definitions of adverse events</w:t>
      </w:r>
    </w:p>
    <w:tbl>
      <w:tblPr>
        <w:tblStyle w:val="MediumGrid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659"/>
      </w:tblGrid>
      <w:tr w:rsidR="008E1C4D" w:rsidRPr="007674B7" w14:paraId="36B98863" w14:textId="77777777" w:rsidTr="00B65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DBE5F1" w:themeFill="accent1" w:themeFillTint="33"/>
          </w:tcPr>
          <w:p w14:paraId="4C9DBCB2" w14:textId="77777777" w:rsidR="008E1C4D" w:rsidRPr="007674B7" w:rsidRDefault="008E1C4D" w:rsidP="008E1C4D">
            <w:pPr>
              <w:spacing w:before="40" w:after="40" w:line="240" w:lineRule="auto"/>
              <w:rPr>
                <w:rStyle w:val="SubtleReference"/>
              </w:rPr>
            </w:pPr>
            <w:r w:rsidRPr="007674B7">
              <w:rPr>
                <w:rStyle w:val="SubtleReference"/>
              </w:rPr>
              <w:t>Term</w:t>
            </w:r>
          </w:p>
        </w:tc>
        <w:tc>
          <w:tcPr>
            <w:cnfStyle w:val="000100000000" w:firstRow="0" w:lastRow="0" w:firstColumn="0" w:lastColumn="1" w:oddVBand="0" w:evenVBand="0" w:oddHBand="0" w:evenHBand="0" w:firstRowFirstColumn="0" w:firstRowLastColumn="0" w:lastRowFirstColumn="0" w:lastRowLastColumn="0"/>
            <w:tcW w:w="7659" w:type="dxa"/>
            <w:shd w:val="clear" w:color="auto" w:fill="DBE5F1" w:themeFill="accent1" w:themeFillTint="33"/>
          </w:tcPr>
          <w:p w14:paraId="5A5CD739" w14:textId="77777777" w:rsidR="008E1C4D" w:rsidRPr="007674B7" w:rsidRDefault="008E1C4D" w:rsidP="008E1C4D">
            <w:pPr>
              <w:spacing w:before="40" w:after="40" w:line="240" w:lineRule="auto"/>
              <w:rPr>
                <w:rStyle w:val="SubtleReference"/>
              </w:rPr>
            </w:pPr>
            <w:r w:rsidRPr="007674B7">
              <w:rPr>
                <w:rStyle w:val="SubtleReference"/>
              </w:rPr>
              <w:t>Definition</w:t>
            </w:r>
          </w:p>
        </w:tc>
      </w:tr>
      <w:tr w:rsidR="004A119D" w:rsidRPr="007674B7" w14:paraId="09031144" w14:textId="77777777" w:rsidTr="00B65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06B22046" w14:textId="21AD8251" w:rsidR="004A119D" w:rsidRPr="007674B7" w:rsidRDefault="004A119D" w:rsidP="004A119D">
            <w:pPr>
              <w:spacing w:before="40" w:after="40" w:line="240" w:lineRule="auto"/>
              <w:rPr>
                <w:rStyle w:val="SubtleReference"/>
                <w:b w:val="0"/>
              </w:rPr>
            </w:pPr>
            <w:r w:rsidRPr="007674B7">
              <w:rPr>
                <w:rFonts w:eastAsia="SimSun" w:cstheme="minorHAnsi"/>
                <w:b w:val="0"/>
                <w:sz w:val="20"/>
                <w:szCs w:val="20"/>
                <w:lang w:eastAsia="zh-CN"/>
              </w:rPr>
              <w:t>Adverse Event (AE)</w:t>
            </w:r>
          </w:p>
        </w:tc>
        <w:tc>
          <w:tcPr>
            <w:cnfStyle w:val="000100000000" w:firstRow="0" w:lastRow="0" w:firstColumn="0" w:lastColumn="1" w:oddVBand="0" w:evenVBand="0" w:oddHBand="0" w:evenHBand="0" w:firstRowFirstColumn="0" w:firstRowLastColumn="0" w:lastRowFirstColumn="0" w:lastRowLastColumn="0"/>
            <w:tcW w:w="7659" w:type="dxa"/>
            <w:shd w:val="clear" w:color="auto" w:fill="auto"/>
          </w:tcPr>
          <w:p w14:paraId="6F3A1C82" w14:textId="77777777" w:rsidR="004A119D" w:rsidRDefault="004A119D" w:rsidP="004A119D">
            <w:pPr>
              <w:spacing w:before="40" w:after="40" w:line="240" w:lineRule="auto"/>
              <w:rPr>
                <w:rFonts w:cstheme="minorHAnsi"/>
                <w:bCs w:val="0"/>
                <w:sz w:val="20"/>
                <w:szCs w:val="20"/>
              </w:rPr>
            </w:pPr>
            <w:r w:rsidRPr="007674B7">
              <w:rPr>
                <w:rFonts w:cstheme="minorHAnsi"/>
                <w:b w:val="0"/>
                <w:sz w:val="20"/>
                <w:szCs w:val="20"/>
              </w:rPr>
              <w:t>Any untoward medical occurrence in a participant to whom a medicinal product has been administered, including occurrences which are not necessarily caused by or related to that product.</w:t>
            </w:r>
          </w:p>
          <w:p w14:paraId="7A8CDCE4" w14:textId="7941DFF8" w:rsidR="00FB0D14" w:rsidRPr="007674B7" w:rsidRDefault="00FB0D14" w:rsidP="004A119D">
            <w:pPr>
              <w:spacing w:before="40" w:after="40" w:line="240" w:lineRule="auto"/>
              <w:rPr>
                <w:rStyle w:val="SubtleReference"/>
                <w:b w:val="0"/>
              </w:rPr>
            </w:pPr>
          </w:p>
        </w:tc>
      </w:tr>
      <w:tr w:rsidR="004A119D" w:rsidRPr="007674B7" w14:paraId="276BA2ED" w14:textId="77777777" w:rsidTr="00B65670">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485D075B" w14:textId="77777777" w:rsidR="004A119D" w:rsidRPr="007674B7" w:rsidRDefault="004A119D" w:rsidP="004A119D">
            <w:pPr>
              <w:spacing w:line="240" w:lineRule="auto"/>
              <w:rPr>
                <w:rFonts w:eastAsia="SimSun" w:cstheme="minorHAnsi"/>
                <w:b w:val="0"/>
                <w:sz w:val="20"/>
                <w:szCs w:val="20"/>
                <w:lang w:eastAsia="zh-CN"/>
              </w:rPr>
            </w:pPr>
            <w:r w:rsidRPr="007674B7">
              <w:rPr>
                <w:rFonts w:eastAsia="SimSun" w:cstheme="minorHAnsi"/>
                <w:b w:val="0"/>
                <w:sz w:val="20"/>
                <w:szCs w:val="20"/>
                <w:lang w:eastAsia="zh-CN"/>
              </w:rPr>
              <w:t>Adverse Reaction (AR)</w:t>
            </w:r>
          </w:p>
          <w:p w14:paraId="55BA09AF" w14:textId="0660BDC6" w:rsidR="004A119D" w:rsidRPr="007674B7" w:rsidRDefault="004A119D" w:rsidP="004A119D">
            <w:pPr>
              <w:spacing w:before="40" w:after="40" w:line="240" w:lineRule="auto"/>
              <w:rPr>
                <w:rStyle w:val="SubtleReference"/>
                <w:b w:val="0"/>
              </w:rPr>
            </w:pPr>
          </w:p>
        </w:tc>
        <w:tc>
          <w:tcPr>
            <w:cnfStyle w:val="000100000000" w:firstRow="0" w:lastRow="0" w:firstColumn="0" w:lastColumn="1" w:oddVBand="0" w:evenVBand="0" w:oddHBand="0" w:evenHBand="0" w:firstRowFirstColumn="0" w:firstRowLastColumn="0" w:lastRowFirstColumn="0" w:lastRowLastColumn="0"/>
            <w:tcW w:w="7659" w:type="dxa"/>
            <w:shd w:val="clear" w:color="auto" w:fill="auto"/>
          </w:tcPr>
          <w:p w14:paraId="1BD32410" w14:textId="77777777" w:rsidR="004A119D" w:rsidRPr="007674B7" w:rsidRDefault="004A119D" w:rsidP="004A119D">
            <w:pPr>
              <w:spacing w:line="240" w:lineRule="auto"/>
              <w:ind w:right="618"/>
              <w:rPr>
                <w:rFonts w:eastAsiaTheme="minorEastAsia" w:cstheme="minorHAnsi"/>
                <w:b w:val="0"/>
                <w:sz w:val="20"/>
                <w:szCs w:val="20"/>
              </w:rPr>
            </w:pPr>
            <w:r w:rsidRPr="007674B7">
              <w:rPr>
                <w:rFonts w:cstheme="minorHAnsi"/>
                <w:b w:val="0"/>
                <w:sz w:val="20"/>
                <w:szCs w:val="20"/>
              </w:rPr>
              <w:t>An untoward and unintended response in a participant to an investigational medicinal product which is related to any dose administered to that participant.</w:t>
            </w:r>
          </w:p>
          <w:p w14:paraId="0E1B42CC" w14:textId="77777777" w:rsidR="004A119D" w:rsidRPr="007674B7" w:rsidRDefault="004A119D" w:rsidP="004A119D">
            <w:pPr>
              <w:spacing w:line="240" w:lineRule="auto"/>
              <w:ind w:right="618"/>
              <w:rPr>
                <w:rFonts w:cstheme="minorHAnsi"/>
                <w:b w:val="0"/>
                <w:sz w:val="20"/>
                <w:szCs w:val="20"/>
              </w:rPr>
            </w:pPr>
            <w:r w:rsidRPr="007674B7">
              <w:rPr>
                <w:rFonts w:cstheme="minorHAnsi"/>
                <w:b w:val="0"/>
                <w:sz w:val="20"/>
                <w:szCs w:val="20"/>
              </w:rPr>
              <w:t>The phrase "response to an investigational medicinal product" means that a causal relationship between a trial medication and an AE is at least a reasonable possibility, i.e. the relationship cannot be ruled out.</w:t>
            </w:r>
          </w:p>
          <w:p w14:paraId="680D71FB" w14:textId="154241B8" w:rsidR="004A119D" w:rsidRDefault="004A119D" w:rsidP="004A119D">
            <w:pPr>
              <w:spacing w:before="40" w:after="40" w:line="240" w:lineRule="auto"/>
              <w:rPr>
                <w:bCs w:val="0"/>
                <w:sz w:val="20"/>
                <w:szCs w:val="20"/>
              </w:rPr>
            </w:pPr>
            <w:r w:rsidRPr="007674B7">
              <w:rPr>
                <w:rFonts w:cstheme="minorHAnsi"/>
                <w:b w:val="0"/>
                <w:sz w:val="20"/>
                <w:szCs w:val="20"/>
              </w:rPr>
              <w:t xml:space="preserve">All cases judged by either the reporting medically qualified professional or the Sponsor as having a reasonable suspected causal relationship to the trial medication qualify as adverse reactions. It is important to note that this is entirely separate to the known side effects listed in the </w:t>
            </w:r>
            <w:r w:rsidR="006633CD">
              <w:rPr>
                <w:rFonts w:cstheme="minorHAnsi"/>
                <w:b w:val="0"/>
                <w:sz w:val="20"/>
                <w:szCs w:val="20"/>
              </w:rPr>
              <w:t>S</w:t>
            </w:r>
            <w:r w:rsidRPr="007674B7">
              <w:rPr>
                <w:rFonts w:cstheme="minorHAnsi"/>
                <w:b w:val="0"/>
                <w:sz w:val="20"/>
                <w:szCs w:val="20"/>
              </w:rPr>
              <w:t xml:space="preserve">ummary of </w:t>
            </w:r>
            <w:r w:rsidR="006633CD">
              <w:rPr>
                <w:rFonts w:cstheme="minorHAnsi"/>
                <w:b w:val="0"/>
                <w:sz w:val="20"/>
                <w:szCs w:val="20"/>
              </w:rPr>
              <w:t>P</w:t>
            </w:r>
            <w:r w:rsidRPr="007674B7">
              <w:rPr>
                <w:rFonts w:cstheme="minorHAnsi"/>
                <w:b w:val="0"/>
                <w:sz w:val="20"/>
                <w:szCs w:val="20"/>
              </w:rPr>
              <w:t xml:space="preserve">roduct </w:t>
            </w:r>
            <w:r w:rsidR="006633CD">
              <w:rPr>
                <w:rFonts w:cstheme="minorHAnsi"/>
                <w:b w:val="0"/>
                <w:sz w:val="20"/>
                <w:szCs w:val="20"/>
              </w:rPr>
              <w:t>C</w:t>
            </w:r>
            <w:r w:rsidRPr="007674B7">
              <w:rPr>
                <w:rFonts w:cstheme="minorHAnsi"/>
                <w:b w:val="0"/>
                <w:sz w:val="20"/>
                <w:szCs w:val="20"/>
              </w:rPr>
              <w:t xml:space="preserve">haracteristics (SmPC). It is specifically </w:t>
            </w:r>
            <w:r w:rsidRPr="007674B7">
              <w:rPr>
                <w:b w:val="0"/>
                <w:sz w:val="20"/>
                <w:szCs w:val="20"/>
              </w:rPr>
              <w:t xml:space="preserve">a temporal relationship between taking the drug, the half-life, and the time of the event or any valid alternative </w:t>
            </w:r>
            <w:r w:rsidR="000A495B" w:rsidRPr="007674B7">
              <w:rPr>
                <w:b w:val="0"/>
                <w:sz w:val="20"/>
                <w:szCs w:val="20"/>
              </w:rPr>
              <w:t>aetiology</w:t>
            </w:r>
            <w:r w:rsidRPr="007674B7">
              <w:rPr>
                <w:b w:val="0"/>
                <w:sz w:val="20"/>
                <w:szCs w:val="20"/>
              </w:rPr>
              <w:t xml:space="preserve"> that would explain the event.</w:t>
            </w:r>
          </w:p>
          <w:p w14:paraId="5D127050" w14:textId="2364AB54" w:rsidR="00FB0D14" w:rsidRPr="007674B7" w:rsidRDefault="00FB0D14" w:rsidP="004A119D">
            <w:pPr>
              <w:spacing w:before="40" w:after="40" w:line="240" w:lineRule="auto"/>
              <w:rPr>
                <w:rStyle w:val="SubtleReference"/>
                <w:b w:val="0"/>
              </w:rPr>
            </w:pPr>
          </w:p>
        </w:tc>
      </w:tr>
      <w:tr w:rsidR="004A119D" w:rsidRPr="007674B7" w14:paraId="7A17FAC5" w14:textId="77777777" w:rsidTr="00B65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67562D38" w14:textId="56A2D83D" w:rsidR="004A119D" w:rsidRPr="007674B7" w:rsidRDefault="004A119D" w:rsidP="004A119D">
            <w:pPr>
              <w:spacing w:before="40" w:after="40" w:line="240" w:lineRule="auto"/>
              <w:rPr>
                <w:rStyle w:val="SubtleReference"/>
                <w:b w:val="0"/>
              </w:rPr>
            </w:pPr>
            <w:r w:rsidRPr="007674B7">
              <w:rPr>
                <w:rFonts w:eastAsia="SimSun" w:cstheme="minorHAnsi"/>
                <w:b w:val="0"/>
                <w:sz w:val="20"/>
                <w:szCs w:val="20"/>
                <w:lang w:eastAsia="zh-CN"/>
              </w:rPr>
              <w:lastRenderedPageBreak/>
              <w:t>Serious Adverse Event (SAE)</w:t>
            </w:r>
          </w:p>
        </w:tc>
        <w:tc>
          <w:tcPr>
            <w:cnfStyle w:val="000100000000" w:firstRow="0" w:lastRow="0" w:firstColumn="0" w:lastColumn="1" w:oddVBand="0" w:evenVBand="0" w:oddHBand="0" w:evenHBand="0" w:firstRowFirstColumn="0" w:firstRowLastColumn="0" w:lastRowFirstColumn="0" w:lastRowLastColumn="0"/>
            <w:tcW w:w="7659" w:type="dxa"/>
            <w:shd w:val="clear" w:color="auto" w:fill="auto"/>
          </w:tcPr>
          <w:p w14:paraId="1EB83CAA" w14:textId="77777777" w:rsidR="004A119D" w:rsidRPr="007674B7" w:rsidRDefault="004A119D" w:rsidP="004A119D">
            <w:pPr>
              <w:spacing w:line="240" w:lineRule="auto"/>
              <w:ind w:right="618"/>
              <w:rPr>
                <w:rFonts w:eastAsiaTheme="minorEastAsia" w:cstheme="minorHAnsi"/>
                <w:b w:val="0"/>
                <w:sz w:val="20"/>
                <w:szCs w:val="20"/>
              </w:rPr>
            </w:pPr>
            <w:r w:rsidRPr="007674B7">
              <w:rPr>
                <w:rFonts w:cstheme="minorHAnsi"/>
                <w:b w:val="0"/>
                <w:sz w:val="20"/>
                <w:szCs w:val="20"/>
              </w:rPr>
              <w:t>A serious adverse event is any untoward medical occurrence that:</w:t>
            </w:r>
          </w:p>
          <w:p w14:paraId="1CFC00CE" w14:textId="77777777"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results in death</w:t>
            </w:r>
          </w:p>
          <w:p w14:paraId="0AB79769" w14:textId="77777777"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is life-threatening</w:t>
            </w:r>
          </w:p>
          <w:p w14:paraId="40384FF1" w14:textId="77777777"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requires inpatient hospitalisation or prolongation of existing hospitalisation</w:t>
            </w:r>
          </w:p>
          <w:p w14:paraId="4B5F9E40" w14:textId="77777777"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results in persistent or significant disability/incapacity</w:t>
            </w:r>
          </w:p>
          <w:p w14:paraId="2E46E4F4" w14:textId="77777777"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consists of a congenital anomaly or birth defect</w:t>
            </w:r>
          </w:p>
          <w:p w14:paraId="70CA2719" w14:textId="77777777" w:rsidR="004A119D" w:rsidRPr="007674B7" w:rsidRDefault="004A119D" w:rsidP="004A119D">
            <w:pPr>
              <w:spacing w:line="240" w:lineRule="auto"/>
              <w:ind w:right="618"/>
              <w:rPr>
                <w:rFonts w:cstheme="minorHAnsi"/>
                <w:b w:val="0"/>
                <w:sz w:val="20"/>
                <w:szCs w:val="20"/>
              </w:rPr>
            </w:pPr>
            <w:r w:rsidRPr="007674B7">
              <w:rPr>
                <w:rFonts w:cstheme="minorHAnsi"/>
                <w:b w:val="0"/>
                <w:sz w:val="20"/>
                <w:szCs w:val="20"/>
              </w:rPr>
              <w:t>Other ‘important medical events’ may also be considered serious if they jeopardise the participant or require an intervention to prevent one of the above consequences.</w:t>
            </w:r>
          </w:p>
          <w:p w14:paraId="6B63252E" w14:textId="77777777" w:rsidR="004A119D" w:rsidRPr="00CD5518" w:rsidRDefault="004A119D" w:rsidP="000E4F27">
            <w:pPr>
              <w:numPr>
                <w:ilvl w:val="0"/>
                <w:numId w:val="3"/>
              </w:numPr>
              <w:tabs>
                <w:tab w:val="clear" w:pos="497"/>
                <w:tab w:val="num" w:pos="465"/>
              </w:tabs>
              <w:spacing w:before="40" w:after="40" w:line="240" w:lineRule="auto"/>
              <w:ind w:left="465" w:hanging="284"/>
              <w:rPr>
                <w:b w:val="0"/>
                <w:sz w:val="20"/>
                <w:szCs w:val="20"/>
              </w:rPr>
            </w:pPr>
            <w:r w:rsidRPr="007674B7">
              <w:rPr>
                <w:rFonts w:cstheme="minorHAnsi"/>
                <w:b w:val="0"/>
                <w:sz w:val="20"/>
                <w:szCs w:val="20"/>
              </w:rPr>
              <w:t>NOTE: The term "life-threatening" in the definition of "serious" refers to an event in which the participant was at risk of death at the time of the event; it does not refer to an event which hypothetically might have caused death if it were more severe.</w:t>
            </w:r>
          </w:p>
          <w:p w14:paraId="54A9330A" w14:textId="66DA9A6D" w:rsidR="00FB0D14" w:rsidRPr="007674B7" w:rsidRDefault="00FB0D14" w:rsidP="00CD5518">
            <w:pPr>
              <w:spacing w:before="40" w:after="40" w:line="240" w:lineRule="auto"/>
              <w:ind w:left="465"/>
              <w:rPr>
                <w:rStyle w:val="SubtleReference"/>
                <w:rFonts w:eastAsiaTheme="minorEastAsia"/>
                <w:b w:val="0"/>
                <w:bCs w:val="0"/>
              </w:rPr>
            </w:pPr>
          </w:p>
        </w:tc>
      </w:tr>
      <w:tr w:rsidR="004A119D" w:rsidRPr="007674B7" w14:paraId="1190F4E5" w14:textId="77777777" w:rsidTr="00B65670">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04FC463D" w14:textId="49558C7B" w:rsidR="004A119D" w:rsidRPr="007674B7" w:rsidRDefault="004A119D" w:rsidP="004A119D">
            <w:pPr>
              <w:spacing w:before="40" w:after="40" w:line="240" w:lineRule="auto"/>
              <w:rPr>
                <w:rStyle w:val="SubtleReference"/>
                <w:b w:val="0"/>
              </w:rPr>
            </w:pPr>
            <w:r w:rsidRPr="007674B7">
              <w:rPr>
                <w:rFonts w:eastAsia="SimSun" w:cstheme="minorHAnsi"/>
                <w:b w:val="0"/>
                <w:sz w:val="20"/>
                <w:szCs w:val="20"/>
                <w:lang w:eastAsia="zh-CN"/>
              </w:rPr>
              <w:t>Serious Adverse Reaction (SAR)</w:t>
            </w:r>
          </w:p>
        </w:tc>
        <w:tc>
          <w:tcPr>
            <w:cnfStyle w:val="000100000000" w:firstRow="0" w:lastRow="0" w:firstColumn="0" w:lastColumn="1" w:oddVBand="0" w:evenVBand="0" w:oddHBand="0" w:evenHBand="0" w:firstRowFirstColumn="0" w:firstRowLastColumn="0" w:lastRowFirstColumn="0" w:lastRowLastColumn="0"/>
            <w:tcW w:w="7659" w:type="dxa"/>
            <w:shd w:val="clear" w:color="auto" w:fill="auto"/>
          </w:tcPr>
          <w:p w14:paraId="02AA2C59" w14:textId="77777777" w:rsidR="004A119D" w:rsidRDefault="004A119D" w:rsidP="004A119D">
            <w:pPr>
              <w:spacing w:before="40" w:after="40" w:line="240" w:lineRule="auto"/>
              <w:rPr>
                <w:rFonts w:cstheme="minorHAnsi"/>
                <w:bCs w:val="0"/>
                <w:sz w:val="20"/>
                <w:szCs w:val="20"/>
              </w:rPr>
            </w:pPr>
            <w:r w:rsidRPr="007674B7">
              <w:rPr>
                <w:rFonts w:cstheme="minorHAnsi"/>
                <w:b w:val="0"/>
                <w:sz w:val="20"/>
                <w:szCs w:val="20"/>
              </w:rPr>
              <w:t>An adverse event that is both serious and, in the opinion of the reporting Investigator, believed with reasonable probability to be due to one of the trial treatments, based on the information provided.</w:t>
            </w:r>
          </w:p>
          <w:p w14:paraId="1562FD02" w14:textId="559650E4" w:rsidR="00FB0D14" w:rsidRPr="007674B7" w:rsidRDefault="00FB0D14" w:rsidP="004A119D">
            <w:pPr>
              <w:spacing w:before="40" w:after="40" w:line="240" w:lineRule="auto"/>
              <w:rPr>
                <w:rStyle w:val="SubtleReference"/>
                <w:b w:val="0"/>
              </w:rPr>
            </w:pPr>
          </w:p>
        </w:tc>
      </w:tr>
      <w:tr w:rsidR="004A119D" w:rsidRPr="007674B7" w14:paraId="0C8F4941" w14:textId="77777777" w:rsidTr="00B656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shd w:val="clear" w:color="auto" w:fill="auto"/>
          </w:tcPr>
          <w:p w14:paraId="010FAD64" w14:textId="0A01084E" w:rsidR="004A119D" w:rsidRPr="007674B7" w:rsidRDefault="004A119D" w:rsidP="004A119D">
            <w:pPr>
              <w:spacing w:before="40" w:after="40" w:line="240" w:lineRule="auto"/>
              <w:rPr>
                <w:rStyle w:val="SubtleReference"/>
                <w:b w:val="0"/>
              </w:rPr>
            </w:pPr>
            <w:r w:rsidRPr="007674B7">
              <w:rPr>
                <w:rFonts w:eastAsia="SimSun" w:cstheme="minorHAnsi"/>
                <w:b w:val="0"/>
                <w:sz w:val="20"/>
                <w:szCs w:val="20"/>
                <w:lang w:eastAsia="zh-CN"/>
              </w:rPr>
              <w:t>Suspected Unexpected Serious Adverse Reaction (SUSAR)</w:t>
            </w:r>
          </w:p>
        </w:tc>
        <w:tc>
          <w:tcPr>
            <w:cnfStyle w:val="000100000000" w:firstRow="0" w:lastRow="0" w:firstColumn="0" w:lastColumn="1" w:oddVBand="0" w:evenVBand="0" w:oddHBand="0" w:evenHBand="0" w:firstRowFirstColumn="0" w:firstRowLastColumn="0" w:lastRowFirstColumn="0" w:lastRowLastColumn="0"/>
            <w:tcW w:w="7659" w:type="dxa"/>
            <w:shd w:val="clear" w:color="auto" w:fill="auto"/>
          </w:tcPr>
          <w:p w14:paraId="26BF0441" w14:textId="77777777" w:rsidR="004A119D" w:rsidRPr="007674B7" w:rsidRDefault="004A119D" w:rsidP="004A119D">
            <w:pPr>
              <w:spacing w:line="240" w:lineRule="auto"/>
              <w:ind w:right="618"/>
              <w:rPr>
                <w:rFonts w:eastAsiaTheme="minorEastAsia" w:cstheme="minorHAnsi"/>
                <w:b w:val="0"/>
                <w:sz w:val="20"/>
                <w:szCs w:val="20"/>
              </w:rPr>
            </w:pPr>
            <w:r w:rsidRPr="007674B7">
              <w:rPr>
                <w:rFonts w:cstheme="minorHAnsi"/>
                <w:b w:val="0"/>
                <w:sz w:val="20"/>
                <w:szCs w:val="20"/>
              </w:rPr>
              <w:t>A serious adverse reaction, the nature and severity of which is not consistent with the information about the medicinal product in question set out in the reference safety information:</w:t>
            </w:r>
          </w:p>
          <w:p w14:paraId="5D28FAEB" w14:textId="3FD54C1B" w:rsidR="004A119D" w:rsidRPr="007674B7"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 xml:space="preserve">in the case of a product with a marketing authorisation, this could be in the SmPC for that product, so long as it is being used within </w:t>
            </w:r>
            <w:r w:rsidR="00C72622" w:rsidRPr="007674B7">
              <w:rPr>
                <w:rFonts w:cstheme="minorHAnsi"/>
                <w:b w:val="0"/>
                <w:sz w:val="20"/>
                <w:szCs w:val="20"/>
              </w:rPr>
              <w:t>its</w:t>
            </w:r>
            <w:r w:rsidRPr="007674B7">
              <w:rPr>
                <w:rFonts w:cstheme="minorHAnsi"/>
                <w:b w:val="0"/>
                <w:sz w:val="20"/>
                <w:szCs w:val="20"/>
              </w:rPr>
              <w:t xml:space="preserve"> licence. If it is being used off label an assessment of the </w:t>
            </w:r>
            <w:proofErr w:type="spellStart"/>
            <w:r w:rsidRPr="007674B7">
              <w:rPr>
                <w:rFonts w:cstheme="minorHAnsi"/>
                <w:b w:val="0"/>
                <w:sz w:val="20"/>
                <w:szCs w:val="20"/>
              </w:rPr>
              <w:t>SmPCs</w:t>
            </w:r>
            <w:proofErr w:type="spellEnd"/>
            <w:r w:rsidRPr="007674B7">
              <w:rPr>
                <w:rFonts w:cstheme="minorHAnsi"/>
                <w:b w:val="0"/>
                <w:sz w:val="20"/>
                <w:szCs w:val="20"/>
              </w:rPr>
              <w:t xml:space="preserve"> suitability will need to be undertaken.</w:t>
            </w:r>
          </w:p>
          <w:p w14:paraId="6020BB96" w14:textId="77777777" w:rsidR="004A119D" w:rsidRPr="00CD5518" w:rsidRDefault="004A119D" w:rsidP="000E4F27">
            <w:pPr>
              <w:pStyle w:val="ListParagraph"/>
              <w:numPr>
                <w:ilvl w:val="0"/>
                <w:numId w:val="4"/>
              </w:numPr>
              <w:spacing w:after="120" w:line="240" w:lineRule="auto"/>
              <w:ind w:left="489" w:hanging="284"/>
              <w:rPr>
                <w:rFonts w:cstheme="minorHAnsi"/>
                <w:b w:val="0"/>
                <w:sz w:val="20"/>
                <w:szCs w:val="20"/>
              </w:rPr>
            </w:pPr>
            <w:r w:rsidRPr="007674B7">
              <w:rPr>
                <w:rFonts w:cstheme="minorHAnsi"/>
                <w:b w:val="0"/>
                <w:sz w:val="20"/>
                <w:szCs w:val="20"/>
              </w:rPr>
              <w:t>in the case of any other investigational medicinal product, in the investigator’s brochure (IB) relating to the trial in question</w:t>
            </w:r>
          </w:p>
          <w:p w14:paraId="517B91A5" w14:textId="55740CED" w:rsidR="00FB0D14" w:rsidRPr="007674B7" w:rsidRDefault="00FB0D14" w:rsidP="00CD5518">
            <w:pPr>
              <w:pStyle w:val="ListParagraph"/>
              <w:spacing w:after="120" w:line="240" w:lineRule="auto"/>
              <w:ind w:left="489"/>
              <w:rPr>
                <w:rStyle w:val="SubtleReference"/>
                <w:rFonts w:cstheme="minorHAnsi"/>
                <w:b w:val="0"/>
                <w:bCs w:val="0"/>
              </w:rPr>
            </w:pPr>
          </w:p>
        </w:tc>
      </w:tr>
    </w:tbl>
    <w:p w14:paraId="0CB8C917" w14:textId="77777777" w:rsidR="00D600B7" w:rsidRPr="007674B7" w:rsidRDefault="00D600B7" w:rsidP="00B236DB"/>
    <w:p w14:paraId="6BB043D6" w14:textId="7976E583" w:rsidR="008E1C4D" w:rsidRPr="007674B7" w:rsidRDefault="006B7C25" w:rsidP="006B7C25">
      <w:pPr>
        <w:pStyle w:val="Heading2"/>
      </w:pPr>
      <w:bookmarkStart w:id="79" w:name="_Toc74749121"/>
      <w:r w:rsidRPr="007674B7">
        <w:t>6.</w:t>
      </w:r>
      <w:r w:rsidR="002C190F">
        <w:t>3</w:t>
      </w:r>
      <w:r w:rsidRPr="007674B7">
        <w:t xml:space="preserve"> </w:t>
      </w:r>
      <w:r w:rsidR="00AE263A">
        <w:t>Operational</w:t>
      </w:r>
      <w:r w:rsidR="006C268D">
        <w:t xml:space="preserve"> use within </w:t>
      </w:r>
      <w:r w:rsidRPr="007674B7">
        <w:t>a pragmatic NHS-embedded trial</w:t>
      </w:r>
      <w:bookmarkEnd w:id="79"/>
    </w:p>
    <w:p w14:paraId="0CBCE98E" w14:textId="0E157710" w:rsidR="00180DAA" w:rsidRDefault="006B7C25" w:rsidP="00B236DB">
      <w:r w:rsidRPr="007674B7">
        <w:t>To limit unnecessary time spent by frontline NHS staff</w:t>
      </w:r>
      <w:r w:rsidR="00180DAA">
        <w:t xml:space="preserve"> for a </w:t>
      </w:r>
      <w:r w:rsidR="008B35EF">
        <w:t>class of drugs with an established safety profile</w:t>
      </w:r>
      <w:r w:rsidRPr="007674B7">
        <w:t xml:space="preserve">, </w:t>
      </w:r>
      <w:r w:rsidR="00AE263A">
        <w:t xml:space="preserve">DaRe2THINK </w:t>
      </w:r>
      <w:r w:rsidRPr="007674B7">
        <w:t xml:space="preserve">will operate </w:t>
      </w:r>
      <w:r w:rsidR="00180DAA">
        <w:t xml:space="preserve">a </w:t>
      </w:r>
      <w:r w:rsidRPr="007674B7">
        <w:t xml:space="preserve">risk-adjusted </w:t>
      </w:r>
      <w:r w:rsidR="008B35EF">
        <w:t xml:space="preserve">approach to </w:t>
      </w:r>
      <w:r w:rsidRPr="007674B7">
        <w:t xml:space="preserve">safety reporting.  </w:t>
      </w:r>
    </w:p>
    <w:p w14:paraId="046A9888" w14:textId="31A25F48" w:rsidR="0023361D" w:rsidRDefault="0003524A" w:rsidP="00B236DB">
      <w:r w:rsidRPr="007674B7">
        <w:t xml:space="preserve">SAEs </w:t>
      </w:r>
      <w:r w:rsidR="00350DA2">
        <w:t xml:space="preserve">and SARs </w:t>
      </w:r>
      <w:r w:rsidRPr="007674B7">
        <w:t xml:space="preserve">will not be </w:t>
      </w:r>
      <w:r w:rsidR="00A17929">
        <w:t xml:space="preserve">reported </w:t>
      </w:r>
      <w:r w:rsidR="00CF77FA">
        <w:t xml:space="preserve">in </w:t>
      </w:r>
      <w:r w:rsidR="00105E8D">
        <w:t>an expedited</w:t>
      </w:r>
      <w:r w:rsidR="00CF77FA">
        <w:t xml:space="preserve"> fashion</w:t>
      </w:r>
      <w:r w:rsidRPr="007674B7">
        <w:t xml:space="preserve">.  In particular, </w:t>
      </w:r>
      <w:r w:rsidR="00806A2B">
        <w:t xml:space="preserve">major and minor bleeding, </w:t>
      </w:r>
      <w:r w:rsidRPr="007674B7">
        <w:t>hospitalisation</w:t>
      </w:r>
      <w:r w:rsidR="00E57E70">
        <w:t xml:space="preserve"> (any cause)</w:t>
      </w:r>
      <w:r w:rsidR="00D95D0E">
        <w:t>, prolongation of hospitalisation</w:t>
      </w:r>
      <w:r w:rsidRPr="007674B7">
        <w:t xml:space="preserve"> and death will not be reportable SAEs as they </w:t>
      </w:r>
      <w:r w:rsidR="00D95D0E">
        <w:t>are</w:t>
      </w:r>
      <w:r w:rsidRPr="007674B7">
        <w:t xml:space="preserve"> nominated outcomes</w:t>
      </w:r>
      <w:r w:rsidR="00765A0E">
        <w:t xml:space="preserve"> of the trial</w:t>
      </w:r>
      <w:r w:rsidR="00FF668E">
        <w:t xml:space="preserve">.  </w:t>
      </w:r>
      <w:r w:rsidR="00552858">
        <w:t>The RSI</w:t>
      </w:r>
      <w:r w:rsidR="004E46A2">
        <w:t xml:space="preserve"> for DaRe2THINK will be </w:t>
      </w:r>
      <w:r w:rsidR="00A02C2A">
        <w:t>Section 4.8 of the</w:t>
      </w:r>
      <w:r w:rsidR="004E46A2">
        <w:t xml:space="preserve"> </w:t>
      </w:r>
      <w:r w:rsidR="006633CD">
        <w:t>SmPC</w:t>
      </w:r>
      <w:r w:rsidR="00552858">
        <w:t xml:space="preserve"> </w:t>
      </w:r>
      <w:r w:rsidR="00787271">
        <w:t xml:space="preserve">for apixaban, as the exemplar of the DOAC class with the most </w:t>
      </w:r>
      <w:r w:rsidR="0085749B">
        <w:t>clinical experience within the UK</w:t>
      </w:r>
      <w:r w:rsidR="005F4C7F">
        <w:t xml:space="preserve"> (available at </w:t>
      </w:r>
      <w:hyperlink r:id="rId46" w:history="1">
        <w:r w:rsidR="00BD61F8" w:rsidRPr="00775025">
          <w:rPr>
            <w:rStyle w:val="Hyperlink"/>
          </w:rPr>
          <w:t>https://www.medicines.org.uk/emc/product/2878/smpc</w:t>
        </w:r>
      </w:hyperlink>
      <w:r w:rsidR="00BD61F8">
        <w:t>)</w:t>
      </w:r>
      <w:r w:rsidR="0085749B">
        <w:t xml:space="preserve">.  </w:t>
      </w:r>
      <w:r w:rsidR="002D1FD0">
        <w:t xml:space="preserve">Operationally, </w:t>
      </w:r>
      <w:r w:rsidR="001964DE">
        <w:t>outcomes from CPRD/HES will be matched against this list on a yearly basis</w:t>
      </w:r>
      <w:r w:rsidR="00B644BB">
        <w:t xml:space="preserve"> and a </w:t>
      </w:r>
      <w:r w:rsidR="00F66D4E">
        <w:t xml:space="preserve">summary table </w:t>
      </w:r>
      <w:r w:rsidR="00483994">
        <w:t xml:space="preserve">of SAEs/SARs </w:t>
      </w:r>
      <w:r w:rsidR="00F66D4E">
        <w:t xml:space="preserve">generated and </w:t>
      </w:r>
      <w:r w:rsidR="000B1E19">
        <w:t xml:space="preserve">reported to the </w:t>
      </w:r>
      <w:r w:rsidR="00E22A6F" w:rsidRPr="00E22A6F">
        <w:t>Data Monitoring Committee</w:t>
      </w:r>
      <w:r w:rsidR="00B644BB">
        <w:t>,</w:t>
      </w:r>
      <w:r w:rsidR="00E22A6F" w:rsidRPr="00E22A6F">
        <w:t xml:space="preserve"> Trial Steering Committee</w:t>
      </w:r>
      <w:r w:rsidR="00505541">
        <w:t>,</w:t>
      </w:r>
      <w:r w:rsidR="00505541" w:rsidRPr="00505541">
        <w:t xml:space="preserve"> </w:t>
      </w:r>
      <w:r w:rsidR="00505541">
        <w:t>Sponsor and MHRA</w:t>
      </w:r>
      <w:r w:rsidR="000B1E19">
        <w:t>.</w:t>
      </w:r>
      <w:r w:rsidR="00755FEE">
        <w:t xml:space="preserve">  </w:t>
      </w:r>
      <w:r w:rsidR="00E66CFB">
        <w:t>If SAE</w:t>
      </w:r>
      <w:r w:rsidR="00A9739B">
        <w:t>s</w:t>
      </w:r>
      <w:r w:rsidR="00E66CFB">
        <w:t xml:space="preserve"> </w:t>
      </w:r>
      <w:r w:rsidR="00A9739B">
        <w:t xml:space="preserve">are reported beyond </w:t>
      </w:r>
      <w:r w:rsidR="00CC1B58">
        <w:t>a pre-defined limit</w:t>
      </w:r>
      <w:r w:rsidR="00504243">
        <w:t>,</w:t>
      </w:r>
      <w:r w:rsidR="00CC1B58">
        <w:t xml:space="preserve"> </w:t>
      </w:r>
      <w:r w:rsidR="00464E3E">
        <w:t xml:space="preserve">this will trigger </w:t>
      </w:r>
      <w:r w:rsidR="007B0E01">
        <w:t>more frequent reporting.</w:t>
      </w:r>
      <w:r w:rsidR="00A9739B">
        <w:t xml:space="preserve"> </w:t>
      </w:r>
      <w:r w:rsidR="007B0E01">
        <w:t xml:space="preserve"> </w:t>
      </w:r>
      <w:r w:rsidR="00504243">
        <w:t xml:space="preserve">The </w:t>
      </w:r>
      <w:r w:rsidR="00DA0E86">
        <w:t xml:space="preserve">precise trigger points for this eventuality will be </w:t>
      </w:r>
      <w:r w:rsidR="00504243">
        <w:t xml:space="preserve">set by the independent </w:t>
      </w:r>
      <w:r w:rsidR="00504243" w:rsidRPr="00E22A6F">
        <w:t xml:space="preserve">Data Monitoring Committee </w:t>
      </w:r>
      <w:r w:rsidR="002B2B14">
        <w:t>at their first meeting,</w:t>
      </w:r>
      <w:r w:rsidR="002B2B14" w:rsidRPr="00E22A6F">
        <w:t xml:space="preserve"> </w:t>
      </w:r>
      <w:r w:rsidR="00504243" w:rsidRPr="00E22A6F">
        <w:t xml:space="preserve">and </w:t>
      </w:r>
      <w:r w:rsidR="00504243">
        <w:t xml:space="preserve">ratified by the </w:t>
      </w:r>
      <w:r w:rsidR="00504243" w:rsidRPr="00E22A6F">
        <w:t>Trial Steering Committee</w:t>
      </w:r>
      <w:r w:rsidR="002B2B14">
        <w:t>,</w:t>
      </w:r>
      <w:r w:rsidR="00504243">
        <w:t xml:space="preserve"> but </w:t>
      </w:r>
      <w:r w:rsidR="002B2B14">
        <w:t xml:space="preserve">would be </w:t>
      </w:r>
      <w:r w:rsidR="00504243">
        <w:t xml:space="preserve">expected to be twice the </w:t>
      </w:r>
      <w:r w:rsidR="00F4468F">
        <w:t>rate</w:t>
      </w:r>
      <w:r w:rsidR="00CB65BD">
        <w:t xml:space="preserve"> observed in the SmPC</w:t>
      </w:r>
      <w:r w:rsidR="002149FB">
        <w:t xml:space="preserve"> (</w:t>
      </w:r>
      <w:r w:rsidR="00CB65BD">
        <w:t xml:space="preserve">for example </w:t>
      </w:r>
      <w:r w:rsidR="0079148A" w:rsidRPr="0079148A">
        <w:t>major gastrointestinal bleed</w:t>
      </w:r>
      <w:r w:rsidR="0079148A">
        <w:t xml:space="preserve">ing rate of </w:t>
      </w:r>
      <w:r w:rsidR="002149FB">
        <w:t xml:space="preserve">1.52% per </w:t>
      </w:r>
      <w:r w:rsidR="0079148A" w:rsidRPr="0079148A">
        <w:t>year</w:t>
      </w:r>
      <w:r w:rsidR="00504243">
        <w:t>)</w:t>
      </w:r>
      <w:r w:rsidR="00713430">
        <w:t xml:space="preserve">. </w:t>
      </w:r>
      <w:r w:rsidR="00504243">
        <w:t xml:space="preserve"> </w:t>
      </w:r>
      <w:r w:rsidR="00755FEE">
        <w:t xml:space="preserve">A </w:t>
      </w:r>
      <w:r w:rsidR="00585265">
        <w:t xml:space="preserve">multifaceted </w:t>
      </w:r>
      <w:r w:rsidR="00755FEE">
        <w:t xml:space="preserve">‘safety net’ process will </w:t>
      </w:r>
      <w:r w:rsidR="007B0E01">
        <w:t xml:space="preserve">also </w:t>
      </w:r>
      <w:r w:rsidR="00755FEE">
        <w:t xml:space="preserve">occur to ensure </w:t>
      </w:r>
      <w:r w:rsidR="00585265">
        <w:t xml:space="preserve">that important safety events are not missed (detailed below) and to develop </w:t>
      </w:r>
      <w:r w:rsidR="003A344B">
        <w:t>trial processes for future DaRe2 pipeline randomised trials</w:t>
      </w:r>
      <w:r w:rsidR="00585265">
        <w:t>.</w:t>
      </w:r>
    </w:p>
    <w:p w14:paraId="2364CAB5" w14:textId="5AE33058" w:rsidR="00540BC4" w:rsidRDefault="00540BC4" w:rsidP="00234299">
      <w:r>
        <w:t xml:space="preserve">The CPRD IRSP allows Investigators to directly input a potential SAE for any recruited participant.  This entry is then automatically flagged to the CPRD team and Trial Coordinator to process the potential SAE, with expectedness determined by the Chief Investigator, Deputy Chief Investigator or </w:t>
      </w:r>
      <w:r>
        <w:lastRenderedPageBreak/>
        <w:t xml:space="preserve">delegate, as described in section 6.8.  Source data for the SAE form is controlled by the Investigator with no editing rights by </w:t>
      </w:r>
      <w:r w:rsidR="005471EF">
        <w:t>CPRD, Sponsor or CI</w:t>
      </w:r>
      <w:r>
        <w:t xml:space="preserve">.  Any amendments or updates by the Investigator lead to the creation of a new linked SAE form with a clear audit trail.  </w:t>
      </w:r>
    </w:p>
    <w:p w14:paraId="7B451237" w14:textId="68A52AB8" w:rsidR="00234299" w:rsidRDefault="008C20AB" w:rsidP="00234299">
      <w:r>
        <w:t xml:space="preserve">Specific </w:t>
      </w:r>
      <w:r w:rsidR="003A344B">
        <w:t>procedures</w:t>
      </w:r>
      <w:r>
        <w:t xml:space="preserve"> are in place to deal with incident </w:t>
      </w:r>
      <w:r w:rsidR="0094389C">
        <w:t>intracranial</w:t>
      </w:r>
      <w:r w:rsidR="0033164B">
        <w:t xml:space="preserve"> events</w:t>
      </w:r>
      <w:r w:rsidR="00573D08">
        <w:t>, major bleeds</w:t>
      </w:r>
      <w:r>
        <w:t xml:space="preserve"> and dementia outcomes.  </w:t>
      </w:r>
      <w:r w:rsidR="00234299">
        <w:t xml:space="preserve">Identification and delineation of strokes will be made using a bespoke system within the CPRD </w:t>
      </w:r>
      <w:r w:rsidR="009E1FF3">
        <w:t>Interventional Research Services Platform (IRSP)</w:t>
      </w:r>
      <w:r w:rsidR="00234299">
        <w:t xml:space="preserve">, which will ask </w:t>
      </w:r>
      <w:r w:rsidR="008C3B77">
        <w:t>Site PIs</w:t>
      </w:r>
      <w:r w:rsidR="00234299">
        <w:t xml:space="preserve"> to classify </w:t>
      </w:r>
      <w:r w:rsidR="008C3B77">
        <w:t xml:space="preserve">any </w:t>
      </w:r>
      <w:r w:rsidR="00234299">
        <w:t>new intracranial events according to type</w:t>
      </w:r>
      <w:r w:rsidR="002F48BF">
        <w:t xml:space="preserve">: (1) </w:t>
      </w:r>
      <w:r w:rsidR="00234299">
        <w:t>ischaemic stroke</w:t>
      </w:r>
      <w:r w:rsidR="002F48BF">
        <w:t>; (2)</w:t>
      </w:r>
      <w:r w:rsidR="00234299">
        <w:t xml:space="preserve"> epidural hematoma</w:t>
      </w:r>
      <w:r w:rsidR="002F48BF">
        <w:t>; (3)</w:t>
      </w:r>
      <w:r w:rsidR="00234299">
        <w:t xml:space="preserve"> subdural hematoma</w:t>
      </w:r>
      <w:r w:rsidR="002F48BF">
        <w:t>; (4)</w:t>
      </w:r>
      <w:r w:rsidR="00234299">
        <w:t xml:space="preserve"> subarachnoid haemorrhage</w:t>
      </w:r>
      <w:r w:rsidR="002F48BF">
        <w:t>;</w:t>
      </w:r>
      <w:r w:rsidR="00234299">
        <w:t xml:space="preserve"> and </w:t>
      </w:r>
      <w:r w:rsidR="002F48BF">
        <w:t xml:space="preserve">(5) </w:t>
      </w:r>
      <w:r w:rsidR="00234299">
        <w:t xml:space="preserve">intracerebral haemorrhage.  A similar process will occur for categorisation of </w:t>
      </w:r>
      <w:r w:rsidR="007E5B85">
        <w:t xml:space="preserve">non-intracranial </w:t>
      </w:r>
      <w:r w:rsidR="004C21E1">
        <w:t>major</w:t>
      </w:r>
      <w:r w:rsidR="007E5B85">
        <w:t xml:space="preserve"> or clinically relevant</w:t>
      </w:r>
      <w:r w:rsidR="004C21E1">
        <w:t xml:space="preserve"> bleeds</w:t>
      </w:r>
      <w:r w:rsidR="00467241">
        <w:t>, depending on the anatomical site</w:t>
      </w:r>
      <w:r w:rsidR="00FB07F6">
        <w:t xml:space="preserve"> and clinical consequences</w:t>
      </w:r>
      <w:r w:rsidR="007149E5">
        <w:t xml:space="preserve">.  For </w:t>
      </w:r>
      <w:r w:rsidR="00234299">
        <w:t>dementia outcomes</w:t>
      </w:r>
      <w:r w:rsidR="00D736A3">
        <w:t>, categories are</w:t>
      </w:r>
      <w:r w:rsidR="002F48BF">
        <w:t xml:space="preserve">: (1) </w:t>
      </w:r>
      <w:r w:rsidR="0033164B">
        <w:t>Alzheimer's disease</w:t>
      </w:r>
      <w:r w:rsidR="002F48BF">
        <w:t>; (2)</w:t>
      </w:r>
      <w:r w:rsidR="0033164B">
        <w:t xml:space="preserve"> vascular dementia</w:t>
      </w:r>
      <w:r w:rsidR="002F48BF">
        <w:t>; (3)</w:t>
      </w:r>
      <w:r w:rsidR="0033164B">
        <w:t xml:space="preserve"> Lewy Body disease</w:t>
      </w:r>
      <w:r w:rsidR="002F48BF">
        <w:t>; (4)</w:t>
      </w:r>
      <w:r w:rsidR="0033164B">
        <w:t xml:space="preserve"> </w:t>
      </w:r>
      <w:proofErr w:type="spellStart"/>
      <w:r w:rsidR="0033164B">
        <w:t>Fronto</w:t>
      </w:r>
      <w:proofErr w:type="spellEnd"/>
      <w:r w:rsidR="0033164B">
        <w:t>-temporal dementia</w:t>
      </w:r>
      <w:r w:rsidR="002F48BF">
        <w:t>; (5)</w:t>
      </w:r>
      <w:r w:rsidR="0033164B">
        <w:t xml:space="preserve"> mixed dementia</w:t>
      </w:r>
      <w:r w:rsidR="002F48BF">
        <w:t>;</w:t>
      </w:r>
      <w:r w:rsidR="0033164B">
        <w:t xml:space="preserve"> and </w:t>
      </w:r>
      <w:r w:rsidR="002F48BF">
        <w:t xml:space="preserve">(6) </w:t>
      </w:r>
      <w:r w:rsidR="0033164B">
        <w:t xml:space="preserve">other causes (e.g. due to alcohol, Parkinson’s disease and viruses). </w:t>
      </w:r>
      <w:r w:rsidR="005009B2">
        <w:t xml:space="preserve"> </w:t>
      </w:r>
      <w:r w:rsidR="00234299">
        <w:t xml:space="preserve">As with other events, further detail will be collated from CPRD and HES.  </w:t>
      </w:r>
    </w:p>
    <w:p w14:paraId="23D8C650" w14:textId="76C27424" w:rsidR="00234299" w:rsidRDefault="00234299" w:rsidP="00234299">
      <w:r>
        <w:t xml:space="preserve">Due to the age criteria of the trial, it is </w:t>
      </w:r>
      <w:r w:rsidR="00785091">
        <w:t>not possible</w:t>
      </w:r>
      <w:r>
        <w:t xml:space="preserve"> that pregnancy will occur in the recruited population.  Nevertheless, p</w:t>
      </w:r>
      <w:r w:rsidRPr="00226433">
        <w:t xml:space="preserve">regnancy is not considered an </w:t>
      </w:r>
      <w:r>
        <w:t>adverse event</w:t>
      </w:r>
      <w:r w:rsidRPr="00226433">
        <w:t xml:space="preserve"> unless a negative or consequential outcome is recorded for the mother or child/foetus</w:t>
      </w:r>
      <w:r>
        <w:t xml:space="preserve"> (which if serious wo</w:t>
      </w:r>
      <w:r w:rsidRPr="00226433">
        <w:t>uld be considered an SAE</w:t>
      </w:r>
      <w:r>
        <w:t xml:space="preserve">).  DOACs are </w:t>
      </w:r>
      <w:r w:rsidR="00EE7444">
        <w:t>not used/</w:t>
      </w:r>
      <w:r>
        <w:t>stopped in patients who become pregnant in favour of low molecular weight heparin where thromboembolic risk is elevated.</w:t>
      </w:r>
    </w:p>
    <w:p w14:paraId="187E3259" w14:textId="74FC68A1" w:rsidR="002603BA" w:rsidRDefault="002603BA" w:rsidP="00234299">
      <w:r>
        <w:t xml:space="preserve">As with any potential adverse reaction in the NHS, Investigators will be encouraged to complete an MHRA Yellow Card submission, but these will not be collected as part of trial data.  The MHRA’s Yellow Card Scheme is a national system for collecting and monitoring information on suspected adverse drug reactions by health professionals and patients.  Since February 2020, reporting of suspected ARs to the Yellow Card Scheme has been rolled out across England, and is integrated into practices that use the EMIS web medical record platform.  </w:t>
      </w:r>
    </w:p>
    <w:p w14:paraId="1AA28C1B" w14:textId="77777777" w:rsidR="002A0834" w:rsidRDefault="002A0834" w:rsidP="00B236DB"/>
    <w:p w14:paraId="260AD5B0" w14:textId="4BC1653D" w:rsidR="00676841" w:rsidRDefault="00676841" w:rsidP="00676841">
      <w:pPr>
        <w:pStyle w:val="Heading2"/>
      </w:pPr>
      <w:bookmarkStart w:id="80" w:name="_Toc74749122"/>
      <w:r>
        <w:t>6.</w:t>
      </w:r>
      <w:r w:rsidR="002C190F">
        <w:t>4</w:t>
      </w:r>
      <w:r>
        <w:t xml:space="preserve"> Reporting of SUSARs</w:t>
      </w:r>
      <w:bookmarkEnd w:id="80"/>
    </w:p>
    <w:p w14:paraId="245A985F" w14:textId="2FD53D7C" w:rsidR="00BB7BE4" w:rsidRPr="007674B7" w:rsidRDefault="002223F3" w:rsidP="00AF4CC2">
      <w:r>
        <w:t xml:space="preserve">Due to the </w:t>
      </w:r>
      <w:r w:rsidR="00C91FE5">
        <w:t xml:space="preserve">immense volume of safety data collected on this class of drugs, </w:t>
      </w:r>
      <w:r w:rsidR="00B734F2">
        <w:t xml:space="preserve">and their common use in </w:t>
      </w:r>
      <w:r w:rsidR="00287FEB">
        <w:t xml:space="preserve">NHS routine practice, </w:t>
      </w:r>
      <w:r w:rsidR="00C91FE5">
        <w:t xml:space="preserve">it is </w:t>
      </w:r>
      <w:r w:rsidR="00DC23E2">
        <w:t xml:space="preserve">improbable </w:t>
      </w:r>
      <w:r w:rsidR="00C91FE5">
        <w:t xml:space="preserve">that </w:t>
      </w:r>
      <w:r w:rsidR="00DC23E2">
        <w:t xml:space="preserve">new </w:t>
      </w:r>
      <w:r w:rsidR="00B734F2">
        <w:t>SUSARs will be identified for DOACs in this trial.</w:t>
      </w:r>
      <w:r w:rsidR="00C91FE5">
        <w:t xml:space="preserve"> </w:t>
      </w:r>
      <w:r w:rsidR="0039549C">
        <w:t xml:space="preserve"> </w:t>
      </w:r>
      <w:r w:rsidR="008115C1">
        <w:t>D</w:t>
      </w:r>
      <w:r w:rsidR="0039549C">
        <w:t>ata collection in DaRe2THINK will</w:t>
      </w:r>
      <w:r w:rsidR="00C8043E">
        <w:t xml:space="preserve"> operate entirely from NHS coded outcomes from primary and secondary care</w:t>
      </w:r>
      <w:r w:rsidR="000D69C2">
        <w:t>; t</w:t>
      </w:r>
      <w:r w:rsidR="00BB7BE4">
        <w:t xml:space="preserve">he purpose of which is to enable a more efficient approach to clinical trials within the NHS.  As such, it is not likely that further details of </w:t>
      </w:r>
      <w:r w:rsidR="00AB2715">
        <w:t>any</w:t>
      </w:r>
      <w:r w:rsidR="00BB7BE4">
        <w:t xml:space="preserve"> SAE will be available to the</w:t>
      </w:r>
      <w:r w:rsidR="00A21B86">
        <w:t xml:space="preserve"> central</w:t>
      </w:r>
      <w:r w:rsidR="00BB7BE4">
        <w:t xml:space="preserve"> study team, and any action/outcomes may only be known at the next yearly data collation point.  </w:t>
      </w:r>
      <w:r w:rsidR="00B57C69">
        <w:t>Although t</w:t>
      </w:r>
      <w:r w:rsidR="00AE2C9B">
        <w:t>his limits the value of expedited reporting</w:t>
      </w:r>
      <w:r w:rsidR="00100A17" w:rsidRPr="00100A17">
        <w:t xml:space="preserve"> </w:t>
      </w:r>
      <w:r w:rsidR="00100A17">
        <w:t>from either a safety or regulatory perspective</w:t>
      </w:r>
      <w:r w:rsidR="008C4EF1">
        <w:t xml:space="preserve">, the processes in place still </w:t>
      </w:r>
      <w:r w:rsidR="00D85733">
        <w:t>meet</w:t>
      </w:r>
      <w:r w:rsidR="008C4EF1">
        <w:t xml:space="preserve"> the Sponsor’s legal obligation</w:t>
      </w:r>
      <w:r w:rsidR="00C11BF6">
        <w:t>s</w:t>
      </w:r>
      <w:r w:rsidR="008C4EF1">
        <w:t xml:space="preserve"> in terms of SUSAR reporting</w:t>
      </w:r>
      <w:r w:rsidR="00AE2C9B">
        <w:t>.</w:t>
      </w:r>
      <w:r w:rsidR="00BB7BE4">
        <w:t xml:space="preserve"> </w:t>
      </w:r>
    </w:p>
    <w:p w14:paraId="762DE59F" w14:textId="6EBC5D59" w:rsidR="00C9039A" w:rsidRDefault="00B55CC4" w:rsidP="00AF645A">
      <w:r>
        <w:t>If a</w:t>
      </w:r>
      <w:r w:rsidR="00EF303F">
        <w:t>n</w:t>
      </w:r>
      <w:r w:rsidR="001012A2">
        <w:t xml:space="preserve"> </w:t>
      </w:r>
      <w:r w:rsidR="00296E7F">
        <w:t>Investigator</w:t>
      </w:r>
      <w:r>
        <w:t xml:space="preserve"> </w:t>
      </w:r>
      <w:r w:rsidR="00B340F5">
        <w:t xml:space="preserve">believes a particular SAE </w:t>
      </w:r>
      <w:r w:rsidR="00D87B96">
        <w:t xml:space="preserve">in a </w:t>
      </w:r>
      <w:r w:rsidR="001012A2">
        <w:t>participant</w:t>
      </w:r>
      <w:r w:rsidR="00D87B96">
        <w:t xml:space="preserve"> r</w:t>
      </w:r>
      <w:r w:rsidR="001012A2">
        <w:t xml:space="preserve">eceiving DOACs </w:t>
      </w:r>
      <w:r w:rsidR="00A80735">
        <w:t xml:space="preserve">is both unexpected and </w:t>
      </w:r>
      <w:r w:rsidR="00D87B96">
        <w:t xml:space="preserve">potentially due to </w:t>
      </w:r>
      <w:r w:rsidR="001012A2">
        <w:t xml:space="preserve">the DOAC, they </w:t>
      </w:r>
      <w:r w:rsidR="00794FC5">
        <w:t xml:space="preserve">will be asked to </w:t>
      </w:r>
      <w:r w:rsidR="002F2ACC">
        <w:t xml:space="preserve">complete </w:t>
      </w:r>
      <w:r w:rsidR="0094661B">
        <w:t>a</w:t>
      </w:r>
      <w:r w:rsidR="002F2ACC">
        <w:t xml:space="preserve"> SAE report </w:t>
      </w:r>
      <w:r w:rsidR="0094661B">
        <w:t>page</w:t>
      </w:r>
      <w:r w:rsidR="002F2ACC">
        <w:t xml:space="preserve"> on IRS</w:t>
      </w:r>
      <w:r w:rsidR="00301CDB">
        <w:t xml:space="preserve">P </w:t>
      </w:r>
      <w:r w:rsidR="0059044B">
        <w:t>as soon as possible after becoming aware of the event</w:t>
      </w:r>
      <w:r w:rsidR="002F2ACC">
        <w:t xml:space="preserve">. </w:t>
      </w:r>
      <w:r w:rsidR="00261A0F">
        <w:t xml:space="preserve"> </w:t>
      </w:r>
      <w:r w:rsidR="0059044B">
        <w:t>Once recorded on IRSP</w:t>
      </w:r>
      <w:r w:rsidR="00261A0F">
        <w:t>,</w:t>
      </w:r>
      <w:r w:rsidR="0059044B">
        <w:t xml:space="preserve"> a report is </w:t>
      </w:r>
      <w:r w:rsidR="002F2ACC">
        <w:t>generate</w:t>
      </w:r>
      <w:r w:rsidR="0059044B">
        <w:t>d</w:t>
      </w:r>
      <w:r w:rsidR="002F2ACC">
        <w:t xml:space="preserve"> </w:t>
      </w:r>
      <w:r w:rsidR="007A3712">
        <w:t>which is immediately sent to the</w:t>
      </w:r>
      <w:r w:rsidR="00414853">
        <w:t xml:space="preserve"> Sponsor, </w:t>
      </w:r>
      <w:r w:rsidR="00957906">
        <w:t xml:space="preserve">Trial Coordinator and the CPRD study team. </w:t>
      </w:r>
      <w:r w:rsidR="00E12365">
        <w:t xml:space="preserve"> </w:t>
      </w:r>
      <w:r w:rsidR="00957906">
        <w:t>The Investigato</w:t>
      </w:r>
      <w:r w:rsidR="007A013A">
        <w:t>r</w:t>
      </w:r>
      <w:r w:rsidR="00957906">
        <w:t xml:space="preserve"> will also be required to</w:t>
      </w:r>
      <w:r w:rsidR="00794FC5">
        <w:t xml:space="preserve"> </w:t>
      </w:r>
      <w:r w:rsidR="00330B31">
        <w:t>tele</w:t>
      </w:r>
      <w:r w:rsidR="00794FC5">
        <w:t xml:space="preserve">phone the Trial Coordinator within </w:t>
      </w:r>
      <w:r w:rsidR="00435215">
        <w:t>72</w:t>
      </w:r>
      <w:r w:rsidR="003242E2">
        <w:t xml:space="preserve"> </w:t>
      </w:r>
      <w:r w:rsidR="007032BA">
        <w:t xml:space="preserve">working </w:t>
      </w:r>
      <w:r w:rsidR="003242E2">
        <w:t>hours</w:t>
      </w:r>
      <w:r w:rsidR="001C7356">
        <w:t xml:space="preserve"> of becoming aware</w:t>
      </w:r>
      <w:r w:rsidR="00E12365">
        <w:t xml:space="preserve"> of the event</w:t>
      </w:r>
      <w:r w:rsidR="006131EB">
        <w:t xml:space="preserve">. </w:t>
      </w:r>
      <w:r w:rsidR="00E12365">
        <w:t xml:space="preserve"> </w:t>
      </w:r>
      <w:r w:rsidR="00551D7A">
        <w:t xml:space="preserve">On receipt of the report, </w:t>
      </w:r>
      <w:r w:rsidR="007B5A6F">
        <w:t>CPRD, in collaboration with</w:t>
      </w:r>
      <w:r w:rsidR="00551D7A">
        <w:t xml:space="preserve"> the Trial Coordinator</w:t>
      </w:r>
      <w:r w:rsidR="007B5A6F">
        <w:t>,</w:t>
      </w:r>
      <w:r w:rsidR="00551D7A">
        <w:t xml:space="preserve"> </w:t>
      </w:r>
      <w:r w:rsidR="006B3983">
        <w:t>will liaise with the CI to</w:t>
      </w:r>
      <w:r w:rsidR="00A9496E">
        <w:t xml:space="preserve"> formally </w:t>
      </w:r>
      <w:r w:rsidR="006B3983">
        <w:t xml:space="preserve">assess </w:t>
      </w:r>
      <w:r w:rsidR="00AE6F29">
        <w:t xml:space="preserve">the </w:t>
      </w:r>
      <w:r w:rsidR="00B06A17">
        <w:t>event</w:t>
      </w:r>
      <w:r w:rsidR="0048539F">
        <w:t xml:space="preserve">, and </w:t>
      </w:r>
      <w:r w:rsidR="00E51AFD">
        <w:t xml:space="preserve">where </w:t>
      </w:r>
      <w:r w:rsidR="0052453B">
        <w:t xml:space="preserve">assessed as a possible SUSAR, will be reported in line with </w:t>
      </w:r>
      <w:r w:rsidR="00D46815">
        <w:t>regulatory</w:t>
      </w:r>
      <w:r w:rsidR="00E246B2">
        <w:t xml:space="preserve"> guidelines. </w:t>
      </w:r>
      <w:r w:rsidR="006131EB">
        <w:t xml:space="preserve"> As in most cases</w:t>
      </w:r>
      <w:r w:rsidR="00D55103">
        <w:t xml:space="preserve"> this will be the result of a hospital admission </w:t>
      </w:r>
      <w:r w:rsidR="009937A0">
        <w:t>being</w:t>
      </w:r>
      <w:r w:rsidR="00D55103">
        <w:t xml:space="preserve"> coded into </w:t>
      </w:r>
      <w:r w:rsidR="00D55103">
        <w:lastRenderedPageBreak/>
        <w:t xml:space="preserve">the </w:t>
      </w:r>
      <w:r w:rsidR="009937A0">
        <w:t>Primary</w:t>
      </w:r>
      <w:r w:rsidR="00D55103">
        <w:t xml:space="preserve"> Care record, this will provide time for </w:t>
      </w:r>
      <w:r w:rsidR="009937A0">
        <w:t xml:space="preserve">receipt </w:t>
      </w:r>
      <w:r w:rsidR="00CC0FD4">
        <w:t>of</w:t>
      </w:r>
      <w:r w:rsidR="009937A0">
        <w:t xml:space="preserve"> </w:t>
      </w:r>
      <w:r w:rsidR="00CC0FD4">
        <w:t>documentation</w:t>
      </w:r>
      <w:r w:rsidR="009937A0">
        <w:t xml:space="preserve"> from the secondary care provider</w:t>
      </w:r>
      <w:r w:rsidR="00EF7A9E">
        <w:t xml:space="preserve"> and to </w:t>
      </w:r>
      <w:r w:rsidR="00AC08A3">
        <w:t>account for</w:t>
      </w:r>
      <w:r w:rsidR="00EF7A9E">
        <w:t xml:space="preserve"> part-time GPs</w:t>
      </w:r>
      <w:r w:rsidR="009937A0">
        <w:t xml:space="preserve">.  </w:t>
      </w:r>
    </w:p>
    <w:p w14:paraId="55D168B7" w14:textId="78BC0485" w:rsidR="00AF645A" w:rsidRDefault="00AF645A" w:rsidP="00AF645A">
      <w:r>
        <w:t xml:space="preserve">All SUSARs occurring from the time of randomisation until </w:t>
      </w:r>
      <w:r w:rsidR="00C96A75">
        <w:t xml:space="preserve">the </w:t>
      </w:r>
      <w:r w:rsidR="001961E1">
        <w:t>end of the study</w:t>
      </w:r>
      <w:r w:rsidR="000D070C">
        <w:t xml:space="preserve"> </w:t>
      </w:r>
      <w:r w:rsidR="000D070C" w:rsidRPr="000D070C">
        <w:t>must be recorded on the relevant form</w:t>
      </w:r>
      <w:r>
        <w:t xml:space="preserve"> and </w:t>
      </w:r>
      <w:r w:rsidR="000D070C">
        <w:t>sent</w:t>
      </w:r>
      <w:r>
        <w:t xml:space="preserve"> to the Sponsor </w:t>
      </w:r>
      <w:r w:rsidR="009810EE">
        <w:t>by the Chief Investigator/Deputy Ch</w:t>
      </w:r>
      <w:r w:rsidR="00AC44B7">
        <w:t>i</w:t>
      </w:r>
      <w:r w:rsidR="009810EE">
        <w:t>ef Investigator or delegate</w:t>
      </w:r>
      <w:r w:rsidR="00AC44B7">
        <w:t xml:space="preserve"> </w:t>
      </w:r>
      <w:r>
        <w:t xml:space="preserve">within </w:t>
      </w:r>
      <w:r w:rsidR="00276555">
        <w:t>7 days</w:t>
      </w:r>
      <w:r>
        <w:t xml:space="preserve"> of the research staff becoming aware of the event. </w:t>
      </w:r>
      <w:r w:rsidR="000D070C">
        <w:t xml:space="preserve"> </w:t>
      </w:r>
      <w:r w:rsidR="002C240C" w:rsidRPr="002C240C">
        <w:t>Any SUSAR will need to be reported to the Sponsor irrespective of how long after administration the reaction has occurred until resolved</w:t>
      </w:r>
      <w:r w:rsidR="00E12DF7">
        <w:t>.</w:t>
      </w:r>
      <w:r w:rsidR="002C240C" w:rsidRPr="002C240C">
        <w:t xml:space="preserve"> </w:t>
      </w:r>
      <w:r w:rsidR="00E12DF7">
        <w:t xml:space="preserve"> </w:t>
      </w:r>
      <w:r w:rsidR="008537E9" w:rsidRPr="008537E9">
        <w:t>The sponsor will inform the MHRA</w:t>
      </w:r>
      <w:r w:rsidR="00D44916">
        <w:t xml:space="preserve"> and </w:t>
      </w:r>
      <w:r w:rsidR="008537E9" w:rsidRPr="008537E9">
        <w:t>REC within the required expedited reporting timescales.</w:t>
      </w:r>
    </w:p>
    <w:p w14:paraId="5DAB2446" w14:textId="3E770FA5" w:rsidR="00AF645A" w:rsidRDefault="00AF645A" w:rsidP="00AF645A">
      <w:r>
        <w:t>For each SUSAR the following information will be collected:</w:t>
      </w:r>
    </w:p>
    <w:p w14:paraId="099B6B92" w14:textId="46AEC25E" w:rsidR="00AF645A" w:rsidRDefault="00036C85" w:rsidP="00AE19DA">
      <w:pPr>
        <w:pStyle w:val="ListParagraph"/>
        <w:numPr>
          <w:ilvl w:val="0"/>
          <w:numId w:val="21"/>
        </w:numPr>
        <w:spacing w:after="120" w:line="300" w:lineRule="exact"/>
        <w:ind w:left="714" w:hanging="357"/>
        <w:contextualSpacing w:val="0"/>
      </w:pPr>
      <w:r>
        <w:t>Full details in medical terms and case description</w:t>
      </w:r>
      <w:r w:rsidR="00AE19DA">
        <w:t xml:space="preserve"> (if applicable and known).</w:t>
      </w:r>
    </w:p>
    <w:p w14:paraId="2A7A8739" w14:textId="2E2EF51A" w:rsidR="00AF645A" w:rsidRDefault="00036C85" w:rsidP="000E4F27">
      <w:pPr>
        <w:pStyle w:val="ListParagraph"/>
        <w:numPr>
          <w:ilvl w:val="0"/>
          <w:numId w:val="21"/>
        </w:numPr>
        <w:spacing w:after="120" w:line="300" w:lineRule="exact"/>
        <w:ind w:left="714" w:hanging="357"/>
        <w:contextualSpacing w:val="0"/>
      </w:pPr>
      <w:r>
        <w:t>Event duration (start and end dates, if applicable</w:t>
      </w:r>
      <w:r w:rsidR="005B631F">
        <w:t xml:space="preserve"> and known</w:t>
      </w:r>
      <w:r w:rsidR="00AF645A">
        <w:t>)</w:t>
      </w:r>
      <w:r w:rsidR="0057715B">
        <w:t>.</w:t>
      </w:r>
    </w:p>
    <w:p w14:paraId="25147CC3" w14:textId="6EAE2607" w:rsidR="00AF645A" w:rsidRDefault="00036C85" w:rsidP="000E4F27">
      <w:pPr>
        <w:pStyle w:val="ListParagraph"/>
        <w:numPr>
          <w:ilvl w:val="0"/>
          <w:numId w:val="21"/>
        </w:numPr>
        <w:spacing w:after="120" w:line="300" w:lineRule="exact"/>
        <w:ind w:left="714" w:hanging="357"/>
        <w:contextualSpacing w:val="0"/>
      </w:pPr>
      <w:r>
        <w:t>Vital sta</w:t>
      </w:r>
      <w:r w:rsidR="00602D02">
        <w:t>tus</w:t>
      </w:r>
      <w:r w:rsidR="0057715B">
        <w:t xml:space="preserve"> of the patient</w:t>
      </w:r>
      <w:r w:rsidR="00077426">
        <w:t xml:space="preserve"> (</w:t>
      </w:r>
      <w:r w:rsidR="0061145C">
        <w:t>where known</w:t>
      </w:r>
      <w:r w:rsidR="00077426">
        <w:t>)</w:t>
      </w:r>
      <w:r w:rsidR="0057715B">
        <w:t>.</w:t>
      </w:r>
    </w:p>
    <w:p w14:paraId="377A55D1" w14:textId="77777777" w:rsidR="0076428B" w:rsidRDefault="0076428B" w:rsidP="0076428B">
      <w:pPr>
        <w:pStyle w:val="ListParagraph"/>
        <w:numPr>
          <w:ilvl w:val="0"/>
          <w:numId w:val="21"/>
        </w:numPr>
        <w:spacing w:after="120" w:line="300" w:lineRule="exact"/>
        <w:ind w:left="714" w:hanging="357"/>
        <w:contextualSpacing w:val="0"/>
      </w:pPr>
      <w:r>
        <w:t>Opinion on causality (i.e. relatedness to the DOAC).</w:t>
      </w:r>
    </w:p>
    <w:p w14:paraId="1E030282" w14:textId="290A4F03" w:rsidR="00AF645A" w:rsidRDefault="00036C85" w:rsidP="000E4F27">
      <w:pPr>
        <w:pStyle w:val="ListParagraph"/>
        <w:numPr>
          <w:ilvl w:val="0"/>
          <w:numId w:val="21"/>
        </w:numPr>
        <w:spacing w:after="120" w:line="300" w:lineRule="exact"/>
        <w:ind w:left="714" w:hanging="357"/>
        <w:contextualSpacing w:val="0"/>
      </w:pPr>
      <w:r>
        <w:t>Seriousness criteria</w:t>
      </w:r>
      <w:r w:rsidR="0057715B">
        <w:t>.</w:t>
      </w:r>
    </w:p>
    <w:p w14:paraId="7D223F12" w14:textId="77777777" w:rsidR="00616B7D" w:rsidRDefault="00616B7D" w:rsidP="00616B7D">
      <w:pPr>
        <w:pStyle w:val="ListParagraph"/>
        <w:numPr>
          <w:ilvl w:val="0"/>
          <w:numId w:val="21"/>
        </w:numPr>
        <w:spacing w:after="120" w:line="300" w:lineRule="exact"/>
        <w:ind w:left="714" w:hanging="357"/>
        <w:contextualSpacing w:val="0"/>
      </w:pPr>
      <w:r>
        <w:t>Confirmation that the event is unexpected.</w:t>
      </w:r>
    </w:p>
    <w:p w14:paraId="44665B97" w14:textId="0F72C035" w:rsidR="00BC00D2" w:rsidRDefault="00BC00D2" w:rsidP="009F10D4"/>
    <w:p w14:paraId="40447092" w14:textId="40BBEC3E" w:rsidR="005628DE" w:rsidRDefault="005628DE" w:rsidP="00062EF2">
      <w:pPr>
        <w:pStyle w:val="Heading2"/>
      </w:pPr>
      <w:bookmarkStart w:id="81" w:name="_Toc74749123"/>
      <w:r>
        <w:t xml:space="preserve">6.5 Safety net to capture </w:t>
      </w:r>
      <w:r w:rsidR="00DF454C">
        <w:t>adverse events</w:t>
      </w:r>
      <w:bookmarkEnd w:id="81"/>
    </w:p>
    <w:p w14:paraId="7CF4215C" w14:textId="059E30F0" w:rsidR="00B60802" w:rsidRDefault="000B02D9" w:rsidP="00237020">
      <w:r>
        <w:t xml:space="preserve">To guard against </w:t>
      </w:r>
      <w:r w:rsidR="00C21663">
        <w:t xml:space="preserve">unreported </w:t>
      </w:r>
      <w:r>
        <w:t>events</w:t>
      </w:r>
      <w:r w:rsidR="003E036C">
        <w:t>, DaRe2THINK will operate a safety net</w:t>
      </w:r>
      <w:r w:rsidR="00D45292">
        <w:t xml:space="preserve"> proces</w:t>
      </w:r>
      <w:r w:rsidR="003E036C">
        <w:t>s</w:t>
      </w:r>
      <w:r w:rsidR="002D1178">
        <w:t xml:space="preserve"> to capture </w:t>
      </w:r>
      <w:r w:rsidR="00D45292">
        <w:t xml:space="preserve">additional </w:t>
      </w:r>
      <w:r w:rsidR="0055458E">
        <w:t xml:space="preserve">potential </w:t>
      </w:r>
      <w:r w:rsidR="002D1178">
        <w:t xml:space="preserve">SAEs.  </w:t>
      </w:r>
      <w:r w:rsidR="00EC038B" w:rsidRPr="00316B1E">
        <w:t xml:space="preserve">CPRD receives daily data collections from </w:t>
      </w:r>
      <w:r w:rsidR="00EC038B">
        <w:t>General P</w:t>
      </w:r>
      <w:r w:rsidR="00EC038B" w:rsidRPr="00316B1E">
        <w:t xml:space="preserve">ractices, which </w:t>
      </w:r>
      <w:r w:rsidR="00EC038B">
        <w:t>are</w:t>
      </w:r>
      <w:r w:rsidR="00EC038B" w:rsidRPr="00316B1E">
        <w:t xml:space="preserve"> processed into a </w:t>
      </w:r>
      <w:r w:rsidR="00EC038B">
        <w:t xml:space="preserve">secure </w:t>
      </w:r>
      <w:r w:rsidR="00EC038B" w:rsidRPr="00316B1E">
        <w:t xml:space="preserve">database. </w:t>
      </w:r>
      <w:r w:rsidR="00EC038B">
        <w:t xml:space="preserve"> </w:t>
      </w:r>
      <w:r w:rsidR="00EC038B" w:rsidRPr="00316B1E">
        <w:t xml:space="preserve">For </w:t>
      </w:r>
      <w:r w:rsidR="00EC038B">
        <w:t>participants recruited into DaRe2THINK</w:t>
      </w:r>
      <w:r w:rsidR="00EC038B" w:rsidRPr="00316B1E">
        <w:t xml:space="preserve">, this data </w:t>
      </w:r>
      <w:r w:rsidR="00EC038B">
        <w:t>will</w:t>
      </w:r>
      <w:r w:rsidR="00EC038B" w:rsidRPr="00316B1E">
        <w:t xml:space="preserve"> be made available for regular</w:t>
      </w:r>
      <w:r w:rsidR="00EC038B">
        <w:t>,</w:t>
      </w:r>
      <w:r w:rsidR="00EC038B" w:rsidRPr="00316B1E">
        <w:t xml:space="preserve"> frequent searches. </w:t>
      </w:r>
      <w:r w:rsidR="00EC038B">
        <w:t xml:space="preserve"> </w:t>
      </w:r>
      <w:r w:rsidR="00EC038B" w:rsidRPr="00316B1E">
        <w:t xml:space="preserve">Such searches could identify key new events occurring in the patient’s coded electronic </w:t>
      </w:r>
      <w:r w:rsidR="00EC038B">
        <w:t xml:space="preserve">health </w:t>
      </w:r>
      <w:r w:rsidR="00EC038B" w:rsidRPr="00316B1E">
        <w:t>record</w:t>
      </w:r>
      <w:r w:rsidR="00EC038B">
        <w:t xml:space="preserve">, </w:t>
      </w:r>
      <w:r w:rsidR="00EC038B" w:rsidRPr="00316B1E">
        <w:t>includ</w:t>
      </w:r>
      <w:r w:rsidR="00EC038B">
        <w:t>ing</w:t>
      </w:r>
      <w:r w:rsidR="00EC038B" w:rsidRPr="00316B1E">
        <w:t xml:space="preserve"> potential SAEs</w:t>
      </w:r>
      <w:r w:rsidR="00EC038B">
        <w:t xml:space="preserve"> such as major bleeding</w:t>
      </w:r>
      <w:r w:rsidR="00EC038B" w:rsidRPr="00316B1E">
        <w:t>.</w:t>
      </w:r>
      <w:r w:rsidR="00EC038B">
        <w:t xml:space="preserve"> </w:t>
      </w:r>
      <w:r w:rsidR="00EC038B" w:rsidRPr="00316B1E">
        <w:t xml:space="preserve"> Upon identification of such events, the </w:t>
      </w:r>
      <w:r w:rsidR="00EC038B">
        <w:t>Site PI</w:t>
      </w:r>
      <w:r w:rsidR="00EC038B" w:rsidRPr="00316B1E">
        <w:t xml:space="preserve"> </w:t>
      </w:r>
      <w:r w:rsidR="00EC038B">
        <w:t>will be</w:t>
      </w:r>
      <w:r w:rsidR="00EC038B" w:rsidRPr="00316B1E">
        <w:t xml:space="preserve"> notified by email and asked to undertake additional activity, for example to record details of the potential SAE within the IRSP.</w:t>
      </w:r>
      <w:r w:rsidR="00F51BDF">
        <w:t xml:space="preserve">  </w:t>
      </w:r>
      <w:r w:rsidR="00894D60">
        <w:t>Th</w:t>
      </w:r>
      <w:r w:rsidR="003410DC">
        <w:t>i</w:t>
      </w:r>
      <w:r w:rsidR="00894D60">
        <w:t>s process will work in concert with the extraction of</w:t>
      </w:r>
      <w:r w:rsidR="00721F46">
        <w:t xml:space="preserve"> coded data within primary and secondary care</w:t>
      </w:r>
      <w:r w:rsidR="00C45AD5">
        <w:t>, and will feed into the safety reporting processes described above</w:t>
      </w:r>
      <w:r w:rsidR="0082385A">
        <w:t xml:space="preserve">. </w:t>
      </w:r>
      <w:r w:rsidR="00894D60">
        <w:t xml:space="preserve"> </w:t>
      </w:r>
      <w:r w:rsidR="009114B2">
        <w:t>It</w:t>
      </w:r>
      <w:r w:rsidR="002D1178">
        <w:t xml:space="preserve"> will also assist the development of the </w:t>
      </w:r>
      <w:r w:rsidR="000A58AB">
        <w:t xml:space="preserve">DaRe2 pipeline for future </w:t>
      </w:r>
      <w:r w:rsidR="009114B2">
        <w:t xml:space="preserve">trials with </w:t>
      </w:r>
      <w:r w:rsidR="000A58AB">
        <w:t xml:space="preserve">higher-risk </w:t>
      </w:r>
      <w:r w:rsidR="00307230">
        <w:t>CT</w:t>
      </w:r>
      <w:r w:rsidR="000A58AB">
        <w:t>IMPs.</w:t>
      </w:r>
      <w:r>
        <w:t xml:space="preserve"> </w:t>
      </w:r>
      <w:r w:rsidR="006D1208">
        <w:t xml:space="preserve"> </w:t>
      </w:r>
      <w:r w:rsidR="00307230" w:rsidRPr="006D1208">
        <w:t xml:space="preserve">As a backup procedure, paper SAE forms will also be available at all sites and held as part of the </w:t>
      </w:r>
      <w:r w:rsidR="00307230">
        <w:t>Site File</w:t>
      </w:r>
      <w:r w:rsidR="00307230" w:rsidRPr="006D1208">
        <w:t xml:space="preserve"> content (for example, in case of system/internet failure, or if a participant moves their Primary Care provider to another CPRD practice). </w:t>
      </w:r>
      <w:r w:rsidR="00307230">
        <w:t xml:space="preserve"> </w:t>
      </w:r>
      <w:r w:rsidR="00307230" w:rsidRPr="006D1208">
        <w:t xml:space="preserve">Training regarding SAE reporting via IRSP and via the back-up paper route will be provided to all Investigators as part of site initiation. </w:t>
      </w:r>
      <w:r w:rsidR="00307230">
        <w:t xml:space="preserve"> </w:t>
      </w:r>
      <w:r w:rsidR="00307230" w:rsidRPr="006D1208">
        <w:t xml:space="preserve">If a SAE needs to be reported via the back-up route, the Investigator will complete a paper SAE form and return it as a PDF to CPRD and the Trial Coordinator. </w:t>
      </w:r>
      <w:r w:rsidR="00307230">
        <w:t xml:space="preserve"> </w:t>
      </w:r>
      <w:r w:rsidR="00307230" w:rsidRPr="006D1208">
        <w:t xml:space="preserve">A copy would also be sent to the Sponsor. </w:t>
      </w:r>
      <w:r w:rsidR="00307230">
        <w:t xml:space="preserve"> </w:t>
      </w:r>
      <w:r w:rsidR="00307230" w:rsidRPr="006D1208">
        <w:t xml:space="preserve">All data from both SAE reporting routes will be transcribed into a SAE line listing document, with data entry being entered and checked by two different members of the CPRD team. </w:t>
      </w:r>
      <w:r w:rsidR="00307230">
        <w:t xml:space="preserve"> </w:t>
      </w:r>
      <w:r w:rsidR="00307230" w:rsidRPr="006D1208">
        <w:t xml:space="preserve">All correspondence and PDFs associated with reported SAEs will be held in the </w:t>
      </w:r>
      <w:r w:rsidR="00307230">
        <w:t>Trial Master File</w:t>
      </w:r>
      <w:r w:rsidR="00307230" w:rsidRPr="006D1208">
        <w:t>.</w:t>
      </w:r>
    </w:p>
    <w:p w14:paraId="0E5D82A7" w14:textId="77777777" w:rsidR="00062EF2" w:rsidRDefault="00062EF2" w:rsidP="009E20C8"/>
    <w:p w14:paraId="56E3CF6E" w14:textId="1AE891D0" w:rsidR="00F33F78" w:rsidRDefault="003534D1" w:rsidP="00036C85">
      <w:pPr>
        <w:pStyle w:val="Heading2"/>
      </w:pPr>
      <w:bookmarkStart w:id="82" w:name="_Toc74749124"/>
      <w:r>
        <w:t>6.</w:t>
      </w:r>
      <w:r w:rsidR="00062EF2">
        <w:t xml:space="preserve">6 </w:t>
      </w:r>
      <w:r>
        <w:t>Responsibilities</w:t>
      </w:r>
      <w:r w:rsidR="00036C85">
        <w:t xml:space="preserve"> of the </w:t>
      </w:r>
      <w:r w:rsidR="00F33F78">
        <w:t>Principal Investigator</w:t>
      </w:r>
      <w:bookmarkEnd w:id="82"/>
    </w:p>
    <w:p w14:paraId="7C999FCD" w14:textId="0D477C6B" w:rsidR="00F33F78" w:rsidRDefault="00582882" w:rsidP="000E4F27">
      <w:pPr>
        <w:pStyle w:val="ListParagraph"/>
        <w:numPr>
          <w:ilvl w:val="0"/>
          <w:numId w:val="22"/>
        </w:numPr>
        <w:spacing w:after="120" w:line="300" w:lineRule="exact"/>
        <w:ind w:left="357" w:hanging="357"/>
        <w:contextualSpacing w:val="0"/>
      </w:pPr>
      <w:r>
        <w:t xml:space="preserve">Ensuring that </w:t>
      </w:r>
      <w:r w:rsidR="00800352">
        <w:t xml:space="preserve">any </w:t>
      </w:r>
      <w:r w:rsidR="00F33F78">
        <w:t xml:space="preserve">AEs </w:t>
      </w:r>
      <w:r w:rsidR="00800352">
        <w:t xml:space="preserve">or </w:t>
      </w:r>
      <w:r w:rsidR="00F33F78">
        <w:t xml:space="preserve">ARs </w:t>
      </w:r>
      <w:r w:rsidR="00800352">
        <w:t xml:space="preserve">are accurately recorded in the GP record </w:t>
      </w:r>
      <w:r w:rsidR="00F33F78">
        <w:t>when participants attend for treatment/follow-up</w:t>
      </w:r>
      <w:r w:rsidR="00E33AAC">
        <w:t>, and the CPRD IRSP where applicable</w:t>
      </w:r>
      <w:r w:rsidR="00F33F78">
        <w:t>.</w:t>
      </w:r>
    </w:p>
    <w:p w14:paraId="12521C29" w14:textId="642EC4FB" w:rsidR="00052F4B" w:rsidRDefault="00052F4B" w:rsidP="000E4F27">
      <w:pPr>
        <w:pStyle w:val="ListParagraph"/>
        <w:numPr>
          <w:ilvl w:val="0"/>
          <w:numId w:val="22"/>
        </w:numPr>
        <w:spacing w:after="120" w:line="300" w:lineRule="exact"/>
        <w:ind w:left="357" w:hanging="357"/>
        <w:contextualSpacing w:val="0"/>
      </w:pPr>
      <w:r>
        <w:lastRenderedPageBreak/>
        <w:t>Completion of SAE documentation as soon as practicable, and to communicate any</w:t>
      </w:r>
      <w:r w:rsidR="00ED2ABA">
        <w:t xml:space="preserve"> potential SUSARs to the Trial Coordinator </w:t>
      </w:r>
      <w:r w:rsidR="003D2BE0">
        <w:t xml:space="preserve">within </w:t>
      </w:r>
      <w:r w:rsidR="00435215">
        <w:t>72</w:t>
      </w:r>
      <w:r w:rsidR="003D2BE0">
        <w:t xml:space="preserve"> </w:t>
      </w:r>
      <w:r w:rsidR="007032BA">
        <w:t xml:space="preserve">working </w:t>
      </w:r>
      <w:r w:rsidR="003D2BE0">
        <w:t>hours.</w:t>
      </w:r>
    </w:p>
    <w:p w14:paraId="2C946A71" w14:textId="49415D93" w:rsidR="00F33F78" w:rsidRDefault="00D14265" w:rsidP="000E4F27">
      <w:pPr>
        <w:pStyle w:val="ListParagraph"/>
        <w:numPr>
          <w:ilvl w:val="0"/>
          <w:numId w:val="22"/>
        </w:numPr>
        <w:spacing w:after="120" w:line="300" w:lineRule="exact"/>
        <w:ind w:left="357" w:hanging="357"/>
        <w:contextualSpacing w:val="0"/>
      </w:pPr>
      <w:r>
        <w:t>For incident intracranial events</w:t>
      </w:r>
      <w:r w:rsidR="007A2CEA">
        <w:t xml:space="preserve">, major bleeding </w:t>
      </w:r>
      <w:r>
        <w:t>and dementia, u</w:t>
      </w:r>
      <w:r w:rsidR="00F33F78">
        <w:t xml:space="preserve">sing medical judgement in assigning seriousness, causality and </w:t>
      </w:r>
      <w:r w:rsidR="001C4D5A">
        <w:t>aetiology</w:t>
      </w:r>
      <w:r w:rsidR="00F33F78">
        <w:t>.</w:t>
      </w:r>
    </w:p>
    <w:p w14:paraId="6BAFA871" w14:textId="068E5488" w:rsidR="00F27723" w:rsidRDefault="00F27723" w:rsidP="000E4F27">
      <w:pPr>
        <w:pStyle w:val="ListParagraph"/>
        <w:numPr>
          <w:ilvl w:val="0"/>
          <w:numId w:val="22"/>
        </w:numPr>
        <w:spacing w:after="120" w:line="300" w:lineRule="exact"/>
        <w:ind w:left="357" w:hanging="357"/>
        <w:contextualSpacing w:val="0"/>
      </w:pPr>
      <w:r>
        <w:t>Standard</w:t>
      </w:r>
      <w:r w:rsidR="000317AF">
        <w:t xml:space="preserve"> adverse </w:t>
      </w:r>
      <w:r w:rsidR="001D0764">
        <w:t>reaction reporting as per clinical norm, using the MHRA Yellow Card system.</w:t>
      </w:r>
    </w:p>
    <w:p w14:paraId="4AF70CCD" w14:textId="3A1DE654" w:rsidR="00B92D99" w:rsidRDefault="00B92D99" w:rsidP="00B92D99"/>
    <w:p w14:paraId="13055ED9" w14:textId="677142FB" w:rsidR="00B92D99" w:rsidRDefault="00B92D99" w:rsidP="00B92D99">
      <w:pPr>
        <w:pStyle w:val="Heading2"/>
      </w:pPr>
      <w:bookmarkStart w:id="83" w:name="_Toc74749125"/>
      <w:r>
        <w:t>6.</w:t>
      </w:r>
      <w:r w:rsidR="007A434B">
        <w:t>7</w:t>
      </w:r>
      <w:r>
        <w:t xml:space="preserve"> Responsibilities of </w:t>
      </w:r>
      <w:r w:rsidRPr="00B92D99">
        <w:t>the Clinical Practice Research Datalink</w:t>
      </w:r>
      <w:r w:rsidR="00874942">
        <w:t xml:space="preserve"> team</w:t>
      </w:r>
      <w:bookmarkEnd w:id="83"/>
    </w:p>
    <w:p w14:paraId="785D904C" w14:textId="7341A488" w:rsidR="00DF1227" w:rsidRDefault="00DF1227" w:rsidP="003F3351">
      <w:pPr>
        <w:pStyle w:val="ListParagraph"/>
        <w:numPr>
          <w:ilvl w:val="0"/>
          <w:numId w:val="25"/>
        </w:numPr>
        <w:spacing w:after="120" w:line="300" w:lineRule="exact"/>
        <w:ind w:left="357" w:hanging="357"/>
        <w:contextualSpacing w:val="0"/>
      </w:pPr>
      <w:r>
        <w:t xml:space="preserve">Configuring and maintaining IRSP to support the reporting of SAEs </w:t>
      </w:r>
      <w:r w:rsidR="005534AA">
        <w:t>by Investigators</w:t>
      </w:r>
      <w:r w:rsidR="004209A6">
        <w:t>.</w:t>
      </w:r>
    </w:p>
    <w:p w14:paraId="7D370365" w14:textId="25D29B76" w:rsidR="007771B0" w:rsidRDefault="007771B0" w:rsidP="003F3351">
      <w:pPr>
        <w:pStyle w:val="ListParagraph"/>
        <w:numPr>
          <w:ilvl w:val="0"/>
          <w:numId w:val="25"/>
        </w:numPr>
        <w:spacing w:after="120" w:line="300" w:lineRule="exact"/>
        <w:ind w:left="357" w:hanging="357"/>
        <w:contextualSpacing w:val="0"/>
      </w:pPr>
      <w:r>
        <w:t xml:space="preserve">Configuring and maintaining the </w:t>
      </w:r>
      <w:r w:rsidR="009E1FF3">
        <w:t xml:space="preserve">IRSP </w:t>
      </w:r>
      <w:r>
        <w:t>to support intracranial events</w:t>
      </w:r>
      <w:r w:rsidR="00983368">
        <w:t>, major bleeds</w:t>
      </w:r>
      <w:r>
        <w:t xml:space="preserve"> and dementia reporting by Investigator</w:t>
      </w:r>
      <w:r w:rsidR="00E07746">
        <w:t>s</w:t>
      </w:r>
      <w:r w:rsidR="00D82B19">
        <w:t>.</w:t>
      </w:r>
    </w:p>
    <w:p w14:paraId="428A249D" w14:textId="4E31ECDD" w:rsidR="007771B0" w:rsidRDefault="007771B0" w:rsidP="003F3351">
      <w:pPr>
        <w:pStyle w:val="ListParagraph"/>
        <w:numPr>
          <w:ilvl w:val="0"/>
          <w:numId w:val="25"/>
        </w:numPr>
        <w:spacing w:after="120" w:line="300" w:lineRule="exact"/>
        <w:ind w:left="357" w:hanging="357"/>
        <w:contextualSpacing w:val="0"/>
      </w:pPr>
      <w:r>
        <w:t>Collating the information required to produce safety reports for the Chief Investigator, Sponsor and oversight committee(s)</w:t>
      </w:r>
      <w:r w:rsidR="00D82B19">
        <w:t>.</w:t>
      </w:r>
    </w:p>
    <w:p w14:paraId="48AB7CAB" w14:textId="21439785" w:rsidR="007771B0" w:rsidRDefault="007771B0" w:rsidP="003F3351">
      <w:pPr>
        <w:pStyle w:val="ListParagraph"/>
        <w:numPr>
          <w:ilvl w:val="0"/>
          <w:numId w:val="25"/>
        </w:numPr>
        <w:spacing w:after="120" w:line="300" w:lineRule="exact"/>
        <w:ind w:left="357" w:hanging="357"/>
        <w:contextualSpacing w:val="0"/>
      </w:pPr>
      <w:r>
        <w:t>Providing the annual data extract to support SAE analysis</w:t>
      </w:r>
      <w:r w:rsidR="00D82B19">
        <w:t>.</w:t>
      </w:r>
      <w:r>
        <w:t xml:space="preserve">  </w:t>
      </w:r>
    </w:p>
    <w:p w14:paraId="281A058D" w14:textId="1BA2C2E1" w:rsidR="00B92D99" w:rsidRDefault="007771B0" w:rsidP="003F3351">
      <w:pPr>
        <w:pStyle w:val="ListParagraph"/>
        <w:numPr>
          <w:ilvl w:val="0"/>
          <w:numId w:val="25"/>
        </w:numPr>
        <w:spacing w:after="120" w:line="300" w:lineRule="exact"/>
        <w:ind w:left="357" w:hanging="357"/>
        <w:contextualSpacing w:val="0"/>
      </w:pPr>
      <w:r>
        <w:t xml:space="preserve">Following up </w:t>
      </w:r>
      <w:r w:rsidR="003340EA">
        <w:t>SAEs,</w:t>
      </w:r>
      <w:r>
        <w:t xml:space="preserve"> intracranial events</w:t>
      </w:r>
      <w:r w:rsidR="00EE6655">
        <w:t>, major bleeds</w:t>
      </w:r>
      <w:r>
        <w:t xml:space="preserve"> and dementia reports with the Investigator until resolution or end of trial (as applicable</w:t>
      </w:r>
      <w:r w:rsidR="00DF5ECD">
        <w:t>).</w:t>
      </w:r>
    </w:p>
    <w:p w14:paraId="6A897351" w14:textId="3798F692" w:rsidR="00D42506" w:rsidRDefault="00D42506" w:rsidP="003F3351">
      <w:pPr>
        <w:pStyle w:val="ListParagraph"/>
        <w:numPr>
          <w:ilvl w:val="0"/>
          <w:numId w:val="25"/>
        </w:numPr>
        <w:spacing w:after="120" w:line="300" w:lineRule="exact"/>
        <w:ind w:left="357" w:hanging="357"/>
        <w:contextualSpacing w:val="0"/>
      </w:pPr>
      <w:r>
        <w:t xml:space="preserve">Supporting timely and accurate submission of </w:t>
      </w:r>
      <w:r w:rsidR="00500157">
        <w:t>SUSARs.</w:t>
      </w:r>
    </w:p>
    <w:p w14:paraId="34A47DD7" w14:textId="11F345D5" w:rsidR="00B221D7" w:rsidRDefault="00DE2F9D" w:rsidP="003F3351">
      <w:pPr>
        <w:pStyle w:val="ListParagraph"/>
        <w:numPr>
          <w:ilvl w:val="0"/>
          <w:numId w:val="25"/>
        </w:numPr>
        <w:spacing w:after="120" w:line="300" w:lineRule="exact"/>
        <w:ind w:left="357" w:hanging="357"/>
        <w:contextualSpacing w:val="0"/>
      </w:pPr>
      <w:r>
        <w:t>Collaborate with the CI to submit the Development Safety Update Report (DSUR).</w:t>
      </w:r>
    </w:p>
    <w:p w14:paraId="58016528" w14:textId="6B1BDDF7" w:rsidR="000A434B" w:rsidRDefault="000A434B" w:rsidP="003F3351">
      <w:pPr>
        <w:pStyle w:val="ListParagraph"/>
        <w:numPr>
          <w:ilvl w:val="0"/>
          <w:numId w:val="25"/>
        </w:numPr>
        <w:spacing w:after="120" w:line="300" w:lineRule="exact"/>
        <w:ind w:left="357" w:hanging="357"/>
        <w:contextualSpacing w:val="0"/>
      </w:pPr>
      <w:r>
        <w:t>Generating the Trial M</w:t>
      </w:r>
      <w:r w:rsidR="006B25F3">
        <w:t>onitoring Plan</w:t>
      </w:r>
      <w:r w:rsidR="00842C8D">
        <w:t xml:space="preserve"> and Safety Monitoring Plan</w:t>
      </w:r>
      <w:r w:rsidR="006B25F3">
        <w:t>.</w:t>
      </w:r>
    </w:p>
    <w:p w14:paraId="563AB345" w14:textId="77777777" w:rsidR="00F33F78" w:rsidRDefault="00F33F78" w:rsidP="00F33F78"/>
    <w:p w14:paraId="6895FEA4" w14:textId="0FCA6CCD" w:rsidR="00206D63" w:rsidRDefault="00206D63" w:rsidP="00206D63">
      <w:pPr>
        <w:pStyle w:val="Heading2"/>
      </w:pPr>
      <w:bookmarkStart w:id="84" w:name="_Toc74749126"/>
      <w:r>
        <w:t>6.</w:t>
      </w:r>
      <w:r w:rsidR="007A434B">
        <w:t>8</w:t>
      </w:r>
      <w:r>
        <w:t xml:space="preserve"> Responsibilities of the Chief Investigator/</w:t>
      </w:r>
      <w:r w:rsidRPr="00206D63">
        <w:t xml:space="preserve"> Deputy Chief Investigator or delegate</w:t>
      </w:r>
      <w:bookmarkEnd w:id="84"/>
    </w:p>
    <w:p w14:paraId="7B724B85" w14:textId="77777777" w:rsidR="00F33F78" w:rsidRDefault="00F33F78" w:rsidP="000E4F27">
      <w:pPr>
        <w:pStyle w:val="ListParagraph"/>
        <w:numPr>
          <w:ilvl w:val="0"/>
          <w:numId w:val="23"/>
        </w:numPr>
        <w:spacing w:after="120" w:line="300" w:lineRule="exact"/>
        <w:ind w:left="357" w:hanging="357"/>
        <w:contextualSpacing w:val="0"/>
      </w:pPr>
      <w:r>
        <w:t>Clinical oversight of the safety of patients participating in the trial, including an ongoing review of the risk / benefit.</w:t>
      </w:r>
    </w:p>
    <w:p w14:paraId="6AC81970" w14:textId="4B865C09" w:rsidR="00F33F78" w:rsidRDefault="00F33F78" w:rsidP="000E4F27">
      <w:pPr>
        <w:pStyle w:val="ListParagraph"/>
        <w:numPr>
          <w:ilvl w:val="0"/>
          <w:numId w:val="23"/>
        </w:numPr>
        <w:spacing w:after="120" w:line="300" w:lineRule="exact"/>
        <w:ind w:left="357" w:hanging="357"/>
        <w:contextualSpacing w:val="0"/>
      </w:pPr>
      <w:r>
        <w:t>Using medical judgement in assigning the SAEs seriousness</w:t>
      </w:r>
      <w:r w:rsidR="00967319">
        <w:t xml:space="preserve"> and </w:t>
      </w:r>
      <w:r>
        <w:t>causality (in line with the Reference Safety Information) where it has not been possible to obtain local medical assessment.</w:t>
      </w:r>
      <w:r w:rsidR="00967319">
        <w:t xml:space="preserve">  This includes </w:t>
      </w:r>
      <w:r w:rsidR="00967319" w:rsidRPr="00967319">
        <w:t>expectedness</w:t>
      </w:r>
      <w:r w:rsidR="00967319">
        <w:t xml:space="preserve"> of SARs</w:t>
      </w:r>
      <w:r w:rsidR="00EE388E">
        <w:t xml:space="preserve"> against the RSI</w:t>
      </w:r>
      <w:r w:rsidR="00586FA3">
        <w:t>.</w:t>
      </w:r>
    </w:p>
    <w:p w14:paraId="1422808D" w14:textId="338F25CB" w:rsidR="00F33F78" w:rsidRPr="00EE6655" w:rsidRDefault="00F33F78" w:rsidP="000E4F27">
      <w:pPr>
        <w:pStyle w:val="ListParagraph"/>
        <w:numPr>
          <w:ilvl w:val="0"/>
          <w:numId w:val="23"/>
        </w:numPr>
        <w:spacing w:after="120" w:line="300" w:lineRule="exact"/>
        <w:ind w:left="357" w:hanging="357"/>
        <w:contextualSpacing w:val="0"/>
      </w:pPr>
      <w:r w:rsidRPr="00EE6655">
        <w:t xml:space="preserve">Immediate review of all SUSARs. </w:t>
      </w:r>
    </w:p>
    <w:p w14:paraId="0AAA5A9F" w14:textId="5CA12D57" w:rsidR="00F33F78" w:rsidRDefault="00F33F78" w:rsidP="000E4F27">
      <w:pPr>
        <w:pStyle w:val="ListParagraph"/>
        <w:numPr>
          <w:ilvl w:val="0"/>
          <w:numId w:val="23"/>
        </w:numPr>
        <w:spacing w:after="120" w:line="300" w:lineRule="exact"/>
        <w:ind w:left="357" w:hanging="357"/>
        <w:contextualSpacing w:val="0"/>
      </w:pPr>
      <w:r>
        <w:t xml:space="preserve">Review of specific SAEs and SARs </w:t>
      </w:r>
      <w:r w:rsidR="002221E2">
        <w:t xml:space="preserve">such as intracranial haemorrhage, </w:t>
      </w:r>
      <w:r>
        <w:t>in accordance with the trial risk assessment and protocol as detailed in the Trial Monitoring Plan.</w:t>
      </w:r>
    </w:p>
    <w:p w14:paraId="44633E7C" w14:textId="71B6BF27" w:rsidR="00F33F78" w:rsidRDefault="00F33F78" w:rsidP="000E4F27">
      <w:pPr>
        <w:pStyle w:val="ListParagraph"/>
        <w:numPr>
          <w:ilvl w:val="0"/>
          <w:numId w:val="23"/>
        </w:numPr>
        <w:spacing w:after="120" w:line="300" w:lineRule="exact"/>
        <w:ind w:left="357" w:hanging="357"/>
        <w:contextualSpacing w:val="0"/>
      </w:pPr>
      <w:r>
        <w:t>Assigning Medical Dictionary for Regulatory Activities (MedDRA) or Body System coding to SAE</w:t>
      </w:r>
      <w:r w:rsidR="0067031B">
        <w:t>s</w:t>
      </w:r>
      <w:r>
        <w:t>.</w:t>
      </w:r>
    </w:p>
    <w:p w14:paraId="2E60E1C8" w14:textId="7C85AB52" w:rsidR="00F33F78" w:rsidRDefault="0015667F" w:rsidP="000E4F27">
      <w:pPr>
        <w:pStyle w:val="ListParagraph"/>
        <w:numPr>
          <w:ilvl w:val="0"/>
          <w:numId w:val="23"/>
        </w:numPr>
        <w:spacing w:after="120" w:line="300" w:lineRule="exact"/>
        <w:ind w:left="357" w:hanging="357"/>
        <w:contextualSpacing w:val="0"/>
      </w:pPr>
      <w:r>
        <w:t>P</w:t>
      </w:r>
      <w:r w:rsidRPr="0015667F">
        <w:t xml:space="preserve">rovide </w:t>
      </w:r>
      <w:r>
        <w:t xml:space="preserve">a </w:t>
      </w:r>
      <w:r w:rsidR="00DE2F9D">
        <w:t xml:space="preserve">DSUR </w:t>
      </w:r>
      <w:r w:rsidRPr="0015667F">
        <w:t xml:space="preserve">once a year throughout the clinical trial, or as necessary, to the Competent Authority (MHRA), </w:t>
      </w:r>
      <w:r>
        <w:t xml:space="preserve">and </w:t>
      </w:r>
      <w:r w:rsidRPr="0015667F">
        <w:t xml:space="preserve">where relevant the </w:t>
      </w:r>
      <w:r>
        <w:t>REC</w:t>
      </w:r>
      <w:r w:rsidRPr="0015667F">
        <w:t xml:space="preserve"> and sponsor.  </w:t>
      </w:r>
      <w:r w:rsidR="00C33964" w:rsidRPr="00C33964">
        <w:t>The report will be submitted within 60 days of the Developmental International Birth Date (DIBD) of the trial each year until the trial is declared ended</w:t>
      </w:r>
      <w:r w:rsidR="00C33964">
        <w:t>.</w:t>
      </w:r>
      <w:r w:rsidR="00184961">
        <w:t xml:space="preserve">  In the context of </w:t>
      </w:r>
      <w:r w:rsidR="00F54FA1">
        <w:t>this</w:t>
      </w:r>
      <w:r w:rsidR="00184961">
        <w:t xml:space="preserve"> pragmatic NHS-</w:t>
      </w:r>
      <w:r w:rsidR="00F54FA1">
        <w:t>embedded</w:t>
      </w:r>
      <w:r w:rsidR="00184961">
        <w:t xml:space="preserve"> trial</w:t>
      </w:r>
      <w:r w:rsidR="00F54FA1">
        <w:t xml:space="preserve"> (and where hospitalisation is common in this patient group)</w:t>
      </w:r>
      <w:r w:rsidR="00184961">
        <w:t xml:space="preserve">, the DSUR </w:t>
      </w:r>
      <w:r w:rsidR="00F54FA1">
        <w:t xml:space="preserve">will provide a condensed format of </w:t>
      </w:r>
      <w:r w:rsidR="00B53794">
        <w:t>SAEs.</w:t>
      </w:r>
      <w:r w:rsidR="00F54FA1">
        <w:t xml:space="preserve"> </w:t>
      </w:r>
    </w:p>
    <w:p w14:paraId="1DF7D858" w14:textId="6823AD93" w:rsidR="00725D70" w:rsidRDefault="00725D70" w:rsidP="000E4F27">
      <w:pPr>
        <w:pStyle w:val="ListParagraph"/>
        <w:numPr>
          <w:ilvl w:val="0"/>
          <w:numId w:val="23"/>
        </w:numPr>
        <w:spacing w:after="120" w:line="300" w:lineRule="exact"/>
        <w:ind w:left="357" w:hanging="357"/>
        <w:contextualSpacing w:val="0"/>
      </w:pPr>
      <w:r>
        <w:t xml:space="preserve">Central data collection of </w:t>
      </w:r>
      <w:r w:rsidR="00D73879">
        <w:t>safety data</w:t>
      </w:r>
      <w:r>
        <w:t xml:space="preserve"> according to the trial protocol onto a database.</w:t>
      </w:r>
    </w:p>
    <w:p w14:paraId="1A220C04" w14:textId="74CE5033" w:rsidR="007E5D26" w:rsidRDefault="007E5D26" w:rsidP="000E4F27">
      <w:pPr>
        <w:pStyle w:val="ListParagraph"/>
        <w:numPr>
          <w:ilvl w:val="0"/>
          <w:numId w:val="23"/>
        </w:numPr>
        <w:spacing w:after="120" w:line="300" w:lineRule="exact"/>
        <w:ind w:left="357" w:hanging="357"/>
        <w:contextualSpacing w:val="0"/>
      </w:pPr>
      <w:r>
        <w:t>Annual checking of updates to the Reference Safety Information.</w:t>
      </w:r>
    </w:p>
    <w:p w14:paraId="29E79B1B" w14:textId="36303F2A" w:rsidR="005E57DF" w:rsidRDefault="005E57DF" w:rsidP="000E4F27">
      <w:pPr>
        <w:pStyle w:val="ListParagraph"/>
        <w:numPr>
          <w:ilvl w:val="0"/>
          <w:numId w:val="23"/>
        </w:numPr>
        <w:spacing w:after="120" w:line="300" w:lineRule="exact"/>
        <w:ind w:left="357" w:hanging="357"/>
        <w:contextualSpacing w:val="0"/>
      </w:pPr>
      <w:r>
        <w:lastRenderedPageBreak/>
        <w:t>G</w:t>
      </w:r>
      <w:r w:rsidRPr="005E57DF">
        <w:t>ive immediate written notice to the MHRA and the relevant REC of any urgent safety measures taken and the circumstances giving rise to those measures.</w:t>
      </w:r>
    </w:p>
    <w:p w14:paraId="50F1B759" w14:textId="77777777" w:rsidR="002C190F" w:rsidRDefault="002C190F" w:rsidP="00F33F78"/>
    <w:p w14:paraId="71B37178" w14:textId="578F666E" w:rsidR="002C190F" w:rsidRDefault="002C190F" w:rsidP="002C190F">
      <w:pPr>
        <w:pStyle w:val="Heading2"/>
      </w:pPr>
      <w:bookmarkStart w:id="85" w:name="_Toc74749127"/>
      <w:r>
        <w:t>6.</w:t>
      </w:r>
      <w:r w:rsidR="007A434B">
        <w:t>9</w:t>
      </w:r>
      <w:r>
        <w:t xml:space="preserve"> Responsibilities of the Sponsor</w:t>
      </w:r>
      <w:bookmarkEnd w:id="85"/>
    </w:p>
    <w:p w14:paraId="2F787854" w14:textId="20A3F56F" w:rsidR="00F33F78" w:rsidRDefault="000334DA" w:rsidP="000E4F27">
      <w:pPr>
        <w:pStyle w:val="ListParagraph"/>
        <w:numPr>
          <w:ilvl w:val="0"/>
          <w:numId w:val="24"/>
        </w:numPr>
        <w:spacing w:after="120" w:line="300" w:lineRule="exact"/>
        <w:ind w:left="357" w:hanging="357"/>
        <w:contextualSpacing w:val="0"/>
      </w:pPr>
      <w:r>
        <w:t>Ensuring r</w:t>
      </w:r>
      <w:r w:rsidR="00F33F78">
        <w:t>eporting safety information to the CI, delegate or independent clinical reviewer for the ongoing assessment of the risk / benefit according to the Trial Monitoring Plan.</w:t>
      </w:r>
    </w:p>
    <w:p w14:paraId="3BAD09EE" w14:textId="4D0B7931" w:rsidR="00F33F78" w:rsidRDefault="000334DA" w:rsidP="000E4F27">
      <w:pPr>
        <w:pStyle w:val="ListParagraph"/>
        <w:numPr>
          <w:ilvl w:val="0"/>
          <w:numId w:val="24"/>
        </w:numPr>
        <w:spacing w:after="120" w:line="300" w:lineRule="exact"/>
        <w:ind w:left="357" w:hanging="357"/>
        <w:contextualSpacing w:val="0"/>
      </w:pPr>
      <w:r>
        <w:t>Ensuring r</w:t>
      </w:r>
      <w:r w:rsidR="00F33F78">
        <w:t>eporting safety information to the independent oversight committees identified for the trial (Data Monitoring Committee and / or Trial Steering Committee) according to the Trial Monitoring Plan.</w:t>
      </w:r>
    </w:p>
    <w:p w14:paraId="7862BA03" w14:textId="75F6BC1E" w:rsidR="00F33F78" w:rsidRPr="00F4114F" w:rsidRDefault="00F33F78" w:rsidP="000E4F27">
      <w:pPr>
        <w:pStyle w:val="ListParagraph"/>
        <w:numPr>
          <w:ilvl w:val="0"/>
          <w:numId w:val="24"/>
        </w:numPr>
        <w:spacing w:after="120" w:line="300" w:lineRule="exact"/>
        <w:ind w:left="357" w:hanging="357"/>
        <w:contextualSpacing w:val="0"/>
      </w:pPr>
      <w:r w:rsidRPr="00F4114F">
        <w:t>E</w:t>
      </w:r>
      <w:r w:rsidR="000334DA">
        <w:t>nsuring e</w:t>
      </w:r>
      <w:r w:rsidRPr="00F4114F">
        <w:t>xpedited reporting of SUSARs to the MHRA and REC within required timelines.</w:t>
      </w:r>
    </w:p>
    <w:p w14:paraId="447CB5F0" w14:textId="4C352CC9" w:rsidR="00F33F78" w:rsidRDefault="000334DA" w:rsidP="000E4F27">
      <w:pPr>
        <w:pStyle w:val="ListParagraph"/>
        <w:numPr>
          <w:ilvl w:val="0"/>
          <w:numId w:val="24"/>
        </w:numPr>
        <w:spacing w:after="120" w:line="300" w:lineRule="exact"/>
        <w:ind w:left="357" w:hanging="357"/>
        <w:contextualSpacing w:val="0"/>
      </w:pPr>
      <w:proofErr w:type="gramStart"/>
      <w:r>
        <w:t xml:space="preserve">Ensuring </w:t>
      </w:r>
      <w:r w:rsidR="00F33F78">
        <w:t xml:space="preserve"> standard</w:t>
      </w:r>
      <w:proofErr w:type="gramEnd"/>
      <w:r w:rsidR="00F33F78">
        <w:t xml:space="preserve"> tables and other relevant information for the DSUR</w:t>
      </w:r>
      <w:r>
        <w:t xml:space="preserve"> are prepared</w:t>
      </w:r>
      <w:r w:rsidR="00F33F78">
        <w:t xml:space="preserve"> in collaboration with the CI and ensuring timely submission to the MHRA and REC.</w:t>
      </w:r>
    </w:p>
    <w:p w14:paraId="6579C5EC" w14:textId="77777777" w:rsidR="00BC00D2" w:rsidRDefault="00BC00D2" w:rsidP="00F33F78"/>
    <w:p w14:paraId="1E0D2033" w14:textId="4F4F8E8F" w:rsidR="00F33F78" w:rsidRDefault="00E52D86" w:rsidP="00E52D86">
      <w:pPr>
        <w:pStyle w:val="Heading2"/>
      </w:pPr>
      <w:bookmarkStart w:id="86" w:name="_Toc74749128"/>
      <w:r>
        <w:t>6.</w:t>
      </w:r>
      <w:r w:rsidR="007A434B">
        <w:t>10</w:t>
      </w:r>
      <w:r>
        <w:t xml:space="preserve"> Responsibilities of the </w:t>
      </w:r>
      <w:r w:rsidR="00E75AF8">
        <w:t>o</w:t>
      </w:r>
      <w:r w:rsidR="005A0F4B">
        <w:t>versight</w:t>
      </w:r>
      <w:r w:rsidR="00F33F78">
        <w:t xml:space="preserve"> </w:t>
      </w:r>
      <w:r w:rsidR="00E75AF8">
        <w:t>c</w:t>
      </w:r>
      <w:r w:rsidR="00F33F78">
        <w:t>ommittee</w:t>
      </w:r>
      <w:r w:rsidR="00E75AF8">
        <w:t>s</w:t>
      </w:r>
      <w:bookmarkEnd w:id="86"/>
      <w:r w:rsidR="00F33F78">
        <w:t xml:space="preserve"> </w:t>
      </w:r>
    </w:p>
    <w:p w14:paraId="02717FCE" w14:textId="44B0D74D" w:rsidR="005242AE" w:rsidRDefault="00F33F78" w:rsidP="0067031B">
      <w:pPr>
        <w:rPr>
          <w:rFonts w:eastAsiaTheme="majorEastAsia" w:cstheme="minorHAnsi"/>
          <w:b/>
          <w:bCs/>
          <w:sz w:val="26"/>
          <w:szCs w:val="26"/>
        </w:rPr>
      </w:pPr>
      <w:r>
        <w:t>In accordance with the</w:t>
      </w:r>
      <w:r w:rsidR="00E75AF8">
        <w:t xml:space="preserve">ir relevant </w:t>
      </w:r>
      <w:r w:rsidR="00203CEB">
        <w:t>Charter</w:t>
      </w:r>
      <w:r w:rsidR="00E75AF8">
        <w:t xml:space="preserve">s, </w:t>
      </w:r>
      <w:r>
        <w:t xml:space="preserve">the </w:t>
      </w:r>
      <w:r w:rsidR="00201496">
        <w:t>DMC</w:t>
      </w:r>
      <w:r w:rsidR="00201496" w:rsidRPr="00201496">
        <w:t xml:space="preserve"> </w:t>
      </w:r>
      <w:r w:rsidR="00201496">
        <w:t xml:space="preserve">are responsible for periodically reviewing overall safety data to determine patterns and trends of events, or to identify safety issues which would not be apparent on an individual case basis; and the </w:t>
      </w:r>
      <w:r>
        <w:t>TSC</w:t>
      </w:r>
      <w:r w:rsidR="00E75AF8">
        <w:t xml:space="preserve"> are responsible for</w:t>
      </w:r>
      <w:r>
        <w:t xml:space="preserve"> periodically reviewing safety data and liaising with the DMC regarding safety issues.</w:t>
      </w:r>
      <w:bookmarkStart w:id="87" w:name="_Toc26975621"/>
      <w:r w:rsidR="00AC359E">
        <w:t xml:space="preserve">  As noted, the primary source of safety reporting </w:t>
      </w:r>
      <w:r w:rsidR="00CC0287">
        <w:t>w</w:t>
      </w:r>
      <w:r w:rsidR="00AC359E">
        <w:t xml:space="preserve">ill be annual </w:t>
      </w:r>
      <w:r w:rsidR="00CC0287" w:rsidRPr="00CC0287">
        <w:t>outcome</w:t>
      </w:r>
      <w:r w:rsidR="00CC0287">
        <w:t xml:space="preserve"> data combining</w:t>
      </w:r>
      <w:r w:rsidR="00CC0287" w:rsidRPr="00CC0287">
        <w:t xml:space="preserve"> </w:t>
      </w:r>
      <w:r w:rsidR="00F07A7C">
        <w:t xml:space="preserve">CPRD, </w:t>
      </w:r>
      <w:r w:rsidR="00CC0287" w:rsidRPr="00CC0287">
        <w:t>HES</w:t>
      </w:r>
      <w:r w:rsidR="00F07A7C">
        <w:t xml:space="preserve"> and ONS</w:t>
      </w:r>
      <w:r w:rsidR="00CC0287" w:rsidRPr="00CC0287">
        <w:t xml:space="preserve"> matched against th</w:t>
      </w:r>
      <w:r w:rsidR="00F07A7C">
        <w:t>e SmPC for</w:t>
      </w:r>
      <w:r w:rsidR="00FF41F2">
        <w:t xml:space="preserve"> apixaban.  In addition, the safety net reporting process described in section </w:t>
      </w:r>
      <w:r w:rsidR="00DD5E1E">
        <w:t>6.5 will also be presented to the DMC and TSC.</w:t>
      </w:r>
      <w:r w:rsidR="00CC0287" w:rsidRPr="00CC0287">
        <w:t xml:space="preserve"> </w:t>
      </w:r>
      <w:r w:rsidR="005242AE">
        <w:br w:type="page"/>
      </w:r>
    </w:p>
    <w:p w14:paraId="1954A76C" w14:textId="7757E823" w:rsidR="009F10D4" w:rsidRPr="007674B7" w:rsidRDefault="009F10D4" w:rsidP="009F10D4">
      <w:pPr>
        <w:pStyle w:val="Heading1"/>
      </w:pPr>
      <w:bookmarkStart w:id="88" w:name="_Toc74749129"/>
      <w:r w:rsidRPr="007674B7">
        <w:lastRenderedPageBreak/>
        <w:t>7</w:t>
      </w:r>
      <w:r w:rsidRPr="007674B7">
        <w:tab/>
        <w:t>STATISTICAL CONSIDERATIONS</w:t>
      </w:r>
      <w:bookmarkEnd w:id="88"/>
    </w:p>
    <w:p w14:paraId="70A47678" w14:textId="53E79E29" w:rsidR="003768F0" w:rsidRPr="007674B7" w:rsidRDefault="009F10D4" w:rsidP="0043103D">
      <w:pPr>
        <w:pStyle w:val="Heading2"/>
      </w:pPr>
      <w:bookmarkStart w:id="89" w:name="_Toc74749130"/>
      <w:r w:rsidRPr="007674B7">
        <w:t>7.1</w:t>
      </w:r>
      <w:r w:rsidR="0043103D" w:rsidRPr="007674B7">
        <w:t xml:space="preserve"> </w:t>
      </w:r>
      <w:r w:rsidR="000C4D5D" w:rsidRPr="007674B7">
        <w:t>S</w:t>
      </w:r>
      <w:r w:rsidR="003768F0" w:rsidRPr="007674B7">
        <w:t>ample</w:t>
      </w:r>
      <w:r w:rsidR="000C4D5D" w:rsidRPr="007674B7">
        <w:t xml:space="preserve"> size</w:t>
      </w:r>
      <w:bookmarkEnd w:id="87"/>
      <w:r w:rsidR="002F7A98" w:rsidRPr="007674B7">
        <w:t xml:space="preserve"> derivation</w:t>
      </w:r>
      <w:bookmarkEnd w:id="89"/>
    </w:p>
    <w:p w14:paraId="6C03E82F" w14:textId="1DFA4F04" w:rsidR="002F7A98" w:rsidRPr="007674B7" w:rsidRDefault="002F7A98" w:rsidP="002F7A98">
      <w:bookmarkStart w:id="90" w:name="_Toc26975623"/>
      <w:r w:rsidRPr="007674B7">
        <w:t xml:space="preserve">The sample size has been calculated using actual NHS primary care data on 16,574 patients with AF not receiving anticoagulation and selected by our inclusion and exclusion criteria (2005-2018; THIN dataset).  This provides real-world control group outcomes in patients similar to those we will recruit in DaRe2THINK.  Rates of mortality, stroke, thromboembolism, myocardial infarction and vascular dementia per 100 person-years in patients matching enrolment criteria were 2.60, 0.78, 1.18, 0.40 and 0.10, respectively.  </w:t>
      </w:r>
    </w:p>
    <w:p w14:paraId="26B61BCE" w14:textId="77777777" w:rsidR="002F7A98" w:rsidRPr="007674B7" w:rsidRDefault="002F7A98" w:rsidP="002F7A98"/>
    <w:p w14:paraId="6CEF384D" w14:textId="45BAD855" w:rsidR="002F7A98" w:rsidRPr="007674B7" w:rsidRDefault="002F7A98" w:rsidP="002F7A98">
      <w:pPr>
        <w:pStyle w:val="Heading2"/>
      </w:pPr>
      <w:bookmarkStart w:id="91" w:name="_Toc74749131"/>
      <w:r w:rsidRPr="007674B7">
        <w:t>7.2 Primary outcome on composite clinical events</w:t>
      </w:r>
      <w:bookmarkEnd w:id="91"/>
    </w:p>
    <w:p w14:paraId="21D65721" w14:textId="77777777" w:rsidR="0070446B" w:rsidRDefault="002F7A98" w:rsidP="002F7A98">
      <w:r w:rsidRPr="007674B7">
        <w:t xml:space="preserve">Applying these numbers conservatively to account for lower risk patients tending to enter clinical trials, our sample size calculation is based on a total of 4.0 events per 100 person-years (which includes a cardiovascular death rate of 1.5).  The reduction in primary composite outcomes with DOAC therapy is estimated at 35% (includes a weighted mortality reduction of 17%).  This is consistent with previous trial data </w:t>
      </w:r>
      <w:r w:rsidRPr="007674B7">
        <w:fldChar w:fldCharType="begin">
          <w:fldData xml:space="preserve">PEVuZE5vdGU+PENpdGU+PEF1dGhvcj5Db25ub2xseTwvQXV0aG9yPjxZZWFyPjIwMTE8L1llYXI+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</w:fldData>
        </w:fldChar>
      </w:r>
      <w:r w:rsidR="00F71464">
        <w:instrText xml:space="preserve"> ADDIN EN.CITE </w:instrText>
      </w:r>
      <w:r w:rsidR="00F71464">
        <w:fldChar w:fldCharType="begin">
          <w:fldData xml:space="preserve">PEVuZE5vdGU+PENpdGU+PEF1dGhvcj5Db25ub2xseTwvQXV0aG9yPjxZZWFyPjIwMTE8L1llYXI+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</w:fldData>
        </w:fldChar>
      </w:r>
      <w:r w:rsidR="00F71464">
        <w:instrText xml:space="preserve"> ADDIN EN.CITE.DATA </w:instrText>
      </w:r>
      <w:r w:rsidR="00F71464">
        <w:fldChar w:fldCharType="end"/>
      </w:r>
      <w:r w:rsidRPr="007674B7">
        <w:fldChar w:fldCharType="separate"/>
      </w:r>
      <w:r w:rsidR="00F71464">
        <w:rPr>
          <w:noProof/>
        </w:rPr>
        <w:t>[47]</w:t>
      </w:r>
      <w:r w:rsidRPr="007674B7">
        <w:fldChar w:fldCharType="end"/>
      </w:r>
      <w:r w:rsidRPr="007674B7">
        <w:t xml:space="preserve"> and is biologically plausible given the results of historical trials using warfarin versus no therapy </w:t>
      </w:r>
      <w:r w:rsidRPr="007674B7">
        <w:fldChar w:fldCharType="begin"/>
      </w:r>
      <w:r w:rsidR="00D34BE8">
        <w:instrText xml:space="preserve"> ADDIN EN.CITE &lt;EndNote&gt;&lt;Cite&gt;&lt;Author&gt;Hart&lt;/Author&gt;&lt;Year&gt;2007&lt;/Year&gt;&lt;RecNum&gt;901&lt;/RecNum&gt;&lt;DisplayText&gt;[26]&lt;/DisplayText&gt;&lt;record&gt;&lt;rec-number&gt;901&lt;/rec-number&gt;&lt;foreign-keys&gt;&lt;key app="EN" db-id="t2fd2p90bzwszpef9f45vfw9rrfvx2tx2w2a" timestamp="1377518165"&gt;901&lt;/key&gt;&lt;/foreign-keys&gt;&lt;ref-type name="Journal Article"&gt;17&lt;/ref-type&gt;&lt;contributors&gt;&lt;authors&gt;&lt;author&gt;Hart, Robert G.&lt;/author&gt;&lt;author&gt;Pearce, Lesly A.&lt;/author&gt;&lt;author&gt;Aguilar, Maria I.&lt;/author&gt;&lt;/authors&gt;&lt;/contributors&gt;&lt;titles&gt;&lt;title&gt;Meta-analysis: Antithrombotic Therapy to Prevent Stroke in Patients Who Have Nonvalvular Atrial Fibrillation&lt;/title&gt;&lt;secondary-title&gt;Ann Intern Med&lt;/secondary-title&gt;&lt;/titles&gt;&lt;periodical&gt;&lt;full-title&gt;Ann Intern Med&lt;/full-title&gt;&lt;/periodical&gt;&lt;pages&gt;857-867&lt;/pages&gt;&lt;volume&gt;146&lt;/volume&gt;&lt;number&gt;12&lt;/number&gt;&lt;dates&gt;&lt;year&gt;2007&lt;/year&gt;&lt;/dates&gt;&lt;isbn&gt;0003-4819&lt;/isbn&gt;&lt;urls&gt;&lt;related-urls&gt;&lt;url&gt;http://dx.doi.org/10.7326/0003-4819-146-12-200706190-00007&lt;/url&gt;&lt;/related-urls&gt;&lt;/urls&gt;&lt;electronic-resource-num&gt;10.7326/0003-4819-146-12-200706190-00007&lt;/electronic-resource-num&gt;&lt;/record&gt;&lt;/Cite&gt;&lt;/EndNote&gt;</w:instrText>
      </w:r>
      <w:r w:rsidRPr="007674B7">
        <w:fldChar w:fldCharType="separate"/>
      </w:r>
      <w:r w:rsidRPr="007674B7">
        <w:rPr>
          <w:noProof/>
        </w:rPr>
        <w:t>[26]</w:t>
      </w:r>
      <w:r w:rsidRPr="007674B7">
        <w:fldChar w:fldCharType="end"/>
      </w:r>
      <w:r w:rsidRPr="007674B7">
        <w:t>.  The sample size calculation is for a time-to-event superiority analysis</w:t>
      </w:r>
      <w:r w:rsidR="00BD51B5">
        <w:t xml:space="preserve"> with 2 years of recruitment</w:t>
      </w:r>
      <w:r w:rsidRPr="007674B7">
        <w:t xml:space="preserve">.  To detect a hazard ratio of 0.65 with 90% power and a 2-sided alpha of 0.05, a total of 391 events will be required from an expected total of 2978 patients randomised (rounded up to </w:t>
      </w:r>
      <w:r w:rsidRPr="00BB5391">
        <w:t>3000 patients).  The sample size calculation</w:t>
      </w:r>
      <w:r w:rsidRPr="007674B7">
        <w:t xml:space="preserve"> includes a progressive crossover to anticoagulation in the control group (5%, 10%, 15%, 20% and 35% at the end of years 1 through 5 respectively), 15% cumulative withdrawal for DOACs, and loss to follow-up of 1% (negligible as data are collected through NHS </w:t>
      </w:r>
      <w:r w:rsidR="00DC5792">
        <w:t>care</w:t>
      </w:r>
      <w:r w:rsidRPr="007674B7">
        <w:t xml:space="preserve">).  The upper age limit of 73 years will ensure that at least 2 years of follow-up is possible in all patients until they reach the current age requirement for anticoagulant therapy of 75 years.  However, we expect that mean age will be in the mid 60’s thereby providing sufficient follow-up time during the trial for primary outcome assessment.  </w:t>
      </w:r>
      <w:r w:rsidR="00C53878">
        <w:t>T</w:t>
      </w:r>
      <w:r w:rsidR="00C53878" w:rsidRPr="00C53878">
        <w:t>he sample size of 3000 patients will still provide 85% power if event rates are lower than expected (3.5% per year; other parameters identical; 335 events and 2896 patients).</w:t>
      </w:r>
    </w:p>
    <w:p w14:paraId="6F911411" w14:textId="08258119" w:rsidR="002F7A98" w:rsidRPr="007674B7" w:rsidRDefault="0070446B" w:rsidP="002F7A98">
      <w:r w:rsidRPr="007674B7">
        <w:t xml:space="preserve"> </w:t>
      </w:r>
    </w:p>
    <w:p w14:paraId="002F51EE" w14:textId="1F5EF7E2" w:rsidR="002F7A98" w:rsidRPr="007674B7" w:rsidRDefault="002F7A98" w:rsidP="002F7A98">
      <w:pPr>
        <w:pStyle w:val="Heading2"/>
      </w:pPr>
      <w:bookmarkStart w:id="92" w:name="_Ref28098611"/>
      <w:bookmarkStart w:id="93" w:name="_Toc74749132"/>
      <w:r w:rsidRPr="007674B7">
        <w:t>7.3 Key secondary outcome on cognitive function</w:t>
      </w:r>
      <w:bookmarkEnd w:id="92"/>
      <w:bookmarkEnd w:id="93"/>
    </w:p>
    <w:p w14:paraId="3266D4C1" w14:textId="0C969FD2" w:rsidR="002F7A98" w:rsidRPr="007674B7" w:rsidRDefault="002F7A98" w:rsidP="002F7A98">
      <w:r w:rsidRPr="007674B7">
        <w:t xml:space="preserve">Cognitive function over time will be measured using the UK Biobank panel of tests that cover reasoning, visual attention, complex processing and reaction time (see Data Collection section on page </w:t>
      </w:r>
      <w:r w:rsidRPr="007674B7">
        <w:fldChar w:fldCharType="begin"/>
      </w:r>
      <w:r w:rsidRPr="007674B7">
        <w:instrText xml:space="preserve"> PAGEREF _Ref28098616 </w:instrText>
      </w:r>
      <w:r w:rsidRPr="007674B7">
        <w:fldChar w:fldCharType="separate"/>
      </w:r>
      <w:r w:rsidR="0063171E">
        <w:rPr>
          <w:noProof/>
        </w:rPr>
        <w:t>33</w:t>
      </w:r>
      <w:r w:rsidRPr="007674B7">
        <w:fldChar w:fldCharType="end"/>
      </w:r>
      <w:r w:rsidRPr="007674B7">
        <w:t xml:space="preserve"> below).</w:t>
      </w:r>
      <w:r w:rsidRPr="007674B7">
        <w:fldChar w:fldCharType="begin">
          <w:fldData xml:space="preserve">PEVuZE5vdGU+PENpdGU+PEF1dGhvcj5MeWFsbDwvQXV0aG9yPjxZZWFyPjIwMTc8L1llYXI+PFJl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</w:fldData>
        </w:fldChar>
      </w:r>
      <w:r w:rsidR="00F71464">
        <w:instrText xml:space="preserve"> ADDIN EN.CITE </w:instrText>
      </w:r>
      <w:r w:rsidR="00F71464">
        <w:fldChar w:fldCharType="begin">
          <w:fldData xml:space="preserve">PEVuZE5vdGU+PENpdGU+PEF1dGhvcj5MeWFsbDwvQXV0aG9yPjxZZWFyPjIwMTc8L1llYXI+PFJl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</w:fldData>
        </w:fldChar>
      </w:r>
      <w:r w:rsidR="00F71464">
        <w:instrText xml:space="preserve"> ADDIN EN.CITE.DATA </w:instrText>
      </w:r>
      <w:r w:rsidR="00F71464">
        <w:fldChar w:fldCharType="end"/>
      </w:r>
      <w:r w:rsidRPr="007674B7">
        <w:fldChar w:fldCharType="separate"/>
      </w:r>
      <w:r w:rsidR="00F71464">
        <w:rPr>
          <w:noProof/>
        </w:rPr>
        <w:t>[39]</w:t>
      </w:r>
      <w:r w:rsidRPr="007674B7">
        <w:fldChar w:fldCharType="end"/>
      </w:r>
      <w:r w:rsidRPr="007674B7">
        <w:t xml:space="preserve">  Our analysis of UK Biobank data on 22,160 AF patients and 480,456 without AF shows the cognitive impact of AF is the same as 5 years of additional ageing.[unpublished]   Using these values and accounting for missing data, </w:t>
      </w:r>
      <w:r w:rsidRPr="00BB5391">
        <w:t>2000 patients</w:t>
      </w:r>
      <w:r w:rsidRPr="007674B7">
        <w:t xml:space="preserve"> would provide 80% power (2-sided alpha of 0.05) to detect an effect size of 12.5% of standard deviation using UK Biobank data (0.25 mean score difference in fluid intelligence), and 92% power to detect an effect size of 15% of standard deviation (0.30 mean score difference).  Power will be enhanced by adjusting for baseline </w:t>
      </w:r>
      <w:r w:rsidR="00716E2E" w:rsidRPr="007674B7">
        <w:t>values;</w:t>
      </w:r>
      <w:r w:rsidRPr="007674B7">
        <w:t xml:space="preserve"> </w:t>
      </w:r>
      <w:proofErr w:type="gramStart"/>
      <w:r w:rsidRPr="007674B7">
        <w:t>however</w:t>
      </w:r>
      <w:proofErr w:type="gramEnd"/>
      <w:r w:rsidRPr="007674B7">
        <w:t xml:space="preserve"> this is a secondary outcome as the true impact of DOACs is currently unknown. </w:t>
      </w:r>
    </w:p>
    <w:p w14:paraId="61B37DD9" w14:textId="77777777" w:rsidR="00ED1458" w:rsidRPr="007674B7" w:rsidRDefault="00ED1458" w:rsidP="00587F36"/>
    <w:p w14:paraId="11A7C9A0" w14:textId="170F74F9" w:rsidR="00587F36" w:rsidRPr="007674B7" w:rsidRDefault="00DF5FC4" w:rsidP="00587F36">
      <w:pPr>
        <w:pStyle w:val="Heading2"/>
      </w:pPr>
      <w:bookmarkStart w:id="94" w:name="_Toc74749133"/>
      <w:r w:rsidRPr="007674B7">
        <w:t>7.</w:t>
      </w:r>
      <w:r w:rsidR="002F7A98" w:rsidRPr="007674B7">
        <w:t>4</w:t>
      </w:r>
      <w:r w:rsidRPr="007674B7">
        <w:t xml:space="preserve"> </w:t>
      </w:r>
      <w:r w:rsidR="00587F36" w:rsidRPr="007674B7">
        <w:t>Data analysis</w:t>
      </w:r>
      <w:r w:rsidR="00C25EA6">
        <w:t xml:space="preserve"> overview</w:t>
      </w:r>
      <w:bookmarkEnd w:id="94"/>
    </w:p>
    <w:p w14:paraId="4C8241B3" w14:textId="5FBDB627" w:rsidR="008B200F" w:rsidRDefault="00F71810" w:rsidP="00F71810">
      <w:r>
        <w:t xml:space="preserve">A Statistical Analysis Plan (SAP) will be drafted by the trial statistician, reviewed by senior statisticians at the Birmingham Clinical Trials Unit, and approved by the Trial Steering Committee.  In view of the </w:t>
      </w:r>
      <w:r>
        <w:lastRenderedPageBreak/>
        <w:t xml:space="preserve">open-label design of the trial, the SAP will be completed before participants are recruited. </w:t>
      </w:r>
      <w:r w:rsidR="00C22ABD">
        <w:t xml:space="preserve"> </w:t>
      </w:r>
      <w:r w:rsidR="36C27617">
        <w:t>A brief outline of the analys</w:t>
      </w:r>
      <w:r w:rsidR="00716E2E">
        <w:t>i</w:t>
      </w:r>
      <w:r w:rsidR="36C27617">
        <w:t xml:space="preserve">s methods </w:t>
      </w:r>
      <w:proofErr w:type="gramStart"/>
      <w:r w:rsidR="36C27617">
        <w:t>are</w:t>
      </w:r>
      <w:proofErr w:type="gramEnd"/>
      <w:r w:rsidR="36C27617">
        <w:t xml:space="preserve"> given below.</w:t>
      </w:r>
      <w:r>
        <w:t xml:space="preserve"> </w:t>
      </w:r>
    </w:p>
    <w:p w14:paraId="42F458A9" w14:textId="2F3AAA0B" w:rsidR="00BC2867" w:rsidRDefault="2592B28B" w:rsidP="24E503C2">
      <w:r>
        <w:t xml:space="preserve">The primary comparison groups will be composed of those who are randomised to intervention arm versus those randomised to the control arm. </w:t>
      </w:r>
      <w:r w:rsidR="00C22ABD">
        <w:t xml:space="preserve"> </w:t>
      </w:r>
      <w:r>
        <w:t xml:space="preserve">All analyses will be based on the intention to treat principle, i.e. all participants will be analysed in the groups to which they were randomised regardless of withdrawals or crossovers. </w:t>
      </w:r>
    </w:p>
    <w:p w14:paraId="00B5A37E" w14:textId="1E68FC93" w:rsidR="00BC2867" w:rsidRDefault="2592B28B" w:rsidP="24E503C2">
      <w:r>
        <w:t xml:space="preserve">For all major outcomes, summary statistics and differences between groups (e.g. </w:t>
      </w:r>
      <w:r w:rsidR="003224C4">
        <w:t>h</w:t>
      </w:r>
      <w:r>
        <w:t xml:space="preserve">azard ratio, mean differences, relative risks, etc.) will be presented with 95% confidence </w:t>
      </w:r>
      <w:r w:rsidR="0ACF4E84">
        <w:t>interval</w:t>
      </w:r>
      <w:r>
        <w:t xml:space="preserve"> from two-sided tests.</w:t>
      </w:r>
      <w:r w:rsidR="003224C4">
        <w:t xml:space="preserve"> </w:t>
      </w:r>
      <w:r>
        <w:t xml:space="preserve"> Analyses will be adjusted for the randomisation variables and baseline scores (where appropriate). </w:t>
      </w:r>
      <w:r w:rsidR="44183047">
        <w:t>T</w:t>
      </w:r>
      <w:r w:rsidR="0ACF4E84">
        <w:t>here will be no adjustment for multiple testing.</w:t>
      </w:r>
    </w:p>
    <w:p w14:paraId="3394213E" w14:textId="4EB388DC" w:rsidR="00FC3F57" w:rsidRDefault="00FC3F57" w:rsidP="00F71810"/>
    <w:p w14:paraId="5ED9A192" w14:textId="506E4B21" w:rsidR="2442FA42" w:rsidRDefault="2442FA42" w:rsidP="00C25EA6">
      <w:pPr>
        <w:pStyle w:val="Heading2"/>
      </w:pPr>
      <w:bookmarkStart w:id="95" w:name="_Toc74749134"/>
      <w:r>
        <w:t>7.</w:t>
      </w:r>
      <w:r w:rsidR="00C25EA6">
        <w:t>5</w:t>
      </w:r>
      <w:r>
        <w:t xml:space="preserve"> </w:t>
      </w:r>
      <w:r w:rsidR="00C25EA6">
        <w:t xml:space="preserve">Analysis of </w:t>
      </w:r>
      <w:r w:rsidR="001B53B4">
        <w:t xml:space="preserve">the </w:t>
      </w:r>
      <w:r w:rsidR="00C73495">
        <w:t>p</w:t>
      </w:r>
      <w:r>
        <w:t>rimary outcome</w:t>
      </w:r>
      <w:bookmarkEnd w:id="95"/>
    </w:p>
    <w:p w14:paraId="590A3A35" w14:textId="2801CE49" w:rsidR="00BC2867" w:rsidRDefault="0003652F" w:rsidP="00F71810">
      <w:r>
        <w:t>P</w:t>
      </w:r>
      <w:r w:rsidR="0CD99095">
        <w:t xml:space="preserve">rimary outcome data will be analysed as time-to-first event and will compare between treatment groups using survival analysis methods. </w:t>
      </w:r>
      <w:r w:rsidR="007130AC">
        <w:t xml:space="preserve"> </w:t>
      </w:r>
      <w:r w:rsidR="0CD99095">
        <w:t xml:space="preserve">Kaplan-Meier survival curves will be constructed for visual presentation of time-to-first-event comparisons. </w:t>
      </w:r>
      <w:r w:rsidR="007130AC">
        <w:t xml:space="preserve"> </w:t>
      </w:r>
      <w:r w:rsidR="0CD99095">
        <w:t xml:space="preserve">A Cox proportional </w:t>
      </w:r>
      <w:r w:rsidR="53B4A63F">
        <w:t>hazard</w:t>
      </w:r>
      <w:r w:rsidR="0CD99095">
        <w:t xml:space="preserve"> model will be fitted</w:t>
      </w:r>
      <w:r w:rsidR="07DA33CB">
        <w:t>,</w:t>
      </w:r>
      <w:r w:rsidR="0CD99095">
        <w:t xml:space="preserve"> </w:t>
      </w:r>
      <w:r w:rsidR="48EE8D3D">
        <w:t>and results</w:t>
      </w:r>
      <w:r w:rsidR="0CD99095">
        <w:t xml:space="preserve"> will be expressed as </w:t>
      </w:r>
      <w:r w:rsidR="00CD71F4">
        <w:t xml:space="preserve">the </w:t>
      </w:r>
      <w:r w:rsidR="5104B28F">
        <w:t xml:space="preserve">adjusted </w:t>
      </w:r>
      <w:r w:rsidR="0CD99095">
        <w:t xml:space="preserve">hazard ratio with 95% confidence </w:t>
      </w:r>
      <w:r w:rsidR="53B4A63F">
        <w:t>intervals</w:t>
      </w:r>
      <w:r w:rsidR="0CD99095">
        <w:t>.</w:t>
      </w:r>
      <w:r w:rsidR="00F71810" w:rsidRPr="009D5B37">
        <w:t xml:space="preserve"> </w:t>
      </w:r>
    </w:p>
    <w:p w14:paraId="3E76738B" w14:textId="4F78A07A" w:rsidR="0055554F" w:rsidRDefault="00F71810" w:rsidP="00F71810">
      <w:r w:rsidRPr="009D5B37">
        <w:t xml:space="preserve">As a sensitivity analysis, we will perform a competing risk analysis </w:t>
      </w:r>
      <w:r w:rsidR="0FCF7AC1">
        <w:t xml:space="preserve">for the primary outcome </w:t>
      </w:r>
      <w:r w:rsidRPr="009D5B37">
        <w:t xml:space="preserve">using the method of Fine and </w:t>
      </w:r>
      <w:proofErr w:type="spellStart"/>
      <w:r w:rsidRPr="009D5B37">
        <w:t>Gray</w:t>
      </w:r>
      <w:proofErr w:type="spellEnd"/>
      <w:r w:rsidRPr="009D5B37">
        <w:t xml:space="preserve">; this </w:t>
      </w:r>
      <w:r w:rsidR="00D1087E">
        <w:t>w</w:t>
      </w:r>
      <w:r w:rsidRPr="009D5B37">
        <w:t>ill account for the competing risk of death where other outcomes (e.g. non-fatal thromboembolism or hospital admission) cannot occur in those patients that have died.  A further sensitivity analysis will censor patients when reaching the age of 75 years, due to the indication for DOACs at this time point.</w:t>
      </w:r>
      <w:r>
        <w:t xml:space="preserve">  </w:t>
      </w:r>
      <w:bookmarkStart w:id="96" w:name="_Hlk73604781"/>
      <w:r w:rsidR="008B172E" w:rsidRPr="007E6837">
        <w:t>A ‘per-protocol’ analysis as well as an ‘as-treated’ analysis will be performed for the primary outcome using prescription data from Primary Care.</w:t>
      </w:r>
      <w:bookmarkEnd w:id="96"/>
      <w:r w:rsidR="00680529">
        <w:t xml:space="preserve">  The ‘as-treated’ analysis </w:t>
      </w:r>
      <w:r w:rsidR="0022717B">
        <w:t>will assess use of any anticoagulant, regardless of randomisation.</w:t>
      </w:r>
    </w:p>
    <w:p w14:paraId="1F70348E" w14:textId="17470172" w:rsidR="5AA1DF43" w:rsidRDefault="5AA1DF43"/>
    <w:p w14:paraId="5ADC5F61" w14:textId="3216A300" w:rsidR="5AA1DF43" w:rsidRDefault="44B886E1" w:rsidP="00C73495">
      <w:pPr>
        <w:pStyle w:val="Heading2"/>
      </w:pPr>
      <w:bookmarkStart w:id="97" w:name="_Toc74749135"/>
      <w:r>
        <w:t>7.</w:t>
      </w:r>
      <w:r w:rsidR="00C73495">
        <w:t>6</w:t>
      </w:r>
      <w:r>
        <w:t xml:space="preserve"> </w:t>
      </w:r>
      <w:r w:rsidR="00C73495">
        <w:t>Analysis of s</w:t>
      </w:r>
      <w:r>
        <w:t xml:space="preserve">econdary </w:t>
      </w:r>
      <w:r w:rsidR="3B621406">
        <w:t>ou</w:t>
      </w:r>
      <w:r w:rsidR="636F9B6D">
        <w:t>t</w:t>
      </w:r>
      <w:r w:rsidR="3B621406">
        <w:t>comes</w:t>
      </w:r>
      <w:bookmarkEnd w:id="97"/>
    </w:p>
    <w:p w14:paraId="485A4201" w14:textId="1C40E590" w:rsidR="00F00761" w:rsidRDefault="37DBA69B" w:rsidP="49709FB0">
      <w:r>
        <w:t xml:space="preserve">Time to </w:t>
      </w:r>
      <w:r w:rsidR="00C73495">
        <w:t>e</w:t>
      </w:r>
      <w:r>
        <w:t>vent outcomes (</w:t>
      </w:r>
      <w:r w:rsidR="00C73495">
        <w:t>i</w:t>
      </w:r>
      <w:r>
        <w:t>ndividual components of the primary outcome</w:t>
      </w:r>
      <w:r w:rsidR="6141853E">
        <w:t>, all</w:t>
      </w:r>
      <w:r w:rsidR="7B500470">
        <w:t>-</w:t>
      </w:r>
      <w:r w:rsidR="6141853E">
        <w:t>cause mortality, etc.</w:t>
      </w:r>
      <w:r>
        <w:t>)</w:t>
      </w:r>
      <w:r w:rsidR="00C64AE4">
        <w:t xml:space="preserve"> </w:t>
      </w:r>
      <w:r>
        <w:t>will be analysed using the same methods as described for the primary outcome.</w:t>
      </w:r>
      <w:r w:rsidR="00F16CCA">
        <w:t xml:space="preserve">  </w:t>
      </w:r>
    </w:p>
    <w:p w14:paraId="50E749B2" w14:textId="22974DF7" w:rsidR="00DF1A5B" w:rsidRDefault="00F16CCA" w:rsidP="49709FB0">
      <w:r>
        <w:t>For c</w:t>
      </w:r>
      <w:r w:rsidR="37DBA69B">
        <w:t>ontinuous outcomes (</w:t>
      </w:r>
      <w:r w:rsidR="00C64AE4">
        <w:t>c</w:t>
      </w:r>
      <w:r w:rsidR="37DBA69B">
        <w:t>ognitive function</w:t>
      </w:r>
      <w:r w:rsidR="00377A90">
        <w:t xml:space="preserve"> and</w:t>
      </w:r>
      <w:r w:rsidR="37DBA69B">
        <w:t xml:space="preserve"> EQ-5D-5L), a mixed-effects repeated measures analysis will be carried out on all data across follow-up. </w:t>
      </w:r>
      <w:r>
        <w:t xml:space="preserve"> </w:t>
      </w:r>
      <w:r w:rsidR="37DBA69B">
        <w:t xml:space="preserve">Results will be expressed as </w:t>
      </w:r>
      <w:r>
        <w:t xml:space="preserve">the </w:t>
      </w:r>
      <w:r w:rsidR="37DBA69B">
        <w:t xml:space="preserve">adjusted mean difference with 95% confidence interval. </w:t>
      </w:r>
      <w:r w:rsidR="00F00761">
        <w:t xml:space="preserve"> </w:t>
      </w:r>
      <w:r w:rsidR="00DF1A5B">
        <w:t xml:space="preserve">Cognitive function analysis will formally compare completion rates between groups using survival analysis methods to determine if differential completion is evident. If this is the case, then further sensitivity analyses for this will be conducted, which will include imputation of missing data using pattern mixture models.  </w:t>
      </w:r>
      <w:r w:rsidR="37DBA69B">
        <w:t xml:space="preserve">EQ-5D-5L data will be scored according to the current NICE guidance (updated October 2019) [47]. </w:t>
      </w:r>
      <w:r w:rsidR="00F00761">
        <w:t xml:space="preserve"> I</w:t>
      </w:r>
      <w:r w:rsidR="37DBA69B">
        <w:t>mput</w:t>
      </w:r>
      <w:r w:rsidR="00F00761">
        <w:t xml:space="preserve">ation of missing data will not be performed. </w:t>
      </w:r>
    </w:p>
    <w:p w14:paraId="24F58685" w14:textId="79DCA39A" w:rsidR="5913CBC2" w:rsidRDefault="5913CBC2" w:rsidP="5055FBD6">
      <w:r>
        <w:t>Count data (</w:t>
      </w:r>
      <w:r w:rsidR="008B32D2">
        <w:t>a</w:t>
      </w:r>
      <w:r>
        <w:t xml:space="preserve">ll-cause general practice visits, </w:t>
      </w:r>
      <w:r w:rsidR="008B32D2">
        <w:t>a</w:t>
      </w:r>
      <w:r>
        <w:t>ll-cause hospital admissions, etc.)</w:t>
      </w:r>
      <w:r w:rsidR="008B32D2">
        <w:t xml:space="preserve"> </w:t>
      </w:r>
      <w:r>
        <w:t xml:space="preserve">will be analysed using a Poisson regression model (or negative binomial regression if there is evidence of overdispersion). </w:t>
      </w:r>
      <w:r w:rsidR="00927D89">
        <w:t xml:space="preserve"> </w:t>
      </w:r>
      <w:r>
        <w:t xml:space="preserve">An offset for the length of time the participant was in the trial </w:t>
      </w:r>
      <w:r w:rsidR="7017CFC3">
        <w:t>will be</w:t>
      </w:r>
      <w:r>
        <w:t xml:space="preserve"> included in the model. </w:t>
      </w:r>
      <w:r w:rsidR="00927D89">
        <w:t xml:space="preserve"> </w:t>
      </w:r>
      <w:r>
        <w:t xml:space="preserve">Results will be expressed as </w:t>
      </w:r>
      <w:r w:rsidR="00927D89">
        <w:t xml:space="preserve">the </w:t>
      </w:r>
      <w:r>
        <w:t>adjusted incidence rate ratio with 95% confidence interval.</w:t>
      </w:r>
    </w:p>
    <w:p w14:paraId="291E1125" w14:textId="77777777" w:rsidR="00114C13" w:rsidRDefault="00114C13" w:rsidP="5055FBD6"/>
    <w:p w14:paraId="661EA151" w14:textId="207D32E0" w:rsidR="37F16DD1" w:rsidRDefault="37F16DD1" w:rsidP="003B123E">
      <w:pPr>
        <w:pStyle w:val="Heading2"/>
      </w:pPr>
      <w:bookmarkStart w:id="98" w:name="_Toc74749136"/>
      <w:r>
        <w:t>7.</w:t>
      </w:r>
      <w:r w:rsidR="00927D89">
        <w:t>7</w:t>
      </w:r>
      <w:r>
        <w:t xml:space="preserve"> Planned Subgroup Analyses</w:t>
      </w:r>
      <w:bookmarkEnd w:id="98"/>
    </w:p>
    <w:p w14:paraId="75668916" w14:textId="64FCA807" w:rsidR="009D0542" w:rsidRDefault="008F77C1" w:rsidP="00F71810">
      <w:r>
        <w:lastRenderedPageBreak/>
        <w:t>S</w:t>
      </w:r>
      <w:r w:rsidR="00F71810" w:rsidRPr="001D3A16">
        <w:t>ubgroup analys</w:t>
      </w:r>
      <w:r>
        <w:t>e</w:t>
      </w:r>
      <w:r w:rsidR="00F71810" w:rsidRPr="001D3A16">
        <w:t xml:space="preserve">s </w:t>
      </w:r>
      <w:r w:rsidR="00F71810">
        <w:t>will be performed for</w:t>
      </w:r>
      <w:r w:rsidR="00F71810" w:rsidRPr="001D3A16">
        <w:t xml:space="preserve"> the primary outcome </w:t>
      </w:r>
      <w:r w:rsidR="00F71810">
        <w:t>according to the DOAC agent prescribed</w:t>
      </w:r>
      <w:r>
        <w:t>, an age cut-off of 65 years,</w:t>
      </w:r>
      <w:r w:rsidR="008346DA">
        <w:t xml:space="preserve"> presence </w:t>
      </w:r>
      <w:r w:rsidR="005F5088">
        <w:t xml:space="preserve">at baseline </w:t>
      </w:r>
      <w:r w:rsidR="008346DA">
        <w:t xml:space="preserve">of heart failure, hypertension, </w:t>
      </w:r>
      <w:r w:rsidR="00400322">
        <w:t>chronic kidney disease and diabetes,</w:t>
      </w:r>
      <w:r>
        <w:t xml:space="preserve"> </w:t>
      </w:r>
      <w:r w:rsidR="00E67311">
        <w:t xml:space="preserve">COVID-19 diagnosis, </w:t>
      </w:r>
      <w:r w:rsidR="005F5088">
        <w:t xml:space="preserve">the median baseline </w:t>
      </w:r>
      <w:r w:rsidR="005F5088" w:rsidRPr="007674B7">
        <w:t>fluid intelligence cognitive function score</w:t>
      </w:r>
      <w:r w:rsidR="005F5088">
        <w:t xml:space="preserve">, </w:t>
      </w:r>
      <w:r w:rsidR="00D01803">
        <w:t>and by gender</w:t>
      </w:r>
      <w:r w:rsidR="00F71810">
        <w:t xml:space="preserve">. </w:t>
      </w:r>
      <w:r w:rsidR="004A4764">
        <w:t xml:space="preserve"> </w:t>
      </w:r>
      <w:r w:rsidR="362A7C14">
        <w:t xml:space="preserve">The effect of these subgroups will be examined by including a treatment group by subgroup interaction parameter in the model. </w:t>
      </w:r>
      <w:r w:rsidR="004A4764">
        <w:t xml:space="preserve"> </w:t>
      </w:r>
      <w:r w:rsidR="362A7C14">
        <w:t>The results of subgroup analyses will be treated with caution and will be used for the purposes of hypothesis generation only.</w:t>
      </w:r>
    </w:p>
    <w:p w14:paraId="4E1C6D33" w14:textId="7203BE0D" w:rsidR="00F71810" w:rsidRDefault="00F71810" w:rsidP="7CD7F186">
      <w:pPr>
        <w:rPr>
          <w:noProof/>
        </w:rPr>
      </w:pPr>
    </w:p>
    <w:p w14:paraId="7B96342D" w14:textId="311FD7BC" w:rsidR="00FC6CE3" w:rsidRPr="007674B7" w:rsidRDefault="00FC6CE3" w:rsidP="00FC6CE3">
      <w:pPr>
        <w:pStyle w:val="Heading2"/>
      </w:pPr>
      <w:bookmarkStart w:id="99" w:name="_Toc74749137"/>
      <w:r w:rsidRPr="007674B7">
        <w:t>7.</w:t>
      </w:r>
      <w:r w:rsidR="00266EF6">
        <w:t>8</w:t>
      </w:r>
      <w:r w:rsidR="00266EF6" w:rsidRPr="007674B7">
        <w:t xml:space="preserve"> </w:t>
      </w:r>
      <w:r w:rsidRPr="007674B7">
        <w:t>Interim analyses and impact on sample size</w:t>
      </w:r>
      <w:bookmarkEnd w:id="99"/>
    </w:p>
    <w:p w14:paraId="142BEB79" w14:textId="5F19A8F3" w:rsidR="00FC6CE3" w:rsidRDefault="009A3E3C" w:rsidP="00FC6CE3">
      <w:r>
        <w:t>I</w:t>
      </w:r>
      <w:r w:rsidRPr="009A3E3C">
        <w:t xml:space="preserve">nterim assessment of event rates </w:t>
      </w:r>
      <w:r>
        <w:t>will be performed</w:t>
      </w:r>
      <w:r w:rsidR="0031711C">
        <w:t xml:space="preserve"> on</w:t>
      </w:r>
      <w:r w:rsidRPr="009A3E3C">
        <w:t xml:space="preserve"> a yearly basis </w:t>
      </w:r>
      <w:r w:rsidR="5DD12516" w:rsidRPr="00771CB4">
        <w:t>as part of the interim analysis for DMC</w:t>
      </w:r>
      <w:r w:rsidR="003436A5">
        <w:t xml:space="preserve"> t</w:t>
      </w:r>
      <w:r w:rsidRPr="009A3E3C">
        <w:t xml:space="preserve">o carefully map </w:t>
      </w:r>
      <w:r w:rsidR="0031711C">
        <w:t>the</w:t>
      </w:r>
      <w:r w:rsidRPr="009A3E3C">
        <w:t xml:space="preserve"> event rate estimates with actual events</w:t>
      </w:r>
      <w:r w:rsidR="00DE1C15">
        <w:t xml:space="preserve">.  This information will allow the Data Monitoring Committee </w:t>
      </w:r>
      <w:r w:rsidR="001349FC">
        <w:t>to make recommendations</w:t>
      </w:r>
      <w:r w:rsidR="00DE1C15">
        <w:t xml:space="preserve"> </w:t>
      </w:r>
      <w:r w:rsidR="001349FC">
        <w:t xml:space="preserve">to the </w:t>
      </w:r>
      <w:r w:rsidR="00DE1C15">
        <w:t>Trial Steering Committee</w:t>
      </w:r>
      <w:r w:rsidR="00EC6A9E">
        <w:t xml:space="preserve"> </w:t>
      </w:r>
      <w:r w:rsidR="001349FC">
        <w:t>on</w:t>
      </w:r>
      <w:r w:rsidR="00FD5ECC">
        <w:t xml:space="preserve"> the need to </w:t>
      </w:r>
      <w:r w:rsidR="00E22A6F">
        <w:t>reduce or expand the trial population</w:t>
      </w:r>
      <w:r w:rsidR="00D17FDD">
        <w:t xml:space="preserve"> without impacting on the primary outcome alpha</w:t>
      </w:r>
      <w:r w:rsidR="00E22A6F">
        <w:t>.</w:t>
      </w:r>
      <w:r w:rsidR="00F91C8B">
        <w:t xml:space="preserve">  The Trial Steering Committee will </w:t>
      </w:r>
      <w:r w:rsidR="008C186C">
        <w:t xml:space="preserve">remain </w:t>
      </w:r>
      <w:r w:rsidR="00F91C8B" w:rsidRPr="009A3E3C">
        <w:t>blind to randomised group</w:t>
      </w:r>
      <w:r w:rsidR="008C186C">
        <w:t xml:space="preserve"> in any presented material. </w:t>
      </w:r>
    </w:p>
    <w:p w14:paraId="28C29242" w14:textId="4B71A63F" w:rsidR="00E03EB2" w:rsidRDefault="00E03EB2" w:rsidP="00FC6CE3"/>
    <w:p w14:paraId="6203A889" w14:textId="08341FF5" w:rsidR="00E03EB2" w:rsidRDefault="00E03EB2" w:rsidP="00E03EB2">
      <w:pPr>
        <w:pStyle w:val="Heading2"/>
      </w:pPr>
      <w:bookmarkStart w:id="100" w:name="_Toc74749138"/>
      <w:r>
        <w:t>7.</w:t>
      </w:r>
      <w:r w:rsidR="00006754">
        <w:t xml:space="preserve">9 </w:t>
      </w:r>
      <w:r>
        <w:t>Stopping Criteria</w:t>
      </w:r>
      <w:bookmarkEnd w:id="100"/>
    </w:p>
    <w:p w14:paraId="58D7DA21" w14:textId="6111E7B0" w:rsidR="0031711C" w:rsidRDefault="6F96767A" w:rsidP="00FC6CE3">
      <w:r>
        <w:t xml:space="preserve">Appropriate criteria of proof beyond reasonable doubt cannot be specified precisely, but a difference of at least p&lt;0.001 (similar to a </w:t>
      </w:r>
      <w:proofErr w:type="spellStart"/>
      <w:r>
        <w:t>Haybittle-Peto</w:t>
      </w:r>
      <w:proofErr w:type="spellEnd"/>
      <w:r>
        <w:t xml:space="preserve"> stopping boundary) in an interim analysis of a major endpoint may justify halting, or modifying, the study prematurely. </w:t>
      </w:r>
      <w:r w:rsidR="00006754">
        <w:t xml:space="preserve"> </w:t>
      </w:r>
      <w:r>
        <w:t xml:space="preserve">If this criterion were to be adopted, it would have the practical advantage that the exact number of interim analyses would be of little importance, so no fixed schedule is proposed. </w:t>
      </w:r>
      <w:r w:rsidR="00006754">
        <w:t xml:space="preserve"> </w:t>
      </w:r>
      <w:r>
        <w:t xml:space="preserve">Given the proposed use of the </w:t>
      </w:r>
      <w:proofErr w:type="spellStart"/>
      <w:r>
        <w:t>Haybittle-Peto</w:t>
      </w:r>
      <w:proofErr w:type="spellEnd"/>
      <w:r>
        <w:t xml:space="preserve"> boundary, no adjustment for multiple testing (to control the overall type I error rate) is proposed</w:t>
      </w:r>
      <w:r w:rsidR="00467C08">
        <w:t>;</w:t>
      </w:r>
      <w:r>
        <w:t xml:space="preserve"> </w:t>
      </w:r>
      <w:r w:rsidR="00F6585E">
        <w:t xml:space="preserve">hence, </w:t>
      </w:r>
      <w:r>
        <w:t>the threshold for statistical significance at final analysis will still be p=0.05.</w:t>
      </w:r>
    </w:p>
    <w:p w14:paraId="4F1E0899" w14:textId="5E8FBA00" w:rsidR="0031711C" w:rsidRDefault="6F96767A" w:rsidP="0D875CE6">
      <w:r>
        <w:t xml:space="preserve">A separate DMC reporting template will be drafted and agreed by the DMC including an agreement on which outcomes will be reported at interim analyses. </w:t>
      </w:r>
      <w:r w:rsidR="00FF73B3">
        <w:t xml:space="preserve"> </w:t>
      </w:r>
      <w:r>
        <w:t xml:space="preserve">The statistical methods stated </w:t>
      </w:r>
      <w:r w:rsidR="00FF73B3">
        <w:t>in the Statistical Analysi</w:t>
      </w:r>
      <w:r w:rsidR="006B54F7">
        <w:t>s</w:t>
      </w:r>
      <w:r w:rsidR="00FF73B3">
        <w:t xml:space="preserve"> Plan </w:t>
      </w:r>
      <w:r>
        <w:t>will be followed for the agreed outcomes.</w:t>
      </w:r>
    </w:p>
    <w:p w14:paraId="431546BE" w14:textId="77777777" w:rsidR="00FC764A" w:rsidRPr="007674B7" w:rsidRDefault="00FC764A" w:rsidP="00FC6CE3"/>
    <w:p w14:paraId="3F5592D2" w14:textId="7B3E25FC" w:rsidR="00587F36" w:rsidRPr="007674B7" w:rsidRDefault="00DF5FC4" w:rsidP="00587F36">
      <w:pPr>
        <w:pStyle w:val="Heading2"/>
      </w:pPr>
      <w:bookmarkStart w:id="101" w:name="_Toc74749139"/>
      <w:r w:rsidRPr="007674B7">
        <w:t>7.</w:t>
      </w:r>
      <w:r w:rsidR="006B54F7">
        <w:t>10</w:t>
      </w:r>
      <w:r w:rsidR="006B54F7" w:rsidRPr="007674B7">
        <w:t xml:space="preserve"> </w:t>
      </w:r>
      <w:r w:rsidR="00587F36" w:rsidRPr="007674B7">
        <w:t>Health economic evaluation</w:t>
      </w:r>
      <w:bookmarkEnd w:id="101"/>
    </w:p>
    <w:p w14:paraId="1B1A52F5" w14:textId="77777777" w:rsidR="00210C4A" w:rsidRDefault="00210C4A" w:rsidP="00210C4A">
      <w:r>
        <w:t>Type of economic evaluation: Cost-effectiveness will be assessed by the incremental cost per quality-adjusted life-years (QALY) gained.</w:t>
      </w:r>
    </w:p>
    <w:p w14:paraId="5BED4962" w14:textId="77777777" w:rsidR="00210C4A" w:rsidRDefault="00210C4A" w:rsidP="00210C4A">
      <w:r>
        <w:t>Model structure and modelling framework: The probabilistic decision analytical model will comprise of two components; (1) a decision tree that captures the short-term clinical outcomes and costs associated with the treatment strategies for the duration of the trial follow-up period; and (2) a long-term Markov cohort model, which extrapolates the costs and outcomes over a lifetime horizon.  The Markov model will characterise the course of the disease in terms of health states (for example, stroke, myocardial infarction, systemic embolism, major bleeding, clinically relevant non-major bleeding, etc.) and the possible transitions between them using 6-week cycles, where patients will accrue healthcare costs, life years, and QALYs.</w:t>
      </w:r>
    </w:p>
    <w:p w14:paraId="39252046" w14:textId="3F094E60" w:rsidR="00210C4A" w:rsidRDefault="00210C4A" w:rsidP="00210C4A">
      <w:r>
        <w:t xml:space="preserve">Identification, measurement and valuation of outcomes: Clinical event rates in the model will be obtained from the DaRe2THINK trial and converted to risks per cycle, informing the transition probabilities between disease states.  Beyond the trial period, mortality will be modelled based on age and gender-specific general UK life tables and a hazard ratio adjusting for the impact of AF.  Patients will be assigned utility values according to their health states.  EQ-5D-5L scores, measured from the </w:t>
      </w:r>
      <w:r>
        <w:lastRenderedPageBreak/>
        <w:t>trial at baseline, will be used to establish baseline utilities.  In addition to EQ-5D-5L data collected periodically during the trial period, utility inputs for the Markov model will be obtained from a UK-based utility catalogue</w:t>
      </w:r>
      <w:r w:rsidR="001D36EA">
        <w:t xml:space="preserve"> </w:t>
      </w:r>
      <w:r>
        <w:fldChar w:fldCharType="begin"/>
      </w:r>
      <w:r w:rsidR="00F71464">
        <w:instrText xml:space="preserve"> ADDIN EN.CITE &lt;EndNote&gt;&lt;Cite&gt;&lt;Author&gt;Sullivan&lt;/Author&gt;&lt;Year&gt;2011&lt;/Year&gt;&lt;RecNum&gt;2872&lt;/RecNum&gt;&lt;DisplayText&gt;[48]&lt;/DisplayText&gt;&lt;record&gt;&lt;rec-number&gt;2872&lt;/rec-number&gt;&lt;foreign-keys&gt;&lt;key app="EN" db-id="t2fd2p90bzwszpef9f45vfw9rrfvx2tx2w2a" timestamp="1577019987"&gt;2872&lt;/key&gt;&lt;/foreign-keys&gt;&lt;ref-type name="Journal Article"&gt;17&lt;/ref-type&gt;&lt;contributors&gt;&lt;authors&gt;&lt;author&gt;Sullivan, P. W.&lt;/author&gt;&lt;author&gt;Slejko, J. F.&lt;/author&gt;&lt;author&gt;Sculpher, M. J.&lt;/author&gt;&lt;author&gt;Ghushchyan, V.&lt;/author&gt;&lt;/authors&gt;&lt;/contributors&gt;&lt;auth-address&gt;Regis University, School of Pharmacy, Denver, CO (PWS)&amp;#xD;University of Colorado Denver School of Pharmacy, Pharmaceutical Outcomes Research Program, Denver, CO (JFS, VG)&amp;#xD;University of York, York, United Kingdom (MJS)&lt;/auth-address&gt;&lt;titles&gt;&lt;title&gt;Catalogue of EQ-5D scores for the United Kingdom&lt;/title&gt;&lt;secondary-title&gt;Med Decis Making&lt;/secondary-title&gt;&lt;alt-title&gt;Medical decision making : an international journal of the Society for Medical Decision Making&lt;/alt-title&gt;&lt;/titles&gt;&lt;periodical&gt;&lt;full-title&gt;Med Decis Making&lt;/full-title&gt;&lt;abbr-1&gt;Medical decision making : an international journal of the Society for Medical Decision Making&lt;/abbr-1&gt;&lt;/periodical&gt;&lt;alt-periodical&gt;&lt;full-title&gt;Med Decis Making&lt;/full-title&gt;&lt;abbr-1&gt;Medical decision making : an international journal of the Society for Medical Decision Making&lt;/abbr-1&gt;&lt;/alt-periodical&gt;&lt;pages&gt;800-4&lt;/pages&gt;&lt;volume&gt;31&lt;/volume&gt;&lt;number&gt;6&lt;/number&gt;&lt;edition&gt;2011/03/23&lt;/edition&gt;&lt;keywords&gt;&lt;keyword&gt;Cost-Benefit Analysis&lt;/keyword&gt;&lt;keyword&gt;*Quality of Life&lt;/keyword&gt;&lt;keyword&gt;*Surveys and Questionnaires&lt;/keyword&gt;&lt;keyword&gt;United Kingdom&lt;/keyword&gt;&lt;/keywords&gt;&lt;dates&gt;&lt;year&gt;2011&lt;/year&gt;&lt;pub-dates&gt;&lt;date&gt;Nov-Dec&lt;/date&gt;&lt;/pub-dates&gt;&lt;/dates&gt;&lt;isbn&gt;0272-989x&lt;/isbn&gt;&lt;accession-num&gt;21422468&lt;/accession-num&gt;&lt;urls&gt;&lt;/urls&gt;&lt;electronic-resource-num&gt;10.1177/0272989x11401031&lt;/electronic-resource-num&gt;&lt;remote-database-provider&gt;NLM&lt;/remote-database-provider&gt;&lt;language&gt;eng&lt;/language&gt;&lt;/record&gt;&lt;/Cite&gt;&lt;/EndNote&gt;</w:instrText>
      </w:r>
      <w:r>
        <w:fldChar w:fldCharType="separate"/>
      </w:r>
      <w:r w:rsidR="00F71464">
        <w:rPr>
          <w:noProof/>
        </w:rPr>
        <w:t>[48]</w:t>
      </w:r>
      <w:r>
        <w:fldChar w:fldCharType="end"/>
      </w:r>
      <w:r>
        <w:t>, with utility weights obtained using the NICE-recommended mapping function.</w:t>
      </w:r>
      <w:r>
        <w:fldChar w:fldCharType="begin"/>
      </w:r>
      <w:r w:rsidR="00F71464">
        <w:instrText xml:space="preserve"> ADDIN EN.CITE &lt;EndNote&gt;&lt;Cite&gt;&lt;Author&gt;van Hout&lt;/Author&gt;&lt;Year&gt;2012&lt;/Year&gt;&lt;RecNum&gt;2923&lt;/RecNum&gt;&lt;DisplayText&gt;[49]&lt;/DisplayText&gt;&lt;record&gt;&lt;rec-number&gt;2923&lt;/rec-number&gt;&lt;foreign-keys&gt;&lt;key app="EN" db-id="t2fd2p90bzwszpef9f45vfw9rrfvx2tx2w2a" timestamp="1585558100"&gt;2923&lt;/key&gt;&lt;/foreign-keys&gt;&lt;ref-type name="Journal Article"&gt;17&lt;/ref-type&gt;&lt;contributors&gt;&lt;authors&gt;&lt;author&gt;van Hout, B.&lt;/author&gt;&lt;author&gt;Janssen, M. F.&lt;/author&gt;&lt;author&gt;Feng, Y. S.&lt;/author&gt;&lt;author&gt;Kohlmann, T.&lt;/author&gt;&lt;author&gt;Busschbach, J.&lt;/author&gt;&lt;author&gt;Golicki, D.&lt;/author&gt;&lt;author&gt;Lloyd, A.&lt;/author&gt;&lt;author&gt;Scalone, L.&lt;/author&gt;&lt;author&gt;Kind, P.&lt;/author&gt;&lt;author&gt;Pickard, A. S.&lt;/author&gt;&lt;/authors&gt;&lt;/contributors&gt;&lt;auth-address&gt;University of Sheffield, Sheffield, UK.&lt;/auth-address&gt;&lt;titles&gt;&lt;title&gt;Interim scoring for the EQ-5D-5L: mapping the EQ-5D-5L to EQ-5D-3L value sets&lt;/title&gt;&lt;secondary-title&gt;Value Health&lt;/secondary-title&gt;&lt;/titles&gt;&lt;periodical&gt;&lt;full-title&gt;Value Health&lt;/full-title&gt;&lt;abbr-1&gt;Value in health : the journal of the International Society for Pharmacoeconomics and Outcomes Research&lt;/abbr-1&gt;&lt;/periodical&gt;&lt;pages&gt;708-15&lt;/pages&gt;&lt;volume&gt;15&lt;/volume&gt;&lt;number&gt;5&lt;/number&gt;&lt;edition&gt;2012/08/08&lt;/edition&gt;&lt;keywords&gt;&lt;keyword&gt;Adult&lt;/keyword&gt;&lt;keyword&gt;Aged&lt;/keyword&gt;&lt;keyword&gt;*Decision Making&lt;/keyword&gt;&lt;keyword&gt;Female&lt;/keyword&gt;&lt;keyword&gt;Humans&lt;/keyword&gt;&lt;keyword&gt;Linear Models&lt;/keyword&gt;&lt;keyword&gt;Logistic Models&lt;/keyword&gt;&lt;keyword&gt;Male&lt;/keyword&gt;&lt;keyword&gt;Middle Aged&lt;/keyword&gt;&lt;keyword&gt;*Models, Statistical&lt;/keyword&gt;&lt;keyword&gt;*Quality of Life&lt;/keyword&gt;&lt;keyword&gt;Statistics, Nonparametric&lt;/keyword&gt;&lt;keyword&gt;*Surveys and Questionnaires&lt;/keyword&gt;&lt;/keywords&gt;&lt;dates&gt;&lt;year&gt;2012&lt;/year&gt;&lt;pub-dates&gt;&lt;date&gt;Jul-Aug&lt;/date&gt;&lt;/pub-dates&gt;&lt;/dates&gt;&lt;publisher&gt;Elsevier&lt;/publisher&gt;&lt;isbn&gt;1524-4733 (Electronic)&amp;#xD;1098-3015 (Linking)&lt;/isbn&gt;&lt;accession-num&gt;22867780&lt;/accession-num&gt;&lt;urls&gt;&lt;related-urls&gt;&lt;url&gt;https://www.ncbi.nlm.nih.gov/pubmed/22867780&lt;/url&gt;&lt;/related-urls&gt;&lt;/urls&gt;&lt;electronic-resource-num&gt;10.1016/j.jval.2012.02.008&lt;/electronic-resource-num&gt;&lt;access-date&gt;2020/03/30&lt;/access-date&gt;&lt;/record&gt;&lt;/Cite&gt;&lt;/EndNote&gt;</w:instrText>
      </w:r>
      <w:r>
        <w:fldChar w:fldCharType="separate"/>
      </w:r>
      <w:r w:rsidR="00F71464">
        <w:rPr>
          <w:noProof/>
        </w:rPr>
        <w:t>[49]</w:t>
      </w:r>
      <w:r>
        <w:fldChar w:fldCharType="end"/>
      </w:r>
      <w:r>
        <w:t xml:space="preserve"> </w:t>
      </w:r>
    </w:p>
    <w:p w14:paraId="6053F7F1" w14:textId="61B13EB6" w:rsidR="00210C4A" w:rsidRDefault="00210C4A" w:rsidP="00210C4A">
      <w:r>
        <w:t xml:space="preserve">Identification, measurement and valuation of resource use: The model will accrue costs in several resource categories including treatment costs, management costs, acute care costs associated with clinical events, cost associated with other cardiovascular hospitalisations, and long-term </w:t>
      </w:r>
      <w:r w:rsidR="184262D8">
        <w:t xml:space="preserve">social </w:t>
      </w:r>
      <w:r>
        <w:t xml:space="preserve">care costs.  Resource use data collected in the DaRe2THINK trial will include dates on inpatient and outpatient care for clinical events, number of nights in hospital and interventional procedures (via linkage to HES), plus general practice visits and primary care treatment (via CPRD).  Long-term </w:t>
      </w:r>
      <w:r w:rsidR="334ED52A">
        <w:t>social</w:t>
      </w:r>
      <w:r>
        <w:t xml:space="preserve"> care and loss of productivity will be estimated from established literature.  Baseline measures of resource use will be used to reduce the variance in incremental cost estimates.  Cost data will be obtained from the NHS drug tariffs, the Monthly Index of Medical Specialties and NHS reference costs.  The cost of productivity loss will be calculated using a human capital approach, which assumes that the production loss to society is equal to the value of lost earnings.  This is a comprehensive approach where the maximum of potentially-possible production loss to society is estimated, and will be combined with extensive sensitivity analyses.  Additionally, the treatment of elements of productivity costs other than paid work-time will be considered and discussed.</w:t>
      </w:r>
    </w:p>
    <w:p w14:paraId="2B445C11" w14:textId="1B87F297" w:rsidR="00210C4A" w:rsidRDefault="00210C4A" w:rsidP="00210C4A">
      <w:r>
        <w:t xml:space="preserve">Analysis for </w:t>
      </w:r>
      <w:r w:rsidRPr="000C3758">
        <w:t>health economic evaluation</w:t>
      </w:r>
      <w:r w:rsidR="00B57939">
        <w:t xml:space="preserve">: </w:t>
      </w:r>
      <w:r>
        <w:t xml:space="preserve">Baseline characteristics of the patients in the intervention and standard of care groups will be summarised according to intention-to-treat.  Differences in resource use and costs between the two groups will be tested using two-sample t-tests and Chi-squared tests for continuous and categorical variables, respectively.  Cost-effectiveness of the intervention versus standard of care will be assessed using the incremental cost-effectiveness ratio (ICER) and the results will be presented in terms of point estimates, cost-effectiveness planes and cost-effectiveness acceptability curves.  </w:t>
      </w:r>
      <w:r w:rsidRPr="188897D9">
        <w:rPr>
          <w:rFonts w:ascii="Arial" w:eastAsia="Arial" w:hAnsi="Arial" w:cs="Arial"/>
          <w:szCs w:val="22"/>
        </w:rPr>
        <w:t xml:space="preserve"> </w:t>
      </w:r>
      <w:r w:rsidR="66910579" w:rsidRPr="188897D9">
        <w:rPr>
          <w:rFonts w:ascii="Arial" w:eastAsia="Arial" w:hAnsi="Arial" w:cs="Arial"/>
          <w:szCs w:val="22"/>
        </w:rPr>
        <w:t>The standard NICE willingness to pay threshold for the NHS of £20,000 - £30,000 per QALY will be used for the base case analysis, with health and cost outcomes discounted by 3.5%.</w:t>
      </w:r>
      <w:r>
        <w:t xml:space="preserve">  Univariate deterministic sensitivity analysis will be performed where each parameter will be varied according to the 95% confidence intervals and standard deviations (where applicable), while holding other parameters constant.  Since main DOAC patents are set to expire during the trial period, a scenario analysis will also consider the impact of generic provision.  Probabilistic sensitivity analysis will be performed to account for variability in outcomes due to statistical uncertainty in inputs.  The values of key input parameters will be assigned a probability distribution and varied concurrently to generate ICERs by varying event rates, costs, utilities and risks simultaneously.</w:t>
      </w:r>
    </w:p>
    <w:p w14:paraId="6F256262" w14:textId="56FE822E" w:rsidR="000A678F" w:rsidRPr="007674B7" w:rsidRDefault="000A678F" w:rsidP="000A678F"/>
    <w:p w14:paraId="7CD51385" w14:textId="26F7E443" w:rsidR="00961A99" w:rsidRPr="007674B7" w:rsidRDefault="00961A99" w:rsidP="00961A99">
      <w:pPr>
        <w:pStyle w:val="Heading2"/>
      </w:pPr>
      <w:bookmarkStart w:id="102" w:name="_Toc74749140"/>
      <w:r w:rsidRPr="007674B7">
        <w:t>7.</w:t>
      </w:r>
      <w:r w:rsidR="000A4DE6">
        <w:t>11</w:t>
      </w:r>
      <w:r w:rsidR="000A4DE6" w:rsidRPr="007674B7">
        <w:t xml:space="preserve"> </w:t>
      </w:r>
      <w:r w:rsidR="00771CB4">
        <w:t>Analysis of v</w:t>
      </w:r>
      <w:r w:rsidR="00B163CA" w:rsidRPr="007674B7">
        <w:t>irtual control data</w:t>
      </w:r>
      <w:bookmarkEnd w:id="102"/>
    </w:p>
    <w:p w14:paraId="5A841CCE" w14:textId="4D847D3A" w:rsidR="00AE4027" w:rsidRPr="007674B7" w:rsidRDefault="00E13EED" w:rsidP="000A678F">
      <w:r>
        <w:t xml:space="preserve">Anonymised </w:t>
      </w:r>
      <w:r w:rsidR="00992D52">
        <w:t xml:space="preserve">linked </w:t>
      </w:r>
      <w:r>
        <w:t xml:space="preserve">data will be provided by </w:t>
      </w:r>
      <w:r w:rsidR="00992D52">
        <w:t xml:space="preserve">CPRD on </w:t>
      </w:r>
      <w:r w:rsidR="00F241E6">
        <w:t xml:space="preserve">individuals that </w:t>
      </w:r>
      <w:r w:rsidR="00A67244">
        <w:t xml:space="preserve">meet the pre-screening </w:t>
      </w:r>
      <w:r w:rsidR="00A45323">
        <w:t>automated selection criteria</w:t>
      </w:r>
      <w:r w:rsidR="00AC72D2">
        <w:t xml:space="preserve">.  </w:t>
      </w:r>
      <w:r w:rsidR="00D403B0">
        <w:t xml:space="preserve">Summary data will be compared between these ‘virtual’ control patients and patients in the </w:t>
      </w:r>
      <w:r w:rsidR="006D7629">
        <w:t>randomised</w:t>
      </w:r>
      <w:r w:rsidR="00D403B0">
        <w:t xml:space="preserve"> control group </w:t>
      </w:r>
      <w:r w:rsidR="006D7629">
        <w:t xml:space="preserve">to </w:t>
      </w:r>
      <w:r w:rsidR="00F14FF4">
        <w:t xml:space="preserve">assess </w:t>
      </w:r>
      <w:r w:rsidR="00BC693E">
        <w:t xml:space="preserve">for </w:t>
      </w:r>
      <w:r w:rsidR="00F560A4">
        <w:t xml:space="preserve">external </w:t>
      </w:r>
      <w:r w:rsidR="00D52CB0">
        <w:t>validity</w:t>
      </w:r>
      <w:r w:rsidR="00F560A4">
        <w:t xml:space="preserve"> </w:t>
      </w:r>
      <w:r w:rsidR="00D52CB0">
        <w:t xml:space="preserve">of the trial cohort </w:t>
      </w:r>
      <w:r w:rsidR="00FB737D">
        <w:t xml:space="preserve">and to improve data processes and </w:t>
      </w:r>
      <w:r w:rsidR="00BC693E">
        <w:t xml:space="preserve">data </w:t>
      </w:r>
      <w:r w:rsidR="00FB737D">
        <w:t>flows for future studies.</w:t>
      </w:r>
      <w:r w:rsidR="00BC693E">
        <w:t xml:space="preserve">  Full detail on </w:t>
      </w:r>
      <w:r w:rsidR="00305818">
        <w:t xml:space="preserve">statistical </w:t>
      </w:r>
      <w:r w:rsidR="00481C57">
        <w:t>methods</w:t>
      </w:r>
      <w:r w:rsidR="00305818">
        <w:t xml:space="preserve"> will be provided in the </w:t>
      </w:r>
      <w:r w:rsidR="00481C57">
        <w:t>trial SAP.</w:t>
      </w:r>
    </w:p>
    <w:p w14:paraId="0F111F48" w14:textId="77777777" w:rsidR="00FF4945" w:rsidRDefault="00FF4945">
      <w:pPr>
        <w:spacing w:after="0" w:line="240" w:lineRule="auto"/>
        <w:rPr>
          <w:rFonts w:eastAsiaTheme="majorEastAsia" w:cstheme="minorHAnsi"/>
          <w:b/>
          <w:bCs/>
          <w:sz w:val="26"/>
          <w:szCs w:val="26"/>
        </w:rPr>
      </w:pPr>
      <w:r>
        <w:br w:type="page"/>
      </w:r>
    </w:p>
    <w:p w14:paraId="09E8226E" w14:textId="49ADAF0B" w:rsidR="00475FDA" w:rsidRPr="007674B7" w:rsidRDefault="00B43730" w:rsidP="00584475">
      <w:pPr>
        <w:pStyle w:val="Heading1"/>
      </w:pPr>
      <w:bookmarkStart w:id="103" w:name="_Toc74749141"/>
      <w:r w:rsidRPr="007674B7">
        <w:lastRenderedPageBreak/>
        <w:t>8</w:t>
      </w:r>
      <w:r w:rsidR="00D027C8" w:rsidRPr="007674B7">
        <w:tab/>
      </w:r>
      <w:r w:rsidR="00206A67" w:rsidRPr="007674B7">
        <w:t xml:space="preserve">ETHICAL, </w:t>
      </w:r>
      <w:r w:rsidR="00475FDA" w:rsidRPr="007674B7">
        <w:t xml:space="preserve">REGULATORY </w:t>
      </w:r>
      <w:r w:rsidR="00206A67" w:rsidRPr="007674B7">
        <w:t xml:space="preserve">&amp; GOVERNANCE </w:t>
      </w:r>
      <w:bookmarkEnd w:id="90"/>
      <w:r w:rsidR="003C6D0D" w:rsidRPr="007674B7">
        <w:t>ISSUES</w:t>
      </w:r>
      <w:bookmarkEnd w:id="103"/>
    </w:p>
    <w:p w14:paraId="513951E9" w14:textId="6F73D6AB" w:rsidR="008922DD" w:rsidRPr="007674B7" w:rsidRDefault="00B43730" w:rsidP="00CF7C75">
      <w:pPr>
        <w:pStyle w:val="Heading2"/>
      </w:pPr>
      <w:bookmarkStart w:id="104" w:name="_Toc26975624"/>
      <w:bookmarkStart w:id="105" w:name="_Toc74749142"/>
      <w:r w:rsidRPr="007674B7">
        <w:t>8</w:t>
      </w:r>
      <w:r w:rsidR="00792CD7" w:rsidRPr="007674B7">
        <w:t xml:space="preserve">.1 </w:t>
      </w:r>
      <w:bookmarkEnd w:id="104"/>
      <w:r w:rsidR="001B78FA">
        <w:t>Ethical f</w:t>
      </w:r>
      <w:r w:rsidR="000A678F" w:rsidRPr="007674B7">
        <w:t>ramework</w:t>
      </w:r>
      <w:bookmarkEnd w:id="105"/>
    </w:p>
    <w:p w14:paraId="04A530A9" w14:textId="2660A4A9" w:rsidR="006715E5" w:rsidRPr="007674B7" w:rsidRDefault="00F31D52" w:rsidP="006715E5">
      <w:r>
        <w:t xml:space="preserve">DaRe2THINK is designed to </w:t>
      </w:r>
      <w:r w:rsidR="00EB2BAC">
        <w:t>operationalise</w:t>
      </w:r>
      <w:r>
        <w:t xml:space="preserve"> a national </w:t>
      </w:r>
      <w:r w:rsidR="00EB2BAC">
        <w:t>approach to NHS-embedde</w:t>
      </w:r>
      <w:r w:rsidR="006715E5">
        <w:t xml:space="preserve">d research.  </w:t>
      </w:r>
      <w:r w:rsidR="006715E5" w:rsidRPr="007674B7">
        <w:t xml:space="preserve">Extensive support will be provided by the NIHR CRN network, led by the West Midlands Primary Care team.  Existing governance procedures </w:t>
      </w:r>
      <w:r w:rsidR="00405635">
        <w:t xml:space="preserve">are </w:t>
      </w:r>
      <w:r w:rsidR="006715E5" w:rsidRPr="007674B7">
        <w:t xml:space="preserve">in place to ensure Good Clinical Practice, training and site initiation for multiple GPs and Practice Nurses at each site plus the Practice Manager.  In addition, there are established processes for mail-out to screened patients, and </w:t>
      </w:r>
      <w:r w:rsidR="00207528">
        <w:t>potential</w:t>
      </w:r>
      <w:r w:rsidR="006715E5" w:rsidRPr="007674B7">
        <w:t xml:space="preserve"> additional opportunistic enrolment at GP appointments.  The CRNs provide informed consent training and have ongoing relationships with community pharmacies for drug dispensing and in-practice monitoring.  Each local CRN Primary care team is able to offer Research Facilitators and Research Nurses to assist with engagement with individual practices and stakeholders (Clinical Commissioning Groups, Super Partnerships, Federations, and more recently Primary Care Networks established as part of the Government’s General Practice Forward View).  These local teams will complete HRA approvals, facilitate delivery of the trial through their experience of clinical software systems, continually ensure recruitment targets are met throughout the lifecycle of the portfolio, and can screen, consent and collect patient data</w:t>
      </w:r>
      <w:r w:rsidR="00436447">
        <w:t xml:space="preserve"> within a high-quality and ethical framework.</w:t>
      </w:r>
      <w:r w:rsidR="006715E5" w:rsidRPr="007674B7">
        <w:t xml:space="preserve">  </w:t>
      </w:r>
    </w:p>
    <w:p w14:paraId="02B76FFC" w14:textId="29E8B051" w:rsidR="00F11534" w:rsidRDefault="00F11534" w:rsidP="000A678F">
      <w:r>
        <w:t xml:space="preserve">The DaRe2THINK protocol </w:t>
      </w:r>
      <w:r w:rsidR="007B304F">
        <w:t>has</w:t>
      </w:r>
      <w:r>
        <w:t xml:space="preserve"> been developed in accordance with the </w:t>
      </w:r>
      <w:r w:rsidRPr="00A44BAD">
        <w:t xml:space="preserve">Standard Protocol Items for Randomized Trials </w:t>
      </w:r>
      <w:r>
        <w:t>(</w:t>
      </w:r>
      <w:r w:rsidRPr="00A44BAD">
        <w:t>SPIRIT</w:t>
      </w:r>
      <w:r>
        <w:t>)</w:t>
      </w:r>
      <w:r w:rsidRPr="00A44BAD">
        <w:t xml:space="preserve"> </w:t>
      </w:r>
      <w:r>
        <w:fldChar w:fldCharType="begin">
          <w:fldData xml:space="preserve">PEVuZE5vdGU+PENpdGU+PEF1dGhvcj5DaGFuPC9BdXRob3I+PFllYXI+MjAxMzwvWWVhcj48UmVj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</w:fldData>
        </w:fldChar>
      </w:r>
      <w:r w:rsidR="00F71464">
        <w:instrText xml:space="preserve"> ADDIN EN.CITE </w:instrText>
      </w:r>
      <w:r w:rsidR="00F71464">
        <w:fldChar w:fldCharType="begin">
          <w:fldData xml:space="preserve">PEVuZE5vdGU+PENpdGU+PEF1dGhvcj5DaGFuPC9BdXRob3I+PFllYXI+MjAxMzwvWWVhcj48UmVj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</w:fldData>
        </w:fldChar>
      </w:r>
      <w:r w:rsidR="00F71464">
        <w:instrText xml:space="preserve"> ADDIN EN.CITE.DATA </w:instrText>
      </w:r>
      <w:r w:rsidR="00F71464">
        <w:fldChar w:fldCharType="end"/>
      </w:r>
      <w:r>
        <w:fldChar w:fldCharType="separate"/>
      </w:r>
      <w:r w:rsidR="00F71464">
        <w:rPr>
          <w:noProof/>
        </w:rPr>
        <w:t>[50]</w:t>
      </w:r>
      <w:r>
        <w:fldChar w:fldCharType="end"/>
      </w:r>
      <w:r>
        <w:t xml:space="preserve"> and SPIRIT-PRO guidelines.</w:t>
      </w:r>
      <w:r>
        <w:fldChar w:fldCharType="begin">
          <w:fldData xml:space="preserve">PEVuZE5vdGU+PENpdGU+PEF1dGhvcj5DYWx2ZXJ0PC9BdXRob3I+PFllYXI+MjAxODwvWWVhcj48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ZT48YWJici0xPkphbWE8L2FiYnItMT48L2FsdC1wZXJpb2RpY2FsPjxwYWdlcz40ODMtNDk0PC9w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==
</w:fldData>
        </w:fldChar>
      </w:r>
      <w:r w:rsidR="00F71464">
        <w:instrText xml:space="preserve"> ADDIN EN.CITE </w:instrText>
      </w:r>
      <w:r w:rsidR="00F71464">
        <w:fldChar w:fldCharType="begin">
          <w:fldData xml:space="preserve">PEVuZE5vdGU+PENpdGU+PEF1dGhvcj5DYWx2ZXJ0PC9BdXRob3I+PFllYXI+MjAxODwvWWVhcj48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==
</w:fldData>
        </w:fldChar>
      </w:r>
      <w:r w:rsidR="00F71464">
        <w:instrText xml:space="preserve"> ADDIN EN.CITE.DATA </w:instrText>
      </w:r>
      <w:r w:rsidR="00F71464">
        <w:fldChar w:fldCharType="end"/>
      </w:r>
      <w:r>
        <w:fldChar w:fldCharType="separate"/>
      </w:r>
      <w:r w:rsidR="00F71464">
        <w:rPr>
          <w:noProof/>
        </w:rPr>
        <w:t>[51]</w:t>
      </w:r>
      <w:r>
        <w:fldChar w:fldCharType="end"/>
      </w:r>
      <w:r>
        <w:t xml:space="preserve">  </w:t>
      </w:r>
    </w:p>
    <w:p w14:paraId="43C7A800" w14:textId="0DD84074" w:rsidR="000A678F" w:rsidRPr="007674B7" w:rsidRDefault="000A678F" w:rsidP="000A678F"/>
    <w:p w14:paraId="5CE8BF1C" w14:textId="43347129" w:rsidR="00184290" w:rsidRPr="007674B7" w:rsidRDefault="003C6D0D" w:rsidP="00184290">
      <w:pPr>
        <w:pStyle w:val="Heading2"/>
      </w:pPr>
      <w:bookmarkStart w:id="106" w:name="_Toc74749143"/>
      <w:r w:rsidRPr="007674B7">
        <w:t>8</w:t>
      </w:r>
      <w:r w:rsidR="00184290" w:rsidRPr="007674B7">
        <w:t>.2 Ethical review</w:t>
      </w:r>
      <w:bookmarkEnd w:id="106"/>
    </w:p>
    <w:p w14:paraId="1750FFE1" w14:textId="51A9223F" w:rsidR="009A4B80" w:rsidRPr="007674B7" w:rsidRDefault="00F912FD" w:rsidP="004C3CEB">
      <w:pPr>
        <w:rPr>
          <w:rFonts w:cstheme="minorHAnsi"/>
          <w:szCs w:val="22"/>
        </w:rPr>
      </w:pPr>
      <w:r w:rsidRPr="007674B7">
        <w:t xml:space="preserve">Before the start of the trial, approval will be sought from a </w:t>
      </w:r>
      <w:r w:rsidR="000A678F" w:rsidRPr="007674B7">
        <w:t>Research Ethics Committee (</w:t>
      </w:r>
      <w:r w:rsidRPr="007674B7">
        <w:t>REC</w:t>
      </w:r>
      <w:r w:rsidR="000A678F" w:rsidRPr="007674B7">
        <w:t>)</w:t>
      </w:r>
      <w:r w:rsidRPr="007674B7">
        <w:t xml:space="preserve"> </w:t>
      </w:r>
      <w:r w:rsidR="004C3CEB" w:rsidRPr="007674B7">
        <w:t xml:space="preserve">&amp; local R&amp;D </w:t>
      </w:r>
      <w:r w:rsidRPr="007674B7">
        <w:t xml:space="preserve">for the trial protocol and other relevant documents. </w:t>
      </w:r>
      <w:r w:rsidR="000A678F" w:rsidRPr="007674B7">
        <w:t xml:space="preserve"> </w:t>
      </w:r>
      <w:r w:rsidRPr="007674B7">
        <w:t xml:space="preserve">The study will be performed in accordance with </w:t>
      </w:r>
      <w:r w:rsidR="004C3CEB" w:rsidRPr="007674B7">
        <w:t xml:space="preserve">World Medical Association recommendations, </w:t>
      </w:r>
      <w:r w:rsidRPr="007674B7">
        <w:t xml:space="preserve">the Research Governance Framework for Health and Social Care, </w:t>
      </w:r>
      <w:r w:rsidR="004C3CEB" w:rsidRPr="007674B7">
        <w:t>and</w:t>
      </w:r>
      <w:r w:rsidRPr="007674B7">
        <w:t xml:space="preserve"> applicable UK Statutory Instruments, which include the latest Data Protection legislation, the Human Tissue Act, and Guidelines for</w:t>
      </w:r>
      <w:r w:rsidR="004C3CEB" w:rsidRPr="007674B7">
        <w:t xml:space="preserve"> Good Clinical Practice (GCP).</w:t>
      </w:r>
    </w:p>
    <w:p w14:paraId="605E843F" w14:textId="2F03E8A6" w:rsidR="009A4B80" w:rsidRDefault="009A4B80" w:rsidP="001F3966">
      <w:pPr>
        <w:rPr>
          <w:rFonts w:cstheme="minorHAnsi"/>
          <w:szCs w:val="22"/>
        </w:rPr>
      </w:pPr>
      <w:r w:rsidRPr="007674B7">
        <w:t>S</w:t>
      </w:r>
      <w:r w:rsidR="00E80EB7" w:rsidRPr="007674B7">
        <w:rPr>
          <w:rFonts w:cstheme="minorHAnsi"/>
          <w:szCs w:val="22"/>
        </w:rPr>
        <w:t>ubstantial amendments that require review by REC will not be implemented until the REC grants a favourable opinion for the trial (note that amendments may also need to be reviewed and accepted by the MHRA and/or NHS R&amp;D departments before they can be implemented in practice at sites)</w:t>
      </w:r>
      <w:r w:rsidRPr="007674B7">
        <w:rPr>
          <w:rFonts w:cstheme="minorHAnsi"/>
          <w:szCs w:val="22"/>
        </w:rPr>
        <w:t xml:space="preserve">. </w:t>
      </w:r>
      <w:r w:rsidR="004C3CEB" w:rsidRPr="007674B7">
        <w:rPr>
          <w:rFonts w:cstheme="minorHAnsi"/>
          <w:szCs w:val="22"/>
        </w:rPr>
        <w:t xml:space="preserve"> </w:t>
      </w:r>
      <w:r w:rsidRPr="007674B7">
        <w:rPr>
          <w:rFonts w:cstheme="minorHAnsi"/>
          <w:szCs w:val="22"/>
        </w:rPr>
        <w:t>A</w:t>
      </w:r>
      <w:r w:rsidR="00E80EB7" w:rsidRPr="007674B7">
        <w:rPr>
          <w:rFonts w:cstheme="minorHAnsi"/>
          <w:szCs w:val="22"/>
        </w:rPr>
        <w:t>ll correspondence with the REC will be retained in the Trial Master File/Investigator Site File</w:t>
      </w:r>
      <w:r w:rsidRPr="007674B7">
        <w:rPr>
          <w:rFonts w:cstheme="minorHAnsi"/>
          <w:szCs w:val="22"/>
        </w:rPr>
        <w:t xml:space="preserve">. </w:t>
      </w:r>
      <w:r w:rsidR="004C3CEB" w:rsidRPr="007674B7">
        <w:rPr>
          <w:rFonts w:cstheme="minorHAnsi"/>
          <w:szCs w:val="22"/>
        </w:rPr>
        <w:t xml:space="preserve"> </w:t>
      </w:r>
      <w:r w:rsidRPr="007674B7">
        <w:rPr>
          <w:rFonts w:cstheme="minorHAnsi"/>
          <w:szCs w:val="22"/>
        </w:rPr>
        <w:t>A</w:t>
      </w:r>
      <w:r w:rsidR="00E80EB7" w:rsidRPr="007674B7">
        <w:rPr>
          <w:rFonts w:cstheme="minorHAnsi"/>
          <w:szCs w:val="22"/>
        </w:rPr>
        <w:t xml:space="preserve">n annual progress report (APR) will be submitted to the REC </w:t>
      </w:r>
      <w:r w:rsidR="000334DA">
        <w:rPr>
          <w:rFonts w:cstheme="minorHAnsi"/>
          <w:szCs w:val="22"/>
        </w:rPr>
        <w:t xml:space="preserve">and Sponsor </w:t>
      </w:r>
      <w:r w:rsidR="009410AE">
        <w:rPr>
          <w:rFonts w:cstheme="minorHAnsi"/>
          <w:szCs w:val="22"/>
        </w:rPr>
        <w:t>Research Governance</w:t>
      </w:r>
      <w:r w:rsidR="000334DA">
        <w:rPr>
          <w:rFonts w:cstheme="minorHAnsi"/>
          <w:szCs w:val="22"/>
        </w:rPr>
        <w:t xml:space="preserve"> office </w:t>
      </w:r>
      <w:r w:rsidR="00E80EB7" w:rsidRPr="007674B7">
        <w:rPr>
          <w:rFonts w:cstheme="minorHAnsi"/>
          <w:szCs w:val="22"/>
        </w:rPr>
        <w:t>within 30 days of the anniversary date on which the favourable opinion was given, and annually until the trial is declared ended</w:t>
      </w:r>
      <w:r w:rsidRPr="007674B7">
        <w:rPr>
          <w:rFonts w:cstheme="minorHAnsi"/>
          <w:szCs w:val="22"/>
        </w:rPr>
        <w:t>.</w:t>
      </w:r>
      <w:r w:rsidR="004C3CEB" w:rsidRPr="007674B7">
        <w:rPr>
          <w:rFonts w:cstheme="minorHAnsi"/>
          <w:szCs w:val="22"/>
        </w:rPr>
        <w:t xml:space="preserve"> </w:t>
      </w:r>
      <w:r w:rsidRPr="007674B7">
        <w:rPr>
          <w:rFonts w:cstheme="minorHAnsi"/>
          <w:szCs w:val="22"/>
        </w:rPr>
        <w:t xml:space="preserve"> I</w:t>
      </w:r>
      <w:r w:rsidR="00E80EB7" w:rsidRPr="007674B7">
        <w:rPr>
          <w:rFonts w:cstheme="minorHAnsi"/>
          <w:szCs w:val="22"/>
        </w:rPr>
        <w:t xml:space="preserve">t is the </w:t>
      </w:r>
      <w:r w:rsidR="00714E8F" w:rsidRPr="007674B7">
        <w:rPr>
          <w:rFonts w:cstheme="minorHAnsi"/>
          <w:szCs w:val="22"/>
        </w:rPr>
        <w:t xml:space="preserve">responsibility </w:t>
      </w:r>
      <w:r w:rsidR="00714E8F">
        <w:rPr>
          <w:rFonts w:cstheme="minorHAnsi"/>
          <w:szCs w:val="22"/>
        </w:rPr>
        <w:t xml:space="preserve">of the </w:t>
      </w:r>
      <w:r w:rsidR="00E80EB7" w:rsidRPr="007674B7">
        <w:rPr>
          <w:rFonts w:cstheme="minorHAnsi"/>
          <w:szCs w:val="22"/>
        </w:rPr>
        <w:t>Chief Investigator</w:t>
      </w:r>
      <w:r w:rsidR="00714E8F">
        <w:rPr>
          <w:rFonts w:cstheme="minorHAnsi"/>
          <w:szCs w:val="22"/>
        </w:rPr>
        <w:t xml:space="preserve"> or delegate</w:t>
      </w:r>
      <w:r w:rsidR="00E80EB7" w:rsidRPr="007674B7">
        <w:rPr>
          <w:rFonts w:cstheme="minorHAnsi"/>
          <w:szCs w:val="22"/>
        </w:rPr>
        <w:t xml:space="preserve"> to produce the annual reports as required</w:t>
      </w:r>
      <w:r w:rsidR="00714E8F">
        <w:rPr>
          <w:rFonts w:cstheme="minorHAnsi"/>
          <w:szCs w:val="22"/>
        </w:rPr>
        <w:t xml:space="preserve"> and </w:t>
      </w:r>
      <w:r w:rsidR="00E80EB7" w:rsidRPr="007674B7">
        <w:rPr>
          <w:rFonts w:cstheme="minorHAnsi"/>
          <w:szCs w:val="22"/>
        </w:rPr>
        <w:t xml:space="preserve">notify the REC </w:t>
      </w:r>
      <w:r w:rsidR="000334DA">
        <w:rPr>
          <w:rFonts w:cstheme="minorHAnsi"/>
          <w:szCs w:val="22"/>
        </w:rPr>
        <w:t xml:space="preserve">and Sponsor </w:t>
      </w:r>
      <w:r w:rsidR="00E80EB7" w:rsidRPr="007674B7">
        <w:rPr>
          <w:rFonts w:cstheme="minorHAnsi"/>
          <w:szCs w:val="22"/>
        </w:rPr>
        <w:t>of the end of the trial</w:t>
      </w:r>
      <w:r w:rsidRPr="007674B7">
        <w:rPr>
          <w:rFonts w:cstheme="minorHAnsi"/>
          <w:szCs w:val="22"/>
        </w:rPr>
        <w:t xml:space="preserve">. </w:t>
      </w:r>
      <w:r w:rsidR="004C3CEB" w:rsidRPr="007674B7">
        <w:rPr>
          <w:rFonts w:cstheme="minorHAnsi"/>
          <w:szCs w:val="22"/>
        </w:rPr>
        <w:t xml:space="preserve"> </w:t>
      </w:r>
      <w:r w:rsidRPr="007674B7">
        <w:rPr>
          <w:rFonts w:cstheme="minorHAnsi"/>
          <w:szCs w:val="22"/>
        </w:rPr>
        <w:t>I</w:t>
      </w:r>
      <w:r w:rsidR="00E80EB7" w:rsidRPr="007674B7">
        <w:rPr>
          <w:rFonts w:cstheme="minorHAnsi"/>
          <w:szCs w:val="22"/>
        </w:rPr>
        <w:t xml:space="preserve">f the trial is ended prematurely, the Chief Investigator </w:t>
      </w:r>
      <w:r w:rsidR="007A7A30">
        <w:rPr>
          <w:rFonts w:cstheme="minorHAnsi"/>
          <w:szCs w:val="22"/>
        </w:rPr>
        <w:t xml:space="preserve">or delegate </w:t>
      </w:r>
      <w:r w:rsidR="00E80EB7" w:rsidRPr="007674B7">
        <w:rPr>
          <w:rFonts w:cstheme="minorHAnsi"/>
          <w:szCs w:val="22"/>
        </w:rPr>
        <w:t>will notify the REC</w:t>
      </w:r>
      <w:r w:rsidR="000334DA">
        <w:rPr>
          <w:rFonts w:cstheme="minorHAnsi"/>
          <w:szCs w:val="22"/>
        </w:rPr>
        <w:t xml:space="preserve"> and Sponsor</w:t>
      </w:r>
      <w:r w:rsidR="00E80EB7" w:rsidRPr="007674B7">
        <w:rPr>
          <w:rFonts w:cstheme="minorHAnsi"/>
          <w:szCs w:val="22"/>
        </w:rPr>
        <w:t>, including the reasons for the premature termination</w:t>
      </w:r>
      <w:r w:rsidRPr="007674B7">
        <w:rPr>
          <w:rFonts w:cstheme="minorHAnsi"/>
          <w:szCs w:val="22"/>
        </w:rPr>
        <w:t>.</w:t>
      </w:r>
      <w:r w:rsidR="004C3CEB" w:rsidRPr="007674B7">
        <w:rPr>
          <w:rFonts w:cstheme="minorHAnsi"/>
          <w:szCs w:val="22"/>
        </w:rPr>
        <w:t xml:space="preserve"> </w:t>
      </w:r>
      <w:r w:rsidRPr="007674B7">
        <w:rPr>
          <w:rFonts w:cstheme="minorHAnsi"/>
          <w:szCs w:val="22"/>
        </w:rPr>
        <w:t xml:space="preserve"> W</w:t>
      </w:r>
      <w:r w:rsidR="00E80EB7" w:rsidRPr="007674B7">
        <w:rPr>
          <w:rFonts w:cstheme="minorHAnsi"/>
          <w:szCs w:val="22"/>
        </w:rPr>
        <w:t xml:space="preserve">ithin one year after the end of the trial, the Chief Investigator </w:t>
      </w:r>
      <w:r w:rsidR="007A7A30">
        <w:rPr>
          <w:rFonts w:cstheme="minorHAnsi"/>
          <w:szCs w:val="22"/>
        </w:rPr>
        <w:t xml:space="preserve">or delegate </w:t>
      </w:r>
      <w:r w:rsidR="00E80EB7" w:rsidRPr="007674B7">
        <w:rPr>
          <w:rFonts w:cstheme="minorHAnsi"/>
          <w:szCs w:val="22"/>
        </w:rPr>
        <w:t xml:space="preserve">will submit a final report </w:t>
      </w:r>
      <w:r w:rsidR="006423CC" w:rsidRPr="007674B7">
        <w:rPr>
          <w:rFonts w:cstheme="minorHAnsi"/>
          <w:szCs w:val="22"/>
        </w:rPr>
        <w:t xml:space="preserve">to the REC </w:t>
      </w:r>
      <w:r w:rsidR="00E80EB7" w:rsidRPr="007674B7">
        <w:rPr>
          <w:rFonts w:cstheme="minorHAnsi"/>
          <w:szCs w:val="22"/>
        </w:rPr>
        <w:t xml:space="preserve">with </w:t>
      </w:r>
      <w:r w:rsidR="006423CC">
        <w:rPr>
          <w:rFonts w:cstheme="minorHAnsi"/>
          <w:szCs w:val="22"/>
        </w:rPr>
        <w:t>any</w:t>
      </w:r>
      <w:r w:rsidR="00E80EB7" w:rsidRPr="007674B7">
        <w:rPr>
          <w:rFonts w:cstheme="minorHAnsi"/>
          <w:szCs w:val="22"/>
        </w:rPr>
        <w:t xml:space="preserve"> results, including any publications/abstracts</w:t>
      </w:r>
      <w:r w:rsidRPr="007674B7">
        <w:rPr>
          <w:rFonts w:cstheme="minorHAnsi"/>
          <w:szCs w:val="22"/>
        </w:rPr>
        <w:t>.</w:t>
      </w:r>
    </w:p>
    <w:p w14:paraId="0C942F27" w14:textId="77777777" w:rsidR="006423CC" w:rsidRPr="007674B7" w:rsidRDefault="006423CC" w:rsidP="001F3966">
      <w:pPr>
        <w:rPr>
          <w:rFonts w:cstheme="minorHAnsi"/>
          <w:szCs w:val="22"/>
        </w:rPr>
      </w:pPr>
    </w:p>
    <w:p w14:paraId="772001CE" w14:textId="2457538F" w:rsidR="00CF7C75" w:rsidRPr="007674B7" w:rsidRDefault="003C6D0D" w:rsidP="001F3966">
      <w:pPr>
        <w:pStyle w:val="Heading2"/>
        <w:rPr>
          <w:color w:val="0000FF"/>
        </w:rPr>
      </w:pPr>
      <w:bookmarkStart w:id="107" w:name="_Toc74749144"/>
      <w:r w:rsidRPr="007674B7">
        <w:t>8</w:t>
      </w:r>
      <w:r w:rsidR="008A7CC1" w:rsidRPr="007674B7">
        <w:t>.</w:t>
      </w:r>
      <w:r w:rsidR="00184290" w:rsidRPr="007674B7">
        <w:t>3</w:t>
      </w:r>
      <w:r w:rsidR="008A7CC1" w:rsidRPr="007674B7">
        <w:t xml:space="preserve"> </w:t>
      </w:r>
      <w:r w:rsidR="00184290" w:rsidRPr="007674B7">
        <w:t>Protocol</w:t>
      </w:r>
      <w:r w:rsidR="008A7CC1" w:rsidRPr="007674B7">
        <w:t xml:space="preserve"> review</w:t>
      </w:r>
      <w:bookmarkEnd w:id="107"/>
      <w:r w:rsidR="008A7CC1" w:rsidRPr="007674B7">
        <w:rPr>
          <w:color w:val="0000FF"/>
        </w:rPr>
        <w:t xml:space="preserve"> </w:t>
      </w:r>
    </w:p>
    <w:p w14:paraId="6C350808" w14:textId="28C80F46" w:rsidR="0043103D" w:rsidRPr="007674B7" w:rsidRDefault="00AC3542" w:rsidP="0043103D">
      <w:r w:rsidRPr="007674B7">
        <w:t xml:space="preserve">Expert, independent review </w:t>
      </w:r>
      <w:r>
        <w:t xml:space="preserve">of the trial programme </w:t>
      </w:r>
      <w:r w:rsidRPr="007674B7">
        <w:t xml:space="preserve">has been undertaken </w:t>
      </w:r>
      <w:r>
        <w:t>as part of the funders grant procedures</w:t>
      </w:r>
      <w:r w:rsidRPr="007674B7">
        <w:t xml:space="preserve">. </w:t>
      </w:r>
      <w:r>
        <w:t xml:space="preserve"> </w:t>
      </w:r>
      <w:r w:rsidR="00184290" w:rsidRPr="007674B7">
        <w:t>This</w:t>
      </w:r>
      <w:r w:rsidR="008A7CC1" w:rsidRPr="007674B7">
        <w:t xml:space="preserve"> protocol </w:t>
      </w:r>
      <w:r w:rsidR="00184290" w:rsidRPr="007674B7">
        <w:t xml:space="preserve">has been </w:t>
      </w:r>
      <w:r w:rsidR="008A7CC1" w:rsidRPr="007674B7">
        <w:t xml:space="preserve">reviewed </w:t>
      </w:r>
      <w:r w:rsidR="00184290" w:rsidRPr="007674B7">
        <w:t>within the Sponsor’s institution (University of Birmingham, including the Birmingham Clinical Trials Unit), our NHS partner (University Hospitals Birmingham NHS Trust), CPRD and the NIHR CRN West Midlands Primary Care team.</w:t>
      </w:r>
      <w:r w:rsidR="0070446B" w:rsidRPr="007674B7">
        <w:t xml:space="preserve"> </w:t>
      </w:r>
    </w:p>
    <w:p w14:paraId="4EE3DC7D" w14:textId="3EBD57DC" w:rsidR="007E476E" w:rsidRPr="007674B7" w:rsidRDefault="003C6D0D" w:rsidP="007E476E">
      <w:pPr>
        <w:pStyle w:val="Heading2"/>
      </w:pPr>
      <w:bookmarkStart w:id="108" w:name="_Toc74749145"/>
      <w:r w:rsidRPr="007674B7">
        <w:lastRenderedPageBreak/>
        <w:t>8</w:t>
      </w:r>
      <w:r w:rsidR="007E476E" w:rsidRPr="007674B7">
        <w:t>.4 Public and Patient Involvement (PPI)</w:t>
      </w:r>
      <w:bookmarkEnd w:id="108"/>
    </w:p>
    <w:p w14:paraId="3E407F6C" w14:textId="525D8293" w:rsidR="007E476E" w:rsidRPr="007674B7" w:rsidRDefault="007E476E" w:rsidP="007E476E">
      <w:r w:rsidRPr="007674B7">
        <w:t xml:space="preserve">A PPI team of three individuals was set up in 2016 to initiate a range of studies and trials for patient benefit, coordinated by the University of Birmingham Institute of Cardiovascular Sciences.  We are grateful to the NIHR CRN West Midlands and the NIHR Academy for providing funds to initiate and support ongoing PPI work.  </w:t>
      </w:r>
    </w:p>
    <w:p w14:paraId="3CFBE5F6" w14:textId="4BD651E1" w:rsidR="007E476E" w:rsidRPr="007674B7" w:rsidRDefault="007E476E" w:rsidP="007E476E">
      <w:r w:rsidRPr="007674B7">
        <w:t xml:space="preserve">This protocol has been developed in line with work performed </w:t>
      </w:r>
      <w:r w:rsidR="00FF599E">
        <w:t xml:space="preserve">by the </w:t>
      </w:r>
      <w:r w:rsidR="007642B0">
        <w:t xml:space="preserve">PPI team </w:t>
      </w:r>
      <w:r w:rsidRPr="007674B7">
        <w:t xml:space="preserve">on the DaRe2THINK trial and DaRe2 pipeline.  Their involvement has centred on four specific areas: (1) Development of the overall concept of a data-enabled NHS trial, considering the needs of patients as research participants, the needs of the NHS and society in general, and the balance of give and take with respect to time (personal and family) and commitment involved in taking part in clinical research; (2) Issues relating to ethical concerns, data dissemination and data security; (3) Potential benefits to patients and the public of these innovations in trial process; and (4) The no-visit follow-up plans, including access, comfort and limitations to utilising technology solutions.  </w:t>
      </w:r>
    </w:p>
    <w:p w14:paraId="43F0FDAA" w14:textId="223E749A" w:rsidR="00334C0A" w:rsidRDefault="007E476E" w:rsidP="007E476E">
      <w:r>
        <w:t xml:space="preserve">During </w:t>
      </w:r>
      <w:r w:rsidR="00B27BAC">
        <w:t>DaRe2THINK</w:t>
      </w:r>
      <w:r>
        <w:t xml:space="preserve">, the PPI team will: (1) Advise the Trial Management Group on any potential concerns raised by participants; (2) Help to revise any patient resources after feedback from participants; (3) Co-design and help to evaluate the </w:t>
      </w:r>
      <w:r w:rsidR="00E35225">
        <w:t xml:space="preserve">interpretation of </w:t>
      </w:r>
      <w:r w:rsidR="00AA6485">
        <w:t xml:space="preserve">trial results, especially </w:t>
      </w:r>
      <w:r w:rsidR="00E35225">
        <w:t>patient-reported outcomes</w:t>
      </w:r>
      <w:r>
        <w:t xml:space="preserve">; (4) Invited to all Trial Steering Committee meetings, </w:t>
      </w:r>
      <w:r w:rsidR="00E35225">
        <w:t xml:space="preserve">with </w:t>
      </w:r>
      <w:r w:rsidR="009445A1">
        <w:t>two</w:t>
      </w:r>
      <w:r>
        <w:t xml:space="preserve"> </w:t>
      </w:r>
      <w:r w:rsidR="00E35225">
        <w:t xml:space="preserve">PPI </w:t>
      </w:r>
      <w:r w:rsidR="009445A1">
        <w:t>members</w:t>
      </w:r>
      <w:r>
        <w:t xml:space="preserve"> </w:t>
      </w:r>
      <w:r w:rsidR="00E35225">
        <w:t>having</w:t>
      </w:r>
      <w:r>
        <w:t xml:space="preserve"> permanent voting position</w:t>
      </w:r>
      <w:r w:rsidR="009445A1">
        <w:t>s</w:t>
      </w:r>
      <w:r w:rsidR="57EE67A2">
        <w:t xml:space="preserve">; </w:t>
      </w:r>
      <w:r w:rsidR="00237939">
        <w:t xml:space="preserve">and </w:t>
      </w:r>
      <w:r w:rsidR="57EE67A2">
        <w:t xml:space="preserve">(5) </w:t>
      </w:r>
      <w:r w:rsidR="00237939">
        <w:t>Assist with d</w:t>
      </w:r>
      <w:r w:rsidR="57EE67A2">
        <w:t>isseminat</w:t>
      </w:r>
      <w:r w:rsidR="00237939">
        <w:t>ion of</w:t>
      </w:r>
      <w:r w:rsidR="57EE67A2">
        <w:t xml:space="preserve"> results</w:t>
      </w:r>
      <w:r w:rsidR="00237939">
        <w:t xml:space="preserve"> and plain English summaries.</w:t>
      </w:r>
      <w:r w:rsidR="00E35225">
        <w:t xml:space="preserve"> </w:t>
      </w:r>
    </w:p>
    <w:p w14:paraId="1E113761" w14:textId="776A5263" w:rsidR="007E476E" w:rsidRPr="007674B7" w:rsidRDefault="007E476E" w:rsidP="0043103D"/>
    <w:p w14:paraId="44E7A9E8" w14:textId="7BC9D427" w:rsidR="00E35225" w:rsidRPr="007674B7" w:rsidRDefault="003C6D0D" w:rsidP="00E35225">
      <w:pPr>
        <w:pStyle w:val="Heading2"/>
      </w:pPr>
      <w:bookmarkStart w:id="109" w:name="_Toc74749146"/>
      <w:r w:rsidRPr="007674B7">
        <w:t>8.5</w:t>
      </w:r>
      <w:r w:rsidR="00E35225" w:rsidRPr="007674B7">
        <w:t xml:space="preserve"> Regulatory compliance</w:t>
      </w:r>
      <w:bookmarkEnd w:id="109"/>
    </w:p>
    <w:p w14:paraId="6E10FD65" w14:textId="6EC498DA" w:rsidR="00E35225" w:rsidRPr="007674B7" w:rsidRDefault="00AB129F" w:rsidP="00E35225">
      <w:r>
        <w:t xml:space="preserve">DaRe2THINK </w:t>
      </w:r>
      <w:r w:rsidR="00E35225" w:rsidRPr="007674B7">
        <w:t>will not commence until a Clinical Trial Authorisation (CTA) is obtained from the MHRA with favourable REC opinion.   This protocol, and the conduct of any intervention testing, will comply with the Medicines for Human Use (Clinical Trials) Regulations 2004 and any relevant amendments.</w:t>
      </w:r>
    </w:p>
    <w:p w14:paraId="5800A842" w14:textId="77777777" w:rsidR="002C37B8" w:rsidRPr="007674B7" w:rsidRDefault="00E35225" w:rsidP="00E35225">
      <w:r w:rsidRPr="007674B7">
        <w:t xml:space="preserve">Before any site can enrol patients into the study, the Chief Investigator/Principal Investigator or designee will ensure that appropriate approvals from participating organisations are in place.  Specific arrangements are in place </w:t>
      </w:r>
      <w:r w:rsidR="002C37B8" w:rsidRPr="007674B7">
        <w:t xml:space="preserve">at Primary NHS Care sites </w:t>
      </w:r>
      <w:r w:rsidRPr="007674B7">
        <w:t xml:space="preserve">in order to comply with the relevant guidance.  </w:t>
      </w:r>
    </w:p>
    <w:p w14:paraId="05AA52EF" w14:textId="63A640F6" w:rsidR="00E35225" w:rsidRPr="007674B7" w:rsidRDefault="00E35225" w:rsidP="00E35225">
      <w:r w:rsidRPr="007674B7">
        <w:t>For any amendment to the study, the Chief Investigator or designee, in agreement with the sponsor</w:t>
      </w:r>
      <w:r w:rsidR="002C37B8" w:rsidRPr="007674B7">
        <w:t>,</w:t>
      </w:r>
      <w:r w:rsidRPr="007674B7">
        <w:t xml:space="preserve"> will submit information to the appropriate body in order for them to issue approval for the amendment. </w:t>
      </w:r>
      <w:r w:rsidR="002C37B8" w:rsidRPr="007674B7">
        <w:t xml:space="preserve"> </w:t>
      </w:r>
      <w:r w:rsidRPr="007674B7">
        <w:t>The Chief Investigator or designee will work with sites (R&amp;D departments at NHS sites as well as the study delivery team) so they can put the necessary arrangements in place to implement the amendment to confirm their support for the study as amended.</w:t>
      </w:r>
    </w:p>
    <w:p w14:paraId="7C17146D" w14:textId="278D030C" w:rsidR="002C37B8" w:rsidRPr="007674B7" w:rsidRDefault="002C37B8" w:rsidP="00E35225"/>
    <w:p w14:paraId="2C9B9596" w14:textId="6105D2BD" w:rsidR="002C37B8" w:rsidRPr="007674B7" w:rsidRDefault="002C37B8" w:rsidP="00E35225"/>
    <w:p w14:paraId="4D604ABC" w14:textId="77777777" w:rsidR="005A43C0" w:rsidRDefault="005A43C0">
      <w:pPr>
        <w:spacing w:after="0" w:line="240" w:lineRule="auto"/>
        <w:rPr>
          <w:rFonts w:eastAsiaTheme="majorEastAsia" w:cstheme="minorHAnsi"/>
          <w:b/>
          <w:bCs/>
          <w:sz w:val="26"/>
          <w:szCs w:val="26"/>
        </w:rPr>
      </w:pPr>
      <w:r>
        <w:br w:type="page"/>
      </w:r>
    </w:p>
    <w:p w14:paraId="4B817DD9" w14:textId="57B5BB74" w:rsidR="009F35BF" w:rsidRPr="007674B7" w:rsidRDefault="00FC6CE3" w:rsidP="00B43730">
      <w:pPr>
        <w:pStyle w:val="Heading1"/>
      </w:pPr>
      <w:bookmarkStart w:id="110" w:name="_Toc74749147"/>
      <w:r w:rsidRPr="007674B7">
        <w:lastRenderedPageBreak/>
        <w:t>9</w:t>
      </w:r>
      <w:r w:rsidRPr="007674B7">
        <w:tab/>
      </w:r>
      <w:r w:rsidR="009F35BF" w:rsidRPr="007674B7">
        <w:t>DATA SECURITY</w:t>
      </w:r>
      <w:bookmarkEnd w:id="110"/>
    </w:p>
    <w:p w14:paraId="1C6A69C7" w14:textId="74B4C410" w:rsidR="00AB3C2C" w:rsidRPr="00437080" w:rsidRDefault="00AB3C2C" w:rsidP="00EF3B61">
      <w:pPr>
        <w:pStyle w:val="Heading2"/>
      </w:pPr>
      <w:bookmarkStart w:id="111" w:name="_Toc74749148"/>
      <w:r w:rsidRPr="00437080">
        <w:t>9.1 Data security at the University of Birmingham (coordinating institution)</w:t>
      </w:r>
      <w:bookmarkEnd w:id="111"/>
    </w:p>
    <w:p w14:paraId="39407F67" w14:textId="47D11109" w:rsidR="00E8325B" w:rsidRDefault="00C13F60" w:rsidP="00E8325B">
      <w:r>
        <w:t>DaRe2THINK will utilise the</w:t>
      </w:r>
      <w:r w:rsidR="00F97DE7">
        <w:t xml:space="preserve"> </w:t>
      </w:r>
      <w:r w:rsidR="00AE3875" w:rsidRPr="00AE3875">
        <w:t>Research Electronic Data Capture</w:t>
      </w:r>
      <w:r w:rsidR="00CC6A44" w:rsidRPr="00CC6A44">
        <w:t xml:space="preserve"> </w:t>
      </w:r>
      <w:r w:rsidR="00CC6A44">
        <w:t>(</w:t>
      </w:r>
      <w:proofErr w:type="spellStart"/>
      <w:r w:rsidR="00CC6A44" w:rsidRPr="00AE3875">
        <w:t>REDCap</w:t>
      </w:r>
      <w:proofErr w:type="spellEnd"/>
      <w:r w:rsidR="00AE3875" w:rsidRPr="00AE3875">
        <w:t>)</w:t>
      </w:r>
      <w:r>
        <w:t xml:space="preserve"> </w:t>
      </w:r>
      <w:r w:rsidR="00350E3A">
        <w:t xml:space="preserve">system, originally developed by </w:t>
      </w:r>
      <w:r w:rsidR="00350E3A" w:rsidRPr="00350E3A">
        <w:t xml:space="preserve">Vanderbilt University with ongoing support from </w:t>
      </w:r>
      <w:r w:rsidR="00350E3A">
        <w:t>the US</w:t>
      </w:r>
      <w:r w:rsidR="00350E3A" w:rsidRPr="00350E3A">
        <w:t xml:space="preserve"> </w:t>
      </w:r>
      <w:r w:rsidR="00350E3A">
        <w:t xml:space="preserve">National </w:t>
      </w:r>
      <w:r w:rsidR="002715E7" w:rsidRPr="00350E3A">
        <w:t>I</w:t>
      </w:r>
      <w:r w:rsidR="002715E7">
        <w:t>nstitutes</w:t>
      </w:r>
      <w:r w:rsidR="00350E3A">
        <w:t xml:space="preserve"> </w:t>
      </w:r>
      <w:r w:rsidR="002715E7">
        <w:t>of</w:t>
      </w:r>
      <w:r w:rsidR="00350E3A">
        <w:t xml:space="preserve"> </w:t>
      </w:r>
      <w:r w:rsidR="002715E7" w:rsidRPr="00350E3A">
        <w:t>H</w:t>
      </w:r>
      <w:r w:rsidR="002715E7">
        <w:t xml:space="preserve">ealth.  </w:t>
      </w:r>
      <w:proofErr w:type="spellStart"/>
      <w:r w:rsidR="002715E7">
        <w:t>REDCap</w:t>
      </w:r>
      <w:proofErr w:type="spellEnd"/>
      <w:r w:rsidR="00AE3875" w:rsidRPr="00AE3875">
        <w:t xml:space="preserve"> is a browser-based</w:t>
      </w:r>
      <w:r w:rsidR="00517289">
        <w:t xml:space="preserve"> data capture </w:t>
      </w:r>
      <w:r w:rsidR="00F37AE8">
        <w:t>software</w:t>
      </w:r>
      <w:r w:rsidR="00E13C72">
        <w:t xml:space="preserve">, </w:t>
      </w:r>
      <w:r w:rsidR="003549BB">
        <w:t>supported by an experienced local team at the University of Birmingham.</w:t>
      </w:r>
      <w:r w:rsidR="008A3779">
        <w:t xml:space="preserve">  The system</w:t>
      </w:r>
      <w:r w:rsidR="00E43993">
        <w:t xml:space="preserve"> as deployed at the University of Birmingham</w:t>
      </w:r>
      <w:r w:rsidR="008A3779">
        <w:t xml:space="preserve"> </w:t>
      </w:r>
      <w:r w:rsidR="00083BB0">
        <w:t xml:space="preserve">is compliant with the Data Protection Act, and </w:t>
      </w:r>
      <w:r w:rsidR="000C13B9">
        <w:t xml:space="preserve">includes access restricted to nominated </w:t>
      </w:r>
      <w:r w:rsidR="00A812EA">
        <w:t>study</w:t>
      </w:r>
      <w:r w:rsidR="000C13B9">
        <w:t xml:space="preserve"> staff, with </w:t>
      </w:r>
      <w:r w:rsidR="007F6274">
        <w:t>clear audit trails for data</w:t>
      </w:r>
      <w:r w:rsidR="00685976">
        <w:t>/</w:t>
      </w:r>
      <w:r w:rsidR="007F6274">
        <w:t xml:space="preserve">user monitoring.  </w:t>
      </w:r>
      <w:r w:rsidR="00854CD0">
        <w:t xml:space="preserve">User rights per project are governed by the lead PI or nominated </w:t>
      </w:r>
      <w:proofErr w:type="spellStart"/>
      <w:r w:rsidR="00854CD0">
        <w:t>REDCap</w:t>
      </w:r>
      <w:proofErr w:type="spellEnd"/>
      <w:r w:rsidR="00854CD0">
        <w:t xml:space="preserve"> administrator.</w:t>
      </w:r>
      <w:r w:rsidR="00E8325B" w:rsidRPr="00E8325B">
        <w:t xml:space="preserve"> </w:t>
      </w:r>
      <w:r w:rsidR="00E8325B">
        <w:t xml:space="preserve"> All access, changes and addition details are logged within a project’s logging section.</w:t>
      </w:r>
    </w:p>
    <w:p w14:paraId="14CD87CB" w14:textId="2F97DC38" w:rsidR="000B134C" w:rsidRDefault="000B134C" w:rsidP="000B134C">
      <w:proofErr w:type="spellStart"/>
      <w:r>
        <w:t>REDCap</w:t>
      </w:r>
      <w:proofErr w:type="spellEnd"/>
      <w:r>
        <w:t xml:space="preserve"> is operated across two virtual servers hosted on the University </w:t>
      </w:r>
      <w:r w:rsidR="007A4D34">
        <w:t>network: a</w:t>
      </w:r>
      <w:r>
        <w:t xml:space="preserve"> web application server and a MySQL database server. </w:t>
      </w:r>
      <w:r w:rsidR="007A4D34">
        <w:t xml:space="preserve"> </w:t>
      </w:r>
      <w:r>
        <w:t xml:space="preserve">All University virtual severs are built to a secure standard. </w:t>
      </w:r>
      <w:r w:rsidR="007A4D34">
        <w:t xml:space="preserve"> </w:t>
      </w:r>
      <w:r>
        <w:t xml:space="preserve">Daily backups of the server infrastructure are taken to allow fall backs to previous versions if required. </w:t>
      </w:r>
      <w:r w:rsidR="007A4D34">
        <w:t xml:space="preserve"> </w:t>
      </w:r>
      <w:r>
        <w:t xml:space="preserve">A documented build process for installing </w:t>
      </w:r>
      <w:proofErr w:type="spellStart"/>
      <w:r>
        <w:t>REDCap</w:t>
      </w:r>
      <w:proofErr w:type="spellEnd"/>
      <w:r>
        <w:t xml:space="preserve"> and all security settings is followed by local college IT staff.</w:t>
      </w:r>
      <w:r w:rsidR="00A702BB">
        <w:t xml:space="preserve">  </w:t>
      </w:r>
      <w:r>
        <w:t xml:space="preserve">The University servers sit behind a site firewall that helps protect access. </w:t>
      </w:r>
      <w:r w:rsidR="00A702BB">
        <w:t xml:space="preserve"> </w:t>
      </w:r>
      <w:r>
        <w:t xml:space="preserve">The web application server has a secure connection through a specific firewall rule to the MySQL database server.  The authentication to </w:t>
      </w:r>
      <w:proofErr w:type="spellStart"/>
      <w:r>
        <w:t>REDCap</w:t>
      </w:r>
      <w:proofErr w:type="spellEnd"/>
      <w:r>
        <w:t xml:space="preserve"> is via a University user account (LDAP), along with utilising </w:t>
      </w:r>
      <w:proofErr w:type="spellStart"/>
      <w:r>
        <w:t>REDCap’s</w:t>
      </w:r>
      <w:proofErr w:type="spellEnd"/>
      <w:r>
        <w:t xml:space="preserve"> User </w:t>
      </w:r>
      <w:proofErr w:type="spellStart"/>
      <w:r>
        <w:t>allowlist</w:t>
      </w:r>
      <w:proofErr w:type="spellEnd"/>
      <w:r>
        <w:t xml:space="preserve">. </w:t>
      </w:r>
      <w:r w:rsidR="00A702BB">
        <w:t xml:space="preserve"> </w:t>
      </w:r>
      <w:r>
        <w:t xml:space="preserve">An administrator has to provide access to </w:t>
      </w:r>
      <w:proofErr w:type="spellStart"/>
      <w:r w:rsidR="00A702BB">
        <w:t>REDCap</w:t>
      </w:r>
      <w:proofErr w:type="spellEnd"/>
      <w:r w:rsidR="00A702BB">
        <w:t xml:space="preserve"> </w:t>
      </w:r>
      <w:r>
        <w:t xml:space="preserve">and a secure verification process is required before users can log on. </w:t>
      </w:r>
      <w:r w:rsidR="00A702BB">
        <w:t xml:space="preserve"> </w:t>
      </w:r>
      <w:r>
        <w:t>Regular server security scans and reports are produced to identify any missing security patches.  The report is emailed to system administrators with the relevant information for patches, upgrades or bug fixes.</w:t>
      </w:r>
      <w:r w:rsidR="001C4A9D">
        <w:t xml:space="preserve">  </w:t>
      </w:r>
      <w:r>
        <w:t xml:space="preserve">An external website security scan is checked via a </w:t>
      </w:r>
      <w:proofErr w:type="gramStart"/>
      <w:r>
        <w:t>third party</w:t>
      </w:r>
      <w:proofErr w:type="gramEnd"/>
      <w:r>
        <w:t xml:space="preserve"> website, the results are stored and can be viewed upon request.</w:t>
      </w:r>
      <w:r w:rsidR="001C4A9D">
        <w:t xml:space="preserve">  The </w:t>
      </w:r>
      <w:proofErr w:type="spellStart"/>
      <w:r>
        <w:t>REDCap</w:t>
      </w:r>
      <w:proofErr w:type="spellEnd"/>
      <w:r>
        <w:t xml:space="preserve"> database is backed up via the College Backup system using </w:t>
      </w:r>
      <w:proofErr w:type="spellStart"/>
      <w:r>
        <w:t>CommVault</w:t>
      </w:r>
      <w:proofErr w:type="spellEnd"/>
      <w:r>
        <w:t xml:space="preserve"> software.  Backups occur daily, weekly and monthly</w:t>
      </w:r>
      <w:r w:rsidR="001C4A9D">
        <w:t xml:space="preserve"> and </w:t>
      </w:r>
      <w:r>
        <w:t xml:space="preserve">are stored in an offsite </w:t>
      </w:r>
      <w:r w:rsidR="001C4A9D">
        <w:t>fireproof</w:t>
      </w:r>
      <w:r>
        <w:t xml:space="preserve"> safe.</w:t>
      </w:r>
    </w:p>
    <w:p w14:paraId="74AD1ED8" w14:textId="590C83C3" w:rsidR="00B56296" w:rsidRDefault="00F410C6" w:rsidP="00F410C6">
      <w:r>
        <w:t xml:space="preserve">All incoming data In </w:t>
      </w:r>
      <w:proofErr w:type="spellStart"/>
      <w:r>
        <w:t>REDCap</w:t>
      </w:r>
      <w:proofErr w:type="spellEnd"/>
      <w:r>
        <w:t xml:space="preserve"> gets intentionally filtered, sanitized, and escaped.  This includes all data submitted in an HTTP Post request and all query string data found in every URL while accessing </w:t>
      </w:r>
      <w:proofErr w:type="spellStart"/>
      <w:r>
        <w:t>REDCap</w:t>
      </w:r>
      <w:proofErr w:type="spellEnd"/>
      <w:r>
        <w:t>,</w:t>
      </w:r>
      <w:r w:rsidR="00BB331E">
        <w:t xml:space="preserve"> </w:t>
      </w:r>
      <w:r>
        <w:t>among other modes through which user-defined data gets submitted in the application.</w:t>
      </w:r>
      <w:r w:rsidR="00BB331E">
        <w:t xml:space="preserve">  </w:t>
      </w:r>
      <w:r>
        <w:t>Server</w:t>
      </w:r>
      <w:r w:rsidR="00BB331E">
        <w:t xml:space="preserve"> </w:t>
      </w:r>
      <w:r>
        <w:t>environment variables that are vulnerable to forgery by users are also checked and sanitized.</w:t>
      </w:r>
      <w:r w:rsidR="00BB331E">
        <w:t xml:space="preserve">  </w:t>
      </w:r>
      <w:r>
        <w:t>All user</w:t>
      </w:r>
      <w:r w:rsidR="00BB331E">
        <w:t xml:space="preserve"> </w:t>
      </w:r>
      <w:r>
        <w:t xml:space="preserve">submitted data is properly filtered for any possibly harmful </w:t>
      </w:r>
      <w:r w:rsidR="00FD110D">
        <w:t>mark-up</w:t>
      </w:r>
      <w:r>
        <w:t xml:space="preserve"> tags (e.g. &lt;script&gt;) and is then</w:t>
      </w:r>
      <w:r w:rsidR="00BB331E">
        <w:t xml:space="preserve"> </w:t>
      </w:r>
      <w:r>
        <w:t xml:space="preserve">escaped before ever being displayed on a web page within the application. </w:t>
      </w:r>
      <w:r w:rsidR="00BB331E">
        <w:t xml:space="preserve"> </w:t>
      </w:r>
      <w:r>
        <w:t>SQL queries sent to the</w:t>
      </w:r>
      <w:r w:rsidR="00BB331E">
        <w:t xml:space="preserve"> </w:t>
      </w:r>
      <w:r>
        <w:t xml:space="preserve">database server from </w:t>
      </w:r>
      <w:proofErr w:type="spellStart"/>
      <w:r>
        <w:t>REDCap</w:t>
      </w:r>
      <w:proofErr w:type="spellEnd"/>
      <w:r>
        <w:t xml:space="preserve"> are all properly escaped before being sent. </w:t>
      </w:r>
      <w:r w:rsidR="00BB331E">
        <w:t xml:space="preserve"> </w:t>
      </w:r>
      <w:r>
        <w:t>If any values used in an SQL</w:t>
      </w:r>
      <w:r w:rsidR="00BB331E">
        <w:t xml:space="preserve"> </w:t>
      </w:r>
      <w:r>
        <w:t>query originated from user-defined values, they would have already been sanitized beforehand as well,</w:t>
      </w:r>
      <w:r w:rsidR="00E17310">
        <w:t xml:space="preserve"> </w:t>
      </w:r>
      <w:r>
        <w:t xml:space="preserve">as described above. </w:t>
      </w:r>
      <w:r w:rsidR="00E17310">
        <w:t xml:space="preserve"> </w:t>
      </w:r>
      <w:r>
        <w:t>User-defined data used within SQL queries also have their data type checked to</w:t>
      </w:r>
      <w:r w:rsidR="00E17310">
        <w:t xml:space="preserve"> </w:t>
      </w:r>
      <w:r>
        <w:t>prevent any mismatching of data types (e.g. making sure a number is really a number). These processes</w:t>
      </w:r>
      <w:r w:rsidR="00E17310">
        <w:t xml:space="preserve"> </w:t>
      </w:r>
      <w:r>
        <w:t>of sanitization, filtering, data type checking, and escaping all help to protect against methods of attack,</w:t>
      </w:r>
      <w:r w:rsidR="00E17310">
        <w:t xml:space="preserve"> </w:t>
      </w:r>
      <w:r>
        <w:t xml:space="preserve">such as Cross-Site Scripting (XSS) and SQL Injection. </w:t>
      </w:r>
      <w:r w:rsidR="00E17310">
        <w:t xml:space="preserve"> </w:t>
      </w:r>
      <w:r>
        <w:t>To specifically protect against Cross-Site Request</w:t>
      </w:r>
      <w:r w:rsidR="00E17310">
        <w:t xml:space="preserve"> </w:t>
      </w:r>
      <w:r>
        <w:t xml:space="preserve">Forgery (CSRF), </w:t>
      </w:r>
      <w:proofErr w:type="spellStart"/>
      <w:r>
        <w:t>REDCap</w:t>
      </w:r>
      <w:proofErr w:type="spellEnd"/>
      <w:r>
        <w:t xml:space="preserve"> utilizes a “nonce” (a secret, user-specific</w:t>
      </w:r>
      <w:r w:rsidR="00E17310">
        <w:t xml:space="preserve"> </w:t>
      </w:r>
      <w:r>
        <w:t>token) on every web form used in the application.</w:t>
      </w:r>
      <w:r w:rsidR="00FF39AD">
        <w:t xml:space="preserve">  </w:t>
      </w:r>
      <w:r>
        <w:t>The nonce is generated anew on each web page as</w:t>
      </w:r>
      <w:r w:rsidR="00FF39AD">
        <w:t xml:space="preserve"> </w:t>
      </w:r>
      <w:r>
        <w:t xml:space="preserve">the user navigates within </w:t>
      </w:r>
      <w:proofErr w:type="spellStart"/>
      <w:r>
        <w:t>REDCap</w:t>
      </w:r>
      <w:proofErr w:type="spellEnd"/>
      <w:r>
        <w:t xml:space="preserve"> during a session.</w:t>
      </w:r>
    </w:p>
    <w:p w14:paraId="73FBDE31" w14:textId="65F21C02" w:rsidR="00AB3C2C" w:rsidRDefault="002625A9" w:rsidP="00AB3C2C">
      <w:r>
        <w:t xml:space="preserve">With regards to </w:t>
      </w:r>
      <w:r w:rsidR="00B8506F">
        <w:t xml:space="preserve">remote e-consent, DaRe2THINK will utilise </w:t>
      </w:r>
      <w:r w:rsidR="007F7B1E">
        <w:t xml:space="preserve">built-in features within </w:t>
      </w:r>
      <w:proofErr w:type="spellStart"/>
      <w:r w:rsidR="007F7B1E">
        <w:t>REDCap</w:t>
      </w:r>
      <w:proofErr w:type="spellEnd"/>
      <w:r w:rsidR="007F7B1E">
        <w:t xml:space="preserve">, supported by the </w:t>
      </w:r>
      <w:proofErr w:type="spellStart"/>
      <w:r w:rsidR="007F7B1E">
        <w:t>REDCap</w:t>
      </w:r>
      <w:proofErr w:type="spellEnd"/>
      <w:r w:rsidR="007F7B1E">
        <w:t xml:space="preserve"> team at the University of Birmingham.  </w:t>
      </w:r>
      <w:r w:rsidR="009F061A">
        <w:t xml:space="preserve">The system </w:t>
      </w:r>
      <w:r w:rsidR="00E256D6">
        <w:t xml:space="preserve">displays the latest version of the REC-approved PIS and ICF, with the potential </w:t>
      </w:r>
      <w:r w:rsidR="006F151F">
        <w:t>participant</w:t>
      </w:r>
      <w:r w:rsidR="00E256D6">
        <w:t xml:space="preserve"> able to scroll through each </w:t>
      </w:r>
      <w:r w:rsidR="00107197">
        <w:t>document</w:t>
      </w:r>
      <w:r w:rsidR="00E256D6">
        <w:t xml:space="preserve"> before </w:t>
      </w:r>
      <w:r w:rsidR="00021A34">
        <w:t xml:space="preserve">electronically accepting and providing </w:t>
      </w:r>
      <w:r w:rsidR="00320B31">
        <w:t>their name</w:t>
      </w:r>
      <w:r w:rsidR="0043784D">
        <w:t>, date</w:t>
      </w:r>
      <w:r w:rsidR="00320B31">
        <w:t xml:space="preserve"> </w:t>
      </w:r>
      <w:r w:rsidR="00021A34">
        <w:t>an</w:t>
      </w:r>
      <w:r w:rsidR="00320B31">
        <w:t>d</w:t>
      </w:r>
      <w:r w:rsidR="00021A34">
        <w:t xml:space="preserve"> e-signature (see also section 3.5).</w:t>
      </w:r>
      <w:r w:rsidR="0043784D">
        <w:t xml:space="preserve">  </w:t>
      </w:r>
      <w:r w:rsidR="000206C4">
        <w:t xml:space="preserve">A PDF of the ICF is stored within the database for viewing by access-authorised users and automatically </w:t>
      </w:r>
      <w:r w:rsidR="000206C4">
        <w:lastRenderedPageBreak/>
        <w:t xml:space="preserve">emailed to the participant.  The participant’s NHS number is entered by the Investigator at the time of confirming the participant’s consent on </w:t>
      </w:r>
      <w:proofErr w:type="spellStart"/>
      <w:r w:rsidR="000206C4">
        <w:t>REDCap</w:t>
      </w:r>
      <w:proofErr w:type="spellEnd"/>
      <w:r w:rsidR="000206C4">
        <w:t>.</w:t>
      </w:r>
    </w:p>
    <w:p w14:paraId="3027723C" w14:textId="77777777" w:rsidR="000206C4" w:rsidRDefault="000206C4" w:rsidP="00AB3C2C"/>
    <w:p w14:paraId="4593121D" w14:textId="7D7710CD" w:rsidR="00B46E1B" w:rsidRPr="00437080" w:rsidRDefault="00B46E1B" w:rsidP="00B46E1B">
      <w:pPr>
        <w:pStyle w:val="Heading2"/>
      </w:pPr>
      <w:bookmarkStart w:id="112" w:name="_Toc74749149"/>
      <w:r w:rsidRPr="00437080">
        <w:t>9.</w:t>
      </w:r>
      <w:r>
        <w:t>2</w:t>
      </w:r>
      <w:r w:rsidRPr="00437080">
        <w:t xml:space="preserve"> Data security at University </w:t>
      </w:r>
      <w:r>
        <w:t>Hospitals</w:t>
      </w:r>
      <w:r w:rsidRPr="00437080">
        <w:t xml:space="preserve"> Birmingham (</w:t>
      </w:r>
      <w:r>
        <w:t>lead NHS institution</w:t>
      </w:r>
      <w:r w:rsidRPr="00437080">
        <w:t>)</w:t>
      </w:r>
      <w:bookmarkEnd w:id="112"/>
    </w:p>
    <w:p w14:paraId="17CEBA41" w14:textId="1620847A" w:rsidR="00B46E1B" w:rsidRDefault="003762A9" w:rsidP="00AB3C2C">
      <w:r>
        <w:t>Personal data for</w:t>
      </w:r>
      <w:r w:rsidR="00D25C21">
        <w:t xml:space="preserve"> consented participants </w:t>
      </w:r>
      <w:r w:rsidR="00ED0F80">
        <w:t xml:space="preserve">will be stored </w:t>
      </w:r>
      <w:r w:rsidR="008323F5">
        <w:t xml:space="preserve">in a dedicated sever within the </w:t>
      </w:r>
      <w:r w:rsidR="008323F5" w:rsidRPr="008323F5">
        <w:t xml:space="preserve">University Hospitals Birmingham </w:t>
      </w:r>
      <w:r w:rsidR="008323F5">
        <w:t xml:space="preserve">NHS Foundation Trust infrastructure and behind the </w:t>
      </w:r>
      <w:r w:rsidR="00604FE4" w:rsidRPr="00604FE4">
        <w:t xml:space="preserve">Health and Social Care Network (HSCN) </w:t>
      </w:r>
      <w:r w:rsidR="008323F5">
        <w:t xml:space="preserve">firewall.  </w:t>
      </w:r>
      <w:r w:rsidR="004E69F8">
        <w:t xml:space="preserve">This includes </w:t>
      </w:r>
      <w:r w:rsidR="00846700">
        <w:t>a copy of identifiers</w:t>
      </w:r>
      <w:r w:rsidR="003E662F">
        <w:t xml:space="preserve"> and patient-reported EQ-5D-5L</w:t>
      </w:r>
      <w:r w:rsidR="00846700">
        <w:t xml:space="preserve"> collected on </w:t>
      </w:r>
      <w:proofErr w:type="spellStart"/>
      <w:r w:rsidR="00846700">
        <w:t>REDCap</w:t>
      </w:r>
      <w:proofErr w:type="spellEnd"/>
      <w:r w:rsidR="00846700">
        <w:t>, outcome and safety data from CPRD/HES/ONS</w:t>
      </w:r>
      <w:r w:rsidR="003E662F">
        <w:t>,</w:t>
      </w:r>
      <w:r w:rsidR="00846700">
        <w:t xml:space="preserve"> and </w:t>
      </w:r>
      <w:r w:rsidR="003E662F">
        <w:t xml:space="preserve">cognitive function data from the </w:t>
      </w:r>
      <w:r w:rsidR="00EC0347" w:rsidRPr="00EC0347">
        <w:t>University of Oxford Online Questionnaire Sharing Service</w:t>
      </w:r>
      <w:r w:rsidR="00EC0347">
        <w:t xml:space="preserve">. </w:t>
      </w:r>
      <w:r w:rsidR="00EC0347" w:rsidRPr="00EC0347">
        <w:t xml:space="preserve"> </w:t>
      </w:r>
      <w:r w:rsidR="008323F5">
        <w:t xml:space="preserve">All data and results will be backed up within the same environment and will be allocated to isolated data containers.  </w:t>
      </w:r>
    </w:p>
    <w:p w14:paraId="53A67BD4" w14:textId="23036BC3" w:rsidR="00FE1BF9" w:rsidRDefault="00FE1BF9" w:rsidP="00604FE4">
      <w:r>
        <w:t xml:space="preserve">All patient level data will be stored for a minimum period of 5 years as per NHS requirements.  Data access will be monitored and limited to authorised users who will be granted password restricted audited access through Secure Shell (SSH; a cryptographic network protocol).  </w:t>
      </w:r>
      <w:r w:rsidR="004452A2">
        <w:t xml:space="preserve">A Data Privacy Impact Assessment has been completed.  </w:t>
      </w:r>
      <w:r>
        <w:t xml:space="preserve">No identifiable data will be moved, manipulated or stored outside of this environment.  </w:t>
      </w:r>
    </w:p>
    <w:p w14:paraId="45E45249" w14:textId="77777777" w:rsidR="00E16373" w:rsidRDefault="00E16373" w:rsidP="00FE1BF9"/>
    <w:p w14:paraId="551B2629" w14:textId="6A020BF5" w:rsidR="00EC156F" w:rsidRDefault="00A2303D" w:rsidP="00EC156F">
      <w:pPr>
        <w:pStyle w:val="Heading2"/>
      </w:pPr>
      <w:bookmarkStart w:id="113" w:name="_Toc74749150"/>
      <w:r>
        <w:t>9.</w:t>
      </w:r>
      <w:r w:rsidR="00E16373">
        <w:t>3</w:t>
      </w:r>
      <w:r>
        <w:t xml:space="preserve"> </w:t>
      </w:r>
      <w:r w:rsidR="00EC156F">
        <w:t>Data security at CPRD</w:t>
      </w:r>
      <w:bookmarkEnd w:id="113"/>
    </w:p>
    <w:p w14:paraId="6825AE6D" w14:textId="77777777" w:rsidR="005C79BD" w:rsidRDefault="00B4430B" w:rsidP="005C79BD">
      <w:r w:rsidRPr="00B4430B">
        <w:t xml:space="preserve">The CPRD platform enables secure screening of patients for recruitment and does not require sharing of any patient identifiers outside the practice.  Data processing is conducted on a locked-down suite of servers with no external internet capabilities and yearly penetration tests.  </w:t>
      </w:r>
    </w:p>
    <w:p w14:paraId="46BBB0DD" w14:textId="66009D74" w:rsidR="00BA56FD" w:rsidRDefault="005C79BD" w:rsidP="005C79BD">
      <w:pPr>
        <w:rPr>
          <w:rFonts w:eastAsia="Times New Roman"/>
          <w:color w:val="000000"/>
        </w:rPr>
      </w:pPr>
      <w:r>
        <w:t>CPRD IRSP servers are in one of two data</w:t>
      </w:r>
      <w:r w:rsidR="005A43C0">
        <w:t xml:space="preserve"> </w:t>
      </w:r>
      <w:r>
        <w:t>centres, both operated by Server House</w:t>
      </w:r>
      <w:r w:rsidR="00BA56FD">
        <w:t xml:space="preserve">. </w:t>
      </w:r>
      <w:r w:rsidR="005A43C0">
        <w:t xml:space="preserve"> </w:t>
      </w:r>
      <w:r w:rsidR="00BA56FD">
        <w:t xml:space="preserve">The data centres </w:t>
      </w:r>
      <w:r w:rsidR="00BA56FD" w:rsidRPr="7EC85729">
        <w:rPr>
          <w:rFonts w:eastAsia="Times New Roman"/>
          <w:color w:val="000000" w:themeColor="text1"/>
        </w:rPr>
        <w:t xml:space="preserve">have climate control, redundant power (including generators), redundant connectivity, fire suppression and strict physical access controls. </w:t>
      </w:r>
      <w:r w:rsidR="005A43C0">
        <w:rPr>
          <w:rFonts w:eastAsia="Times New Roman"/>
          <w:color w:val="000000" w:themeColor="text1"/>
        </w:rPr>
        <w:t xml:space="preserve"> </w:t>
      </w:r>
      <w:r w:rsidR="00BA56FD" w:rsidRPr="7EC85729">
        <w:rPr>
          <w:rFonts w:eastAsia="Times New Roman"/>
          <w:color w:val="000000" w:themeColor="text1"/>
        </w:rPr>
        <w:t xml:space="preserve">All visits must be pre-booked by identified individuals; photo ID must be presented, and records of this are maintained by the datacentre. </w:t>
      </w:r>
      <w:r w:rsidR="005A43C0">
        <w:rPr>
          <w:rFonts w:eastAsia="Times New Roman"/>
          <w:color w:val="000000" w:themeColor="text1"/>
        </w:rPr>
        <w:t xml:space="preserve"> </w:t>
      </w:r>
      <w:r w:rsidR="00BA56FD" w:rsidRPr="7EC85729">
        <w:rPr>
          <w:rFonts w:eastAsia="Times New Roman"/>
          <w:color w:val="000000" w:themeColor="text1"/>
        </w:rPr>
        <w:t xml:space="preserve">Once within the facility, an individual’s movements are controlled by a </w:t>
      </w:r>
      <w:r w:rsidR="00C962F7">
        <w:rPr>
          <w:rFonts w:eastAsia="Times New Roman"/>
          <w:color w:val="000000" w:themeColor="text1"/>
        </w:rPr>
        <w:t>r</w:t>
      </w:r>
      <w:r w:rsidR="00C962F7" w:rsidRPr="00C962F7">
        <w:rPr>
          <w:rFonts w:eastAsia="Times New Roman"/>
          <w:color w:val="000000" w:themeColor="text1"/>
        </w:rPr>
        <w:t xml:space="preserve">adio-frequency identification </w:t>
      </w:r>
      <w:r w:rsidR="00BA56FD" w:rsidRPr="7EC85729">
        <w:rPr>
          <w:rFonts w:eastAsia="Times New Roman"/>
          <w:color w:val="000000" w:themeColor="text1"/>
        </w:rPr>
        <w:t xml:space="preserve">pass and monitored by </w:t>
      </w:r>
      <w:r w:rsidR="00C962F7">
        <w:rPr>
          <w:rFonts w:eastAsia="Times New Roman"/>
          <w:color w:val="000000" w:themeColor="text1"/>
        </w:rPr>
        <w:t>clos</w:t>
      </w:r>
      <w:r w:rsidR="00AB0388">
        <w:rPr>
          <w:rFonts w:eastAsia="Times New Roman"/>
          <w:color w:val="000000" w:themeColor="text1"/>
        </w:rPr>
        <w:t>ed-circuit cameras</w:t>
      </w:r>
      <w:r w:rsidR="00BA56FD" w:rsidRPr="7EC85729">
        <w:rPr>
          <w:rFonts w:eastAsia="Times New Roman"/>
          <w:color w:val="000000" w:themeColor="text1"/>
        </w:rPr>
        <w:t>.</w:t>
      </w:r>
    </w:p>
    <w:p w14:paraId="3907181B" w14:textId="238172C0" w:rsidR="00BA56FD" w:rsidRDefault="00EB3E8A" w:rsidP="005C79BD">
      <w:r>
        <w:t xml:space="preserve">The CPRD network is </w:t>
      </w:r>
      <w:r w:rsidR="00A24DAF" w:rsidRPr="00A24DAF">
        <w:t xml:space="preserve">segmented into two parts; an internal subnet that contains the machines in the cprd.hosted.dataline.co.uk Windows domain, and a </w:t>
      </w:r>
      <w:r w:rsidR="00775F12" w:rsidRPr="00775F12">
        <w:t xml:space="preserve">demilitarized </w:t>
      </w:r>
      <w:r w:rsidR="00FD110D" w:rsidRPr="00775F12">
        <w:t>zone</w:t>
      </w:r>
      <w:r w:rsidR="00FD110D" w:rsidRPr="00A24DAF">
        <w:t xml:space="preserve"> which</w:t>
      </w:r>
      <w:r w:rsidR="00A24DAF" w:rsidRPr="00A24DAF">
        <w:t xml:space="preserve"> contains the standalone internet-facing servers (e.g. webservers). </w:t>
      </w:r>
      <w:r w:rsidR="00E0139B">
        <w:t xml:space="preserve"> </w:t>
      </w:r>
      <w:r w:rsidR="00A24DAF" w:rsidRPr="00A24DAF">
        <w:t xml:space="preserve">There is also a link to IQVIA infrastructure. </w:t>
      </w:r>
      <w:r w:rsidR="00E0139B">
        <w:t xml:space="preserve"> </w:t>
      </w:r>
      <w:r w:rsidR="00A24DAF" w:rsidRPr="00A24DAF">
        <w:t>Strict firewall policies control the flow of traffic between the various zones, to control potential lateral movement on the part of an attacker, and to prevent unnecessary exposure of services</w:t>
      </w:r>
    </w:p>
    <w:p w14:paraId="4F62B07C" w14:textId="2573EDF4" w:rsidR="00C06C83" w:rsidRDefault="00C06C83" w:rsidP="00C06C83">
      <w:r>
        <w:t xml:space="preserve">System administration is handled by IQVIA as a service contractor for CPRD/MHRA.  User access to the IRSP environment is managed by the </w:t>
      </w:r>
      <w:r w:rsidR="00A9209A">
        <w:t>CPRD Interventional Research</w:t>
      </w:r>
      <w:r>
        <w:t xml:space="preserve"> team. </w:t>
      </w:r>
      <w:r w:rsidR="00E0139B">
        <w:t xml:space="preserve"> </w:t>
      </w:r>
      <w:r>
        <w:t>Access is granted based on the user’s role (either within the Team</w:t>
      </w:r>
      <w:r w:rsidR="00E0139B">
        <w:t>,</w:t>
      </w:r>
      <w:r>
        <w:t xml:space="preserve"> or as Study Investigators or patient end-users).</w:t>
      </w:r>
    </w:p>
    <w:p w14:paraId="7B7D3053" w14:textId="235EAACD" w:rsidR="00A247B3" w:rsidRDefault="00F41210" w:rsidP="00C06C83">
      <w:r>
        <w:t xml:space="preserve">CPRD SOPs </w:t>
      </w:r>
      <w:r w:rsidR="00814C3B">
        <w:t>and policies are in place that define the</w:t>
      </w:r>
      <w:r w:rsidR="00E72552">
        <w:t xml:space="preserve"> policies </w:t>
      </w:r>
      <w:r w:rsidR="00CF777F">
        <w:t>and procedures</w:t>
      </w:r>
      <w:r w:rsidR="00814C3B">
        <w:t xml:space="preserve"> for </w:t>
      </w:r>
      <w:r w:rsidR="00E72552">
        <w:t xml:space="preserve">data access, </w:t>
      </w:r>
      <w:r w:rsidR="00814C3B">
        <w:t>external data transfer</w:t>
      </w:r>
      <w:r w:rsidR="00CF777F">
        <w:t xml:space="preserve"> etc. </w:t>
      </w:r>
      <w:r w:rsidR="00E0139B">
        <w:t xml:space="preserve"> </w:t>
      </w:r>
      <w:r w:rsidR="00CF777F">
        <w:t xml:space="preserve">A full list </w:t>
      </w:r>
      <w:r w:rsidR="00A66399">
        <w:t>is defined in the trial Data Management Plan.</w:t>
      </w:r>
    </w:p>
    <w:p w14:paraId="233653E7" w14:textId="236633F1" w:rsidR="00B4430B" w:rsidRDefault="00B4430B" w:rsidP="009F35BF"/>
    <w:p w14:paraId="09D3F244" w14:textId="272D6ED4" w:rsidR="00EC156F" w:rsidRDefault="00EC156F" w:rsidP="00EC156F">
      <w:pPr>
        <w:pStyle w:val="Heading2"/>
      </w:pPr>
      <w:bookmarkStart w:id="114" w:name="_Toc74749151"/>
      <w:r>
        <w:t>9.</w:t>
      </w:r>
      <w:r w:rsidR="00991159">
        <w:t>4</w:t>
      </w:r>
      <w:r>
        <w:t xml:space="preserve"> Data security </w:t>
      </w:r>
      <w:r w:rsidR="006F3740">
        <w:t>for cognitive function</w:t>
      </w:r>
      <w:bookmarkEnd w:id="114"/>
    </w:p>
    <w:p w14:paraId="22E36CDC" w14:textId="58A90BB4" w:rsidR="00EC156F" w:rsidRDefault="00676075" w:rsidP="00676075">
      <w:r w:rsidRPr="00676075">
        <w:t xml:space="preserve">Data is collected by a dedicated </w:t>
      </w:r>
      <w:r w:rsidR="00572FE1" w:rsidRPr="00676075">
        <w:t>Linux</w:t>
      </w:r>
      <w:r w:rsidRPr="00676075">
        <w:t xml:space="preserve"> server protected by the main </w:t>
      </w:r>
      <w:proofErr w:type="spellStart"/>
      <w:r w:rsidRPr="00676075">
        <w:t>watchguard</w:t>
      </w:r>
      <w:proofErr w:type="spellEnd"/>
      <w:r w:rsidRPr="00676075">
        <w:t xml:space="preserve"> firewall</w:t>
      </w:r>
      <w:r w:rsidR="00572FE1">
        <w:t xml:space="preserve"> at the </w:t>
      </w:r>
      <w:r w:rsidR="00572FE1" w:rsidRPr="00572FE1">
        <w:t>Nuffield Department of Population Health</w:t>
      </w:r>
      <w:r w:rsidR="00572FE1">
        <w:t xml:space="preserve"> (NDPH; University of Oxford)</w:t>
      </w:r>
      <w:r w:rsidRPr="00676075">
        <w:t>.  Information collected is stored within a protected relational database on a separate system which is not directly accessible from the internet.</w:t>
      </w:r>
      <w:r w:rsidR="00572FE1">
        <w:t xml:space="preserve"> </w:t>
      </w:r>
      <w:r w:rsidRPr="00676075">
        <w:t xml:space="preserve"> </w:t>
      </w:r>
      <w:r w:rsidRPr="00676075">
        <w:lastRenderedPageBreak/>
        <w:t xml:space="preserve">The hardware storage components are part of the NDPH virtual system which is bolted into locked racks and in a location protected by three physical layers of entry checks. </w:t>
      </w:r>
      <w:r w:rsidR="00B74C80">
        <w:t xml:space="preserve"> </w:t>
      </w:r>
      <w:r w:rsidRPr="00676075">
        <w:t>All information is linked solely to unique one-off session keys which have no relationship to participant identifiers.</w:t>
      </w:r>
      <w:r w:rsidR="00B74C80">
        <w:t xml:space="preserve"> </w:t>
      </w:r>
      <w:r w:rsidRPr="00676075">
        <w:t xml:space="preserve"> The linkage between these session keys and participant identifiers is held remotely by the </w:t>
      </w:r>
      <w:r w:rsidR="00881D7C">
        <w:t>DaRe2THINK research team</w:t>
      </w:r>
      <w:r w:rsidRPr="00676075">
        <w:t xml:space="preserve"> and is unknown to both the online server and the </w:t>
      </w:r>
      <w:r w:rsidR="00881D7C">
        <w:t xml:space="preserve">NDPH </w:t>
      </w:r>
      <w:r w:rsidRPr="00676075">
        <w:t>staff managing the service.  Information gathered is pre-coded wherever practicable during the input process and any residual free-text information is protected by AES</w:t>
      </w:r>
      <w:r w:rsidR="002D7789">
        <w:t xml:space="preserve"> </w:t>
      </w:r>
      <w:r w:rsidRPr="00676075">
        <w:t xml:space="preserve">256 encryption.  </w:t>
      </w:r>
    </w:p>
    <w:p w14:paraId="57D1C6E9" w14:textId="77777777" w:rsidR="002F184D" w:rsidRDefault="002F184D" w:rsidP="00676075"/>
    <w:p w14:paraId="6E59D6AF" w14:textId="74BED502" w:rsidR="006F3740" w:rsidRDefault="006F3740" w:rsidP="006F3740">
      <w:pPr>
        <w:pStyle w:val="Heading2"/>
      </w:pPr>
      <w:bookmarkStart w:id="115" w:name="_Toc74749152"/>
      <w:r>
        <w:t>9.</w:t>
      </w:r>
      <w:r w:rsidR="00991159">
        <w:t>5</w:t>
      </w:r>
      <w:r>
        <w:t xml:space="preserve"> Data security for health economic analysis</w:t>
      </w:r>
      <w:bookmarkEnd w:id="115"/>
    </w:p>
    <w:p w14:paraId="3793E5FA" w14:textId="381BE447" w:rsidR="188897D9" w:rsidRPr="00AD1755" w:rsidRDefault="0009152D" w:rsidP="188897D9">
      <w:pPr>
        <w:rPr>
          <w:rFonts w:cstheme="minorHAnsi"/>
        </w:rPr>
      </w:pPr>
      <w:r>
        <w:rPr>
          <w:rFonts w:eastAsia="Calibri" w:cstheme="minorHAnsi"/>
          <w:szCs w:val="22"/>
        </w:rPr>
        <w:t>Pseudonymised</w:t>
      </w:r>
      <w:r w:rsidRPr="00AD1755">
        <w:rPr>
          <w:rFonts w:eastAsia="Calibri" w:cstheme="minorHAnsi"/>
          <w:szCs w:val="22"/>
        </w:rPr>
        <w:t xml:space="preserve"> </w:t>
      </w:r>
      <w:r w:rsidR="0842BD01" w:rsidRPr="00AD1755">
        <w:rPr>
          <w:rFonts w:eastAsia="Calibri" w:cstheme="minorHAnsi"/>
          <w:szCs w:val="22"/>
        </w:rPr>
        <w:t xml:space="preserve">data provided to the health economics team will reside within secure servers at the London School of Economics (LSE) </w:t>
      </w:r>
      <w:r w:rsidR="000C4F52" w:rsidRPr="00AD1755">
        <w:rPr>
          <w:rFonts w:eastAsia="Calibri" w:cstheme="minorHAnsi"/>
          <w:szCs w:val="22"/>
        </w:rPr>
        <w:t>Primary Data Centre</w:t>
      </w:r>
      <w:r w:rsidR="0842BD01" w:rsidRPr="00AD1755">
        <w:rPr>
          <w:rFonts w:eastAsia="Calibri" w:cstheme="minorHAnsi"/>
          <w:szCs w:val="22"/>
        </w:rPr>
        <w:t>.</w:t>
      </w:r>
      <w:r w:rsidR="000C4F52">
        <w:rPr>
          <w:rFonts w:eastAsia="Calibri" w:cstheme="minorHAnsi"/>
          <w:szCs w:val="22"/>
        </w:rPr>
        <w:t xml:space="preserve"> </w:t>
      </w:r>
      <w:r w:rsidR="0842BD01" w:rsidRPr="00AD1755">
        <w:rPr>
          <w:rFonts w:eastAsia="Calibri" w:cstheme="minorHAnsi"/>
          <w:szCs w:val="22"/>
        </w:rPr>
        <w:t xml:space="preserve"> LSE encrypts the data link between its on</w:t>
      </w:r>
      <w:r w:rsidR="000C4F52">
        <w:rPr>
          <w:rFonts w:eastAsia="Calibri" w:cstheme="minorHAnsi"/>
          <w:szCs w:val="22"/>
        </w:rPr>
        <w:t>-</w:t>
      </w:r>
      <w:r w:rsidR="0842BD01" w:rsidRPr="00AD1755">
        <w:rPr>
          <w:rFonts w:eastAsia="Calibri" w:cstheme="minorHAnsi"/>
          <w:szCs w:val="22"/>
        </w:rPr>
        <w:t xml:space="preserve">campus firewalls and its firewalls hosted within its own equipment in the </w:t>
      </w:r>
      <w:r w:rsidR="000C4F52" w:rsidRPr="00AD1755">
        <w:rPr>
          <w:rFonts w:eastAsia="Calibri" w:cstheme="minorHAnsi"/>
          <w:szCs w:val="22"/>
        </w:rPr>
        <w:t>Data Centre</w:t>
      </w:r>
      <w:r w:rsidR="002D7789">
        <w:rPr>
          <w:rFonts w:eastAsia="Calibri" w:cstheme="minorHAnsi"/>
          <w:szCs w:val="22"/>
        </w:rPr>
        <w:t>;</w:t>
      </w:r>
      <w:r w:rsidR="0842BD01" w:rsidRPr="00AD1755">
        <w:rPr>
          <w:rFonts w:eastAsia="Calibri" w:cstheme="minorHAnsi"/>
          <w:szCs w:val="22"/>
        </w:rPr>
        <w:t xml:space="preserve"> there is no facility for the traffic to be intercepted and decrypted. </w:t>
      </w:r>
      <w:r w:rsidR="002D7789">
        <w:rPr>
          <w:rFonts w:eastAsia="Calibri" w:cstheme="minorHAnsi"/>
          <w:szCs w:val="22"/>
        </w:rPr>
        <w:t xml:space="preserve"> </w:t>
      </w:r>
      <w:r w:rsidR="0842BD01" w:rsidRPr="00AD1755">
        <w:rPr>
          <w:rFonts w:eastAsia="Calibri" w:cstheme="minorHAnsi"/>
          <w:szCs w:val="22"/>
        </w:rPr>
        <w:t xml:space="preserve">LSE encrypts the traffic using AES 256 between client machines and servers storing the data. </w:t>
      </w:r>
      <w:r w:rsidR="002D7789">
        <w:rPr>
          <w:rFonts w:eastAsia="Calibri" w:cstheme="minorHAnsi"/>
          <w:szCs w:val="22"/>
        </w:rPr>
        <w:t xml:space="preserve"> </w:t>
      </w:r>
      <w:r w:rsidR="0842BD01" w:rsidRPr="00AD1755">
        <w:rPr>
          <w:rFonts w:eastAsia="Calibri" w:cstheme="minorHAnsi"/>
          <w:szCs w:val="22"/>
        </w:rPr>
        <w:t xml:space="preserve">All ingress to and egress from the LSE network is controlled by use of next-generation firewalls which are Common Criteria EAL4 compliant. </w:t>
      </w:r>
      <w:r w:rsidR="006A2ADD">
        <w:rPr>
          <w:rFonts w:eastAsia="Calibri" w:cstheme="minorHAnsi"/>
          <w:szCs w:val="22"/>
        </w:rPr>
        <w:t xml:space="preserve"> </w:t>
      </w:r>
      <w:r w:rsidR="0842BD01" w:rsidRPr="00AD1755">
        <w:rPr>
          <w:rFonts w:eastAsia="Calibri" w:cstheme="minorHAnsi"/>
          <w:szCs w:val="22"/>
        </w:rPr>
        <w:t>Access to LSE resources is governed by the stringent Access Control Policy of the university.</w:t>
      </w:r>
    </w:p>
    <w:p w14:paraId="3200CCAE" w14:textId="4744047F" w:rsidR="00B4430B" w:rsidRDefault="00B4430B" w:rsidP="009F35BF"/>
    <w:p w14:paraId="2211C23D" w14:textId="607A542C" w:rsidR="00E646D2" w:rsidRPr="007674B7" w:rsidRDefault="00E646D2" w:rsidP="00E646D2">
      <w:pPr>
        <w:pStyle w:val="Heading2"/>
        <w:rPr>
          <w:lang w:eastAsia="en-GB"/>
        </w:rPr>
      </w:pPr>
      <w:bookmarkStart w:id="116" w:name="_Toc74749153"/>
      <w:r w:rsidRPr="007674B7">
        <w:rPr>
          <w:lang w:eastAsia="en-GB"/>
        </w:rPr>
        <w:t>9.</w:t>
      </w:r>
      <w:r w:rsidR="00991159">
        <w:rPr>
          <w:lang w:eastAsia="en-GB"/>
        </w:rPr>
        <w:t>6</w:t>
      </w:r>
      <w:r w:rsidRPr="007674B7">
        <w:rPr>
          <w:lang w:eastAsia="en-GB"/>
        </w:rPr>
        <w:t xml:space="preserve"> Data protection and patient confidentiality</w:t>
      </w:r>
      <w:bookmarkEnd w:id="116"/>
      <w:r w:rsidRPr="007674B7">
        <w:rPr>
          <w:lang w:eastAsia="en-GB"/>
        </w:rPr>
        <w:t xml:space="preserve"> </w:t>
      </w:r>
    </w:p>
    <w:p w14:paraId="1E555CCD" w14:textId="6B658FE0" w:rsidR="00E646D2" w:rsidRDefault="00E646D2" w:rsidP="00E646D2">
      <w:r w:rsidRPr="007674B7">
        <w:t xml:space="preserve">All investigators and trial site staff must comply with the requirements of the Data Protection Act </w:t>
      </w:r>
      <w:r w:rsidR="00BD36FB">
        <w:t xml:space="preserve">and General Data Protection Regulation </w:t>
      </w:r>
      <w:r w:rsidRPr="007674B7">
        <w:t xml:space="preserve">with regards to the collection, storage, processing and disclosure of personal information and will uphold the Act’s core principles.  Access will be limited to the minimum number of individuals necessary for quality control, audit and analysis.  The </w:t>
      </w:r>
      <w:r w:rsidR="00137D6F" w:rsidRPr="00E16373">
        <w:t xml:space="preserve">controller </w:t>
      </w:r>
      <w:r w:rsidRPr="007674B7">
        <w:t>of the data is the University of Birmingham, and all staff are expected to comply with this institution’s Standard Operating Procedures.</w:t>
      </w:r>
    </w:p>
    <w:p w14:paraId="4ABA1F1F" w14:textId="4D5B8785" w:rsidR="00B4430B" w:rsidRPr="007674B7" w:rsidRDefault="00E16373" w:rsidP="009F35BF">
      <w:r w:rsidRPr="00E16373">
        <w:t>In brief, all data will be used in line with the Act, for example the principles of: (1) Fair, lawful and transparent use by only using anonymised data for analysis; (2) Explicit use of this data for the purposes of health improvement in specified patient subgroups; (3) Relevant and limited use of data to what is necessary to answer the research questions; (4) Applying of our established data pipelines to ensure accuracy, and identify and rectify anomalies; (5) Keeping data for no longer than is necessary and permit collaboration/data sharing with other research groups, where applicable, to ensure the full extent of value from the data obtained; (6) Handling data in a way that ensures security and prevents loss or misuse; and (7) Technical and organisational procedures in place to ensure accountability, in addition to PPI input on research questions and data use.  These approaches are also consistent with the European General Data Protection Regulation.</w:t>
      </w:r>
      <w:r w:rsidR="0070446B" w:rsidRPr="007674B7">
        <w:t xml:space="preserve"> </w:t>
      </w:r>
    </w:p>
    <w:p w14:paraId="38BAEFDF" w14:textId="77777777" w:rsidR="009E7DCC" w:rsidRDefault="009E7DCC">
      <w:pPr>
        <w:spacing w:after="0" w:line="240" w:lineRule="auto"/>
        <w:rPr>
          <w:rFonts w:eastAsiaTheme="majorEastAsia" w:cstheme="minorHAnsi"/>
          <w:b/>
          <w:bCs/>
          <w:sz w:val="26"/>
          <w:szCs w:val="26"/>
        </w:rPr>
      </w:pPr>
      <w:r>
        <w:br w:type="page"/>
      </w:r>
    </w:p>
    <w:p w14:paraId="37727E25" w14:textId="03546510" w:rsidR="00B43730" w:rsidRPr="007674B7" w:rsidRDefault="009F35BF" w:rsidP="00B43730">
      <w:pPr>
        <w:pStyle w:val="Heading1"/>
      </w:pPr>
      <w:bookmarkStart w:id="117" w:name="_Toc74749154"/>
      <w:r w:rsidRPr="007674B7">
        <w:lastRenderedPageBreak/>
        <w:t>10</w:t>
      </w:r>
      <w:r w:rsidRPr="007674B7">
        <w:tab/>
      </w:r>
      <w:r w:rsidR="00FC6CE3" w:rsidRPr="007674B7">
        <w:t>OVERSIGHT &amp; MONITORING</w:t>
      </w:r>
      <w:bookmarkEnd w:id="117"/>
    </w:p>
    <w:p w14:paraId="316D08F4" w14:textId="1CEC681E" w:rsidR="00FC6CE3" w:rsidRPr="007674B7" w:rsidRDefault="00E646D2" w:rsidP="00FC6CE3">
      <w:pPr>
        <w:pStyle w:val="Heading2"/>
      </w:pPr>
      <w:bookmarkStart w:id="118" w:name="_Toc74749155"/>
      <w:r>
        <w:t>10</w:t>
      </w:r>
      <w:r w:rsidR="00FC6CE3" w:rsidRPr="007674B7">
        <w:t>.1</w:t>
      </w:r>
      <w:r w:rsidR="00B43730" w:rsidRPr="007674B7">
        <w:t xml:space="preserve"> </w:t>
      </w:r>
      <w:r w:rsidR="00FC6CE3" w:rsidRPr="007674B7">
        <w:t>Trial Management Group</w:t>
      </w:r>
      <w:bookmarkEnd w:id="118"/>
    </w:p>
    <w:p w14:paraId="5235B11A" w14:textId="4668B5F2" w:rsidR="00FC6CE3" w:rsidRPr="007674B7" w:rsidRDefault="00FC6CE3" w:rsidP="00FC6CE3">
      <w:r w:rsidRPr="00B9067A">
        <w:t>The Trial Management Group</w:t>
      </w:r>
      <w:r w:rsidRPr="007674B7">
        <w:t xml:space="preserve"> </w:t>
      </w:r>
      <w:r w:rsidR="0094463C">
        <w:t xml:space="preserve">(TMG) </w:t>
      </w:r>
      <w:r w:rsidRPr="007674B7">
        <w:t xml:space="preserve">will be responsible for the day-to-day running and management of </w:t>
      </w:r>
      <w:r w:rsidR="004B646F">
        <w:t>DaRe2THINK</w:t>
      </w:r>
      <w:r w:rsidRPr="007674B7">
        <w:t xml:space="preserve"> and will convene at regular intervals</w:t>
      </w:r>
      <w:r w:rsidR="008662B3">
        <w:t xml:space="preserve"> (see members on page </w:t>
      </w:r>
      <w:r w:rsidR="008662B3">
        <w:fldChar w:fldCharType="begin"/>
      </w:r>
      <w:r w:rsidR="008662B3">
        <w:instrText xml:space="preserve"> PAGEREF _Ref49503914 </w:instrText>
      </w:r>
      <w:r w:rsidR="008662B3">
        <w:fldChar w:fldCharType="separate"/>
      </w:r>
      <w:r w:rsidR="0063171E">
        <w:rPr>
          <w:noProof/>
        </w:rPr>
        <w:t>7</w:t>
      </w:r>
      <w:r w:rsidR="008662B3">
        <w:fldChar w:fldCharType="end"/>
      </w:r>
      <w:r w:rsidR="008662B3">
        <w:t>)</w:t>
      </w:r>
      <w:r w:rsidRPr="007674B7">
        <w:t>.</w:t>
      </w:r>
      <w:r w:rsidR="0060462A">
        <w:t xml:space="preserve">  The TMG </w:t>
      </w:r>
      <w:r w:rsidR="009455A5">
        <w:t xml:space="preserve">will delegate specific work around data processes and </w:t>
      </w:r>
      <w:r w:rsidR="0051544F">
        <w:t xml:space="preserve">data </w:t>
      </w:r>
      <w:r w:rsidR="009455A5">
        <w:t xml:space="preserve">security to the Data Coordinating </w:t>
      </w:r>
      <w:r w:rsidR="0051544F">
        <w:t>Team.</w:t>
      </w:r>
    </w:p>
    <w:p w14:paraId="3DAFD72B" w14:textId="05EDFEC7" w:rsidR="00FC6CE3" w:rsidRPr="007674B7" w:rsidRDefault="00FC6CE3" w:rsidP="00FC6CE3"/>
    <w:p w14:paraId="1653D763" w14:textId="6C95330A" w:rsidR="00FC6CE3" w:rsidRPr="007674B7" w:rsidRDefault="00E646D2" w:rsidP="00FC6CE3">
      <w:pPr>
        <w:pStyle w:val="Heading2"/>
      </w:pPr>
      <w:bookmarkStart w:id="119" w:name="_Toc74749156"/>
      <w:r>
        <w:t>10</w:t>
      </w:r>
      <w:r w:rsidR="00FC6CE3" w:rsidRPr="007674B7">
        <w:t>.2 Trial Steering Committee</w:t>
      </w:r>
      <w:bookmarkEnd w:id="119"/>
    </w:p>
    <w:p w14:paraId="615F6831" w14:textId="64662378" w:rsidR="00B9067A" w:rsidRPr="007674B7" w:rsidRDefault="00FC6CE3" w:rsidP="00B9067A">
      <w:r w:rsidRPr="007674B7">
        <w:t xml:space="preserve">The role of the </w:t>
      </w:r>
      <w:r w:rsidRPr="00B9067A">
        <w:t>Trial Steering Committee</w:t>
      </w:r>
      <w:r w:rsidR="0094463C">
        <w:t xml:space="preserve"> (TSC)</w:t>
      </w:r>
      <w:r w:rsidRPr="007674B7">
        <w:t xml:space="preserve"> is to provide the overall supervision of the trial</w:t>
      </w:r>
      <w:r w:rsidR="002E1628" w:rsidRPr="007674B7">
        <w:t xml:space="preserve">, </w:t>
      </w:r>
      <w:r w:rsidRPr="007674B7">
        <w:t>monitor trial progress and conduct</w:t>
      </w:r>
      <w:r w:rsidR="002E1628" w:rsidRPr="007674B7">
        <w:t>,</w:t>
      </w:r>
      <w:r w:rsidRPr="007674B7">
        <w:t xml:space="preserve"> and advi</w:t>
      </w:r>
      <w:r w:rsidR="002E1628" w:rsidRPr="007674B7">
        <w:t>s</w:t>
      </w:r>
      <w:r w:rsidRPr="007674B7">
        <w:t>e on scientific credibility</w:t>
      </w:r>
      <w:r w:rsidR="002E1628" w:rsidRPr="007674B7">
        <w:t xml:space="preserve"> of potential interventions</w:t>
      </w:r>
      <w:r w:rsidRPr="007674B7">
        <w:t xml:space="preserve">.  </w:t>
      </w:r>
      <w:r w:rsidR="007C2B97">
        <w:t xml:space="preserve">The TSC will </w:t>
      </w:r>
      <w:r w:rsidR="5F4008B7">
        <w:t>meet at least annually, and</w:t>
      </w:r>
      <w:r w:rsidR="007C2B97">
        <w:t xml:space="preserve"> comprise of at least 75% independent members (including an independent chair</w:t>
      </w:r>
      <w:r w:rsidR="00E27DAF">
        <w:t xml:space="preserve"> and PPI re</w:t>
      </w:r>
      <w:r w:rsidR="004E1FDC">
        <w:t>presentatives</w:t>
      </w:r>
      <w:r w:rsidR="007C2B97">
        <w:t>)</w:t>
      </w:r>
      <w:r w:rsidR="00E27DAF">
        <w:t xml:space="preserve">, as per the funder’s policies.  </w:t>
      </w:r>
      <w:r w:rsidRPr="007674B7">
        <w:t xml:space="preserve">The </w:t>
      </w:r>
      <w:r w:rsidR="0094463C">
        <w:t>TSC</w:t>
      </w:r>
      <w:r w:rsidR="002E1628" w:rsidRPr="007674B7">
        <w:t xml:space="preserve"> </w:t>
      </w:r>
      <w:r w:rsidRPr="007674B7">
        <w:t>will consider and act, as appropriate, upon the recommendations of the Data Monitoring Committee</w:t>
      </w:r>
      <w:r w:rsidR="00722231">
        <w:t xml:space="preserve"> (DMC)</w:t>
      </w:r>
      <w:r w:rsidRPr="007674B7">
        <w:t xml:space="preserve">.  Further details of the remit and role of the </w:t>
      </w:r>
      <w:r w:rsidR="00722231">
        <w:t>TSC</w:t>
      </w:r>
      <w:r w:rsidR="002E1628" w:rsidRPr="007674B7">
        <w:t xml:space="preserve"> </w:t>
      </w:r>
      <w:r w:rsidRPr="007674B7">
        <w:t xml:space="preserve">are available in the </w:t>
      </w:r>
      <w:r w:rsidR="002E1628" w:rsidRPr="007674B7">
        <w:t>respective c</w:t>
      </w:r>
      <w:r w:rsidRPr="007674B7">
        <w:t>harter</w:t>
      </w:r>
      <w:r w:rsidR="00B9067A">
        <w:t xml:space="preserve"> (see members on page </w:t>
      </w:r>
      <w:r w:rsidR="00B9067A">
        <w:fldChar w:fldCharType="begin"/>
      </w:r>
      <w:r w:rsidR="00B9067A">
        <w:instrText xml:space="preserve"> PAGEREF _Ref49503914 </w:instrText>
      </w:r>
      <w:r w:rsidR="00B9067A">
        <w:fldChar w:fldCharType="separate"/>
      </w:r>
      <w:r w:rsidR="0063171E">
        <w:rPr>
          <w:noProof/>
        </w:rPr>
        <w:t>7</w:t>
      </w:r>
      <w:r w:rsidR="00B9067A">
        <w:fldChar w:fldCharType="end"/>
      </w:r>
      <w:r w:rsidR="00B9067A">
        <w:t>)</w:t>
      </w:r>
      <w:r w:rsidR="00B9067A" w:rsidRPr="007674B7">
        <w:t>.</w:t>
      </w:r>
    </w:p>
    <w:p w14:paraId="747C7AB1" w14:textId="77777777" w:rsidR="00FC6CE3" w:rsidRPr="007674B7" w:rsidRDefault="00FC6CE3" w:rsidP="00FC6CE3"/>
    <w:p w14:paraId="1E759CE8" w14:textId="69966BA4" w:rsidR="00FC6CE3" w:rsidRPr="007674B7" w:rsidRDefault="00EC252F" w:rsidP="00FC6CE3">
      <w:pPr>
        <w:pStyle w:val="Heading2"/>
      </w:pPr>
      <w:bookmarkStart w:id="120" w:name="_Toc74749157"/>
      <w:r>
        <w:t>10</w:t>
      </w:r>
      <w:r w:rsidR="00FC6CE3" w:rsidRPr="007674B7">
        <w:t>.3 Data Monitoring Committee</w:t>
      </w:r>
      <w:bookmarkEnd w:id="120"/>
    </w:p>
    <w:p w14:paraId="70B63A1A" w14:textId="63BA9BB1" w:rsidR="00FC6CE3" w:rsidRDefault="002E1628" w:rsidP="00167320">
      <w:r w:rsidRPr="007674B7">
        <w:t xml:space="preserve">An independent </w:t>
      </w:r>
      <w:r w:rsidR="0094463C">
        <w:t>DMC</w:t>
      </w:r>
      <w:r w:rsidRPr="007674B7">
        <w:t xml:space="preserve"> will be established to oversee the safety of participants in the trial.  The </w:t>
      </w:r>
      <w:r w:rsidR="00722231">
        <w:t>DMC</w:t>
      </w:r>
      <w:r w:rsidRPr="007674B7">
        <w:t xml:space="preserve"> will meet prior to the trial opening to the first intervention, and then meet at least </w:t>
      </w:r>
      <w:r w:rsidR="00D11D37">
        <w:t>annually</w:t>
      </w:r>
      <w:r w:rsidRPr="007674B7">
        <w:t xml:space="preserve">, or as per a timetable agreed by the committee at the first meeting.  Data analyses will be supplied in confidence to the </w:t>
      </w:r>
      <w:r w:rsidR="00D11D37">
        <w:t>DMC</w:t>
      </w:r>
      <w:r w:rsidR="00B12734">
        <w:t xml:space="preserve"> by </w:t>
      </w:r>
      <w:r w:rsidR="00B12734" w:rsidRPr="007674B7">
        <w:t>the trial statistician</w:t>
      </w:r>
      <w:r w:rsidR="00C61F0D">
        <w:t>.  The DMC w</w:t>
      </w:r>
      <w:r w:rsidRPr="007674B7">
        <w:t xml:space="preserve">ill be asked to give advice on whether the accumulated data from the intervention, together with the results from other relevant research, justifies the continuing recruitment of further participants.  The </w:t>
      </w:r>
      <w:r w:rsidR="00D11D37">
        <w:t>DMC</w:t>
      </w:r>
      <w:r w:rsidRPr="007674B7">
        <w:t xml:space="preserve"> will operate in accordance with their respective charter and will consist of an independent Chair, and independent clinician an</w:t>
      </w:r>
      <w:r w:rsidR="00B12734">
        <w:t>d</w:t>
      </w:r>
      <w:r w:rsidRPr="007674B7">
        <w:t xml:space="preserve"> </w:t>
      </w:r>
      <w:r w:rsidR="00B12734">
        <w:t xml:space="preserve">an </w:t>
      </w:r>
      <w:r w:rsidRPr="007674B7">
        <w:t>independent statisticia</w:t>
      </w:r>
      <w:r w:rsidR="00B12734">
        <w:t>n</w:t>
      </w:r>
      <w:r w:rsidR="00167320">
        <w:t xml:space="preserve"> (see members on page </w:t>
      </w:r>
      <w:r w:rsidR="00167320">
        <w:fldChar w:fldCharType="begin"/>
      </w:r>
      <w:r w:rsidR="00167320">
        <w:instrText xml:space="preserve"> PAGEREF _Ref49503914 </w:instrText>
      </w:r>
      <w:r w:rsidR="00167320">
        <w:fldChar w:fldCharType="separate"/>
      </w:r>
      <w:r w:rsidR="0063171E">
        <w:rPr>
          <w:noProof/>
        </w:rPr>
        <w:t>7</w:t>
      </w:r>
      <w:r w:rsidR="00167320">
        <w:fldChar w:fldCharType="end"/>
      </w:r>
      <w:r w:rsidR="00167320">
        <w:t>)</w:t>
      </w:r>
      <w:r w:rsidR="00167320" w:rsidRPr="007674B7">
        <w:t>.</w:t>
      </w:r>
    </w:p>
    <w:p w14:paraId="5AD11DF6" w14:textId="2377406F" w:rsidR="008B6200" w:rsidRDefault="008B6200" w:rsidP="00167320"/>
    <w:p w14:paraId="3824FAA9" w14:textId="6C4F2B7C" w:rsidR="008B6200" w:rsidRPr="007674B7" w:rsidRDefault="008B6200" w:rsidP="008B6200">
      <w:pPr>
        <w:pStyle w:val="Heading2"/>
      </w:pPr>
      <w:bookmarkStart w:id="121" w:name="_Toc74749158"/>
      <w:r>
        <w:t>10</w:t>
      </w:r>
      <w:r w:rsidRPr="007674B7">
        <w:t>.</w:t>
      </w:r>
      <w:r>
        <w:t>4</w:t>
      </w:r>
      <w:r w:rsidRPr="007674B7">
        <w:t xml:space="preserve"> </w:t>
      </w:r>
      <w:r w:rsidRPr="008B6200">
        <w:t>Expert Advisory Group</w:t>
      </w:r>
      <w:bookmarkEnd w:id="121"/>
    </w:p>
    <w:p w14:paraId="30EFA28A" w14:textId="0847E19B" w:rsidR="008B6200" w:rsidRPr="007674B7" w:rsidRDefault="008B6200" w:rsidP="00167320">
      <w:r>
        <w:t xml:space="preserve">An </w:t>
      </w:r>
      <w:r w:rsidRPr="00AB30D5">
        <w:t>Expert Advisory Group</w:t>
      </w:r>
      <w:r>
        <w:t xml:space="preserve"> (EAG) </w:t>
      </w:r>
      <w:r w:rsidRPr="00811BBA">
        <w:t xml:space="preserve">will support the </w:t>
      </w:r>
      <w:r>
        <w:t>TMG</w:t>
      </w:r>
      <w:r w:rsidRPr="00811BBA">
        <w:t xml:space="preserve"> by providing expertise in pragmatic clinical trials and integration with the NHS, with a focus on developing sustainable methods</w:t>
      </w:r>
      <w:r>
        <w:t xml:space="preserve">.  The EAG consists of UK leaders </w:t>
      </w:r>
      <w:r w:rsidR="00625F9C">
        <w:t>in health data research, anticoagulation, cognition</w:t>
      </w:r>
      <w:r w:rsidR="009550C6">
        <w:t xml:space="preserve"> and clinical trials</w:t>
      </w:r>
      <w:r>
        <w:t xml:space="preserve"> </w:t>
      </w:r>
      <w:r w:rsidR="009550C6">
        <w:t xml:space="preserve">(see members on page </w:t>
      </w:r>
      <w:r w:rsidR="009550C6">
        <w:fldChar w:fldCharType="begin"/>
      </w:r>
      <w:r w:rsidR="009550C6">
        <w:instrText xml:space="preserve"> PAGEREF _Ref49503914 </w:instrText>
      </w:r>
      <w:r w:rsidR="009550C6">
        <w:fldChar w:fldCharType="separate"/>
      </w:r>
      <w:r w:rsidR="0063171E">
        <w:rPr>
          <w:noProof/>
        </w:rPr>
        <w:t>7</w:t>
      </w:r>
      <w:r w:rsidR="009550C6">
        <w:fldChar w:fldCharType="end"/>
      </w:r>
      <w:r w:rsidR="009550C6">
        <w:t>)</w:t>
      </w:r>
      <w:r w:rsidR="009550C6" w:rsidRPr="007674B7">
        <w:t>.</w:t>
      </w:r>
      <w:r w:rsidR="009550C6">
        <w:t xml:space="preserve">  </w:t>
      </w:r>
      <w:r w:rsidR="00DE183D">
        <w:t xml:space="preserve">The EAG will formally meet every 6 months, or as </w:t>
      </w:r>
      <w:r w:rsidR="00DA5EE9">
        <w:t>specified by the Chair.</w:t>
      </w:r>
    </w:p>
    <w:p w14:paraId="6ACD248D" w14:textId="77777777" w:rsidR="002E1628" w:rsidRPr="007674B7" w:rsidRDefault="002E1628" w:rsidP="002E1628">
      <w:pPr>
        <w:tabs>
          <w:tab w:val="left" w:pos="2578"/>
        </w:tabs>
      </w:pPr>
    </w:p>
    <w:p w14:paraId="5C412BF1" w14:textId="46A9B0BE" w:rsidR="00B43730" w:rsidRPr="007674B7" w:rsidRDefault="00EC252F" w:rsidP="00B43730">
      <w:pPr>
        <w:pStyle w:val="Heading2"/>
      </w:pPr>
      <w:bookmarkStart w:id="122" w:name="_Toc74749159"/>
      <w:r>
        <w:t>10</w:t>
      </w:r>
      <w:r w:rsidR="00FC6CE3" w:rsidRPr="007674B7">
        <w:t>.</w:t>
      </w:r>
      <w:r w:rsidR="00714FA3">
        <w:t>5</w:t>
      </w:r>
      <w:r w:rsidR="00714FA3" w:rsidRPr="007674B7">
        <w:t xml:space="preserve"> </w:t>
      </w:r>
      <w:r w:rsidR="00B43730" w:rsidRPr="007674B7">
        <w:t>Protocol deviations</w:t>
      </w:r>
      <w:bookmarkEnd w:id="122"/>
    </w:p>
    <w:p w14:paraId="4B3FAA65" w14:textId="77777777" w:rsidR="00B43730" w:rsidRPr="007674B7" w:rsidRDefault="00B43730" w:rsidP="00B43730">
      <w:r w:rsidRPr="007674B7">
        <w:t>Prospective, planned deviations or waivers to the protocol are not allowed under UK regulations on Clinical Trials and must not be used; for example, it is not acceptable to enrol a participant if they do not meet the eligibility criteria or restrictions specified in this protocol.</w:t>
      </w:r>
    </w:p>
    <w:p w14:paraId="22AEEF61" w14:textId="2222F7A5" w:rsidR="00725BCE" w:rsidRDefault="00B43730" w:rsidP="00B43730">
      <w:r w:rsidRPr="007674B7">
        <w:t>Only major deviations from the protocol will be collated and registered, for example a deviation from consent processes</w:t>
      </w:r>
      <w:r w:rsidR="00EE6A34">
        <w:t xml:space="preserve"> or in t</w:t>
      </w:r>
      <w:r w:rsidRPr="007674B7">
        <w:t xml:space="preserve">he administration of the intervention.  </w:t>
      </w:r>
      <w:r w:rsidR="002B386A">
        <w:t>To ensure</w:t>
      </w:r>
      <w:r w:rsidR="00725BCE" w:rsidRPr="00401AFC">
        <w:t xml:space="preserve"> patient</w:t>
      </w:r>
      <w:r w:rsidR="002B386A">
        <w:t xml:space="preserve">s that are </w:t>
      </w:r>
      <w:r w:rsidR="00725BCE" w:rsidRPr="00401AFC">
        <w:t>randomised to treatment receive it</w:t>
      </w:r>
      <w:r w:rsidR="002B386A">
        <w:t xml:space="preserve">, </w:t>
      </w:r>
      <w:r w:rsidR="003A2EF4">
        <w:t xml:space="preserve">daily </w:t>
      </w:r>
      <w:r w:rsidR="003A2EF4" w:rsidRPr="00401AFC">
        <w:t xml:space="preserve">data </w:t>
      </w:r>
      <w:r w:rsidR="003A2EF4">
        <w:t xml:space="preserve">flows to </w:t>
      </w:r>
      <w:r w:rsidR="00401AFC" w:rsidRPr="00401AFC">
        <w:t xml:space="preserve">CPRD </w:t>
      </w:r>
      <w:r w:rsidR="003A2EF4">
        <w:t>will be periodically</w:t>
      </w:r>
      <w:r w:rsidR="00401AFC" w:rsidRPr="00401AFC">
        <w:t xml:space="preserve"> track</w:t>
      </w:r>
      <w:r w:rsidR="003A2EF4">
        <w:t>ed</w:t>
      </w:r>
      <w:r w:rsidR="00401AFC" w:rsidRPr="00401AFC">
        <w:t xml:space="preserve"> to facilitate study monitoring</w:t>
      </w:r>
      <w:r w:rsidR="00DB2479">
        <w:t>.</w:t>
      </w:r>
    </w:p>
    <w:p w14:paraId="7936094C" w14:textId="77777777" w:rsidR="0010242A" w:rsidRDefault="00B43730" w:rsidP="00B43730">
      <w:r w:rsidRPr="007674B7">
        <w:t xml:space="preserve">Where needed, processes are in place to escalate breaches for immediate action by the central coordination team.  </w:t>
      </w:r>
    </w:p>
    <w:p w14:paraId="6478C978" w14:textId="4400E2AD" w:rsidR="00B43730" w:rsidRPr="007674B7" w:rsidRDefault="00B43730" w:rsidP="00B43730">
      <w:r w:rsidRPr="007674B7">
        <w:lastRenderedPageBreak/>
        <w:t xml:space="preserve">A “serious breach” is a breach which is likely to effect to a significant degree either (a) the safety or physical or mental integrity of the participants of the trial; or (b) the scientific value of the trial.  Where this occurs during the trial, the </w:t>
      </w:r>
      <w:r w:rsidR="00793929">
        <w:t>S</w:t>
      </w:r>
      <w:r w:rsidRPr="007674B7">
        <w:t xml:space="preserve">ponsor will be notified immediately, and the </w:t>
      </w:r>
      <w:r w:rsidR="00793929">
        <w:t>S</w:t>
      </w:r>
      <w:r w:rsidRPr="007674B7">
        <w:t xml:space="preserve">ponsor will </w:t>
      </w:r>
      <w:r w:rsidR="0010242A">
        <w:t>ensure</w:t>
      </w:r>
      <w:r w:rsidRPr="007674B7">
        <w:t xml:space="preserve"> the licensing authority </w:t>
      </w:r>
      <w:r w:rsidR="0010242A">
        <w:t xml:space="preserve">is notified </w:t>
      </w:r>
      <w:r w:rsidRPr="007674B7">
        <w:t>in writing of any serious breach of (a) the conditions and principles of GCP in connection with that trial; or (b) the protocol relating to that trial, as amended from time to time, within 7 days of becoming aware of that breach.</w:t>
      </w:r>
      <w:r w:rsidR="00401AFC">
        <w:t xml:space="preserve">  </w:t>
      </w:r>
      <w:r w:rsidR="009410AE">
        <w:t>T</w:t>
      </w:r>
      <w:r w:rsidR="009410AE" w:rsidRPr="009410AE">
        <w:t>he Chief Investigator Agreement identifies tasks delegated to the CI on the sponsor’s behalf.</w:t>
      </w:r>
    </w:p>
    <w:p w14:paraId="6D7CD230" w14:textId="77777777" w:rsidR="009E7DCC" w:rsidRPr="007674B7" w:rsidRDefault="009E7DCC" w:rsidP="00E35225"/>
    <w:p w14:paraId="3C8EE6E4" w14:textId="256D45C2" w:rsidR="00B43730" w:rsidRPr="007674B7" w:rsidRDefault="00EC252F" w:rsidP="00B43730">
      <w:pPr>
        <w:pStyle w:val="Heading2"/>
      </w:pPr>
      <w:bookmarkStart w:id="123" w:name="_Toc74749160"/>
      <w:r>
        <w:t>10</w:t>
      </w:r>
      <w:r w:rsidR="00FC6CE3" w:rsidRPr="007674B7">
        <w:t>.</w:t>
      </w:r>
      <w:r w:rsidR="00714FA3">
        <w:t>6</w:t>
      </w:r>
      <w:r w:rsidR="00714FA3" w:rsidRPr="007674B7">
        <w:t xml:space="preserve"> </w:t>
      </w:r>
      <w:r w:rsidR="00B43730" w:rsidRPr="007674B7">
        <w:t>Data access</w:t>
      </w:r>
      <w:bookmarkEnd w:id="123"/>
    </w:p>
    <w:p w14:paraId="513C8C4C" w14:textId="0B2A993D" w:rsidR="00B43730" w:rsidRPr="007674B7" w:rsidRDefault="00B43730" w:rsidP="00B43730">
      <w:r w:rsidRPr="007674B7">
        <w:t>Direct access will be granted to authorised representatives from the Sponsor, host institution and the regulatory authorities to permit trial-related monitoring</w:t>
      </w:r>
      <w:r w:rsidR="009410AE">
        <w:t>/</w:t>
      </w:r>
      <w:r w:rsidRPr="007674B7">
        <w:t>audits</w:t>
      </w:r>
      <w:r w:rsidR="009410AE">
        <w:t>/</w:t>
      </w:r>
      <w:r w:rsidRPr="007674B7">
        <w:t>inspections, in line with consent.</w:t>
      </w:r>
    </w:p>
    <w:p w14:paraId="1ADF26CA" w14:textId="77777777" w:rsidR="00B43730" w:rsidRPr="007674B7" w:rsidRDefault="00B43730" w:rsidP="00B43730"/>
    <w:p w14:paraId="7DDFCB6D" w14:textId="4F8E398F" w:rsidR="00B43730" w:rsidRPr="007674B7" w:rsidRDefault="00EC252F" w:rsidP="00B43730">
      <w:pPr>
        <w:pStyle w:val="Heading2"/>
      </w:pPr>
      <w:bookmarkStart w:id="124" w:name="_Toc74749161"/>
      <w:r>
        <w:t>10</w:t>
      </w:r>
      <w:r w:rsidR="00FC6CE3" w:rsidRPr="007674B7">
        <w:t>.</w:t>
      </w:r>
      <w:r w:rsidR="00714FA3">
        <w:t>7</w:t>
      </w:r>
      <w:r w:rsidR="00714FA3" w:rsidRPr="007674B7">
        <w:t xml:space="preserve"> </w:t>
      </w:r>
      <w:r w:rsidR="00B43730" w:rsidRPr="007674B7">
        <w:t>Archiving</w:t>
      </w:r>
      <w:bookmarkEnd w:id="124"/>
    </w:p>
    <w:p w14:paraId="0D8C0FB5" w14:textId="7C457ACB" w:rsidR="00B43730" w:rsidRPr="007674B7" w:rsidRDefault="00B43730" w:rsidP="00B43730">
      <w:r w:rsidRPr="007674B7">
        <w:t>Archiving will be authorised by the Sponsor following submission of the end of trial report, and will include relevant trial documents, the trial database and all essential material for a minimum of 2</w:t>
      </w:r>
      <w:r w:rsidR="00BD36FB">
        <w:t>5</w:t>
      </w:r>
      <w:r w:rsidRPr="007674B7">
        <w:t xml:space="preserve"> years after completion of the trial.  Archiving and destruction of documents will follow the Sponsor’s Standard Operating Procedures.</w:t>
      </w:r>
    </w:p>
    <w:p w14:paraId="0F6D3AD5" w14:textId="50311109" w:rsidR="00B43730" w:rsidRPr="007674B7" w:rsidRDefault="00B43730" w:rsidP="00B43730"/>
    <w:p w14:paraId="05676ECC" w14:textId="64BA0E42" w:rsidR="00B43730" w:rsidRPr="007674B7" w:rsidRDefault="00EC252F" w:rsidP="00FC6CE3">
      <w:pPr>
        <w:pStyle w:val="Heading2"/>
      </w:pPr>
      <w:bookmarkStart w:id="125" w:name="_Toc74749162"/>
      <w:r>
        <w:t>10</w:t>
      </w:r>
      <w:r w:rsidR="00FC6CE3" w:rsidRPr="007674B7">
        <w:t>.</w:t>
      </w:r>
      <w:r w:rsidR="00714FA3">
        <w:t>8</w:t>
      </w:r>
      <w:r w:rsidR="00714FA3" w:rsidRPr="007674B7">
        <w:t xml:space="preserve"> </w:t>
      </w:r>
      <w:r w:rsidR="00B43730" w:rsidRPr="007674B7">
        <w:t>Trial monitoring</w:t>
      </w:r>
      <w:bookmarkEnd w:id="125"/>
    </w:p>
    <w:p w14:paraId="1A2E6D4C" w14:textId="481542CB" w:rsidR="008A5DB1" w:rsidRPr="007674B7" w:rsidRDefault="008A5DB1" w:rsidP="008A5DB1">
      <w:r w:rsidRPr="007674B7">
        <w:t>A Trial Monitoring Plan will be developed and agreed by the Trial Management Group based on the trial risk assessment.</w:t>
      </w:r>
      <w:r w:rsidR="00FC6CE3" w:rsidRPr="007674B7">
        <w:t xml:space="preserve">  Monitoring will be kept to the minimum needed to ensure compliance and patient safety, relating to participant enrolment, consent, eligibility, allocation and reporting of harm.</w:t>
      </w:r>
    </w:p>
    <w:p w14:paraId="717F9421" w14:textId="3F9A6DAC" w:rsidR="00DA5B33" w:rsidRDefault="00DA5B33" w:rsidP="00DA5B33">
      <w:r>
        <w:t xml:space="preserve">Risk adapted trial monitoring will be carried out centrally and remotely via the </w:t>
      </w:r>
      <w:r w:rsidR="000B0048">
        <w:t xml:space="preserve">CPRD </w:t>
      </w:r>
      <w:r>
        <w:t xml:space="preserve">IRSP based on an ongoing risk assessment process.  </w:t>
      </w:r>
    </w:p>
    <w:p w14:paraId="4662B059" w14:textId="2C9B91E2" w:rsidR="00DA5B33" w:rsidRDefault="00DA5B33" w:rsidP="00DA5B33">
      <w:r>
        <w:t xml:space="preserve">Central monitoring in the trial will be carried out through the IRSP and includes monitoring of recruitment, electronic case report </w:t>
      </w:r>
      <w:proofErr w:type="gramStart"/>
      <w:r>
        <w:t>form</w:t>
      </w:r>
      <w:proofErr w:type="gramEnd"/>
      <w:r>
        <w:t xml:space="preserve"> completion</w:t>
      </w:r>
      <w:r w:rsidR="006D07FB">
        <w:t xml:space="preserve"> of SAEs</w:t>
      </w:r>
      <w:r>
        <w:t xml:space="preserve">, protocol deviations, </w:t>
      </w:r>
      <w:r w:rsidR="007F3CCD">
        <w:t xml:space="preserve">and </w:t>
      </w:r>
      <w:r>
        <w:t>reportable outcomes.</w:t>
      </w:r>
    </w:p>
    <w:p w14:paraId="531411A2" w14:textId="226E477D" w:rsidR="00DA5B33" w:rsidRDefault="00DA5B33" w:rsidP="00DA5B33">
      <w:r>
        <w:t xml:space="preserve">Central site and recruitment monitoring will be undertaken via trial specific dashboards on IRSP. </w:t>
      </w:r>
    </w:p>
    <w:p w14:paraId="24104E94" w14:textId="75EB391A" w:rsidR="00DA5B33" w:rsidRDefault="00DA5B33" w:rsidP="00DA5B33">
      <w:r>
        <w:t>Site visits will only be carried out where ‘for cause’ criteria are triggered (as defined in the Trial Monitoring Plan)</w:t>
      </w:r>
      <w:r w:rsidR="4AC99E9F">
        <w:t xml:space="preserve"> but may include:</w:t>
      </w:r>
      <w:r w:rsidR="00F44614">
        <w:t xml:space="preserve"> (1) </w:t>
      </w:r>
      <w:r>
        <w:t>Quality concerns at site following central monitoring checks</w:t>
      </w:r>
      <w:r w:rsidR="00F44614">
        <w:t xml:space="preserve">; (2) </w:t>
      </w:r>
      <w:r>
        <w:t>Identification of a potential risk to the trial</w:t>
      </w:r>
      <w:r w:rsidR="00F44614">
        <w:t xml:space="preserve">; (3) </w:t>
      </w:r>
      <w:r>
        <w:t>Investigation into a potential serious breach of the trial protocol/GCP</w:t>
      </w:r>
      <w:r w:rsidR="00F44614">
        <w:t xml:space="preserve">; and (4) </w:t>
      </w:r>
      <w:r>
        <w:t>Other reasons as recommended by the Sponsor</w:t>
      </w:r>
      <w:r w:rsidR="00F44614">
        <w:t>.</w:t>
      </w:r>
    </w:p>
    <w:p w14:paraId="1358F4D7" w14:textId="7FC2AEB7" w:rsidR="00B43730" w:rsidRPr="007674B7" w:rsidRDefault="00C928EA" w:rsidP="00FC6CE3">
      <w:r w:rsidRPr="00C928EA">
        <w:t>Monitoring will be carried out by the CPRD study team who operate independently from the Sponsor and Principal Investigators</w:t>
      </w:r>
      <w:r w:rsidR="00F63704">
        <w:t xml:space="preserve">. </w:t>
      </w:r>
      <w:r w:rsidR="00ED13BA">
        <w:t xml:space="preserve"> </w:t>
      </w:r>
      <w:r w:rsidR="00F63704">
        <w:t xml:space="preserve">Where </w:t>
      </w:r>
      <w:r w:rsidR="00DF4076">
        <w:t xml:space="preserve">a </w:t>
      </w:r>
      <w:r w:rsidR="00FE496E">
        <w:t xml:space="preserve">triggered on-site </w:t>
      </w:r>
      <w:r w:rsidR="00890E87">
        <w:t>monitoring visit</w:t>
      </w:r>
      <w:r w:rsidR="00434ABD">
        <w:t xml:space="preserve"> is required</w:t>
      </w:r>
      <w:r w:rsidR="00ED13BA">
        <w:t>,</w:t>
      </w:r>
      <w:r w:rsidR="00434ABD">
        <w:t xml:space="preserve"> this will be carried out by CPRD </w:t>
      </w:r>
      <w:r w:rsidR="00FE496E">
        <w:t xml:space="preserve">staff not directly part of the day-to-day management team </w:t>
      </w:r>
      <w:r w:rsidR="00434ABD">
        <w:t>(Clinical Data Manager or equivalent</w:t>
      </w:r>
      <w:r w:rsidR="00ED13BA">
        <w:t>)</w:t>
      </w:r>
      <w:r w:rsidR="00434ABD">
        <w:t>.</w:t>
      </w:r>
      <w:r w:rsidR="00ED13BA">
        <w:t xml:space="preserve"> </w:t>
      </w:r>
      <w:r w:rsidR="00FE496E">
        <w:t xml:space="preserve"> </w:t>
      </w:r>
      <w:r w:rsidR="00DA5B33">
        <w:t>Monitoring reports will be compiled for each oversight committee as required.</w:t>
      </w:r>
    </w:p>
    <w:p w14:paraId="28820532" w14:textId="77777777" w:rsidR="00DA5B33" w:rsidRPr="007674B7" w:rsidRDefault="00DA5B33" w:rsidP="00FC6CE3"/>
    <w:p w14:paraId="74ADF18D" w14:textId="07CDE484" w:rsidR="00CF7C75" w:rsidRPr="007674B7" w:rsidRDefault="00EC252F" w:rsidP="002E1628">
      <w:pPr>
        <w:pStyle w:val="Heading2"/>
      </w:pPr>
      <w:bookmarkStart w:id="126" w:name="_Toc74749163"/>
      <w:r>
        <w:t>10</w:t>
      </w:r>
      <w:r w:rsidR="002E1628" w:rsidRPr="007674B7">
        <w:t>.</w:t>
      </w:r>
      <w:r w:rsidR="00714FA3">
        <w:t>9</w:t>
      </w:r>
      <w:r w:rsidR="00714FA3" w:rsidRPr="007674B7">
        <w:t xml:space="preserve"> </w:t>
      </w:r>
      <w:r w:rsidR="002E1628" w:rsidRPr="007674B7">
        <w:t>Clinician responsibility</w:t>
      </w:r>
      <w:bookmarkEnd w:id="126"/>
    </w:p>
    <w:p w14:paraId="74E26149" w14:textId="1084C273" w:rsidR="00B707D9" w:rsidRDefault="00464656" w:rsidP="0095201F">
      <w:r w:rsidRPr="007674B7">
        <w:t>This study has no impact on any individual clinicians’ responsibility to take immediate action if thought necessary to protect the health and interest of patients.</w:t>
      </w:r>
      <w:bookmarkStart w:id="127" w:name="_Toc26975626"/>
      <w:r w:rsidR="00B707D9">
        <w:br w:type="page"/>
      </w:r>
    </w:p>
    <w:p w14:paraId="795D3CBB" w14:textId="5884ACB4" w:rsidR="00475FDA" w:rsidRPr="007674B7" w:rsidRDefault="00F318CA" w:rsidP="00B707D9">
      <w:pPr>
        <w:pStyle w:val="Heading1"/>
      </w:pPr>
      <w:bookmarkStart w:id="128" w:name="_Toc74749164"/>
      <w:r w:rsidRPr="007674B7">
        <w:lastRenderedPageBreak/>
        <w:t>1</w:t>
      </w:r>
      <w:r w:rsidR="00EC252F">
        <w:t>1</w:t>
      </w:r>
      <w:r w:rsidR="00475FDA" w:rsidRPr="007674B7">
        <w:t xml:space="preserve"> </w:t>
      </w:r>
      <w:r w:rsidR="00D027C8" w:rsidRPr="007674B7">
        <w:tab/>
      </w:r>
      <w:bookmarkEnd w:id="127"/>
      <w:r w:rsidR="008A5DB1" w:rsidRPr="007674B7">
        <w:t>FINANCIAL CONSIDERATIONS</w:t>
      </w:r>
      <w:bookmarkEnd w:id="128"/>
    </w:p>
    <w:p w14:paraId="7ADDE10B" w14:textId="54FE9780" w:rsidR="008A5DB1" w:rsidRPr="007674B7" w:rsidRDefault="00F318CA" w:rsidP="006323BB">
      <w:pPr>
        <w:pStyle w:val="Heading2"/>
      </w:pPr>
      <w:bookmarkStart w:id="129" w:name="_Toc74749165"/>
      <w:bookmarkStart w:id="130" w:name="_Toc303179291"/>
      <w:r w:rsidRPr="007674B7">
        <w:t>1</w:t>
      </w:r>
      <w:r w:rsidR="00EC252F">
        <w:t>1</w:t>
      </w:r>
      <w:r w:rsidR="006323BB" w:rsidRPr="007674B7">
        <w:t xml:space="preserve">.1 </w:t>
      </w:r>
      <w:r w:rsidR="008A5DB1" w:rsidRPr="007674B7">
        <w:t>Trial funding</w:t>
      </w:r>
      <w:bookmarkEnd w:id="129"/>
    </w:p>
    <w:p w14:paraId="70C1D572" w14:textId="3319739A" w:rsidR="006323BB" w:rsidRPr="007674B7" w:rsidRDefault="00F21458" w:rsidP="006323BB">
      <w:r>
        <w:t xml:space="preserve">DaRe2THINK </w:t>
      </w:r>
      <w:r w:rsidR="006323BB" w:rsidRPr="007674B7">
        <w:t>is funded through</w:t>
      </w:r>
      <w:r>
        <w:t xml:space="preserve"> a Health </w:t>
      </w:r>
      <w:r w:rsidR="00846007">
        <w:t>Technology Assessment grant from the National Institute for Health Research and the UK Department of Health and Social Care</w:t>
      </w:r>
      <w:r w:rsidR="00B22226">
        <w:t xml:space="preserve"> (</w:t>
      </w:r>
      <w:r w:rsidR="00765D55" w:rsidRPr="00765D55">
        <w:t>HTA 19/109 - NIHR130280</w:t>
      </w:r>
      <w:r w:rsidR="00701D11">
        <w:t>)</w:t>
      </w:r>
      <w:r w:rsidR="00846007">
        <w:t>.</w:t>
      </w:r>
      <w:r w:rsidR="00701D11">
        <w:t xml:space="preserve">  The funder </w:t>
      </w:r>
      <w:r w:rsidR="009B7FA9">
        <w:t xml:space="preserve">has no role in </w:t>
      </w:r>
      <w:r w:rsidR="00376D06" w:rsidRPr="00376D06">
        <w:t>trial design, conduct, data analysis</w:t>
      </w:r>
      <w:r w:rsidR="00D85100">
        <w:t xml:space="preserve">, </w:t>
      </w:r>
      <w:r w:rsidR="00376D06" w:rsidRPr="00376D06">
        <w:t xml:space="preserve">interpretation </w:t>
      </w:r>
      <w:r w:rsidR="00376D06">
        <w:t xml:space="preserve">or </w:t>
      </w:r>
      <w:r w:rsidR="00376D06" w:rsidRPr="00376D06">
        <w:t>manuscript writing</w:t>
      </w:r>
      <w:r w:rsidR="008B5928">
        <w:t>, but will review any manuscripts prior to d</w:t>
      </w:r>
      <w:r w:rsidR="00376D06" w:rsidRPr="00376D06">
        <w:t xml:space="preserve">issemination </w:t>
      </w:r>
      <w:r w:rsidR="008B5928">
        <w:t xml:space="preserve">to ensure that </w:t>
      </w:r>
      <w:r w:rsidR="00C40EBB">
        <w:t>they meet the funder’s policies</w:t>
      </w:r>
      <w:r w:rsidR="00376D06" w:rsidRPr="00376D06">
        <w:t>.</w:t>
      </w:r>
      <w:r w:rsidR="00765D55">
        <w:t xml:space="preserve">  </w:t>
      </w:r>
    </w:p>
    <w:p w14:paraId="05E20D2F" w14:textId="77777777" w:rsidR="006323BB" w:rsidRPr="007674B7" w:rsidRDefault="006323BB" w:rsidP="006323BB"/>
    <w:p w14:paraId="6FB72491" w14:textId="12186919" w:rsidR="00475FDA" w:rsidRPr="007674B7" w:rsidRDefault="00F318CA" w:rsidP="006323BB">
      <w:pPr>
        <w:pStyle w:val="Heading2"/>
      </w:pPr>
      <w:bookmarkStart w:id="131" w:name="_Toc74749166"/>
      <w:r w:rsidRPr="007674B7">
        <w:t>1</w:t>
      </w:r>
      <w:r w:rsidR="00EC252F">
        <w:t>1</w:t>
      </w:r>
      <w:r w:rsidR="006323BB" w:rsidRPr="007674B7">
        <w:t xml:space="preserve">.2 </w:t>
      </w:r>
      <w:r w:rsidR="008A5DB1" w:rsidRPr="007674B7">
        <w:t>Payment to participants</w:t>
      </w:r>
      <w:bookmarkEnd w:id="131"/>
    </w:p>
    <w:p w14:paraId="53B94A5C" w14:textId="77777777" w:rsidR="00F21458" w:rsidRPr="007674B7" w:rsidRDefault="00F21458" w:rsidP="00F21458">
      <w:r w:rsidRPr="007674B7">
        <w:t>Participants will not be paid for enrolment in the trial.</w:t>
      </w:r>
    </w:p>
    <w:p w14:paraId="482B14F9" w14:textId="77777777" w:rsidR="006323BB" w:rsidRPr="007674B7" w:rsidRDefault="006323BB" w:rsidP="00952B40"/>
    <w:p w14:paraId="3F13DA17" w14:textId="74CAE2B1" w:rsidR="008A5DB1" w:rsidRPr="007674B7" w:rsidRDefault="00F318CA" w:rsidP="00F318CA">
      <w:pPr>
        <w:pStyle w:val="Heading2"/>
      </w:pPr>
      <w:bookmarkStart w:id="132" w:name="_Toc74749167"/>
      <w:r w:rsidRPr="007674B7">
        <w:t>1</w:t>
      </w:r>
      <w:r w:rsidR="00EC252F">
        <w:t>1</w:t>
      </w:r>
      <w:r w:rsidRPr="007674B7">
        <w:t xml:space="preserve">.3 </w:t>
      </w:r>
      <w:r w:rsidR="008A5DB1" w:rsidRPr="007674B7">
        <w:t>Insurance</w:t>
      </w:r>
      <w:bookmarkEnd w:id="132"/>
    </w:p>
    <w:p w14:paraId="17DAB741" w14:textId="7075A5D9" w:rsidR="00F318CA" w:rsidRPr="007674B7" w:rsidRDefault="00F318CA" w:rsidP="00F318CA">
      <w:r w:rsidRPr="007674B7">
        <w:t>The University of Birmingham has in place Clinical Trials indemnity coverage for this trial which provides cover to the University for harm which comes about through the University’s, or its staff’s, negligence in relation to the design or management of the trial and may alternatively, and at the University’s discretion provide cover for non-negligent harm to participants.</w:t>
      </w:r>
      <w:r w:rsidR="00242956">
        <w:t xml:space="preserve"> </w:t>
      </w:r>
    </w:p>
    <w:p w14:paraId="0395A2BF" w14:textId="3AE8E15F" w:rsidR="00F318CA" w:rsidRPr="007674B7" w:rsidRDefault="00F318CA" w:rsidP="00F318CA">
      <w:r w:rsidRPr="007674B7">
        <w:t xml:space="preserve">With respect to the conduct of the trial at the Clinical Sites and other clinical care of the patient, responsibility for the care of the patients remains with the NHS organisation responsible for the Clinical Site and is therefore indemnified through the NHS Litigation Authority. </w:t>
      </w:r>
    </w:p>
    <w:p w14:paraId="4DD6317C" w14:textId="43DA3BCB" w:rsidR="008A5DB1" w:rsidRPr="007674B7" w:rsidRDefault="00F318CA" w:rsidP="00F318CA">
      <w:r w:rsidRPr="007674B7">
        <w:t>The University of Birmingham is independent of any pharmaceutical company, and as such it is not covered by the Association of the British Pharmaceutical Industry (ABPI) guidelines for participant compensation.</w:t>
      </w:r>
    </w:p>
    <w:p w14:paraId="0FD0760B" w14:textId="043B62B5" w:rsidR="008A5DB1" w:rsidRPr="007674B7" w:rsidRDefault="008A5DB1" w:rsidP="00952B40"/>
    <w:p w14:paraId="75466B0E" w14:textId="77777777" w:rsidR="00F318CA" w:rsidRPr="007674B7" w:rsidRDefault="00F318CA" w:rsidP="00952B40"/>
    <w:p w14:paraId="182D6046" w14:textId="77777777" w:rsidR="003A2DEC" w:rsidRDefault="003A2DEC">
      <w:pPr>
        <w:spacing w:after="0" w:line="240" w:lineRule="auto"/>
        <w:rPr>
          <w:rFonts w:eastAsiaTheme="majorEastAsia" w:cstheme="minorHAnsi"/>
          <w:b/>
          <w:bCs/>
          <w:sz w:val="26"/>
          <w:szCs w:val="26"/>
        </w:rPr>
      </w:pPr>
      <w:bookmarkStart w:id="133" w:name="_Toc26975630"/>
      <w:bookmarkEnd w:id="130"/>
      <w:r>
        <w:br w:type="page"/>
      </w:r>
    </w:p>
    <w:p w14:paraId="6CDC7B80" w14:textId="27E46572" w:rsidR="00475FDA" w:rsidRPr="007674B7" w:rsidRDefault="00F318CA" w:rsidP="00584475">
      <w:pPr>
        <w:pStyle w:val="Heading1"/>
      </w:pPr>
      <w:bookmarkStart w:id="134" w:name="_Toc74749168"/>
      <w:bookmarkStart w:id="135" w:name="_Hlk73700647"/>
      <w:r w:rsidRPr="007674B7">
        <w:lastRenderedPageBreak/>
        <w:t>1</w:t>
      </w:r>
      <w:r w:rsidR="002B6E5A" w:rsidRPr="007674B7">
        <w:t>2</w:t>
      </w:r>
      <w:r w:rsidR="00864F75" w:rsidRPr="007674B7">
        <w:tab/>
      </w:r>
      <w:r w:rsidR="00244897" w:rsidRPr="007674B7">
        <w:t>DISSEMINATION</w:t>
      </w:r>
      <w:r w:rsidR="00475FDA" w:rsidRPr="007674B7">
        <w:t xml:space="preserve"> POLICY</w:t>
      </w:r>
      <w:bookmarkEnd w:id="133"/>
      <w:bookmarkEnd w:id="134"/>
    </w:p>
    <w:p w14:paraId="642878FD" w14:textId="77777777" w:rsidR="001828EF" w:rsidRDefault="00505B02" w:rsidP="001828EF">
      <w:pPr>
        <w:pStyle w:val="Heading2"/>
      </w:pPr>
      <w:bookmarkStart w:id="136" w:name="_Toc74749169"/>
      <w:bookmarkEnd w:id="135"/>
      <w:r>
        <w:t>12.1 Study team</w:t>
      </w:r>
      <w:r w:rsidR="001828EF">
        <w:t>s</w:t>
      </w:r>
      <w:bookmarkEnd w:id="136"/>
    </w:p>
    <w:p w14:paraId="1B3E3C7C" w14:textId="77777777" w:rsidR="00711D1D" w:rsidRDefault="00F318CA" w:rsidP="00170726">
      <w:r w:rsidRPr="007674B7">
        <w:t xml:space="preserve">Regular newsletters will keep </w:t>
      </w:r>
      <w:r w:rsidR="00824CD4">
        <w:t xml:space="preserve">research staff and </w:t>
      </w:r>
      <w:r w:rsidRPr="007674B7">
        <w:t xml:space="preserve">collaborators informed of </w:t>
      </w:r>
      <w:r w:rsidR="00824CD4">
        <w:t>the</w:t>
      </w:r>
      <w:r w:rsidRPr="007674B7">
        <w:t xml:space="preserve"> progress</w:t>
      </w:r>
      <w:r w:rsidR="00824CD4">
        <w:t xml:space="preserve"> of </w:t>
      </w:r>
      <w:r w:rsidR="00123282">
        <w:t>the</w:t>
      </w:r>
      <w:r w:rsidR="00824CD4">
        <w:t xml:space="preserve"> trial</w:t>
      </w:r>
      <w:r w:rsidRPr="007674B7">
        <w:t xml:space="preserve">, and regular meetings will be held to report the progress of the trial and to address any problems encountered in the conduct of the trial.  The </w:t>
      </w:r>
      <w:r w:rsidR="00D221A8">
        <w:t xml:space="preserve">Deputy CI </w:t>
      </w:r>
      <w:r w:rsidRPr="007674B7">
        <w:t xml:space="preserve">will coordinate dissemination of data </w:t>
      </w:r>
      <w:r w:rsidR="001828EF">
        <w:t>to the Primary Care research teams</w:t>
      </w:r>
      <w:r w:rsidR="00711D1D">
        <w:t xml:space="preserve"> through the NIHR CRN</w:t>
      </w:r>
      <w:r w:rsidRPr="007674B7">
        <w:t xml:space="preserve">. </w:t>
      </w:r>
    </w:p>
    <w:p w14:paraId="35FAD779" w14:textId="77777777" w:rsidR="00711D1D" w:rsidRDefault="00711D1D" w:rsidP="00170726"/>
    <w:p w14:paraId="73D44523" w14:textId="62169F4E" w:rsidR="00711D1D" w:rsidRDefault="00711D1D" w:rsidP="00711D1D">
      <w:pPr>
        <w:pStyle w:val="Heading2"/>
      </w:pPr>
      <w:bookmarkStart w:id="137" w:name="_Toc74749170"/>
      <w:r>
        <w:t>12.2 Publications</w:t>
      </w:r>
      <w:bookmarkEnd w:id="137"/>
    </w:p>
    <w:p w14:paraId="70344BF1" w14:textId="5EF0D7A5" w:rsidR="00407DE5" w:rsidRPr="007674B7" w:rsidRDefault="00F318CA" w:rsidP="00170726">
      <w:r w:rsidRPr="007674B7">
        <w:t>All publications and presentations</w:t>
      </w:r>
      <w:r w:rsidR="00E37F5F" w:rsidRPr="00E37F5F">
        <w:t xml:space="preserve"> </w:t>
      </w:r>
      <w:r w:rsidR="00E37F5F" w:rsidRPr="007674B7">
        <w:t>relating to the main trial</w:t>
      </w:r>
      <w:r w:rsidRPr="007674B7">
        <w:t xml:space="preserve">, including abstracts, will be authorised by the </w:t>
      </w:r>
      <w:r w:rsidR="004A1628">
        <w:t>TSC</w:t>
      </w:r>
      <w:r w:rsidRPr="007674B7">
        <w:t xml:space="preserve">.  </w:t>
      </w:r>
      <w:r w:rsidR="00244897" w:rsidRPr="007674B7">
        <w:t>All findings of clinical relevance will be submitted to a suitable medical journal for publication after peer review.  The PPI team will provide a short lay summary of results that will be published alongside the scientific paper.  Named authors on any publication must satisfy the International Committee of Medical Journal Editors (ICMJE) criteria for authorship (contribute to drafting of the article or revision for important intellectual content), provide timely approval of the final version to be published and supply detailed statements on any potential conflict of interest or financial relationship</w:t>
      </w:r>
      <w:r w:rsidR="00206A67" w:rsidRPr="007674B7">
        <w:t xml:space="preserve">s.  </w:t>
      </w:r>
      <w:r w:rsidR="00244897" w:rsidRPr="007674B7">
        <w:t>Members of the group who do not fulfil ICMJE criteria for authorship will be listed in the article appendix.</w:t>
      </w:r>
      <w:r w:rsidR="0070446B" w:rsidRPr="007674B7">
        <w:t xml:space="preserve"> </w:t>
      </w:r>
    </w:p>
    <w:p w14:paraId="4A4C7A23" w14:textId="4A8574CC" w:rsidR="00C36F51" w:rsidRDefault="00C36F51" w:rsidP="00C36F51">
      <w:pPr>
        <w:pStyle w:val="Heading2"/>
      </w:pPr>
      <w:bookmarkStart w:id="138" w:name="_Toc74749171"/>
      <w:r>
        <w:t>12.3 Study participants</w:t>
      </w:r>
      <w:bookmarkEnd w:id="138"/>
    </w:p>
    <w:p w14:paraId="5ED877E5" w14:textId="0421CC2E" w:rsidR="005B7845" w:rsidRDefault="005B7845" w:rsidP="005B7845">
      <w:r w:rsidRPr="007674B7">
        <w:t xml:space="preserve">Participants will be sent a text message and email </w:t>
      </w:r>
      <w:r w:rsidR="26F93403">
        <w:t>at</w:t>
      </w:r>
      <w:r w:rsidRPr="007674B7">
        <w:t xml:space="preserve"> the end of the trial providing a brief, plain English summary of the results</w:t>
      </w:r>
      <w:r w:rsidR="00BC7897">
        <w:t xml:space="preserve"> written by the PPI team</w:t>
      </w:r>
      <w:r w:rsidRPr="007674B7">
        <w:t>.  W</w:t>
      </w:r>
      <w:r w:rsidR="00952B40" w:rsidRPr="007674B7">
        <w:t xml:space="preserve">e will </w:t>
      </w:r>
      <w:r w:rsidRPr="007674B7">
        <w:t xml:space="preserve">also </w:t>
      </w:r>
      <w:r w:rsidR="00952B40" w:rsidRPr="007674B7">
        <w:t>work with our local teams (patient engagement, volunteers and media) to publicise important results relevant to our community</w:t>
      </w:r>
      <w:r w:rsidRPr="007674B7">
        <w:t xml:space="preserve"> and through national press</w:t>
      </w:r>
      <w:r w:rsidR="00244897" w:rsidRPr="007674B7">
        <w:t>.</w:t>
      </w:r>
      <w:bookmarkStart w:id="139" w:name="_Toc26975631"/>
    </w:p>
    <w:p w14:paraId="24A50FBA" w14:textId="77777777" w:rsidR="00407DE5" w:rsidRPr="007674B7" w:rsidRDefault="00407DE5" w:rsidP="005B7845"/>
    <w:p w14:paraId="7CDE85E8" w14:textId="4F71BE06" w:rsidR="00C36F51" w:rsidRDefault="00C36F51" w:rsidP="00C36F51">
      <w:pPr>
        <w:pStyle w:val="Heading2"/>
      </w:pPr>
      <w:bookmarkStart w:id="140" w:name="_Toc74749172"/>
      <w:r>
        <w:t>12.4 Community engagement</w:t>
      </w:r>
      <w:bookmarkEnd w:id="140"/>
    </w:p>
    <w:p w14:paraId="15BDA338" w14:textId="17253DEB" w:rsidR="7AF3BCB0" w:rsidRDefault="7AF3BCB0" w:rsidP="6ED9E4DC">
      <w:r>
        <w:t>Relevant and accessible summaries of findings and presentations will be aimed at key stakeholder groups such as CCGs, Primary Care Networks (PCNs)</w:t>
      </w:r>
      <w:r w:rsidR="00054709">
        <w:t xml:space="preserve">, </w:t>
      </w:r>
      <w:r>
        <w:t>General Practices, Royal Colleges, Medical Schools</w:t>
      </w:r>
      <w:r w:rsidR="00875294">
        <w:t xml:space="preserve">, professional societies (such as the British </w:t>
      </w:r>
      <w:r w:rsidR="00E76CD7">
        <w:t>Cardiovascular</w:t>
      </w:r>
      <w:r w:rsidR="00875294">
        <w:t xml:space="preserve"> </w:t>
      </w:r>
      <w:r w:rsidR="00E76CD7">
        <w:t>Society and European Society of Cardiology),</w:t>
      </w:r>
      <w:r w:rsidR="00875294">
        <w:t xml:space="preserve"> </w:t>
      </w:r>
      <w:r w:rsidR="00E76CD7">
        <w:t xml:space="preserve">charities (such as the </w:t>
      </w:r>
      <w:r w:rsidR="00875294">
        <w:t>British Heart</w:t>
      </w:r>
      <w:r w:rsidR="00E76CD7">
        <w:t xml:space="preserve"> Foundation) </w:t>
      </w:r>
      <w:r>
        <w:t xml:space="preserve">and patient </w:t>
      </w:r>
      <w:r w:rsidR="00054709">
        <w:t xml:space="preserve">support </w:t>
      </w:r>
      <w:r>
        <w:t>groups (including</w:t>
      </w:r>
      <w:r w:rsidR="0F79A5A0">
        <w:t xml:space="preserve"> </w:t>
      </w:r>
      <w:r w:rsidR="00DD2A8F">
        <w:t>t</w:t>
      </w:r>
      <w:r w:rsidR="0F79A5A0">
        <w:t>he AF Association</w:t>
      </w:r>
      <w:r w:rsidR="19AB59DB">
        <w:t>).</w:t>
      </w:r>
    </w:p>
    <w:p w14:paraId="45B58315" w14:textId="1AC56C9C" w:rsidR="005B7845" w:rsidRDefault="005B7845" w:rsidP="005B7845"/>
    <w:p w14:paraId="2811EE1F" w14:textId="77777777" w:rsidR="000A6F2C" w:rsidRDefault="000A6F2C">
      <w:pPr>
        <w:spacing w:after="0" w:line="240" w:lineRule="auto"/>
        <w:rPr>
          <w:rFonts w:eastAsiaTheme="majorEastAsia" w:cstheme="minorHAnsi"/>
          <w:b/>
          <w:bCs/>
          <w:sz w:val="26"/>
          <w:szCs w:val="26"/>
        </w:rPr>
      </w:pPr>
      <w:r>
        <w:br w:type="page"/>
      </w:r>
    </w:p>
    <w:p w14:paraId="159A9BE6" w14:textId="7E5F46A9" w:rsidR="000A6F2C" w:rsidRPr="007674B7" w:rsidRDefault="000A6F2C" w:rsidP="000A6F2C">
      <w:pPr>
        <w:pStyle w:val="Heading1"/>
      </w:pPr>
      <w:bookmarkStart w:id="141" w:name="_Toc74749173"/>
      <w:r w:rsidRPr="007674B7">
        <w:lastRenderedPageBreak/>
        <w:t>1</w:t>
      </w:r>
      <w:r>
        <w:t>3</w:t>
      </w:r>
      <w:r w:rsidRPr="007674B7">
        <w:tab/>
      </w:r>
      <w:r>
        <w:t xml:space="preserve">DaRe2THINK </w:t>
      </w:r>
      <w:r w:rsidR="00871BCE">
        <w:t>sub-studies</w:t>
      </w:r>
      <w:bookmarkEnd w:id="141"/>
    </w:p>
    <w:p w14:paraId="21421613" w14:textId="247469F6" w:rsidR="00871BCE" w:rsidRDefault="00871BCE" w:rsidP="00871BCE">
      <w:pPr>
        <w:pStyle w:val="Heading2"/>
      </w:pPr>
      <w:bookmarkStart w:id="142" w:name="_Toc74749174"/>
      <w:r>
        <w:t xml:space="preserve">13.1 </w:t>
      </w:r>
      <w:r w:rsidR="003F640E">
        <w:t>Validation of clinical events</w:t>
      </w:r>
      <w:bookmarkEnd w:id="142"/>
    </w:p>
    <w:p w14:paraId="7A1BD645" w14:textId="34BC65E7" w:rsidR="00B552BE" w:rsidRDefault="00EE0318" w:rsidP="00AE2359">
      <w:r w:rsidRPr="00EE0318">
        <w:t xml:space="preserve">Section 6.3 </w:t>
      </w:r>
      <w:r>
        <w:t>pr</w:t>
      </w:r>
      <w:r w:rsidR="00AE2359">
        <w:t xml:space="preserve">ovides </w:t>
      </w:r>
      <w:r w:rsidRPr="00EE0318">
        <w:t xml:space="preserve">information on </w:t>
      </w:r>
      <w:r w:rsidR="00AE2359">
        <w:t>the</w:t>
      </w:r>
      <w:r w:rsidRPr="00EE0318">
        <w:t xml:space="preserve"> Study-Within-A-Trial (SWAT) that will be used to validate clinical events.</w:t>
      </w:r>
    </w:p>
    <w:p w14:paraId="4AF59130" w14:textId="09732580" w:rsidR="00790A40" w:rsidRDefault="00790A40" w:rsidP="00790A40">
      <w:r>
        <w:t>This sub-study is funded within the original DaRe2THINK grant (NIHR Health Technology Assessment</w:t>
      </w:r>
      <w:r w:rsidR="00734154">
        <w:t>;</w:t>
      </w:r>
      <w:r>
        <w:t xml:space="preserve"> </w:t>
      </w:r>
      <w:r w:rsidR="007B2FBC">
        <w:t>NIHR-1</w:t>
      </w:r>
      <w:r w:rsidRPr="00344429">
        <w:t>30280</w:t>
      </w:r>
      <w:r>
        <w:t>)</w:t>
      </w:r>
      <w:r w:rsidR="00734154">
        <w:t>.  T</w:t>
      </w:r>
      <w:r>
        <w:t xml:space="preserve">he number of participants will depend on trial recruitment in the West Midlands local to the University Hospitals Birmingham NHS Foundation Trust. </w:t>
      </w:r>
    </w:p>
    <w:p w14:paraId="11F1537C" w14:textId="77777777" w:rsidR="004E6807" w:rsidRDefault="004E6807" w:rsidP="004243AA"/>
    <w:p w14:paraId="1B2858FE" w14:textId="77777777" w:rsidR="00575EEF" w:rsidRDefault="00575EEF" w:rsidP="00575EEF">
      <w:pPr>
        <w:pStyle w:val="Heading2"/>
      </w:pPr>
      <w:bookmarkStart w:id="143" w:name="_Toc74749175"/>
      <w:r>
        <w:t>13.2 Neuro-vascular imaging</w:t>
      </w:r>
      <w:bookmarkEnd w:id="143"/>
      <w:r>
        <w:t xml:space="preserve"> </w:t>
      </w:r>
    </w:p>
    <w:p w14:paraId="75EAC1E4" w14:textId="77777777" w:rsidR="00575EEF" w:rsidRDefault="00575EEF" w:rsidP="00575EEF">
      <w:r>
        <w:t>DaRe2THINK-</w:t>
      </w:r>
      <w:proofErr w:type="gramStart"/>
      <w:r>
        <w:t>NeuroVascular(</w:t>
      </w:r>
      <w:proofErr w:type="gramEnd"/>
      <w:r>
        <w:t xml:space="preserve">NV) is an observational sub-study of 160 patients, funded by the NIHR </w:t>
      </w:r>
      <w:r w:rsidRPr="007B2FBC">
        <w:t xml:space="preserve">Efficacy and Mechanism Evaluation </w:t>
      </w:r>
      <w:r>
        <w:t>p</w:t>
      </w:r>
      <w:r w:rsidRPr="007B2FBC">
        <w:t>rogramme</w:t>
      </w:r>
      <w:r>
        <w:t xml:space="preserve"> (NIHR-</w:t>
      </w:r>
      <w:r w:rsidRPr="007B2FBC">
        <w:t>132974</w:t>
      </w:r>
      <w:r>
        <w:t>).</w:t>
      </w:r>
    </w:p>
    <w:p w14:paraId="4A1D3BD1" w14:textId="77777777" w:rsidR="00575EEF" w:rsidRDefault="00575EEF" w:rsidP="00575EEF">
      <w:r w:rsidRPr="005C5863">
        <w:rPr>
          <w:b/>
          <w:bCs/>
        </w:rPr>
        <w:t>Background:</w:t>
      </w:r>
      <w:r>
        <w:t xml:space="preserve">  Whilst </w:t>
      </w:r>
      <w:r w:rsidRPr="006F444B">
        <w:t xml:space="preserve">it is clear that silent brain infarcts </w:t>
      </w:r>
      <w:r>
        <w:t xml:space="preserve">in patients with AF </w:t>
      </w:r>
      <w:r w:rsidRPr="006F444B">
        <w:t>lead to a decline in cognitive function</w:t>
      </w:r>
      <w:r>
        <w:t xml:space="preserve"> </w:t>
      </w:r>
      <w:r w:rsidRPr="00093089">
        <w:fldChar w:fldCharType="begin"/>
      </w:r>
      <w:r>
        <w:instrText xml:space="preserve"> ADDIN EN.CITE &lt;EndNote&gt;&lt;Cite&gt;&lt;Author&gt;Conen&lt;/Author&gt;&lt;Year&gt;2020&lt;/Year&gt;&lt;RecNum&gt;2963&lt;/RecNum&gt;&lt;DisplayText&gt;[52]&lt;/DisplayText&gt;&lt;record&gt;&lt;rec-number&gt;2963&lt;/rec-number&gt;&lt;foreign-keys&gt;&lt;key app="EN" db-id="t2fd2p90bzwszpef9f45vfw9rrfvx2tx2w2a" timestamp="1592228783"&gt;2963&lt;/key&gt;&lt;/foreign-keys&gt;&lt;ref-type name="Journal Article"&gt;17&lt;/ref-type&gt;&lt;contributors&gt;&lt;authors&gt;&lt;author&gt;Conen, D.&lt;/author&gt;&lt;/authors&gt;&lt;/contributors&gt;&lt;titles&gt;&lt;title&gt;Incidence Of Silent Brain Infarcts In Anticoagulated Patients With Atrial Fibrillation in Swiss-AF Study&lt;/title&gt;&lt;secondary-title&gt;Heart Rhythm Society Late-Breaking Clinical Trials&lt;/secondary-title&gt;&lt;/titles&gt;&lt;periodical&gt;&lt;full-title&gt;Heart Rhythm Society Late-Breaking Clinical Trials&lt;/full-title&gt;&lt;/periodical&gt;&lt;pages&gt;May 09; Virtual Conference&lt;/pages&gt;&lt;dates&gt;&lt;year&gt;2020&lt;/year&gt;&lt;/dates&gt;&lt;urls&gt;&lt;/urls&gt;&lt;/record&gt;&lt;/Cite&gt;&lt;/EndNote&gt;</w:instrText>
      </w:r>
      <w:r w:rsidRPr="00093089">
        <w:fldChar w:fldCharType="separate"/>
      </w:r>
      <w:r>
        <w:rPr>
          <w:noProof/>
        </w:rPr>
        <w:t>[52]</w:t>
      </w:r>
      <w:r w:rsidRPr="00093089">
        <w:fldChar w:fldCharType="end"/>
      </w:r>
      <w:r>
        <w:t xml:space="preserve"> and a higher risk of dementia </w:t>
      </w:r>
      <w:r w:rsidRPr="00093089">
        <w:fldChar w:fldCharType="begin"/>
      </w:r>
      <w:r>
        <w:instrText xml:space="preserve"> ADDIN EN.CITE &lt;EndNote&gt;&lt;Cite&gt;&lt;Author&gt;Kwok&lt;/Author&gt;&lt;Year&gt;2011&lt;/Year&gt;&lt;RecNum&gt;3010&lt;/RecNum&gt;&lt;DisplayText&gt;[53]&lt;/DisplayText&gt;&lt;record&gt;&lt;rec-number&gt;3010&lt;/rec-number&gt;&lt;foreign-keys&gt;&lt;key app="EN" db-id="t2fd2p90bzwszpef9f45vfw9rrfvx2tx2w2a" timestamp="1601472246"&gt;3010&lt;/key&gt;&lt;/foreign-keys&gt;&lt;ref-type name="Journal Article"&gt;17&lt;/ref-type&gt;&lt;contributors&gt;&lt;authors&gt;&lt;author&gt;Kwok, C. S.&lt;/author&gt;&lt;author&gt;Loke, Y. K.&lt;/author&gt;&lt;author&gt;Hale, R.&lt;/author&gt;&lt;author&gt;Potter, J. F.&lt;/author&gt;&lt;author&gt;Myint, P. K.&lt;/author&gt;&lt;/authors&gt;&lt;/contributors&gt;&lt;auth-address&gt;Stroke Research Group, Gunthorpe Acute Stroke Unit, Academic Department of Medicine for the Elderly, Norfolk and Norwich University Hospital, Norwich, Norfolk, UK.&lt;/auth-address&gt;&lt;titles&gt;&lt;title&gt;Atrial fibrillation and incidence of dementia: a systematic review and meta-analysis&lt;/title&gt;&lt;secondary-title&gt;Neurology&lt;/secondary-title&gt;&lt;/titles&gt;&lt;periodical&gt;&lt;full-title&gt;Neurology&lt;/full-title&gt;&lt;/periodical&gt;&lt;pages&gt;914-22&lt;/pages&gt;&lt;volume&gt;76&lt;/volume&gt;&lt;number&gt;10&lt;/number&gt;&lt;edition&gt;2011/03/09&lt;/edition&gt;&lt;keywords&gt;&lt;keyword&gt;Atrial Fibrillation/*epidemiology&lt;/keyword&gt;&lt;keyword&gt;Databases, Factual/statistics &amp;amp; numerical data&lt;/keyword&gt;&lt;keyword&gt;Dementia/*epidemiology&lt;/keyword&gt;&lt;keyword&gt;Humans&lt;/keyword&gt;&lt;keyword&gt;Incidence&lt;/keyword&gt;&lt;keyword&gt;Odds Ratio&lt;/keyword&gt;&lt;/keywords&gt;&lt;dates&gt;&lt;year&gt;2011&lt;/year&gt;&lt;pub-dates&gt;&lt;date&gt;Mar 8&lt;/date&gt;&lt;/pub-dates&gt;&lt;/dates&gt;&lt;isbn&gt;0028-3878&lt;/isbn&gt;&lt;accession-num&gt;21383328&lt;/accession-num&gt;&lt;urls&gt;&lt;/urls&gt;&lt;electronic-resource-num&gt;10.1212/WNL.0b013e31820f2e38&lt;/electronic-resource-num&gt;&lt;remote-database-provider&gt;NLM&lt;/remote-database-provider&gt;&lt;language&gt;eng&lt;/language&gt;&lt;/record&gt;&lt;/Cite&gt;&lt;/EndNote&gt;</w:instrText>
      </w:r>
      <w:r w:rsidRPr="00093089">
        <w:fldChar w:fldCharType="separate"/>
      </w:r>
      <w:r>
        <w:rPr>
          <w:noProof/>
        </w:rPr>
        <w:t>[53]</w:t>
      </w:r>
      <w:r w:rsidRPr="00093089">
        <w:fldChar w:fldCharType="end"/>
      </w:r>
      <w:r>
        <w:t>,</w:t>
      </w:r>
      <w:r w:rsidRPr="00093089">
        <w:t xml:space="preserve"> </w:t>
      </w:r>
      <w:r>
        <w:t xml:space="preserve">there is </w:t>
      </w:r>
      <w:r w:rsidRPr="006F444B">
        <w:t>inconsistent evidence for the association of AF and specific changes on brain magnetic resonance imaging (MRI)</w:t>
      </w:r>
      <w:r>
        <w:t>.</w:t>
      </w:r>
      <w:r w:rsidRPr="00093089">
        <w:fldChar w:fldCharType="begin">
          <w:fldData xml:space="preserve">PEVuZE5vdGU+PENpdGU+PEF1dGhvcj5CZXJtYW48L0F1dGhvcj48WWVhcj4yMDE5PC9ZZWFyPjxS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</w:fldData>
        </w:fldChar>
      </w:r>
      <w:r>
        <w:instrText xml:space="preserve"> ADDIN EN.CITE </w:instrText>
      </w:r>
      <w:r>
        <w:fldChar w:fldCharType="begin">
          <w:fldData xml:space="preserve">PEVuZE5vdGU+PENpdGU+PEF1dGhvcj5CZXJtYW48L0F1dGhvcj48WWVhcj4yMDE5PC9ZZWFyPjxS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</w:fldData>
        </w:fldChar>
      </w:r>
      <w:r>
        <w:instrText xml:space="preserve"> ADDIN EN.CITE.DATA </w:instrText>
      </w:r>
      <w:r>
        <w:fldChar w:fldCharType="end"/>
      </w:r>
      <w:r w:rsidRPr="00093089">
        <w:fldChar w:fldCharType="separate"/>
      </w:r>
      <w:r>
        <w:rPr>
          <w:noProof/>
        </w:rPr>
        <w:t>[54]</w:t>
      </w:r>
      <w:r w:rsidRPr="00093089">
        <w:fldChar w:fldCharType="end"/>
      </w:r>
      <w:r w:rsidRPr="006F444B">
        <w:t xml:space="preserve"> </w:t>
      </w:r>
      <w:r>
        <w:t xml:space="preserve"> These studies</w:t>
      </w:r>
      <w:r w:rsidRPr="006F444B">
        <w:t xml:space="preserve"> </w:t>
      </w:r>
      <w:r>
        <w:t>were</w:t>
      </w:r>
      <w:r w:rsidRPr="006F444B">
        <w:t xml:space="preserve"> unable to account for anticoagulation use </w:t>
      </w:r>
      <w:r>
        <w:t xml:space="preserve">and the general vascular disease seen in patients with AF.  Due to the randomisation to DOACs or usual care, DaRe2THINK provides an opportunity for unbiased assessment of the mechanistic effects of DOACs, as well as markers of future dementia risk.  </w:t>
      </w:r>
      <w:r w:rsidRPr="006F444B">
        <w:t xml:space="preserve">In a pooled analysis of three studies of 175 patients with </w:t>
      </w:r>
      <w:r>
        <w:t xml:space="preserve">AF at </w:t>
      </w:r>
      <w:r w:rsidRPr="006F444B">
        <w:t>a median age of 60 years, 14 (8%) had evidence of a silent infarction on brain MRI prior to the procedure and white matter hyperintensities (WMH) were seen in 81 (46%).</w:t>
      </w:r>
      <w:r w:rsidRPr="00093089">
        <w:fldChar w:fldCharType="begin">
          <w:fldData xml:space="preserve">PEVuZE5vdGU+PENpdGU+PEF1dGhvcj5IZXJtPC9BdXRob3I+PFllYXI+MjAxOTwvWWVhcj48UmVj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</w:fldData>
        </w:fldChar>
      </w:r>
      <w:r>
        <w:instrText xml:space="preserve"> ADDIN EN.CITE </w:instrText>
      </w:r>
      <w:r>
        <w:fldChar w:fldCharType="begin">
          <w:fldData xml:space="preserve">PEVuZE5vdGU+PENpdGU+PEF1dGhvcj5IZXJtPC9BdXRob3I+PFllYXI+MjAxOTwvWWVhcj48UmVj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</w:fldData>
        </w:fldChar>
      </w:r>
      <w:r>
        <w:instrText xml:space="preserve"> ADDIN EN.CITE.DATA </w:instrText>
      </w:r>
      <w:r>
        <w:fldChar w:fldCharType="end"/>
      </w:r>
      <w:r w:rsidRPr="00093089">
        <w:fldChar w:fldCharType="separate"/>
      </w:r>
      <w:r>
        <w:rPr>
          <w:noProof/>
        </w:rPr>
        <w:t>[55]</w:t>
      </w:r>
      <w:r w:rsidRPr="00093089">
        <w:fldChar w:fldCharType="end"/>
      </w:r>
      <w:r w:rsidRPr="00093089">
        <w:t xml:space="preserve">  </w:t>
      </w:r>
      <w:r w:rsidRPr="006F444B">
        <w:t>In the SWISS-AF cohort of 1,390 AF patients with a mean age of 72 years but no history of stroke or transient ischaemic attack, infarcts were seen in 446 patients (32%) and WMH in 1,372 (99%)</w:t>
      </w:r>
      <w:r>
        <w:t>. Of these,</w:t>
      </w:r>
      <w:r w:rsidRPr="006F444B">
        <w:t xml:space="preserve"> 694 (50%) had moderate WMH lesions (Fazekas scale ≥2).</w:t>
      </w:r>
      <w:r w:rsidRPr="00093089">
        <w:fldChar w:fldCharType="begin">
          <w:fldData xml:space="preserve">PEVuZE5vdGU+PENpdGU+PEF1dGhvcj5Db25lbjwvQXV0aG9yPjxZZWFyPjIwMTk8L1llYXI+PFJl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</w:fldData>
        </w:fldChar>
      </w:r>
      <w:r>
        <w:instrText xml:space="preserve"> ADDIN EN.CITE </w:instrText>
      </w:r>
      <w:r>
        <w:fldChar w:fldCharType="begin">
          <w:fldData xml:space="preserve">PEVuZE5vdGU+PENpdGU+PEF1dGhvcj5Db25lbjwvQXV0aG9yPjxZZWFyPjIwMTk8L1llYXI+PFJl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</w:fldData>
        </w:fldChar>
      </w:r>
      <w:r>
        <w:instrText xml:space="preserve"> ADDIN EN.CITE.DATA </w:instrText>
      </w:r>
      <w:r>
        <w:fldChar w:fldCharType="end"/>
      </w:r>
      <w:r w:rsidRPr="00093089">
        <w:fldChar w:fldCharType="separate"/>
      </w:r>
      <w:r>
        <w:rPr>
          <w:noProof/>
        </w:rPr>
        <w:t>[56]</w:t>
      </w:r>
      <w:r w:rsidRPr="00093089">
        <w:fldChar w:fldCharType="end"/>
      </w:r>
      <w:r w:rsidRPr="00093089">
        <w:t xml:space="preserve">  </w:t>
      </w:r>
      <w:r>
        <w:t>Thus, brain injury is commonplace in patients with AF, and these lesions progressively accumulate over time leading to potential cognitive decline.</w:t>
      </w:r>
      <w:r w:rsidRPr="00093089">
        <w:fldChar w:fldCharType="begin"/>
      </w:r>
      <w:r>
        <w:instrText xml:space="preserve"> ADDIN EN.CITE &lt;EndNote&gt;&lt;Cite&gt;&lt;Author&gt;Kalantarian&lt;/Author&gt;&lt;Year&gt;2013&lt;/Year&gt;&lt;RecNum&gt;3009&lt;/RecNum&gt;&lt;DisplayText&gt;[57]&lt;/DisplayText&gt;&lt;record&gt;&lt;rec-number&gt;3009&lt;/rec-number&gt;&lt;foreign-keys&gt;&lt;key app="EN" db-id="t2fd2p90bzwszpef9f45vfw9rrfvx2tx2w2a" timestamp="1601471632"&gt;3009&lt;/key&gt;&lt;/foreign-keys&gt;&lt;ref-type name="Journal Article"&gt;17&lt;/ref-type&gt;&lt;contributors&gt;&lt;authors&gt;&lt;author&gt;Kalantarian, S.&lt;/author&gt;&lt;author&gt;Stern, T. A.&lt;/author&gt;&lt;author&gt;Mansour, M.&lt;/author&gt;&lt;author&gt;Ruskin, J. N.&lt;/author&gt;&lt;/authors&gt;&lt;/contributors&gt;&lt;auth-address&gt;Cardiac Arrhythmia Service, Massachusetts General Hospital, 55 Fruit Street, GRB 109, Boston, MA 02114, USA.&lt;/auth-address&gt;&lt;titles&gt;&lt;title&gt;Cognitive impairment associated with atrial fibrillation: a meta-analysis&lt;/title&gt;&lt;secondary-title&gt;Ann Intern Med&lt;/secondary-title&gt;&lt;/titles&gt;&lt;periodical&gt;&lt;full-title&gt;Ann Intern Med&lt;/full-title&gt;&lt;/periodical&gt;&lt;pages&gt;338-46&lt;/pages&gt;&lt;volume&gt;158&lt;/volume&gt;&lt;number&gt;5 Pt 1&lt;/number&gt;&lt;edition&gt;2013/03/06&lt;/edition&gt;&lt;keywords&gt;&lt;keyword&gt;Atrial Fibrillation/*complications&lt;/keyword&gt;&lt;keyword&gt;Cognition Disorders/*complications&lt;/keyword&gt;&lt;keyword&gt;Dementia/complications&lt;/keyword&gt;&lt;keyword&gt;Humans&lt;/keyword&gt;&lt;keyword&gt;Publication Bias&lt;/keyword&gt;&lt;keyword&gt;Recurrence&lt;/keyword&gt;&lt;keyword&gt;Risk Factors&lt;/keyword&gt;&lt;keyword&gt;Sensitivity and Specificity&lt;/keyword&gt;&lt;keyword&gt;Stroke/complications&lt;/keyword&gt;&lt;/keywords&gt;&lt;dates&gt;&lt;year&gt;2013&lt;/year&gt;&lt;pub-dates&gt;&lt;date&gt;Mar 5&lt;/date&gt;&lt;/pub-dates&gt;&lt;/dates&gt;&lt;isbn&gt;0003-4819 (Print)&amp;#xD;0003-4819&lt;/isbn&gt;&lt;accession-num&gt;23460057&lt;/accession-num&gt;&lt;urls&gt;&lt;/urls&gt;&lt;custom2&gt;PMC4465526&lt;/custom2&gt;&lt;custom6&gt;NIHMS682506&lt;/custom6&gt;&lt;electronic-resource-num&gt;10.7326/0003-4819-158-5-201303050-00007&lt;/electronic-resource-num&gt;&lt;remote-database-provider&gt;NLM&lt;/remote-database-provider&gt;&lt;language&gt;eng&lt;/language&gt;&lt;/record&gt;&lt;/Cite&gt;&lt;/EndNote&gt;</w:instrText>
      </w:r>
      <w:r w:rsidRPr="00093089">
        <w:fldChar w:fldCharType="separate"/>
      </w:r>
      <w:r>
        <w:rPr>
          <w:noProof/>
        </w:rPr>
        <w:t>[57]</w:t>
      </w:r>
      <w:r w:rsidRPr="00093089">
        <w:fldChar w:fldCharType="end"/>
      </w:r>
      <w:r w:rsidRPr="00093089">
        <w:t xml:space="preserve">  </w:t>
      </w:r>
      <w:r w:rsidRPr="006F444B">
        <w:t>In a meta-analysis of eight observational cohorts (age range 71-82 yea</w:t>
      </w:r>
      <w:r w:rsidRPr="001352F4">
        <w:t>rs), patients with AF receiving</w:t>
      </w:r>
      <w:r>
        <w:t xml:space="preserve"> </w:t>
      </w:r>
      <w:r w:rsidRPr="006F444B">
        <w:t>anticoagulation had a lower incidence of cognitive impairment comp</w:t>
      </w:r>
      <w:r w:rsidRPr="001352F4">
        <w:t>ared to those not prescribed an</w:t>
      </w:r>
      <w:r>
        <w:t xml:space="preserve"> </w:t>
      </w:r>
      <w:r w:rsidRPr="006F444B">
        <w:t>anticoagulant (relative risk 0.72; 95% CI 0.69-0.75).</w:t>
      </w:r>
      <w:r w:rsidRPr="00093089">
        <w:fldChar w:fldCharType="begin"/>
      </w:r>
      <w:r>
        <w:instrText xml:space="preserve"> ADDIN EN.CITE &lt;EndNote&gt;&lt;Cite&gt;&lt;Author&gt;Zeng&lt;/Author&gt;&lt;Year&gt;2019&lt;/Year&gt;&lt;RecNum&gt;2833&lt;/RecNum&gt;&lt;DisplayText&gt;[16]&lt;/DisplayText&gt;&lt;record&gt;&lt;rec-number&gt;2833&lt;/rec-number&gt;&lt;foreign-keys&gt;&lt;key app="EN" db-id="t2fd2p90bzwszpef9f45vfw9rrfvx2tx2w2a" timestamp="1562064787"&gt;2833&lt;/key&gt;&lt;/foreign-keys&gt;&lt;ref-type name="Journal Article"&gt;17&lt;/ref-type&gt;&lt;contributors&gt;&lt;authors&gt;&lt;author&gt;Zeng, D.&lt;/author&gt;&lt;author&gt;Jiang, C.&lt;/author&gt;&lt;author&gt;Su, C.&lt;/author&gt;&lt;author&gt;Tan, Y.&lt;/author&gt;&lt;author&gt;Wu, J.&lt;/author&gt;&lt;/authors&gt;&lt;/contributors&gt;&lt;auth-address&gt;Department of Ultrasonic Medicine, First Affiliated Hospital of Guangxi Medical University, Nanning, China.&lt;/auth-address&gt;&lt;titles&gt;&lt;title&gt;Anticoagulation in atrial fibrillation and cognitive decline: A systematic review and meta-analysis&lt;/title&gt;&lt;secondary-title&gt;Medicine (Baltimore)&lt;/secondary-title&gt;&lt;alt-title&gt;Medicine&lt;/alt-title&gt;&lt;/titles&gt;&lt;periodical&gt;&lt;full-title&gt;Medicine (Baltimore)&lt;/full-title&gt;&lt;/periodical&gt;&lt;alt-periodical&gt;&lt;full-title&gt;Medicine&lt;/full-title&gt;&lt;/alt-periodical&gt;&lt;pages&gt;e14499&lt;/pages&gt;&lt;volume&gt;98&lt;/volume&gt;&lt;number&gt;7&lt;/number&gt;&lt;edition&gt;2019/02/15&lt;/edition&gt;&lt;keywords&gt;&lt;keyword&gt;Age Factors&lt;/keyword&gt;&lt;keyword&gt;Aged&lt;/keyword&gt;&lt;keyword&gt;Aged, 80 and over&lt;/keyword&gt;&lt;keyword&gt;Anticoagulants/*administration &amp;amp; dosage&lt;/keyword&gt;&lt;keyword&gt;Atrial Fibrillation/*drug therapy/*epidemiology&lt;/keyword&gt;&lt;keyword&gt;Cognitive Dysfunction/*epidemiology&lt;/keyword&gt;&lt;keyword&gt;Female&lt;/keyword&gt;&lt;keyword&gt;Humans&lt;/keyword&gt;&lt;keyword&gt;Ischemic Attack, Transient/epidemiology&lt;/keyword&gt;&lt;keyword&gt;Male&lt;/keyword&gt;&lt;keyword&gt;Sex Factors&lt;/keyword&gt;&lt;keyword&gt;Stroke/epidemiology&lt;/keyword&gt;&lt;/keywords&gt;&lt;dates&gt;&lt;year&gt;2019&lt;/year&gt;&lt;pub-dates&gt;&lt;date&gt;Feb&lt;/date&gt;&lt;/pub-dates&gt;&lt;/dates&gt;&lt;isbn&gt;0025-7974&lt;/isbn&gt;&lt;accession-num&gt;30762777&lt;/accession-num&gt;&lt;urls&gt;&lt;/urls&gt;&lt;custom2&gt;PMC6408007&lt;/custom2&gt;&lt;electronic-resource-num&gt;10.1097/md.0000000000014499&lt;/electronic-resource-num&gt;&lt;remote-database-provider&gt;NLM&lt;/remote-database-provider&gt;&lt;language&gt;eng&lt;/language&gt;&lt;/record&gt;&lt;/Cite&gt;&lt;/EndNote&gt;</w:instrText>
      </w:r>
      <w:r w:rsidRPr="00093089">
        <w:fldChar w:fldCharType="separate"/>
      </w:r>
      <w:r>
        <w:rPr>
          <w:noProof/>
        </w:rPr>
        <w:t>[16]</w:t>
      </w:r>
      <w:r w:rsidRPr="00093089">
        <w:fldChar w:fldCharType="end"/>
      </w:r>
      <w:r w:rsidRPr="00093089">
        <w:t xml:space="preserve">  </w:t>
      </w:r>
      <w:r w:rsidRPr="006F444B">
        <w:t>Howeve</w:t>
      </w:r>
      <w:r w:rsidRPr="001352F4">
        <w:t>r, observational data should be</w:t>
      </w:r>
      <w:r>
        <w:t xml:space="preserve"> </w:t>
      </w:r>
      <w:r w:rsidRPr="006F444B">
        <w:t>interpreted with caution due to considerable prescription biases; in a randomised controlled trial, warfarin did not reduce the rate of cognitive decline compared to aspirin in older patients with high risk of thromboembolism.</w:t>
      </w:r>
      <w:r w:rsidRPr="00093089">
        <w:fldChar w:fldCharType="begin">
          <w:fldData xml:space="preserve">PEVuZE5vdGU+PENpdGU+PEF1dGhvcj5NYXZhZGRhdDwvQXV0aG9yPjxZZWFyPjIwMTQ8L1llYXI+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</w:fldData>
        </w:fldChar>
      </w:r>
      <w:r>
        <w:instrText xml:space="preserve"> ADDIN EN.CITE </w:instrText>
      </w:r>
      <w:r>
        <w:fldChar w:fldCharType="begin">
          <w:fldData xml:space="preserve">PEVuZE5vdGU+PENpdGU+PEF1dGhvcj5NYXZhZGRhdDwvQXV0aG9yPjxZZWFyPjIwMTQ8L1llYXI+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</w:fldData>
        </w:fldChar>
      </w:r>
      <w:r>
        <w:instrText xml:space="preserve"> ADDIN EN.CITE.DATA </w:instrText>
      </w:r>
      <w:r>
        <w:fldChar w:fldCharType="end"/>
      </w:r>
      <w:r w:rsidRPr="00093089">
        <w:fldChar w:fldCharType="separate"/>
      </w:r>
      <w:r>
        <w:rPr>
          <w:noProof/>
        </w:rPr>
        <w:t>[11]</w:t>
      </w:r>
      <w:r w:rsidRPr="00093089">
        <w:fldChar w:fldCharType="end"/>
      </w:r>
      <w:r>
        <w:t xml:space="preserve">  This sub-study will allow us to </w:t>
      </w:r>
      <w:r w:rsidRPr="006F444B">
        <w:t xml:space="preserve">investigate if </w:t>
      </w:r>
      <w:r>
        <w:t xml:space="preserve">and how </w:t>
      </w:r>
      <w:r w:rsidRPr="006F444B">
        <w:t>DOAC</w:t>
      </w:r>
      <w:r>
        <w:t xml:space="preserve"> therapy used in </w:t>
      </w:r>
      <w:r w:rsidRPr="006F444B">
        <w:t>younger patients</w:t>
      </w:r>
      <w:r>
        <w:t xml:space="preserve"> with AF can</w:t>
      </w:r>
      <w:r w:rsidRPr="006F444B">
        <w:t xml:space="preserve"> prevent </w:t>
      </w:r>
      <w:r>
        <w:t>cerebrovascular disease</w:t>
      </w:r>
      <w:r w:rsidRPr="00354E3E">
        <w:t xml:space="preserve"> </w:t>
      </w:r>
      <w:r>
        <w:t>and</w:t>
      </w:r>
      <w:r w:rsidRPr="00354E3E">
        <w:t xml:space="preserve"> </w:t>
      </w:r>
      <w:r>
        <w:t xml:space="preserve">resultant </w:t>
      </w:r>
      <w:r w:rsidRPr="006F444B">
        <w:t>cognitive impairment</w:t>
      </w:r>
      <w:r>
        <w:t>.  Retinovascular imaging using optical coherence tomography (OCT) and OCT angiography will be used to determine if the mechanism of DOACs is related to cerebral lesions or due to effects on the general vasculature.</w:t>
      </w:r>
    </w:p>
    <w:p w14:paraId="5E8CA1A8" w14:textId="77777777" w:rsidR="00575EEF" w:rsidRDefault="00575EEF" w:rsidP="00575EEF">
      <w:r w:rsidRPr="00E9138F">
        <w:rPr>
          <w:b/>
          <w:bCs/>
        </w:rPr>
        <w:t xml:space="preserve">Approach:  </w:t>
      </w:r>
      <w:r>
        <w:t xml:space="preserve">Patients randomised in DaRe2THINK and geographically near to the study site will be invited to a visit at baseline and at 3 years.  Each visit (approximately 2 hours in duration) will include a brain MRI scan, retinal scans, cognitive function assessment using the </w:t>
      </w:r>
      <w:r w:rsidRPr="009A29C6">
        <w:t>Cambridge Neuropsychological Test Automated Battery (CANTAB)</w:t>
      </w:r>
      <w:r>
        <w:t xml:space="preserve">, blood tests for cardiac biomarkers and a 12-lead electrocardiogram (ECG).  Table 6 provides a detailed synopsis of the DaRe2THINK-NV study.  Unless otherwise stipulated, all process will follow those noted for the main trial, including consent processes, data security, ethical approval, oversight and dissemination. </w:t>
      </w:r>
    </w:p>
    <w:p w14:paraId="542296FA" w14:textId="77777777" w:rsidR="00575EEF" w:rsidRDefault="00575EEF" w:rsidP="00575EEF"/>
    <w:p w14:paraId="4E06D2B4" w14:textId="77777777" w:rsidR="00575EEF" w:rsidRPr="00C25D59" w:rsidRDefault="00575EEF" w:rsidP="00575EEF">
      <w:pPr>
        <w:pStyle w:val="Heading3"/>
      </w:pPr>
      <w:r w:rsidRPr="007674B7">
        <w:lastRenderedPageBreak/>
        <w:t xml:space="preserve">Table </w:t>
      </w:r>
      <w:r>
        <w:t>6</w:t>
      </w:r>
      <w:r w:rsidRPr="007674B7">
        <w:t xml:space="preserve">: </w:t>
      </w:r>
      <w:r>
        <w:t>DaRe2THINK-NV sub-study</w:t>
      </w:r>
    </w:p>
    <w:tbl>
      <w:tblPr>
        <w:tblStyle w:val="TableGrid"/>
        <w:tblW w:w="0" w:type="auto"/>
        <w:tblLook w:val="04A0" w:firstRow="1" w:lastRow="0" w:firstColumn="1" w:lastColumn="0" w:noHBand="0" w:noVBand="1"/>
      </w:tblPr>
      <w:tblGrid>
        <w:gridCol w:w="1656"/>
        <w:gridCol w:w="8306"/>
      </w:tblGrid>
      <w:tr w:rsidR="00575EEF" w:rsidRPr="000F5C57" w14:paraId="212737ED" w14:textId="77777777" w:rsidTr="00804F2A">
        <w:tc>
          <w:tcPr>
            <w:tcW w:w="1668" w:type="dxa"/>
            <w:shd w:val="clear" w:color="auto" w:fill="DBE5F1" w:themeFill="accent1" w:themeFillTint="33"/>
          </w:tcPr>
          <w:p w14:paraId="76CE3414" w14:textId="77777777" w:rsidR="00575EEF" w:rsidRPr="000F5C57" w:rsidRDefault="00575EEF" w:rsidP="00804F2A">
            <w:pPr>
              <w:spacing w:before="40" w:after="40"/>
              <w:rPr>
                <w:b/>
                <w:bCs/>
                <w:sz w:val="20"/>
                <w:szCs w:val="20"/>
              </w:rPr>
            </w:pPr>
            <w:r w:rsidRPr="000F5C57">
              <w:rPr>
                <w:b/>
                <w:bCs/>
                <w:sz w:val="20"/>
                <w:szCs w:val="20"/>
              </w:rPr>
              <w:t>Design</w:t>
            </w:r>
          </w:p>
        </w:tc>
        <w:tc>
          <w:tcPr>
            <w:tcW w:w="8520" w:type="dxa"/>
            <w:shd w:val="clear" w:color="auto" w:fill="DBE5F1" w:themeFill="accent1" w:themeFillTint="33"/>
          </w:tcPr>
          <w:p w14:paraId="5FB0EAA9" w14:textId="77777777" w:rsidR="00575EEF" w:rsidRPr="000F5C57" w:rsidRDefault="00575EEF" w:rsidP="00804F2A">
            <w:pPr>
              <w:spacing w:before="40" w:after="40"/>
              <w:rPr>
                <w:b/>
                <w:bCs/>
                <w:sz w:val="20"/>
                <w:szCs w:val="20"/>
              </w:rPr>
            </w:pPr>
            <w:r w:rsidRPr="000F5C57">
              <w:rPr>
                <w:b/>
                <w:bCs/>
                <w:sz w:val="20"/>
                <w:szCs w:val="20"/>
              </w:rPr>
              <w:t>Details</w:t>
            </w:r>
          </w:p>
        </w:tc>
      </w:tr>
      <w:tr w:rsidR="00575EEF" w:rsidRPr="000F5C57" w14:paraId="55E05F5E" w14:textId="77777777" w:rsidTr="00804F2A">
        <w:tc>
          <w:tcPr>
            <w:tcW w:w="1668" w:type="dxa"/>
          </w:tcPr>
          <w:p w14:paraId="78995377" w14:textId="77777777" w:rsidR="00575EEF" w:rsidRPr="000F5C57" w:rsidRDefault="00575EEF" w:rsidP="00804F2A">
            <w:pPr>
              <w:spacing w:before="40" w:after="40"/>
              <w:rPr>
                <w:sz w:val="20"/>
                <w:szCs w:val="20"/>
              </w:rPr>
            </w:pPr>
            <w:r w:rsidRPr="000F5C57">
              <w:rPr>
                <w:sz w:val="20"/>
                <w:szCs w:val="20"/>
              </w:rPr>
              <w:t>Population</w:t>
            </w:r>
          </w:p>
        </w:tc>
        <w:tc>
          <w:tcPr>
            <w:tcW w:w="8520" w:type="dxa"/>
            <w:shd w:val="clear" w:color="auto" w:fill="auto"/>
          </w:tcPr>
          <w:p w14:paraId="2D23EA4D" w14:textId="7B781B8D" w:rsidR="00575EEF" w:rsidRPr="000F5C57" w:rsidRDefault="00575EEF" w:rsidP="00804F2A">
            <w:pPr>
              <w:spacing w:before="40" w:after="40"/>
              <w:rPr>
                <w:sz w:val="20"/>
                <w:szCs w:val="20"/>
              </w:rPr>
            </w:pPr>
            <w:r w:rsidRPr="000F5C57">
              <w:rPr>
                <w:sz w:val="20"/>
                <w:szCs w:val="20"/>
              </w:rPr>
              <w:t>160 participants randomised in DaRe2THINK</w:t>
            </w:r>
            <w:r>
              <w:rPr>
                <w:sz w:val="20"/>
                <w:szCs w:val="20"/>
              </w:rPr>
              <w:t xml:space="preserve"> (</w:t>
            </w:r>
            <w:r w:rsidRPr="000F5C57">
              <w:rPr>
                <w:sz w:val="20"/>
                <w:szCs w:val="20"/>
              </w:rPr>
              <w:t>80 participants from each arm</w:t>
            </w:r>
            <w:r w:rsidR="00610071">
              <w:rPr>
                <w:sz w:val="20"/>
                <w:szCs w:val="20"/>
              </w:rPr>
              <w:t xml:space="preserve"> with baseline imaging tests</w:t>
            </w:r>
            <w:r>
              <w:rPr>
                <w:sz w:val="20"/>
                <w:szCs w:val="20"/>
              </w:rPr>
              <w:t>)</w:t>
            </w:r>
            <w:r w:rsidRPr="000F5C57">
              <w:rPr>
                <w:sz w:val="20"/>
                <w:szCs w:val="20"/>
              </w:rPr>
              <w:t>.</w:t>
            </w:r>
          </w:p>
        </w:tc>
      </w:tr>
      <w:tr w:rsidR="00575EEF" w:rsidRPr="000F5C57" w14:paraId="61E6C739" w14:textId="77777777" w:rsidTr="00804F2A">
        <w:tc>
          <w:tcPr>
            <w:tcW w:w="1668" w:type="dxa"/>
          </w:tcPr>
          <w:p w14:paraId="1BB7795C" w14:textId="77777777" w:rsidR="00575EEF" w:rsidRPr="000F5C57" w:rsidRDefault="00575EEF" w:rsidP="00804F2A">
            <w:pPr>
              <w:spacing w:before="40" w:after="40"/>
              <w:rPr>
                <w:sz w:val="20"/>
                <w:szCs w:val="20"/>
              </w:rPr>
            </w:pPr>
            <w:r w:rsidRPr="000F5C57">
              <w:rPr>
                <w:sz w:val="20"/>
                <w:szCs w:val="20"/>
              </w:rPr>
              <w:t>Inclusion criteria</w:t>
            </w:r>
          </w:p>
        </w:tc>
        <w:tc>
          <w:tcPr>
            <w:tcW w:w="8520" w:type="dxa"/>
            <w:shd w:val="clear" w:color="auto" w:fill="auto"/>
          </w:tcPr>
          <w:p w14:paraId="68B77A96" w14:textId="77777777" w:rsidR="00575EEF" w:rsidRPr="002B588A" w:rsidRDefault="00575EEF" w:rsidP="00804F2A">
            <w:pPr>
              <w:autoSpaceDE w:val="0"/>
              <w:autoSpaceDN w:val="0"/>
              <w:adjustRightInd w:val="0"/>
              <w:spacing w:before="40" w:after="40"/>
              <w:rPr>
                <w:rFonts w:ascii="Arial" w:hAnsi="Arial" w:cs="Arial"/>
                <w:sz w:val="20"/>
                <w:szCs w:val="20"/>
              </w:rPr>
            </w:pPr>
            <w:r w:rsidRPr="002B588A">
              <w:rPr>
                <w:rFonts w:ascii="Arial" w:hAnsi="Arial" w:cs="Arial"/>
                <w:sz w:val="20"/>
                <w:szCs w:val="20"/>
              </w:rPr>
              <w:t>Consents to join DaRe2THINK-NV within 3 months of randomisation</w:t>
            </w:r>
            <w:r>
              <w:rPr>
                <w:rFonts w:ascii="Arial" w:hAnsi="Arial" w:cs="Arial"/>
                <w:sz w:val="20"/>
                <w:szCs w:val="20"/>
              </w:rPr>
              <w:t xml:space="preserve"> in DaRe2THINK</w:t>
            </w:r>
            <w:r w:rsidRPr="002B588A">
              <w:rPr>
                <w:rFonts w:ascii="Arial" w:hAnsi="Arial" w:cs="Arial"/>
                <w:sz w:val="20"/>
                <w:szCs w:val="20"/>
              </w:rPr>
              <w:t>.</w:t>
            </w:r>
          </w:p>
        </w:tc>
      </w:tr>
      <w:tr w:rsidR="00575EEF" w:rsidRPr="000F5C57" w14:paraId="2C2D19A0" w14:textId="77777777" w:rsidTr="00804F2A">
        <w:tc>
          <w:tcPr>
            <w:tcW w:w="1668" w:type="dxa"/>
          </w:tcPr>
          <w:p w14:paraId="6D75C3C6" w14:textId="77777777" w:rsidR="00575EEF" w:rsidRPr="000F5C57" w:rsidRDefault="00575EEF" w:rsidP="00804F2A">
            <w:pPr>
              <w:spacing w:before="40" w:after="40"/>
              <w:rPr>
                <w:sz w:val="20"/>
                <w:szCs w:val="20"/>
              </w:rPr>
            </w:pPr>
            <w:r w:rsidRPr="000F5C57">
              <w:rPr>
                <w:sz w:val="20"/>
                <w:szCs w:val="20"/>
              </w:rPr>
              <w:t>Exclusion criteria</w:t>
            </w:r>
          </w:p>
        </w:tc>
        <w:tc>
          <w:tcPr>
            <w:tcW w:w="8520" w:type="dxa"/>
            <w:shd w:val="clear" w:color="auto" w:fill="auto"/>
          </w:tcPr>
          <w:p w14:paraId="59E47C9D" w14:textId="77777777" w:rsidR="00575EEF" w:rsidRPr="000F5C57" w:rsidRDefault="00575EEF" w:rsidP="00804F2A">
            <w:pPr>
              <w:pStyle w:val="ListParagraph"/>
              <w:numPr>
                <w:ilvl w:val="0"/>
                <w:numId w:val="46"/>
              </w:numPr>
              <w:autoSpaceDE w:val="0"/>
              <w:autoSpaceDN w:val="0"/>
              <w:adjustRightInd w:val="0"/>
              <w:spacing w:before="40" w:after="40" w:line="300" w:lineRule="exact"/>
              <w:ind w:left="360"/>
              <w:contextualSpacing w:val="0"/>
              <w:rPr>
                <w:rFonts w:ascii="Arial" w:hAnsi="Arial" w:cs="Arial"/>
                <w:sz w:val="20"/>
                <w:szCs w:val="20"/>
              </w:rPr>
            </w:pPr>
            <w:r w:rsidRPr="000F5C57">
              <w:rPr>
                <w:rFonts w:ascii="Arial" w:hAnsi="Arial" w:cs="Arial"/>
                <w:sz w:val="20"/>
                <w:szCs w:val="20"/>
              </w:rPr>
              <w:t>Claustrophobia prohibiting the use of MRI.</w:t>
            </w:r>
          </w:p>
          <w:p w14:paraId="2D8D6C47" w14:textId="77777777" w:rsidR="00575EEF" w:rsidRPr="000F5C57" w:rsidRDefault="00575EEF" w:rsidP="00804F2A">
            <w:pPr>
              <w:pStyle w:val="ListParagraph"/>
              <w:numPr>
                <w:ilvl w:val="0"/>
                <w:numId w:val="46"/>
              </w:numPr>
              <w:autoSpaceDE w:val="0"/>
              <w:autoSpaceDN w:val="0"/>
              <w:adjustRightInd w:val="0"/>
              <w:spacing w:before="40" w:after="40" w:line="300" w:lineRule="exact"/>
              <w:ind w:left="360"/>
              <w:contextualSpacing w:val="0"/>
              <w:rPr>
                <w:sz w:val="20"/>
                <w:szCs w:val="20"/>
              </w:rPr>
            </w:pPr>
            <w:r w:rsidRPr="000F5C57">
              <w:rPr>
                <w:rFonts w:ascii="Arial" w:hAnsi="Arial" w:cs="Arial"/>
                <w:sz w:val="20"/>
                <w:szCs w:val="20"/>
              </w:rPr>
              <w:t>Contraindication to MRI scanning due to implanted metal clips or devices with the potential to cause tissue damage in a magnetic field (e.g. aneurysm clips and certain cardiac pacemakers).</w:t>
            </w:r>
          </w:p>
          <w:p w14:paraId="257FA015" w14:textId="77777777" w:rsidR="00575EEF" w:rsidRPr="000F5C57" w:rsidRDefault="00575EEF" w:rsidP="00804F2A">
            <w:pPr>
              <w:pStyle w:val="ListParagraph"/>
              <w:numPr>
                <w:ilvl w:val="0"/>
                <w:numId w:val="46"/>
              </w:numPr>
              <w:autoSpaceDE w:val="0"/>
              <w:autoSpaceDN w:val="0"/>
              <w:adjustRightInd w:val="0"/>
              <w:spacing w:before="40" w:after="40" w:line="300" w:lineRule="exact"/>
              <w:ind w:left="360"/>
              <w:contextualSpacing w:val="0"/>
              <w:rPr>
                <w:sz w:val="20"/>
                <w:szCs w:val="20"/>
              </w:rPr>
            </w:pPr>
            <w:r w:rsidRPr="000F5C57">
              <w:rPr>
                <w:sz w:val="20"/>
                <w:szCs w:val="20"/>
              </w:rPr>
              <w:t>Weight over 30 stone or 190 kg</w:t>
            </w:r>
            <w:r>
              <w:rPr>
                <w:sz w:val="20"/>
                <w:szCs w:val="20"/>
              </w:rPr>
              <w:t xml:space="preserve"> (maximum limit for MRI scanner)</w:t>
            </w:r>
            <w:r w:rsidRPr="000F5C57">
              <w:rPr>
                <w:sz w:val="20"/>
                <w:szCs w:val="20"/>
              </w:rPr>
              <w:t>.</w:t>
            </w:r>
          </w:p>
        </w:tc>
      </w:tr>
      <w:tr w:rsidR="00575EEF" w:rsidRPr="000F5C57" w14:paraId="024C2922" w14:textId="77777777" w:rsidTr="00804F2A">
        <w:tc>
          <w:tcPr>
            <w:tcW w:w="1668" w:type="dxa"/>
          </w:tcPr>
          <w:p w14:paraId="593CDA5A" w14:textId="77777777" w:rsidR="00575EEF" w:rsidRPr="000F5C57" w:rsidRDefault="00575EEF" w:rsidP="00804F2A">
            <w:pPr>
              <w:spacing w:before="40" w:after="40"/>
              <w:rPr>
                <w:sz w:val="20"/>
                <w:szCs w:val="20"/>
              </w:rPr>
            </w:pPr>
            <w:r w:rsidRPr="000F5C57">
              <w:rPr>
                <w:sz w:val="20"/>
                <w:szCs w:val="20"/>
              </w:rPr>
              <w:t>Time period</w:t>
            </w:r>
          </w:p>
        </w:tc>
        <w:tc>
          <w:tcPr>
            <w:tcW w:w="8520" w:type="dxa"/>
            <w:shd w:val="clear" w:color="auto" w:fill="auto"/>
          </w:tcPr>
          <w:p w14:paraId="0E9196A0" w14:textId="77777777" w:rsidR="00575EEF" w:rsidRPr="000F5C57" w:rsidRDefault="00575EEF" w:rsidP="00804F2A">
            <w:pPr>
              <w:spacing w:before="40" w:after="40"/>
              <w:rPr>
                <w:sz w:val="20"/>
                <w:szCs w:val="20"/>
              </w:rPr>
            </w:pPr>
            <w:r w:rsidRPr="000F5C57">
              <w:rPr>
                <w:sz w:val="20"/>
                <w:szCs w:val="20"/>
              </w:rPr>
              <w:t>Participants of the main trial will be invited to baseline assessment within 3 months of randomisation.  A follow-up visit will be performed at 3 years.</w:t>
            </w:r>
          </w:p>
        </w:tc>
      </w:tr>
      <w:tr w:rsidR="00575EEF" w:rsidRPr="000F5C57" w14:paraId="1ED225EC" w14:textId="77777777" w:rsidTr="00804F2A">
        <w:tc>
          <w:tcPr>
            <w:tcW w:w="1668" w:type="dxa"/>
          </w:tcPr>
          <w:p w14:paraId="3ED2A8E3" w14:textId="77777777" w:rsidR="00575EEF" w:rsidRPr="000F5C57" w:rsidRDefault="00575EEF" w:rsidP="00804F2A">
            <w:pPr>
              <w:spacing w:before="40" w:after="40"/>
              <w:rPr>
                <w:sz w:val="20"/>
                <w:szCs w:val="20"/>
              </w:rPr>
            </w:pPr>
            <w:r w:rsidRPr="000F5C57">
              <w:rPr>
                <w:sz w:val="20"/>
                <w:szCs w:val="20"/>
              </w:rPr>
              <w:t>Site(s)</w:t>
            </w:r>
          </w:p>
        </w:tc>
        <w:tc>
          <w:tcPr>
            <w:tcW w:w="8520" w:type="dxa"/>
            <w:shd w:val="clear" w:color="auto" w:fill="auto"/>
          </w:tcPr>
          <w:p w14:paraId="32A5D466" w14:textId="77777777" w:rsidR="00575EEF" w:rsidRPr="000F5C57" w:rsidRDefault="00575EEF" w:rsidP="00804F2A">
            <w:pPr>
              <w:spacing w:before="40" w:after="40"/>
              <w:rPr>
                <w:sz w:val="20"/>
                <w:szCs w:val="20"/>
              </w:rPr>
            </w:pPr>
            <w:r w:rsidRPr="000F5C57">
              <w:rPr>
                <w:sz w:val="20"/>
                <w:szCs w:val="20"/>
              </w:rPr>
              <w:t xml:space="preserve">Queen Elizabeth Hospital; University Hospitals Birmingham </w:t>
            </w:r>
            <w:r>
              <w:rPr>
                <w:sz w:val="20"/>
                <w:szCs w:val="20"/>
              </w:rPr>
              <w:t xml:space="preserve">(UHB) </w:t>
            </w:r>
            <w:r w:rsidRPr="000F5C57">
              <w:rPr>
                <w:sz w:val="20"/>
                <w:szCs w:val="20"/>
              </w:rPr>
              <w:t>NHS Trust</w:t>
            </w:r>
          </w:p>
        </w:tc>
      </w:tr>
      <w:tr w:rsidR="00575EEF" w:rsidRPr="000F5C57" w14:paraId="3E89D370" w14:textId="77777777" w:rsidTr="00804F2A">
        <w:tc>
          <w:tcPr>
            <w:tcW w:w="1668" w:type="dxa"/>
          </w:tcPr>
          <w:p w14:paraId="7F05928A" w14:textId="77777777" w:rsidR="00575EEF" w:rsidRPr="000F5C57" w:rsidRDefault="00575EEF" w:rsidP="00804F2A">
            <w:pPr>
              <w:spacing w:before="40" w:after="40"/>
              <w:rPr>
                <w:sz w:val="20"/>
                <w:szCs w:val="20"/>
              </w:rPr>
            </w:pPr>
            <w:r>
              <w:rPr>
                <w:sz w:val="20"/>
                <w:szCs w:val="20"/>
              </w:rPr>
              <w:t>Recruitment</w:t>
            </w:r>
          </w:p>
        </w:tc>
        <w:tc>
          <w:tcPr>
            <w:tcW w:w="8520" w:type="dxa"/>
            <w:shd w:val="clear" w:color="auto" w:fill="auto"/>
          </w:tcPr>
          <w:p w14:paraId="13D3C719" w14:textId="77777777" w:rsidR="00575EEF" w:rsidRPr="000F5C57" w:rsidRDefault="00575EEF" w:rsidP="00804F2A">
            <w:pPr>
              <w:spacing w:before="40" w:after="40"/>
              <w:rPr>
                <w:sz w:val="20"/>
                <w:szCs w:val="20"/>
              </w:rPr>
            </w:pPr>
            <w:r>
              <w:rPr>
                <w:sz w:val="20"/>
                <w:szCs w:val="20"/>
              </w:rPr>
              <w:t>DaRe2THINK participants who have agreed to additional studies on their consent form who reside</w:t>
            </w:r>
            <w:r w:rsidRPr="00EF49C5">
              <w:rPr>
                <w:sz w:val="20"/>
                <w:szCs w:val="20"/>
              </w:rPr>
              <w:t xml:space="preserve"> within/near the West Midlands</w:t>
            </w:r>
            <w:r>
              <w:rPr>
                <w:sz w:val="20"/>
                <w:szCs w:val="20"/>
              </w:rPr>
              <w:t xml:space="preserve"> will be approached through text, email and telephone by the UHB study team.  A patient information leaflet and video have been generated in collaboration with the PPI team.  Remote e-consent will be performed as stipulated in section 3.6 using a specific DaRe2THINK-NV consent form after appropriate time to review the patient information leaflet.  </w:t>
            </w:r>
          </w:p>
        </w:tc>
      </w:tr>
      <w:tr w:rsidR="00575EEF" w:rsidRPr="000F5C57" w14:paraId="5EDE2299" w14:textId="77777777" w:rsidTr="00804F2A">
        <w:tc>
          <w:tcPr>
            <w:tcW w:w="1668" w:type="dxa"/>
          </w:tcPr>
          <w:p w14:paraId="488142DC" w14:textId="77777777" w:rsidR="00575EEF" w:rsidRDefault="00575EEF" w:rsidP="00804F2A">
            <w:pPr>
              <w:spacing w:before="40" w:after="40"/>
              <w:rPr>
                <w:sz w:val="20"/>
                <w:szCs w:val="20"/>
              </w:rPr>
            </w:pPr>
            <w:r>
              <w:rPr>
                <w:sz w:val="20"/>
                <w:szCs w:val="20"/>
              </w:rPr>
              <w:t>Hypothesis</w:t>
            </w:r>
          </w:p>
        </w:tc>
        <w:tc>
          <w:tcPr>
            <w:tcW w:w="8520" w:type="dxa"/>
            <w:shd w:val="clear" w:color="auto" w:fill="auto"/>
          </w:tcPr>
          <w:p w14:paraId="21EEBD3A" w14:textId="77777777" w:rsidR="00575EEF" w:rsidRDefault="00575EEF" w:rsidP="00804F2A">
            <w:pPr>
              <w:spacing w:before="40" w:after="40"/>
              <w:rPr>
                <w:sz w:val="20"/>
                <w:szCs w:val="20"/>
              </w:rPr>
            </w:pPr>
            <w:r w:rsidRPr="00EE0397">
              <w:rPr>
                <w:sz w:val="20"/>
                <w:szCs w:val="20"/>
              </w:rPr>
              <w:t>To elucidate if the mechanism of action of DOACs, in an effort to preserve cognitive function in patients with AF, is due to the prevention of cerebral white matter lesions, reduction in incident silent brain infarcts, protection of cognitive neural tracts, or an overall decrease in the burden of vascular disease.</w:t>
            </w:r>
          </w:p>
        </w:tc>
      </w:tr>
      <w:tr w:rsidR="00575EEF" w:rsidRPr="000F5C57" w14:paraId="0440E851" w14:textId="77777777" w:rsidTr="00804F2A">
        <w:tc>
          <w:tcPr>
            <w:tcW w:w="1668" w:type="dxa"/>
          </w:tcPr>
          <w:p w14:paraId="0AE24132" w14:textId="77777777" w:rsidR="00575EEF" w:rsidRPr="000F5C57" w:rsidRDefault="00575EEF" w:rsidP="00804F2A">
            <w:pPr>
              <w:spacing w:before="40" w:after="40"/>
              <w:rPr>
                <w:sz w:val="20"/>
                <w:szCs w:val="20"/>
              </w:rPr>
            </w:pPr>
            <w:r w:rsidRPr="000F5C57">
              <w:rPr>
                <w:sz w:val="20"/>
                <w:szCs w:val="20"/>
              </w:rPr>
              <w:t>Primary outcome</w:t>
            </w:r>
          </w:p>
        </w:tc>
        <w:tc>
          <w:tcPr>
            <w:tcW w:w="8520" w:type="dxa"/>
            <w:shd w:val="clear" w:color="auto" w:fill="auto"/>
          </w:tcPr>
          <w:p w14:paraId="24EBC713" w14:textId="77777777" w:rsidR="00575EEF" w:rsidRPr="000F5C57" w:rsidRDefault="00575EEF" w:rsidP="00804F2A">
            <w:pPr>
              <w:spacing w:before="40" w:after="40"/>
              <w:rPr>
                <w:sz w:val="20"/>
                <w:szCs w:val="20"/>
              </w:rPr>
            </w:pPr>
            <w:r w:rsidRPr="000F5C57">
              <w:rPr>
                <w:sz w:val="20"/>
                <w:szCs w:val="20"/>
              </w:rPr>
              <w:t>New cerebral infarction or at least moderate WMH (defined as Fazekas scale ≥2) on brain MRI at follow-up.</w:t>
            </w:r>
          </w:p>
        </w:tc>
      </w:tr>
      <w:tr w:rsidR="00575EEF" w:rsidRPr="000F5C57" w14:paraId="0E070653" w14:textId="77777777" w:rsidTr="00804F2A">
        <w:tc>
          <w:tcPr>
            <w:tcW w:w="1668" w:type="dxa"/>
          </w:tcPr>
          <w:p w14:paraId="491D18AF" w14:textId="77777777" w:rsidR="00575EEF" w:rsidRPr="000F5C57" w:rsidRDefault="00575EEF" w:rsidP="00804F2A">
            <w:pPr>
              <w:spacing w:before="40" w:after="40"/>
              <w:rPr>
                <w:sz w:val="20"/>
                <w:szCs w:val="20"/>
              </w:rPr>
            </w:pPr>
            <w:r w:rsidRPr="000F5C57">
              <w:rPr>
                <w:sz w:val="20"/>
                <w:szCs w:val="20"/>
              </w:rPr>
              <w:t>Key secondary outcome</w:t>
            </w:r>
          </w:p>
        </w:tc>
        <w:tc>
          <w:tcPr>
            <w:tcW w:w="8520" w:type="dxa"/>
            <w:shd w:val="clear" w:color="auto" w:fill="auto"/>
          </w:tcPr>
          <w:p w14:paraId="7C48C052" w14:textId="77777777" w:rsidR="00575EEF" w:rsidRPr="000F5C57" w:rsidRDefault="00575EEF" w:rsidP="00804F2A">
            <w:pPr>
              <w:spacing w:before="40" w:after="40"/>
              <w:rPr>
                <w:sz w:val="20"/>
                <w:szCs w:val="20"/>
              </w:rPr>
            </w:pPr>
            <w:r w:rsidRPr="000F5C57">
              <w:rPr>
                <w:sz w:val="20"/>
                <w:szCs w:val="20"/>
              </w:rPr>
              <w:t>Retinal capillary density of the radial peripapillary capillary network on OCT angiography at follow-up.</w:t>
            </w:r>
          </w:p>
        </w:tc>
      </w:tr>
      <w:tr w:rsidR="00575EEF" w:rsidRPr="000F5C57" w14:paraId="00A972A3" w14:textId="77777777" w:rsidTr="00804F2A">
        <w:tc>
          <w:tcPr>
            <w:tcW w:w="1668" w:type="dxa"/>
          </w:tcPr>
          <w:p w14:paraId="3E8A4D6F" w14:textId="77777777" w:rsidR="00575EEF" w:rsidRPr="000F5C57" w:rsidRDefault="00575EEF" w:rsidP="00804F2A">
            <w:pPr>
              <w:spacing w:before="40" w:after="40"/>
              <w:rPr>
                <w:sz w:val="20"/>
                <w:szCs w:val="20"/>
              </w:rPr>
            </w:pPr>
            <w:r w:rsidRPr="000F5C57">
              <w:rPr>
                <w:sz w:val="20"/>
                <w:szCs w:val="20"/>
              </w:rPr>
              <w:t>Other secondary outcomes</w:t>
            </w:r>
          </w:p>
        </w:tc>
        <w:tc>
          <w:tcPr>
            <w:tcW w:w="8520" w:type="dxa"/>
            <w:shd w:val="clear" w:color="auto" w:fill="auto"/>
          </w:tcPr>
          <w:p w14:paraId="5AC96667" w14:textId="77777777" w:rsidR="00575EEF" w:rsidRPr="000F5C57" w:rsidRDefault="00575EEF" w:rsidP="00804F2A">
            <w:pPr>
              <w:spacing w:before="40" w:after="40"/>
              <w:rPr>
                <w:sz w:val="20"/>
                <w:szCs w:val="20"/>
              </w:rPr>
            </w:pPr>
            <w:r w:rsidRPr="000F5C57">
              <w:rPr>
                <w:sz w:val="20"/>
                <w:szCs w:val="20"/>
              </w:rPr>
              <w:t>Neuroimaging outcomes</w:t>
            </w:r>
            <w:r>
              <w:rPr>
                <w:sz w:val="20"/>
                <w:szCs w:val="20"/>
              </w:rPr>
              <w:t>:</w:t>
            </w:r>
          </w:p>
          <w:p w14:paraId="7B6A5767" w14:textId="77777777" w:rsidR="00575EEF" w:rsidRDefault="00575EEF" w:rsidP="00804F2A">
            <w:pPr>
              <w:pStyle w:val="ListParagraph"/>
              <w:numPr>
                <w:ilvl w:val="0"/>
                <w:numId w:val="48"/>
              </w:numPr>
              <w:spacing w:before="40" w:after="40" w:line="300" w:lineRule="exact"/>
              <w:ind w:left="360"/>
              <w:contextualSpacing w:val="0"/>
              <w:rPr>
                <w:sz w:val="20"/>
                <w:szCs w:val="20"/>
              </w:rPr>
            </w:pPr>
            <w:r w:rsidRPr="000F5C57">
              <w:rPr>
                <w:sz w:val="20"/>
                <w:szCs w:val="20"/>
              </w:rPr>
              <w:t>Grey</w:t>
            </w:r>
            <w:r>
              <w:rPr>
                <w:sz w:val="20"/>
                <w:szCs w:val="20"/>
              </w:rPr>
              <w:t>/</w:t>
            </w:r>
            <w:r w:rsidRPr="000F5C57">
              <w:rPr>
                <w:sz w:val="20"/>
                <w:szCs w:val="20"/>
              </w:rPr>
              <w:t>white matter volume</w:t>
            </w:r>
            <w:r>
              <w:rPr>
                <w:sz w:val="20"/>
                <w:szCs w:val="20"/>
              </w:rPr>
              <w:t xml:space="preserve"> and </w:t>
            </w:r>
            <w:r w:rsidRPr="00A07F54">
              <w:rPr>
                <w:sz w:val="20"/>
                <w:szCs w:val="20"/>
              </w:rPr>
              <w:t>regional variation in cortical thickness</w:t>
            </w:r>
            <w:r>
              <w:rPr>
                <w:sz w:val="20"/>
                <w:szCs w:val="20"/>
              </w:rPr>
              <w:t>/</w:t>
            </w:r>
            <w:r w:rsidRPr="00A07F54">
              <w:rPr>
                <w:sz w:val="20"/>
                <w:szCs w:val="20"/>
              </w:rPr>
              <w:t>volume</w:t>
            </w:r>
            <w:r>
              <w:rPr>
                <w:sz w:val="20"/>
                <w:szCs w:val="20"/>
              </w:rPr>
              <w:t xml:space="preserve"> using h</w:t>
            </w:r>
            <w:r w:rsidRPr="00962EB7">
              <w:rPr>
                <w:sz w:val="20"/>
                <w:szCs w:val="20"/>
              </w:rPr>
              <w:t>igh resolution T1</w:t>
            </w:r>
            <w:r>
              <w:rPr>
                <w:sz w:val="20"/>
                <w:szCs w:val="20"/>
              </w:rPr>
              <w:t xml:space="preserve"> imaging</w:t>
            </w:r>
          </w:p>
          <w:p w14:paraId="39A81064" w14:textId="77777777" w:rsidR="00575EEF" w:rsidRPr="00406BC7" w:rsidRDefault="00575EEF" w:rsidP="00804F2A">
            <w:pPr>
              <w:pStyle w:val="ListParagraph"/>
              <w:numPr>
                <w:ilvl w:val="0"/>
                <w:numId w:val="48"/>
              </w:numPr>
              <w:spacing w:before="40" w:after="40" w:line="300" w:lineRule="exact"/>
              <w:ind w:left="360"/>
              <w:contextualSpacing w:val="0"/>
              <w:rPr>
                <w:sz w:val="20"/>
                <w:szCs w:val="20"/>
              </w:rPr>
            </w:pPr>
            <w:r w:rsidRPr="00406BC7">
              <w:rPr>
                <w:sz w:val="20"/>
                <w:szCs w:val="20"/>
              </w:rPr>
              <w:t>WMH lesion count</w:t>
            </w:r>
            <w:r>
              <w:rPr>
                <w:sz w:val="20"/>
                <w:szCs w:val="20"/>
              </w:rPr>
              <w:t xml:space="preserve">, </w:t>
            </w:r>
            <w:r w:rsidRPr="00406BC7">
              <w:rPr>
                <w:sz w:val="20"/>
                <w:szCs w:val="20"/>
              </w:rPr>
              <w:t>volume</w:t>
            </w:r>
            <w:r>
              <w:rPr>
                <w:sz w:val="20"/>
                <w:szCs w:val="20"/>
              </w:rPr>
              <w:t xml:space="preserve"> and</w:t>
            </w:r>
            <w:r w:rsidRPr="00406BC7">
              <w:rPr>
                <w:sz w:val="20"/>
                <w:szCs w:val="20"/>
              </w:rPr>
              <w:t xml:space="preserve"> damage metric</w:t>
            </w:r>
            <w:r>
              <w:rPr>
                <w:sz w:val="20"/>
                <w:szCs w:val="20"/>
              </w:rPr>
              <w:t xml:space="preserve"> using </w:t>
            </w:r>
            <w:r w:rsidRPr="00406BC7">
              <w:rPr>
                <w:sz w:val="20"/>
                <w:szCs w:val="20"/>
              </w:rPr>
              <w:t>T2/FLAIR imaging</w:t>
            </w:r>
          </w:p>
          <w:p w14:paraId="7F899D79" w14:textId="77777777" w:rsidR="00575EEF" w:rsidRPr="000F5C57" w:rsidRDefault="00575EEF" w:rsidP="00804F2A">
            <w:pPr>
              <w:pStyle w:val="ListParagraph"/>
              <w:numPr>
                <w:ilvl w:val="0"/>
                <w:numId w:val="48"/>
              </w:numPr>
              <w:spacing w:before="40" w:after="40" w:line="300" w:lineRule="exact"/>
              <w:ind w:left="360"/>
              <w:contextualSpacing w:val="0"/>
              <w:rPr>
                <w:sz w:val="20"/>
                <w:szCs w:val="20"/>
              </w:rPr>
            </w:pPr>
            <w:r w:rsidRPr="000F5C57">
              <w:rPr>
                <w:sz w:val="20"/>
                <w:szCs w:val="20"/>
              </w:rPr>
              <w:t>Microstructural integrity and tractography</w:t>
            </w:r>
            <w:r>
              <w:rPr>
                <w:sz w:val="20"/>
                <w:szCs w:val="20"/>
              </w:rPr>
              <w:t xml:space="preserve"> using d</w:t>
            </w:r>
            <w:r w:rsidRPr="004624FD">
              <w:rPr>
                <w:sz w:val="20"/>
                <w:szCs w:val="20"/>
              </w:rPr>
              <w:t>iffusion-weighted imaging</w:t>
            </w:r>
          </w:p>
          <w:p w14:paraId="5D6B204B" w14:textId="77777777" w:rsidR="00575EEF" w:rsidRPr="000F5C57" w:rsidRDefault="00575EEF" w:rsidP="00804F2A">
            <w:pPr>
              <w:pStyle w:val="ListParagraph"/>
              <w:numPr>
                <w:ilvl w:val="0"/>
                <w:numId w:val="48"/>
              </w:numPr>
              <w:spacing w:before="40" w:after="40" w:line="300" w:lineRule="exact"/>
              <w:ind w:left="360"/>
              <w:contextualSpacing w:val="0"/>
              <w:rPr>
                <w:sz w:val="20"/>
                <w:szCs w:val="20"/>
              </w:rPr>
            </w:pPr>
            <w:r w:rsidRPr="000F5C57">
              <w:rPr>
                <w:sz w:val="20"/>
                <w:szCs w:val="20"/>
              </w:rPr>
              <w:t>Cerebral microbleed count</w:t>
            </w:r>
            <w:r>
              <w:rPr>
                <w:sz w:val="20"/>
                <w:szCs w:val="20"/>
              </w:rPr>
              <w:t xml:space="preserve"> and</w:t>
            </w:r>
            <w:r w:rsidRPr="000F5C57">
              <w:rPr>
                <w:sz w:val="20"/>
                <w:szCs w:val="20"/>
              </w:rPr>
              <w:t xml:space="preserve"> vascular abnormalities</w:t>
            </w:r>
            <w:r>
              <w:rPr>
                <w:sz w:val="20"/>
                <w:szCs w:val="20"/>
              </w:rPr>
              <w:t xml:space="preserve"> on s</w:t>
            </w:r>
            <w:r w:rsidRPr="004609B3">
              <w:rPr>
                <w:sz w:val="20"/>
                <w:szCs w:val="20"/>
              </w:rPr>
              <w:t>usceptibility</w:t>
            </w:r>
            <w:r>
              <w:rPr>
                <w:sz w:val="20"/>
                <w:szCs w:val="20"/>
              </w:rPr>
              <w:t>-</w:t>
            </w:r>
            <w:r w:rsidRPr="004609B3">
              <w:rPr>
                <w:sz w:val="20"/>
                <w:szCs w:val="20"/>
              </w:rPr>
              <w:t>weighted imaging</w:t>
            </w:r>
          </w:p>
          <w:p w14:paraId="71C2C877" w14:textId="77777777" w:rsidR="00575EEF" w:rsidRPr="000F5C57" w:rsidRDefault="00575EEF" w:rsidP="00804F2A">
            <w:pPr>
              <w:spacing w:before="40" w:after="40"/>
              <w:rPr>
                <w:sz w:val="20"/>
                <w:szCs w:val="20"/>
              </w:rPr>
            </w:pPr>
            <w:r w:rsidRPr="000F5C57">
              <w:rPr>
                <w:sz w:val="20"/>
                <w:szCs w:val="20"/>
              </w:rPr>
              <w:t>Retinovascular outcomes</w:t>
            </w:r>
            <w:r>
              <w:rPr>
                <w:sz w:val="20"/>
                <w:szCs w:val="20"/>
              </w:rPr>
              <w:t>:</w:t>
            </w:r>
            <w:r w:rsidRPr="000F5C57">
              <w:rPr>
                <w:sz w:val="20"/>
                <w:szCs w:val="20"/>
              </w:rPr>
              <w:t xml:space="preserve"> </w:t>
            </w:r>
          </w:p>
          <w:p w14:paraId="58917AA9" w14:textId="77777777" w:rsidR="00575EEF" w:rsidRPr="000F5C57" w:rsidRDefault="00575EEF" w:rsidP="00804F2A">
            <w:pPr>
              <w:pStyle w:val="ListParagraph"/>
              <w:numPr>
                <w:ilvl w:val="0"/>
                <w:numId w:val="49"/>
              </w:numPr>
              <w:spacing w:before="40" w:after="40" w:line="300" w:lineRule="exact"/>
              <w:ind w:left="360"/>
              <w:contextualSpacing w:val="0"/>
              <w:rPr>
                <w:sz w:val="20"/>
                <w:szCs w:val="20"/>
              </w:rPr>
            </w:pPr>
            <w:r w:rsidRPr="000F5C57">
              <w:rPr>
                <w:sz w:val="20"/>
                <w:szCs w:val="20"/>
              </w:rPr>
              <w:t>Vascular tortuosity</w:t>
            </w:r>
            <w:r>
              <w:rPr>
                <w:sz w:val="20"/>
                <w:szCs w:val="20"/>
              </w:rPr>
              <w:t xml:space="preserve">, </w:t>
            </w:r>
            <w:r w:rsidRPr="000F5C57">
              <w:rPr>
                <w:sz w:val="20"/>
                <w:szCs w:val="20"/>
              </w:rPr>
              <w:t>calibre</w:t>
            </w:r>
            <w:r>
              <w:rPr>
                <w:sz w:val="20"/>
                <w:szCs w:val="20"/>
              </w:rPr>
              <w:t xml:space="preserve">, </w:t>
            </w:r>
            <w:r w:rsidRPr="000F5C57">
              <w:rPr>
                <w:sz w:val="20"/>
                <w:szCs w:val="20"/>
              </w:rPr>
              <w:t>fractal dimensions</w:t>
            </w:r>
            <w:r>
              <w:rPr>
                <w:sz w:val="20"/>
                <w:szCs w:val="20"/>
              </w:rPr>
              <w:t xml:space="preserve">, </w:t>
            </w:r>
            <w:r w:rsidRPr="000F5C57">
              <w:rPr>
                <w:sz w:val="20"/>
                <w:szCs w:val="20"/>
              </w:rPr>
              <w:t>bifurcation angle</w:t>
            </w:r>
            <w:r>
              <w:rPr>
                <w:sz w:val="20"/>
                <w:szCs w:val="20"/>
              </w:rPr>
              <w:t xml:space="preserve"> and</w:t>
            </w:r>
            <w:r w:rsidRPr="000F5C57">
              <w:rPr>
                <w:sz w:val="20"/>
                <w:szCs w:val="20"/>
              </w:rPr>
              <w:t xml:space="preserve"> retinopathy</w:t>
            </w:r>
            <w:r>
              <w:rPr>
                <w:sz w:val="20"/>
                <w:szCs w:val="20"/>
              </w:rPr>
              <w:t xml:space="preserve"> on r</w:t>
            </w:r>
            <w:r w:rsidRPr="00D30E04">
              <w:rPr>
                <w:sz w:val="20"/>
                <w:szCs w:val="20"/>
              </w:rPr>
              <w:t>etinal fundus photography</w:t>
            </w:r>
          </w:p>
          <w:p w14:paraId="601B81EE" w14:textId="77777777" w:rsidR="00575EEF" w:rsidRPr="000F5C57" w:rsidRDefault="00575EEF" w:rsidP="00804F2A">
            <w:pPr>
              <w:pStyle w:val="ListParagraph"/>
              <w:numPr>
                <w:ilvl w:val="0"/>
                <w:numId w:val="49"/>
              </w:numPr>
              <w:spacing w:before="40" w:after="40" w:line="300" w:lineRule="exact"/>
              <w:ind w:left="360"/>
              <w:contextualSpacing w:val="0"/>
              <w:rPr>
                <w:sz w:val="20"/>
                <w:szCs w:val="20"/>
              </w:rPr>
            </w:pPr>
            <w:r w:rsidRPr="000F5C57">
              <w:rPr>
                <w:sz w:val="20"/>
                <w:szCs w:val="20"/>
              </w:rPr>
              <w:t>Retinal nerve fibre layer and ganglion cell-inner plexiform layer thickness</w:t>
            </w:r>
            <w:r>
              <w:rPr>
                <w:sz w:val="20"/>
                <w:szCs w:val="20"/>
              </w:rPr>
              <w:t xml:space="preserve">, and </w:t>
            </w:r>
            <w:r w:rsidRPr="000F5C57">
              <w:rPr>
                <w:sz w:val="20"/>
                <w:szCs w:val="20"/>
              </w:rPr>
              <w:t>macular volume</w:t>
            </w:r>
            <w:r>
              <w:rPr>
                <w:sz w:val="20"/>
                <w:szCs w:val="20"/>
              </w:rPr>
              <w:t xml:space="preserve"> using s</w:t>
            </w:r>
            <w:r w:rsidRPr="00226298">
              <w:rPr>
                <w:sz w:val="20"/>
                <w:szCs w:val="20"/>
              </w:rPr>
              <w:t xml:space="preserve">wept-source </w:t>
            </w:r>
            <w:r>
              <w:rPr>
                <w:sz w:val="20"/>
                <w:szCs w:val="20"/>
              </w:rPr>
              <w:t>OCT</w:t>
            </w:r>
          </w:p>
          <w:p w14:paraId="1A546DD1" w14:textId="088009DB" w:rsidR="00575EEF" w:rsidRDefault="00575EEF" w:rsidP="00804F2A">
            <w:pPr>
              <w:pStyle w:val="ListParagraph"/>
              <w:numPr>
                <w:ilvl w:val="0"/>
                <w:numId w:val="49"/>
              </w:numPr>
              <w:spacing w:before="40" w:after="40" w:line="300" w:lineRule="exact"/>
              <w:ind w:left="360"/>
              <w:contextualSpacing w:val="0"/>
              <w:rPr>
                <w:sz w:val="20"/>
                <w:szCs w:val="20"/>
              </w:rPr>
            </w:pPr>
            <w:r w:rsidRPr="000F5C57">
              <w:rPr>
                <w:sz w:val="20"/>
                <w:szCs w:val="20"/>
              </w:rPr>
              <w:lastRenderedPageBreak/>
              <w:t>Vessel and perfusion density of the superficial</w:t>
            </w:r>
            <w:r>
              <w:rPr>
                <w:sz w:val="20"/>
                <w:szCs w:val="20"/>
              </w:rPr>
              <w:t>,</w:t>
            </w:r>
            <w:r w:rsidRPr="000F5C57">
              <w:rPr>
                <w:sz w:val="20"/>
                <w:szCs w:val="20"/>
              </w:rPr>
              <w:t xml:space="preserve"> and deep vascular plexus</w:t>
            </w:r>
            <w:r>
              <w:rPr>
                <w:sz w:val="20"/>
                <w:szCs w:val="20"/>
              </w:rPr>
              <w:t xml:space="preserve"> on s</w:t>
            </w:r>
            <w:r w:rsidRPr="0024705F">
              <w:rPr>
                <w:sz w:val="20"/>
                <w:szCs w:val="20"/>
              </w:rPr>
              <w:t xml:space="preserve">pectral domain </w:t>
            </w:r>
            <w:r>
              <w:rPr>
                <w:sz w:val="20"/>
                <w:szCs w:val="20"/>
              </w:rPr>
              <w:t>OCT</w:t>
            </w:r>
            <w:r w:rsidRPr="0024705F">
              <w:rPr>
                <w:sz w:val="20"/>
                <w:szCs w:val="20"/>
              </w:rPr>
              <w:t xml:space="preserve"> angiography</w:t>
            </w:r>
          </w:p>
          <w:p w14:paraId="3306DD5E" w14:textId="77777777" w:rsidR="00424472" w:rsidRPr="000F5C57" w:rsidRDefault="00424472" w:rsidP="00424472">
            <w:pPr>
              <w:pStyle w:val="ListParagraph"/>
              <w:spacing w:before="40" w:after="40" w:line="300" w:lineRule="exact"/>
              <w:ind w:left="360"/>
              <w:contextualSpacing w:val="0"/>
              <w:rPr>
                <w:sz w:val="20"/>
                <w:szCs w:val="20"/>
              </w:rPr>
            </w:pPr>
          </w:p>
          <w:p w14:paraId="3405A30C" w14:textId="77777777" w:rsidR="00575EEF" w:rsidRPr="000F5C57" w:rsidRDefault="00575EEF" w:rsidP="00804F2A">
            <w:pPr>
              <w:spacing w:before="40" w:after="40"/>
              <w:rPr>
                <w:sz w:val="20"/>
                <w:szCs w:val="20"/>
              </w:rPr>
            </w:pPr>
            <w:r w:rsidRPr="000F5C57">
              <w:rPr>
                <w:sz w:val="20"/>
                <w:szCs w:val="20"/>
              </w:rPr>
              <w:t>Cognitive outcomes</w:t>
            </w:r>
            <w:r>
              <w:rPr>
                <w:sz w:val="20"/>
                <w:szCs w:val="20"/>
              </w:rPr>
              <w:t>:</w:t>
            </w:r>
          </w:p>
          <w:p w14:paraId="574CDF12" w14:textId="77777777" w:rsidR="00575EEF" w:rsidRPr="000F5C57" w:rsidRDefault="00575EEF" w:rsidP="00804F2A">
            <w:pPr>
              <w:pStyle w:val="ListParagraph"/>
              <w:numPr>
                <w:ilvl w:val="0"/>
                <w:numId w:val="50"/>
              </w:numPr>
              <w:spacing w:before="40" w:after="40" w:line="300" w:lineRule="exact"/>
              <w:ind w:left="360"/>
              <w:contextualSpacing w:val="0"/>
              <w:rPr>
                <w:sz w:val="20"/>
                <w:szCs w:val="20"/>
              </w:rPr>
            </w:pPr>
            <w:r w:rsidRPr="000F5C57">
              <w:rPr>
                <w:sz w:val="20"/>
                <w:szCs w:val="20"/>
              </w:rPr>
              <w:t>CANTAB cognitive testing battery</w:t>
            </w:r>
            <w:r>
              <w:rPr>
                <w:sz w:val="20"/>
                <w:szCs w:val="20"/>
              </w:rPr>
              <w:t xml:space="preserve">, addressing </w:t>
            </w:r>
            <w:r w:rsidRPr="003977AE">
              <w:rPr>
                <w:sz w:val="20"/>
                <w:szCs w:val="20"/>
              </w:rPr>
              <w:t xml:space="preserve">executive function, </w:t>
            </w:r>
            <w:r>
              <w:rPr>
                <w:sz w:val="20"/>
                <w:szCs w:val="20"/>
              </w:rPr>
              <w:t>a</w:t>
            </w:r>
            <w:r w:rsidRPr="003977AE">
              <w:rPr>
                <w:sz w:val="20"/>
                <w:szCs w:val="20"/>
              </w:rPr>
              <w:t>ttention, speed of processing</w:t>
            </w:r>
            <w:r>
              <w:rPr>
                <w:sz w:val="20"/>
                <w:szCs w:val="20"/>
              </w:rPr>
              <w:t xml:space="preserve"> </w:t>
            </w:r>
            <w:r w:rsidRPr="003977AE">
              <w:rPr>
                <w:sz w:val="20"/>
                <w:szCs w:val="20"/>
              </w:rPr>
              <w:t>and memory function</w:t>
            </w:r>
          </w:p>
          <w:p w14:paraId="3B169BF7" w14:textId="77777777" w:rsidR="00575EEF" w:rsidRPr="000F5C57" w:rsidRDefault="00575EEF" w:rsidP="00804F2A">
            <w:pPr>
              <w:spacing w:before="40" w:after="40"/>
              <w:rPr>
                <w:sz w:val="20"/>
                <w:szCs w:val="20"/>
              </w:rPr>
            </w:pPr>
            <w:r w:rsidRPr="000F5C57">
              <w:rPr>
                <w:sz w:val="20"/>
                <w:szCs w:val="20"/>
              </w:rPr>
              <w:t>Health data outcomes</w:t>
            </w:r>
            <w:r>
              <w:rPr>
                <w:sz w:val="20"/>
                <w:szCs w:val="20"/>
              </w:rPr>
              <w:t>:</w:t>
            </w:r>
          </w:p>
          <w:p w14:paraId="6D6A382E" w14:textId="77777777" w:rsidR="00575EEF" w:rsidRPr="000F5C57" w:rsidRDefault="00575EEF" w:rsidP="00804F2A">
            <w:pPr>
              <w:pStyle w:val="ListParagraph"/>
              <w:numPr>
                <w:ilvl w:val="0"/>
                <w:numId w:val="51"/>
              </w:numPr>
              <w:spacing w:before="40" w:after="40" w:line="300" w:lineRule="exact"/>
              <w:ind w:left="360"/>
              <w:contextualSpacing w:val="0"/>
              <w:rPr>
                <w:sz w:val="20"/>
                <w:szCs w:val="20"/>
              </w:rPr>
            </w:pPr>
            <w:r w:rsidRPr="000F5C57">
              <w:rPr>
                <w:sz w:val="20"/>
                <w:szCs w:val="20"/>
              </w:rPr>
              <w:t>High-sensitivity troponin; B-type natriuretic peptide</w:t>
            </w:r>
          </w:p>
          <w:p w14:paraId="1EFA3AAB" w14:textId="77777777" w:rsidR="00575EEF" w:rsidRPr="000F5C57" w:rsidRDefault="00575EEF" w:rsidP="00804F2A">
            <w:pPr>
              <w:pStyle w:val="ListParagraph"/>
              <w:numPr>
                <w:ilvl w:val="0"/>
                <w:numId w:val="51"/>
              </w:numPr>
              <w:spacing w:before="40" w:after="40" w:line="300" w:lineRule="exact"/>
              <w:ind w:left="360"/>
              <w:contextualSpacing w:val="0"/>
              <w:rPr>
                <w:sz w:val="20"/>
                <w:szCs w:val="20"/>
              </w:rPr>
            </w:pPr>
            <w:r>
              <w:rPr>
                <w:sz w:val="20"/>
                <w:szCs w:val="20"/>
              </w:rPr>
              <w:t>ECG</w:t>
            </w:r>
            <w:r w:rsidRPr="000F5C57">
              <w:rPr>
                <w:sz w:val="20"/>
                <w:szCs w:val="20"/>
              </w:rPr>
              <w:t>: AF or other cardiac arrhythmias; heart rate; PR/QRS/QTc duration</w:t>
            </w:r>
          </w:p>
        </w:tc>
      </w:tr>
      <w:tr w:rsidR="00575EEF" w:rsidRPr="000F5C57" w14:paraId="41ECF66C" w14:textId="77777777" w:rsidTr="00804F2A">
        <w:tc>
          <w:tcPr>
            <w:tcW w:w="1668" w:type="dxa"/>
          </w:tcPr>
          <w:p w14:paraId="7F9F99BF" w14:textId="77777777" w:rsidR="00575EEF" w:rsidRPr="000F5C57" w:rsidRDefault="00575EEF" w:rsidP="00804F2A">
            <w:pPr>
              <w:spacing w:before="40" w:after="40"/>
              <w:rPr>
                <w:sz w:val="20"/>
                <w:szCs w:val="20"/>
              </w:rPr>
            </w:pPr>
            <w:r w:rsidRPr="000F5C57">
              <w:rPr>
                <w:sz w:val="20"/>
                <w:szCs w:val="20"/>
              </w:rPr>
              <w:lastRenderedPageBreak/>
              <w:t>Analysis</w:t>
            </w:r>
          </w:p>
        </w:tc>
        <w:tc>
          <w:tcPr>
            <w:tcW w:w="8520" w:type="dxa"/>
            <w:shd w:val="clear" w:color="auto" w:fill="auto"/>
          </w:tcPr>
          <w:p w14:paraId="28DA3FFB" w14:textId="77777777" w:rsidR="00575EEF" w:rsidRDefault="00575EEF" w:rsidP="00804F2A">
            <w:pPr>
              <w:spacing w:before="40" w:after="40"/>
              <w:rPr>
                <w:sz w:val="20"/>
                <w:szCs w:val="20"/>
              </w:rPr>
            </w:pPr>
            <w:r w:rsidRPr="000F5C57">
              <w:rPr>
                <w:sz w:val="20"/>
                <w:szCs w:val="20"/>
              </w:rPr>
              <w:t>Image interpretation will follow standardised reporting templates for both cerebral and retinal images, using an established protocol that will be published on the trial website.</w:t>
            </w:r>
            <w:r>
              <w:rPr>
                <w:sz w:val="20"/>
                <w:szCs w:val="20"/>
              </w:rPr>
              <w:t xml:space="preserve">  </w:t>
            </w:r>
            <w:r w:rsidRPr="000F5C57">
              <w:rPr>
                <w:sz w:val="20"/>
                <w:szCs w:val="20"/>
              </w:rPr>
              <w:t xml:space="preserve">A Statistical Analysis Plan (SAP) will be generated by the DaRe2THINK </w:t>
            </w:r>
            <w:r>
              <w:rPr>
                <w:sz w:val="20"/>
                <w:szCs w:val="20"/>
              </w:rPr>
              <w:t>TMG</w:t>
            </w:r>
            <w:r w:rsidRPr="000F5C57">
              <w:rPr>
                <w:sz w:val="20"/>
                <w:szCs w:val="20"/>
              </w:rPr>
              <w:t xml:space="preserve"> and approved by the </w:t>
            </w:r>
            <w:r>
              <w:rPr>
                <w:sz w:val="20"/>
                <w:szCs w:val="20"/>
              </w:rPr>
              <w:t>TSC/DMC</w:t>
            </w:r>
            <w:r w:rsidRPr="000F5C57">
              <w:rPr>
                <w:sz w:val="20"/>
                <w:szCs w:val="20"/>
              </w:rPr>
              <w:t xml:space="preserve"> prior to any analysis.  </w:t>
            </w:r>
          </w:p>
          <w:p w14:paraId="57D54E7C" w14:textId="77777777" w:rsidR="00575EEF" w:rsidRDefault="00575EEF" w:rsidP="00804F2A">
            <w:pPr>
              <w:spacing w:before="40" w:after="40"/>
              <w:rPr>
                <w:sz w:val="20"/>
                <w:szCs w:val="20"/>
              </w:rPr>
            </w:pPr>
            <w:r w:rsidRPr="000F5C57">
              <w:rPr>
                <w:sz w:val="20"/>
                <w:szCs w:val="20"/>
              </w:rPr>
              <w:t>Analyses will follow an intention-to-treat approach based on the original randomised group</w:t>
            </w:r>
            <w:r>
              <w:rPr>
                <w:sz w:val="20"/>
                <w:szCs w:val="20"/>
              </w:rPr>
              <w:t>, comparing the outcomes stipulated above between the DOAC and control groups</w:t>
            </w:r>
            <w:r w:rsidRPr="000F5C57">
              <w:rPr>
                <w:sz w:val="20"/>
                <w:szCs w:val="20"/>
              </w:rPr>
              <w:t xml:space="preserve">.  As we are primarily interested in the actual effects of anticoagulant therapy, each analysis </w:t>
            </w:r>
            <w:r>
              <w:rPr>
                <w:sz w:val="20"/>
                <w:szCs w:val="20"/>
              </w:rPr>
              <w:t>will also</w:t>
            </w:r>
            <w:r w:rsidRPr="000F5C57">
              <w:rPr>
                <w:sz w:val="20"/>
                <w:szCs w:val="20"/>
              </w:rPr>
              <w:t xml:space="preserve"> use a modified ‘as-treated’ approach.  </w:t>
            </w:r>
            <w:r>
              <w:rPr>
                <w:sz w:val="20"/>
                <w:szCs w:val="20"/>
              </w:rPr>
              <w:t>Statistical methods are as described in Section 7.</w:t>
            </w:r>
            <w:r w:rsidRPr="009F4AE9">
              <w:rPr>
                <w:sz w:val="20"/>
                <w:szCs w:val="20"/>
              </w:rPr>
              <w:t xml:space="preserve">  </w:t>
            </w:r>
          </w:p>
          <w:p w14:paraId="2D30BDC5" w14:textId="77777777" w:rsidR="00575EEF" w:rsidRPr="000F5C57" w:rsidRDefault="00575EEF" w:rsidP="00804F2A">
            <w:pPr>
              <w:spacing w:before="40" w:after="40"/>
              <w:rPr>
                <w:sz w:val="20"/>
                <w:szCs w:val="20"/>
              </w:rPr>
            </w:pPr>
            <w:r w:rsidRPr="000F5C57">
              <w:rPr>
                <w:sz w:val="20"/>
                <w:szCs w:val="20"/>
              </w:rPr>
              <w:t>Sensitivity analyses will be performed to exclude patients with existing moderate WMH for the primary outcome, and existing eye disease for the key secondary outcome (glaucoma, retinal vein occlusion or proliferative diabetic retinopathy).</w:t>
            </w:r>
            <w:r>
              <w:rPr>
                <w:sz w:val="20"/>
                <w:szCs w:val="20"/>
              </w:rPr>
              <w:t xml:space="preserve">  </w:t>
            </w:r>
            <w:r w:rsidRPr="002F6323">
              <w:rPr>
                <w:sz w:val="20"/>
                <w:szCs w:val="20"/>
              </w:rPr>
              <w:t xml:space="preserve">Additional sensitivity analyses will be performed of comorbidities with sufficient </w:t>
            </w:r>
            <w:r>
              <w:rPr>
                <w:sz w:val="20"/>
                <w:szCs w:val="20"/>
              </w:rPr>
              <w:t>numbers of patients</w:t>
            </w:r>
            <w:r w:rsidRPr="002F6323">
              <w:rPr>
                <w:sz w:val="20"/>
                <w:szCs w:val="20"/>
              </w:rPr>
              <w:t xml:space="preserve"> (e.g. hypertension)</w:t>
            </w:r>
            <w:r>
              <w:rPr>
                <w:sz w:val="20"/>
                <w:szCs w:val="20"/>
              </w:rPr>
              <w:t>.</w:t>
            </w:r>
          </w:p>
        </w:tc>
      </w:tr>
      <w:tr w:rsidR="00575EEF" w:rsidRPr="000F5C57" w14:paraId="048C74F9" w14:textId="77777777" w:rsidTr="00804F2A">
        <w:tc>
          <w:tcPr>
            <w:tcW w:w="1668" w:type="dxa"/>
          </w:tcPr>
          <w:p w14:paraId="3AB66E7E" w14:textId="77777777" w:rsidR="00575EEF" w:rsidRPr="000F5C57" w:rsidRDefault="00575EEF" w:rsidP="00804F2A">
            <w:pPr>
              <w:spacing w:before="40" w:after="40"/>
              <w:rPr>
                <w:sz w:val="20"/>
                <w:szCs w:val="20"/>
              </w:rPr>
            </w:pPr>
            <w:r w:rsidRPr="000F5C57">
              <w:rPr>
                <w:sz w:val="20"/>
                <w:szCs w:val="20"/>
              </w:rPr>
              <w:t>Sample size calculation</w:t>
            </w:r>
          </w:p>
        </w:tc>
        <w:tc>
          <w:tcPr>
            <w:tcW w:w="8520" w:type="dxa"/>
            <w:shd w:val="clear" w:color="auto" w:fill="auto"/>
          </w:tcPr>
          <w:p w14:paraId="03B9A8C6" w14:textId="77777777" w:rsidR="00575EEF" w:rsidRPr="000F5C57" w:rsidRDefault="00575EEF" w:rsidP="00804F2A">
            <w:pPr>
              <w:rPr>
                <w:sz w:val="20"/>
                <w:szCs w:val="20"/>
              </w:rPr>
            </w:pPr>
            <w:r w:rsidRPr="001575BE">
              <w:rPr>
                <w:sz w:val="20"/>
                <w:szCs w:val="22"/>
              </w:rPr>
              <w:t>Sample size is based on the aforementioned cohort studies</w:t>
            </w:r>
            <w:r>
              <w:rPr>
                <w:sz w:val="20"/>
                <w:szCs w:val="22"/>
              </w:rPr>
              <w:t xml:space="preserve"> </w:t>
            </w:r>
            <w:r w:rsidRPr="001575BE">
              <w:rPr>
                <w:sz w:val="20"/>
                <w:szCs w:val="22"/>
              </w:rPr>
              <w:fldChar w:fldCharType="begin">
                <w:fldData xml:space="preserve">PEVuZE5vdGU+PENpdGU+PEF1dGhvcj5IZXJtPC9BdXRob3I+PFllYXI+MjAxOTwvWWVhcj48UmVj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</w:fldData>
              </w:fldChar>
            </w:r>
            <w:r>
              <w:rPr>
                <w:sz w:val="20"/>
                <w:szCs w:val="22"/>
              </w:rPr>
              <w:instrText xml:space="preserve"> ADDIN EN.CITE </w:instrText>
            </w:r>
            <w:r>
              <w:rPr>
                <w:sz w:val="20"/>
                <w:szCs w:val="22"/>
              </w:rPr>
              <w:fldChar w:fldCharType="begin">
                <w:fldData xml:space="preserve">PEVuZE5vdGU+PENpdGU+PEF1dGhvcj5IZXJtPC9BdXRob3I+PFllYXI+MjAxOTwvWWVhcj48UmVj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</w:fldData>
              </w:fldChar>
            </w:r>
            <w:r>
              <w:rPr>
                <w:sz w:val="20"/>
                <w:szCs w:val="22"/>
              </w:rPr>
              <w:instrText xml:space="preserve"> ADDIN EN.CITE.DATA </w:instrText>
            </w:r>
            <w:r>
              <w:rPr>
                <w:sz w:val="20"/>
                <w:szCs w:val="22"/>
              </w:rPr>
            </w:r>
            <w:r>
              <w:rPr>
                <w:sz w:val="20"/>
                <w:szCs w:val="22"/>
              </w:rPr>
              <w:fldChar w:fldCharType="end"/>
            </w:r>
            <w:r w:rsidRPr="001575BE">
              <w:rPr>
                <w:sz w:val="20"/>
                <w:szCs w:val="22"/>
              </w:rPr>
            </w:r>
            <w:r w:rsidRPr="001575BE">
              <w:rPr>
                <w:sz w:val="20"/>
                <w:szCs w:val="22"/>
              </w:rPr>
              <w:fldChar w:fldCharType="separate"/>
            </w:r>
            <w:r>
              <w:rPr>
                <w:noProof/>
                <w:sz w:val="20"/>
                <w:szCs w:val="22"/>
              </w:rPr>
              <w:t>[55,56]</w:t>
            </w:r>
            <w:r w:rsidRPr="001575BE">
              <w:rPr>
                <w:sz w:val="20"/>
                <w:szCs w:val="22"/>
              </w:rPr>
              <w:fldChar w:fldCharType="end"/>
            </w:r>
            <w:r>
              <w:rPr>
                <w:sz w:val="20"/>
                <w:szCs w:val="22"/>
              </w:rPr>
              <w:t xml:space="preserve"> and our analysis of the</w:t>
            </w:r>
            <w:r w:rsidRPr="001575BE">
              <w:rPr>
                <w:sz w:val="20"/>
                <w:szCs w:val="22"/>
              </w:rPr>
              <w:t xml:space="preserve"> THIN observational database of AF patients matching our trial criteria</w:t>
            </w:r>
            <w:r>
              <w:rPr>
                <w:sz w:val="20"/>
                <w:szCs w:val="22"/>
              </w:rPr>
              <w:t>.</w:t>
            </w:r>
            <w:r w:rsidRPr="001575BE">
              <w:rPr>
                <w:sz w:val="20"/>
                <w:szCs w:val="22"/>
              </w:rPr>
              <w:t xml:space="preserve"> </w:t>
            </w:r>
            <w:r>
              <w:rPr>
                <w:sz w:val="20"/>
                <w:szCs w:val="22"/>
              </w:rPr>
              <w:t xml:space="preserve"> With a </w:t>
            </w:r>
            <w:r w:rsidRPr="001575BE">
              <w:rPr>
                <w:sz w:val="20"/>
                <w:szCs w:val="22"/>
              </w:rPr>
              <w:t xml:space="preserve">conservative control prevalence for the primary outcome </w:t>
            </w:r>
            <w:r>
              <w:rPr>
                <w:sz w:val="20"/>
                <w:szCs w:val="22"/>
              </w:rPr>
              <w:t>of</w:t>
            </w:r>
            <w:r w:rsidRPr="001575BE">
              <w:rPr>
                <w:sz w:val="20"/>
                <w:szCs w:val="22"/>
              </w:rPr>
              <w:t xml:space="preserve"> 50%</w:t>
            </w:r>
            <w:r>
              <w:rPr>
                <w:sz w:val="20"/>
                <w:szCs w:val="22"/>
              </w:rPr>
              <w:t xml:space="preserve">, </w:t>
            </w:r>
            <w:r w:rsidRPr="001575BE">
              <w:rPr>
                <w:sz w:val="20"/>
                <w:szCs w:val="22"/>
              </w:rPr>
              <w:t>a 50% reduction in cerebral thromboembolic disease from DOACs</w:t>
            </w:r>
            <w:r>
              <w:rPr>
                <w:sz w:val="20"/>
                <w:szCs w:val="22"/>
              </w:rPr>
              <w:t xml:space="preserve"> </w:t>
            </w:r>
            <w:r w:rsidRPr="001575BE">
              <w:rPr>
                <w:sz w:val="20"/>
                <w:szCs w:val="22"/>
              </w:rPr>
              <w:fldChar w:fldCharType="begin">
                <w:fldData xml:space="preserve">PEVuZE5vdGU+PENpdGU+PEF1dGhvcj5Db25ub2xseTwvQXV0aG9yPjxZZWFyPjIwMTE8L1llYXI+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</w:fldData>
              </w:fldChar>
            </w:r>
            <w:r>
              <w:rPr>
                <w:sz w:val="20"/>
                <w:szCs w:val="22"/>
              </w:rPr>
              <w:instrText xml:space="preserve"> ADDIN EN.CITE </w:instrText>
            </w:r>
            <w:r>
              <w:rPr>
                <w:sz w:val="20"/>
                <w:szCs w:val="22"/>
              </w:rPr>
              <w:fldChar w:fldCharType="begin">
                <w:fldData xml:space="preserve">PEVuZE5vdGU+PENpdGU+PEF1dGhvcj5Db25ub2xseTwvQXV0aG9yPjxZZWFyPjIwMTE8L1llYXI+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</w:fldData>
              </w:fldChar>
            </w:r>
            <w:r>
              <w:rPr>
                <w:sz w:val="20"/>
                <w:szCs w:val="22"/>
              </w:rPr>
              <w:instrText xml:space="preserve"> ADDIN EN.CITE.DATA </w:instrText>
            </w:r>
            <w:r>
              <w:rPr>
                <w:sz w:val="20"/>
                <w:szCs w:val="22"/>
              </w:rPr>
            </w:r>
            <w:r>
              <w:rPr>
                <w:sz w:val="20"/>
                <w:szCs w:val="22"/>
              </w:rPr>
              <w:fldChar w:fldCharType="end"/>
            </w:r>
            <w:r w:rsidRPr="001575BE">
              <w:rPr>
                <w:sz w:val="20"/>
                <w:szCs w:val="22"/>
              </w:rPr>
            </w:r>
            <w:r w:rsidRPr="001575BE">
              <w:rPr>
                <w:sz w:val="20"/>
                <w:szCs w:val="22"/>
              </w:rPr>
              <w:fldChar w:fldCharType="separate"/>
            </w:r>
            <w:r>
              <w:rPr>
                <w:noProof/>
                <w:sz w:val="20"/>
                <w:szCs w:val="22"/>
              </w:rPr>
              <w:t>[26,47]</w:t>
            </w:r>
            <w:r w:rsidRPr="001575BE">
              <w:rPr>
                <w:sz w:val="20"/>
                <w:szCs w:val="22"/>
              </w:rPr>
              <w:fldChar w:fldCharType="end"/>
            </w:r>
            <w:r>
              <w:rPr>
                <w:sz w:val="20"/>
                <w:szCs w:val="22"/>
              </w:rPr>
              <w:t>,</w:t>
            </w:r>
            <w:r w:rsidRPr="001575BE">
              <w:rPr>
                <w:sz w:val="20"/>
                <w:szCs w:val="22"/>
              </w:rPr>
              <w:t xml:space="preserve"> </w:t>
            </w:r>
            <w:r>
              <w:rPr>
                <w:sz w:val="20"/>
                <w:szCs w:val="22"/>
              </w:rPr>
              <w:t>0.85</w:t>
            </w:r>
            <w:r w:rsidRPr="001575BE">
              <w:rPr>
                <w:sz w:val="20"/>
                <w:szCs w:val="22"/>
              </w:rPr>
              <w:t xml:space="preserve"> power and 2-sided alpha of 0.05, a total of 126 patients are required. A sample size of 160 patients would account for death/</w:t>
            </w:r>
            <w:r>
              <w:rPr>
                <w:sz w:val="20"/>
                <w:szCs w:val="22"/>
              </w:rPr>
              <w:t xml:space="preserve"> </w:t>
            </w:r>
            <w:r w:rsidRPr="001575BE">
              <w:rPr>
                <w:sz w:val="20"/>
                <w:szCs w:val="22"/>
              </w:rPr>
              <w:t>withdrawal prior to the follow-up scan (estimated at 10%)</w:t>
            </w:r>
            <w:r>
              <w:rPr>
                <w:sz w:val="20"/>
                <w:szCs w:val="22"/>
              </w:rPr>
              <w:t xml:space="preserve">, </w:t>
            </w:r>
            <w:r w:rsidRPr="001575BE">
              <w:rPr>
                <w:sz w:val="20"/>
                <w:szCs w:val="22"/>
              </w:rPr>
              <w:t>cessation of DOAC therapy due to adverse events (estimated at 6%)</w:t>
            </w:r>
            <w:r>
              <w:rPr>
                <w:sz w:val="20"/>
                <w:szCs w:val="22"/>
              </w:rPr>
              <w:t xml:space="preserve">, and provide sufficient </w:t>
            </w:r>
            <w:r w:rsidRPr="001575BE">
              <w:rPr>
                <w:sz w:val="20"/>
                <w:szCs w:val="22"/>
              </w:rPr>
              <w:t xml:space="preserve">power </w:t>
            </w:r>
            <w:r>
              <w:rPr>
                <w:sz w:val="20"/>
                <w:szCs w:val="22"/>
              </w:rPr>
              <w:t>f</w:t>
            </w:r>
            <w:r w:rsidRPr="001575BE">
              <w:rPr>
                <w:sz w:val="20"/>
                <w:szCs w:val="22"/>
              </w:rPr>
              <w:t xml:space="preserve">or the key secondary outcome </w:t>
            </w:r>
            <w:r>
              <w:rPr>
                <w:sz w:val="20"/>
                <w:szCs w:val="22"/>
              </w:rPr>
              <w:t>(</w:t>
            </w:r>
            <w:r w:rsidRPr="001575BE">
              <w:rPr>
                <w:sz w:val="20"/>
                <w:szCs w:val="22"/>
              </w:rPr>
              <w:t>&gt;0.99</w:t>
            </w:r>
            <w:r>
              <w:rPr>
                <w:sz w:val="20"/>
                <w:szCs w:val="22"/>
              </w:rPr>
              <w:t xml:space="preserve"> for an </w:t>
            </w:r>
            <w:r w:rsidRPr="001575BE">
              <w:rPr>
                <w:sz w:val="20"/>
                <w:szCs w:val="22"/>
              </w:rPr>
              <w:t xml:space="preserve">absolute difference of 6% </w:t>
            </w:r>
            <w:r>
              <w:rPr>
                <w:sz w:val="20"/>
                <w:szCs w:val="22"/>
              </w:rPr>
              <w:t xml:space="preserve">in </w:t>
            </w:r>
            <w:r w:rsidRPr="001575BE">
              <w:rPr>
                <w:sz w:val="20"/>
                <w:szCs w:val="22"/>
              </w:rPr>
              <w:t>temporal radial peripapillary capillary density</w:t>
            </w:r>
            <w:r>
              <w:rPr>
                <w:sz w:val="20"/>
                <w:szCs w:val="22"/>
              </w:rPr>
              <w:t xml:space="preserve"> and </w:t>
            </w:r>
            <w:r w:rsidRPr="001575BE">
              <w:rPr>
                <w:sz w:val="20"/>
                <w:szCs w:val="22"/>
              </w:rPr>
              <w:t>0.92</w:t>
            </w:r>
            <w:r>
              <w:rPr>
                <w:sz w:val="20"/>
                <w:szCs w:val="22"/>
              </w:rPr>
              <w:t xml:space="preserve"> for a </w:t>
            </w:r>
            <w:r w:rsidRPr="001575BE">
              <w:rPr>
                <w:sz w:val="20"/>
                <w:szCs w:val="22"/>
              </w:rPr>
              <w:t>delta of 4%,</w:t>
            </w:r>
            <w:r>
              <w:rPr>
                <w:sz w:val="20"/>
                <w:szCs w:val="22"/>
              </w:rPr>
              <w:t xml:space="preserve"> informed </w:t>
            </w:r>
            <w:r w:rsidRPr="001575BE">
              <w:rPr>
                <w:sz w:val="20"/>
                <w:szCs w:val="22"/>
              </w:rPr>
              <w:t xml:space="preserve">by a prospective cross-sectional study </w:t>
            </w:r>
            <w:r w:rsidRPr="001575BE">
              <w:rPr>
                <w:sz w:val="20"/>
                <w:szCs w:val="22"/>
              </w:rPr>
              <w:fldChar w:fldCharType="begin"/>
            </w:r>
            <w:r>
              <w:rPr>
                <w:sz w:val="20"/>
                <w:szCs w:val="22"/>
              </w:rPr>
              <w:instrText xml:space="preserve"> ADDIN EN.CITE &lt;EndNote&gt;&lt;Cite&gt;&lt;Author&gt;Lee&lt;/Author&gt;&lt;Year&gt;2020&lt;/Year&gt;&lt;RecNum&gt;2981&lt;/RecNum&gt;&lt;DisplayText&gt;[58]&lt;/DisplayText&gt;&lt;record&gt;&lt;rec-number&gt;2981&lt;/rec-number&gt;&lt;foreign-keys&gt;&lt;key app="EN" db-id="t2fd2p90bzwszpef9f45vfw9rrfvx2tx2w2a" timestamp="1597131802"&gt;2981&lt;/key&gt;&lt;/foreign-keys&gt;&lt;ref-type name="Journal Article"&gt;17&lt;/ref-type&gt;&lt;contributors&gt;&lt;authors&gt;&lt;author&gt;Lee, Ju-Yeun&lt;/author&gt;&lt;author&gt;Kim, Jun Pyo&lt;/author&gt;&lt;author&gt;Jang, Hyemin&lt;/author&gt;&lt;author&gt;Kim, Jaeho&lt;/author&gt;&lt;author&gt;Kang, Sung Hoon&lt;/author&gt;&lt;author&gt;Kim, Ji Sun&lt;/author&gt;&lt;author&gt;Lee, Jongmin&lt;/author&gt;&lt;author&gt;Jung, Young Hee&lt;/author&gt;&lt;author&gt;Na, Duk L.&lt;/author&gt;&lt;author&gt;Seo, Sang Won&lt;/author&gt;&lt;author&gt;Oh, Sei Yeul&lt;/author&gt;&lt;author&gt;Kim, Hee Jin&lt;/author&gt;&lt;/authors&gt;&lt;/contributors&gt;&lt;titles&gt;&lt;title&gt;Optical coherence tomography angiography as a potential screening tool for cerebral small vessel diseases&lt;/title&gt;&lt;secondary-title&gt;Alzheimer&amp;apos;s Research &amp;amp; Therapy&lt;/secondary-title&gt;&lt;/titles&gt;&lt;periodical&gt;&lt;full-title&gt;Alzheimer&amp;apos;s Research &amp;amp; Therapy&lt;/full-title&gt;&lt;/periodical&gt;&lt;pages&gt;73&lt;/pages&gt;&lt;volume&gt;12&lt;/volume&gt;&lt;number&gt;1&lt;/number&gt;&lt;dates&gt;&lt;year&gt;2020&lt;/year&gt;&lt;pub-dates&gt;&lt;date&gt;2020/06/11&lt;/date&gt;&lt;/pub-dates&gt;&lt;/dates&gt;&lt;isbn&gt;1758-9193&lt;/isbn&gt;&lt;urls&gt;&lt;related-urls&gt;&lt;url&gt;https://doi.org/10.1186/s13195-020-00638-x&lt;/url&gt;&lt;/related-urls&gt;&lt;/urls&gt;&lt;electronic-resource-num&gt;10.1186/s13195-020-00638-x&lt;/electronic-resource-num&gt;&lt;/record&gt;&lt;/Cite&gt;&lt;/EndNote&gt;</w:instrText>
            </w:r>
            <w:r w:rsidRPr="001575BE">
              <w:rPr>
                <w:sz w:val="20"/>
                <w:szCs w:val="22"/>
              </w:rPr>
              <w:fldChar w:fldCharType="separate"/>
            </w:r>
            <w:r>
              <w:rPr>
                <w:noProof/>
                <w:sz w:val="20"/>
                <w:szCs w:val="22"/>
              </w:rPr>
              <w:t>[58]</w:t>
            </w:r>
            <w:r w:rsidRPr="001575BE">
              <w:rPr>
                <w:sz w:val="20"/>
                <w:szCs w:val="22"/>
              </w:rPr>
              <w:fldChar w:fldCharType="end"/>
            </w:r>
            <w:r>
              <w:rPr>
                <w:sz w:val="20"/>
                <w:szCs w:val="22"/>
              </w:rPr>
              <w:t>.</w:t>
            </w:r>
          </w:p>
        </w:tc>
      </w:tr>
    </w:tbl>
    <w:p w14:paraId="7FBDC021" w14:textId="2DA1B562" w:rsidR="003A2DEC" w:rsidRPr="006F444B" w:rsidRDefault="003A2DEC" w:rsidP="006F444B">
      <w:r>
        <w:br w:type="page"/>
      </w:r>
    </w:p>
    <w:p w14:paraId="58936516" w14:textId="67E07D44" w:rsidR="00475FDA" w:rsidRPr="007674B7" w:rsidRDefault="005B7845" w:rsidP="005B7845">
      <w:pPr>
        <w:pStyle w:val="Heading1"/>
      </w:pPr>
      <w:bookmarkStart w:id="144" w:name="_Toc74749176"/>
      <w:r w:rsidRPr="007674B7">
        <w:lastRenderedPageBreak/>
        <w:t>1</w:t>
      </w:r>
      <w:r w:rsidR="00493C0B">
        <w:t>4</w:t>
      </w:r>
      <w:r w:rsidR="00475FDA" w:rsidRPr="007674B7">
        <w:tab/>
        <w:t>REFERENCES</w:t>
      </w:r>
      <w:bookmarkEnd w:id="139"/>
      <w:bookmarkEnd w:id="144"/>
    </w:p>
    <w:p w14:paraId="6DA84EB1" w14:textId="77777777" w:rsidR="00575EEF" w:rsidRPr="00575EEF" w:rsidRDefault="00E57468" w:rsidP="00575EEF">
      <w:pPr>
        <w:pStyle w:val="EndNoteBibliography"/>
        <w:spacing w:after="0"/>
      </w:pPr>
      <w:r w:rsidRPr="007674B7">
        <w:rPr>
          <w:rFonts w:cstheme="minorHAnsi"/>
          <w:noProof w:val="0"/>
          <w:szCs w:val="22"/>
          <w:lang w:val="en-GB"/>
        </w:rPr>
        <w:fldChar w:fldCharType="begin"/>
      </w:r>
      <w:r w:rsidRPr="007674B7">
        <w:rPr>
          <w:rFonts w:cstheme="minorHAnsi"/>
          <w:noProof w:val="0"/>
          <w:szCs w:val="22"/>
          <w:lang w:val="en-GB"/>
        </w:rPr>
        <w:instrText xml:space="preserve"> ADDIN EN.REFLIST </w:instrText>
      </w:r>
      <w:r w:rsidRPr="007674B7">
        <w:rPr>
          <w:rFonts w:cstheme="minorHAnsi"/>
          <w:noProof w:val="0"/>
          <w:szCs w:val="22"/>
          <w:lang w:val="en-GB"/>
        </w:rPr>
        <w:fldChar w:fldCharType="separate"/>
      </w:r>
      <w:r w:rsidR="00575EEF" w:rsidRPr="00575EEF">
        <w:rPr>
          <w:b/>
        </w:rPr>
        <w:t xml:space="preserve">1. </w:t>
      </w:r>
      <w:r w:rsidR="00575EEF" w:rsidRPr="00575EEF">
        <w:t xml:space="preserve"> DA Lane, F Skjoth, GYH Lip, TB Larsen, D Kotecha. Temporal Trends in Incidence, Prevalence, and Mortality of Atrial Fibrillation in Primary Care. </w:t>
      </w:r>
      <w:r w:rsidR="00575EEF" w:rsidRPr="00575EEF">
        <w:rPr>
          <w:i/>
        </w:rPr>
        <w:t xml:space="preserve">J Am Heart Assoc. </w:t>
      </w:r>
      <w:r w:rsidR="00575EEF" w:rsidRPr="00575EEF">
        <w:t>2017;6:e005155.</w:t>
      </w:r>
    </w:p>
    <w:p w14:paraId="71C94680" w14:textId="77777777" w:rsidR="00575EEF" w:rsidRPr="00575EEF" w:rsidRDefault="00575EEF" w:rsidP="00575EEF">
      <w:pPr>
        <w:pStyle w:val="EndNoteBibliography"/>
        <w:spacing w:after="0"/>
      </w:pPr>
      <w:r w:rsidRPr="00575EEF">
        <w:rPr>
          <w:b/>
        </w:rPr>
        <w:t xml:space="preserve">2. </w:t>
      </w:r>
      <w:r w:rsidRPr="00575EEF">
        <w:t xml:space="preserve"> P Kirchhof, S Benussi, D Kotecha, A Ahlsson, D Atar, B Casadei, .... P Vardas. 2016 ESC Guidelines for the management of atrial fibrillation developed in collaboration with EACTS. </w:t>
      </w:r>
      <w:r w:rsidRPr="00575EEF">
        <w:rPr>
          <w:i/>
        </w:rPr>
        <w:t xml:space="preserve">Eur Heart J. </w:t>
      </w:r>
      <w:r w:rsidRPr="00575EEF">
        <w:t>2016;37:2893-962.</w:t>
      </w:r>
    </w:p>
    <w:p w14:paraId="33A90E06" w14:textId="77777777" w:rsidR="00575EEF" w:rsidRPr="00575EEF" w:rsidRDefault="00575EEF" w:rsidP="00575EEF">
      <w:pPr>
        <w:pStyle w:val="EndNoteBibliography"/>
        <w:spacing w:after="0"/>
      </w:pPr>
      <w:r w:rsidRPr="00575EEF">
        <w:rPr>
          <w:b/>
        </w:rPr>
        <w:t xml:space="preserve">3. </w:t>
      </w:r>
      <w:r w:rsidRPr="00575EEF">
        <w:t xml:space="preserve"> D Kotecha, J Holmes, H Krum, DG Altman, L Manzano, JG Cleland, .... Beta-Blockers in Heart Failure Collaborative Group. Efficacy of beta blockers in patients with heart failure plus atrial fibrillation: an individual-patient data meta-analysis. </w:t>
      </w:r>
      <w:r w:rsidRPr="00575EEF">
        <w:rPr>
          <w:i/>
        </w:rPr>
        <w:t xml:space="preserve">Lancet. </w:t>
      </w:r>
      <w:r w:rsidRPr="00575EEF">
        <w:t>2014;384:2235-43.</w:t>
      </w:r>
    </w:p>
    <w:p w14:paraId="79369DE4" w14:textId="77777777" w:rsidR="00575EEF" w:rsidRPr="00575EEF" w:rsidRDefault="00575EEF" w:rsidP="00575EEF">
      <w:pPr>
        <w:pStyle w:val="EndNoteBibliography"/>
        <w:spacing w:after="0"/>
      </w:pPr>
      <w:r w:rsidRPr="00575EEF">
        <w:rPr>
          <w:b/>
        </w:rPr>
        <w:t xml:space="preserve">4. </w:t>
      </w:r>
      <w:r w:rsidRPr="00575EEF">
        <w:t xml:space="preserve"> D Kotecha, CS Lam, DJ Van Veldhuisen, IC Van Gelder, AA Voors, M Rienstra. Heart failure with preserved ejection fraction and atrial fibrillation: Vicious twins. </w:t>
      </w:r>
      <w:r w:rsidRPr="00575EEF">
        <w:rPr>
          <w:i/>
        </w:rPr>
        <w:t xml:space="preserve">J Am Coll Cardiol. </w:t>
      </w:r>
      <w:r w:rsidRPr="00575EEF">
        <w:t>2016;68:2217-28.</w:t>
      </w:r>
    </w:p>
    <w:p w14:paraId="3CFAA053" w14:textId="77777777" w:rsidR="00575EEF" w:rsidRPr="00575EEF" w:rsidRDefault="00575EEF" w:rsidP="00575EEF">
      <w:pPr>
        <w:pStyle w:val="EndNoteBibliography"/>
        <w:spacing w:after="0"/>
      </w:pPr>
      <w:r w:rsidRPr="00575EEF">
        <w:rPr>
          <w:b/>
        </w:rPr>
        <w:t xml:space="preserve">5. </w:t>
      </w:r>
      <w:r w:rsidRPr="00575EEF">
        <w:t xml:space="preserve"> D Kotecha, G Breithardt, AJ Camm, GYH Lip, U Schotten, A Ahlsson, .... P Kirchhof. Integrating new approaches to atrial fibrillation management: the 6th AFNET/EHRA Consensus Conference. </w:t>
      </w:r>
      <w:r w:rsidRPr="00575EEF">
        <w:rPr>
          <w:i/>
        </w:rPr>
        <w:t xml:space="preserve">Europace. </w:t>
      </w:r>
      <w:r w:rsidRPr="00575EEF">
        <w:t>2018;20:395-407.</w:t>
      </w:r>
    </w:p>
    <w:p w14:paraId="4D27BD64" w14:textId="77777777" w:rsidR="00575EEF" w:rsidRPr="00575EEF" w:rsidRDefault="00575EEF" w:rsidP="00575EEF">
      <w:pPr>
        <w:pStyle w:val="EndNoteBibliography"/>
        <w:spacing w:after="0"/>
      </w:pPr>
      <w:r w:rsidRPr="00575EEF">
        <w:rPr>
          <w:b/>
        </w:rPr>
        <w:t xml:space="preserve">6. </w:t>
      </w:r>
      <w:r w:rsidRPr="00575EEF">
        <w:t xml:space="preserve"> P Kirchhof, KG Haeusler, B Blank, J De Bono, D Callans, A Elvan, .... L Di Biase. Apixaban in patients at risk of stroke undergoing atrial fibrillation ablation. </w:t>
      </w:r>
      <w:r w:rsidRPr="00575EEF">
        <w:rPr>
          <w:i/>
        </w:rPr>
        <w:t xml:space="preserve">Eur Heart J. </w:t>
      </w:r>
      <w:r w:rsidRPr="00575EEF">
        <w:t>2018;39:2942-55.</w:t>
      </w:r>
    </w:p>
    <w:p w14:paraId="52CF3BF1" w14:textId="77777777" w:rsidR="00575EEF" w:rsidRPr="00575EEF" w:rsidRDefault="00575EEF" w:rsidP="00575EEF">
      <w:pPr>
        <w:pStyle w:val="EndNoteBibliography"/>
        <w:spacing w:after="0"/>
      </w:pPr>
      <w:r w:rsidRPr="00575EEF">
        <w:rPr>
          <w:b/>
        </w:rPr>
        <w:t xml:space="preserve">7. </w:t>
      </w:r>
      <w:r w:rsidRPr="00575EEF">
        <w:t xml:space="preserve"> LY Chen, FL Norby, RF Gottesman, TH Mosley, EZ Soliman, SK Agarwal, .... A Alonso. Association of Atrial Fibrillation With Cognitive Decline and Dementia Over 20 Years: The ARIC-NCS (Atherosclerosis Risk in Communities Neurocognitive Study). </w:t>
      </w:r>
      <w:r w:rsidRPr="00575EEF">
        <w:rPr>
          <w:i/>
        </w:rPr>
        <w:t xml:space="preserve">J Am Heart Assoc. </w:t>
      </w:r>
      <w:r w:rsidRPr="00575EEF">
        <w:t>2018;7:e007301.</w:t>
      </w:r>
    </w:p>
    <w:p w14:paraId="529A255C" w14:textId="77777777" w:rsidR="00575EEF" w:rsidRPr="00575EEF" w:rsidRDefault="00575EEF" w:rsidP="00575EEF">
      <w:pPr>
        <w:pStyle w:val="EndNoteBibliography"/>
        <w:spacing w:after="0"/>
      </w:pPr>
      <w:r w:rsidRPr="00575EEF">
        <w:rPr>
          <w:b/>
        </w:rPr>
        <w:t xml:space="preserve">8. </w:t>
      </w:r>
      <w:r w:rsidRPr="00575EEF">
        <w:t xml:space="preserve"> CT Ruff, RP Giugliano, E Braunwald, EB Hoffman, N Deenadayalu, MD Ezekowitz, .... EM Antman. Comparison of the efficacy and safety of new oral anticoagulants with warfarin in patients with atrial fibrillation: a meta-analysis of randomised trials. </w:t>
      </w:r>
      <w:r w:rsidRPr="00575EEF">
        <w:rPr>
          <w:i/>
        </w:rPr>
        <w:t xml:space="preserve">Lancet. </w:t>
      </w:r>
      <w:r w:rsidRPr="00575EEF">
        <w:t>2014;383:955-62.</w:t>
      </w:r>
    </w:p>
    <w:p w14:paraId="6B804188" w14:textId="77777777" w:rsidR="00575EEF" w:rsidRPr="00575EEF" w:rsidRDefault="00575EEF" w:rsidP="00575EEF">
      <w:pPr>
        <w:pStyle w:val="EndNoteBibliography"/>
        <w:spacing w:after="0"/>
      </w:pPr>
      <w:r w:rsidRPr="00575EEF">
        <w:rPr>
          <w:b/>
        </w:rPr>
        <w:t xml:space="preserve">9. </w:t>
      </w:r>
      <w:r w:rsidRPr="00575EEF">
        <w:t xml:space="preserve"> D Kotecha, CV Pollack, Jr., R De Caterina, G Renda, P Kirchhof. Direct Oral Anticoagulants Halve Thromboembolic Events After Cardioversion of AF Compared With Warfarin. </w:t>
      </w:r>
      <w:r w:rsidRPr="00575EEF">
        <w:rPr>
          <w:i/>
        </w:rPr>
        <w:t xml:space="preserve">J Am Coll Cardiol. </w:t>
      </w:r>
      <w:r w:rsidRPr="00575EEF">
        <w:t>2018;72:1984-6.</w:t>
      </w:r>
    </w:p>
    <w:p w14:paraId="7EB6F6BB" w14:textId="0FF851EA" w:rsidR="00575EEF" w:rsidRPr="00575EEF" w:rsidRDefault="00575EEF" w:rsidP="00575EEF">
      <w:pPr>
        <w:pStyle w:val="EndNoteBibliography"/>
        <w:spacing w:after="0"/>
      </w:pPr>
      <w:r w:rsidRPr="00575EEF">
        <w:rPr>
          <w:b/>
        </w:rPr>
        <w:t xml:space="preserve">10. </w:t>
      </w:r>
      <w:r w:rsidRPr="00575EEF">
        <w:t xml:space="preserve"> National Institute for Health and Care Excellence. Atrial fibrillation: the management of atrial fibrillation. </w:t>
      </w:r>
      <w:r w:rsidRPr="00575EEF">
        <w:rPr>
          <w:i/>
        </w:rPr>
        <w:t xml:space="preserve">NICE clinical guideline 180. </w:t>
      </w:r>
      <w:r w:rsidRPr="00575EEF">
        <w:t xml:space="preserve">2014: </w:t>
      </w:r>
      <w:hyperlink r:id="rId47" w:history="1">
        <w:r w:rsidRPr="00575EEF">
          <w:rPr>
            <w:rStyle w:val="Hyperlink"/>
          </w:rPr>
          <w:t>http://www.nice.org.uk/guidance/cg180/</w:t>
        </w:r>
      </w:hyperlink>
      <w:r w:rsidRPr="00575EEF">
        <w:t>.</w:t>
      </w:r>
    </w:p>
    <w:p w14:paraId="2432FC16" w14:textId="77777777" w:rsidR="00575EEF" w:rsidRPr="00575EEF" w:rsidRDefault="00575EEF" w:rsidP="00575EEF">
      <w:pPr>
        <w:pStyle w:val="EndNoteBibliography"/>
        <w:spacing w:after="0"/>
      </w:pPr>
      <w:r w:rsidRPr="00575EEF">
        <w:rPr>
          <w:b/>
        </w:rPr>
        <w:t xml:space="preserve">11. </w:t>
      </w:r>
      <w:r w:rsidRPr="00575EEF">
        <w:t xml:space="preserve"> N Mavaddat, A Roalfe, K Fletcher, GY Lip, FD Hobbs, D Fitzmaurice, J Mant. Warfarin versus aspirin for prevention of cognitive decline in atrial fibrillation: randomized controlled trial (Birmingham Atrial Fibrillation Treatment of the Aged Study). </w:t>
      </w:r>
      <w:r w:rsidRPr="00575EEF">
        <w:rPr>
          <w:i/>
        </w:rPr>
        <w:t xml:space="preserve">Stroke. </w:t>
      </w:r>
      <w:r w:rsidRPr="00575EEF">
        <w:t>2014;45:1381-6.</w:t>
      </w:r>
    </w:p>
    <w:p w14:paraId="3C2B2603" w14:textId="77777777" w:rsidR="00575EEF" w:rsidRPr="00575EEF" w:rsidRDefault="00575EEF" w:rsidP="00575EEF">
      <w:pPr>
        <w:pStyle w:val="EndNoteBibliography"/>
        <w:spacing w:after="0"/>
      </w:pPr>
      <w:r w:rsidRPr="00575EEF">
        <w:rPr>
          <w:b/>
        </w:rPr>
        <w:t xml:space="preserve">12. </w:t>
      </w:r>
      <w:r w:rsidRPr="00575EEF">
        <w:t xml:space="preserve"> L Friberg, T Andersson, M Rosenqvist. Less dementia and stroke in low-risk patients with atrial fibrillation taking oral anticoagulation. </w:t>
      </w:r>
      <w:r w:rsidRPr="00575EEF">
        <w:rPr>
          <w:i/>
        </w:rPr>
        <w:t xml:space="preserve">Eur Heart J. </w:t>
      </w:r>
      <w:r w:rsidRPr="00575EEF">
        <w:t>2019, 10.1093/eurheartj/ehz304.</w:t>
      </w:r>
    </w:p>
    <w:p w14:paraId="5AC6136F" w14:textId="79CB1846" w:rsidR="00575EEF" w:rsidRPr="00575EEF" w:rsidRDefault="00575EEF" w:rsidP="00575EEF">
      <w:pPr>
        <w:pStyle w:val="EndNoteBibliography"/>
        <w:spacing w:after="0"/>
      </w:pPr>
      <w:r w:rsidRPr="00575EEF">
        <w:rPr>
          <w:b/>
        </w:rPr>
        <w:t xml:space="preserve">13. </w:t>
      </w:r>
      <w:r w:rsidRPr="00575EEF">
        <w:t xml:space="preserve"> Alzheimer’s Research UK. Dementia UK update. 2019; </w:t>
      </w:r>
      <w:hyperlink r:id="rId48" w:history="1">
        <w:r w:rsidRPr="00575EEF">
          <w:rPr>
            <w:rStyle w:val="Hyperlink"/>
          </w:rPr>
          <w:t>https://www.dementiastatistics.org/</w:t>
        </w:r>
      </w:hyperlink>
      <w:r w:rsidRPr="00575EEF">
        <w:t>.</w:t>
      </w:r>
    </w:p>
    <w:p w14:paraId="1CFB8EF3" w14:textId="77777777" w:rsidR="00575EEF" w:rsidRPr="00575EEF" w:rsidRDefault="00575EEF" w:rsidP="00575EEF">
      <w:pPr>
        <w:pStyle w:val="EndNoteBibliography"/>
        <w:spacing w:after="0"/>
      </w:pPr>
      <w:r w:rsidRPr="00575EEF">
        <w:rPr>
          <w:b/>
        </w:rPr>
        <w:t xml:space="preserve">14. </w:t>
      </w:r>
      <w:r w:rsidRPr="00575EEF">
        <w:t xml:space="preserve"> JC Cowan, J Wu, M Hall, A Orlowski, RM West, CP Gale. A 10 year study of hospitalized atrial fibrillation-related stroke in England and its association with uptake of oral anticoagulation. </w:t>
      </w:r>
      <w:r w:rsidRPr="00575EEF">
        <w:rPr>
          <w:i/>
        </w:rPr>
        <w:t xml:space="preserve">Eur Heart J. </w:t>
      </w:r>
      <w:r w:rsidRPr="00575EEF">
        <w:t>2018;39:2975-83.</w:t>
      </w:r>
    </w:p>
    <w:p w14:paraId="34C1735C" w14:textId="77777777" w:rsidR="00575EEF" w:rsidRPr="00575EEF" w:rsidRDefault="00575EEF" w:rsidP="00575EEF">
      <w:pPr>
        <w:pStyle w:val="EndNoteBibliography"/>
        <w:spacing w:after="0"/>
      </w:pPr>
      <w:r w:rsidRPr="00575EEF">
        <w:rPr>
          <w:b/>
        </w:rPr>
        <w:t xml:space="preserve">15. </w:t>
      </w:r>
      <w:r w:rsidRPr="00575EEF">
        <w:t xml:space="preserve"> SE Wolowacz, M Samuel, VK Brennan, JG Jasso-Mosqueda, IC Van Gelder. The cost of illness of atrial fibrillation: a systematic review of the recent literature. </w:t>
      </w:r>
      <w:r w:rsidRPr="00575EEF">
        <w:rPr>
          <w:i/>
        </w:rPr>
        <w:t xml:space="preserve">Europace. </w:t>
      </w:r>
      <w:r w:rsidRPr="00575EEF">
        <w:t>2011;13:1375-85.</w:t>
      </w:r>
    </w:p>
    <w:p w14:paraId="3B440FA2" w14:textId="77777777" w:rsidR="00575EEF" w:rsidRPr="00575EEF" w:rsidRDefault="00575EEF" w:rsidP="00575EEF">
      <w:pPr>
        <w:pStyle w:val="EndNoteBibliography"/>
        <w:spacing w:after="0"/>
      </w:pPr>
      <w:r w:rsidRPr="00575EEF">
        <w:rPr>
          <w:b/>
        </w:rPr>
        <w:t xml:space="preserve">16. </w:t>
      </w:r>
      <w:r w:rsidRPr="00575EEF">
        <w:t xml:space="preserve"> D Zeng, C Jiang, C Su, Y Tan, J Wu. Anticoagulation in atrial fibrillation and cognitive decline: A systematic review and meta-analysis. </w:t>
      </w:r>
      <w:r w:rsidRPr="00575EEF">
        <w:rPr>
          <w:i/>
        </w:rPr>
        <w:t xml:space="preserve">Medicine (Baltimore). </w:t>
      </w:r>
      <w:r w:rsidRPr="00575EEF">
        <w:t>2019;98:e14499.</w:t>
      </w:r>
    </w:p>
    <w:p w14:paraId="3E5505EA" w14:textId="77777777" w:rsidR="00575EEF" w:rsidRPr="00575EEF" w:rsidRDefault="00575EEF" w:rsidP="00575EEF">
      <w:pPr>
        <w:pStyle w:val="EndNoteBibliography"/>
        <w:spacing w:after="0"/>
      </w:pPr>
      <w:r w:rsidRPr="00575EEF">
        <w:rPr>
          <w:b/>
        </w:rPr>
        <w:t xml:space="preserve">17. </w:t>
      </w:r>
      <w:r w:rsidRPr="00575EEF">
        <w:t xml:space="preserve"> V Jacobs, HT May, TL Bair, BG Crandall, MJ Cutler, JD Day, .... TJ Bunch. Long-Term Population-Based Cerebral Ischemic Event and Cognitive Outcomes of Direct Oral Anticoagulants Compared With Warfarin Among Long-term Anticoagulated Patients for Atrial Fibrillation. </w:t>
      </w:r>
      <w:r w:rsidRPr="00575EEF">
        <w:rPr>
          <w:i/>
        </w:rPr>
        <w:t xml:space="preserve">Am J Cardiol. </w:t>
      </w:r>
      <w:r w:rsidRPr="00575EEF">
        <w:t>2016;118:210-4.</w:t>
      </w:r>
    </w:p>
    <w:p w14:paraId="1CA9F26B" w14:textId="77777777" w:rsidR="00575EEF" w:rsidRPr="00575EEF" w:rsidRDefault="00575EEF" w:rsidP="00575EEF">
      <w:pPr>
        <w:pStyle w:val="EndNoteBibliography"/>
        <w:spacing w:after="0"/>
      </w:pPr>
      <w:r w:rsidRPr="00575EEF">
        <w:rPr>
          <w:b/>
        </w:rPr>
        <w:t xml:space="preserve">18. </w:t>
      </w:r>
      <w:r w:rsidRPr="00575EEF">
        <w:t xml:space="preserve"> OJ Ziff, DA Lane, M Samra, M Griffith, P Kirchhof, GY Lip, .... D Kotecha. Safety and efficacy of digoxin: systematic review and meta-analysis of observational and controlled trial data. </w:t>
      </w:r>
      <w:r w:rsidRPr="00575EEF">
        <w:rPr>
          <w:i/>
        </w:rPr>
        <w:t xml:space="preserve">BMJ. </w:t>
      </w:r>
      <w:r w:rsidRPr="00575EEF">
        <w:t>2015;351:h4451.</w:t>
      </w:r>
    </w:p>
    <w:p w14:paraId="428F787E" w14:textId="77777777" w:rsidR="00575EEF" w:rsidRPr="00575EEF" w:rsidRDefault="00575EEF" w:rsidP="00575EEF">
      <w:pPr>
        <w:pStyle w:val="EndNoteBibliography"/>
        <w:spacing w:after="0"/>
      </w:pPr>
      <w:r w:rsidRPr="00575EEF">
        <w:rPr>
          <w:b/>
        </w:rPr>
        <w:t xml:space="preserve">19. </w:t>
      </w:r>
      <w:r w:rsidRPr="00575EEF">
        <w:t xml:space="preserve"> MC Bahit, RD Lopes, DM Wojdyla, C Held, M Hanna, D Vinereanu, .... CB Granger. Non-major bleeding with apixaban versus warfarin in patients with atrial fibrillation. </w:t>
      </w:r>
      <w:r w:rsidRPr="00575EEF">
        <w:rPr>
          <w:i/>
        </w:rPr>
        <w:t xml:space="preserve">Heart. </w:t>
      </w:r>
      <w:r w:rsidRPr="00575EEF">
        <w:t>2017;103:623-8.</w:t>
      </w:r>
    </w:p>
    <w:p w14:paraId="5FF5935D" w14:textId="22A356B3" w:rsidR="00575EEF" w:rsidRPr="00575EEF" w:rsidRDefault="00575EEF" w:rsidP="00575EEF">
      <w:pPr>
        <w:pStyle w:val="EndNoteBibliography"/>
        <w:spacing w:after="0"/>
      </w:pPr>
      <w:r w:rsidRPr="00575EEF">
        <w:rPr>
          <w:b/>
        </w:rPr>
        <w:t xml:space="preserve">20. </w:t>
      </w:r>
      <w:r w:rsidRPr="00575EEF">
        <w:t xml:space="preserve"> NHS England. Next steps on the NHS five year forward view. 2017: </w:t>
      </w:r>
      <w:hyperlink r:id="rId49" w:history="1">
        <w:r w:rsidRPr="00575EEF">
          <w:rPr>
            <w:rStyle w:val="Hyperlink"/>
          </w:rPr>
          <w:t>https://www.england.nhs.uk/wp-content/uploads/2017/03/NEXT-STEPS-ON-THE-NHS-FIVE-YEAR-FORWARD-VIEW.pdf</w:t>
        </w:r>
      </w:hyperlink>
      <w:r w:rsidRPr="00575EEF">
        <w:t>.</w:t>
      </w:r>
    </w:p>
    <w:p w14:paraId="1F4ADCCA" w14:textId="77777777" w:rsidR="00575EEF" w:rsidRPr="00575EEF" w:rsidRDefault="00575EEF" w:rsidP="00575EEF">
      <w:pPr>
        <w:pStyle w:val="EndNoteBibliography"/>
        <w:spacing w:after="0"/>
      </w:pPr>
      <w:r w:rsidRPr="00575EEF">
        <w:rPr>
          <w:b/>
        </w:rPr>
        <w:t xml:space="preserve">21. </w:t>
      </w:r>
      <w:r w:rsidRPr="00575EEF">
        <w:t xml:space="preserve"> D Shukla. Opportunities to develop a research interest in general practice. </w:t>
      </w:r>
      <w:r w:rsidRPr="00575EEF">
        <w:rPr>
          <w:i/>
        </w:rPr>
        <w:t xml:space="preserve">InnovAiT. </w:t>
      </w:r>
      <w:r w:rsidRPr="00575EEF">
        <w:t>2019;12:466-71.</w:t>
      </w:r>
    </w:p>
    <w:p w14:paraId="5667AB19" w14:textId="77777777" w:rsidR="00575EEF" w:rsidRPr="00575EEF" w:rsidRDefault="00575EEF" w:rsidP="00575EEF">
      <w:pPr>
        <w:pStyle w:val="EndNoteBibliography"/>
        <w:spacing w:after="0"/>
      </w:pPr>
      <w:r w:rsidRPr="00575EEF">
        <w:rPr>
          <w:b/>
        </w:rPr>
        <w:t xml:space="preserve">22. </w:t>
      </w:r>
      <w:r w:rsidRPr="00575EEF">
        <w:t xml:space="preserve"> A Wolf, D Dedman, J Campbell, H Booth, D Lunn, J Chapman, P Myles. Data resource profile: Clinical Practice Research Datalink (CPRD) Aurum. </w:t>
      </w:r>
      <w:r w:rsidRPr="00575EEF">
        <w:rPr>
          <w:i/>
        </w:rPr>
        <w:t xml:space="preserve">Int J Epidemiol. </w:t>
      </w:r>
      <w:r w:rsidRPr="00575EEF">
        <w:t>2019;48:1740-g.</w:t>
      </w:r>
    </w:p>
    <w:p w14:paraId="6FBFF812" w14:textId="77777777" w:rsidR="00575EEF" w:rsidRPr="00575EEF" w:rsidRDefault="00575EEF" w:rsidP="00575EEF">
      <w:pPr>
        <w:pStyle w:val="EndNoteBibliography"/>
        <w:spacing w:after="0"/>
      </w:pPr>
      <w:r w:rsidRPr="00575EEF">
        <w:rPr>
          <w:b/>
        </w:rPr>
        <w:lastRenderedPageBreak/>
        <w:t xml:space="preserve">23. </w:t>
      </w:r>
      <w:r w:rsidRPr="00575EEF">
        <w:t xml:space="preserve"> R Mathur, K Bhaskaran, N Chaturvedi, DA Leon, T vanStaa, E Grundy, L Smeeth. Completeness and usability of ethnicity data in UK-based primary care and hospital databases. </w:t>
      </w:r>
      <w:r w:rsidRPr="00575EEF">
        <w:rPr>
          <w:i/>
        </w:rPr>
        <w:t xml:space="preserve">J Public Health (Oxf). </w:t>
      </w:r>
      <w:r w:rsidRPr="00575EEF">
        <w:t>2014;36:684-92.</w:t>
      </w:r>
    </w:p>
    <w:p w14:paraId="42BB4F54" w14:textId="77777777" w:rsidR="00575EEF" w:rsidRPr="00575EEF" w:rsidRDefault="00575EEF" w:rsidP="00575EEF">
      <w:pPr>
        <w:pStyle w:val="EndNoteBibliography"/>
        <w:spacing w:after="0"/>
      </w:pPr>
      <w:r w:rsidRPr="00575EEF">
        <w:rPr>
          <w:b/>
        </w:rPr>
        <w:t xml:space="preserve">24. </w:t>
      </w:r>
      <w:r w:rsidRPr="00575EEF">
        <w:t xml:space="preserve"> D Kotecha, M Lainscak. Comorbidity (HFrEF and HFpEF) - Atrial fibrillation. In: AJ Camm, ed. </w:t>
      </w:r>
      <w:r w:rsidRPr="00575EEF">
        <w:rPr>
          <w:i/>
        </w:rPr>
        <w:t>ESC Textbook of Cardiovascular Medicine 3rd edition</w:t>
      </w:r>
      <w:r w:rsidRPr="00575EEF">
        <w:t>: Oxford University Press; 2018.</w:t>
      </w:r>
    </w:p>
    <w:p w14:paraId="1CD18C52" w14:textId="77777777" w:rsidR="00575EEF" w:rsidRPr="00575EEF" w:rsidRDefault="00575EEF" w:rsidP="00575EEF">
      <w:pPr>
        <w:pStyle w:val="EndNoteBibliography"/>
        <w:spacing w:after="0"/>
      </w:pPr>
      <w:r w:rsidRPr="00575EEF">
        <w:rPr>
          <w:b/>
        </w:rPr>
        <w:t xml:space="preserve">25. </w:t>
      </w:r>
      <w:r w:rsidRPr="00575EEF">
        <w:t xml:space="preserve"> J Jones, M Stanbury, S Haynes, KV Bunting, T Lobban, AJ Camm, .... D Kotecha. Importance and Assessment of Quality of Life in Symptomatic Permanent Atrial Fibrillation: Patient Focus Groups from the RATE-AF Trial. </w:t>
      </w:r>
      <w:r w:rsidRPr="00575EEF">
        <w:rPr>
          <w:i/>
        </w:rPr>
        <w:t xml:space="preserve">Cardiology. </w:t>
      </w:r>
      <w:r w:rsidRPr="00575EEF">
        <w:t>2020;145:666-75.</w:t>
      </w:r>
    </w:p>
    <w:p w14:paraId="279F103A" w14:textId="77777777" w:rsidR="00575EEF" w:rsidRPr="00575EEF" w:rsidRDefault="00575EEF" w:rsidP="00575EEF">
      <w:pPr>
        <w:pStyle w:val="EndNoteBibliography"/>
        <w:spacing w:after="0"/>
      </w:pPr>
      <w:r w:rsidRPr="00575EEF">
        <w:rPr>
          <w:b/>
        </w:rPr>
        <w:t xml:space="preserve">26. </w:t>
      </w:r>
      <w:r w:rsidRPr="00575EEF">
        <w:t xml:space="preserve"> RG Hart, LA Pearce, MI Aguilar. Meta-analysis: Antithrombotic Therapy to Prevent Stroke in Patients Who Have Nonvalvular Atrial Fibrillation. </w:t>
      </w:r>
      <w:r w:rsidRPr="00575EEF">
        <w:rPr>
          <w:i/>
        </w:rPr>
        <w:t xml:space="preserve">Ann Intern Med. </w:t>
      </w:r>
      <w:r w:rsidRPr="00575EEF">
        <w:t>2007;146:857-67.</w:t>
      </w:r>
    </w:p>
    <w:p w14:paraId="1ED67275" w14:textId="77777777" w:rsidR="00575EEF" w:rsidRPr="00575EEF" w:rsidRDefault="00575EEF" w:rsidP="00575EEF">
      <w:pPr>
        <w:pStyle w:val="EndNoteBibliography"/>
        <w:spacing w:after="0"/>
      </w:pPr>
      <w:r w:rsidRPr="00575EEF">
        <w:rPr>
          <w:b/>
        </w:rPr>
        <w:t xml:space="preserve">27. </w:t>
      </w:r>
      <w:r w:rsidRPr="00575EEF">
        <w:t xml:space="preserve"> Y Vinogradova, C Coupland, T Hill, J Hippisley-Cox. Risks and benefits of direct oral anticoagulants versus warfarin in a real world setting: cohort study in primary care. </w:t>
      </w:r>
      <w:r w:rsidRPr="00575EEF">
        <w:rPr>
          <w:i/>
        </w:rPr>
        <w:t xml:space="preserve">BMJ. </w:t>
      </w:r>
      <w:r w:rsidRPr="00575EEF">
        <w:t>2018;362:k2505.</w:t>
      </w:r>
    </w:p>
    <w:p w14:paraId="346EDDB5" w14:textId="77777777" w:rsidR="00575EEF" w:rsidRPr="00575EEF" w:rsidRDefault="00575EEF" w:rsidP="00575EEF">
      <w:pPr>
        <w:pStyle w:val="EndNoteBibliography"/>
        <w:spacing w:after="0"/>
      </w:pPr>
      <w:r w:rsidRPr="00575EEF">
        <w:rPr>
          <w:b/>
        </w:rPr>
        <w:t xml:space="preserve">28. </w:t>
      </w:r>
      <w:r w:rsidRPr="00575EEF">
        <w:t xml:space="preserve"> TG von Lueder, D Atar, S Agewall, JK Jensen, I Hopper, D Kotecha, .... VL Serebruany. All-Cause Mortality and Cardiovascular Outcomes With Non-Vitamin K Oral Anticoagulants Versus Warfarin in Patients With Heart Failure in the Food and Drug Administration Adverse Event Reporting System. </w:t>
      </w:r>
      <w:r w:rsidRPr="00575EEF">
        <w:rPr>
          <w:i/>
        </w:rPr>
        <w:t xml:space="preserve">Am J Ther. </w:t>
      </w:r>
      <w:r w:rsidRPr="00575EEF">
        <w:t>2019, 10.1097/mjt.0000000000000883.</w:t>
      </w:r>
    </w:p>
    <w:p w14:paraId="145ACF6F" w14:textId="77777777" w:rsidR="00575EEF" w:rsidRPr="00575EEF" w:rsidRDefault="00575EEF" w:rsidP="00575EEF">
      <w:pPr>
        <w:pStyle w:val="EndNoteBibliography"/>
        <w:spacing w:after="0"/>
      </w:pPr>
      <w:r w:rsidRPr="00575EEF">
        <w:rPr>
          <w:b/>
        </w:rPr>
        <w:t xml:space="preserve">29. </w:t>
      </w:r>
      <w:r w:rsidRPr="00575EEF">
        <w:t xml:space="preserve"> M Rohla, TW Weiss, L Pecen, G Patti, JM Siller-Matula, RB Schnabel, .... P Kirchhof. Risk factors for thromboembolic and bleeding events in anticoagulated patients with atrial fibrillation: the prospective, multicentre observational PREvention oF thromboembolic events - European Registry in Atrial Fibrillation (PREFER in AF). </w:t>
      </w:r>
      <w:r w:rsidRPr="00575EEF">
        <w:rPr>
          <w:i/>
        </w:rPr>
        <w:t xml:space="preserve">BMJ Open. </w:t>
      </w:r>
      <w:r w:rsidRPr="00575EEF">
        <w:t>2019;9:e022478.</w:t>
      </w:r>
    </w:p>
    <w:p w14:paraId="3FDE87F3" w14:textId="1FEF507F" w:rsidR="00575EEF" w:rsidRPr="00575EEF" w:rsidRDefault="00575EEF" w:rsidP="00575EEF">
      <w:pPr>
        <w:pStyle w:val="EndNoteBibliography"/>
        <w:spacing w:after="0"/>
      </w:pPr>
      <w:r w:rsidRPr="00575EEF">
        <w:rPr>
          <w:b/>
        </w:rPr>
        <w:t xml:space="preserve">30. </w:t>
      </w:r>
      <w:r w:rsidRPr="00575EEF">
        <w:t xml:space="preserve"> National Institute for Health and Care Excellence. Atrial fibrillation: diagnosis and management. </w:t>
      </w:r>
      <w:r w:rsidRPr="00575EEF">
        <w:rPr>
          <w:i/>
        </w:rPr>
        <w:t xml:space="preserve">NICE clinical guideline 196. </w:t>
      </w:r>
      <w:r w:rsidRPr="00575EEF">
        <w:t xml:space="preserve">2021: </w:t>
      </w:r>
      <w:hyperlink r:id="rId50" w:history="1">
        <w:r w:rsidRPr="00575EEF">
          <w:rPr>
            <w:rStyle w:val="Hyperlink"/>
          </w:rPr>
          <w:t>www.nice.org.uk/guidance/ng196</w:t>
        </w:r>
      </w:hyperlink>
      <w:r w:rsidRPr="00575EEF">
        <w:t>.</w:t>
      </w:r>
    </w:p>
    <w:p w14:paraId="23DF1172" w14:textId="77777777" w:rsidR="00575EEF" w:rsidRPr="00575EEF" w:rsidRDefault="00575EEF" w:rsidP="00575EEF">
      <w:pPr>
        <w:pStyle w:val="EndNoteBibliography"/>
        <w:spacing w:after="0"/>
      </w:pPr>
      <w:r w:rsidRPr="00575EEF">
        <w:rPr>
          <w:b/>
        </w:rPr>
        <w:t xml:space="preserve">31. </w:t>
      </w:r>
      <w:r w:rsidRPr="00575EEF">
        <w:t xml:space="preserve"> M Rienstra, SA Lubitz, S Mahida, JW Magnani, JD Fontes, MF Sinner, .... EJ Benjamin. Symptoms and Functional Status of Patients With Atrial Fibrillation: State of the Art and Future Research Opportunities. </w:t>
      </w:r>
      <w:r w:rsidRPr="00575EEF">
        <w:rPr>
          <w:i/>
        </w:rPr>
        <w:t xml:space="preserve">Circulation. </w:t>
      </w:r>
      <w:r w:rsidRPr="00575EEF">
        <w:t>2012;125:2933-43.</w:t>
      </w:r>
    </w:p>
    <w:p w14:paraId="1E61AFB5" w14:textId="77777777" w:rsidR="00575EEF" w:rsidRPr="00575EEF" w:rsidRDefault="00575EEF" w:rsidP="00575EEF">
      <w:pPr>
        <w:pStyle w:val="EndNoteBibliography"/>
        <w:spacing w:after="0"/>
      </w:pPr>
      <w:r w:rsidRPr="00575EEF">
        <w:rPr>
          <w:b/>
        </w:rPr>
        <w:t xml:space="preserve">32. </w:t>
      </w:r>
      <w:r w:rsidRPr="00575EEF">
        <w:t xml:space="preserve"> SC Rivera, DG Kyte, OL Aiyegbusi, AL Slade, C McMullan, MJ Calvert. The impact of patient-reported outcome (PRO) data from clinical trials: a systematic review and critical analysis. </w:t>
      </w:r>
      <w:r w:rsidRPr="00575EEF">
        <w:rPr>
          <w:i/>
        </w:rPr>
        <w:t xml:space="preserve">Health Qual Life Outcomes. </w:t>
      </w:r>
      <w:r w:rsidRPr="00575EEF">
        <w:t>2019;17:156.</w:t>
      </w:r>
    </w:p>
    <w:p w14:paraId="6EBE74D5" w14:textId="77777777" w:rsidR="00575EEF" w:rsidRPr="00575EEF" w:rsidRDefault="00575EEF" w:rsidP="00575EEF">
      <w:pPr>
        <w:pStyle w:val="EndNoteBibliography"/>
        <w:spacing w:after="0"/>
      </w:pPr>
      <w:r w:rsidRPr="00575EEF">
        <w:rPr>
          <w:b/>
        </w:rPr>
        <w:t xml:space="preserve">33. </w:t>
      </w:r>
      <w:r w:rsidRPr="00575EEF">
        <w:t xml:space="preserve"> Office for National Statistics. Internet access – households and individuals, Great Britain. 2019: Available at: ons.gov.uk; Release date 12 August 2019.</w:t>
      </w:r>
    </w:p>
    <w:p w14:paraId="0A2C3265" w14:textId="77777777" w:rsidR="00575EEF" w:rsidRPr="00575EEF" w:rsidRDefault="00575EEF" w:rsidP="00575EEF">
      <w:pPr>
        <w:pStyle w:val="EndNoteBibliography"/>
        <w:spacing w:after="0"/>
      </w:pPr>
      <w:r w:rsidRPr="00575EEF">
        <w:rPr>
          <w:b/>
        </w:rPr>
        <w:t xml:space="preserve">34. </w:t>
      </w:r>
      <w:r w:rsidRPr="00575EEF">
        <w:t xml:space="preserve"> WP Wodchis, RS Bhatia, K Leblanc, N Meshkat, D Morra. A review of the cost of atrial fibrillation. </w:t>
      </w:r>
      <w:r w:rsidRPr="00575EEF">
        <w:rPr>
          <w:i/>
        </w:rPr>
        <w:t xml:space="preserve">Value Health. </w:t>
      </w:r>
      <w:r w:rsidRPr="00575EEF">
        <w:t>2012;15:240-8.</w:t>
      </w:r>
    </w:p>
    <w:p w14:paraId="0D76749C" w14:textId="77777777" w:rsidR="00575EEF" w:rsidRPr="00575EEF" w:rsidRDefault="00575EEF" w:rsidP="00575EEF">
      <w:pPr>
        <w:pStyle w:val="EndNoteBibliography"/>
        <w:spacing w:after="0"/>
      </w:pPr>
      <w:r w:rsidRPr="00575EEF">
        <w:rPr>
          <w:b/>
        </w:rPr>
        <w:t xml:space="preserve">35. </w:t>
      </w:r>
      <w:r w:rsidRPr="00575EEF">
        <w:t xml:space="preserve"> E Herrett, AM Gallagher, K Bhaskaran, H Forbes, R Mathur, T van Staa, L Smeeth. Data Resource Profile: Clinical Practice Research Datalink (CPRD). </w:t>
      </w:r>
      <w:r w:rsidRPr="00575EEF">
        <w:rPr>
          <w:i/>
        </w:rPr>
        <w:t xml:space="preserve">Int J Epidemiol. </w:t>
      </w:r>
      <w:r w:rsidRPr="00575EEF">
        <w:t>2015;44:827-36.</w:t>
      </w:r>
    </w:p>
    <w:p w14:paraId="64A288C7" w14:textId="77777777" w:rsidR="00575EEF" w:rsidRPr="00575EEF" w:rsidRDefault="00575EEF" w:rsidP="00575EEF">
      <w:pPr>
        <w:pStyle w:val="EndNoteBibliography"/>
        <w:spacing w:after="0"/>
      </w:pPr>
      <w:r w:rsidRPr="00575EEF">
        <w:rPr>
          <w:b/>
        </w:rPr>
        <w:t xml:space="preserve">36. </w:t>
      </w:r>
      <w:r w:rsidRPr="00575EEF">
        <w:t xml:space="preserve"> EM Burns, E Rigby, R Mamidanna, A Bottle, P Aylin, P Ziprin, OD Faiz. Systematic review of discharge coding accuracy. </w:t>
      </w:r>
      <w:r w:rsidRPr="00575EEF">
        <w:rPr>
          <w:i/>
        </w:rPr>
        <w:t xml:space="preserve">J Public Health (Oxf). </w:t>
      </w:r>
      <w:r w:rsidRPr="00575EEF">
        <w:t>2012;34:138-48.</w:t>
      </w:r>
    </w:p>
    <w:p w14:paraId="2620B6A6" w14:textId="77777777" w:rsidR="00575EEF" w:rsidRPr="00575EEF" w:rsidRDefault="00575EEF" w:rsidP="00575EEF">
      <w:pPr>
        <w:pStyle w:val="EndNoteBibliography"/>
        <w:spacing w:after="0"/>
      </w:pPr>
      <w:r w:rsidRPr="00575EEF">
        <w:rPr>
          <w:b/>
        </w:rPr>
        <w:t xml:space="preserve">37. </w:t>
      </w:r>
      <w:r w:rsidRPr="00575EEF">
        <w:t xml:space="preserve"> JK Quint, H Mullerova, RL DiSantostefano, H Forbes, S Eaton, JR Hurst, .... L Smeeth. Validation of chronic obstructive pulmonary disease recording in the Clinical Practice Research Datalink (CPRD-GOLD). </w:t>
      </w:r>
      <w:r w:rsidRPr="00575EEF">
        <w:rPr>
          <w:i/>
        </w:rPr>
        <w:t xml:space="preserve">BMJ Open. </w:t>
      </w:r>
      <w:r w:rsidRPr="00575EEF">
        <w:t>2014;4:e005540.</w:t>
      </w:r>
    </w:p>
    <w:p w14:paraId="33F69B2D" w14:textId="77777777" w:rsidR="00575EEF" w:rsidRPr="00575EEF" w:rsidRDefault="00575EEF" w:rsidP="00575EEF">
      <w:pPr>
        <w:pStyle w:val="EndNoteBibliography"/>
        <w:spacing w:after="0"/>
      </w:pPr>
      <w:r w:rsidRPr="00575EEF">
        <w:rPr>
          <w:b/>
        </w:rPr>
        <w:t xml:space="preserve">38. </w:t>
      </w:r>
      <w:r w:rsidRPr="00575EEF">
        <w:t xml:space="preserve"> KW Hagberg, SS Jick. Validation of autism spectrum disorder diagnoses recorded in the Clinical Practice Research Datalink, 1990-2014. </w:t>
      </w:r>
      <w:r w:rsidRPr="00575EEF">
        <w:rPr>
          <w:i/>
        </w:rPr>
        <w:t xml:space="preserve">Clin Epidemiol. </w:t>
      </w:r>
      <w:r w:rsidRPr="00575EEF">
        <w:t>2017;9:475-82.</w:t>
      </w:r>
    </w:p>
    <w:p w14:paraId="34C8819E" w14:textId="77777777" w:rsidR="00575EEF" w:rsidRPr="00575EEF" w:rsidRDefault="00575EEF" w:rsidP="00575EEF">
      <w:pPr>
        <w:pStyle w:val="EndNoteBibliography"/>
        <w:spacing w:after="0"/>
      </w:pPr>
      <w:r w:rsidRPr="00575EEF">
        <w:rPr>
          <w:b/>
        </w:rPr>
        <w:t xml:space="preserve">39. </w:t>
      </w:r>
      <w:r w:rsidRPr="00575EEF">
        <w:t xml:space="preserve"> DM Lyall, CA Celis-Morales, J Anderson, JM Gill, DF Mackay, AM McIntosh, .... JP Pell. Associations between single and multiple cardiometabolic diseases and cognitive abilities in 474 129 UK Biobank participants. </w:t>
      </w:r>
      <w:r w:rsidRPr="00575EEF">
        <w:rPr>
          <w:i/>
        </w:rPr>
        <w:t xml:space="preserve">Eur Heart J. </w:t>
      </w:r>
      <w:r w:rsidRPr="00575EEF">
        <w:t>2017;38:577-83.</w:t>
      </w:r>
    </w:p>
    <w:p w14:paraId="187747B6" w14:textId="77777777" w:rsidR="00575EEF" w:rsidRPr="00575EEF" w:rsidRDefault="00575EEF" w:rsidP="00575EEF">
      <w:pPr>
        <w:pStyle w:val="EndNoteBibliography"/>
        <w:spacing w:after="0"/>
      </w:pPr>
      <w:r w:rsidRPr="00575EEF">
        <w:rPr>
          <w:b/>
        </w:rPr>
        <w:t xml:space="preserve">40. </w:t>
      </w:r>
      <w:r w:rsidRPr="00575EEF">
        <w:t xml:space="preserve"> J Gallacher, R Collins, P Elliott, S Palmer, P Burton, C Mitchell, .... R Lyons. A Platform for the Remote Conduct of Gene-Environment Interaction Studies. </w:t>
      </w:r>
      <w:r w:rsidRPr="00575EEF">
        <w:rPr>
          <w:i/>
        </w:rPr>
        <w:t xml:space="preserve">PLOS ONE. </w:t>
      </w:r>
      <w:r w:rsidRPr="00575EEF">
        <w:t>2013;8:e54331.</w:t>
      </w:r>
    </w:p>
    <w:p w14:paraId="08E95944" w14:textId="77777777" w:rsidR="00575EEF" w:rsidRPr="00575EEF" w:rsidRDefault="00575EEF" w:rsidP="00575EEF">
      <w:pPr>
        <w:pStyle w:val="EndNoteBibliography"/>
        <w:spacing w:after="0"/>
      </w:pPr>
      <w:r w:rsidRPr="00575EEF">
        <w:rPr>
          <w:b/>
        </w:rPr>
        <w:t xml:space="preserve">41. </w:t>
      </w:r>
      <w:r w:rsidRPr="00575EEF">
        <w:t xml:space="preserve"> K Ritchie, dR Guilhem., CW Ritchie, A Besset, V Poulain, S Artero, M-L Ancelin. COGNITO: Computerized Assessment of Information Processing. </w:t>
      </w:r>
      <w:r w:rsidRPr="00575EEF">
        <w:rPr>
          <w:i/>
        </w:rPr>
        <w:t xml:space="preserve">Journal of Psychology &amp; Psychotherapy. </w:t>
      </w:r>
      <w:r w:rsidRPr="00575EEF">
        <w:t>2014;4.</w:t>
      </w:r>
    </w:p>
    <w:p w14:paraId="39F73053" w14:textId="77777777" w:rsidR="00575EEF" w:rsidRPr="00575EEF" w:rsidRDefault="00575EEF" w:rsidP="00575EEF">
      <w:pPr>
        <w:pStyle w:val="EndNoteBibliography"/>
        <w:spacing w:after="0"/>
      </w:pPr>
      <w:r w:rsidRPr="00575EEF">
        <w:rPr>
          <w:b/>
        </w:rPr>
        <w:t xml:space="preserve">42. </w:t>
      </w:r>
      <w:r w:rsidRPr="00575EEF">
        <w:t xml:space="preserve"> M Herdman, C Gudex, A Lloyd, M Janssen, P Kind, D Parkin, .... X Badia. Development and preliminary testing of the new five-level version of EQ-5D (EQ-5D-5L). </w:t>
      </w:r>
      <w:r w:rsidRPr="00575EEF">
        <w:rPr>
          <w:i/>
        </w:rPr>
        <w:t xml:space="preserve">Qual Life Res. </w:t>
      </w:r>
      <w:r w:rsidRPr="00575EEF">
        <w:t>2011;20:1727-36.</w:t>
      </w:r>
    </w:p>
    <w:p w14:paraId="65F69ED7" w14:textId="77777777" w:rsidR="00575EEF" w:rsidRPr="00575EEF" w:rsidRDefault="00575EEF" w:rsidP="00575EEF">
      <w:pPr>
        <w:pStyle w:val="EndNoteBibliography"/>
        <w:spacing w:after="0"/>
      </w:pPr>
      <w:r w:rsidRPr="00575EEF">
        <w:rPr>
          <w:b/>
        </w:rPr>
        <w:t xml:space="preserve">43. </w:t>
      </w:r>
      <w:r w:rsidRPr="00575EEF">
        <w:t xml:space="preserve"> NJ Devlin, PF Krabbe. The development of new research methods for the valuation of EQ-5D-5L. </w:t>
      </w:r>
      <w:r w:rsidRPr="00575EEF">
        <w:rPr>
          <w:i/>
        </w:rPr>
        <w:t xml:space="preserve">Eur J Health Econ. </w:t>
      </w:r>
      <w:r w:rsidRPr="00575EEF">
        <w:t>2013;14 Suppl 1:S1-3.</w:t>
      </w:r>
    </w:p>
    <w:p w14:paraId="32D09D60" w14:textId="77777777" w:rsidR="00575EEF" w:rsidRPr="00575EEF" w:rsidRDefault="00575EEF" w:rsidP="00575EEF">
      <w:pPr>
        <w:pStyle w:val="EndNoteBibliography"/>
        <w:spacing w:after="0"/>
      </w:pPr>
      <w:r w:rsidRPr="00575EEF">
        <w:rPr>
          <w:b/>
        </w:rPr>
        <w:t xml:space="preserve">44. </w:t>
      </w:r>
      <w:r w:rsidRPr="00575EEF">
        <w:t xml:space="preserve"> D Kotecha, A Ahmed, M Calvert, M Lencioni, CB Terwee, DA Lane. Patient-reported outcomes for quality of life assessment in atrial fibrillation: A systematic review of measurement properties. </w:t>
      </w:r>
      <w:r w:rsidRPr="00575EEF">
        <w:rPr>
          <w:i/>
        </w:rPr>
        <w:t xml:space="preserve">PLoS ONE. </w:t>
      </w:r>
      <w:r w:rsidRPr="00575EEF">
        <w:t>2016;11:e0165790.</w:t>
      </w:r>
    </w:p>
    <w:p w14:paraId="7FBDBF63" w14:textId="77777777" w:rsidR="00575EEF" w:rsidRPr="00575EEF" w:rsidRDefault="00575EEF" w:rsidP="00575EEF">
      <w:pPr>
        <w:pStyle w:val="EndNoteBibliography"/>
        <w:spacing w:after="0"/>
      </w:pPr>
      <w:r w:rsidRPr="00575EEF">
        <w:rPr>
          <w:b/>
        </w:rPr>
        <w:lastRenderedPageBreak/>
        <w:t xml:space="preserve">45. </w:t>
      </w:r>
      <w:r w:rsidRPr="00575EEF">
        <w:t xml:space="preserve"> European Medicines Agency Committee for Medicinal Products for Human Use. Assessment report: Direct oral anticoagulants (DOACs). </w:t>
      </w:r>
      <w:r w:rsidRPr="00575EEF">
        <w:rPr>
          <w:i/>
        </w:rPr>
        <w:t>EMA/194375/2020; Procedure number: EMEA/H/A-5(3)/1487</w:t>
      </w:r>
      <w:r w:rsidRPr="00575EEF">
        <w:t>: European Medicines Agency, Amsterdam; 2020.</w:t>
      </w:r>
    </w:p>
    <w:p w14:paraId="77DAEF8B" w14:textId="77777777" w:rsidR="00575EEF" w:rsidRPr="00575EEF" w:rsidRDefault="00575EEF" w:rsidP="00575EEF">
      <w:pPr>
        <w:pStyle w:val="EndNoteBibliography"/>
        <w:spacing w:after="0"/>
      </w:pPr>
      <w:r w:rsidRPr="00575EEF">
        <w:rPr>
          <w:b/>
        </w:rPr>
        <w:t xml:space="preserve">46. </w:t>
      </w:r>
      <w:r w:rsidRPr="00575EEF">
        <w:t xml:space="preserve"> JW Eikelboom, SJ Connolly, J Bosch, GR Dagenais, RG Hart, O Shestakovska, .... C Investigators. Rivaroxaban with or without Aspirin in Stable Cardiovascular Disease. </w:t>
      </w:r>
      <w:r w:rsidRPr="00575EEF">
        <w:rPr>
          <w:i/>
        </w:rPr>
        <w:t xml:space="preserve">N Engl J Med. </w:t>
      </w:r>
      <w:r w:rsidRPr="00575EEF">
        <w:t>2017;377:1319-30.</w:t>
      </w:r>
    </w:p>
    <w:p w14:paraId="799643EA" w14:textId="77777777" w:rsidR="00575EEF" w:rsidRPr="00575EEF" w:rsidRDefault="00575EEF" w:rsidP="00575EEF">
      <w:pPr>
        <w:pStyle w:val="EndNoteBibliography"/>
        <w:spacing w:after="0"/>
      </w:pPr>
      <w:r w:rsidRPr="00575EEF">
        <w:rPr>
          <w:b/>
        </w:rPr>
        <w:t xml:space="preserve">47. </w:t>
      </w:r>
      <w:r w:rsidRPr="00575EEF">
        <w:t xml:space="preserve"> SJ Connolly, J Eikelboom, C Joyner, HC Diener, R Hart, S Golitsyn, .... S Yusuf. Apixaban in patients with atrial fibrillation. </w:t>
      </w:r>
      <w:r w:rsidRPr="00575EEF">
        <w:rPr>
          <w:i/>
        </w:rPr>
        <w:t xml:space="preserve">N Engl J Med. </w:t>
      </w:r>
      <w:r w:rsidRPr="00575EEF">
        <w:t>2011;364:806-17.</w:t>
      </w:r>
    </w:p>
    <w:p w14:paraId="7F3E0B7C" w14:textId="77777777" w:rsidR="00575EEF" w:rsidRPr="00575EEF" w:rsidRDefault="00575EEF" w:rsidP="00575EEF">
      <w:pPr>
        <w:pStyle w:val="EndNoteBibliography"/>
        <w:spacing w:after="0"/>
      </w:pPr>
      <w:r w:rsidRPr="00575EEF">
        <w:rPr>
          <w:b/>
        </w:rPr>
        <w:t xml:space="preserve">48. </w:t>
      </w:r>
      <w:r w:rsidRPr="00575EEF">
        <w:t xml:space="preserve"> PW Sullivan, JF Slejko, MJ Sculpher, V Ghushchyan. Catalogue of EQ-5D scores for the United Kingdom. </w:t>
      </w:r>
      <w:r w:rsidRPr="00575EEF">
        <w:rPr>
          <w:i/>
        </w:rPr>
        <w:t xml:space="preserve">Med Decis Making. </w:t>
      </w:r>
      <w:r w:rsidRPr="00575EEF">
        <w:t>2011;31:800-4.</w:t>
      </w:r>
    </w:p>
    <w:p w14:paraId="36F17C73" w14:textId="77777777" w:rsidR="00575EEF" w:rsidRPr="00575EEF" w:rsidRDefault="00575EEF" w:rsidP="00575EEF">
      <w:pPr>
        <w:pStyle w:val="EndNoteBibliography"/>
        <w:spacing w:after="0"/>
      </w:pPr>
      <w:r w:rsidRPr="00575EEF">
        <w:rPr>
          <w:b/>
        </w:rPr>
        <w:t xml:space="preserve">49. </w:t>
      </w:r>
      <w:r w:rsidRPr="00575EEF">
        <w:t xml:space="preserve"> B van Hout, MF Janssen, YS Feng, T Kohlmann, J Busschbach, D Golicki, .... AS Pickard. Interim scoring for the EQ-5D-5L: mapping the EQ-5D-5L to EQ-5D-3L value sets. </w:t>
      </w:r>
      <w:r w:rsidRPr="00575EEF">
        <w:rPr>
          <w:i/>
        </w:rPr>
        <w:t xml:space="preserve">Value Health. </w:t>
      </w:r>
      <w:r w:rsidRPr="00575EEF">
        <w:t>2012;15:708-15.</w:t>
      </w:r>
    </w:p>
    <w:p w14:paraId="76EFB185" w14:textId="77777777" w:rsidR="00575EEF" w:rsidRPr="00575EEF" w:rsidRDefault="00575EEF" w:rsidP="00575EEF">
      <w:pPr>
        <w:pStyle w:val="EndNoteBibliography"/>
        <w:spacing w:after="0"/>
      </w:pPr>
      <w:r w:rsidRPr="00575EEF">
        <w:rPr>
          <w:b/>
        </w:rPr>
        <w:t xml:space="preserve">50. </w:t>
      </w:r>
      <w:r w:rsidRPr="00575EEF">
        <w:t xml:space="preserve"> AW Chan, JM Tetzlaff, PC Gotzsche, DG Altman, H Mann, JA Berlin, .... D Moher. SPIRIT 2013 explanation and elaboration: guidance for protocols of clinical trials. </w:t>
      </w:r>
      <w:r w:rsidRPr="00575EEF">
        <w:rPr>
          <w:i/>
        </w:rPr>
        <w:t xml:space="preserve">BMJ. </w:t>
      </w:r>
      <w:r w:rsidRPr="00575EEF">
        <w:t>2013;346:e7586.</w:t>
      </w:r>
    </w:p>
    <w:p w14:paraId="169E9BF7" w14:textId="77777777" w:rsidR="00575EEF" w:rsidRPr="00575EEF" w:rsidRDefault="00575EEF" w:rsidP="00575EEF">
      <w:pPr>
        <w:pStyle w:val="EndNoteBibliography"/>
        <w:spacing w:after="0"/>
      </w:pPr>
      <w:r w:rsidRPr="00575EEF">
        <w:rPr>
          <w:b/>
        </w:rPr>
        <w:t xml:space="preserve">51. </w:t>
      </w:r>
      <w:r w:rsidRPr="00575EEF">
        <w:t xml:space="preserve"> M Calvert, D Kyte, R Mercieca-Bebber, A Slade, AW Chan, MT King, .... T Groves. Guidelines for Inclusion of Patient-Reported Outcomes in Clinical Trial Protocols: The SPIRIT-PRO Extension. </w:t>
      </w:r>
      <w:r w:rsidRPr="00575EEF">
        <w:rPr>
          <w:i/>
        </w:rPr>
        <w:t xml:space="preserve">JAMA. </w:t>
      </w:r>
      <w:r w:rsidRPr="00575EEF">
        <w:t>2018;319:483-94.</w:t>
      </w:r>
    </w:p>
    <w:p w14:paraId="5D842E14" w14:textId="77777777" w:rsidR="00575EEF" w:rsidRPr="00575EEF" w:rsidRDefault="00575EEF" w:rsidP="00575EEF">
      <w:pPr>
        <w:pStyle w:val="EndNoteBibliography"/>
        <w:spacing w:after="0"/>
      </w:pPr>
      <w:r w:rsidRPr="00575EEF">
        <w:rPr>
          <w:b/>
        </w:rPr>
        <w:t xml:space="preserve">52. </w:t>
      </w:r>
      <w:r w:rsidRPr="00575EEF">
        <w:t xml:space="preserve"> D Conen. Incidence Of Silent Brain Infarcts In Anticoagulated Patients With Atrial Fibrillation in Swiss-AF Study. </w:t>
      </w:r>
      <w:r w:rsidRPr="00575EEF">
        <w:rPr>
          <w:i/>
        </w:rPr>
        <w:t xml:space="preserve">Heart Rhythm Society Late-Breaking Clinical Trials. </w:t>
      </w:r>
      <w:r w:rsidRPr="00575EEF">
        <w:t>2020:May 09; Virtual Conference.</w:t>
      </w:r>
    </w:p>
    <w:p w14:paraId="243D3516" w14:textId="77777777" w:rsidR="00575EEF" w:rsidRPr="00575EEF" w:rsidRDefault="00575EEF" w:rsidP="00575EEF">
      <w:pPr>
        <w:pStyle w:val="EndNoteBibliography"/>
        <w:spacing w:after="0"/>
      </w:pPr>
      <w:r w:rsidRPr="00575EEF">
        <w:rPr>
          <w:b/>
        </w:rPr>
        <w:t xml:space="preserve">53. </w:t>
      </w:r>
      <w:r w:rsidRPr="00575EEF">
        <w:t xml:space="preserve"> CS Kwok, YK Loke, R Hale, JF Potter, PK Myint. Atrial fibrillation and incidence of dementia: a systematic review and meta-analysis. </w:t>
      </w:r>
      <w:r w:rsidRPr="00575EEF">
        <w:rPr>
          <w:i/>
        </w:rPr>
        <w:t xml:space="preserve">Neurology. </w:t>
      </w:r>
      <w:r w:rsidRPr="00575EEF">
        <w:t>2011;76:914-22.</w:t>
      </w:r>
    </w:p>
    <w:p w14:paraId="66EDE70F" w14:textId="77777777" w:rsidR="00575EEF" w:rsidRPr="00575EEF" w:rsidRDefault="00575EEF" w:rsidP="00575EEF">
      <w:pPr>
        <w:pStyle w:val="EndNoteBibliography"/>
        <w:spacing w:after="0"/>
      </w:pPr>
      <w:r w:rsidRPr="00575EEF">
        <w:rPr>
          <w:b/>
        </w:rPr>
        <w:t xml:space="preserve">54. </w:t>
      </w:r>
      <w:r w:rsidRPr="00575EEF">
        <w:t xml:space="preserve"> JP Berman, FL Norby, T Mosley, EZ Soliman, RF Gottesman, PL Lutsey, .... LY Chen. Atrial Fibrillation and Brain Magnetic Resonance Imaging Abnormalities. </w:t>
      </w:r>
      <w:r w:rsidRPr="00575EEF">
        <w:rPr>
          <w:i/>
        </w:rPr>
        <w:t xml:space="preserve">Stroke. </w:t>
      </w:r>
      <w:r w:rsidRPr="00575EEF">
        <w:t>2019;50:783-8.</w:t>
      </w:r>
    </w:p>
    <w:p w14:paraId="248DCBB6" w14:textId="77777777" w:rsidR="00575EEF" w:rsidRPr="00575EEF" w:rsidRDefault="00575EEF" w:rsidP="00575EEF">
      <w:pPr>
        <w:pStyle w:val="EndNoteBibliography"/>
        <w:spacing w:after="0"/>
      </w:pPr>
      <w:r w:rsidRPr="00575EEF">
        <w:rPr>
          <w:b/>
        </w:rPr>
        <w:t xml:space="preserve">55. </w:t>
      </w:r>
      <w:r w:rsidRPr="00575EEF">
        <w:t xml:space="preserve"> J Herm, J Schurig, MR Martinek, R Holtgen, A Schirdewan, P Kirchhof, .... KG Haeusler. MRI-detected brain lesions in AF patients without further stroke risk factors undergoing ablation - a retrospective analysis of prospective studies. </w:t>
      </w:r>
      <w:r w:rsidRPr="00575EEF">
        <w:rPr>
          <w:i/>
        </w:rPr>
        <w:t xml:space="preserve">BMC Cardiovasc Disord. </w:t>
      </w:r>
      <w:r w:rsidRPr="00575EEF">
        <w:t>2019;19:58.</w:t>
      </w:r>
    </w:p>
    <w:p w14:paraId="5AC6E2D1" w14:textId="77777777" w:rsidR="00575EEF" w:rsidRPr="00575EEF" w:rsidRDefault="00575EEF" w:rsidP="00575EEF">
      <w:pPr>
        <w:pStyle w:val="EndNoteBibliography"/>
        <w:spacing w:after="0"/>
      </w:pPr>
      <w:r w:rsidRPr="00575EEF">
        <w:rPr>
          <w:b/>
        </w:rPr>
        <w:t xml:space="preserve">56. </w:t>
      </w:r>
      <w:r w:rsidRPr="00575EEF">
        <w:t xml:space="preserve"> D Conen, N Rodondi, A Muller, JH Beer, P Ammann, G Moschovitis, .... AFSI Swiss. Relationships of Overt and Silent Brain Lesions With Cognitive Function in Patients With Atrial Fibrillation. </w:t>
      </w:r>
      <w:r w:rsidRPr="00575EEF">
        <w:rPr>
          <w:i/>
        </w:rPr>
        <w:t xml:space="preserve">J Am Coll Cardiol. </w:t>
      </w:r>
      <w:r w:rsidRPr="00575EEF">
        <w:t>2019;73:989-99.</w:t>
      </w:r>
    </w:p>
    <w:p w14:paraId="4608AECB" w14:textId="77777777" w:rsidR="00575EEF" w:rsidRPr="00575EEF" w:rsidRDefault="00575EEF" w:rsidP="00575EEF">
      <w:pPr>
        <w:pStyle w:val="EndNoteBibliography"/>
        <w:spacing w:after="0"/>
      </w:pPr>
      <w:r w:rsidRPr="00575EEF">
        <w:rPr>
          <w:b/>
        </w:rPr>
        <w:t xml:space="preserve">57. </w:t>
      </w:r>
      <w:r w:rsidRPr="00575EEF">
        <w:t xml:space="preserve"> S Kalantarian, TA Stern, M Mansour, JN Ruskin. Cognitive impairment associated with atrial fibrillation: a meta-analysis. </w:t>
      </w:r>
      <w:r w:rsidRPr="00575EEF">
        <w:rPr>
          <w:i/>
        </w:rPr>
        <w:t xml:space="preserve">Ann Intern Med. </w:t>
      </w:r>
      <w:r w:rsidRPr="00575EEF">
        <w:t>2013;158:338-46.</w:t>
      </w:r>
    </w:p>
    <w:p w14:paraId="3DC36E78" w14:textId="77777777" w:rsidR="00575EEF" w:rsidRPr="00575EEF" w:rsidRDefault="00575EEF" w:rsidP="00575EEF">
      <w:pPr>
        <w:pStyle w:val="EndNoteBibliography"/>
      </w:pPr>
      <w:r w:rsidRPr="00575EEF">
        <w:rPr>
          <w:b/>
        </w:rPr>
        <w:t xml:space="preserve">58. </w:t>
      </w:r>
      <w:r w:rsidRPr="00575EEF">
        <w:t xml:space="preserve"> J-Y Lee, JP Kim, H Jang, J Kim, SH Kang, JS Kim, .... HJ Kim. Optical coherence tomography angiography as a potential screening tool for cerebral small vessel diseases. </w:t>
      </w:r>
      <w:r w:rsidRPr="00575EEF">
        <w:rPr>
          <w:i/>
        </w:rPr>
        <w:t xml:space="preserve">Alzheimer's Research &amp; Therapy. </w:t>
      </w:r>
      <w:r w:rsidRPr="00575EEF">
        <w:t>2020;12:73.</w:t>
      </w:r>
    </w:p>
    <w:p w14:paraId="30EC2247" w14:textId="1AD37886" w:rsidR="00D221A8" w:rsidRDefault="00E57468" w:rsidP="005F01E7">
      <w:pPr>
        <w:spacing w:line="240" w:lineRule="auto"/>
      </w:pPr>
      <w:r w:rsidRPr="007674B7">
        <w:fldChar w:fldCharType="end"/>
      </w:r>
    </w:p>
    <w:p w14:paraId="67BA3DB6" w14:textId="6514CD8D" w:rsidR="00AD211B" w:rsidRDefault="00AD211B" w:rsidP="00A619B7">
      <w:pPr>
        <w:pStyle w:val="Heading1"/>
        <w:sectPr w:rsidR="00AD211B" w:rsidSect="00036435">
          <w:headerReference w:type="default" r:id="rId51"/>
          <w:footerReference w:type="default" r:id="rId52"/>
          <w:pgSz w:w="11900" w:h="16840"/>
          <w:pgMar w:top="1701" w:right="964" w:bottom="964" w:left="964" w:header="709" w:footer="567" w:gutter="0"/>
          <w:cols w:space="708"/>
          <w:docGrid w:linePitch="360"/>
        </w:sectPr>
      </w:pPr>
    </w:p>
    <w:p w14:paraId="4514D654" w14:textId="21277180" w:rsidR="00A619B7" w:rsidRPr="007674B7" w:rsidRDefault="00A619B7" w:rsidP="00A619B7">
      <w:pPr>
        <w:pStyle w:val="Heading1"/>
      </w:pPr>
      <w:bookmarkStart w:id="145" w:name="_Toc74749177"/>
      <w:r w:rsidRPr="007674B7">
        <w:lastRenderedPageBreak/>
        <w:t>1</w:t>
      </w:r>
      <w:r w:rsidR="00493C0B">
        <w:t>5</w:t>
      </w:r>
      <w:r w:rsidRPr="007674B7">
        <w:tab/>
      </w:r>
      <w:r w:rsidR="00AD211B">
        <w:t>SCHEDULE OF ASSESSMENT</w:t>
      </w:r>
      <w:bookmarkEnd w:id="145"/>
    </w:p>
    <w:tbl>
      <w:tblPr>
        <w:tblStyle w:val="TableGrid"/>
        <w:tblW w:w="5265" w:type="pct"/>
        <w:tblLayout w:type="fixed"/>
        <w:tblLook w:val="0420" w:firstRow="1" w:lastRow="0" w:firstColumn="0" w:lastColumn="0" w:noHBand="0" w:noVBand="1"/>
      </w:tblPr>
      <w:tblGrid>
        <w:gridCol w:w="3251"/>
        <w:gridCol w:w="1135"/>
        <w:gridCol w:w="941"/>
        <w:gridCol w:w="941"/>
        <w:gridCol w:w="941"/>
        <w:gridCol w:w="941"/>
        <w:gridCol w:w="941"/>
        <w:gridCol w:w="941"/>
        <w:gridCol w:w="941"/>
        <w:gridCol w:w="941"/>
        <w:gridCol w:w="941"/>
        <w:gridCol w:w="941"/>
        <w:gridCol w:w="941"/>
      </w:tblGrid>
      <w:tr w:rsidR="00BF1334" w:rsidRPr="00660F65" w14:paraId="1DCCE86B" w14:textId="70DCDBE9" w:rsidTr="00D0246B">
        <w:trPr>
          <w:trHeight w:val="536"/>
        </w:trPr>
        <w:tc>
          <w:tcPr>
            <w:tcW w:w="3251" w:type="dxa"/>
            <w:shd w:val="clear" w:color="auto" w:fill="DBE5F1" w:themeFill="accent1" w:themeFillTint="33"/>
            <w:vAlign w:val="center"/>
          </w:tcPr>
          <w:p w14:paraId="219AE5C8" w14:textId="77777777" w:rsidR="00BF1334" w:rsidRPr="00660F65" w:rsidRDefault="00BF1334" w:rsidP="00BF1334">
            <w:pPr>
              <w:pStyle w:val="TableofAuthorities"/>
              <w:spacing w:line="240" w:lineRule="auto"/>
              <w:rPr>
                <w:rFonts w:asciiTheme="minorHAnsi" w:hAnsiTheme="minorHAnsi" w:cstheme="minorHAnsi"/>
                <w:b w:val="0"/>
                <w:lang w:val="en-GB"/>
              </w:rPr>
            </w:pPr>
            <w:r w:rsidRPr="00660F65">
              <w:rPr>
                <w:rFonts w:asciiTheme="minorHAnsi" w:hAnsiTheme="minorHAnsi" w:cstheme="minorHAnsi"/>
                <w:lang w:val="en-GB"/>
              </w:rPr>
              <w:br w:type="page"/>
              <w:t>Procedures</w:t>
            </w:r>
          </w:p>
        </w:tc>
        <w:tc>
          <w:tcPr>
            <w:tcW w:w="1135" w:type="dxa"/>
            <w:shd w:val="clear" w:color="auto" w:fill="DBE5F1" w:themeFill="accent1" w:themeFillTint="33"/>
            <w:vAlign w:val="center"/>
          </w:tcPr>
          <w:p w14:paraId="4E6DF077" w14:textId="66C56B82"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Baseline</w:t>
            </w:r>
          </w:p>
        </w:tc>
        <w:tc>
          <w:tcPr>
            <w:tcW w:w="941" w:type="dxa"/>
            <w:shd w:val="clear" w:color="auto" w:fill="DBE5F1" w:themeFill="accent1" w:themeFillTint="33"/>
            <w:vAlign w:val="center"/>
          </w:tcPr>
          <w:p w14:paraId="4FADFE5C" w14:textId="2AD69DBD"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6</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6F5792A7" w14:textId="73294ADF"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12</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0DA21359" w14:textId="7BEF6801"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18</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3D7262CA" w14:textId="062646D8"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24</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463B318E" w14:textId="7827F73C"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30</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7645CBAF" w14:textId="544C8B45"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36</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457D24F0" w14:textId="4DB02F37"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42</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28C41E40" w14:textId="39CB437C"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48</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269F9343" w14:textId="0A59110B"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54</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3A0E16F7" w14:textId="77AAFC0D" w:rsidR="00BF1334" w:rsidRPr="002A4E45" w:rsidRDefault="00BF1334" w:rsidP="00BF1334">
            <w:pPr>
              <w:pStyle w:val="TableofAuthorities"/>
              <w:spacing w:line="240" w:lineRule="auto"/>
              <w:jc w:val="center"/>
              <w:rPr>
                <w:rFonts w:asciiTheme="minorHAnsi" w:hAnsiTheme="minorHAnsi" w:cstheme="minorHAnsi"/>
                <w:bCs/>
                <w:lang w:val="en-GB"/>
              </w:rPr>
            </w:pPr>
            <w:r w:rsidRPr="002A4E45">
              <w:rPr>
                <w:rFonts w:asciiTheme="minorHAnsi" w:hAnsiTheme="minorHAnsi" w:cstheme="minorHAnsi"/>
                <w:bCs/>
                <w:lang w:val="en-GB"/>
              </w:rPr>
              <w:t>60</w:t>
            </w:r>
            <w:r>
              <w:rPr>
                <w:rFonts w:asciiTheme="minorHAnsi" w:hAnsiTheme="minorHAnsi" w:cstheme="minorHAnsi"/>
                <w:bCs/>
                <w:lang w:val="en-GB"/>
              </w:rPr>
              <w:t xml:space="preserve"> </w:t>
            </w:r>
            <w:r w:rsidRPr="002A4E45">
              <w:rPr>
                <w:rFonts w:asciiTheme="minorHAnsi" w:hAnsiTheme="minorHAnsi" w:cstheme="minorHAnsi"/>
                <w:bCs/>
                <w:lang w:val="en-GB"/>
              </w:rPr>
              <w:t>m</w:t>
            </w:r>
            <w:r>
              <w:rPr>
                <w:rFonts w:asciiTheme="minorHAnsi" w:hAnsiTheme="minorHAnsi" w:cstheme="minorHAnsi"/>
                <w:bCs/>
                <w:lang w:val="en-GB"/>
              </w:rPr>
              <w:t>onths</w:t>
            </w:r>
          </w:p>
        </w:tc>
        <w:tc>
          <w:tcPr>
            <w:tcW w:w="941" w:type="dxa"/>
            <w:shd w:val="clear" w:color="auto" w:fill="DBE5F1" w:themeFill="accent1" w:themeFillTint="33"/>
            <w:vAlign w:val="center"/>
          </w:tcPr>
          <w:p w14:paraId="63ED652A" w14:textId="2C5D3C63" w:rsidR="00BF1334" w:rsidRPr="002A4E45" w:rsidRDefault="00BF1334" w:rsidP="00BF1334">
            <w:pPr>
              <w:pStyle w:val="TableofAuthorities"/>
              <w:spacing w:line="240" w:lineRule="auto"/>
              <w:jc w:val="center"/>
              <w:rPr>
                <w:rFonts w:asciiTheme="minorHAnsi" w:hAnsiTheme="minorHAnsi" w:cstheme="minorHAnsi"/>
                <w:bCs/>
                <w:lang w:val="en-GB"/>
              </w:rPr>
            </w:pPr>
            <w:r>
              <w:rPr>
                <w:rFonts w:asciiTheme="minorHAnsi" w:hAnsiTheme="minorHAnsi" w:cstheme="minorHAnsi"/>
                <w:bCs/>
                <w:lang w:val="en-GB"/>
              </w:rPr>
              <w:t>10 years</w:t>
            </w:r>
          </w:p>
        </w:tc>
      </w:tr>
      <w:tr w:rsidR="00BF1334" w:rsidRPr="00660F65" w14:paraId="511D927B" w14:textId="4ADD16C4" w:rsidTr="00D0246B">
        <w:trPr>
          <w:trHeight w:val="624"/>
        </w:trPr>
        <w:tc>
          <w:tcPr>
            <w:tcW w:w="3251" w:type="dxa"/>
            <w:vAlign w:val="center"/>
          </w:tcPr>
          <w:p w14:paraId="58FD155B" w14:textId="6B0F9263" w:rsidR="00BF1334" w:rsidRPr="00660F65" w:rsidRDefault="00BF1334" w:rsidP="00BF1334">
            <w:pPr>
              <w:pStyle w:val="TableofAuthorities"/>
              <w:spacing w:line="240" w:lineRule="auto"/>
              <w:rPr>
                <w:rFonts w:asciiTheme="minorHAnsi" w:hAnsiTheme="minorHAnsi" w:cstheme="minorHAnsi"/>
                <w:b w:val="0"/>
                <w:bCs/>
                <w:lang w:val="en-GB"/>
              </w:rPr>
            </w:pPr>
            <w:r w:rsidRPr="00660F65">
              <w:rPr>
                <w:rFonts w:asciiTheme="minorHAnsi" w:hAnsiTheme="minorHAnsi" w:cstheme="minorHAnsi"/>
                <w:b w:val="0"/>
                <w:bCs/>
                <w:lang w:val="en-GB"/>
              </w:rPr>
              <w:t xml:space="preserve">Confirmation of selection criteria </w:t>
            </w:r>
            <w:r>
              <w:rPr>
                <w:rFonts w:asciiTheme="minorHAnsi" w:hAnsiTheme="minorHAnsi" w:cstheme="minorHAnsi"/>
                <w:b w:val="0"/>
                <w:bCs/>
                <w:lang w:val="en-GB"/>
              </w:rPr>
              <w:t xml:space="preserve">by </w:t>
            </w:r>
            <w:r w:rsidR="001F5D53">
              <w:rPr>
                <w:rFonts w:asciiTheme="minorHAnsi" w:hAnsiTheme="minorHAnsi" w:cstheme="minorHAnsi"/>
                <w:b w:val="0"/>
                <w:bCs/>
                <w:lang w:val="en-GB"/>
              </w:rPr>
              <w:t xml:space="preserve">the </w:t>
            </w:r>
            <w:r>
              <w:rPr>
                <w:rFonts w:asciiTheme="minorHAnsi" w:hAnsiTheme="minorHAnsi" w:cstheme="minorHAnsi"/>
                <w:b w:val="0"/>
                <w:bCs/>
                <w:lang w:val="en-GB"/>
              </w:rPr>
              <w:t>Investigator</w:t>
            </w:r>
          </w:p>
        </w:tc>
        <w:tc>
          <w:tcPr>
            <w:tcW w:w="1135" w:type="dxa"/>
            <w:vAlign w:val="center"/>
          </w:tcPr>
          <w:p w14:paraId="00291EA7"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448990EF"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6C89F75E"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03E3B183"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3D8B6821"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74FEBAD8"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30F02F09"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551B7E52"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47AEA98F"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01CF8A61"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22C9A5AD"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1EBF3638" w14:textId="77777777" w:rsidR="00BF1334" w:rsidRPr="00660F65" w:rsidRDefault="00BF1334" w:rsidP="00BF1334">
            <w:pPr>
              <w:spacing w:after="0" w:line="240" w:lineRule="auto"/>
              <w:jc w:val="center"/>
              <w:rPr>
                <w:rFonts w:cstheme="minorHAnsi"/>
                <w:sz w:val="20"/>
                <w:szCs w:val="20"/>
              </w:rPr>
            </w:pPr>
          </w:p>
        </w:tc>
      </w:tr>
      <w:tr w:rsidR="00BF1334" w:rsidRPr="00660F65" w14:paraId="6CAADBFB" w14:textId="10B37496" w:rsidTr="00D0246B">
        <w:trPr>
          <w:trHeight w:val="624"/>
        </w:trPr>
        <w:tc>
          <w:tcPr>
            <w:tcW w:w="3251" w:type="dxa"/>
            <w:vAlign w:val="center"/>
          </w:tcPr>
          <w:p w14:paraId="768952BF" w14:textId="012AC3A2" w:rsidR="00BF1334" w:rsidRPr="00660F65" w:rsidRDefault="00BF1334" w:rsidP="00BF1334">
            <w:pPr>
              <w:pStyle w:val="TableofAuthorities"/>
              <w:spacing w:line="240" w:lineRule="auto"/>
              <w:rPr>
                <w:rFonts w:asciiTheme="minorHAnsi" w:hAnsiTheme="minorHAnsi" w:cstheme="minorHAnsi"/>
                <w:b w:val="0"/>
                <w:bCs/>
                <w:lang w:val="en-GB"/>
              </w:rPr>
            </w:pPr>
            <w:r w:rsidRPr="00660F65">
              <w:rPr>
                <w:rFonts w:asciiTheme="minorHAnsi" w:hAnsiTheme="minorHAnsi" w:cstheme="minorHAnsi"/>
                <w:b w:val="0"/>
                <w:bCs/>
                <w:lang w:val="en-GB"/>
              </w:rPr>
              <w:t>Informed consent taken</w:t>
            </w:r>
            <w:r w:rsidR="009B3529">
              <w:rPr>
                <w:rFonts w:asciiTheme="minorHAnsi" w:hAnsiTheme="minorHAnsi" w:cstheme="minorHAnsi"/>
                <w:b w:val="0"/>
                <w:bCs/>
                <w:lang w:val="en-GB"/>
              </w:rPr>
              <w:t xml:space="preserve"> and recorded</w:t>
            </w:r>
          </w:p>
        </w:tc>
        <w:tc>
          <w:tcPr>
            <w:tcW w:w="1135" w:type="dxa"/>
            <w:vAlign w:val="center"/>
          </w:tcPr>
          <w:p w14:paraId="0D384FF8"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446083D5"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45AE58B2"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4C8D8818"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14D81FEC"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79F7CCBE"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3CBAC7F0"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74361706"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50315DBD"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734F9CEF"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23B9484F"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4F8C6A9E" w14:textId="77777777" w:rsidR="00BF1334" w:rsidRPr="00660F65" w:rsidRDefault="00BF1334" w:rsidP="00BF1334">
            <w:pPr>
              <w:spacing w:after="0" w:line="240" w:lineRule="auto"/>
              <w:jc w:val="center"/>
              <w:rPr>
                <w:rFonts w:cstheme="minorHAnsi"/>
                <w:sz w:val="20"/>
                <w:szCs w:val="20"/>
              </w:rPr>
            </w:pPr>
          </w:p>
        </w:tc>
      </w:tr>
      <w:tr w:rsidR="00BF1334" w:rsidRPr="00660F65" w14:paraId="46D8FAB7" w14:textId="706FA827" w:rsidTr="00D0246B">
        <w:trPr>
          <w:trHeight w:val="624"/>
        </w:trPr>
        <w:tc>
          <w:tcPr>
            <w:tcW w:w="3251" w:type="dxa"/>
            <w:vAlign w:val="center"/>
          </w:tcPr>
          <w:p w14:paraId="71C60F29" w14:textId="2899FBCA" w:rsidR="00BF1334" w:rsidRPr="00660F65" w:rsidRDefault="00BF1334" w:rsidP="00BF1334">
            <w:pPr>
              <w:pStyle w:val="TableofAuthorities"/>
              <w:spacing w:line="240" w:lineRule="auto"/>
              <w:rPr>
                <w:rFonts w:asciiTheme="minorHAnsi" w:hAnsiTheme="minorHAnsi" w:cstheme="minorHAnsi"/>
                <w:b w:val="0"/>
                <w:bCs/>
                <w:lang w:val="en-GB"/>
              </w:rPr>
            </w:pPr>
            <w:r w:rsidRPr="00660F65">
              <w:rPr>
                <w:rFonts w:asciiTheme="minorHAnsi" w:hAnsiTheme="minorHAnsi" w:cstheme="minorHAnsi"/>
                <w:b w:val="0"/>
                <w:bCs/>
                <w:lang w:val="en-GB"/>
              </w:rPr>
              <w:t>Randomisation</w:t>
            </w:r>
            <w:r>
              <w:rPr>
                <w:rFonts w:asciiTheme="minorHAnsi" w:hAnsiTheme="minorHAnsi" w:cstheme="minorHAnsi"/>
                <w:b w:val="0"/>
                <w:bCs/>
                <w:lang w:val="en-GB"/>
              </w:rPr>
              <w:t xml:space="preserve"> &amp; allocation through the CPRD I</w:t>
            </w:r>
            <w:r w:rsidR="00AA38D4">
              <w:rPr>
                <w:rFonts w:asciiTheme="minorHAnsi" w:hAnsiTheme="minorHAnsi" w:cstheme="minorHAnsi"/>
                <w:b w:val="0"/>
                <w:bCs/>
                <w:lang w:val="en-GB"/>
              </w:rPr>
              <w:t>R</w:t>
            </w:r>
            <w:r>
              <w:rPr>
                <w:rFonts w:asciiTheme="minorHAnsi" w:hAnsiTheme="minorHAnsi" w:cstheme="minorHAnsi"/>
                <w:b w:val="0"/>
                <w:bCs/>
                <w:lang w:val="en-GB"/>
              </w:rPr>
              <w:t>SP</w:t>
            </w:r>
          </w:p>
        </w:tc>
        <w:tc>
          <w:tcPr>
            <w:tcW w:w="1135" w:type="dxa"/>
            <w:vAlign w:val="center"/>
          </w:tcPr>
          <w:p w14:paraId="56409626"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06CD0C32"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03598C38"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1D6500B6"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596A0D7C"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6C8FD44E"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33BF807A"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6806F91F"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01576449"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25DE55E4"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40CE8634" w14:textId="77777777" w:rsidR="00BF1334" w:rsidRPr="00660F65" w:rsidRDefault="00BF1334" w:rsidP="00BF1334">
            <w:pPr>
              <w:spacing w:after="0" w:line="240" w:lineRule="auto"/>
              <w:jc w:val="center"/>
              <w:rPr>
                <w:rFonts w:cstheme="minorHAnsi"/>
                <w:sz w:val="20"/>
                <w:szCs w:val="20"/>
              </w:rPr>
            </w:pPr>
          </w:p>
        </w:tc>
        <w:tc>
          <w:tcPr>
            <w:tcW w:w="941" w:type="dxa"/>
            <w:vAlign w:val="center"/>
          </w:tcPr>
          <w:p w14:paraId="0692CA92" w14:textId="77777777" w:rsidR="00BF1334" w:rsidRPr="00660F65" w:rsidRDefault="00BF1334" w:rsidP="00BF1334">
            <w:pPr>
              <w:spacing w:after="0" w:line="240" w:lineRule="auto"/>
              <w:jc w:val="center"/>
              <w:rPr>
                <w:rFonts w:cstheme="minorHAnsi"/>
                <w:sz w:val="20"/>
                <w:szCs w:val="20"/>
              </w:rPr>
            </w:pPr>
          </w:p>
        </w:tc>
      </w:tr>
      <w:tr w:rsidR="00BF1334" w:rsidRPr="00660F65" w14:paraId="63FE2A68" w14:textId="58E3AA73" w:rsidTr="00D0246B">
        <w:trPr>
          <w:trHeight w:val="624"/>
        </w:trPr>
        <w:tc>
          <w:tcPr>
            <w:tcW w:w="3251" w:type="dxa"/>
            <w:shd w:val="clear" w:color="auto" w:fill="F2F2F2" w:themeFill="background1" w:themeFillShade="F2"/>
            <w:vAlign w:val="center"/>
          </w:tcPr>
          <w:p w14:paraId="0D172BF4" w14:textId="1237F36C" w:rsidR="00BF1334" w:rsidRPr="00660F65" w:rsidRDefault="00BF1334" w:rsidP="00BF1334">
            <w:pPr>
              <w:pStyle w:val="TableofAuthorities"/>
              <w:spacing w:line="240" w:lineRule="auto"/>
              <w:rPr>
                <w:rFonts w:asciiTheme="minorHAnsi" w:hAnsiTheme="minorHAnsi" w:cstheme="minorHAnsi"/>
                <w:b w:val="0"/>
                <w:bCs/>
                <w:lang w:val="en-GB"/>
              </w:rPr>
            </w:pPr>
            <w:r>
              <w:rPr>
                <w:rFonts w:asciiTheme="minorHAnsi" w:hAnsiTheme="minorHAnsi" w:cstheme="minorHAnsi"/>
                <w:b w:val="0"/>
                <w:bCs/>
                <w:lang w:val="en-GB"/>
              </w:rPr>
              <w:t>DOAC prescription by GP</w:t>
            </w:r>
            <w:r w:rsidR="00353AFB">
              <w:rPr>
                <w:rFonts w:asciiTheme="minorHAnsi" w:hAnsiTheme="minorHAnsi" w:cstheme="minorHAnsi"/>
                <w:b w:val="0"/>
                <w:bCs/>
                <w:lang w:val="en-GB"/>
              </w:rPr>
              <w:t xml:space="preserve"> for participants randomised to </w:t>
            </w:r>
            <w:r w:rsidR="00154FA4">
              <w:rPr>
                <w:rFonts w:asciiTheme="minorHAnsi" w:hAnsiTheme="minorHAnsi" w:cstheme="minorHAnsi"/>
                <w:b w:val="0"/>
                <w:bCs/>
                <w:lang w:val="en-GB"/>
              </w:rPr>
              <w:t xml:space="preserve">the </w:t>
            </w:r>
            <w:r w:rsidR="00353AFB">
              <w:rPr>
                <w:rFonts w:asciiTheme="minorHAnsi" w:hAnsiTheme="minorHAnsi" w:cstheme="minorHAnsi"/>
                <w:b w:val="0"/>
                <w:bCs/>
                <w:lang w:val="en-GB"/>
              </w:rPr>
              <w:t>intervention</w:t>
            </w:r>
            <w:r w:rsidR="00154FA4">
              <w:rPr>
                <w:rFonts w:asciiTheme="minorHAnsi" w:hAnsiTheme="minorHAnsi" w:cstheme="minorHAnsi"/>
                <w:b w:val="0"/>
                <w:bCs/>
                <w:lang w:val="en-GB"/>
              </w:rPr>
              <w:t xml:space="preserve"> group</w:t>
            </w:r>
          </w:p>
        </w:tc>
        <w:tc>
          <w:tcPr>
            <w:tcW w:w="1135" w:type="dxa"/>
            <w:shd w:val="clear" w:color="auto" w:fill="F2F2F2" w:themeFill="background1" w:themeFillShade="F2"/>
            <w:vAlign w:val="center"/>
          </w:tcPr>
          <w:p w14:paraId="4CFDF194"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shd w:val="clear" w:color="auto" w:fill="F2F2F2" w:themeFill="background1" w:themeFillShade="F2"/>
            <w:vAlign w:val="center"/>
          </w:tcPr>
          <w:p w14:paraId="45298E9C" w14:textId="45A12D4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6650DA53" w14:textId="36646C72"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46D49252" w14:textId="0DE21C4D"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5EA364C4"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3C97CB42"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4536E2F9"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6E08DFD9"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0443F50F"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6A3FEF83"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1387B61A"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310EE4E1"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r>
      <w:tr w:rsidR="00700962" w:rsidRPr="00660F65" w14:paraId="0CF87608" w14:textId="4AE85593" w:rsidTr="00D0246B">
        <w:trPr>
          <w:trHeight w:val="624"/>
        </w:trPr>
        <w:tc>
          <w:tcPr>
            <w:tcW w:w="3251" w:type="dxa"/>
            <w:vAlign w:val="center"/>
          </w:tcPr>
          <w:p w14:paraId="61AC2B93" w14:textId="2A5E5842" w:rsidR="00700962" w:rsidRPr="00660F65" w:rsidRDefault="00700962" w:rsidP="00700962">
            <w:pPr>
              <w:pStyle w:val="TableofAuthorities"/>
              <w:spacing w:line="240" w:lineRule="auto"/>
              <w:rPr>
                <w:rFonts w:asciiTheme="minorHAnsi" w:hAnsiTheme="minorHAnsi" w:cstheme="minorHAnsi"/>
                <w:b w:val="0"/>
                <w:bCs/>
                <w:lang w:val="en-GB"/>
              </w:rPr>
            </w:pPr>
            <w:r w:rsidRPr="00660F65">
              <w:rPr>
                <w:rFonts w:asciiTheme="minorHAnsi" w:hAnsiTheme="minorHAnsi" w:cstheme="minorHAnsi"/>
                <w:b w:val="0"/>
                <w:bCs/>
                <w:lang w:val="en-GB"/>
              </w:rPr>
              <w:t>Patient-</w:t>
            </w:r>
            <w:r w:rsidR="00154FA4">
              <w:rPr>
                <w:rFonts w:asciiTheme="minorHAnsi" w:hAnsiTheme="minorHAnsi" w:cstheme="minorHAnsi"/>
                <w:b w:val="0"/>
                <w:bCs/>
                <w:lang w:val="en-GB"/>
              </w:rPr>
              <w:t>reported</w:t>
            </w:r>
            <w:r w:rsidR="00154FA4" w:rsidRPr="00660F65">
              <w:rPr>
                <w:rFonts w:asciiTheme="minorHAnsi" w:hAnsiTheme="minorHAnsi" w:cstheme="minorHAnsi"/>
                <w:b w:val="0"/>
                <w:bCs/>
                <w:lang w:val="en-GB"/>
              </w:rPr>
              <w:t xml:space="preserve"> </w:t>
            </w:r>
            <w:r w:rsidRPr="00660F65">
              <w:rPr>
                <w:rFonts w:asciiTheme="minorHAnsi" w:hAnsiTheme="minorHAnsi" w:cstheme="minorHAnsi"/>
                <w:b w:val="0"/>
                <w:bCs/>
                <w:lang w:val="en-GB"/>
              </w:rPr>
              <w:t>cognitive</w:t>
            </w:r>
            <w:r>
              <w:rPr>
                <w:rFonts w:asciiTheme="minorHAnsi" w:hAnsiTheme="minorHAnsi" w:cstheme="minorHAnsi"/>
                <w:b w:val="0"/>
                <w:bCs/>
                <w:lang w:val="en-GB"/>
              </w:rPr>
              <w:t xml:space="preserve"> tests</w:t>
            </w:r>
          </w:p>
        </w:tc>
        <w:tc>
          <w:tcPr>
            <w:tcW w:w="1135" w:type="dxa"/>
            <w:vAlign w:val="center"/>
          </w:tcPr>
          <w:p w14:paraId="25109D8A" w14:textId="4E01EA7C" w:rsidR="00700962" w:rsidRPr="00660F65" w:rsidRDefault="00700962" w:rsidP="00700962">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097889A2" w14:textId="77777777" w:rsidR="00700962" w:rsidRPr="00660F65" w:rsidRDefault="00700962" w:rsidP="00700962">
            <w:pPr>
              <w:spacing w:after="0" w:line="240" w:lineRule="auto"/>
              <w:jc w:val="center"/>
              <w:rPr>
                <w:rFonts w:cstheme="minorHAnsi"/>
                <w:sz w:val="20"/>
                <w:szCs w:val="20"/>
              </w:rPr>
            </w:pPr>
          </w:p>
        </w:tc>
        <w:tc>
          <w:tcPr>
            <w:tcW w:w="941" w:type="dxa"/>
            <w:vAlign w:val="center"/>
          </w:tcPr>
          <w:p w14:paraId="7044BECD" w14:textId="3A8D6F62"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1858AC18" w14:textId="77777777" w:rsidR="00700962" w:rsidRPr="00660F65" w:rsidRDefault="00700962" w:rsidP="00700962">
            <w:pPr>
              <w:spacing w:after="0" w:line="240" w:lineRule="auto"/>
              <w:jc w:val="center"/>
              <w:rPr>
                <w:rFonts w:cstheme="minorHAnsi"/>
                <w:sz w:val="20"/>
                <w:szCs w:val="20"/>
              </w:rPr>
            </w:pPr>
          </w:p>
        </w:tc>
        <w:tc>
          <w:tcPr>
            <w:tcW w:w="941" w:type="dxa"/>
            <w:vAlign w:val="center"/>
          </w:tcPr>
          <w:p w14:paraId="1CCEE4AB" w14:textId="5EF6DAB7"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482746B1" w14:textId="77777777" w:rsidR="00700962" w:rsidRPr="00660F65" w:rsidRDefault="00700962" w:rsidP="00700962">
            <w:pPr>
              <w:spacing w:after="0" w:line="240" w:lineRule="auto"/>
              <w:jc w:val="center"/>
              <w:rPr>
                <w:rFonts w:cstheme="minorHAnsi"/>
                <w:sz w:val="20"/>
                <w:szCs w:val="20"/>
              </w:rPr>
            </w:pPr>
          </w:p>
        </w:tc>
        <w:tc>
          <w:tcPr>
            <w:tcW w:w="941" w:type="dxa"/>
            <w:vAlign w:val="center"/>
          </w:tcPr>
          <w:p w14:paraId="25CFD496" w14:textId="3F318FB3"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311B41A1" w14:textId="77777777" w:rsidR="00700962" w:rsidRPr="00660F65" w:rsidRDefault="00700962" w:rsidP="00700962">
            <w:pPr>
              <w:spacing w:after="0" w:line="240" w:lineRule="auto"/>
              <w:jc w:val="center"/>
              <w:rPr>
                <w:rFonts w:cstheme="minorHAnsi"/>
                <w:sz w:val="20"/>
                <w:szCs w:val="20"/>
              </w:rPr>
            </w:pPr>
          </w:p>
        </w:tc>
        <w:tc>
          <w:tcPr>
            <w:tcW w:w="941" w:type="dxa"/>
            <w:vAlign w:val="center"/>
          </w:tcPr>
          <w:p w14:paraId="7DB18DBC" w14:textId="6B628B1C"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1F9753BE" w14:textId="77777777" w:rsidR="00700962" w:rsidRPr="00660F65" w:rsidRDefault="00700962" w:rsidP="00700962">
            <w:pPr>
              <w:spacing w:after="0" w:line="240" w:lineRule="auto"/>
              <w:jc w:val="center"/>
              <w:rPr>
                <w:rFonts w:cstheme="minorHAnsi"/>
                <w:sz w:val="20"/>
                <w:szCs w:val="20"/>
              </w:rPr>
            </w:pPr>
          </w:p>
        </w:tc>
        <w:tc>
          <w:tcPr>
            <w:tcW w:w="941" w:type="dxa"/>
            <w:vAlign w:val="center"/>
          </w:tcPr>
          <w:p w14:paraId="0B746FFA" w14:textId="3E7F9D25"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4E27D101" w14:textId="5A59F72E"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r>
      <w:tr w:rsidR="00700962" w:rsidRPr="00660F65" w14:paraId="01A7AC23" w14:textId="35F92B31" w:rsidTr="00D0246B">
        <w:trPr>
          <w:trHeight w:val="624"/>
        </w:trPr>
        <w:tc>
          <w:tcPr>
            <w:tcW w:w="3251" w:type="dxa"/>
            <w:vAlign w:val="center"/>
          </w:tcPr>
          <w:p w14:paraId="287170AE" w14:textId="23109025" w:rsidR="00700962" w:rsidRPr="00660F65" w:rsidRDefault="00700962" w:rsidP="00700962">
            <w:pPr>
              <w:pStyle w:val="TableofAuthorities"/>
              <w:spacing w:line="240" w:lineRule="auto"/>
              <w:rPr>
                <w:rFonts w:asciiTheme="minorHAnsi" w:hAnsiTheme="minorHAnsi" w:cstheme="minorHAnsi"/>
                <w:b w:val="0"/>
                <w:bCs/>
                <w:lang w:val="en-GB"/>
              </w:rPr>
            </w:pPr>
            <w:r w:rsidRPr="00660F65">
              <w:rPr>
                <w:rFonts w:asciiTheme="minorHAnsi" w:hAnsiTheme="minorHAnsi" w:cstheme="minorHAnsi"/>
                <w:b w:val="0"/>
                <w:bCs/>
                <w:lang w:val="en-GB"/>
              </w:rPr>
              <w:t>Patient-reported quality of life</w:t>
            </w:r>
          </w:p>
        </w:tc>
        <w:tc>
          <w:tcPr>
            <w:tcW w:w="1135" w:type="dxa"/>
            <w:vAlign w:val="center"/>
          </w:tcPr>
          <w:p w14:paraId="22FC8C91" w14:textId="77777777" w:rsidR="00700962" w:rsidRPr="00660F65" w:rsidRDefault="00700962" w:rsidP="00700962">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4DA969D8" w14:textId="093BE1CB"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774E7522" w14:textId="349FA6B3"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17F08840" w14:textId="62AE2359"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1E9471E4" w14:textId="00D0F76F"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0E66F345" w14:textId="0134ED4A"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26E2BEFF" w14:textId="545605AE"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20354D95" w14:textId="33766C14"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71950400" w14:textId="30361E39"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41CF9F8E" w14:textId="4D0709B0"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02293A1B" w14:textId="313045C1"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c>
          <w:tcPr>
            <w:tcW w:w="941" w:type="dxa"/>
            <w:vAlign w:val="center"/>
          </w:tcPr>
          <w:p w14:paraId="32FABF42" w14:textId="486C79C6" w:rsidR="00700962" w:rsidRPr="00660F65" w:rsidRDefault="00700962" w:rsidP="00700962">
            <w:pPr>
              <w:spacing w:after="0" w:line="240" w:lineRule="auto"/>
              <w:jc w:val="center"/>
              <w:rPr>
                <w:rFonts w:cstheme="minorHAnsi"/>
                <w:sz w:val="20"/>
                <w:szCs w:val="20"/>
              </w:rPr>
            </w:pPr>
            <w:r w:rsidRPr="00660F65">
              <w:rPr>
                <w:rFonts w:cstheme="minorHAnsi"/>
                <w:sz w:val="20"/>
                <w:szCs w:val="20"/>
              </w:rPr>
              <w:t>X</w:t>
            </w:r>
          </w:p>
        </w:tc>
      </w:tr>
      <w:tr w:rsidR="00BF1334" w:rsidRPr="00660F65" w14:paraId="142E15E1" w14:textId="7216BFC2" w:rsidTr="00D0246B">
        <w:trPr>
          <w:trHeight w:val="624"/>
        </w:trPr>
        <w:tc>
          <w:tcPr>
            <w:tcW w:w="3251" w:type="dxa"/>
            <w:shd w:val="clear" w:color="auto" w:fill="F2F2F2" w:themeFill="background1" w:themeFillShade="F2"/>
            <w:vAlign w:val="center"/>
          </w:tcPr>
          <w:p w14:paraId="188366A0" w14:textId="11448142" w:rsidR="00BF1334" w:rsidRPr="00660F65" w:rsidRDefault="00BF1334" w:rsidP="00BF1334">
            <w:pPr>
              <w:pStyle w:val="TableofAuthorities"/>
              <w:spacing w:line="240" w:lineRule="auto"/>
              <w:rPr>
                <w:rFonts w:asciiTheme="minorHAnsi" w:hAnsiTheme="minorHAnsi" w:cstheme="minorHAnsi"/>
                <w:b w:val="0"/>
                <w:bCs/>
                <w:lang w:val="en-GB"/>
              </w:rPr>
            </w:pPr>
            <w:r>
              <w:rPr>
                <w:rFonts w:asciiTheme="minorHAnsi" w:hAnsiTheme="minorHAnsi" w:cstheme="minorHAnsi"/>
                <w:b w:val="0"/>
                <w:bCs/>
                <w:lang w:val="en-GB"/>
              </w:rPr>
              <w:t>Patient self-report of compliance to DOAC therapy</w:t>
            </w:r>
          </w:p>
        </w:tc>
        <w:tc>
          <w:tcPr>
            <w:tcW w:w="1135" w:type="dxa"/>
            <w:shd w:val="clear" w:color="auto" w:fill="F2F2F2" w:themeFill="background1" w:themeFillShade="F2"/>
            <w:vAlign w:val="center"/>
          </w:tcPr>
          <w:p w14:paraId="0404CC8A" w14:textId="68D1A4B1"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shd w:val="clear" w:color="auto" w:fill="F2F2F2" w:themeFill="background1" w:themeFillShade="F2"/>
            <w:vAlign w:val="center"/>
          </w:tcPr>
          <w:p w14:paraId="472782E4" w14:textId="16F9DF8C"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51D5423A" w14:textId="0B01C7D1"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7D5A81AF" w14:textId="5E5B5B1D"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31D6DBAA" w14:textId="71C35E98"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762AC952" w14:textId="6F10DF1B"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2EF1B307" w14:textId="754C129B"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3C1966EC" w14:textId="0272B1A2"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1A59300F" w14:textId="051547EE"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2B9CE025" w14:textId="1C753228"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39F7BD71" w14:textId="5711F7F2" w:rsidR="00BF1334" w:rsidRPr="00660F65" w:rsidRDefault="00BF1334" w:rsidP="00BF1334">
            <w:pPr>
              <w:spacing w:after="0" w:line="240" w:lineRule="auto"/>
              <w:jc w:val="center"/>
              <w:rPr>
                <w:rFonts w:cstheme="minorHAnsi"/>
                <w:sz w:val="20"/>
                <w:szCs w:val="20"/>
              </w:rPr>
            </w:pPr>
            <w:r w:rsidRPr="00660F65">
              <w:rPr>
                <w:rFonts w:cstheme="minorHAnsi"/>
                <w:sz w:val="20"/>
                <w:szCs w:val="20"/>
              </w:rPr>
              <w:t>X</w:t>
            </w:r>
          </w:p>
        </w:tc>
        <w:tc>
          <w:tcPr>
            <w:tcW w:w="941" w:type="dxa"/>
            <w:shd w:val="clear" w:color="auto" w:fill="F2F2F2" w:themeFill="background1" w:themeFillShade="F2"/>
            <w:vAlign w:val="center"/>
          </w:tcPr>
          <w:p w14:paraId="6DC772FB" w14:textId="77777777" w:rsidR="00BF1334" w:rsidRPr="00660F65" w:rsidRDefault="00BF1334" w:rsidP="00BF1334">
            <w:pPr>
              <w:spacing w:after="0" w:line="240" w:lineRule="auto"/>
              <w:jc w:val="center"/>
              <w:rPr>
                <w:rFonts w:cstheme="minorHAnsi"/>
                <w:sz w:val="20"/>
                <w:szCs w:val="20"/>
              </w:rPr>
            </w:pPr>
          </w:p>
        </w:tc>
      </w:tr>
      <w:tr w:rsidR="00BF1334" w:rsidRPr="00660F65" w14:paraId="71EB9C9F" w14:textId="6CFA7A75" w:rsidTr="00D0246B">
        <w:trPr>
          <w:trHeight w:val="624"/>
        </w:trPr>
        <w:tc>
          <w:tcPr>
            <w:tcW w:w="3251" w:type="dxa"/>
            <w:vAlign w:val="center"/>
          </w:tcPr>
          <w:p w14:paraId="470A2397" w14:textId="0CF6198D" w:rsidR="00BF1334" w:rsidRPr="00660F65" w:rsidRDefault="00BF1334" w:rsidP="00BF1334">
            <w:pPr>
              <w:pStyle w:val="TableofAuthorities"/>
              <w:spacing w:line="240" w:lineRule="auto"/>
              <w:rPr>
                <w:rFonts w:asciiTheme="minorHAnsi" w:hAnsiTheme="minorHAnsi" w:cstheme="minorHAnsi"/>
                <w:b w:val="0"/>
                <w:bCs/>
                <w:lang w:val="en-GB"/>
              </w:rPr>
            </w:pPr>
            <w:r>
              <w:rPr>
                <w:rFonts w:asciiTheme="minorHAnsi" w:hAnsiTheme="minorHAnsi" w:cstheme="minorHAnsi"/>
                <w:b w:val="0"/>
                <w:bCs/>
                <w:lang w:val="en-GB"/>
              </w:rPr>
              <w:t>EHR extraction – CPRD</w:t>
            </w:r>
          </w:p>
        </w:tc>
        <w:tc>
          <w:tcPr>
            <w:tcW w:w="1135" w:type="dxa"/>
            <w:vAlign w:val="center"/>
          </w:tcPr>
          <w:p w14:paraId="6B04434D" w14:textId="0B7FF3BF" w:rsidR="00BF1334" w:rsidRPr="00660F65" w:rsidRDefault="00BF1334" w:rsidP="00BF1334">
            <w:pPr>
              <w:spacing w:after="0" w:line="240" w:lineRule="auto"/>
              <w:jc w:val="center"/>
              <w:rPr>
                <w:rFonts w:cstheme="minorHAnsi"/>
                <w:sz w:val="20"/>
                <w:szCs w:val="20"/>
              </w:rPr>
            </w:pPr>
          </w:p>
        </w:tc>
        <w:tc>
          <w:tcPr>
            <w:tcW w:w="941" w:type="dxa"/>
            <w:vAlign w:val="center"/>
          </w:tcPr>
          <w:p w14:paraId="1D96CCF2"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3D413003" w14:textId="6CA1DFAF"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08DBC39A" w14:textId="4E7C240D"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210644D0" w14:textId="6AE95EAC"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62B31F18"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36C138F3" w14:textId="0DBF0F11"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1F658CAC"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0A5AAEA8" w14:textId="239B03F0"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5AE4B72F"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0053F4A7" w14:textId="380951BE"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6038D4B6" w14:textId="0CE005EC"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r>
      <w:tr w:rsidR="00BF1334" w:rsidRPr="00660F65" w14:paraId="214AFBC5" w14:textId="47C342F4" w:rsidTr="00D0246B">
        <w:trPr>
          <w:trHeight w:val="624"/>
        </w:trPr>
        <w:tc>
          <w:tcPr>
            <w:tcW w:w="3251" w:type="dxa"/>
            <w:vAlign w:val="center"/>
          </w:tcPr>
          <w:p w14:paraId="76E46A02" w14:textId="276A2EE7" w:rsidR="00BF1334" w:rsidRPr="00660F65" w:rsidRDefault="00BF1334" w:rsidP="00BF1334">
            <w:pPr>
              <w:pStyle w:val="TableofAuthorities"/>
              <w:spacing w:line="240" w:lineRule="auto"/>
              <w:rPr>
                <w:rFonts w:asciiTheme="minorHAnsi" w:hAnsiTheme="minorHAnsi" w:cstheme="minorHAnsi"/>
                <w:b w:val="0"/>
                <w:bCs/>
                <w:lang w:val="en-GB"/>
              </w:rPr>
            </w:pPr>
            <w:r>
              <w:rPr>
                <w:rFonts w:asciiTheme="minorHAnsi" w:hAnsiTheme="minorHAnsi" w:cstheme="minorHAnsi"/>
                <w:b w:val="0"/>
                <w:bCs/>
                <w:lang w:val="en-GB"/>
              </w:rPr>
              <w:t>EHR extraction – HES</w:t>
            </w:r>
            <w:r w:rsidR="00B97B82">
              <w:rPr>
                <w:rFonts w:asciiTheme="minorHAnsi" w:hAnsiTheme="minorHAnsi" w:cstheme="minorHAnsi"/>
                <w:b w:val="0"/>
                <w:bCs/>
                <w:lang w:val="en-GB"/>
              </w:rPr>
              <w:t>/ONS</w:t>
            </w:r>
          </w:p>
        </w:tc>
        <w:tc>
          <w:tcPr>
            <w:tcW w:w="1135" w:type="dxa"/>
            <w:vAlign w:val="center"/>
          </w:tcPr>
          <w:p w14:paraId="33C3BE72" w14:textId="71EBF2B8" w:rsidR="00BF1334" w:rsidRPr="00660F65" w:rsidRDefault="00BF1334" w:rsidP="00BF1334">
            <w:pPr>
              <w:spacing w:after="0" w:line="240" w:lineRule="auto"/>
              <w:jc w:val="center"/>
              <w:rPr>
                <w:rFonts w:cstheme="minorHAnsi"/>
                <w:sz w:val="20"/>
                <w:szCs w:val="20"/>
              </w:rPr>
            </w:pPr>
          </w:p>
        </w:tc>
        <w:tc>
          <w:tcPr>
            <w:tcW w:w="941" w:type="dxa"/>
            <w:vAlign w:val="center"/>
          </w:tcPr>
          <w:p w14:paraId="776DEEA8"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4F699BAA" w14:textId="190F25C7"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2185B3AF" w14:textId="67E011F2"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4DE5707E" w14:textId="15E1DC94"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570E1624"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335ED6E5" w14:textId="75B1C5D5"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33658464"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600B6CE0" w14:textId="0CF2C6C3"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050DE801" w14:textId="77777777" w:rsidR="00BF1334" w:rsidRPr="00660F65" w:rsidRDefault="00BF1334" w:rsidP="00BF1334">
            <w:pPr>
              <w:pStyle w:val="NormalSmallText"/>
              <w:spacing w:line="240" w:lineRule="auto"/>
              <w:jc w:val="center"/>
              <w:rPr>
                <w:rFonts w:asciiTheme="minorHAnsi" w:hAnsiTheme="minorHAnsi" w:cstheme="minorHAnsi"/>
                <w:noProof w:val="0"/>
                <w:lang w:val="en-GB"/>
              </w:rPr>
            </w:pPr>
          </w:p>
        </w:tc>
        <w:tc>
          <w:tcPr>
            <w:tcW w:w="941" w:type="dxa"/>
            <w:vAlign w:val="center"/>
          </w:tcPr>
          <w:p w14:paraId="57AE6E6E" w14:textId="5891B991"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c>
          <w:tcPr>
            <w:tcW w:w="941" w:type="dxa"/>
            <w:vAlign w:val="center"/>
          </w:tcPr>
          <w:p w14:paraId="28EC71E5" w14:textId="094FDE2B" w:rsidR="00BF1334" w:rsidRPr="00660F65" w:rsidRDefault="00BF1334" w:rsidP="00BF1334">
            <w:pPr>
              <w:pStyle w:val="NormalSmallText"/>
              <w:spacing w:line="240" w:lineRule="auto"/>
              <w:jc w:val="center"/>
              <w:rPr>
                <w:rFonts w:asciiTheme="minorHAnsi" w:hAnsiTheme="minorHAnsi" w:cstheme="minorHAnsi"/>
                <w:noProof w:val="0"/>
                <w:lang w:val="en-GB"/>
              </w:rPr>
            </w:pPr>
            <w:r w:rsidRPr="00660F65">
              <w:rPr>
                <w:rFonts w:asciiTheme="minorHAnsi" w:hAnsiTheme="minorHAnsi" w:cstheme="minorHAnsi"/>
                <w:noProof w:val="0"/>
                <w:lang w:val="en-GB"/>
              </w:rPr>
              <w:t>X</w:t>
            </w:r>
          </w:p>
        </w:tc>
      </w:tr>
    </w:tbl>
    <w:p w14:paraId="5928CD49" w14:textId="035BD98B" w:rsidR="00E57468" w:rsidRDefault="00E57468" w:rsidP="00A619B7">
      <w:pPr>
        <w:spacing w:line="240" w:lineRule="auto"/>
        <w:rPr>
          <w:rFonts w:cstheme="minorHAnsi"/>
          <w:szCs w:val="22"/>
        </w:rPr>
      </w:pPr>
    </w:p>
    <w:p w14:paraId="24D9E69C" w14:textId="53DD14C5" w:rsidR="000541E8" w:rsidRPr="007674B7" w:rsidRDefault="000541E8" w:rsidP="000541E8">
      <w:pPr>
        <w:spacing w:line="240" w:lineRule="auto"/>
        <w:rPr>
          <w:rFonts w:cstheme="minorHAnsi"/>
          <w:szCs w:val="22"/>
        </w:rPr>
      </w:pPr>
      <w:r>
        <w:rPr>
          <w:rFonts w:cstheme="minorHAnsi"/>
          <w:szCs w:val="22"/>
        </w:rPr>
        <w:t>Shaded rows are for the participants randomised to DOAC therapy only.  Due to a 2-year recruitment window, not all participants will have regular reassessment up to 60 months.</w:t>
      </w:r>
      <w:r w:rsidR="00F30D10">
        <w:rPr>
          <w:rFonts w:cstheme="minorHAnsi"/>
          <w:szCs w:val="22"/>
        </w:rPr>
        <w:t xml:space="preserve">  10-year outcome is part of the non-interventional phase of the trial.</w:t>
      </w:r>
    </w:p>
    <w:p w14:paraId="02EF6DFB" w14:textId="006186F9" w:rsidR="000541E8" w:rsidRPr="007674B7" w:rsidRDefault="007B2ABD">
      <w:pPr>
        <w:spacing w:line="240" w:lineRule="auto"/>
        <w:rPr>
          <w:rFonts w:cstheme="minorHAnsi"/>
          <w:szCs w:val="22"/>
        </w:rPr>
      </w:pPr>
      <w:r>
        <w:rPr>
          <w:rFonts w:cstheme="minorHAnsi"/>
          <w:szCs w:val="22"/>
        </w:rPr>
        <w:t xml:space="preserve">CPRD = Clinical Practice Research Datalink; </w:t>
      </w:r>
      <w:r w:rsidR="00F81082">
        <w:rPr>
          <w:rFonts w:cstheme="minorHAnsi"/>
          <w:szCs w:val="22"/>
        </w:rPr>
        <w:t xml:space="preserve">DOAC = Direct oral anticoagulant; </w:t>
      </w:r>
      <w:r w:rsidR="00C37439">
        <w:rPr>
          <w:rFonts w:cstheme="minorHAnsi"/>
          <w:szCs w:val="22"/>
        </w:rPr>
        <w:t>EHR = Electronic health record</w:t>
      </w:r>
      <w:r>
        <w:rPr>
          <w:rFonts w:cstheme="minorHAnsi"/>
          <w:szCs w:val="22"/>
        </w:rPr>
        <w:t xml:space="preserve">; </w:t>
      </w:r>
      <w:r w:rsidR="00141239">
        <w:rPr>
          <w:rFonts w:cstheme="minorHAnsi"/>
          <w:szCs w:val="22"/>
        </w:rPr>
        <w:t>GP = General Practitioner</w:t>
      </w:r>
      <w:r w:rsidR="00B97B82">
        <w:rPr>
          <w:rFonts w:cstheme="minorHAnsi"/>
          <w:szCs w:val="22"/>
        </w:rPr>
        <w:t xml:space="preserve">; </w:t>
      </w:r>
      <w:r w:rsidR="00DD022F">
        <w:rPr>
          <w:rFonts w:cstheme="minorHAnsi"/>
          <w:szCs w:val="22"/>
        </w:rPr>
        <w:t xml:space="preserve">IRSP = </w:t>
      </w:r>
      <w:r w:rsidR="00DD022F" w:rsidRPr="0046706F">
        <w:rPr>
          <w:rFonts w:cstheme="minorHAnsi"/>
          <w:szCs w:val="22"/>
        </w:rPr>
        <w:t>Interventional Research Services Platform</w:t>
      </w:r>
      <w:r w:rsidR="00DD022F">
        <w:rPr>
          <w:rFonts w:cstheme="minorHAnsi"/>
          <w:szCs w:val="22"/>
        </w:rPr>
        <w:t xml:space="preserve">; </w:t>
      </w:r>
      <w:r w:rsidR="00B97B82">
        <w:rPr>
          <w:rFonts w:cstheme="minorHAnsi"/>
          <w:szCs w:val="22"/>
        </w:rPr>
        <w:t xml:space="preserve">ONS = Office for National Statistics; </w:t>
      </w:r>
      <w:r>
        <w:rPr>
          <w:rFonts w:cstheme="minorHAnsi"/>
          <w:szCs w:val="22"/>
        </w:rPr>
        <w:t>HES = Hospital Episode Statistics.</w:t>
      </w:r>
    </w:p>
    <w:sectPr w:rsidR="000541E8" w:rsidRPr="007674B7" w:rsidSect="00AD211B">
      <w:pgSz w:w="16840" w:h="11900" w:orient="landscape"/>
      <w:pgMar w:top="964" w:right="1701" w:bottom="96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69D18" w14:textId="77777777" w:rsidR="006007CD" w:rsidRDefault="006007CD" w:rsidP="00234F6D">
      <w:r>
        <w:separator/>
      </w:r>
    </w:p>
  </w:endnote>
  <w:endnote w:type="continuationSeparator" w:id="0">
    <w:p w14:paraId="505BDF1C" w14:textId="77777777" w:rsidR="006007CD" w:rsidRDefault="006007CD" w:rsidP="00234F6D">
      <w:r>
        <w:continuationSeparator/>
      </w:r>
    </w:p>
  </w:endnote>
  <w:endnote w:type="continuationNotice" w:id="1">
    <w:p w14:paraId="4552D1AF" w14:textId="77777777" w:rsidR="006007CD" w:rsidRDefault="006007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MT_3">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44944" w14:textId="50245D44" w:rsidR="00874E5B" w:rsidRDefault="00874E5B" w:rsidP="00585908">
    <w:pPr>
      <w:pStyle w:val="Foote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6573F" w14:textId="77777777" w:rsidR="006007CD" w:rsidRDefault="006007CD" w:rsidP="00234F6D">
      <w:r>
        <w:separator/>
      </w:r>
    </w:p>
  </w:footnote>
  <w:footnote w:type="continuationSeparator" w:id="0">
    <w:p w14:paraId="0693B3E5" w14:textId="77777777" w:rsidR="006007CD" w:rsidRDefault="006007CD" w:rsidP="00234F6D">
      <w:r>
        <w:continuationSeparator/>
      </w:r>
    </w:p>
  </w:footnote>
  <w:footnote w:type="continuationNotice" w:id="1">
    <w:p w14:paraId="38CBE6F7" w14:textId="77777777" w:rsidR="006007CD" w:rsidRDefault="006007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E4918" w14:textId="252FC5E9" w:rsidR="00874E5B" w:rsidRPr="007674B7" w:rsidRDefault="00874E5B" w:rsidP="00961EFE">
    <w:pPr>
      <w:shd w:val="clear" w:color="auto" w:fill="DBE5F1" w:themeFill="accent1" w:themeFillTint="33"/>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240" w:lineRule="auto"/>
      <w:jc w:val="right"/>
    </w:pPr>
    <w:r>
      <w:rPr>
        <w:noProof/>
        <w:lang w:eastAsia="en-GB"/>
      </w:rPr>
      <w:drawing>
        <wp:anchor distT="0" distB="0" distL="114300" distR="114300" simplePos="0" relativeHeight="251657216" behindDoc="0" locked="0" layoutInCell="1" allowOverlap="1" wp14:anchorId="19D9D398" wp14:editId="3BA438E4">
          <wp:simplePos x="0" y="0"/>
          <wp:positionH relativeFrom="column">
            <wp:posOffset>-75565</wp:posOffset>
          </wp:positionH>
          <wp:positionV relativeFrom="paragraph">
            <wp:posOffset>-40640</wp:posOffset>
          </wp:positionV>
          <wp:extent cx="1828800" cy="659927"/>
          <wp:effectExtent l="0" t="0" r="0" b="6985"/>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stretch>
                    <a:fillRect/>
                  </a:stretch>
                </pic:blipFill>
                <pic:spPr>
                  <a:xfrm>
                    <a:off x="0" y="0"/>
                    <a:ext cx="1828800" cy="659927"/>
                  </a:xfrm>
                  <a:prstGeom prst="rect">
                    <a:avLst/>
                  </a:prstGeom>
                </pic:spPr>
              </pic:pic>
            </a:graphicData>
          </a:graphic>
        </wp:anchor>
      </w:drawing>
    </w:r>
    <w:r w:rsidRPr="00937A84">
      <w:t>Protocol</w:t>
    </w:r>
    <w:r w:rsidR="0070446B">
      <w:t xml:space="preserve"> </w:t>
    </w:r>
    <w:r w:rsidRPr="00937A84">
      <w:t xml:space="preserve">Page </w:t>
    </w:r>
    <w:r w:rsidRPr="00937A84">
      <w:rPr>
        <w:noProof/>
      </w:rPr>
      <w:fldChar w:fldCharType="begin"/>
    </w:r>
    <w:r w:rsidRPr="00937A84">
      <w:instrText xml:space="preserve"> PAGE   \* MERGEFORMAT </w:instrText>
    </w:r>
    <w:r w:rsidRPr="00937A84">
      <w:fldChar w:fldCharType="separate"/>
    </w:r>
    <w:r w:rsidR="00C864B6">
      <w:rPr>
        <w:noProof/>
      </w:rPr>
      <w:t>4</w:t>
    </w:r>
    <w:r w:rsidRPr="00937A84">
      <w:rPr>
        <w:noProof/>
      </w:rPr>
      <w:fldChar w:fldCharType="end"/>
    </w:r>
    <w:r w:rsidRPr="00937A84">
      <w:t xml:space="preserve"> of </w:t>
    </w:r>
    <w:fldSimple w:instr="NUMPAGES   \* MERGEFORMAT">
      <w:r w:rsidR="00C864B6">
        <w:rPr>
          <w:noProof/>
        </w:rPr>
        <w:t>62</w:t>
      </w:r>
    </w:fldSimple>
    <w:r w:rsidR="0070446B">
      <w:rPr>
        <w:noProof/>
      </w:rPr>
      <w:t xml:space="preserve"> </w:t>
    </w:r>
    <w:r w:rsidRPr="132439E4">
      <w:rPr>
        <w:b/>
        <w:bCs/>
      </w:rPr>
      <w:fldChar w:fldCharType="begin"/>
    </w:r>
    <w:r w:rsidRPr="54CAB71A">
      <w:rPr>
        <w:b/>
        <w:bCs/>
      </w:rPr>
      <w:instrText xml:space="preserve"> REF version \h  \* MERGEFORMAT </w:instrText>
    </w:r>
    <w:r w:rsidRPr="132439E4">
      <w:rPr>
        <w:b/>
        <w:bCs/>
      </w:rPr>
    </w:r>
    <w:r w:rsidRPr="132439E4">
      <w:rPr>
        <w:b/>
        <w:bCs/>
      </w:rPr>
      <w:fldChar w:fldCharType="separate"/>
    </w:r>
    <w:r w:rsidRPr="32ED4BB8">
      <w:t xml:space="preserve">Version </w:t>
    </w:r>
    <w:r>
      <w:t>2.0</w:t>
    </w:r>
    <w:r w:rsidRPr="32ED4BB8">
      <w:t>;</w:t>
    </w:r>
    <w:r w:rsidRPr="00A15778">
      <w:t xml:space="preserve"> </w:t>
    </w:r>
    <w:r>
      <w:t>17 Jun</w:t>
    </w:r>
    <w:r w:rsidRPr="32ED4BB8">
      <w:t xml:space="preserve"> 2021  </w:t>
    </w:r>
  </w:p>
  <w:p w14:paraId="57D7618D" w14:textId="31DF3F92" w:rsidR="00874E5B" w:rsidRDefault="00874E5B" w:rsidP="00A17945">
    <w:pPr>
      <w:shd w:val="clear" w:color="auto" w:fill="DBE5F1" w:themeFill="accent1" w:themeFillTint="33"/>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240" w:lineRule="auto"/>
      <w:jc w:val="right"/>
    </w:pPr>
    <w:r w:rsidRPr="132439E4">
      <w:rPr>
        <w:b/>
        <w:bCs/>
      </w:rPr>
      <w:fldChar w:fldCharType="end"/>
    </w:r>
    <w:r>
      <w:tab/>
    </w:r>
    <w:r w:rsidRPr="005B0EDC">
      <w:t>IRAS ID: 29042</w:t>
    </w:r>
    <w:r>
      <w:t>0</w:t>
    </w:r>
    <w:r>
      <w:tab/>
    </w:r>
    <w:r w:rsidRPr="005B0EDC">
      <w:t>EudraCT: 2020-005774-10</w:t>
    </w:r>
  </w:p>
  <w:p w14:paraId="2AD0130F" w14:textId="77777777" w:rsidR="00874E5B" w:rsidRDefault="00874E5B" w:rsidP="005569C8">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before="12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C7664"/>
    <w:multiLevelType w:val="hybridMultilevel"/>
    <w:tmpl w:val="5EF087EA"/>
    <w:lvl w:ilvl="0" w:tplc="6E94AC7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8757B"/>
    <w:multiLevelType w:val="hybridMultilevel"/>
    <w:tmpl w:val="752480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12447C"/>
    <w:multiLevelType w:val="multilevel"/>
    <w:tmpl w:val="EB8C0D48"/>
    <w:lvl w:ilvl="0">
      <w:start w:val="1"/>
      <w:numFmt w:val="decimal"/>
      <w:pStyle w:val="StyleHeading1JustifiedLeft0cmFirstline0cmLines"/>
      <w:lvlText w:val="%1."/>
      <w:lvlJc w:val="left"/>
      <w:pPr>
        <w:tabs>
          <w:tab w:val="num" w:pos="720"/>
        </w:tabs>
        <w:ind w:left="360" w:hanging="360"/>
      </w:pPr>
    </w:lvl>
    <w:lvl w:ilvl="1">
      <w:start w:val="1"/>
      <w:numFmt w:val="decimal"/>
      <w:pStyle w:val="StyleHeading2JustifiedLinespacing15lines"/>
      <w:lvlText w:val="%1.%2."/>
      <w:lvlJc w:val="left"/>
      <w:pPr>
        <w:tabs>
          <w:tab w:val="num" w:pos="1080"/>
        </w:tabs>
        <w:ind w:left="43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 w15:restartNumberingAfterBreak="0">
    <w:nsid w:val="081B1768"/>
    <w:multiLevelType w:val="hybridMultilevel"/>
    <w:tmpl w:val="6944E5E4"/>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AB90836"/>
    <w:multiLevelType w:val="hybridMultilevel"/>
    <w:tmpl w:val="86804B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173CE"/>
    <w:multiLevelType w:val="hybridMultilevel"/>
    <w:tmpl w:val="02EC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217CC3"/>
    <w:multiLevelType w:val="multilevel"/>
    <w:tmpl w:val="EBBE70D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DDD7BD3"/>
    <w:multiLevelType w:val="hybridMultilevel"/>
    <w:tmpl w:val="4E3A6C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1046AD6"/>
    <w:multiLevelType w:val="hybridMultilevel"/>
    <w:tmpl w:val="0C5EF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2266B4"/>
    <w:multiLevelType w:val="hybridMultilevel"/>
    <w:tmpl w:val="9E78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604053"/>
    <w:multiLevelType w:val="hybridMultilevel"/>
    <w:tmpl w:val="FFFFFFFF"/>
    <w:lvl w:ilvl="0" w:tplc="BEFC6D88">
      <w:start w:val="1"/>
      <w:numFmt w:val="decimal"/>
      <w:lvlText w:val="%1."/>
      <w:lvlJc w:val="left"/>
      <w:pPr>
        <w:ind w:left="720" w:hanging="360"/>
      </w:pPr>
    </w:lvl>
    <w:lvl w:ilvl="1" w:tplc="8C46FCCC">
      <w:start w:val="1"/>
      <w:numFmt w:val="lowerLetter"/>
      <w:lvlText w:val="%2."/>
      <w:lvlJc w:val="left"/>
      <w:pPr>
        <w:ind w:left="1440" w:hanging="360"/>
      </w:pPr>
    </w:lvl>
    <w:lvl w:ilvl="2" w:tplc="B33EF734">
      <w:start w:val="1"/>
      <w:numFmt w:val="lowerRoman"/>
      <w:lvlText w:val="%3."/>
      <w:lvlJc w:val="right"/>
      <w:pPr>
        <w:ind w:left="2160" w:hanging="180"/>
      </w:pPr>
    </w:lvl>
    <w:lvl w:ilvl="3" w:tplc="2CD2F02A">
      <w:start w:val="1"/>
      <w:numFmt w:val="decimal"/>
      <w:lvlText w:val="%4."/>
      <w:lvlJc w:val="left"/>
      <w:pPr>
        <w:ind w:left="2880" w:hanging="360"/>
      </w:pPr>
    </w:lvl>
    <w:lvl w:ilvl="4" w:tplc="18803D78">
      <w:start w:val="1"/>
      <w:numFmt w:val="lowerLetter"/>
      <w:lvlText w:val="%5."/>
      <w:lvlJc w:val="left"/>
      <w:pPr>
        <w:ind w:left="3600" w:hanging="360"/>
      </w:pPr>
    </w:lvl>
    <w:lvl w:ilvl="5" w:tplc="A06A9AF8">
      <w:start w:val="1"/>
      <w:numFmt w:val="lowerRoman"/>
      <w:lvlText w:val="%6."/>
      <w:lvlJc w:val="right"/>
      <w:pPr>
        <w:ind w:left="4320" w:hanging="180"/>
      </w:pPr>
    </w:lvl>
    <w:lvl w:ilvl="6" w:tplc="8B304A3E">
      <w:start w:val="1"/>
      <w:numFmt w:val="decimal"/>
      <w:lvlText w:val="%7."/>
      <w:lvlJc w:val="left"/>
      <w:pPr>
        <w:ind w:left="5040" w:hanging="360"/>
      </w:pPr>
    </w:lvl>
    <w:lvl w:ilvl="7" w:tplc="B7B42126">
      <w:start w:val="1"/>
      <w:numFmt w:val="lowerLetter"/>
      <w:lvlText w:val="%8."/>
      <w:lvlJc w:val="left"/>
      <w:pPr>
        <w:ind w:left="5760" w:hanging="360"/>
      </w:pPr>
    </w:lvl>
    <w:lvl w:ilvl="8" w:tplc="09B47D8E">
      <w:start w:val="1"/>
      <w:numFmt w:val="lowerRoman"/>
      <w:lvlText w:val="%9."/>
      <w:lvlJc w:val="right"/>
      <w:pPr>
        <w:ind w:left="6480" w:hanging="180"/>
      </w:pPr>
    </w:lvl>
  </w:abstractNum>
  <w:abstractNum w:abstractNumId="11" w15:restartNumberingAfterBreak="0">
    <w:nsid w:val="19632E1A"/>
    <w:multiLevelType w:val="hybridMultilevel"/>
    <w:tmpl w:val="C602B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6254E1"/>
    <w:multiLevelType w:val="hybridMultilevel"/>
    <w:tmpl w:val="EF5643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BA52CA4"/>
    <w:multiLevelType w:val="hybridMultilevel"/>
    <w:tmpl w:val="D04EB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C92475A"/>
    <w:multiLevelType w:val="hybridMultilevel"/>
    <w:tmpl w:val="1354C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CF2C12"/>
    <w:multiLevelType w:val="hybridMultilevel"/>
    <w:tmpl w:val="C130D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5E0E48"/>
    <w:multiLevelType w:val="hybridMultilevel"/>
    <w:tmpl w:val="80F844A0"/>
    <w:lvl w:ilvl="0" w:tplc="ADF04A52">
      <w:numFmt w:val="bullet"/>
      <w:lvlText w:val="•"/>
      <w:lvlJc w:val="left"/>
      <w:pPr>
        <w:ind w:left="284" w:hanging="284"/>
      </w:pPr>
      <w:rPr>
        <w:rFonts w:ascii="Arial" w:eastAsiaTheme="minorEastAsia"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3E021B"/>
    <w:multiLevelType w:val="hybridMultilevel"/>
    <w:tmpl w:val="F29CF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127C14"/>
    <w:multiLevelType w:val="hybridMultilevel"/>
    <w:tmpl w:val="9E66483E"/>
    <w:lvl w:ilvl="0" w:tplc="08090001">
      <w:start w:val="1"/>
      <w:numFmt w:val="bullet"/>
      <w:lvlText w:val=""/>
      <w:lvlJc w:val="left"/>
      <w:pPr>
        <w:ind w:left="-6777" w:hanging="360"/>
      </w:pPr>
      <w:rPr>
        <w:rFonts w:ascii="Symbol" w:hAnsi="Symbol" w:hint="default"/>
      </w:rPr>
    </w:lvl>
    <w:lvl w:ilvl="1" w:tplc="08090003" w:tentative="1">
      <w:start w:val="1"/>
      <w:numFmt w:val="bullet"/>
      <w:lvlText w:val="o"/>
      <w:lvlJc w:val="left"/>
      <w:pPr>
        <w:ind w:left="-6057" w:hanging="360"/>
      </w:pPr>
      <w:rPr>
        <w:rFonts w:ascii="Courier New" w:hAnsi="Courier New" w:cs="Courier New" w:hint="default"/>
      </w:rPr>
    </w:lvl>
    <w:lvl w:ilvl="2" w:tplc="08090005" w:tentative="1">
      <w:start w:val="1"/>
      <w:numFmt w:val="bullet"/>
      <w:lvlText w:val=""/>
      <w:lvlJc w:val="left"/>
      <w:pPr>
        <w:ind w:left="-5337" w:hanging="360"/>
      </w:pPr>
      <w:rPr>
        <w:rFonts w:ascii="Wingdings" w:hAnsi="Wingdings" w:hint="default"/>
      </w:rPr>
    </w:lvl>
    <w:lvl w:ilvl="3" w:tplc="08090001" w:tentative="1">
      <w:start w:val="1"/>
      <w:numFmt w:val="bullet"/>
      <w:lvlText w:val=""/>
      <w:lvlJc w:val="left"/>
      <w:pPr>
        <w:ind w:left="-4617" w:hanging="360"/>
      </w:pPr>
      <w:rPr>
        <w:rFonts w:ascii="Symbol" w:hAnsi="Symbol" w:hint="default"/>
      </w:rPr>
    </w:lvl>
    <w:lvl w:ilvl="4" w:tplc="08090003" w:tentative="1">
      <w:start w:val="1"/>
      <w:numFmt w:val="bullet"/>
      <w:lvlText w:val="o"/>
      <w:lvlJc w:val="left"/>
      <w:pPr>
        <w:ind w:left="-3897" w:hanging="360"/>
      </w:pPr>
      <w:rPr>
        <w:rFonts w:ascii="Courier New" w:hAnsi="Courier New" w:cs="Courier New" w:hint="default"/>
      </w:rPr>
    </w:lvl>
    <w:lvl w:ilvl="5" w:tplc="08090005" w:tentative="1">
      <w:start w:val="1"/>
      <w:numFmt w:val="bullet"/>
      <w:lvlText w:val=""/>
      <w:lvlJc w:val="left"/>
      <w:pPr>
        <w:ind w:left="-3177" w:hanging="360"/>
      </w:pPr>
      <w:rPr>
        <w:rFonts w:ascii="Wingdings" w:hAnsi="Wingdings" w:hint="default"/>
      </w:rPr>
    </w:lvl>
    <w:lvl w:ilvl="6" w:tplc="08090001" w:tentative="1">
      <w:start w:val="1"/>
      <w:numFmt w:val="bullet"/>
      <w:lvlText w:val=""/>
      <w:lvlJc w:val="left"/>
      <w:pPr>
        <w:ind w:left="-2457" w:hanging="360"/>
      </w:pPr>
      <w:rPr>
        <w:rFonts w:ascii="Symbol" w:hAnsi="Symbol" w:hint="default"/>
      </w:rPr>
    </w:lvl>
    <w:lvl w:ilvl="7" w:tplc="08090003" w:tentative="1">
      <w:start w:val="1"/>
      <w:numFmt w:val="bullet"/>
      <w:lvlText w:val="o"/>
      <w:lvlJc w:val="left"/>
      <w:pPr>
        <w:ind w:left="-1737" w:hanging="360"/>
      </w:pPr>
      <w:rPr>
        <w:rFonts w:ascii="Courier New" w:hAnsi="Courier New" w:cs="Courier New" w:hint="default"/>
      </w:rPr>
    </w:lvl>
    <w:lvl w:ilvl="8" w:tplc="08090005" w:tentative="1">
      <w:start w:val="1"/>
      <w:numFmt w:val="bullet"/>
      <w:lvlText w:val=""/>
      <w:lvlJc w:val="left"/>
      <w:pPr>
        <w:ind w:left="-1017" w:hanging="360"/>
      </w:pPr>
      <w:rPr>
        <w:rFonts w:ascii="Wingdings" w:hAnsi="Wingdings" w:hint="default"/>
      </w:rPr>
    </w:lvl>
  </w:abstractNum>
  <w:abstractNum w:abstractNumId="19" w15:restartNumberingAfterBreak="0">
    <w:nsid w:val="28586B8B"/>
    <w:multiLevelType w:val="hybridMultilevel"/>
    <w:tmpl w:val="C602B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EF307C"/>
    <w:multiLevelType w:val="hybridMultilevel"/>
    <w:tmpl w:val="90B4F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410E85"/>
    <w:multiLevelType w:val="hybridMultilevel"/>
    <w:tmpl w:val="8012B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CF4832"/>
    <w:multiLevelType w:val="hybridMultilevel"/>
    <w:tmpl w:val="CF08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2F0A1A"/>
    <w:multiLevelType w:val="hybridMultilevel"/>
    <w:tmpl w:val="7BDA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7F043B"/>
    <w:multiLevelType w:val="hybridMultilevel"/>
    <w:tmpl w:val="9378C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A2261E7"/>
    <w:multiLevelType w:val="hybridMultilevel"/>
    <w:tmpl w:val="D9040C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D7B544F"/>
    <w:multiLevelType w:val="hybridMultilevel"/>
    <w:tmpl w:val="3CACE3FA"/>
    <w:lvl w:ilvl="0" w:tplc="C238794A">
      <w:start w:val="1"/>
      <w:numFmt w:val="bullet"/>
      <w:lvlText w:val=""/>
      <w:lvlJc w:val="left"/>
      <w:pPr>
        <w:tabs>
          <w:tab w:val="num" w:pos="895"/>
        </w:tabs>
        <w:ind w:left="895"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DC26DE4"/>
    <w:multiLevelType w:val="multilevel"/>
    <w:tmpl w:val="95A690D6"/>
    <w:lvl w:ilvl="0">
      <w:start w:val="1"/>
      <w:numFmt w:val="decimal"/>
      <w:lvlText w:val="%1."/>
      <w:lvlJc w:val="left"/>
      <w:pPr>
        <w:ind w:left="720" w:hanging="360"/>
      </w:pPr>
    </w:lvl>
    <w:lvl w:ilvl="1">
      <w:start w:val="2"/>
      <w:numFmt w:val="decimal"/>
      <w:isLgl/>
      <w:lvlText w:val="%1.%2"/>
      <w:lvlJc w:val="left"/>
      <w:pPr>
        <w:ind w:left="49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3C228E3"/>
    <w:multiLevelType w:val="hybridMultilevel"/>
    <w:tmpl w:val="7634255C"/>
    <w:lvl w:ilvl="0" w:tplc="C238794A">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175848"/>
    <w:multiLevelType w:val="hybridMultilevel"/>
    <w:tmpl w:val="FFAE4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A23770"/>
    <w:multiLevelType w:val="hybridMultilevel"/>
    <w:tmpl w:val="E98EAE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9F210CA"/>
    <w:multiLevelType w:val="hybridMultilevel"/>
    <w:tmpl w:val="8946DD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EE1634E"/>
    <w:multiLevelType w:val="hybridMultilevel"/>
    <w:tmpl w:val="F11080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F01132F"/>
    <w:multiLevelType w:val="hybridMultilevel"/>
    <w:tmpl w:val="A6FA378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FAC3FFF"/>
    <w:multiLevelType w:val="hybridMultilevel"/>
    <w:tmpl w:val="BCB606B0"/>
    <w:lvl w:ilvl="0" w:tplc="0809000F">
      <w:start w:val="1"/>
      <w:numFmt w:val="decimal"/>
      <w:lvlText w:val="%1."/>
      <w:lvlJc w:val="left"/>
      <w:pPr>
        <w:ind w:left="568" w:hanging="284"/>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5" w15:restartNumberingAfterBreak="0">
    <w:nsid w:val="54C24B77"/>
    <w:multiLevelType w:val="hybridMultilevel"/>
    <w:tmpl w:val="A6C8E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055AEE"/>
    <w:multiLevelType w:val="hybridMultilevel"/>
    <w:tmpl w:val="54CA1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270708"/>
    <w:multiLevelType w:val="hybridMultilevel"/>
    <w:tmpl w:val="C5F25ACE"/>
    <w:lvl w:ilvl="0" w:tplc="6E94AC74">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7841B54"/>
    <w:multiLevelType w:val="hybridMultilevel"/>
    <w:tmpl w:val="45B0C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8614D7F"/>
    <w:multiLevelType w:val="hybridMultilevel"/>
    <w:tmpl w:val="DB22317E"/>
    <w:lvl w:ilvl="0" w:tplc="EE8E5FCE">
      <w:start w:val="1"/>
      <w:numFmt w:val="bullet"/>
      <w:lvlText w:val=""/>
      <w:lvlJc w:val="left"/>
      <w:pPr>
        <w:tabs>
          <w:tab w:val="num" w:pos="497"/>
        </w:tabs>
        <w:ind w:left="497" w:hanging="432"/>
      </w:pPr>
      <w:rPr>
        <w:rFonts w:ascii="Symbol" w:hAnsi="Symbol" w:hint="default"/>
        <w:sz w:val="20"/>
      </w:rPr>
    </w:lvl>
    <w:lvl w:ilvl="1" w:tplc="EDB027A8">
      <w:start w:val="1"/>
      <w:numFmt w:val="bullet"/>
      <w:lvlText w:val="o"/>
      <w:lvlJc w:val="left"/>
      <w:pPr>
        <w:tabs>
          <w:tab w:val="num" w:pos="1504"/>
        </w:tabs>
        <w:ind w:left="1504" w:hanging="360"/>
      </w:pPr>
      <w:rPr>
        <w:rFonts w:ascii="Courier New" w:hAnsi="Courier New" w:hint="default"/>
      </w:rPr>
    </w:lvl>
    <w:lvl w:ilvl="2" w:tplc="BE12298A">
      <w:start w:val="1"/>
      <w:numFmt w:val="decimal"/>
      <w:lvlText w:val="%3."/>
      <w:lvlJc w:val="left"/>
      <w:pPr>
        <w:tabs>
          <w:tab w:val="num" w:pos="2224"/>
        </w:tabs>
        <w:ind w:left="2224" w:hanging="360"/>
      </w:pPr>
      <w:rPr>
        <w:rFonts w:hint="default"/>
      </w:rPr>
    </w:lvl>
    <w:lvl w:ilvl="3" w:tplc="F5C42C76" w:tentative="1">
      <w:start w:val="1"/>
      <w:numFmt w:val="bullet"/>
      <w:lvlText w:val=""/>
      <w:lvlJc w:val="left"/>
      <w:pPr>
        <w:tabs>
          <w:tab w:val="num" w:pos="2944"/>
        </w:tabs>
        <w:ind w:left="2944" w:hanging="360"/>
      </w:pPr>
      <w:rPr>
        <w:rFonts w:ascii="Symbol" w:hAnsi="Symbol" w:hint="default"/>
      </w:rPr>
    </w:lvl>
    <w:lvl w:ilvl="4" w:tplc="1F3CC052" w:tentative="1">
      <w:start w:val="1"/>
      <w:numFmt w:val="bullet"/>
      <w:lvlText w:val="o"/>
      <w:lvlJc w:val="left"/>
      <w:pPr>
        <w:tabs>
          <w:tab w:val="num" w:pos="3664"/>
        </w:tabs>
        <w:ind w:left="3664" w:hanging="360"/>
      </w:pPr>
      <w:rPr>
        <w:rFonts w:ascii="Courier New" w:hAnsi="Courier New" w:hint="default"/>
      </w:rPr>
    </w:lvl>
    <w:lvl w:ilvl="5" w:tplc="A1F60D56" w:tentative="1">
      <w:start w:val="1"/>
      <w:numFmt w:val="bullet"/>
      <w:lvlText w:val=""/>
      <w:lvlJc w:val="left"/>
      <w:pPr>
        <w:tabs>
          <w:tab w:val="num" w:pos="4384"/>
        </w:tabs>
        <w:ind w:left="4384" w:hanging="360"/>
      </w:pPr>
      <w:rPr>
        <w:rFonts w:ascii="Wingdings" w:hAnsi="Wingdings" w:hint="default"/>
      </w:rPr>
    </w:lvl>
    <w:lvl w:ilvl="6" w:tplc="0308BE1A" w:tentative="1">
      <w:start w:val="1"/>
      <w:numFmt w:val="bullet"/>
      <w:lvlText w:val=""/>
      <w:lvlJc w:val="left"/>
      <w:pPr>
        <w:tabs>
          <w:tab w:val="num" w:pos="5104"/>
        </w:tabs>
        <w:ind w:left="5104" w:hanging="360"/>
      </w:pPr>
      <w:rPr>
        <w:rFonts w:ascii="Symbol" w:hAnsi="Symbol" w:hint="default"/>
      </w:rPr>
    </w:lvl>
    <w:lvl w:ilvl="7" w:tplc="5FEE9368" w:tentative="1">
      <w:start w:val="1"/>
      <w:numFmt w:val="bullet"/>
      <w:lvlText w:val="o"/>
      <w:lvlJc w:val="left"/>
      <w:pPr>
        <w:tabs>
          <w:tab w:val="num" w:pos="5824"/>
        </w:tabs>
        <w:ind w:left="5824" w:hanging="360"/>
      </w:pPr>
      <w:rPr>
        <w:rFonts w:ascii="Courier New" w:hAnsi="Courier New" w:hint="default"/>
      </w:rPr>
    </w:lvl>
    <w:lvl w:ilvl="8" w:tplc="9372E7DA" w:tentative="1">
      <w:start w:val="1"/>
      <w:numFmt w:val="bullet"/>
      <w:lvlText w:val=""/>
      <w:lvlJc w:val="left"/>
      <w:pPr>
        <w:tabs>
          <w:tab w:val="num" w:pos="6544"/>
        </w:tabs>
        <w:ind w:left="6544" w:hanging="360"/>
      </w:pPr>
      <w:rPr>
        <w:rFonts w:ascii="Wingdings" w:hAnsi="Wingdings" w:hint="default"/>
      </w:rPr>
    </w:lvl>
  </w:abstractNum>
  <w:abstractNum w:abstractNumId="40" w15:restartNumberingAfterBreak="0">
    <w:nsid w:val="58807E21"/>
    <w:multiLevelType w:val="hybridMultilevel"/>
    <w:tmpl w:val="D90636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9567C16"/>
    <w:multiLevelType w:val="hybridMultilevel"/>
    <w:tmpl w:val="47EE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7A7858"/>
    <w:multiLevelType w:val="hybridMultilevel"/>
    <w:tmpl w:val="45729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B1A3FC9"/>
    <w:multiLevelType w:val="hybridMultilevel"/>
    <w:tmpl w:val="8494C5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5B773051"/>
    <w:multiLevelType w:val="hybridMultilevel"/>
    <w:tmpl w:val="1884F93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F7E2CF3"/>
    <w:multiLevelType w:val="hybridMultilevel"/>
    <w:tmpl w:val="1F3A5BD2"/>
    <w:lvl w:ilvl="0" w:tplc="ADF04A52">
      <w:numFmt w:val="bullet"/>
      <w:lvlText w:val="•"/>
      <w:lvlJc w:val="left"/>
      <w:pPr>
        <w:ind w:left="284" w:hanging="284"/>
      </w:pPr>
      <w:rPr>
        <w:rFonts w:ascii="Arial" w:eastAsiaTheme="minorEastAsia"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3772907"/>
    <w:multiLevelType w:val="hybridMultilevel"/>
    <w:tmpl w:val="79A4EC02"/>
    <w:lvl w:ilvl="0" w:tplc="0809000F">
      <w:start w:val="1"/>
      <w:numFmt w:val="decimal"/>
      <w:lvlText w:val="%1."/>
      <w:lvlJc w:val="left"/>
      <w:pPr>
        <w:ind w:left="-3921" w:hanging="360"/>
      </w:pPr>
    </w:lvl>
    <w:lvl w:ilvl="1" w:tplc="08090019">
      <w:start w:val="1"/>
      <w:numFmt w:val="lowerLetter"/>
      <w:lvlText w:val="%2."/>
      <w:lvlJc w:val="left"/>
      <w:pPr>
        <w:ind w:left="-3201" w:hanging="360"/>
      </w:pPr>
    </w:lvl>
    <w:lvl w:ilvl="2" w:tplc="0809001B" w:tentative="1">
      <w:start w:val="1"/>
      <w:numFmt w:val="lowerRoman"/>
      <w:lvlText w:val="%3."/>
      <w:lvlJc w:val="right"/>
      <w:pPr>
        <w:ind w:left="-2481" w:hanging="180"/>
      </w:pPr>
    </w:lvl>
    <w:lvl w:ilvl="3" w:tplc="0809000F" w:tentative="1">
      <w:start w:val="1"/>
      <w:numFmt w:val="decimal"/>
      <w:lvlText w:val="%4."/>
      <w:lvlJc w:val="left"/>
      <w:pPr>
        <w:ind w:left="-1761" w:hanging="360"/>
      </w:pPr>
    </w:lvl>
    <w:lvl w:ilvl="4" w:tplc="08090019" w:tentative="1">
      <w:start w:val="1"/>
      <w:numFmt w:val="lowerLetter"/>
      <w:lvlText w:val="%5."/>
      <w:lvlJc w:val="left"/>
      <w:pPr>
        <w:ind w:left="-1041" w:hanging="360"/>
      </w:pPr>
    </w:lvl>
    <w:lvl w:ilvl="5" w:tplc="0809001B" w:tentative="1">
      <w:start w:val="1"/>
      <w:numFmt w:val="lowerRoman"/>
      <w:lvlText w:val="%6."/>
      <w:lvlJc w:val="right"/>
      <w:pPr>
        <w:ind w:left="-321" w:hanging="180"/>
      </w:pPr>
    </w:lvl>
    <w:lvl w:ilvl="6" w:tplc="0809000F" w:tentative="1">
      <w:start w:val="1"/>
      <w:numFmt w:val="decimal"/>
      <w:lvlText w:val="%7."/>
      <w:lvlJc w:val="left"/>
      <w:pPr>
        <w:ind w:left="399" w:hanging="360"/>
      </w:pPr>
    </w:lvl>
    <w:lvl w:ilvl="7" w:tplc="08090019" w:tentative="1">
      <w:start w:val="1"/>
      <w:numFmt w:val="lowerLetter"/>
      <w:lvlText w:val="%8."/>
      <w:lvlJc w:val="left"/>
      <w:pPr>
        <w:ind w:left="1119" w:hanging="360"/>
      </w:pPr>
    </w:lvl>
    <w:lvl w:ilvl="8" w:tplc="0809001B" w:tentative="1">
      <w:start w:val="1"/>
      <w:numFmt w:val="lowerRoman"/>
      <w:lvlText w:val="%9."/>
      <w:lvlJc w:val="right"/>
      <w:pPr>
        <w:ind w:left="1839" w:hanging="180"/>
      </w:pPr>
    </w:lvl>
  </w:abstractNum>
  <w:abstractNum w:abstractNumId="47" w15:restartNumberingAfterBreak="0">
    <w:nsid w:val="641261A5"/>
    <w:multiLevelType w:val="hybridMultilevel"/>
    <w:tmpl w:val="7A0A32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8056019"/>
    <w:multiLevelType w:val="hybridMultilevel"/>
    <w:tmpl w:val="DA8EF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83923F1"/>
    <w:multiLevelType w:val="hybridMultilevel"/>
    <w:tmpl w:val="1AE62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28711A"/>
    <w:multiLevelType w:val="hybridMultilevel"/>
    <w:tmpl w:val="95544160"/>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51" w15:restartNumberingAfterBreak="0">
    <w:nsid w:val="70A1213D"/>
    <w:multiLevelType w:val="hybridMultilevel"/>
    <w:tmpl w:val="AAB688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39"/>
  </w:num>
  <w:num w:numId="4">
    <w:abstractNumId w:val="13"/>
  </w:num>
  <w:num w:numId="5">
    <w:abstractNumId w:val="32"/>
  </w:num>
  <w:num w:numId="6">
    <w:abstractNumId w:val="44"/>
  </w:num>
  <w:num w:numId="7">
    <w:abstractNumId w:val="33"/>
  </w:num>
  <w:num w:numId="8">
    <w:abstractNumId w:val="5"/>
  </w:num>
  <w:num w:numId="9">
    <w:abstractNumId w:val="26"/>
  </w:num>
  <w:num w:numId="10">
    <w:abstractNumId w:val="3"/>
  </w:num>
  <w:num w:numId="11">
    <w:abstractNumId w:val="28"/>
  </w:num>
  <w:num w:numId="12">
    <w:abstractNumId w:val="50"/>
  </w:num>
  <w:num w:numId="13">
    <w:abstractNumId w:val="24"/>
  </w:num>
  <w:num w:numId="14">
    <w:abstractNumId w:val="17"/>
  </w:num>
  <w:num w:numId="15">
    <w:abstractNumId w:val="38"/>
  </w:num>
  <w:num w:numId="16">
    <w:abstractNumId w:val="41"/>
  </w:num>
  <w:num w:numId="17">
    <w:abstractNumId w:val="9"/>
  </w:num>
  <w:num w:numId="18">
    <w:abstractNumId w:val="25"/>
  </w:num>
  <w:num w:numId="19">
    <w:abstractNumId w:val="31"/>
  </w:num>
  <w:num w:numId="20">
    <w:abstractNumId w:val="43"/>
  </w:num>
  <w:num w:numId="21">
    <w:abstractNumId w:val="23"/>
  </w:num>
  <w:num w:numId="22">
    <w:abstractNumId w:val="30"/>
  </w:num>
  <w:num w:numId="23">
    <w:abstractNumId w:val="47"/>
  </w:num>
  <w:num w:numId="24">
    <w:abstractNumId w:val="7"/>
  </w:num>
  <w:num w:numId="25">
    <w:abstractNumId w:val="51"/>
  </w:num>
  <w:num w:numId="26">
    <w:abstractNumId w:val="45"/>
  </w:num>
  <w:num w:numId="27">
    <w:abstractNumId w:val="16"/>
  </w:num>
  <w:num w:numId="28">
    <w:abstractNumId w:val="0"/>
  </w:num>
  <w:num w:numId="29">
    <w:abstractNumId w:val="37"/>
  </w:num>
  <w:num w:numId="30">
    <w:abstractNumId w:val="8"/>
  </w:num>
  <w:num w:numId="31">
    <w:abstractNumId w:val="34"/>
  </w:num>
  <w:num w:numId="32">
    <w:abstractNumId w:val="6"/>
  </w:num>
  <w:num w:numId="33">
    <w:abstractNumId w:val="40"/>
  </w:num>
  <w:num w:numId="34">
    <w:abstractNumId w:val="18"/>
  </w:num>
  <w:num w:numId="35">
    <w:abstractNumId w:val="21"/>
  </w:num>
  <w:num w:numId="36">
    <w:abstractNumId w:val="46"/>
  </w:num>
  <w:num w:numId="37">
    <w:abstractNumId w:val="12"/>
  </w:num>
  <w:num w:numId="38">
    <w:abstractNumId w:val="48"/>
  </w:num>
  <w:num w:numId="39">
    <w:abstractNumId w:val="36"/>
  </w:num>
  <w:num w:numId="40">
    <w:abstractNumId w:val="4"/>
  </w:num>
  <w:num w:numId="41">
    <w:abstractNumId w:val="14"/>
  </w:num>
  <w:num w:numId="42">
    <w:abstractNumId w:val="10"/>
  </w:num>
  <w:num w:numId="43">
    <w:abstractNumId w:val="27"/>
  </w:num>
  <w:num w:numId="44">
    <w:abstractNumId w:val="19"/>
  </w:num>
  <w:num w:numId="45">
    <w:abstractNumId w:val="42"/>
  </w:num>
  <w:num w:numId="46">
    <w:abstractNumId w:val="11"/>
  </w:num>
  <w:num w:numId="47">
    <w:abstractNumId w:val="20"/>
  </w:num>
  <w:num w:numId="48">
    <w:abstractNumId w:val="15"/>
  </w:num>
  <w:num w:numId="49">
    <w:abstractNumId w:val="49"/>
  </w:num>
  <w:num w:numId="50">
    <w:abstractNumId w:val="35"/>
  </w:num>
  <w:num w:numId="51">
    <w:abstractNumId w:val="22"/>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DKstyle_8au+last square&lt;/Style&gt;&lt;LeftDelim&gt;{&lt;/LeftDelim&gt;&lt;RightDelim&gt;}&lt;/RightDelim&gt;&lt;FontName&gt;Arial&lt;/FontName&gt;&lt;FontSize&gt;11&lt;/FontSize&gt;&lt;ReflistTitle&gt;&lt;/ReflistTitle&gt;&lt;StartingRefnum&gt;1&lt;/StartingRefnum&gt;&lt;FirstLineIndent&gt;0&lt;/FirstLineIndent&gt;&lt;HangingIndent&gt;34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fd2p90bzwszpef9f45vfw9rrfvx2tx2w2a&quot;&gt;BIBLIO_DK_v9_3&lt;record-ids&gt;&lt;item&gt;901&lt;/item&gt;&lt;item&gt;1162&lt;/item&gt;&lt;item&gt;1171&lt;/item&gt;&lt;item&gt;1182&lt;/item&gt;&lt;item&gt;1360&lt;/item&gt;&lt;item&gt;1464&lt;/item&gt;&lt;item&gt;1573&lt;/item&gt;&lt;item&gt;1755&lt;/item&gt;&lt;item&gt;1861&lt;/item&gt;&lt;item&gt;1893&lt;/item&gt;&lt;item&gt;2264&lt;/item&gt;&lt;item&gt;2318&lt;/item&gt;&lt;item&gt;2337&lt;/item&gt;&lt;item&gt;2410&lt;/item&gt;&lt;item&gt;2605&lt;/item&gt;&lt;item&gt;2618&lt;/item&gt;&lt;item&gt;2748&lt;/item&gt;&lt;item&gt;2801&lt;/item&gt;&lt;item&gt;2826&lt;/item&gt;&lt;item&gt;2827&lt;/item&gt;&lt;item&gt;2828&lt;/item&gt;&lt;item&gt;2829&lt;/item&gt;&lt;item&gt;2830&lt;/item&gt;&lt;item&gt;2833&lt;/item&gt;&lt;item&gt;2834&lt;/item&gt;&lt;item&gt;2843&lt;/item&gt;&lt;item&gt;2845&lt;/item&gt;&lt;item&gt;2848&lt;/item&gt;&lt;item&gt;2849&lt;/item&gt;&lt;item&gt;2850&lt;/item&gt;&lt;item&gt;2861&lt;/item&gt;&lt;item&gt;2864&lt;/item&gt;&lt;item&gt;2872&lt;/item&gt;&lt;item&gt;2876&lt;/item&gt;&lt;item&gt;2882&lt;/item&gt;&lt;item&gt;2883&lt;/item&gt;&lt;item&gt;2888&lt;/item&gt;&lt;item&gt;2889&lt;/item&gt;&lt;item&gt;2892&lt;/item&gt;&lt;item&gt;2893&lt;/item&gt;&lt;item&gt;2894&lt;/item&gt;&lt;item&gt;2895&lt;/item&gt;&lt;item&gt;2923&lt;/item&gt;&lt;item&gt;2961&lt;/item&gt;&lt;item&gt;2962&lt;/item&gt;&lt;item&gt;2963&lt;/item&gt;&lt;item&gt;2964&lt;/item&gt;&lt;item&gt;2981&lt;/item&gt;&lt;item&gt;2984&lt;/item&gt;&lt;item&gt;3004&lt;/item&gt;&lt;item&gt;3005&lt;/item&gt;&lt;item&gt;3009&lt;/item&gt;&lt;item&gt;3010&lt;/item&gt;&lt;item&gt;3014&lt;/item&gt;&lt;item&gt;3163&lt;/item&gt;&lt;/record-ids&gt;&lt;/item&gt;&lt;/Libraries&gt;"/>
  </w:docVars>
  <w:rsids>
    <w:rsidRoot w:val="00234F6D"/>
    <w:rsid w:val="00000339"/>
    <w:rsid w:val="000010D8"/>
    <w:rsid w:val="00001FD1"/>
    <w:rsid w:val="00002C90"/>
    <w:rsid w:val="00003159"/>
    <w:rsid w:val="000046E0"/>
    <w:rsid w:val="00004806"/>
    <w:rsid w:val="00004E51"/>
    <w:rsid w:val="00006754"/>
    <w:rsid w:val="00006ECF"/>
    <w:rsid w:val="00007182"/>
    <w:rsid w:val="0000747B"/>
    <w:rsid w:val="000076C9"/>
    <w:rsid w:val="00007964"/>
    <w:rsid w:val="00007F73"/>
    <w:rsid w:val="000105F0"/>
    <w:rsid w:val="000108FC"/>
    <w:rsid w:val="00010E16"/>
    <w:rsid w:val="00011735"/>
    <w:rsid w:val="00011E2B"/>
    <w:rsid w:val="0001252D"/>
    <w:rsid w:val="000128FD"/>
    <w:rsid w:val="000129DD"/>
    <w:rsid w:val="0001319A"/>
    <w:rsid w:val="000133C8"/>
    <w:rsid w:val="00014002"/>
    <w:rsid w:val="000143D6"/>
    <w:rsid w:val="00014A48"/>
    <w:rsid w:val="00014C1E"/>
    <w:rsid w:val="00016057"/>
    <w:rsid w:val="000167FF"/>
    <w:rsid w:val="0001750C"/>
    <w:rsid w:val="000178E3"/>
    <w:rsid w:val="00017FF1"/>
    <w:rsid w:val="000206C4"/>
    <w:rsid w:val="0002148A"/>
    <w:rsid w:val="000217DB"/>
    <w:rsid w:val="000219B2"/>
    <w:rsid w:val="00021A34"/>
    <w:rsid w:val="0002276C"/>
    <w:rsid w:val="00023D11"/>
    <w:rsid w:val="00024685"/>
    <w:rsid w:val="00024AA8"/>
    <w:rsid w:val="00025535"/>
    <w:rsid w:val="00025553"/>
    <w:rsid w:val="00025710"/>
    <w:rsid w:val="0002579F"/>
    <w:rsid w:val="00025CDB"/>
    <w:rsid w:val="00025E35"/>
    <w:rsid w:val="00026139"/>
    <w:rsid w:val="000265A9"/>
    <w:rsid w:val="00026922"/>
    <w:rsid w:val="00026C1C"/>
    <w:rsid w:val="00026EC0"/>
    <w:rsid w:val="00027124"/>
    <w:rsid w:val="000272EB"/>
    <w:rsid w:val="0002738D"/>
    <w:rsid w:val="00027641"/>
    <w:rsid w:val="000277CF"/>
    <w:rsid w:val="00027ACC"/>
    <w:rsid w:val="0003078C"/>
    <w:rsid w:val="000317AF"/>
    <w:rsid w:val="000331A6"/>
    <w:rsid w:val="000334DA"/>
    <w:rsid w:val="0003364E"/>
    <w:rsid w:val="00033DB7"/>
    <w:rsid w:val="00034266"/>
    <w:rsid w:val="000344FA"/>
    <w:rsid w:val="00034A9C"/>
    <w:rsid w:val="0003524A"/>
    <w:rsid w:val="00035C6F"/>
    <w:rsid w:val="00035FB5"/>
    <w:rsid w:val="00036435"/>
    <w:rsid w:val="0003652F"/>
    <w:rsid w:val="00036C85"/>
    <w:rsid w:val="0003701C"/>
    <w:rsid w:val="000372F0"/>
    <w:rsid w:val="000373D4"/>
    <w:rsid w:val="00037D2F"/>
    <w:rsid w:val="00040641"/>
    <w:rsid w:val="00040DE4"/>
    <w:rsid w:val="00042009"/>
    <w:rsid w:val="00042E35"/>
    <w:rsid w:val="000439C0"/>
    <w:rsid w:val="00045163"/>
    <w:rsid w:val="000453A7"/>
    <w:rsid w:val="0004595C"/>
    <w:rsid w:val="00045B8F"/>
    <w:rsid w:val="000465A9"/>
    <w:rsid w:val="000468F5"/>
    <w:rsid w:val="00047733"/>
    <w:rsid w:val="00047DAB"/>
    <w:rsid w:val="00050550"/>
    <w:rsid w:val="00051433"/>
    <w:rsid w:val="000517B8"/>
    <w:rsid w:val="00052F4B"/>
    <w:rsid w:val="00053171"/>
    <w:rsid w:val="000532CF"/>
    <w:rsid w:val="0005354F"/>
    <w:rsid w:val="0005357D"/>
    <w:rsid w:val="00053AAC"/>
    <w:rsid w:val="00053EDC"/>
    <w:rsid w:val="000541E8"/>
    <w:rsid w:val="00054709"/>
    <w:rsid w:val="000548C7"/>
    <w:rsid w:val="000567FA"/>
    <w:rsid w:val="00056A6F"/>
    <w:rsid w:val="00061677"/>
    <w:rsid w:val="000617E3"/>
    <w:rsid w:val="00061A48"/>
    <w:rsid w:val="00061D6D"/>
    <w:rsid w:val="00062EF2"/>
    <w:rsid w:val="000633A7"/>
    <w:rsid w:val="00063438"/>
    <w:rsid w:val="000654DD"/>
    <w:rsid w:val="0006586C"/>
    <w:rsid w:val="00066736"/>
    <w:rsid w:val="00066978"/>
    <w:rsid w:val="0006724B"/>
    <w:rsid w:val="00067B4C"/>
    <w:rsid w:val="00070339"/>
    <w:rsid w:val="000703A4"/>
    <w:rsid w:val="000707B4"/>
    <w:rsid w:val="00070F6C"/>
    <w:rsid w:val="00071209"/>
    <w:rsid w:val="00071634"/>
    <w:rsid w:val="00071FD2"/>
    <w:rsid w:val="000725B4"/>
    <w:rsid w:val="0007265A"/>
    <w:rsid w:val="00072819"/>
    <w:rsid w:val="00072FD3"/>
    <w:rsid w:val="0007370C"/>
    <w:rsid w:val="00073805"/>
    <w:rsid w:val="0007452E"/>
    <w:rsid w:val="00075675"/>
    <w:rsid w:val="0007574E"/>
    <w:rsid w:val="00075AC1"/>
    <w:rsid w:val="00075B23"/>
    <w:rsid w:val="00076565"/>
    <w:rsid w:val="00076F16"/>
    <w:rsid w:val="0007726C"/>
    <w:rsid w:val="00077426"/>
    <w:rsid w:val="00077C32"/>
    <w:rsid w:val="0008019A"/>
    <w:rsid w:val="00080948"/>
    <w:rsid w:val="00080C40"/>
    <w:rsid w:val="00080E91"/>
    <w:rsid w:val="000815E7"/>
    <w:rsid w:val="00081C06"/>
    <w:rsid w:val="0008218D"/>
    <w:rsid w:val="00083BB0"/>
    <w:rsid w:val="000843B2"/>
    <w:rsid w:val="0008491C"/>
    <w:rsid w:val="00085201"/>
    <w:rsid w:val="000855A4"/>
    <w:rsid w:val="00085D25"/>
    <w:rsid w:val="00086080"/>
    <w:rsid w:val="00087CD9"/>
    <w:rsid w:val="00090154"/>
    <w:rsid w:val="000905D6"/>
    <w:rsid w:val="00090859"/>
    <w:rsid w:val="00090871"/>
    <w:rsid w:val="00090AC7"/>
    <w:rsid w:val="00090D36"/>
    <w:rsid w:val="00090DDB"/>
    <w:rsid w:val="00091392"/>
    <w:rsid w:val="0009152D"/>
    <w:rsid w:val="000916F6"/>
    <w:rsid w:val="000918DC"/>
    <w:rsid w:val="00092929"/>
    <w:rsid w:val="0009335A"/>
    <w:rsid w:val="00093582"/>
    <w:rsid w:val="0009365D"/>
    <w:rsid w:val="00093911"/>
    <w:rsid w:val="00093A85"/>
    <w:rsid w:val="00094427"/>
    <w:rsid w:val="0009503C"/>
    <w:rsid w:val="000960C4"/>
    <w:rsid w:val="000974FA"/>
    <w:rsid w:val="000A0166"/>
    <w:rsid w:val="000A20A2"/>
    <w:rsid w:val="000A2719"/>
    <w:rsid w:val="000A30A9"/>
    <w:rsid w:val="000A339A"/>
    <w:rsid w:val="000A427E"/>
    <w:rsid w:val="000A434B"/>
    <w:rsid w:val="000A495B"/>
    <w:rsid w:val="000A4DA5"/>
    <w:rsid w:val="000A4DE6"/>
    <w:rsid w:val="000A58AB"/>
    <w:rsid w:val="000A5902"/>
    <w:rsid w:val="000A59E7"/>
    <w:rsid w:val="000A6091"/>
    <w:rsid w:val="000A64A2"/>
    <w:rsid w:val="000A678F"/>
    <w:rsid w:val="000A6905"/>
    <w:rsid w:val="000A6F2C"/>
    <w:rsid w:val="000A7699"/>
    <w:rsid w:val="000A7A04"/>
    <w:rsid w:val="000A7AB5"/>
    <w:rsid w:val="000B0048"/>
    <w:rsid w:val="000B0258"/>
    <w:rsid w:val="000B02D9"/>
    <w:rsid w:val="000B0DE4"/>
    <w:rsid w:val="000B134C"/>
    <w:rsid w:val="000B16E2"/>
    <w:rsid w:val="000B17E1"/>
    <w:rsid w:val="000B1E19"/>
    <w:rsid w:val="000B23E5"/>
    <w:rsid w:val="000B2E30"/>
    <w:rsid w:val="000B38F9"/>
    <w:rsid w:val="000B3951"/>
    <w:rsid w:val="000B39FA"/>
    <w:rsid w:val="000B4C45"/>
    <w:rsid w:val="000B5502"/>
    <w:rsid w:val="000B5526"/>
    <w:rsid w:val="000B572D"/>
    <w:rsid w:val="000B5BD9"/>
    <w:rsid w:val="000B606C"/>
    <w:rsid w:val="000B6EC7"/>
    <w:rsid w:val="000B6FBE"/>
    <w:rsid w:val="000B727F"/>
    <w:rsid w:val="000B76F2"/>
    <w:rsid w:val="000B77D1"/>
    <w:rsid w:val="000C0F33"/>
    <w:rsid w:val="000C131A"/>
    <w:rsid w:val="000C13B9"/>
    <w:rsid w:val="000C13E1"/>
    <w:rsid w:val="000C1F9F"/>
    <w:rsid w:val="000C20A0"/>
    <w:rsid w:val="000C21F5"/>
    <w:rsid w:val="000C2AE2"/>
    <w:rsid w:val="000C3469"/>
    <w:rsid w:val="000C4D5D"/>
    <w:rsid w:val="000C4F52"/>
    <w:rsid w:val="000C51B1"/>
    <w:rsid w:val="000C6713"/>
    <w:rsid w:val="000C6779"/>
    <w:rsid w:val="000C7CF4"/>
    <w:rsid w:val="000D0513"/>
    <w:rsid w:val="000D070C"/>
    <w:rsid w:val="000D088F"/>
    <w:rsid w:val="000D22EE"/>
    <w:rsid w:val="000D2AB1"/>
    <w:rsid w:val="000D2DA4"/>
    <w:rsid w:val="000D31BB"/>
    <w:rsid w:val="000D41B4"/>
    <w:rsid w:val="000D46BE"/>
    <w:rsid w:val="000D4BDE"/>
    <w:rsid w:val="000D4D0F"/>
    <w:rsid w:val="000D4D68"/>
    <w:rsid w:val="000D57C9"/>
    <w:rsid w:val="000D64EB"/>
    <w:rsid w:val="000D65D9"/>
    <w:rsid w:val="000D69C2"/>
    <w:rsid w:val="000D6E25"/>
    <w:rsid w:val="000D7A6D"/>
    <w:rsid w:val="000E0132"/>
    <w:rsid w:val="000E0218"/>
    <w:rsid w:val="000E0527"/>
    <w:rsid w:val="000E0AE0"/>
    <w:rsid w:val="000E2159"/>
    <w:rsid w:val="000E3AFC"/>
    <w:rsid w:val="000E4AAB"/>
    <w:rsid w:val="000E4F27"/>
    <w:rsid w:val="000E575C"/>
    <w:rsid w:val="000E6726"/>
    <w:rsid w:val="000E7EF8"/>
    <w:rsid w:val="000F1190"/>
    <w:rsid w:val="000F1C57"/>
    <w:rsid w:val="000F21CA"/>
    <w:rsid w:val="000F23A7"/>
    <w:rsid w:val="000F2550"/>
    <w:rsid w:val="000F25C6"/>
    <w:rsid w:val="000F3915"/>
    <w:rsid w:val="000F3C9A"/>
    <w:rsid w:val="000F3D66"/>
    <w:rsid w:val="000F3F63"/>
    <w:rsid w:val="000F4157"/>
    <w:rsid w:val="000F4427"/>
    <w:rsid w:val="000F443D"/>
    <w:rsid w:val="000F4474"/>
    <w:rsid w:val="000F5AB4"/>
    <w:rsid w:val="000F5C57"/>
    <w:rsid w:val="000F6AB4"/>
    <w:rsid w:val="000F7A0C"/>
    <w:rsid w:val="00100A17"/>
    <w:rsid w:val="00100B01"/>
    <w:rsid w:val="00100C66"/>
    <w:rsid w:val="001012A2"/>
    <w:rsid w:val="001016E9"/>
    <w:rsid w:val="0010242A"/>
    <w:rsid w:val="001024C3"/>
    <w:rsid w:val="00103C7F"/>
    <w:rsid w:val="0010478B"/>
    <w:rsid w:val="00105250"/>
    <w:rsid w:val="00105E8D"/>
    <w:rsid w:val="001068BD"/>
    <w:rsid w:val="00107197"/>
    <w:rsid w:val="00107957"/>
    <w:rsid w:val="00110B35"/>
    <w:rsid w:val="00110C57"/>
    <w:rsid w:val="00111CED"/>
    <w:rsid w:val="00111F01"/>
    <w:rsid w:val="001130C2"/>
    <w:rsid w:val="0011317E"/>
    <w:rsid w:val="00113840"/>
    <w:rsid w:val="001141A6"/>
    <w:rsid w:val="001144CB"/>
    <w:rsid w:val="001149C0"/>
    <w:rsid w:val="00114C13"/>
    <w:rsid w:val="001157F9"/>
    <w:rsid w:val="0011662F"/>
    <w:rsid w:val="00116DEA"/>
    <w:rsid w:val="0011771E"/>
    <w:rsid w:val="00117BDE"/>
    <w:rsid w:val="00117FBB"/>
    <w:rsid w:val="0012005E"/>
    <w:rsid w:val="00120069"/>
    <w:rsid w:val="00121200"/>
    <w:rsid w:val="00121763"/>
    <w:rsid w:val="00121894"/>
    <w:rsid w:val="001221C2"/>
    <w:rsid w:val="00122AF8"/>
    <w:rsid w:val="00122B15"/>
    <w:rsid w:val="00122C86"/>
    <w:rsid w:val="00123282"/>
    <w:rsid w:val="0012338B"/>
    <w:rsid w:val="00124116"/>
    <w:rsid w:val="00124379"/>
    <w:rsid w:val="00124D3B"/>
    <w:rsid w:val="00124D59"/>
    <w:rsid w:val="0012587E"/>
    <w:rsid w:val="00125CCC"/>
    <w:rsid w:val="00125E6E"/>
    <w:rsid w:val="001264BB"/>
    <w:rsid w:val="00126759"/>
    <w:rsid w:val="00127334"/>
    <w:rsid w:val="00127829"/>
    <w:rsid w:val="00127B89"/>
    <w:rsid w:val="00130D21"/>
    <w:rsid w:val="001319CF"/>
    <w:rsid w:val="00131D0D"/>
    <w:rsid w:val="00133427"/>
    <w:rsid w:val="00133C8E"/>
    <w:rsid w:val="001349FC"/>
    <w:rsid w:val="00135023"/>
    <w:rsid w:val="001352F4"/>
    <w:rsid w:val="0013580A"/>
    <w:rsid w:val="001367FD"/>
    <w:rsid w:val="00136972"/>
    <w:rsid w:val="00136F58"/>
    <w:rsid w:val="001374F7"/>
    <w:rsid w:val="00137750"/>
    <w:rsid w:val="00137D6F"/>
    <w:rsid w:val="00141239"/>
    <w:rsid w:val="00142542"/>
    <w:rsid w:val="00142E9A"/>
    <w:rsid w:val="00143C11"/>
    <w:rsid w:val="0014424F"/>
    <w:rsid w:val="001444A7"/>
    <w:rsid w:val="0014482E"/>
    <w:rsid w:val="0014498E"/>
    <w:rsid w:val="00144ADE"/>
    <w:rsid w:val="00144C75"/>
    <w:rsid w:val="00144F8C"/>
    <w:rsid w:val="00145E67"/>
    <w:rsid w:val="00146A45"/>
    <w:rsid w:val="00147A50"/>
    <w:rsid w:val="00147ED8"/>
    <w:rsid w:val="00150E28"/>
    <w:rsid w:val="00150F2D"/>
    <w:rsid w:val="00150F90"/>
    <w:rsid w:val="00151816"/>
    <w:rsid w:val="0015202E"/>
    <w:rsid w:val="00152346"/>
    <w:rsid w:val="001523CB"/>
    <w:rsid w:val="001524B7"/>
    <w:rsid w:val="00152DCF"/>
    <w:rsid w:val="00152F54"/>
    <w:rsid w:val="001534BE"/>
    <w:rsid w:val="0015368A"/>
    <w:rsid w:val="001538A5"/>
    <w:rsid w:val="00153D71"/>
    <w:rsid w:val="001542FB"/>
    <w:rsid w:val="00154421"/>
    <w:rsid w:val="00154FA4"/>
    <w:rsid w:val="001560EF"/>
    <w:rsid w:val="0015667F"/>
    <w:rsid w:val="00156F88"/>
    <w:rsid w:val="001575BE"/>
    <w:rsid w:val="0015765E"/>
    <w:rsid w:val="00160164"/>
    <w:rsid w:val="001601B4"/>
    <w:rsid w:val="00160240"/>
    <w:rsid w:val="00161987"/>
    <w:rsid w:val="00162F86"/>
    <w:rsid w:val="001635D1"/>
    <w:rsid w:val="001648DC"/>
    <w:rsid w:val="00165127"/>
    <w:rsid w:val="001653B9"/>
    <w:rsid w:val="00165424"/>
    <w:rsid w:val="00165451"/>
    <w:rsid w:val="00165FDE"/>
    <w:rsid w:val="001661C8"/>
    <w:rsid w:val="001662A4"/>
    <w:rsid w:val="00167320"/>
    <w:rsid w:val="00167C75"/>
    <w:rsid w:val="00167E82"/>
    <w:rsid w:val="00170726"/>
    <w:rsid w:val="001709F2"/>
    <w:rsid w:val="00170CCA"/>
    <w:rsid w:val="00171BC9"/>
    <w:rsid w:val="00171F26"/>
    <w:rsid w:val="00172503"/>
    <w:rsid w:val="00172A0E"/>
    <w:rsid w:val="00172A39"/>
    <w:rsid w:val="00172E75"/>
    <w:rsid w:val="00172FC6"/>
    <w:rsid w:val="001731CB"/>
    <w:rsid w:val="001743B9"/>
    <w:rsid w:val="0017497A"/>
    <w:rsid w:val="00174D7F"/>
    <w:rsid w:val="00175706"/>
    <w:rsid w:val="001768C4"/>
    <w:rsid w:val="00176AFF"/>
    <w:rsid w:val="00177C43"/>
    <w:rsid w:val="00177FE9"/>
    <w:rsid w:val="0018024C"/>
    <w:rsid w:val="001809BB"/>
    <w:rsid w:val="00180DAA"/>
    <w:rsid w:val="0018167E"/>
    <w:rsid w:val="001816D5"/>
    <w:rsid w:val="0018258E"/>
    <w:rsid w:val="001828EF"/>
    <w:rsid w:val="00182DF0"/>
    <w:rsid w:val="00182E11"/>
    <w:rsid w:val="00182EE8"/>
    <w:rsid w:val="001839FD"/>
    <w:rsid w:val="00184290"/>
    <w:rsid w:val="0018465C"/>
    <w:rsid w:val="0018479F"/>
    <w:rsid w:val="001847BB"/>
    <w:rsid w:val="001848A6"/>
    <w:rsid w:val="001848D8"/>
    <w:rsid w:val="00184961"/>
    <w:rsid w:val="00184A4A"/>
    <w:rsid w:val="00184CAD"/>
    <w:rsid w:val="001875EA"/>
    <w:rsid w:val="00187C8D"/>
    <w:rsid w:val="00187DCF"/>
    <w:rsid w:val="0019007E"/>
    <w:rsid w:val="001902E6"/>
    <w:rsid w:val="001904B1"/>
    <w:rsid w:val="001904D7"/>
    <w:rsid w:val="001905DA"/>
    <w:rsid w:val="00190A72"/>
    <w:rsid w:val="00191996"/>
    <w:rsid w:val="0019317D"/>
    <w:rsid w:val="001938FC"/>
    <w:rsid w:val="00194D8E"/>
    <w:rsid w:val="001961E1"/>
    <w:rsid w:val="001964DE"/>
    <w:rsid w:val="00196A53"/>
    <w:rsid w:val="001A0805"/>
    <w:rsid w:val="001A0B61"/>
    <w:rsid w:val="001A0D00"/>
    <w:rsid w:val="001A24DF"/>
    <w:rsid w:val="001A2734"/>
    <w:rsid w:val="001A3196"/>
    <w:rsid w:val="001A4459"/>
    <w:rsid w:val="001A4654"/>
    <w:rsid w:val="001A49BB"/>
    <w:rsid w:val="001A49FC"/>
    <w:rsid w:val="001A555A"/>
    <w:rsid w:val="001A595C"/>
    <w:rsid w:val="001A6126"/>
    <w:rsid w:val="001B0441"/>
    <w:rsid w:val="001B0DA9"/>
    <w:rsid w:val="001B16C7"/>
    <w:rsid w:val="001B16DC"/>
    <w:rsid w:val="001B19EB"/>
    <w:rsid w:val="001B2202"/>
    <w:rsid w:val="001B2758"/>
    <w:rsid w:val="001B2A0F"/>
    <w:rsid w:val="001B30C5"/>
    <w:rsid w:val="001B3527"/>
    <w:rsid w:val="001B3618"/>
    <w:rsid w:val="001B3DC1"/>
    <w:rsid w:val="001B41C4"/>
    <w:rsid w:val="001B4759"/>
    <w:rsid w:val="001B5008"/>
    <w:rsid w:val="001B5260"/>
    <w:rsid w:val="001B53B4"/>
    <w:rsid w:val="001B56DA"/>
    <w:rsid w:val="001B5720"/>
    <w:rsid w:val="001B588A"/>
    <w:rsid w:val="001B612C"/>
    <w:rsid w:val="001B6735"/>
    <w:rsid w:val="001B75D1"/>
    <w:rsid w:val="001B75E8"/>
    <w:rsid w:val="001B76C5"/>
    <w:rsid w:val="001B78FA"/>
    <w:rsid w:val="001B7ACC"/>
    <w:rsid w:val="001B7BDA"/>
    <w:rsid w:val="001B7C0C"/>
    <w:rsid w:val="001C016E"/>
    <w:rsid w:val="001C0FB5"/>
    <w:rsid w:val="001C1525"/>
    <w:rsid w:val="001C3E2C"/>
    <w:rsid w:val="001C4420"/>
    <w:rsid w:val="001C4682"/>
    <w:rsid w:val="001C47D7"/>
    <w:rsid w:val="001C4A9D"/>
    <w:rsid w:val="001C4D5A"/>
    <w:rsid w:val="001C59EF"/>
    <w:rsid w:val="001C6CB2"/>
    <w:rsid w:val="001C730F"/>
    <w:rsid w:val="001C7356"/>
    <w:rsid w:val="001D00A7"/>
    <w:rsid w:val="001D049F"/>
    <w:rsid w:val="001D0764"/>
    <w:rsid w:val="001D0AD6"/>
    <w:rsid w:val="001D1007"/>
    <w:rsid w:val="001D13AF"/>
    <w:rsid w:val="001D143D"/>
    <w:rsid w:val="001D1F95"/>
    <w:rsid w:val="001D240B"/>
    <w:rsid w:val="001D36E8"/>
    <w:rsid w:val="001D36EA"/>
    <w:rsid w:val="001D3C59"/>
    <w:rsid w:val="001D4D9B"/>
    <w:rsid w:val="001D524C"/>
    <w:rsid w:val="001D55C9"/>
    <w:rsid w:val="001D5E5E"/>
    <w:rsid w:val="001D765B"/>
    <w:rsid w:val="001D780C"/>
    <w:rsid w:val="001D7EE6"/>
    <w:rsid w:val="001E070F"/>
    <w:rsid w:val="001E10F6"/>
    <w:rsid w:val="001E134F"/>
    <w:rsid w:val="001E13D6"/>
    <w:rsid w:val="001E1629"/>
    <w:rsid w:val="001E1CD6"/>
    <w:rsid w:val="001E24BF"/>
    <w:rsid w:val="001E3571"/>
    <w:rsid w:val="001E3AE1"/>
    <w:rsid w:val="001E464A"/>
    <w:rsid w:val="001E6709"/>
    <w:rsid w:val="001E6BEF"/>
    <w:rsid w:val="001E6D0C"/>
    <w:rsid w:val="001E6F9E"/>
    <w:rsid w:val="001E7390"/>
    <w:rsid w:val="001E7435"/>
    <w:rsid w:val="001F022B"/>
    <w:rsid w:val="001F0D17"/>
    <w:rsid w:val="001F166E"/>
    <w:rsid w:val="001F18B4"/>
    <w:rsid w:val="001F1A79"/>
    <w:rsid w:val="001F2DE6"/>
    <w:rsid w:val="001F325D"/>
    <w:rsid w:val="001F3966"/>
    <w:rsid w:val="001F5043"/>
    <w:rsid w:val="001F5D53"/>
    <w:rsid w:val="001F6922"/>
    <w:rsid w:val="001F75CB"/>
    <w:rsid w:val="001F7E63"/>
    <w:rsid w:val="001F7F3D"/>
    <w:rsid w:val="00200C7A"/>
    <w:rsid w:val="0020129A"/>
    <w:rsid w:val="00201496"/>
    <w:rsid w:val="002016A8"/>
    <w:rsid w:val="00202525"/>
    <w:rsid w:val="00202D14"/>
    <w:rsid w:val="00203CEB"/>
    <w:rsid w:val="0020495D"/>
    <w:rsid w:val="00205289"/>
    <w:rsid w:val="00205466"/>
    <w:rsid w:val="00205520"/>
    <w:rsid w:val="00205AF7"/>
    <w:rsid w:val="0020673B"/>
    <w:rsid w:val="002069DB"/>
    <w:rsid w:val="00206A15"/>
    <w:rsid w:val="00206A67"/>
    <w:rsid w:val="00206D63"/>
    <w:rsid w:val="00207528"/>
    <w:rsid w:val="00207740"/>
    <w:rsid w:val="00210439"/>
    <w:rsid w:val="0021047B"/>
    <w:rsid w:val="00210B84"/>
    <w:rsid w:val="00210C4A"/>
    <w:rsid w:val="00211D94"/>
    <w:rsid w:val="002122B4"/>
    <w:rsid w:val="002126E2"/>
    <w:rsid w:val="00212AF1"/>
    <w:rsid w:val="00212AFB"/>
    <w:rsid w:val="00212D49"/>
    <w:rsid w:val="0021380E"/>
    <w:rsid w:val="00214973"/>
    <w:rsid w:val="002149FB"/>
    <w:rsid w:val="00215A29"/>
    <w:rsid w:val="00215EE3"/>
    <w:rsid w:val="00215F79"/>
    <w:rsid w:val="002163FC"/>
    <w:rsid w:val="0021668B"/>
    <w:rsid w:val="00216B2E"/>
    <w:rsid w:val="0021755C"/>
    <w:rsid w:val="00217720"/>
    <w:rsid w:val="00220B31"/>
    <w:rsid w:val="0022167A"/>
    <w:rsid w:val="002221E2"/>
    <w:rsid w:val="002222A4"/>
    <w:rsid w:val="002223F3"/>
    <w:rsid w:val="00222425"/>
    <w:rsid w:val="002226BA"/>
    <w:rsid w:val="00222802"/>
    <w:rsid w:val="00222B17"/>
    <w:rsid w:val="002238BA"/>
    <w:rsid w:val="00223913"/>
    <w:rsid w:val="00223E36"/>
    <w:rsid w:val="00226298"/>
    <w:rsid w:val="00226433"/>
    <w:rsid w:val="00226495"/>
    <w:rsid w:val="0022717B"/>
    <w:rsid w:val="00227DA1"/>
    <w:rsid w:val="00231ABA"/>
    <w:rsid w:val="00231D54"/>
    <w:rsid w:val="00231FD5"/>
    <w:rsid w:val="0023212B"/>
    <w:rsid w:val="00232287"/>
    <w:rsid w:val="00232A66"/>
    <w:rsid w:val="0023361D"/>
    <w:rsid w:val="0023368B"/>
    <w:rsid w:val="00234299"/>
    <w:rsid w:val="00234559"/>
    <w:rsid w:val="00234F6D"/>
    <w:rsid w:val="002351B0"/>
    <w:rsid w:val="002352F0"/>
    <w:rsid w:val="00235A30"/>
    <w:rsid w:val="00235F18"/>
    <w:rsid w:val="002360FC"/>
    <w:rsid w:val="00236B04"/>
    <w:rsid w:val="00236E57"/>
    <w:rsid w:val="00237020"/>
    <w:rsid w:val="002378FA"/>
    <w:rsid w:val="00237939"/>
    <w:rsid w:val="00237ECF"/>
    <w:rsid w:val="002408C9"/>
    <w:rsid w:val="002408FB"/>
    <w:rsid w:val="002410C0"/>
    <w:rsid w:val="0024242C"/>
    <w:rsid w:val="00242773"/>
    <w:rsid w:val="00242956"/>
    <w:rsid w:val="0024342B"/>
    <w:rsid w:val="00244007"/>
    <w:rsid w:val="00244560"/>
    <w:rsid w:val="00244894"/>
    <w:rsid w:val="00244897"/>
    <w:rsid w:val="00245B92"/>
    <w:rsid w:val="002460BE"/>
    <w:rsid w:val="00246536"/>
    <w:rsid w:val="0024705F"/>
    <w:rsid w:val="00251418"/>
    <w:rsid w:val="002514D6"/>
    <w:rsid w:val="00251C00"/>
    <w:rsid w:val="00251EC6"/>
    <w:rsid w:val="00252242"/>
    <w:rsid w:val="00253D46"/>
    <w:rsid w:val="00254BDE"/>
    <w:rsid w:val="00255C1F"/>
    <w:rsid w:val="0025628A"/>
    <w:rsid w:val="00257B2E"/>
    <w:rsid w:val="002603BA"/>
    <w:rsid w:val="00260516"/>
    <w:rsid w:val="002609FD"/>
    <w:rsid w:val="00261494"/>
    <w:rsid w:val="002614D9"/>
    <w:rsid w:val="00261A0F"/>
    <w:rsid w:val="00261CB5"/>
    <w:rsid w:val="00261EA4"/>
    <w:rsid w:val="002625A9"/>
    <w:rsid w:val="002631A1"/>
    <w:rsid w:val="00263399"/>
    <w:rsid w:val="00263467"/>
    <w:rsid w:val="00263469"/>
    <w:rsid w:val="00263A0D"/>
    <w:rsid w:val="00263B72"/>
    <w:rsid w:val="00263BC1"/>
    <w:rsid w:val="00263F84"/>
    <w:rsid w:val="002648F6"/>
    <w:rsid w:val="00265BDF"/>
    <w:rsid w:val="00265F5C"/>
    <w:rsid w:val="00266A0E"/>
    <w:rsid w:val="00266C56"/>
    <w:rsid w:val="00266EF6"/>
    <w:rsid w:val="002676B7"/>
    <w:rsid w:val="00267776"/>
    <w:rsid w:val="00270316"/>
    <w:rsid w:val="0027043D"/>
    <w:rsid w:val="00270AC8"/>
    <w:rsid w:val="00270B1B"/>
    <w:rsid w:val="00270F50"/>
    <w:rsid w:val="002715E7"/>
    <w:rsid w:val="00271E50"/>
    <w:rsid w:val="00271E7B"/>
    <w:rsid w:val="00271FA7"/>
    <w:rsid w:val="002731E3"/>
    <w:rsid w:val="00273BB5"/>
    <w:rsid w:val="00274110"/>
    <w:rsid w:val="002743B4"/>
    <w:rsid w:val="002744B0"/>
    <w:rsid w:val="002756F4"/>
    <w:rsid w:val="002762C5"/>
    <w:rsid w:val="0027641D"/>
    <w:rsid w:val="00276555"/>
    <w:rsid w:val="00277220"/>
    <w:rsid w:val="0027726D"/>
    <w:rsid w:val="00280455"/>
    <w:rsid w:val="00282402"/>
    <w:rsid w:val="002828DC"/>
    <w:rsid w:val="00282AAC"/>
    <w:rsid w:val="0028361E"/>
    <w:rsid w:val="002836AA"/>
    <w:rsid w:val="00283A4B"/>
    <w:rsid w:val="002841AC"/>
    <w:rsid w:val="0028430F"/>
    <w:rsid w:val="0028437E"/>
    <w:rsid w:val="00285CE7"/>
    <w:rsid w:val="002863B5"/>
    <w:rsid w:val="002875F9"/>
    <w:rsid w:val="002876B8"/>
    <w:rsid w:val="00287FEB"/>
    <w:rsid w:val="00290E4E"/>
    <w:rsid w:val="002913AD"/>
    <w:rsid w:val="00292026"/>
    <w:rsid w:val="00292FF2"/>
    <w:rsid w:val="0029355B"/>
    <w:rsid w:val="002954DA"/>
    <w:rsid w:val="00296E7F"/>
    <w:rsid w:val="002973C1"/>
    <w:rsid w:val="002A00B0"/>
    <w:rsid w:val="002A03CA"/>
    <w:rsid w:val="002A0834"/>
    <w:rsid w:val="002A0F9B"/>
    <w:rsid w:val="002A156D"/>
    <w:rsid w:val="002A29AB"/>
    <w:rsid w:val="002A3175"/>
    <w:rsid w:val="002A331D"/>
    <w:rsid w:val="002A3362"/>
    <w:rsid w:val="002A336F"/>
    <w:rsid w:val="002A34B6"/>
    <w:rsid w:val="002A38E7"/>
    <w:rsid w:val="002A3E89"/>
    <w:rsid w:val="002A4657"/>
    <w:rsid w:val="002A4E45"/>
    <w:rsid w:val="002A50AE"/>
    <w:rsid w:val="002A59CB"/>
    <w:rsid w:val="002A63E4"/>
    <w:rsid w:val="002A678D"/>
    <w:rsid w:val="002A7079"/>
    <w:rsid w:val="002B195B"/>
    <w:rsid w:val="002B1990"/>
    <w:rsid w:val="002B252B"/>
    <w:rsid w:val="002B2A56"/>
    <w:rsid w:val="002B2B14"/>
    <w:rsid w:val="002B3506"/>
    <w:rsid w:val="002B386A"/>
    <w:rsid w:val="002B4311"/>
    <w:rsid w:val="002B444A"/>
    <w:rsid w:val="002B46D3"/>
    <w:rsid w:val="002B52C9"/>
    <w:rsid w:val="002B56D0"/>
    <w:rsid w:val="002B588A"/>
    <w:rsid w:val="002B5AAB"/>
    <w:rsid w:val="002B6281"/>
    <w:rsid w:val="002B6CB1"/>
    <w:rsid w:val="002B6E5A"/>
    <w:rsid w:val="002B7A1F"/>
    <w:rsid w:val="002B7BFF"/>
    <w:rsid w:val="002C0329"/>
    <w:rsid w:val="002C0887"/>
    <w:rsid w:val="002C092F"/>
    <w:rsid w:val="002C0B7F"/>
    <w:rsid w:val="002C0C42"/>
    <w:rsid w:val="002C0F9B"/>
    <w:rsid w:val="002C11B5"/>
    <w:rsid w:val="002C190F"/>
    <w:rsid w:val="002C1B88"/>
    <w:rsid w:val="002C240C"/>
    <w:rsid w:val="002C37B8"/>
    <w:rsid w:val="002C4DD4"/>
    <w:rsid w:val="002C4FE7"/>
    <w:rsid w:val="002C54E1"/>
    <w:rsid w:val="002C6878"/>
    <w:rsid w:val="002C7387"/>
    <w:rsid w:val="002C747A"/>
    <w:rsid w:val="002D0BA5"/>
    <w:rsid w:val="002D0E0D"/>
    <w:rsid w:val="002D1178"/>
    <w:rsid w:val="002D12EB"/>
    <w:rsid w:val="002D1722"/>
    <w:rsid w:val="002D193E"/>
    <w:rsid w:val="002D1E31"/>
    <w:rsid w:val="002D1EAC"/>
    <w:rsid w:val="002D1F77"/>
    <w:rsid w:val="002D1FD0"/>
    <w:rsid w:val="002D2397"/>
    <w:rsid w:val="002D2C30"/>
    <w:rsid w:val="002D2D7D"/>
    <w:rsid w:val="002D36E9"/>
    <w:rsid w:val="002D3ACD"/>
    <w:rsid w:val="002D3C41"/>
    <w:rsid w:val="002D418D"/>
    <w:rsid w:val="002D4902"/>
    <w:rsid w:val="002D5312"/>
    <w:rsid w:val="002D5C58"/>
    <w:rsid w:val="002D5EBB"/>
    <w:rsid w:val="002D68DF"/>
    <w:rsid w:val="002D6A67"/>
    <w:rsid w:val="002D6CDB"/>
    <w:rsid w:val="002D6EDA"/>
    <w:rsid w:val="002D6FB1"/>
    <w:rsid w:val="002D7789"/>
    <w:rsid w:val="002D7D7C"/>
    <w:rsid w:val="002E1628"/>
    <w:rsid w:val="002E221D"/>
    <w:rsid w:val="002E2F9B"/>
    <w:rsid w:val="002E452B"/>
    <w:rsid w:val="002E4EB2"/>
    <w:rsid w:val="002E52F8"/>
    <w:rsid w:val="002E5A6A"/>
    <w:rsid w:val="002E5ED4"/>
    <w:rsid w:val="002E6A47"/>
    <w:rsid w:val="002E6AC0"/>
    <w:rsid w:val="002E6F40"/>
    <w:rsid w:val="002E7295"/>
    <w:rsid w:val="002E7B84"/>
    <w:rsid w:val="002F0A51"/>
    <w:rsid w:val="002F11E2"/>
    <w:rsid w:val="002F184D"/>
    <w:rsid w:val="002F2ACC"/>
    <w:rsid w:val="002F3009"/>
    <w:rsid w:val="002F334D"/>
    <w:rsid w:val="002F48BF"/>
    <w:rsid w:val="002F5404"/>
    <w:rsid w:val="002F5BD8"/>
    <w:rsid w:val="002F5D24"/>
    <w:rsid w:val="002F6323"/>
    <w:rsid w:val="002F7A25"/>
    <w:rsid w:val="002F7A98"/>
    <w:rsid w:val="002F7F26"/>
    <w:rsid w:val="002F7F3C"/>
    <w:rsid w:val="00300351"/>
    <w:rsid w:val="003009B6"/>
    <w:rsid w:val="00300C6D"/>
    <w:rsid w:val="00301CDB"/>
    <w:rsid w:val="00302915"/>
    <w:rsid w:val="00302E4C"/>
    <w:rsid w:val="003031C7"/>
    <w:rsid w:val="003034B7"/>
    <w:rsid w:val="003050B1"/>
    <w:rsid w:val="003052B2"/>
    <w:rsid w:val="00305350"/>
    <w:rsid w:val="00305818"/>
    <w:rsid w:val="00305A8B"/>
    <w:rsid w:val="00307230"/>
    <w:rsid w:val="003078A1"/>
    <w:rsid w:val="003102ED"/>
    <w:rsid w:val="003106CE"/>
    <w:rsid w:val="0031112B"/>
    <w:rsid w:val="0031148E"/>
    <w:rsid w:val="003119E0"/>
    <w:rsid w:val="003120AF"/>
    <w:rsid w:val="0031286F"/>
    <w:rsid w:val="00313012"/>
    <w:rsid w:val="00314472"/>
    <w:rsid w:val="00316231"/>
    <w:rsid w:val="00316873"/>
    <w:rsid w:val="00316A8A"/>
    <w:rsid w:val="00316B1E"/>
    <w:rsid w:val="0031711C"/>
    <w:rsid w:val="0031746D"/>
    <w:rsid w:val="0032087C"/>
    <w:rsid w:val="00320B31"/>
    <w:rsid w:val="003214A0"/>
    <w:rsid w:val="00321B87"/>
    <w:rsid w:val="00322162"/>
    <w:rsid w:val="003224C4"/>
    <w:rsid w:val="003230A0"/>
    <w:rsid w:val="00323214"/>
    <w:rsid w:val="003232EA"/>
    <w:rsid w:val="003239D9"/>
    <w:rsid w:val="003242E2"/>
    <w:rsid w:val="0032434D"/>
    <w:rsid w:val="003252A1"/>
    <w:rsid w:val="003258C2"/>
    <w:rsid w:val="00325D5B"/>
    <w:rsid w:val="00326CC4"/>
    <w:rsid w:val="00327004"/>
    <w:rsid w:val="00327343"/>
    <w:rsid w:val="00327C22"/>
    <w:rsid w:val="00327D97"/>
    <w:rsid w:val="00330B31"/>
    <w:rsid w:val="003312B8"/>
    <w:rsid w:val="003315E0"/>
    <w:rsid w:val="0033164B"/>
    <w:rsid w:val="00332A93"/>
    <w:rsid w:val="00333926"/>
    <w:rsid w:val="00333D5F"/>
    <w:rsid w:val="003340EA"/>
    <w:rsid w:val="0033419C"/>
    <w:rsid w:val="00334C0A"/>
    <w:rsid w:val="00336833"/>
    <w:rsid w:val="0033722E"/>
    <w:rsid w:val="003405D9"/>
    <w:rsid w:val="00340F67"/>
    <w:rsid w:val="003410DC"/>
    <w:rsid w:val="00341B9A"/>
    <w:rsid w:val="0034232C"/>
    <w:rsid w:val="00342536"/>
    <w:rsid w:val="00343070"/>
    <w:rsid w:val="003436A5"/>
    <w:rsid w:val="00343FBE"/>
    <w:rsid w:val="00344287"/>
    <w:rsid w:val="00344429"/>
    <w:rsid w:val="00344649"/>
    <w:rsid w:val="0034563E"/>
    <w:rsid w:val="00345E4A"/>
    <w:rsid w:val="003466D7"/>
    <w:rsid w:val="00346DA4"/>
    <w:rsid w:val="00350036"/>
    <w:rsid w:val="00350172"/>
    <w:rsid w:val="00350A66"/>
    <w:rsid w:val="00350B83"/>
    <w:rsid w:val="00350C5A"/>
    <w:rsid w:val="00350DA2"/>
    <w:rsid w:val="00350E3A"/>
    <w:rsid w:val="00353017"/>
    <w:rsid w:val="003534D1"/>
    <w:rsid w:val="003538C3"/>
    <w:rsid w:val="00353935"/>
    <w:rsid w:val="00353AFB"/>
    <w:rsid w:val="00353B9D"/>
    <w:rsid w:val="00354228"/>
    <w:rsid w:val="003549BB"/>
    <w:rsid w:val="00354B9D"/>
    <w:rsid w:val="00354E3E"/>
    <w:rsid w:val="00355085"/>
    <w:rsid w:val="0035588A"/>
    <w:rsid w:val="00355D64"/>
    <w:rsid w:val="003565E0"/>
    <w:rsid w:val="00357EED"/>
    <w:rsid w:val="00360313"/>
    <w:rsid w:val="00360D72"/>
    <w:rsid w:val="00360FD4"/>
    <w:rsid w:val="00361706"/>
    <w:rsid w:val="00362861"/>
    <w:rsid w:val="00365407"/>
    <w:rsid w:val="003667FC"/>
    <w:rsid w:val="00367ED1"/>
    <w:rsid w:val="00370C1C"/>
    <w:rsid w:val="00370C4B"/>
    <w:rsid w:val="00371221"/>
    <w:rsid w:val="00371827"/>
    <w:rsid w:val="003719FD"/>
    <w:rsid w:val="00371BFD"/>
    <w:rsid w:val="00371E59"/>
    <w:rsid w:val="003720A9"/>
    <w:rsid w:val="00372566"/>
    <w:rsid w:val="0037271F"/>
    <w:rsid w:val="00372B15"/>
    <w:rsid w:val="0037393B"/>
    <w:rsid w:val="00373AEE"/>
    <w:rsid w:val="00375959"/>
    <w:rsid w:val="00375BC1"/>
    <w:rsid w:val="00375C09"/>
    <w:rsid w:val="003762A9"/>
    <w:rsid w:val="003767C3"/>
    <w:rsid w:val="003768F0"/>
    <w:rsid w:val="00376D06"/>
    <w:rsid w:val="0037727E"/>
    <w:rsid w:val="00377A90"/>
    <w:rsid w:val="00377E17"/>
    <w:rsid w:val="003802A1"/>
    <w:rsid w:val="0038164E"/>
    <w:rsid w:val="003829B1"/>
    <w:rsid w:val="00382C52"/>
    <w:rsid w:val="0038397F"/>
    <w:rsid w:val="00384217"/>
    <w:rsid w:val="003847E8"/>
    <w:rsid w:val="00384B2E"/>
    <w:rsid w:val="003863C5"/>
    <w:rsid w:val="0038699A"/>
    <w:rsid w:val="003901F4"/>
    <w:rsid w:val="00390985"/>
    <w:rsid w:val="00390D5E"/>
    <w:rsid w:val="00390F0B"/>
    <w:rsid w:val="00390FC8"/>
    <w:rsid w:val="00391416"/>
    <w:rsid w:val="00391AC8"/>
    <w:rsid w:val="00391AFF"/>
    <w:rsid w:val="00391F43"/>
    <w:rsid w:val="003926FA"/>
    <w:rsid w:val="0039271C"/>
    <w:rsid w:val="00393305"/>
    <w:rsid w:val="003933AC"/>
    <w:rsid w:val="00394050"/>
    <w:rsid w:val="003942F4"/>
    <w:rsid w:val="0039492E"/>
    <w:rsid w:val="003949F1"/>
    <w:rsid w:val="003951EC"/>
    <w:rsid w:val="0039549C"/>
    <w:rsid w:val="00395604"/>
    <w:rsid w:val="003957D3"/>
    <w:rsid w:val="00396B0F"/>
    <w:rsid w:val="00396D74"/>
    <w:rsid w:val="00397065"/>
    <w:rsid w:val="00397310"/>
    <w:rsid w:val="0039750B"/>
    <w:rsid w:val="003977AE"/>
    <w:rsid w:val="003A05AF"/>
    <w:rsid w:val="003A0D77"/>
    <w:rsid w:val="003A2DEC"/>
    <w:rsid w:val="003A2EF4"/>
    <w:rsid w:val="003A3220"/>
    <w:rsid w:val="003A344B"/>
    <w:rsid w:val="003A37EA"/>
    <w:rsid w:val="003A37F4"/>
    <w:rsid w:val="003A4280"/>
    <w:rsid w:val="003A4548"/>
    <w:rsid w:val="003A4557"/>
    <w:rsid w:val="003A46D5"/>
    <w:rsid w:val="003A4862"/>
    <w:rsid w:val="003A4AA4"/>
    <w:rsid w:val="003A6D9A"/>
    <w:rsid w:val="003A73B2"/>
    <w:rsid w:val="003B09D3"/>
    <w:rsid w:val="003B123E"/>
    <w:rsid w:val="003B1D2F"/>
    <w:rsid w:val="003B277E"/>
    <w:rsid w:val="003B3CC9"/>
    <w:rsid w:val="003B43E2"/>
    <w:rsid w:val="003B4428"/>
    <w:rsid w:val="003B4870"/>
    <w:rsid w:val="003B490B"/>
    <w:rsid w:val="003B4E9F"/>
    <w:rsid w:val="003B50E3"/>
    <w:rsid w:val="003B5787"/>
    <w:rsid w:val="003B5E51"/>
    <w:rsid w:val="003B6AF8"/>
    <w:rsid w:val="003B6B0E"/>
    <w:rsid w:val="003B7A0C"/>
    <w:rsid w:val="003B7FF5"/>
    <w:rsid w:val="003C0309"/>
    <w:rsid w:val="003C12DB"/>
    <w:rsid w:val="003C283E"/>
    <w:rsid w:val="003C2855"/>
    <w:rsid w:val="003C2A2B"/>
    <w:rsid w:val="003C37B7"/>
    <w:rsid w:val="003C4773"/>
    <w:rsid w:val="003C4C12"/>
    <w:rsid w:val="003C6191"/>
    <w:rsid w:val="003C6CFC"/>
    <w:rsid w:val="003C6D0D"/>
    <w:rsid w:val="003C76A3"/>
    <w:rsid w:val="003C791D"/>
    <w:rsid w:val="003C7B94"/>
    <w:rsid w:val="003D0B96"/>
    <w:rsid w:val="003D1E0A"/>
    <w:rsid w:val="003D2374"/>
    <w:rsid w:val="003D2665"/>
    <w:rsid w:val="003D2BE0"/>
    <w:rsid w:val="003D36FC"/>
    <w:rsid w:val="003D3924"/>
    <w:rsid w:val="003D3FAA"/>
    <w:rsid w:val="003D47AE"/>
    <w:rsid w:val="003D4AC6"/>
    <w:rsid w:val="003D4BFD"/>
    <w:rsid w:val="003D4C11"/>
    <w:rsid w:val="003D676E"/>
    <w:rsid w:val="003D6C15"/>
    <w:rsid w:val="003DF2DB"/>
    <w:rsid w:val="003E026E"/>
    <w:rsid w:val="003E036C"/>
    <w:rsid w:val="003E0F1D"/>
    <w:rsid w:val="003E0FDE"/>
    <w:rsid w:val="003E21EE"/>
    <w:rsid w:val="003E2DF5"/>
    <w:rsid w:val="003E3812"/>
    <w:rsid w:val="003E4052"/>
    <w:rsid w:val="003E41D4"/>
    <w:rsid w:val="003E46A0"/>
    <w:rsid w:val="003E4C77"/>
    <w:rsid w:val="003E55B7"/>
    <w:rsid w:val="003E5815"/>
    <w:rsid w:val="003E5B6F"/>
    <w:rsid w:val="003E5CA2"/>
    <w:rsid w:val="003E60F0"/>
    <w:rsid w:val="003E6243"/>
    <w:rsid w:val="003E65DC"/>
    <w:rsid w:val="003E662F"/>
    <w:rsid w:val="003E7ED8"/>
    <w:rsid w:val="003E7F5C"/>
    <w:rsid w:val="003F00AC"/>
    <w:rsid w:val="003F094B"/>
    <w:rsid w:val="003F094C"/>
    <w:rsid w:val="003F13AD"/>
    <w:rsid w:val="003F23E6"/>
    <w:rsid w:val="003F26D4"/>
    <w:rsid w:val="003F3164"/>
    <w:rsid w:val="003F3257"/>
    <w:rsid w:val="003F3351"/>
    <w:rsid w:val="003F3B75"/>
    <w:rsid w:val="003F3E4B"/>
    <w:rsid w:val="003F3F8E"/>
    <w:rsid w:val="003F41A2"/>
    <w:rsid w:val="003F4470"/>
    <w:rsid w:val="003F4B47"/>
    <w:rsid w:val="003F4E7B"/>
    <w:rsid w:val="003F640E"/>
    <w:rsid w:val="003F65B6"/>
    <w:rsid w:val="003F661F"/>
    <w:rsid w:val="004001A9"/>
    <w:rsid w:val="00400322"/>
    <w:rsid w:val="00400BFA"/>
    <w:rsid w:val="00400DA2"/>
    <w:rsid w:val="0040184D"/>
    <w:rsid w:val="00401A86"/>
    <w:rsid w:val="00401AFC"/>
    <w:rsid w:val="00401DE9"/>
    <w:rsid w:val="00401EFA"/>
    <w:rsid w:val="00402036"/>
    <w:rsid w:val="00402503"/>
    <w:rsid w:val="00402542"/>
    <w:rsid w:val="00403621"/>
    <w:rsid w:val="00403A6A"/>
    <w:rsid w:val="00403D15"/>
    <w:rsid w:val="0040484D"/>
    <w:rsid w:val="00404A35"/>
    <w:rsid w:val="0040527B"/>
    <w:rsid w:val="00405635"/>
    <w:rsid w:val="00406BC7"/>
    <w:rsid w:val="00406DDB"/>
    <w:rsid w:val="004078A6"/>
    <w:rsid w:val="0040797F"/>
    <w:rsid w:val="00407DE5"/>
    <w:rsid w:val="00407E7A"/>
    <w:rsid w:val="004104E5"/>
    <w:rsid w:val="00410CF7"/>
    <w:rsid w:val="0041269A"/>
    <w:rsid w:val="00412B39"/>
    <w:rsid w:val="00413F56"/>
    <w:rsid w:val="004140B8"/>
    <w:rsid w:val="0041431A"/>
    <w:rsid w:val="004146DE"/>
    <w:rsid w:val="00414853"/>
    <w:rsid w:val="00415CB2"/>
    <w:rsid w:val="00416182"/>
    <w:rsid w:val="00416BAC"/>
    <w:rsid w:val="00416FA1"/>
    <w:rsid w:val="00417193"/>
    <w:rsid w:val="00420305"/>
    <w:rsid w:val="004209A6"/>
    <w:rsid w:val="004209B7"/>
    <w:rsid w:val="00420A54"/>
    <w:rsid w:val="004228BF"/>
    <w:rsid w:val="00422E98"/>
    <w:rsid w:val="00423085"/>
    <w:rsid w:val="00423C88"/>
    <w:rsid w:val="0042408C"/>
    <w:rsid w:val="004243AA"/>
    <w:rsid w:val="00424472"/>
    <w:rsid w:val="004244A0"/>
    <w:rsid w:val="004249B7"/>
    <w:rsid w:val="00424B19"/>
    <w:rsid w:val="0042659D"/>
    <w:rsid w:val="00426955"/>
    <w:rsid w:val="00426FFD"/>
    <w:rsid w:val="00427E2F"/>
    <w:rsid w:val="0043103D"/>
    <w:rsid w:val="0043178E"/>
    <w:rsid w:val="00431F2A"/>
    <w:rsid w:val="004326C9"/>
    <w:rsid w:val="00434ABD"/>
    <w:rsid w:val="00435215"/>
    <w:rsid w:val="0043541E"/>
    <w:rsid w:val="00435B27"/>
    <w:rsid w:val="00436447"/>
    <w:rsid w:val="00436DEA"/>
    <w:rsid w:val="00436F1C"/>
    <w:rsid w:val="00437080"/>
    <w:rsid w:val="0043710E"/>
    <w:rsid w:val="004377C1"/>
    <w:rsid w:val="0043784D"/>
    <w:rsid w:val="00437B87"/>
    <w:rsid w:val="004406BC"/>
    <w:rsid w:val="00440E56"/>
    <w:rsid w:val="00441551"/>
    <w:rsid w:val="00441A10"/>
    <w:rsid w:val="00441AFA"/>
    <w:rsid w:val="004424C6"/>
    <w:rsid w:val="004424F7"/>
    <w:rsid w:val="004425B0"/>
    <w:rsid w:val="00442A59"/>
    <w:rsid w:val="00442D70"/>
    <w:rsid w:val="00443C1D"/>
    <w:rsid w:val="00443E1A"/>
    <w:rsid w:val="00444A90"/>
    <w:rsid w:val="0044518A"/>
    <w:rsid w:val="004452A2"/>
    <w:rsid w:val="00445590"/>
    <w:rsid w:val="00445FD8"/>
    <w:rsid w:val="00446B8C"/>
    <w:rsid w:val="00446F5B"/>
    <w:rsid w:val="0044745A"/>
    <w:rsid w:val="00447583"/>
    <w:rsid w:val="004476D2"/>
    <w:rsid w:val="00450016"/>
    <w:rsid w:val="00450070"/>
    <w:rsid w:val="0045017E"/>
    <w:rsid w:val="004502AD"/>
    <w:rsid w:val="004509E6"/>
    <w:rsid w:val="00451E86"/>
    <w:rsid w:val="00452203"/>
    <w:rsid w:val="00452349"/>
    <w:rsid w:val="00452CFF"/>
    <w:rsid w:val="0045686B"/>
    <w:rsid w:val="00457AEE"/>
    <w:rsid w:val="00460712"/>
    <w:rsid w:val="004607AD"/>
    <w:rsid w:val="004609B3"/>
    <w:rsid w:val="004619E9"/>
    <w:rsid w:val="004624FD"/>
    <w:rsid w:val="00462937"/>
    <w:rsid w:val="00462A10"/>
    <w:rsid w:val="00462A37"/>
    <w:rsid w:val="00463426"/>
    <w:rsid w:val="0046376B"/>
    <w:rsid w:val="00464656"/>
    <w:rsid w:val="00464E3E"/>
    <w:rsid w:val="004652D0"/>
    <w:rsid w:val="004654D8"/>
    <w:rsid w:val="004659D0"/>
    <w:rsid w:val="00465C1B"/>
    <w:rsid w:val="0046662A"/>
    <w:rsid w:val="0046706F"/>
    <w:rsid w:val="00467241"/>
    <w:rsid w:val="00467AE5"/>
    <w:rsid w:val="00467BF0"/>
    <w:rsid w:val="00467C08"/>
    <w:rsid w:val="00467DF2"/>
    <w:rsid w:val="00470619"/>
    <w:rsid w:val="004715A9"/>
    <w:rsid w:val="00471B0C"/>
    <w:rsid w:val="00472054"/>
    <w:rsid w:val="004722B0"/>
    <w:rsid w:val="00472921"/>
    <w:rsid w:val="00474255"/>
    <w:rsid w:val="00475216"/>
    <w:rsid w:val="00475653"/>
    <w:rsid w:val="00475F5F"/>
    <w:rsid w:val="00475FDA"/>
    <w:rsid w:val="00476088"/>
    <w:rsid w:val="00476EE5"/>
    <w:rsid w:val="00476F47"/>
    <w:rsid w:val="004771C0"/>
    <w:rsid w:val="004776AB"/>
    <w:rsid w:val="00480461"/>
    <w:rsid w:val="00480D16"/>
    <w:rsid w:val="00481065"/>
    <w:rsid w:val="0048180F"/>
    <w:rsid w:val="00481C57"/>
    <w:rsid w:val="0048284B"/>
    <w:rsid w:val="0048330B"/>
    <w:rsid w:val="00483557"/>
    <w:rsid w:val="00483994"/>
    <w:rsid w:val="00483F32"/>
    <w:rsid w:val="0048423C"/>
    <w:rsid w:val="0048539F"/>
    <w:rsid w:val="0048571A"/>
    <w:rsid w:val="0048577E"/>
    <w:rsid w:val="004859A3"/>
    <w:rsid w:val="00485BE3"/>
    <w:rsid w:val="00485F3F"/>
    <w:rsid w:val="00486068"/>
    <w:rsid w:val="004860E3"/>
    <w:rsid w:val="00486629"/>
    <w:rsid w:val="00486F84"/>
    <w:rsid w:val="00487255"/>
    <w:rsid w:val="0048736A"/>
    <w:rsid w:val="00487B00"/>
    <w:rsid w:val="00490E40"/>
    <w:rsid w:val="0049162B"/>
    <w:rsid w:val="00492241"/>
    <w:rsid w:val="00492DE2"/>
    <w:rsid w:val="0049327B"/>
    <w:rsid w:val="0049365A"/>
    <w:rsid w:val="00493C0B"/>
    <w:rsid w:val="004941E3"/>
    <w:rsid w:val="0049463A"/>
    <w:rsid w:val="00494703"/>
    <w:rsid w:val="004959F2"/>
    <w:rsid w:val="004963FF"/>
    <w:rsid w:val="004968F2"/>
    <w:rsid w:val="00496F4E"/>
    <w:rsid w:val="004971A0"/>
    <w:rsid w:val="00497493"/>
    <w:rsid w:val="00497DD0"/>
    <w:rsid w:val="004A0ABD"/>
    <w:rsid w:val="004A0FF8"/>
    <w:rsid w:val="004A119D"/>
    <w:rsid w:val="004A1628"/>
    <w:rsid w:val="004A282F"/>
    <w:rsid w:val="004A2FA5"/>
    <w:rsid w:val="004A35FA"/>
    <w:rsid w:val="004A3701"/>
    <w:rsid w:val="004A3C49"/>
    <w:rsid w:val="004A417A"/>
    <w:rsid w:val="004A41CC"/>
    <w:rsid w:val="004A4764"/>
    <w:rsid w:val="004A50B2"/>
    <w:rsid w:val="004A5C58"/>
    <w:rsid w:val="004A5D64"/>
    <w:rsid w:val="004A7C2C"/>
    <w:rsid w:val="004A7C3A"/>
    <w:rsid w:val="004A7D20"/>
    <w:rsid w:val="004B105E"/>
    <w:rsid w:val="004B127F"/>
    <w:rsid w:val="004B245E"/>
    <w:rsid w:val="004B282B"/>
    <w:rsid w:val="004B3643"/>
    <w:rsid w:val="004B3BCA"/>
    <w:rsid w:val="004B4D38"/>
    <w:rsid w:val="004B4D9F"/>
    <w:rsid w:val="004B4E0C"/>
    <w:rsid w:val="004B646F"/>
    <w:rsid w:val="004B688E"/>
    <w:rsid w:val="004B7233"/>
    <w:rsid w:val="004B7C44"/>
    <w:rsid w:val="004C0C1F"/>
    <w:rsid w:val="004C10C3"/>
    <w:rsid w:val="004C1AC9"/>
    <w:rsid w:val="004C21E1"/>
    <w:rsid w:val="004C2731"/>
    <w:rsid w:val="004C296C"/>
    <w:rsid w:val="004C3CEB"/>
    <w:rsid w:val="004C5227"/>
    <w:rsid w:val="004C52A1"/>
    <w:rsid w:val="004C5A80"/>
    <w:rsid w:val="004C6582"/>
    <w:rsid w:val="004C67FB"/>
    <w:rsid w:val="004C7722"/>
    <w:rsid w:val="004C77CC"/>
    <w:rsid w:val="004C7B0D"/>
    <w:rsid w:val="004C7DE8"/>
    <w:rsid w:val="004C7F87"/>
    <w:rsid w:val="004C7FC7"/>
    <w:rsid w:val="004D083E"/>
    <w:rsid w:val="004D17BA"/>
    <w:rsid w:val="004D27DF"/>
    <w:rsid w:val="004D2845"/>
    <w:rsid w:val="004D3F2B"/>
    <w:rsid w:val="004D5247"/>
    <w:rsid w:val="004D63E5"/>
    <w:rsid w:val="004D676C"/>
    <w:rsid w:val="004D6A29"/>
    <w:rsid w:val="004D6C76"/>
    <w:rsid w:val="004D7330"/>
    <w:rsid w:val="004D7833"/>
    <w:rsid w:val="004E0766"/>
    <w:rsid w:val="004E089F"/>
    <w:rsid w:val="004E150F"/>
    <w:rsid w:val="004E173A"/>
    <w:rsid w:val="004E1FDC"/>
    <w:rsid w:val="004E2E6B"/>
    <w:rsid w:val="004E319C"/>
    <w:rsid w:val="004E35B3"/>
    <w:rsid w:val="004E3F96"/>
    <w:rsid w:val="004E401A"/>
    <w:rsid w:val="004E427D"/>
    <w:rsid w:val="004E46A2"/>
    <w:rsid w:val="004E4707"/>
    <w:rsid w:val="004E48E0"/>
    <w:rsid w:val="004E4D3B"/>
    <w:rsid w:val="004E4D6F"/>
    <w:rsid w:val="004E5083"/>
    <w:rsid w:val="004E6807"/>
    <w:rsid w:val="004E69F8"/>
    <w:rsid w:val="004E6E5D"/>
    <w:rsid w:val="004E6F0C"/>
    <w:rsid w:val="004E71DC"/>
    <w:rsid w:val="004E7269"/>
    <w:rsid w:val="004E7290"/>
    <w:rsid w:val="004F0945"/>
    <w:rsid w:val="004F0D9E"/>
    <w:rsid w:val="004F107E"/>
    <w:rsid w:val="004F118C"/>
    <w:rsid w:val="004F198F"/>
    <w:rsid w:val="004F241B"/>
    <w:rsid w:val="004F392E"/>
    <w:rsid w:val="004F485A"/>
    <w:rsid w:val="004F49D4"/>
    <w:rsid w:val="004F4C99"/>
    <w:rsid w:val="004F6DB8"/>
    <w:rsid w:val="00500082"/>
    <w:rsid w:val="00500157"/>
    <w:rsid w:val="00500947"/>
    <w:rsid w:val="005009B2"/>
    <w:rsid w:val="0050168A"/>
    <w:rsid w:val="005019E4"/>
    <w:rsid w:val="00501F89"/>
    <w:rsid w:val="0050289C"/>
    <w:rsid w:val="00502D33"/>
    <w:rsid w:val="00504243"/>
    <w:rsid w:val="00504E87"/>
    <w:rsid w:val="005050EB"/>
    <w:rsid w:val="00505541"/>
    <w:rsid w:val="005059EB"/>
    <w:rsid w:val="00505B02"/>
    <w:rsid w:val="00505B40"/>
    <w:rsid w:val="0050601C"/>
    <w:rsid w:val="005060BE"/>
    <w:rsid w:val="00506703"/>
    <w:rsid w:val="00506AC3"/>
    <w:rsid w:val="00506C6F"/>
    <w:rsid w:val="00506DFE"/>
    <w:rsid w:val="0050719F"/>
    <w:rsid w:val="00507D86"/>
    <w:rsid w:val="00510506"/>
    <w:rsid w:val="00510718"/>
    <w:rsid w:val="00510F0E"/>
    <w:rsid w:val="00511261"/>
    <w:rsid w:val="0051140F"/>
    <w:rsid w:val="0051160E"/>
    <w:rsid w:val="00512855"/>
    <w:rsid w:val="00512E04"/>
    <w:rsid w:val="00513EDD"/>
    <w:rsid w:val="0051515C"/>
    <w:rsid w:val="0051544F"/>
    <w:rsid w:val="00515731"/>
    <w:rsid w:val="005159F9"/>
    <w:rsid w:val="00515CAF"/>
    <w:rsid w:val="0051647A"/>
    <w:rsid w:val="0051683B"/>
    <w:rsid w:val="00517289"/>
    <w:rsid w:val="00520C9F"/>
    <w:rsid w:val="00521002"/>
    <w:rsid w:val="00521DDE"/>
    <w:rsid w:val="005220EF"/>
    <w:rsid w:val="00522311"/>
    <w:rsid w:val="00523BA7"/>
    <w:rsid w:val="00523EFE"/>
    <w:rsid w:val="00524190"/>
    <w:rsid w:val="005242AE"/>
    <w:rsid w:val="0052453B"/>
    <w:rsid w:val="00524BF8"/>
    <w:rsid w:val="00524DD9"/>
    <w:rsid w:val="005251A7"/>
    <w:rsid w:val="00526071"/>
    <w:rsid w:val="005267B0"/>
    <w:rsid w:val="005271A2"/>
    <w:rsid w:val="005271E6"/>
    <w:rsid w:val="00527EE1"/>
    <w:rsid w:val="00530377"/>
    <w:rsid w:val="005305FF"/>
    <w:rsid w:val="0053068F"/>
    <w:rsid w:val="00530A2D"/>
    <w:rsid w:val="00530FFB"/>
    <w:rsid w:val="00531B8B"/>
    <w:rsid w:val="00532057"/>
    <w:rsid w:val="0053235D"/>
    <w:rsid w:val="00532F0C"/>
    <w:rsid w:val="00533715"/>
    <w:rsid w:val="00535241"/>
    <w:rsid w:val="00535397"/>
    <w:rsid w:val="00535734"/>
    <w:rsid w:val="005359ED"/>
    <w:rsid w:val="00537040"/>
    <w:rsid w:val="00540052"/>
    <w:rsid w:val="00540B8B"/>
    <w:rsid w:val="00540BC4"/>
    <w:rsid w:val="00541149"/>
    <w:rsid w:val="00541986"/>
    <w:rsid w:val="0054200D"/>
    <w:rsid w:val="005430D0"/>
    <w:rsid w:val="00544315"/>
    <w:rsid w:val="005457DA"/>
    <w:rsid w:val="0054680B"/>
    <w:rsid w:val="0054714D"/>
    <w:rsid w:val="005471EF"/>
    <w:rsid w:val="00547553"/>
    <w:rsid w:val="00547876"/>
    <w:rsid w:val="00550653"/>
    <w:rsid w:val="005508D8"/>
    <w:rsid w:val="005518F9"/>
    <w:rsid w:val="00551D7A"/>
    <w:rsid w:val="005521CF"/>
    <w:rsid w:val="00552858"/>
    <w:rsid w:val="00552CEB"/>
    <w:rsid w:val="00552E09"/>
    <w:rsid w:val="00552E35"/>
    <w:rsid w:val="005532E1"/>
    <w:rsid w:val="005534AA"/>
    <w:rsid w:val="00553BED"/>
    <w:rsid w:val="0055458E"/>
    <w:rsid w:val="00554F88"/>
    <w:rsid w:val="0055554F"/>
    <w:rsid w:val="0055678A"/>
    <w:rsid w:val="005567CC"/>
    <w:rsid w:val="005569C8"/>
    <w:rsid w:val="00556A76"/>
    <w:rsid w:val="00557250"/>
    <w:rsid w:val="005575FA"/>
    <w:rsid w:val="00560A08"/>
    <w:rsid w:val="00560AA7"/>
    <w:rsid w:val="0056162D"/>
    <w:rsid w:val="00561774"/>
    <w:rsid w:val="00561B05"/>
    <w:rsid w:val="0056261D"/>
    <w:rsid w:val="005628DE"/>
    <w:rsid w:val="00562DA2"/>
    <w:rsid w:val="00562E1E"/>
    <w:rsid w:val="00563320"/>
    <w:rsid w:val="00564276"/>
    <w:rsid w:val="0056450A"/>
    <w:rsid w:val="0056459C"/>
    <w:rsid w:val="005656C3"/>
    <w:rsid w:val="00565A31"/>
    <w:rsid w:val="00567DFA"/>
    <w:rsid w:val="0057078F"/>
    <w:rsid w:val="0057137C"/>
    <w:rsid w:val="00571ADA"/>
    <w:rsid w:val="0057268B"/>
    <w:rsid w:val="0057280C"/>
    <w:rsid w:val="00572FE1"/>
    <w:rsid w:val="00573120"/>
    <w:rsid w:val="0057325C"/>
    <w:rsid w:val="0057365E"/>
    <w:rsid w:val="00573D08"/>
    <w:rsid w:val="005740A9"/>
    <w:rsid w:val="00574407"/>
    <w:rsid w:val="0057479F"/>
    <w:rsid w:val="00574992"/>
    <w:rsid w:val="00575679"/>
    <w:rsid w:val="005756E1"/>
    <w:rsid w:val="00575DE5"/>
    <w:rsid w:val="00575EEF"/>
    <w:rsid w:val="005764DD"/>
    <w:rsid w:val="0057715B"/>
    <w:rsid w:val="0057724C"/>
    <w:rsid w:val="00580154"/>
    <w:rsid w:val="0058081F"/>
    <w:rsid w:val="00581464"/>
    <w:rsid w:val="0058200E"/>
    <w:rsid w:val="0058261C"/>
    <w:rsid w:val="00582882"/>
    <w:rsid w:val="00583BD1"/>
    <w:rsid w:val="00583EF4"/>
    <w:rsid w:val="00584475"/>
    <w:rsid w:val="0058518D"/>
    <w:rsid w:val="00585265"/>
    <w:rsid w:val="005852A9"/>
    <w:rsid w:val="00585837"/>
    <w:rsid w:val="00585908"/>
    <w:rsid w:val="00585D8F"/>
    <w:rsid w:val="00586ACA"/>
    <w:rsid w:val="00586FA3"/>
    <w:rsid w:val="00587F36"/>
    <w:rsid w:val="0059044B"/>
    <w:rsid w:val="005907E2"/>
    <w:rsid w:val="00590E5E"/>
    <w:rsid w:val="00591131"/>
    <w:rsid w:val="00591567"/>
    <w:rsid w:val="005926DD"/>
    <w:rsid w:val="00592935"/>
    <w:rsid w:val="00592B50"/>
    <w:rsid w:val="00592B5D"/>
    <w:rsid w:val="00593EAF"/>
    <w:rsid w:val="005950DF"/>
    <w:rsid w:val="005951D7"/>
    <w:rsid w:val="00595A4E"/>
    <w:rsid w:val="005A0F27"/>
    <w:rsid w:val="005A0F4B"/>
    <w:rsid w:val="005A233C"/>
    <w:rsid w:val="005A3DFA"/>
    <w:rsid w:val="005A3EC9"/>
    <w:rsid w:val="005A4324"/>
    <w:rsid w:val="005A43C0"/>
    <w:rsid w:val="005A4685"/>
    <w:rsid w:val="005A4962"/>
    <w:rsid w:val="005A49D7"/>
    <w:rsid w:val="005A4DDC"/>
    <w:rsid w:val="005A5CF8"/>
    <w:rsid w:val="005A62D0"/>
    <w:rsid w:val="005A6E34"/>
    <w:rsid w:val="005A6EAB"/>
    <w:rsid w:val="005A725E"/>
    <w:rsid w:val="005A77BD"/>
    <w:rsid w:val="005B0EDC"/>
    <w:rsid w:val="005B1544"/>
    <w:rsid w:val="005B1B79"/>
    <w:rsid w:val="005B2327"/>
    <w:rsid w:val="005B248B"/>
    <w:rsid w:val="005B2EC1"/>
    <w:rsid w:val="005B3462"/>
    <w:rsid w:val="005B52AD"/>
    <w:rsid w:val="005B5C2F"/>
    <w:rsid w:val="005B5CC7"/>
    <w:rsid w:val="005B62C7"/>
    <w:rsid w:val="005B631F"/>
    <w:rsid w:val="005B69ED"/>
    <w:rsid w:val="005B6BF0"/>
    <w:rsid w:val="005B6DF8"/>
    <w:rsid w:val="005B6F37"/>
    <w:rsid w:val="005B6F8B"/>
    <w:rsid w:val="005B7845"/>
    <w:rsid w:val="005B7A33"/>
    <w:rsid w:val="005B7E2B"/>
    <w:rsid w:val="005C0191"/>
    <w:rsid w:val="005C0A0A"/>
    <w:rsid w:val="005C103E"/>
    <w:rsid w:val="005C21BC"/>
    <w:rsid w:val="005C3015"/>
    <w:rsid w:val="005C42C4"/>
    <w:rsid w:val="005C4EF0"/>
    <w:rsid w:val="005C513A"/>
    <w:rsid w:val="005C518C"/>
    <w:rsid w:val="005C556F"/>
    <w:rsid w:val="005C5863"/>
    <w:rsid w:val="005C5F29"/>
    <w:rsid w:val="005C692E"/>
    <w:rsid w:val="005C6A94"/>
    <w:rsid w:val="005C6C22"/>
    <w:rsid w:val="005C7085"/>
    <w:rsid w:val="005C7424"/>
    <w:rsid w:val="005C76AA"/>
    <w:rsid w:val="005C79BD"/>
    <w:rsid w:val="005D02BB"/>
    <w:rsid w:val="005D0765"/>
    <w:rsid w:val="005D10EE"/>
    <w:rsid w:val="005D12F5"/>
    <w:rsid w:val="005D1730"/>
    <w:rsid w:val="005D1C40"/>
    <w:rsid w:val="005D1DCC"/>
    <w:rsid w:val="005D3180"/>
    <w:rsid w:val="005D4302"/>
    <w:rsid w:val="005D44C9"/>
    <w:rsid w:val="005D46F7"/>
    <w:rsid w:val="005D4FD5"/>
    <w:rsid w:val="005D5CD8"/>
    <w:rsid w:val="005D5DBA"/>
    <w:rsid w:val="005D68C4"/>
    <w:rsid w:val="005D73FD"/>
    <w:rsid w:val="005D784C"/>
    <w:rsid w:val="005D78B4"/>
    <w:rsid w:val="005D7FB1"/>
    <w:rsid w:val="005E007F"/>
    <w:rsid w:val="005E0244"/>
    <w:rsid w:val="005E0711"/>
    <w:rsid w:val="005E19EB"/>
    <w:rsid w:val="005E2149"/>
    <w:rsid w:val="005E2309"/>
    <w:rsid w:val="005E2587"/>
    <w:rsid w:val="005E3794"/>
    <w:rsid w:val="005E43FE"/>
    <w:rsid w:val="005E4C7A"/>
    <w:rsid w:val="005E4F58"/>
    <w:rsid w:val="005E57DF"/>
    <w:rsid w:val="005E592C"/>
    <w:rsid w:val="005E6D59"/>
    <w:rsid w:val="005E76E5"/>
    <w:rsid w:val="005E7AE5"/>
    <w:rsid w:val="005E7C2F"/>
    <w:rsid w:val="005E7D43"/>
    <w:rsid w:val="005E7ECB"/>
    <w:rsid w:val="005F01E7"/>
    <w:rsid w:val="005F02B5"/>
    <w:rsid w:val="005F0646"/>
    <w:rsid w:val="005F174A"/>
    <w:rsid w:val="005F1F9F"/>
    <w:rsid w:val="005F21C3"/>
    <w:rsid w:val="005F4BB5"/>
    <w:rsid w:val="005F4C7F"/>
    <w:rsid w:val="005F5088"/>
    <w:rsid w:val="005F604A"/>
    <w:rsid w:val="005F66BA"/>
    <w:rsid w:val="005F7325"/>
    <w:rsid w:val="005F7C56"/>
    <w:rsid w:val="006007CD"/>
    <w:rsid w:val="006009CE"/>
    <w:rsid w:val="00600C18"/>
    <w:rsid w:val="006010A7"/>
    <w:rsid w:val="0060165C"/>
    <w:rsid w:val="0060183D"/>
    <w:rsid w:val="006026DC"/>
    <w:rsid w:val="006029F4"/>
    <w:rsid w:val="00602B83"/>
    <w:rsid w:val="00602D02"/>
    <w:rsid w:val="00602F3E"/>
    <w:rsid w:val="00603662"/>
    <w:rsid w:val="00603742"/>
    <w:rsid w:val="00603770"/>
    <w:rsid w:val="00604023"/>
    <w:rsid w:val="006041CC"/>
    <w:rsid w:val="0060462A"/>
    <w:rsid w:val="00604FE4"/>
    <w:rsid w:val="00605060"/>
    <w:rsid w:val="0060514B"/>
    <w:rsid w:val="00606898"/>
    <w:rsid w:val="00606F91"/>
    <w:rsid w:val="0060761C"/>
    <w:rsid w:val="00607738"/>
    <w:rsid w:val="00607EC4"/>
    <w:rsid w:val="00610071"/>
    <w:rsid w:val="00610132"/>
    <w:rsid w:val="0061042F"/>
    <w:rsid w:val="0061047A"/>
    <w:rsid w:val="00610A18"/>
    <w:rsid w:val="00610B8E"/>
    <w:rsid w:val="0061145C"/>
    <w:rsid w:val="00611B27"/>
    <w:rsid w:val="00612263"/>
    <w:rsid w:val="006129AC"/>
    <w:rsid w:val="006131EB"/>
    <w:rsid w:val="00613B30"/>
    <w:rsid w:val="00614C26"/>
    <w:rsid w:val="00614D3E"/>
    <w:rsid w:val="00615159"/>
    <w:rsid w:val="006161AC"/>
    <w:rsid w:val="00616B14"/>
    <w:rsid w:val="00616B7D"/>
    <w:rsid w:val="00620E4E"/>
    <w:rsid w:val="00622014"/>
    <w:rsid w:val="0062235E"/>
    <w:rsid w:val="00622CE5"/>
    <w:rsid w:val="00622D17"/>
    <w:rsid w:val="00623752"/>
    <w:rsid w:val="00623D40"/>
    <w:rsid w:val="00624B4F"/>
    <w:rsid w:val="006255BC"/>
    <w:rsid w:val="00625818"/>
    <w:rsid w:val="00625F9C"/>
    <w:rsid w:val="0062641F"/>
    <w:rsid w:val="00626D20"/>
    <w:rsid w:val="00626D3E"/>
    <w:rsid w:val="00626D53"/>
    <w:rsid w:val="00627B55"/>
    <w:rsid w:val="00627CE0"/>
    <w:rsid w:val="00630694"/>
    <w:rsid w:val="00631084"/>
    <w:rsid w:val="0063171E"/>
    <w:rsid w:val="00631B02"/>
    <w:rsid w:val="00631ECB"/>
    <w:rsid w:val="0063208F"/>
    <w:rsid w:val="006323BB"/>
    <w:rsid w:val="00632D52"/>
    <w:rsid w:val="00632FE0"/>
    <w:rsid w:val="006333E9"/>
    <w:rsid w:val="00633625"/>
    <w:rsid w:val="00634E8F"/>
    <w:rsid w:val="00634F7D"/>
    <w:rsid w:val="006361A0"/>
    <w:rsid w:val="00636F6E"/>
    <w:rsid w:val="00637145"/>
    <w:rsid w:val="00637A01"/>
    <w:rsid w:val="00637AF2"/>
    <w:rsid w:val="00637E44"/>
    <w:rsid w:val="00640242"/>
    <w:rsid w:val="006409C7"/>
    <w:rsid w:val="00640DBB"/>
    <w:rsid w:val="00641261"/>
    <w:rsid w:val="00642201"/>
    <w:rsid w:val="006423CC"/>
    <w:rsid w:val="00642511"/>
    <w:rsid w:val="00644210"/>
    <w:rsid w:val="00644623"/>
    <w:rsid w:val="00644968"/>
    <w:rsid w:val="006451F0"/>
    <w:rsid w:val="00645208"/>
    <w:rsid w:val="006452D8"/>
    <w:rsid w:val="00645897"/>
    <w:rsid w:val="006465E1"/>
    <w:rsid w:val="00646987"/>
    <w:rsid w:val="006470DD"/>
    <w:rsid w:val="00647340"/>
    <w:rsid w:val="00647439"/>
    <w:rsid w:val="00647988"/>
    <w:rsid w:val="00647FA9"/>
    <w:rsid w:val="00650AAA"/>
    <w:rsid w:val="00651D47"/>
    <w:rsid w:val="00653377"/>
    <w:rsid w:val="00653588"/>
    <w:rsid w:val="00653FD1"/>
    <w:rsid w:val="0065401F"/>
    <w:rsid w:val="0065479A"/>
    <w:rsid w:val="00655349"/>
    <w:rsid w:val="006556E4"/>
    <w:rsid w:val="0065570A"/>
    <w:rsid w:val="00655931"/>
    <w:rsid w:val="00655FB7"/>
    <w:rsid w:val="00656B7C"/>
    <w:rsid w:val="00657093"/>
    <w:rsid w:val="006575FD"/>
    <w:rsid w:val="00657A57"/>
    <w:rsid w:val="00660F65"/>
    <w:rsid w:val="0066123D"/>
    <w:rsid w:val="006616D6"/>
    <w:rsid w:val="006633CD"/>
    <w:rsid w:val="0066422D"/>
    <w:rsid w:val="00664246"/>
    <w:rsid w:val="006652BF"/>
    <w:rsid w:val="00665B7C"/>
    <w:rsid w:val="00665C24"/>
    <w:rsid w:val="00665D6C"/>
    <w:rsid w:val="006665C0"/>
    <w:rsid w:val="006668B9"/>
    <w:rsid w:val="006669B5"/>
    <w:rsid w:val="00666AC2"/>
    <w:rsid w:val="0067031B"/>
    <w:rsid w:val="0067114F"/>
    <w:rsid w:val="006715E5"/>
    <w:rsid w:val="00672CE8"/>
    <w:rsid w:val="00673353"/>
    <w:rsid w:val="00673522"/>
    <w:rsid w:val="00673A2A"/>
    <w:rsid w:val="006756FE"/>
    <w:rsid w:val="0067581A"/>
    <w:rsid w:val="006758F2"/>
    <w:rsid w:val="00675A78"/>
    <w:rsid w:val="00676075"/>
    <w:rsid w:val="00676841"/>
    <w:rsid w:val="006774AA"/>
    <w:rsid w:val="006774B7"/>
    <w:rsid w:val="00680402"/>
    <w:rsid w:val="00680529"/>
    <w:rsid w:val="00680801"/>
    <w:rsid w:val="00680B20"/>
    <w:rsid w:val="00680C92"/>
    <w:rsid w:val="00680DF4"/>
    <w:rsid w:val="00682880"/>
    <w:rsid w:val="00682888"/>
    <w:rsid w:val="00682976"/>
    <w:rsid w:val="00683744"/>
    <w:rsid w:val="00683C30"/>
    <w:rsid w:val="006842BA"/>
    <w:rsid w:val="00685076"/>
    <w:rsid w:val="00685515"/>
    <w:rsid w:val="00685976"/>
    <w:rsid w:val="00685B1E"/>
    <w:rsid w:val="0068676C"/>
    <w:rsid w:val="006869F4"/>
    <w:rsid w:val="00686D57"/>
    <w:rsid w:val="006875D2"/>
    <w:rsid w:val="00690405"/>
    <w:rsid w:val="0069202B"/>
    <w:rsid w:val="00693C7E"/>
    <w:rsid w:val="00693DF6"/>
    <w:rsid w:val="00694C9B"/>
    <w:rsid w:val="00694FBA"/>
    <w:rsid w:val="006954E0"/>
    <w:rsid w:val="006959A2"/>
    <w:rsid w:val="00695AFB"/>
    <w:rsid w:val="00696055"/>
    <w:rsid w:val="00696078"/>
    <w:rsid w:val="006968B1"/>
    <w:rsid w:val="00696AAC"/>
    <w:rsid w:val="00696C24"/>
    <w:rsid w:val="00697147"/>
    <w:rsid w:val="006973E1"/>
    <w:rsid w:val="0069765E"/>
    <w:rsid w:val="006977CF"/>
    <w:rsid w:val="006A08D5"/>
    <w:rsid w:val="006A0EBB"/>
    <w:rsid w:val="006A2849"/>
    <w:rsid w:val="006A2A59"/>
    <w:rsid w:val="006A2ADD"/>
    <w:rsid w:val="006A2B7E"/>
    <w:rsid w:val="006A2F83"/>
    <w:rsid w:val="006A302E"/>
    <w:rsid w:val="006A3E52"/>
    <w:rsid w:val="006A4142"/>
    <w:rsid w:val="006A42EB"/>
    <w:rsid w:val="006A5450"/>
    <w:rsid w:val="006A5C11"/>
    <w:rsid w:val="006A5DD2"/>
    <w:rsid w:val="006A6F08"/>
    <w:rsid w:val="006A7B71"/>
    <w:rsid w:val="006A7CC8"/>
    <w:rsid w:val="006B192C"/>
    <w:rsid w:val="006B21F7"/>
    <w:rsid w:val="006B223C"/>
    <w:rsid w:val="006B23FC"/>
    <w:rsid w:val="006B247F"/>
    <w:rsid w:val="006B25F3"/>
    <w:rsid w:val="006B2972"/>
    <w:rsid w:val="006B2BDF"/>
    <w:rsid w:val="006B35E9"/>
    <w:rsid w:val="006B37A5"/>
    <w:rsid w:val="006B3983"/>
    <w:rsid w:val="006B39BB"/>
    <w:rsid w:val="006B4C3F"/>
    <w:rsid w:val="006B4D34"/>
    <w:rsid w:val="006B5387"/>
    <w:rsid w:val="006B54A0"/>
    <w:rsid w:val="006B54F7"/>
    <w:rsid w:val="006B56CA"/>
    <w:rsid w:val="006B57ED"/>
    <w:rsid w:val="006B5B6D"/>
    <w:rsid w:val="006B6159"/>
    <w:rsid w:val="006B6502"/>
    <w:rsid w:val="006B68F6"/>
    <w:rsid w:val="006B731B"/>
    <w:rsid w:val="006B773D"/>
    <w:rsid w:val="006B7884"/>
    <w:rsid w:val="006B79B2"/>
    <w:rsid w:val="006B7C25"/>
    <w:rsid w:val="006B7F82"/>
    <w:rsid w:val="006C051A"/>
    <w:rsid w:val="006C176C"/>
    <w:rsid w:val="006C215B"/>
    <w:rsid w:val="006C21F5"/>
    <w:rsid w:val="006C257B"/>
    <w:rsid w:val="006C268D"/>
    <w:rsid w:val="006C2A05"/>
    <w:rsid w:val="006C3DA1"/>
    <w:rsid w:val="006C40D1"/>
    <w:rsid w:val="006C4345"/>
    <w:rsid w:val="006C4FB5"/>
    <w:rsid w:val="006C5129"/>
    <w:rsid w:val="006C5E1B"/>
    <w:rsid w:val="006C6BD9"/>
    <w:rsid w:val="006C7451"/>
    <w:rsid w:val="006C7676"/>
    <w:rsid w:val="006D07FB"/>
    <w:rsid w:val="006D1208"/>
    <w:rsid w:val="006D21AC"/>
    <w:rsid w:val="006D227E"/>
    <w:rsid w:val="006D2E70"/>
    <w:rsid w:val="006D32C4"/>
    <w:rsid w:val="006D374E"/>
    <w:rsid w:val="006D4671"/>
    <w:rsid w:val="006D4CBC"/>
    <w:rsid w:val="006D4EF2"/>
    <w:rsid w:val="006D5F5B"/>
    <w:rsid w:val="006D7629"/>
    <w:rsid w:val="006D77EB"/>
    <w:rsid w:val="006D7DE8"/>
    <w:rsid w:val="006E08D0"/>
    <w:rsid w:val="006E110B"/>
    <w:rsid w:val="006E1769"/>
    <w:rsid w:val="006E1F30"/>
    <w:rsid w:val="006E22C6"/>
    <w:rsid w:val="006E37FA"/>
    <w:rsid w:val="006E4192"/>
    <w:rsid w:val="006E52D6"/>
    <w:rsid w:val="006E53D4"/>
    <w:rsid w:val="006E5903"/>
    <w:rsid w:val="006E5DB6"/>
    <w:rsid w:val="006E5E20"/>
    <w:rsid w:val="006E5FA1"/>
    <w:rsid w:val="006E6D9C"/>
    <w:rsid w:val="006E733E"/>
    <w:rsid w:val="006E73CA"/>
    <w:rsid w:val="006E79A5"/>
    <w:rsid w:val="006F0E1D"/>
    <w:rsid w:val="006F0FBE"/>
    <w:rsid w:val="006F1147"/>
    <w:rsid w:val="006F151F"/>
    <w:rsid w:val="006F15A5"/>
    <w:rsid w:val="006F1763"/>
    <w:rsid w:val="006F2530"/>
    <w:rsid w:val="006F2B32"/>
    <w:rsid w:val="006F2B98"/>
    <w:rsid w:val="006F2E11"/>
    <w:rsid w:val="006F2F79"/>
    <w:rsid w:val="006F3740"/>
    <w:rsid w:val="006F444B"/>
    <w:rsid w:val="006F4948"/>
    <w:rsid w:val="006F4C5F"/>
    <w:rsid w:val="006F51E3"/>
    <w:rsid w:val="006F67C9"/>
    <w:rsid w:val="006F709F"/>
    <w:rsid w:val="006F70AF"/>
    <w:rsid w:val="006F73E5"/>
    <w:rsid w:val="006F7753"/>
    <w:rsid w:val="006F7A51"/>
    <w:rsid w:val="00700962"/>
    <w:rsid w:val="00701323"/>
    <w:rsid w:val="0070183C"/>
    <w:rsid w:val="0070184E"/>
    <w:rsid w:val="00701D11"/>
    <w:rsid w:val="00701F0F"/>
    <w:rsid w:val="00702070"/>
    <w:rsid w:val="00702076"/>
    <w:rsid w:val="00702F86"/>
    <w:rsid w:val="00703242"/>
    <w:rsid w:val="007032BA"/>
    <w:rsid w:val="0070446B"/>
    <w:rsid w:val="00705165"/>
    <w:rsid w:val="00705C91"/>
    <w:rsid w:val="00706747"/>
    <w:rsid w:val="00706A60"/>
    <w:rsid w:val="00706FA0"/>
    <w:rsid w:val="00707143"/>
    <w:rsid w:val="007072B2"/>
    <w:rsid w:val="007072BB"/>
    <w:rsid w:val="0070743C"/>
    <w:rsid w:val="00710C62"/>
    <w:rsid w:val="00711B42"/>
    <w:rsid w:val="00711BF7"/>
    <w:rsid w:val="00711C56"/>
    <w:rsid w:val="00711D1D"/>
    <w:rsid w:val="00712205"/>
    <w:rsid w:val="0071257C"/>
    <w:rsid w:val="00712FF2"/>
    <w:rsid w:val="007130AC"/>
    <w:rsid w:val="00713430"/>
    <w:rsid w:val="007139A2"/>
    <w:rsid w:val="007139C0"/>
    <w:rsid w:val="00714705"/>
    <w:rsid w:val="007149E5"/>
    <w:rsid w:val="00714E8F"/>
    <w:rsid w:val="00714FA3"/>
    <w:rsid w:val="00715A8B"/>
    <w:rsid w:val="0071645A"/>
    <w:rsid w:val="00716AB2"/>
    <w:rsid w:val="00716C81"/>
    <w:rsid w:val="00716D21"/>
    <w:rsid w:val="00716E2E"/>
    <w:rsid w:val="00717256"/>
    <w:rsid w:val="007175B9"/>
    <w:rsid w:val="007176EF"/>
    <w:rsid w:val="0071773D"/>
    <w:rsid w:val="0071782E"/>
    <w:rsid w:val="007202B0"/>
    <w:rsid w:val="00720CD7"/>
    <w:rsid w:val="00721F46"/>
    <w:rsid w:val="00722231"/>
    <w:rsid w:val="00722774"/>
    <w:rsid w:val="00722A98"/>
    <w:rsid w:val="00722DA8"/>
    <w:rsid w:val="00723641"/>
    <w:rsid w:val="00723661"/>
    <w:rsid w:val="00723B86"/>
    <w:rsid w:val="00723F00"/>
    <w:rsid w:val="00724849"/>
    <w:rsid w:val="00724D79"/>
    <w:rsid w:val="00725819"/>
    <w:rsid w:val="00725BCE"/>
    <w:rsid w:val="00725D70"/>
    <w:rsid w:val="007262E5"/>
    <w:rsid w:val="007263B8"/>
    <w:rsid w:val="00727009"/>
    <w:rsid w:val="00730202"/>
    <w:rsid w:val="00730F9B"/>
    <w:rsid w:val="007310E4"/>
    <w:rsid w:val="0073141E"/>
    <w:rsid w:val="007316B9"/>
    <w:rsid w:val="00731BEF"/>
    <w:rsid w:val="007320DD"/>
    <w:rsid w:val="00733343"/>
    <w:rsid w:val="0073362C"/>
    <w:rsid w:val="00733C7F"/>
    <w:rsid w:val="00734154"/>
    <w:rsid w:val="00734ADA"/>
    <w:rsid w:val="00734C49"/>
    <w:rsid w:val="00734DEC"/>
    <w:rsid w:val="007353D2"/>
    <w:rsid w:val="007357FF"/>
    <w:rsid w:val="00735AE5"/>
    <w:rsid w:val="00735B34"/>
    <w:rsid w:val="00735CCF"/>
    <w:rsid w:val="007374A6"/>
    <w:rsid w:val="00737A44"/>
    <w:rsid w:val="0074006E"/>
    <w:rsid w:val="00740095"/>
    <w:rsid w:val="00740144"/>
    <w:rsid w:val="007402DF"/>
    <w:rsid w:val="007411F9"/>
    <w:rsid w:val="007414BE"/>
    <w:rsid w:val="00741F2B"/>
    <w:rsid w:val="0074226F"/>
    <w:rsid w:val="00743C45"/>
    <w:rsid w:val="00744065"/>
    <w:rsid w:val="0074500D"/>
    <w:rsid w:val="0074643D"/>
    <w:rsid w:val="00747352"/>
    <w:rsid w:val="00747B02"/>
    <w:rsid w:val="00751DEE"/>
    <w:rsid w:val="00752140"/>
    <w:rsid w:val="00752268"/>
    <w:rsid w:val="0075236A"/>
    <w:rsid w:val="007526F6"/>
    <w:rsid w:val="00752E0E"/>
    <w:rsid w:val="00752F44"/>
    <w:rsid w:val="00753734"/>
    <w:rsid w:val="00754300"/>
    <w:rsid w:val="00754F2B"/>
    <w:rsid w:val="00755AE1"/>
    <w:rsid w:val="00755FEE"/>
    <w:rsid w:val="00756FBA"/>
    <w:rsid w:val="00756FFF"/>
    <w:rsid w:val="0075716A"/>
    <w:rsid w:val="00757B87"/>
    <w:rsid w:val="00760C86"/>
    <w:rsid w:val="00760CEF"/>
    <w:rsid w:val="00761965"/>
    <w:rsid w:val="0076315F"/>
    <w:rsid w:val="00763228"/>
    <w:rsid w:val="007638A4"/>
    <w:rsid w:val="0076428B"/>
    <w:rsid w:val="007642B0"/>
    <w:rsid w:val="00764EA4"/>
    <w:rsid w:val="007656E4"/>
    <w:rsid w:val="0076572E"/>
    <w:rsid w:val="00765A0E"/>
    <w:rsid w:val="00765B8B"/>
    <w:rsid w:val="00765D55"/>
    <w:rsid w:val="007674B7"/>
    <w:rsid w:val="007675DB"/>
    <w:rsid w:val="00767784"/>
    <w:rsid w:val="00767857"/>
    <w:rsid w:val="0077000D"/>
    <w:rsid w:val="007709FF"/>
    <w:rsid w:val="00770A43"/>
    <w:rsid w:val="00770B63"/>
    <w:rsid w:val="00771284"/>
    <w:rsid w:val="00771B32"/>
    <w:rsid w:val="00771CB4"/>
    <w:rsid w:val="00772077"/>
    <w:rsid w:val="007738C2"/>
    <w:rsid w:val="007748C8"/>
    <w:rsid w:val="00775290"/>
    <w:rsid w:val="00775656"/>
    <w:rsid w:val="00775F12"/>
    <w:rsid w:val="00776150"/>
    <w:rsid w:val="00776438"/>
    <w:rsid w:val="0077693A"/>
    <w:rsid w:val="00776EC9"/>
    <w:rsid w:val="00776F76"/>
    <w:rsid w:val="007771B0"/>
    <w:rsid w:val="00777945"/>
    <w:rsid w:val="00777F17"/>
    <w:rsid w:val="00780862"/>
    <w:rsid w:val="00780868"/>
    <w:rsid w:val="00780D39"/>
    <w:rsid w:val="00781617"/>
    <w:rsid w:val="00781D5F"/>
    <w:rsid w:val="0078328C"/>
    <w:rsid w:val="0078479E"/>
    <w:rsid w:val="00784815"/>
    <w:rsid w:val="00785091"/>
    <w:rsid w:val="007855EF"/>
    <w:rsid w:val="00786698"/>
    <w:rsid w:val="00786FC2"/>
    <w:rsid w:val="00787271"/>
    <w:rsid w:val="00787ABB"/>
    <w:rsid w:val="00787E3B"/>
    <w:rsid w:val="007908C5"/>
    <w:rsid w:val="007909D9"/>
    <w:rsid w:val="00790A40"/>
    <w:rsid w:val="0079148A"/>
    <w:rsid w:val="007917B4"/>
    <w:rsid w:val="00792005"/>
    <w:rsid w:val="00792633"/>
    <w:rsid w:val="00792CD7"/>
    <w:rsid w:val="00793698"/>
    <w:rsid w:val="00793929"/>
    <w:rsid w:val="0079399F"/>
    <w:rsid w:val="00794289"/>
    <w:rsid w:val="00794362"/>
    <w:rsid w:val="00794FC5"/>
    <w:rsid w:val="00795D28"/>
    <w:rsid w:val="00796CC5"/>
    <w:rsid w:val="00796D2D"/>
    <w:rsid w:val="007974C2"/>
    <w:rsid w:val="00797B69"/>
    <w:rsid w:val="00797C55"/>
    <w:rsid w:val="00797CB9"/>
    <w:rsid w:val="00797E24"/>
    <w:rsid w:val="007A00DA"/>
    <w:rsid w:val="007A013A"/>
    <w:rsid w:val="007A02BE"/>
    <w:rsid w:val="007A0D62"/>
    <w:rsid w:val="007A2CEA"/>
    <w:rsid w:val="007A34DA"/>
    <w:rsid w:val="007A3712"/>
    <w:rsid w:val="007A434B"/>
    <w:rsid w:val="007A4BFB"/>
    <w:rsid w:val="007A4D34"/>
    <w:rsid w:val="007A4E07"/>
    <w:rsid w:val="007A570E"/>
    <w:rsid w:val="007A5C93"/>
    <w:rsid w:val="007A607B"/>
    <w:rsid w:val="007A643B"/>
    <w:rsid w:val="007A7245"/>
    <w:rsid w:val="007A7A30"/>
    <w:rsid w:val="007B07E6"/>
    <w:rsid w:val="007B09F0"/>
    <w:rsid w:val="007B0E01"/>
    <w:rsid w:val="007B2142"/>
    <w:rsid w:val="007B21D4"/>
    <w:rsid w:val="007B21F0"/>
    <w:rsid w:val="007B281E"/>
    <w:rsid w:val="007B2ABD"/>
    <w:rsid w:val="007B2FBC"/>
    <w:rsid w:val="007B304F"/>
    <w:rsid w:val="007B352F"/>
    <w:rsid w:val="007B3EB8"/>
    <w:rsid w:val="007B5A6F"/>
    <w:rsid w:val="007B6876"/>
    <w:rsid w:val="007B68A1"/>
    <w:rsid w:val="007B6E59"/>
    <w:rsid w:val="007BAB26"/>
    <w:rsid w:val="007C1775"/>
    <w:rsid w:val="007C2081"/>
    <w:rsid w:val="007C2AE2"/>
    <w:rsid w:val="007C2B97"/>
    <w:rsid w:val="007C306A"/>
    <w:rsid w:val="007C372E"/>
    <w:rsid w:val="007C3B7F"/>
    <w:rsid w:val="007C3BD3"/>
    <w:rsid w:val="007C46EE"/>
    <w:rsid w:val="007C6AC5"/>
    <w:rsid w:val="007C79A7"/>
    <w:rsid w:val="007D0206"/>
    <w:rsid w:val="007D04A1"/>
    <w:rsid w:val="007D0C33"/>
    <w:rsid w:val="007D202B"/>
    <w:rsid w:val="007D205D"/>
    <w:rsid w:val="007D2163"/>
    <w:rsid w:val="007D27FD"/>
    <w:rsid w:val="007D287A"/>
    <w:rsid w:val="007D420E"/>
    <w:rsid w:val="007D452E"/>
    <w:rsid w:val="007D5D04"/>
    <w:rsid w:val="007D601C"/>
    <w:rsid w:val="007D65EE"/>
    <w:rsid w:val="007D6F4B"/>
    <w:rsid w:val="007D75A6"/>
    <w:rsid w:val="007D786B"/>
    <w:rsid w:val="007D7E6B"/>
    <w:rsid w:val="007E03C2"/>
    <w:rsid w:val="007E08DA"/>
    <w:rsid w:val="007E092E"/>
    <w:rsid w:val="007E1133"/>
    <w:rsid w:val="007E1963"/>
    <w:rsid w:val="007E1FEE"/>
    <w:rsid w:val="007E2088"/>
    <w:rsid w:val="007E37BB"/>
    <w:rsid w:val="007E3918"/>
    <w:rsid w:val="007E42F8"/>
    <w:rsid w:val="007E44EC"/>
    <w:rsid w:val="007E476E"/>
    <w:rsid w:val="007E57A0"/>
    <w:rsid w:val="007E59CA"/>
    <w:rsid w:val="007E5B85"/>
    <w:rsid w:val="007E5D26"/>
    <w:rsid w:val="007E5F9E"/>
    <w:rsid w:val="007E6208"/>
    <w:rsid w:val="007E623C"/>
    <w:rsid w:val="007E6837"/>
    <w:rsid w:val="007E714A"/>
    <w:rsid w:val="007E768F"/>
    <w:rsid w:val="007E79E8"/>
    <w:rsid w:val="007E7C5B"/>
    <w:rsid w:val="007F01EF"/>
    <w:rsid w:val="007F0259"/>
    <w:rsid w:val="007F35F6"/>
    <w:rsid w:val="007F36CB"/>
    <w:rsid w:val="007F3CCD"/>
    <w:rsid w:val="007F50D7"/>
    <w:rsid w:val="007F6274"/>
    <w:rsid w:val="007F65BF"/>
    <w:rsid w:val="007F6743"/>
    <w:rsid w:val="007F6B79"/>
    <w:rsid w:val="007F6E04"/>
    <w:rsid w:val="007F6EFC"/>
    <w:rsid w:val="007F6F4E"/>
    <w:rsid w:val="007F7B1E"/>
    <w:rsid w:val="007F7C65"/>
    <w:rsid w:val="007F7E3C"/>
    <w:rsid w:val="00800352"/>
    <w:rsid w:val="008004DF"/>
    <w:rsid w:val="008008EB"/>
    <w:rsid w:val="00800F1D"/>
    <w:rsid w:val="008017E0"/>
    <w:rsid w:val="00801867"/>
    <w:rsid w:val="0080208D"/>
    <w:rsid w:val="0080299F"/>
    <w:rsid w:val="008029D6"/>
    <w:rsid w:val="00802ECD"/>
    <w:rsid w:val="0080397A"/>
    <w:rsid w:val="008043A1"/>
    <w:rsid w:val="008043F6"/>
    <w:rsid w:val="0080459E"/>
    <w:rsid w:val="00804F2A"/>
    <w:rsid w:val="00805111"/>
    <w:rsid w:val="00805489"/>
    <w:rsid w:val="00805C79"/>
    <w:rsid w:val="00805F21"/>
    <w:rsid w:val="00806A2B"/>
    <w:rsid w:val="00806D1E"/>
    <w:rsid w:val="00806E86"/>
    <w:rsid w:val="008072D4"/>
    <w:rsid w:val="00807D06"/>
    <w:rsid w:val="008107AF"/>
    <w:rsid w:val="0081090F"/>
    <w:rsid w:val="00811542"/>
    <w:rsid w:val="008115C1"/>
    <w:rsid w:val="00811A20"/>
    <w:rsid w:val="00811BBA"/>
    <w:rsid w:val="0081279A"/>
    <w:rsid w:val="00812850"/>
    <w:rsid w:val="00812B4D"/>
    <w:rsid w:val="00812B9D"/>
    <w:rsid w:val="0081353F"/>
    <w:rsid w:val="00813951"/>
    <w:rsid w:val="00813B04"/>
    <w:rsid w:val="008144AB"/>
    <w:rsid w:val="00814610"/>
    <w:rsid w:val="00814B61"/>
    <w:rsid w:val="00814C3B"/>
    <w:rsid w:val="0081513A"/>
    <w:rsid w:val="00815602"/>
    <w:rsid w:val="0081665C"/>
    <w:rsid w:val="00816A7D"/>
    <w:rsid w:val="00816C83"/>
    <w:rsid w:val="00817805"/>
    <w:rsid w:val="00817DC9"/>
    <w:rsid w:val="008200C7"/>
    <w:rsid w:val="0082020B"/>
    <w:rsid w:val="00820379"/>
    <w:rsid w:val="00820956"/>
    <w:rsid w:val="008209A0"/>
    <w:rsid w:val="00820F1A"/>
    <w:rsid w:val="00822492"/>
    <w:rsid w:val="00822690"/>
    <w:rsid w:val="008227F5"/>
    <w:rsid w:val="0082385A"/>
    <w:rsid w:val="00824CD4"/>
    <w:rsid w:val="00826D63"/>
    <w:rsid w:val="00826F5E"/>
    <w:rsid w:val="00830B4C"/>
    <w:rsid w:val="008310A7"/>
    <w:rsid w:val="00832236"/>
    <w:rsid w:val="008323F5"/>
    <w:rsid w:val="008346DA"/>
    <w:rsid w:val="0083473B"/>
    <w:rsid w:val="00834CB2"/>
    <w:rsid w:val="00834CB8"/>
    <w:rsid w:val="00835E11"/>
    <w:rsid w:val="00836630"/>
    <w:rsid w:val="00836CA4"/>
    <w:rsid w:val="00836F00"/>
    <w:rsid w:val="008376C2"/>
    <w:rsid w:val="0084014F"/>
    <w:rsid w:val="00840A29"/>
    <w:rsid w:val="00840D83"/>
    <w:rsid w:val="00840E1E"/>
    <w:rsid w:val="00840E6A"/>
    <w:rsid w:val="00841564"/>
    <w:rsid w:val="0084176E"/>
    <w:rsid w:val="00841A8F"/>
    <w:rsid w:val="00841EA4"/>
    <w:rsid w:val="008422DF"/>
    <w:rsid w:val="00842A61"/>
    <w:rsid w:val="00842C8D"/>
    <w:rsid w:val="00842CC0"/>
    <w:rsid w:val="008430AB"/>
    <w:rsid w:val="00843757"/>
    <w:rsid w:val="00843B53"/>
    <w:rsid w:val="00843D25"/>
    <w:rsid w:val="00843E5A"/>
    <w:rsid w:val="008447A1"/>
    <w:rsid w:val="00844D0E"/>
    <w:rsid w:val="008457F2"/>
    <w:rsid w:val="00846007"/>
    <w:rsid w:val="008464F2"/>
    <w:rsid w:val="00846567"/>
    <w:rsid w:val="00846700"/>
    <w:rsid w:val="00846B6E"/>
    <w:rsid w:val="00847785"/>
    <w:rsid w:val="00850333"/>
    <w:rsid w:val="008511E0"/>
    <w:rsid w:val="00851315"/>
    <w:rsid w:val="0085153B"/>
    <w:rsid w:val="0085173E"/>
    <w:rsid w:val="008527A9"/>
    <w:rsid w:val="008537E9"/>
    <w:rsid w:val="008545BB"/>
    <w:rsid w:val="00854CD0"/>
    <w:rsid w:val="00854D3D"/>
    <w:rsid w:val="00854F4F"/>
    <w:rsid w:val="00855C15"/>
    <w:rsid w:val="00855C1C"/>
    <w:rsid w:val="00855C45"/>
    <w:rsid w:val="00856C52"/>
    <w:rsid w:val="0085749B"/>
    <w:rsid w:val="008601E3"/>
    <w:rsid w:val="00860401"/>
    <w:rsid w:val="00860974"/>
    <w:rsid w:val="00860A88"/>
    <w:rsid w:val="00860C2C"/>
    <w:rsid w:val="00860E4C"/>
    <w:rsid w:val="00861C2F"/>
    <w:rsid w:val="00863B48"/>
    <w:rsid w:val="00863BB6"/>
    <w:rsid w:val="00864F75"/>
    <w:rsid w:val="00865519"/>
    <w:rsid w:val="00865D19"/>
    <w:rsid w:val="008662B3"/>
    <w:rsid w:val="0086682C"/>
    <w:rsid w:val="00866910"/>
    <w:rsid w:val="00867088"/>
    <w:rsid w:val="00867AD1"/>
    <w:rsid w:val="00867E15"/>
    <w:rsid w:val="00867F24"/>
    <w:rsid w:val="00870CA3"/>
    <w:rsid w:val="00870D40"/>
    <w:rsid w:val="00870DD5"/>
    <w:rsid w:val="0087151A"/>
    <w:rsid w:val="008719E1"/>
    <w:rsid w:val="00871BCE"/>
    <w:rsid w:val="0087365A"/>
    <w:rsid w:val="00873923"/>
    <w:rsid w:val="00874942"/>
    <w:rsid w:val="00874BB1"/>
    <w:rsid w:val="00874E5B"/>
    <w:rsid w:val="00874E6B"/>
    <w:rsid w:val="00874E8B"/>
    <w:rsid w:val="00874F08"/>
    <w:rsid w:val="00875294"/>
    <w:rsid w:val="008755A8"/>
    <w:rsid w:val="00875A06"/>
    <w:rsid w:val="00876892"/>
    <w:rsid w:val="00876BB5"/>
    <w:rsid w:val="00877441"/>
    <w:rsid w:val="008774D5"/>
    <w:rsid w:val="00877746"/>
    <w:rsid w:val="00880057"/>
    <w:rsid w:val="008809B9"/>
    <w:rsid w:val="00880A74"/>
    <w:rsid w:val="00880E47"/>
    <w:rsid w:val="00881265"/>
    <w:rsid w:val="00881D7C"/>
    <w:rsid w:val="008826A5"/>
    <w:rsid w:val="0088297E"/>
    <w:rsid w:val="00882A61"/>
    <w:rsid w:val="00882D66"/>
    <w:rsid w:val="0088394E"/>
    <w:rsid w:val="00883B17"/>
    <w:rsid w:val="00884210"/>
    <w:rsid w:val="0088423B"/>
    <w:rsid w:val="00884368"/>
    <w:rsid w:val="0088587F"/>
    <w:rsid w:val="0088601C"/>
    <w:rsid w:val="0088610A"/>
    <w:rsid w:val="00887870"/>
    <w:rsid w:val="00887AC7"/>
    <w:rsid w:val="00887F1F"/>
    <w:rsid w:val="00890DE7"/>
    <w:rsid w:val="00890E87"/>
    <w:rsid w:val="008910D2"/>
    <w:rsid w:val="00891864"/>
    <w:rsid w:val="00891EED"/>
    <w:rsid w:val="00892009"/>
    <w:rsid w:val="008922DD"/>
    <w:rsid w:val="00893047"/>
    <w:rsid w:val="00893414"/>
    <w:rsid w:val="008944FC"/>
    <w:rsid w:val="00894D60"/>
    <w:rsid w:val="0089518F"/>
    <w:rsid w:val="00895EE7"/>
    <w:rsid w:val="00896645"/>
    <w:rsid w:val="00896685"/>
    <w:rsid w:val="00896B0E"/>
    <w:rsid w:val="0089702F"/>
    <w:rsid w:val="00897B31"/>
    <w:rsid w:val="008A05F6"/>
    <w:rsid w:val="008A06A1"/>
    <w:rsid w:val="008A09E0"/>
    <w:rsid w:val="008A1298"/>
    <w:rsid w:val="008A12DE"/>
    <w:rsid w:val="008A1752"/>
    <w:rsid w:val="008A2B47"/>
    <w:rsid w:val="008A35A0"/>
    <w:rsid w:val="008A3779"/>
    <w:rsid w:val="008A3BF5"/>
    <w:rsid w:val="008A43A4"/>
    <w:rsid w:val="008A4719"/>
    <w:rsid w:val="008A5839"/>
    <w:rsid w:val="008A5DB1"/>
    <w:rsid w:val="008A676E"/>
    <w:rsid w:val="008A6F42"/>
    <w:rsid w:val="008A70A4"/>
    <w:rsid w:val="008A7CC1"/>
    <w:rsid w:val="008B0207"/>
    <w:rsid w:val="008B0259"/>
    <w:rsid w:val="008B15E8"/>
    <w:rsid w:val="008B172E"/>
    <w:rsid w:val="008B200F"/>
    <w:rsid w:val="008B2B3B"/>
    <w:rsid w:val="008B2FEF"/>
    <w:rsid w:val="008B32D2"/>
    <w:rsid w:val="008B35EF"/>
    <w:rsid w:val="008B37CD"/>
    <w:rsid w:val="008B3E45"/>
    <w:rsid w:val="008B44EB"/>
    <w:rsid w:val="008B4787"/>
    <w:rsid w:val="008B4906"/>
    <w:rsid w:val="008B5270"/>
    <w:rsid w:val="008B58A1"/>
    <w:rsid w:val="008B5928"/>
    <w:rsid w:val="008B5D84"/>
    <w:rsid w:val="008B5F11"/>
    <w:rsid w:val="008B6200"/>
    <w:rsid w:val="008B711D"/>
    <w:rsid w:val="008B719A"/>
    <w:rsid w:val="008B771D"/>
    <w:rsid w:val="008C0FCF"/>
    <w:rsid w:val="008C186C"/>
    <w:rsid w:val="008C190E"/>
    <w:rsid w:val="008C20AB"/>
    <w:rsid w:val="008C2DA4"/>
    <w:rsid w:val="008C2FEC"/>
    <w:rsid w:val="008C3B3A"/>
    <w:rsid w:val="008C3B77"/>
    <w:rsid w:val="008C4338"/>
    <w:rsid w:val="008C4500"/>
    <w:rsid w:val="008C4584"/>
    <w:rsid w:val="008C4EF1"/>
    <w:rsid w:val="008C5B7E"/>
    <w:rsid w:val="008C605A"/>
    <w:rsid w:val="008C6C1A"/>
    <w:rsid w:val="008C70F4"/>
    <w:rsid w:val="008C7DDF"/>
    <w:rsid w:val="008D0806"/>
    <w:rsid w:val="008D1D32"/>
    <w:rsid w:val="008D2D7C"/>
    <w:rsid w:val="008D2FDA"/>
    <w:rsid w:val="008D403B"/>
    <w:rsid w:val="008D4211"/>
    <w:rsid w:val="008D42D0"/>
    <w:rsid w:val="008D4378"/>
    <w:rsid w:val="008D44FF"/>
    <w:rsid w:val="008D50E8"/>
    <w:rsid w:val="008D5866"/>
    <w:rsid w:val="008D5DE3"/>
    <w:rsid w:val="008D60D4"/>
    <w:rsid w:val="008D67C9"/>
    <w:rsid w:val="008D6BFE"/>
    <w:rsid w:val="008D763E"/>
    <w:rsid w:val="008D7C42"/>
    <w:rsid w:val="008D7D06"/>
    <w:rsid w:val="008E0406"/>
    <w:rsid w:val="008E0F52"/>
    <w:rsid w:val="008E16D0"/>
    <w:rsid w:val="008E1709"/>
    <w:rsid w:val="008E1C4D"/>
    <w:rsid w:val="008E3512"/>
    <w:rsid w:val="008E589B"/>
    <w:rsid w:val="008E5B4A"/>
    <w:rsid w:val="008E60AF"/>
    <w:rsid w:val="008E6148"/>
    <w:rsid w:val="008E6D83"/>
    <w:rsid w:val="008E711A"/>
    <w:rsid w:val="008E76E5"/>
    <w:rsid w:val="008E7FDC"/>
    <w:rsid w:val="008F0011"/>
    <w:rsid w:val="008F0C9F"/>
    <w:rsid w:val="008F13B3"/>
    <w:rsid w:val="008F14DA"/>
    <w:rsid w:val="008F1966"/>
    <w:rsid w:val="008F1989"/>
    <w:rsid w:val="008F1A42"/>
    <w:rsid w:val="008F236D"/>
    <w:rsid w:val="008F24F7"/>
    <w:rsid w:val="008F3259"/>
    <w:rsid w:val="008F34D0"/>
    <w:rsid w:val="008F4C54"/>
    <w:rsid w:val="008F4F55"/>
    <w:rsid w:val="008F4FC2"/>
    <w:rsid w:val="008F57ED"/>
    <w:rsid w:val="008F7008"/>
    <w:rsid w:val="008F7205"/>
    <w:rsid w:val="008F758A"/>
    <w:rsid w:val="008F7662"/>
    <w:rsid w:val="008F77C1"/>
    <w:rsid w:val="008F7B4D"/>
    <w:rsid w:val="00900155"/>
    <w:rsid w:val="00900F0D"/>
    <w:rsid w:val="0090116B"/>
    <w:rsid w:val="00901ED0"/>
    <w:rsid w:val="00902C1B"/>
    <w:rsid w:val="009042DF"/>
    <w:rsid w:val="0090430B"/>
    <w:rsid w:val="00904DDE"/>
    <w:rsid w:val="0090517F"/>
    <w:rsid w:val="0090526F"/>
    <w:rsid w:val="00906ECA"/>
    <w:rsid w:val="00907789"/>
    <w:rsid w:val="00907970"/>
    <w:rsid w:val="009100CE"/>
    <w:rsid w:val="0091023F"/>
    <w:rsid w:val="0091060A"/>
    <w:rsid w:val="009111A7"/>
    <w:rsid w:val="009114B2"/>
    <w:rsid w:val="0091357A"/>
    <w:rsid w:val="0091381A"/>
    <w:rsid w:val="009140A3"/>
    <w:rsid w:val="009140F2"/>
    <w:rsid w:val="00915692"/>
    <w:rsid w:val="009157EA"/>
    <w:rsid w:val="00916245"/>
    <w:rsid w:val="00916260"/>
    <w:rsid w:val="009168A5"/>
    <w:rsid w:val="00916BB0"/>
    <w:rsid w:val="009201B3"/>
    <w:rsid w:val="00920AFB"/>
    <w:rsid w:val="00920BBF"/>
    <w:rsid w:val="00920F41"/>
    <w:rsid w:val="009216FD"/>
    <w:rsid w:val="00921AA6"/>
    <w:rsid w:val="00922440"/>
    <w:rsid w:val="00923761"/>
    <w:rsid w:val="00924A85"/>
    <w:rsid w:val="0092558F"/>
    <w:rsid w:val="00926089"/>
    <w:rsid w:val="00927B4D"/>
    <w:rsid w:val="00927C87"/>
    <w:rsid w:val="00927D89"/>
    <w:rsid w:val="0093000F"/>
    <w:rsid w:val="00930028"/>
    <w:rsid w:val="00931159"/>
    <w:rsid w:val="009314BB"/>
    <w:rsid w:val="009332EA"/>
    <w:rsid w:val="00933CAC"/>
    <w:rsid w:val="009350A4"/>
    <w:rsid w:val="00935B9D"/>
    <w:rsid w:val="0093643E"/>
    <w:rsid w:val="00936990"/>
    <w:rsid w:val="00937763"/>
    <w:rsid w:val="00937A84"/>
    <w:rsid w:val="00940B83"/>
    <w:rsid w:val="00940DE1"/>
    <w:rsid w:val="009410AE"/>
    <w:rsid w:val="0094122F"/>
    <w:rsid w:val="00942151"/>
    <w:rsid w:val="0094389C"/>
    <w:rsid w:val="009438DB"/>
    <w:rsid w:val="00943C9D"/>
    <w:rsid w:val="009445A1"/>
    <w:rsid w:val="0094463C"/>
    <w:rsid w:val="0094488F"/>
    <w:rsid w:val="00944FEA"/>
    <w:rsid w:val="00945540"/>
    <w:rsid w:val="009455A5"/>
    <w:rsid w:val="00945856"/>
    <w:rsid w:val="00945C12"/>
    <w:rsid w:val="00945E54"/>
    <w:rsid w:val="00945F25"/>
    <w:rsid w:val="0094661B"/>
    <w:rsid w:val="00947936"/>
    <w:rsid w:val="00947F59"/>
    <w:rsid w:val="009507F2"/>
    <w:rsid w:val="00950F14"/>
    <w:rsid w:val="00950F3F"/>
    <w:rsid w:val="00951A86"/>
    <w:rsid w:val="0095201F"/>
    <w:rsid w:val="0095238D"/>
    <w:rsid w:val="00952B40"/>
    <w:rsid w:val="00953EEF"/>
    <w:rsid w:val="009550C6"/>
    <w:rsid w:val="00955294"/>
    <w:rsid w:val="009552C9"/>
    <w:rsid w:val="009570FA"/>
    <w:rsid w:val="0095773E"/>
    <w:rsid w:val="00957906"/>
    <w:rsid w:val="00957EFC"/>
    <w:rsid w:val="009604C0"/>
    <w:rsid w:val="009611E8"/>
    <w:rsid w:val="00961360"/>
    <w:rsid w:val="00961A99"/>
    <w:rsid w:val="00961C7A"/>
    <w:rsid w:val="00961EFE"/>
    <w:rsid w:val="00962512"/>
    <w:rsid w:val="00962EB7"/>
    <w:rsid w:val="00963399"/>
    <w:rsid w:val="00963780"/>
    <w:rsid w:val="00963838"/>
    <w:rsid w:val="00963C35"/>
    <w:rsid w:val="00964834"/>
    <w:rsid w:val="00964F1D"/>
    <w:rsid w:val="009655F2"/>
    <w:rsid w:val="00965C18"/>
    <w:rsid w:val="009660FD"/>
    <w:rsid w:val="00966380"/>
    <w:rsid w:val="009665BF"/>
    <w:rsid w:val="009670E5"/>
    <w:rsid w:val="00967319"/>
    <w:rsid w:val="00970995"/>
    <w:rsid w:val="00970C8D"/>
    <w:rsid w:val="00970CAF"/>
    <w:rsid w:val="00970CEE"/>
    <w:rsid w:val="00970FE3"/>
    <w:rsid w:val="00971547"/>
    <w:rsid w:val="009715B3"/>
    <w:rsid w:val="00971966"/>
    <w:rsid w:val="00971B1A"/>
    <w:rsid w:val="00972428"/>
    <w:rsid w:val="00972AAC"/>
    <w:rsid w:val="009731CD"/>
    <w:rsid w:val="009735C2"/>
    <w:rsid w:val="00973EB9"/>
    <w:rsid w:val="009745C4"/>
    <w:rsid w:val="009746CC"/>
    <w:rsid w:val="0097593F"/>
    <w:rsid w:val="00975DCB"/>
    <w:rsid w:val="00976C92"/>
    <w:rsid w:val="00976F26"/>
    <w:rsid w:val="00977042"/>
    <w:rsid w:val="00977CA0"/>
    <w:rsid w:val="0098031A"/>
    <w:rsid w:val="009803D9"/>
    <w:rsid w:val="009810EE"/>
    <w:rsid w:val="0098149D"/>
    <w:rsid w:val="00981EF9"/>
    <w:rsid w:val="00983368"/>
    <w:rsid w:val="00983566"/>
    <w:rsid w:val="00983F48"/>
    <w:rsid w:val="00984158"/>
    <w:rsid w:val="00984371"/>
    <w:rsid w:val="0098585F"/>
    <w:rsid w:val="00987A19"/>
    <w:rsid w:val="00990A01"/>
    <w:rsid w:val="00990F68"/>
    <w:rsid w:val="00991159"/>
    <w:rsid w:val="009915D1"/>
    <w:rsid w:val="0099232C"/>
    <w:rsid w:val="00992D52"/>
    <w:rsid w:val="00993371"/>
    <w:rsid w:val="009937A0"/>
    <w:rsid w:val="00993F1F"/>
    <w:rsid w:val="00994630"/>
    <w:rsid w:val="009955C6"/>
    <w:rsid w:val="00995EF0"/>
    <w:rsid w:val="00996F8F"/>
    <w:rsid w:val="00997241"/>
    <w:rsid w:val="009972F9"/>
    <w:rsid w:val="00997C85"/>
    <w:rsid w:val="009A1F93"/>
    <w:rsid w:val="009A2741"/>
    <w:rsid w:val="009A29C6"/>
    <w:rsid w:val="009A2E0E"/>
    <w:rsid w:val="009A3354"/>
    <w:rsid w:val="009A34D0"/>
    <w:rsid w:val="009A36AA"/>
    <w:rsid w:val="009A39BC"/>
    <w:rsid w:val="009A3E3C"/>
    <w:rsid w:val="009A415D"/>
    <w:rsid w:val="009A42D1"/>
    <w:rsid w:val="009A454A"/>
    <w:rsid w:val="009A4B80"/>
    <w:rsid w:val="009A547C"/>
    <w:rsid w:val="009A56A2"/>
    <w:rsid w:val="009A594D"/>
    <w:rsid w:val="009A5F4E"/>
    <w:rsid w:val="009A63D7"/>
    <w:rsid w:val="009A7434"/>
    <w:rsid w:val="009A746B"/>
    <w:rsid w:val="009A7627"/>
    <w:rsid w:val="009B0E3A"/>
    <w:rsid w:val="009B15C7"/>
    <w:rsid w:val="009B15F4"/>
    <w:rsid w:val="009B1B20"/>
    <w:rsid w:val="009B1B34"/>
    <w:rsid w:val="009B269F"/>
    <w:rsid w:val="009B2D82"/>
    <w:rsid w:val="009B2E0B"/>
    <w:rsid w:val="009B2E6D"/>
    <w:rsid w:val="009B2ED0"/>
    <w:rsid w:val="009B3529"/>
    <w:rsid w:val="009B3615"/>
    <w:rsid w:val="009B5373"/>
    <w:rsid w:val="009B5582"/>
    <w:rsid w:val="009B596E"/>
    <w:rsid w:val="009B59FD"/>
    <w:rsid w:val="009B5B34"/>
    <w:rsid w:val="009B6009"/>
    <w:rsid w:val="009B7056"/>
    <w:rsid w:val="009B71B9"/>
    <w:rsid w:val="009B7531"/>
    <w:rsid w:val="009B753B"/>
    <w:rsid w:val="009B7FA9"/>
    <w:rsid w:val="009C05D5"/>
    <w:rsid w:val="009C074E"/>
    <w:rsid w:val="009C0B36"/>
    <w:rsid w:val="009C129C"/>
    <w:rsid w:val="009C1DD6"/>
    <w:rsid w:val="009C20D4"/>
    <w:rsid w:val="009C227F"/>
    <w:rsid w:val="009C33AD"/>
    <w:rsid w:val="009C3584"/>
    <w:rsid w:val="009C39F2"/>
    <w:rsid w:val="009C40A0"/>
    <w:rsid w:val="009C4D8E"/>
    <w:rsid w:val="009C4E46"/>
    <w:rsid w:val="009C4F23"/>
    <w:rsid w:val="009C5228"/>
    <w:rsid w:val="009C5717"/>
    <w:rsid w:val="009C634B"/>
    <w:rsid w:val="009C6519"/>
    <w:rsid w:val="009C6E68"/>
    <w:rsid w:val="009C6F3E"/>
    <w:rsid w:val="009C7070"/>
    <w:rsid w:val="009C7090"/>
    <w:rsid w:val="009D0542"/>
    <w:rsid w:val="009D0A23"/>
    <w:rsid w:val="009D0A2A"/>
    <w:rsid w:val="009D0AA4"/>
    <w:rsid w:val="009D0E8C"/>
    <w:rsid w:val="009D1392"/>
    <w:rsid w:val="009D14B8"/>
    <w:rsid w:val="009D1B5F"/>
    <w:rsid w:val="009D2371"/>
    <w:rsid w:val="009D2E51"/>
    <w:rsid w:val="009D38EF"/>
    <w:rsid w:val="009D40BC"/>
    <w:rsid w:val="009D4456"/>
    <w:rsid w:val="009D4D8E"/>
    <w:rsid w:val="009D65ED"/>
    <w:rsid w:val="009D6A92"/>
    <w:rsid w:val="009D6B92"/>
    <w:rsid w:val="009D75CF"/>
    <w:rsid w:val="009E0E64"/>
    <w:rsid w:val="009E0FAD"/>
    <w:rsid w:val="009E14D9"/>
    <w:rsid w:val="009E1566"/>
    <w:rsid w:val="009E18AA"/>
    <w:rsid w:val="009E1FF3"/>
    <w:rsid w:val="009E20C8"/>
    <w:rsid w:val="009E2128"/>
    <w:rsid w:val="009E2C58"/>
    <w:rsid w:val="009E2F7D"/>
    <w:rsid w:val="009E461D"/>
    <w:rsid w:val="009E4BB4"/>
    <w:rsid w:val="009E4EDF"/>
    <w:rsid w:val="009E58B3"/>
    <w:rsid w:val="009E5AD7"/>
    <w:rsid w:val="009E60D5"/>
    <w:rsid w:val="009E7DCC"/>
    <w:rsid w:val="009F061A"/>
    <w:rsid w:val="009F0871"/>
    <w:rsid w:val="009F10D4"/>
    <w:rsid w:val="009F16F4"/>
    <w:rsid w:val="009F1BA2"/>
    <w:rsid w:val="009F358F"/>
    <w:rsid w:val="009F35BF"/>
    <w:rsid w:val="009F3A0D"/>
    <w:rsid w:val="009F4727"/>
    <w:rsid w:val="009F48DC"/>
    <w:rsid w:val="009F4AE9"/>
    <w:rsid w:val="009F500A"/>
    <w:rsid w:val="009F52C6"/>
    <w:rsid w:val="009F5342"/>
    <w:rsid w:val="009F5909"/>
    <w:rsid w:val="009F6216"/>
    <w:rsid w:val="009F67D9"/>
    <w:rsid w:val="009F6B90"/>
    <w:rsid w:val="009F78E8"/>
    <w:rsid w:val="009F7B33"/>
    <w:rsid w:val="00A0033F"/>
    <w:rsid w:val="00A00BA3"/>
    <w:rsid w:val="00A00CB4"/>
    <w:rsid w:val="00A00D0B"/>
    <w:rsid w:val="00A00E66"/>
    <w:rsid w:val="00A01145"/>
    <w:rsid w:val="00A0177C"/>
    <w:rsid w:val="00A02C2A"/>
    <w:rsid w:val="00A02E5F"/>
    <w:rsid w:val="00A03FF5"/>
    <w:rsid w:val="00A046EA"/>
    <w:rsid w:val="00A04ACB"/>
    <w:rsid w:val="00A04E71"/>
    <w:rsid w:val="00A05709"/>
    <w:rsid w:val="00A05B1E"/>
    <w:rsid w:val="00A05F85"/>
    <w:rsid w:val="00A062FC"/>
    <w:rsid w:val="00A06C32"/>
    <w:rsid w:val="00A07100"/>
    <w:rsid w:val="00A07641"/>
    <w:rsid w:val="00A079A5"/>
    <w:rsid w:val="00A07F54"/>
    <w:rsid w:val="00A10668"/>
    <w:rsid w:val="00A1086E"/>
    <w:rsid w:val="00A10A33"/>
    <w:rsid w:val="00A10CAB"/>
    <w:rsid w:val="00A115D4"/>
    <w:rsid w:val="00A11B5C"/>
    <w:rsid w:val="00A11D91"/>
    <w:rsid w:val="00A123C0"/>
    <w:rsid w:val="00A12E38"/>
    <w:rsid w:val="00A13189"/>
    <w:rsid w:val="00A13F7C"/>
    <w:rsid w:val="00A14043"/>
    <w:rsid w:val="00A14C31"/>
    <w:rsid w:val="00A15778"/>
    <w:rsid w:val="00A1592E"/>
    <w:rsid w:val="00A164B9"/>
    <w:rsid w:val="00A16529"/>
    <w:rsid w:val="00A1661E"/>
    <w:rsid w:val="00A171AC"/>
    <w:rsid w:val="00A17750"/>
    <w:rsid w:val="00A178CC"/>
    <w:rsid w:val="00A17929"/>
    <w:rsid w:val="00A17945"/>
    <w:rsid w:val="00A17B1A"/>
    <w:rsid w:val="00A17CC5"/>
    <w:rsid w:val="00A17EBC"/>
    <w:rsid w:val="00A17F21"/>
    <w:rsid w:val="00A20796"/>
    <w:rsid w:val="00A209EB"/>
    <w:rsid w:val="00A20B04"/>
    <w:rsid w:val="00A21AFE"/>
    <w:rsid w:val="00A21B86"/>
    <w:rsid w:val="00A21D02"/>
    <w:rsid w:val="00A22C01"/>
    <w:rsid w:val="00A2303D"/>
    <w:rsid w:val="00A23F7E"/>
    <w:rsid w:val="00A247B3"/>
    <w:rsid w:val="00A24815"/>
    <w:rsid w:val="00A24DAF"/>
    <w:rsid w:val="00A2539D"/>
    <w:rsid w:val="00A25DFB"/>
    <w:rsid w:val="00A265B8"/>
    <w:rsid w:val="00A27225"/>
    <w:rsid w:val="00A27E45"/>
    <w:rsid w:val="00A30073"/>
    <w:rsid w:val="00A306B7"/>
    <w:rsid w:val="00A3093E"/>
    <w:rsid w:val="00A311BE"/>
    <w:rsid w:val="00A313B5"/>
    <w:rsid w:val="00A31748"/>
    <w:rsid w:val="00A3240C"/>
    <w:rsid w:val="00A326EE"/>
    <w:rsid w:val="00A32793"/>
    <w:rsid w:val="00A32B34"/>
    <w:rsid w:val="00A343CC"/>
    <w:rsid w:val="00A34567"/>
    <w:rsid w:val="00A34692"/>
    <w:rsid w:val="00A34AE2"/>
    <w:rsid w:val="00A3505E"/>
    <w:rsid w:val="00A35375"/>
    <w:rsid w:val="00A35E92"/>
    <w:rsid w:val="00A3615E"/>
    <w:rsid w:val="00A37911"/>
    <w:rsid w:val="00A37BA6"/>
    <w:rsid w:val="00A40045"/>
    <w:rsid w:val="00A40B72"/>
    <w:rsid w:val="00A41FA5"/>
    <w:rsid w:val="00A42843"/>
    <w:rsid w:val="00A4320B"/>
    <w:rsid w:val="00A433AD"/>
    <w:rsid w:val="00A436DE"/>
    <w:rsid w:val="00A43960"/>
    <w:rsid w:val="00A43DD5"/>
    <w:rsid w:val="00A45323"/>
    <w:rsid w:val="00A45368"/>
    <w:rsid w:val="00A4587D"/>
    <w:rsid w:val="00A4618C"/>
    <w:rsid w:val="00A470AE"/>
    <w:rsid w:val="00A47E0B"/>
    <w:rsid w:val="00A50B8B"/>
    <w:rsid w:val="00A50C2F"/>
    <w:rsid w:val="00A53F3E"/>
    <w:rsid w:val="00A5418B"/>
    <w:rsid w:val="00A54235"/>
    <w:rsid w:val="00A554CA"/>
    <w:rsid w:val="00A55576"/>
    <w:rsid w:val="00A55CEC"/>
    <w:rsid w:val="00A5678B"/>
    <w:rsid w:val="00A56AAF"/>
    <w:rsid w:val="00A6097A"/>
    <w:rsid w:val="00A611B8"/>
    <w:rsid w:val="00A61251"/>
    <w:rsid w:val="00A61546"/>
    <w:rsid w:val="00A6172A"/>
    <w:rsid w:val="00A619B7"/>
    <w:rsid w:val="00A61F77"/>
    <w:rsid w:val="00A62751"/>
    <w:rsid w:val="00A62CE4"/>
    <w:rsid w:val="00A63AAE"/>
    <w:rsid w:val="00A63BFC"/>
    <w:rsid w:val="00A63C9F"/>
    <w:rsid w:val="00A65781"/>
    <w:rsid w:val="00A66399"/>
    <w:rsid w:val="00A66694"/>
    <w:rsid w:val="00A66889"/>
    <w:rsid w:val="00A67244"/>
    <w:rsid w:val="00A67663"/>
    <w:rsid w:val="00A67C00"/>
    <w:rsid w:val="00A67D0C"/>
    <w:rsid w:val="00A702BB"/>
    <w:rsid w:val="00A70A59"/>
    <w:rsid w:val="00A70B9E"/>
    <w:rsid w:val="00A71330"/>
    <w:rsid w:val="00A72C41"/>
    <w:rsid w:val="00A72D9B"/>
    <w:rsid w:val="00A72F15"/>
    <w:rsid w:val="00A72F94"/>
    <w:rsid w:val="00A73638"/>
    <w:rsid w:val="00A73997"/>
    <w:rsid w:val="00A7429F"/>
    <w:rsid w:val="00A743AE"/>
    <w:rsid w:val="00A744C0"/>
    <w:rsid w:val="00A74E0A"/>
    <w:rsid w:val="00A75BDC"/>
    <w:rsid w:val="00A761FA"/>
    <w:rsid w:val="00A772BC"/>
    <w:rsid w:val="00A77323"/>
    <w:rsid w:val="00A775DF"/>
    <w:rsid w:val="00A777E2"/>
    <w:rsid w:val="00A77A72"/>
    <w:rsid w:val="00A80335"/>
    <w:rsid w:val="00A8057C"/>
    <w:rsid w:val="00A80735"/>
    <w:rsid w:val="00A81007"/>
    <w:rsid w:val="00A81080"/>
    <w:rsid w:val="00A81096"/>
    <w:rsid w:val="00A812EA"/>
    <w:rsid w:val="00A821AD"/>
    <w:rsid w:val="00A82AC8"/>
    <w:rsid w:val="00A82ACD"/>
    <w:rsid w:val="00A837E2"/>
    <w:rsid w:val="00A83E02"/>
    <w:rsid w:val="00A84BC4"/>
    <w:rsid w:val="00A84EEC"/>
    <w:rsid w:val="00A84EFF"/>
    <w:rsid w:val="00A85BFF"/>
    <w:rsid w:val="00A86EDE"/>
    <w:rsid w:val="00A86F4D"/>
    <w:rsid w:val="00A9068A"/>
    <w:rsid w:val="00A90B76"/>
    <w:rsid w:val="00A91830"/>
    <w:rsid w:val="00A91D24"/>
    <w:rsid w:val="00A9209A"/>
    <w:rsid w:val="00A92E61"/>
    <w:rsid w:val="00A935C1"/>
    <w:rsid w:val="00A93602"/>
    <w:rsid w:val="00A93C47"/>
    <w:rsid w:val="00A93EC8"/>
    <w:rsid w:val="00A93FA5"/>
    <w:rsid w:val="00A942D9"/>
    <w:rsid w:val="00A9496E"/>
    <w:rsid w:val="00A94A11"/>
    <w:rsid w:val="00A9540E"/>
    <w:rsid w:val="00A965E1"/>
    <w:rsid w:val="00A966D1"/>
    <w:rsid w:val="00A96810"/>
    <w:rsid w:val="00A972BB"/>
    <w:rsid w:val="00A9739B"/>
    <w:rsid w:val="00A97DD8"/>
    <w:rsid w:val="00AA0F5E"/>
    <w:rsid w:val="00AA1014"/>
    <w:rsid w:val="00AA13D6"/>
    <w:rsid w:val="00AA15A4"/>
    <w:rsid w:val="00AA1C11"/>
    <w:rsid w:val="00AA2AA0"/>
    <w:rsid w:val="00AA3001"/>
    <w:rsid w:val="00AA353A"/>
    <w:rsid w:val="00AA38D4"/>
    <w:rsid w:val="00AA49A0"/>
    <w:rsid w:val="00AA57B1"/>
    <w:rsid w:val="00AA6485"/>
    <w:rsid w:val="00AA6815"/>
    <w:rsid w:val="00AA7EFB"/>
    <w:rsid w:val="00AB0388"/>
    <w:rsid w:val="00AB071B"/>
    <w:rsid w:val="00AB0E2B"/>
    <w:rsid w:val="00AB0EE5"/>
    <w:rsid w:val="00AB0F32"/>
    <w:rsid w:val="00AB129F"/>
    <w:rsid w:val="00AB17FF"/>
    <w:rsid w:val="00AB2326"/>
    <w:rsid w:val="00AB2715"/>
    <w:rsid w:val="00AB2B7B"/>
    <w:rsid w:val="00AB2D34"/>
    <w:rsid w:val="00AB30D5"/>
    <w:rsid w:val="00AB32F3"/>
    <w:rsid w:val="00AB33B3"/>
    <w:rsid w:val="00AB3C2C"/>
    <w:rsid w:val="00AB4193"/>
    <w:rsid w:val="00AB46A2"/>
    <w:rsid w:val="00AB4EB4"/>
    <w:rsid w:val="00AB50C1"/>
    <w:rsid w:val="00AB560F"/>
    <w:rsid w:val="00AB7293"/>
    <w:rsid w:val="00AB7A55"/>
    <w:rsid w:val="00AB7B29"/>
    <w:rsid w:val="00AB7B74"/>
    <w:rsid w:val="00AB7C67"/>
    <w:rsid w:val="00AC0789"/>
    <w:rsid w:val="00AC08A3"/>
    <w:rsid w:val="00AC0F14"/>
    <w:rsid w:val="00AC1DD9"/>
    <w:rsid w:val="00AC1DE3"/>
    <w:rsid w:val="00AC203C"/>
    <w:rsid w:val="00AC3542"/>
    <w:rsid w:val="00AC359E"/>
    <w:rsid w:val="00AC4100"/>
    <w:rsid w:val="00AC4435"/>
    <w:rsid w:val="00AC44B7"/>
    <w:rsid w:val="00AC451D"/>
    <w:rsid w:val="00AC481D"/>
    <w:rsid w:val="00AC5545"/>
    <w:rsid w:val="00AC590E"/>
    <w:rsid w:val="00AC5C47"/>
    <w:rsid w:val="00AC6208"/>
    <w:rsid w:val="00AC72D2"/>
    <w:rsid w:val="00AD0CDB"/>
    <w:rsid w:val="00AD12EB"/>
    <w:rsid w:val="00AD1755"/>
    <w:rsid w:val="00AD211B"/>
    <w:rsid w:val="00AD27DF"/>
    <w:rsid w:val="00AD3989"/>
    <w:rsid w:val="00AD5305"/>
    <w:rsid w:val="00AD56BC"/>
    <w:rsid w:val="00AD57BA"/>
    <w:rsid w:val="00AD63A4"/>
    <w:rsid w:val="00AD6597"/>
    <w:rsid w:val="00AD66A2"/>
    <w:rsid w:val="00AD68CF"/>
    <w:rsid w:val="00AD73AE"/>
    <w:rsid w:val="00AD742F"/>
    <w:rsid w:val="00AE06AF"/>
    <w:rsid w:val="00AE09C6"/>
    <w:rsid w:val="00AE0D8A"/>
    <w:rsid w:val="00AE0E21"/>
    <w:rsid w:val="00AE1317"/>
    <w:rsid w:val="00AE19DA"/>
    <w:rsid w:val="00AE1FA0"/>
    <w:rsid w:val="00AE2359"/>
    <w:rsid w:val="00AE263A"/>
    <w:rsid w:val="00AE2C9B"/>
    <w:rsid w:val="00AE3875"/>
    <w:rsid w:val="00AE3987"/>
    <w:rsid w:val="00AE4027"/>
    <w:rsid w:val="00AE47BF"/>
    <w:rsid w:val="00AE4E80"/>
    <w:rsid w:val="00AE67F6"/>
    <w:rsid w:val="00AE6BD8"/>
    <w:rsid w:val="00AE6F29"/>
    <w:rsid w:val="00AE6FFE"/>
    <w:rsid w:val="00AE7662"/>
    <w:rsid w:val="00AE7CC5"/>
    <w:rsid w:val="00AE7E9F"/>
    <w:rsid w:val="00AE7F8B"/>
    <w:rsid w:val="00AF1082"/>
    <w:rsid w:val="00AF18B1"/>
    <w:rsid w:val="00AF1D40"/>
    <w:rsid w:val="00AF23C2"/>
    <w:rsid w:val="00AF3E5B"/>
    <w:rsid w:val="00AF3F3B"/>
    <w:rsid w:val="00AF4CC2"/>
    <w:rsid w:val="00AF509A"/>
    <w:rsid w:val="00AF5D66"/>
    <w:rsid w:val="00AF641C"/>
    <w:rsid w:val="00AF645A"/>
    <w:rsid w:val="00AF74EE"/>
    <w:rsid w:val="00AF7A09"/>
    <w:rsid w:val="00B00674"/>
    <w:rsid w:val="00B01010"/>
    <w:rsid w:val="00B01863"/>
    <w:rsid w:val="00B01EFB"/>
    <w:rsid w:val="00B020EA"/>
    <w:rsid w:val="00B0220E"/>
    <w:rsid w:val="00B0443F"/>
    <w:rsid w:val="00B04C93"/>
    <w:rsid w:val="00B04ED7"/>
    <w:rsid w:val="00B05930"/>
    <w:rsid w:val="00B06A17"/>
    <w:rsid w:val="00B06AF0"/>
    <w:rsid w:val="00B111C5"/>
    <w:rsid w:val="00B112A3"/>
    <w:rsid w:val="00B1150D"/>
    <w:rsid w:val="00B1168F"/>
    <w:rsid w:val="00B12734"/>
    <w:rsid w:val="00B12C88"/>
    <w:rsid w:val="00B13062"/>
    <w:rsid w:val="00B15108"/>
    <w:rsid w:val="00B15CE5"/>
    <w:rsid w:val="00B1611C"/>
    <w:rsid w:val="00B163CA"/>
    <w:rsid w:val="00B173F6"/>
    <w:rsid w:val="00B17851"/>
    <w:rsid w:val="00B17F61"/>
    <w:rsid w:val="00B204A4"/>
    <w:rsid w:val="00B20551"/>
    <w:rsid w:val="00B211CD"/>
    <w:rsid w:val="00B2207A"/>
    <w:rsid w:val="00B221D7"/>
    <w:rsid w:val="00B22226"/>
    <w:rsid w:val="00B225DB"/>
    <w:rsid w:val="00B22A87"/>
    <w:rsid w:val="00B23256"/>
    <w:rsid w:val="00B235B0"/>
    <w:rsid w:val="00B236DB"/>
    <w:rsid w:val="00B2423A"/>
    <w:rsid w:val="00B24B99"/>
    <w:rsid w:val="00B24D4B"/>
    <w:rsid w:val="00B25280"/>
    <w:rsid w:val="00B259D3"/>
    <w:rsid w:val="00B25D6B"/>
    <w:rsid w:val="00B25E70"/>
    <w:rsid w:val="00B26AE9"/>
    <w:rsid w:val="00B273A3"/>
    <w:rsid w:val="00B27BAC"/>
    <w:rsid w:val="00B3119B"/>
    <w:rsid w:val="00B312B7"/>
    <w:rsid w:val="00B31B80"/>
    <w:rsid w:val="00B31FED"/>
    <w:rsid w:val="00B32893"/>
    <w:rsid w:val="00B32D79"/>
    <w:rsid w:val="00B32ECB"/>
    <w:rsid w:val="00B33A4E"/>
    <w:rsid w:val="00B33C88"/>
    <w:rsid w:val="00B340F5"/>
    <w:rsid w:val="00B348BE"/>
    <w:rsid w:val="00B34AAD"/>
    <w:rsid w:val="00B34FFF"/>
    <w:rsid w:val="00B352F4"/>
    <w:rsid w:val="00B355D0"/>
    <w:rsid w:val="00B359B2"/>
    <w:rsid w:val="00B36752"/>
    <w:rsid w:val="00B369E4"/>
    <w:rsid w:val="00B36A11"/>
    <w:rsid w:val="00B3730D"/>
    <w:rsid w:val="00B3735B"/>
    <w:rsid w:val="00B375B9"/>
    <w:rsid w:val="00B37B0E"/>
    <w:rsid w:val="00B401BE"/>
    <w:rsid w:val="00B40D2C"/>
    <w:rsid w:val="00B40E58"/>
    <w:rsid w:val="00B41117"/>
    <w:rsid w:val="00B416A0"/>
    <w:rsid w:val="00B41E6E"/>
    <w:rsid w:val="00B4217F"/>
    <w:rsid w:val="00B42B0A"/>
    <w:rsid w:val="00B43207"/>
    <w:rsid w:val="00B43235"/>
    <w:rsid w:val="00B43730"/>
    <w:rsid w:val="00B43C49"/>
    <w:rsid w:val="00B4430B"/>
    <w:rsid w:val="00B44510"/>
    <w:rsid w:val="00B45140"/>
    <w:rsid w:val="00B45F7D"/>
    <w:rsid w:val="00B463D1"/>
    <w:rsid w:val="00B468FA"/>
    <w:rsid w:val="00B469D7"/>
    <w:rsid w:val="00B46E1B"/>
    <w:rsid w:val="00B46F77"/>
    <w:rsid w:val="00B477A9"/>
    <w:rsid w:val="00B4783C"/>
    <w:rsid w:val="00B50C8F"/>
    <w:rsid w:val="00B51170"/>
    <w:rsid w:val="00B51E02"/>
    <w:rsid w:val="00B52298"/>
    <w:rsid w:val="00B5252C"/>
    <w:rsid w:val="00B52DB1"/>
    <w:rsid w:val="00B52DE9"/>
    <w:rsid w:val="00B52F42"/>
    <w:rsid w:val="00B532C5"/>
    <w:rsid w:val="00B532F6"/>
    <w:rsid w:val="00B535AB"/>
    <w:rsid w:val="00B53794"/>
    <w:rsid w:val="00B552BE"/>
    <w:rsid w:val="00B5579D"/>
    <w:rsid w:val="00B55CC4"/>
    <w:rsid w:val="00B561BF"/>
    <w:rsid w:val="00B56296"/>
    <w:rsid w:val="00B570A7"/>
    <w:rsid w:val="00B57939"/>
    <w:rsid w:val="00B57C69"/>
    <w:rsid w:val="00B60018"/>
    <w:rsid w:val="00B604A3"/>
    <w:rsid w:val="00B60802"/>
    <w:rsid w:val="00B60F03"/>
    <w:rsid w:val="00B610C2"/>
    <w:rsid w:val="00B61937"/>
    <w:rsid w:val="00B61E22"/>
    <w:rsid w:val="00B622E2"/>
    <w:rsid w:val="00B6257C"/>
    <w:rsid w:val="00B6394E"/>
    <w:rsid w:val="00B644BB"/>
    <w:rsid w:val="00B65670"/>
    <w:rsid w:val="00B66B1E"/>
    <w:rsid w:val="00B66F9C"/>
    <w:rsid w:val="00B670B2"/>
    <w:rsid w:val="00B67201"/>
    <w:rsid w:val="00B673F2"/>
    <w:rsid w:val="00B6740C"/>
    <w:rsid w:val="00B678E1"/>
    <w:rsid w:val="00B678FD"/>
    <w:rsid w:val="00B67CE5"/>
    <w:rsid w:val="00B67E12"/>
    <w:rsid w:val="00B70478"/>
    <w:rsid w:val="00B707D9"/>
    <w:rsid w:val="00B7083A"/>
    <w:rsid w:val="00B709EF"/>
    <w:rsid w:val="00B7261B"/>
    <w:rsid w:val="00B7263E"/>
    <w:rsid w:val="00B734F2"/>
    <w:rsid w:val="00B73C7A"/>
    <w:rsid w:val="00B73CE4"/>
    <w:rsid w:val="00B73EDC"/>
    <w:rsid w:val="00B74042"/>
    <w:rsid w:val="00B749CF"/>
    <w:rsid w:val="00B74AF4"/>
    <w:rsid w:val="00B74C80"/>
    <w:rsid w:val="00B75230"/>
    <w:rsid w:val="00B75F39"/>
    <w:rsid w:val="00B7605A"/>
    <w:rsid w:val="00B765D6"/>
    <w:rsid w:val="00B76951"/>
    <w:rsid w:val="00B769DB"/>
    <w:rsid w:val="00B77B5A"/>
    <w:rsid w:val="00B77EAA"/>
    <w:rsid w:val="00B805C7"/>
    <w:rsid w:val="00B806B6"/>
    <w:rsid w:val="00B819AB"/>
    <w:rsid w:val="00B81A23"/>
    <w:rsid w:val="00B81D89"/>
    <w:rsid w:val="00B81E5E"/>
    <w:rsid w:val="00B823E1"/>
    <w:rsid w:val="00B82C8B"/>
    <w:rsid w:val="00B82EF2"/>
    <w:rsid w:val="00B84446"/>
    <w:rsid w:val="00B84727"/>
    <w:rsid w:val="00B84EC3"/>
    <w:rsid w:val="00B8506F"/>
    <w:rsid w:val="00B85163"/>
    <w:rsid w:val="00B85B04"/>
    <w:rsid w:val="00B86AC8"/>
    <w:rsid w:val="00B8775D"/>
    <w:rsid w:val="00B9020C"/>
    <w:rsid w:val="00B90406"/>
    <w:rsid w:val="00B90470"/>
    <w:rsid w:val="00B9067A"/>
    <w:rsid w:val="00B90DA9"/>
    <w:rsid w:val="00B91BC2"/>
    <w:rsid w:val="00B924DC"/>
    <w:rsid w:val="00B92BAC"/>
    <w:rsid w:val="00B92D99"/>
    <w:rsid w:val="00B92F9F"/>
    <w:rsid w:val="00B944D2"/>
    <w:rsid w:val="00B94ED1"/>
    <w:rsid w:val="00B954A4"/>
    <w:rsid w:val="00B9563E"/>
    <w:rsid w:val="00B9762C"/>
    <w:rsid w:val="00B97B82"/>
    <w:rsid w:val="00B9D2EC"/>
    <w:rsid w:val="00BA00E0"/>
    <w:rsid w:val="00BA05E6"/>
    <w:rsid w:val="00BA0C9E"/>
    <w:rsid w:val="00BA12E8"/>
    <w:rsid w:val="00BA152D"/>
    <w:rsid w:val="00BA18C4"/>
    <w:rsid w:val="00BA1EA6"/>
    <w:rsid w:val="00BA23B6"/>
    <w:rsid w:val="00BA242B"/>
    <w:rsid w:val="00BA2783"/>
    <w:rsid w:val="00BA3773"/>
    <w:rsid w:val="00BA4022"/>
    <w:rsid w:val="00BA473C"/>
    <w:rsid w:val="00BA538B"/>
    <w:rsid w:val="00BA53C2"/>
    <w:rsid w:val="00BA56FD"/>
    <w:rsid w:val="00BA591E"/>
    <w:rsid w:val="00BA6897"/>
    <w:rsid w:val="00BA6B09"/>
    <w:rsid w:val="00BA74A6"/>
    <w:rsid w:val="00BB002C"/>
    <w:rsid w:val="00BB00B2"/>
    <w:rsid w:val="00BB0BB2"/>
    <w:rsid w:val="00BB18DC"/>
    <w:rsid w:val="00BB1D14"/>
    <w:rsid w:val="00BB20D4"/>
    <w:rsid w:val="00BB223B"/>
    <w:rsid w:val="00BB23E8"/>
    <w:rsid w:val="00BB2660"/>
    <w:rsid w:val="00BB27DB"/>
    <w:rsid w:val="00BB2B54"/>
    <w:rsid w:val="00BB331E"/>
    <w:rsid w:val="00BB387A"/>
    <w:rsid w:val="00BB3D4D"/>
    <w:rsid w:val="00BB48A2"/>
    <w:rsid w:val="00BB4AE8"/>
    <w:rsid w:val="00BB4C5C"/>
    <w:rsid w:val="00BB5391"/>
    <w:rsid w:val="00BB6650"/>
    <w:rsid w:val="00BB6838"/>
    <w:rsid w:val="00BB6EFD"/>
    <w:rsid w:val="00BB6F38"/>
    <w:rsid w:val="00BB70C1"/>
    <w:rsid w:val="00BB79C5"/>
    <w:rsid w:val="00BB7BE4"/>
    <w:rsid w:val="00BB7CED"/>
    <w:rsid w:val="00BC00D2"/>
    <w:rsid w:val="00BC08A7"/>
    <w:rsid w:val="00BC0C62"/>
    <w:rsid w:val="00BC10C8"/>
    <w:rsid w:val="00BC17B0"/>
    <w:rsid w:val="00BC1FF6"/>
    <w:rsid w:val="00BC23C4"/>
    <w:rsid w:val="00BC2867"/>
    <w:rsid w:val="00BC3CFA"/>
    <w:rsid w:val="00BC57B5"/>
    <w:rsid w:val="00BC57DA"/>
    <w:rsid w:val="00BC5F35"/>
    <w:rsid w:val="00BC6058"/>
    <w:rsid w:val="00BC693E"/>
    <w:rsid w:val="00BC7897"/>
    <w:rsid w:val="00BD2386"/>
    <w:rsid w:val="00BD265B"/>
    <w:rsid w:val="00BD271A"/>
    <w:rsid w:val="00BD2A0C"/>
    <w:rsid w:val="00BD308B"/>
    <w:rsid w:val="00BD31BC"/>
    <w:rsid w:val="00BD36FB"/>
    <w:rsid w:val="00BD4350"/>
    <w:rsid w:val="00BD51B5"/>
    <w:rsid w:val="00BD5B7B"/>
    <w:rsid w:val="00BD5D10"/>
    <w:rsid w:val="00BD61F8"/>
    <w:rsid w:val="00BD780E"/>
    <w:rsid w:val="00BD789A"/>
    <w:rsid w:val="00BD7EED"/>
    <w:rsid w:val="00BD7FCC"/>
    <w:rsid w:val="00BE008E"/>
    <w:rsid w:val="00BE0E2C"/>
    <w:rsid w:val="00BE1303"/>
    <w:rsid w:val="00BE1C85"/>
    <w:rsid w:val="00BE42C6"/>
    <w:rsid w:val="00BE4CA4"/>
    <w:rsid w:val="00BE51C1"/>
    <w:rsid w:val="00BE5492"/>
    <w:rsid w:val="00BE596A"/>
    <w:rsid w:val="00BE5C87"/>
    <w:rsid w:val="00BE5D37"/>
    <w:rsid w:val="00BE64CF"/>
    <w:rsid w:val="00BE695B"/>
    <w:rsid w:val="00BE6B5F"/>
    <w:rsid w:val="00BE6B78"/>
    <w:rsid w:val="00BE704D"/>
    <w:rsid w:val="00BE7374"/>
    <w:rsid w:val="00BE75F0"/>
    <w:rsid w:val="00BE79E8"/>
    <w:rsid w:val="00BE7C8F"/>
    <w:rsid w:val="00BF125B"/>
    <w:rsid w:val="00BF1334"/>
    <w:rsid w:val="00BF1480"/>
    <w:rsid w:val="00BF1A7E"/>
    <w:rsid w:val="00BF1D27"/>
    <w:rsid w:val="00BF43DD"/>
    <w:rsid w:val="00BF4FAF"/>
    <w:rsid w:val="00BF55B4"/>
    <w:rsid w:val="00C00933"/>
    <w:rsid w:val="00C01462"/>
    <w:rsid w:val="00C028E7"/>
    <w:rsid w:val="00C03B41"/>
    <w:rsid w:val="00C05C3E"/>
    <w:rsid w:val="00C06C83"/>
    <w:rsid w:val="00C07263"/>
    <w:rsid w:val="00C07827"/>
    <w:rsid w:val="00C07D37"/>
    <w:rsid w:val="00C106AA"/>
    <w:rsid w:val="00C10C5D"/>
    <w:rsid w:val="00C10D9D"/>
    <w:rsid w:val="00C118C3"/>
    <w:rsid w:val="00C11BF6"/>
    <w:rsid w:val="00C11C25"/>
    <w:rsid w:val="00C11DD4"/>
    <w:rsid w:val="00C122AB"/>
    <w:rsid w:val="00C12DB2"/>
    <w:rsid w:val="00C13461"/>
    <w:rsid w:val="00C13F60"/>
    <w:rsid w:val="00C1447F"/>
    <w:rsid w:val="00C1464F"/>
    <w:rsid w:val="00C15225"/>
    <w:rsid w:val="00C158CB"/>
    <w:rsid w:val="00C15B22"/>
    <w:rsid w:val="00C16891"/>
    <w:rsid w:val="00C16C17"/>
    <w:rsid w:val="00C16F98"/>
    <w:rsid w:val="00C2026F"/>
    <w:rsid w:val="00C21655"/>
    <w:rsid w:val="00C21663"/>
    <w:rsid w:val="00C21B08"/>
    <w:rsid w:val="00C2289F"/>
    <w:rsid w:val="00C22ABD"/>
    <w:rsid w:val="00C243B1"/>
    <w:rsid w:val="00C24503"/>
    <w:rsid w:val="00C246DF"/>
    <w:rsid w:val="00C24A6F"/>
    <w:rsid w:val="00C24B11"/>
    <w:rsid w:val="00C24F91"/>
    <w:rsid w:val="00C25D59"/>
    <w:rsid w:val="00C25E92"/>
    <w:rsid w:val="00C25EA6"/>
    <w:rsid w:val="00C26AC8"/>
    <w:rsid w:val="00C2926F"/>
    <w:rsid w:val="00C30387"/>
    <w:rsid w:val="00C30811"/>
    <w:rsid w:val="00C3119C"/>
    <w:rsid w:val="00C312FD"/>
    <w:rsid w:val="00C315CC"/>
    <w:rsid w:val="00C32170"/>
    <w:rsid w:val="00C32912"/>
    <w:rsid w:val="00C32D7F"/>
    <w:rsid w:val="00C3382D"/>
    <w:rsid w:val="00C33964"/>
    <w:rsid w:val="00C33FD4"/>
    <w:rsid w:val="00C34798"/>
    <w:rsid w:val="00C3494A"/>
    <w:rsid w:val="00C354B4"/>
    <w:rsid w:val="00C35947"/>
    <w:rsid w:val="00C35EE9"/>
    <w:rsid w:val="00C36AA2"/>
    <w:rsid w:val="00C36F51"/>
    <w:rsid w:val="00C37439"/>
    <w:rsid w:val="00C377F4"/>
    <w:rsid w:val="00C37922"/>
    <w:rsid w:val="00C37C07"/>
    <w:rsid w:val="00C37D96"/>
    <w:rsid w:val="00C401BB"/>
    <w:rsid w:val="00C40EBB"/>
    <w:rsid w:val="00C4163A"/>
    <w:rsid w:val="00C4196C"/>
    <w:rsid w:val="00C4265C"/>
    <w:rsid w:val="00C42FEB"/>
    <w:rsid w:val="00C43416"/>
    <w:rsid w:val="00C43A49"/>
    <w:rsid w:val="00C43BAE"/>
    <w:rsid w:val="00C446DF"/>
    <w:rsid w:val="00C44C5B"/>
    <w:rsid w:val="00C44E33"/>
    <w:rsid w:val="00C4537C"/>
    <w:rsid w:val="00C45AD5"/>
    <w:rsid w:val="00C45C34"/>
    <w:rsid w:val="00C47B04"/>
    <w:rsid w:val="00C50FEB"/>
    <w:rsid w:val="00C51F0E"/>
    <w:rsid w:val="00C53878"/>
    <w:rsid w:val="00C54F0C"/>
    <w:rsid w:val="00C551C8"/>
    <w:rsid w:val="00C565CE"/>
    <w:rsid w:val="00C567A4"/>
    <w:rsid w:val="00C56D9D"/>
    <w:rsid w:val="00C5704F"/>
    <w:rsid w:val="00C57117"/>
    <w:rsid w:val="00C5788E"/>
    <w:rsid w:val="00C602AE"/>
    <w:rsid w:val="00C612D2"/>
    <w:rsid w:val="00C618BE"/>
    <w:rsid w:val="00C61B86"/>
    <w:rsid w:val="00C61DE0"/>
    <w:rsid w:val="00C61ED3"/>
    <w:rsid w:val="00C61F0D"/>
    <w:rsid w:val="00C62010"/>
    <w:rsid w:val="00C6297D"/>
    <w:rsid w:val="00C62CA4"/>
    <w:rsid w:val="00C62ECB"/>
    <w:rsid w:val="00C62F41"/>
    <w:rsid w:val="00C63A3A"/>
    <w:rsid w:val="00C63C33"/>
    <w:rsid w:val="00C63E9E"/>
    <w:rsid w:val="00C64AE4"/>
    <w:rsid w:val="00C65092"/>
    <w:rsid w:val="00C65458"/>
    <w:rsid w:val="00C65653"/>
    <w:rsid w:val="00C65E2A"/>
    <w:rsid w:val="00C6637B"/>
    <w:rsid w:val="00C665DA"/>
    <w:rsid w:val="00C6691E"/>
    <w:rsid w:val="00C67D23"/>
    <w:rsid w:val="00C67D33"/>
    <w:rsid w:val="00C702A6"/>
    <w:rsid w:val="00C72622"/>
    <w:rsid w:val="00C7298E"/>
    <w:rsid w:val="00C730FB"/>
    <w:rsid w:val="00C733D1"/>
    <w:rsid w:val="00C73495"/>
    <w:rsid w:val="00C742D8"/>
    <w:rsid w:val="00C74EBF"/>
    <w:rsid w:val="00C74EF0"/>
    <w:rsid w:val="00C751A2"/>
    <w:rsid w:val="00C7597E"/>
    <w:rsid w:val="00C75BB4"/>
    <w:rsid w:val="00C75E1C"/>
    <w:rsid w:val="00C76047"/>
    <w:rsid w:val="00C7651E"/>
    <w:rsid w:val="00C76AC8"/>
    <w:rsid w:val="00C77269"/>
    <w:rsid w:val="00C774BE"/>
    <w:rsid w:val="00C7769F"/>
    <w:rsid w:val="00C779BB"/>
    <w:rsid w:val="00C77AAF"/>
    <w:rsid w:val="00C77D02"/>
    <w:rsid w:val="00C77F87"/>
    <w:rsid w:val="00C8043E"/>
    <w:rsid w:val="00C80725"/>
    <w:rsid w:val="00C80D35"/>
    <w:rsid w:val="00C8135B"/>
    <w:rsid w:val="00C82521"/>
    <w:rsid w:val="00C825C4"/>
    <w:rsid w:val="00C82BF4"/>
    <w:rsid w:val="00C82ED6"/>
    <w:rsid w:val="00C83FDB"/>
    <w:rsid w:val="00C84257"/>
    <w:rsid w:val="00C85A5F"/>
    <w:rsid w:val="00C85C28"/>
    <w:rsid w:val="00C85C3C"/>
    <w:rsid w:val="00C85DF7"/>
    <w:rsid w:val="00C864B6"/>
    <w:rsid w:val="00C871DE"/>
    <w:rsid w:val="00C8725D"/>
    <w:rsid w:val="00C876F0"/>
    <w:rsid w:val="00C8771D"/>
    <w:rsid w:val="00C87AD9"/>
    <w:rsid w:val="00C9039A"/>
    <w:rsid w:val="00C9051E"/>
    <w:rsid w:val="00C908E4"/>
    <w:rsid w:val="00C90E60"/>
    <w:rsid w:val="00C917EA"/>
    <w:rsid w:val="00C91BC6"/>
    <w:rsid w:val="00C91FE5"/>
    <w:rsid w:val="00C9216D"/>
    <w:rsid w:val="00C928EA"/>
    <w:rsid w:val="00C931B9"/>
    <w:rsid w:val="00C93358"/>
    <w:rsid w:val="00C9354B"/>
    <w:rsid w:val="00C93706"/>
    <w:rsid w:val="00C93C01"/>
    <w:rsid w:val="00C94A53"/>
    <w:rsid w:val="00C94BB0"/>
    <w:rsid w:val="00C94BF4"/>
    <w:rsid w:val="00C95327"/>
    <w:rsid w:val="00C962F7"/>
    <w:rsid w:val="00C96A75"/>
    <w:rsid w:val="00C96C50"/>
    <w:rsid w:val="00C96E0D"/>
    <w:rsid w:val="00C975D7"/>
    <w:rsid w:val="00C97E0E"/>
    <w:rsid w:val="00CA1314"/>
    <w:rsid w:val="00CA17BB"/>
    <w:rsid w:val="00CA32B3"/>
    <w:rsid w:val="00CA36B4"/>
    <w:rsid w:val="00CA3725"/>
    <w:rsid w:val="00CA3752"/>
    <w:rsid w:val="00CA3779"/>
    <w:rsid w:val="00CA3974"/>
    <w:rsid w:val="00CA3CE9"/>
    <w:rsid w:val="00CA3F86"/>
    <w:rsid w:val="00CA46F9"/>
    <w:rsid w:val="00CA55A0"/>
    <w:rsid w:val="00CA590C"/>
    <w:rsid w:val="00CA6DDD"/>
    <w:rsid w:val="00CA78C1"/>
    <w:rsid w:val="00CA7C26"/>
    <w:rsid w:val="00CB0546"/>
    <w:rsid w:val="00CB0FC5"/>
    <w:rsid w:val="00CB14F4"/>
    <w:rsid w:val="00CB16AB"/>
    <w:rsid w:val="00CB16C6"/>
    <w:rsid w:val="00CB1FA8"/>
    <w:rsid w:val="00CB212B"/>
    <w:rsid w:val="00CB25A3"/>
    <w:rsid w:val="00CB2B1E"/>
    <w:rsid w:val="00CB459D"/>
    <w:rsid w:val="00CB5E2A"/>
    <w:rsid w:val="00CB6114"/>
    <w:rsid w:val="00CB6119"/>
    <w:rsid w:val="00CB6385"/>
    <w:rsid w:val="00CB65BD"/>
    <w:rsid w:val="00CB685F"/>
    <w:rsid w:val="00CC0287"/>
    <w:rsid w:val="00CC0599"/>
    <w:rsid w:val="00CC0778"/>
    <w:rsid w:val="00CC0FD4"/>
    <w:rsid w:val="00CC11E2"/>
    <w:rsid w:val="00CC16DB"/>
    <w:rsid w:val="00CC1B58"/>
    <w:rsid w:val="00CC2258"/>
    <w:rsid w:val="00CC276F"/>
    <w:rsid w:val="00CC3321"/>
    <w:rsid w:val="00CC373E"/>
    <w:rsid w:val="00CC4505"/>
    <w:rsid w:val="00CC49BF"/>
    <w:rsid w:val="00CC502F"/>
    <w:rsid w:val="00CC5071"/>
    <w:rsid w:val="00CC5BBE"/>
    <w:rsid w:val="00CC6A44"/>
    <w:rsid w:val="00CC7824"/>
    <w:rsid w:val="00CD0380"/>
    <w:rsid w:val="00CD07F5"/>
    <w:rsid w:val="00CD0F8F"/>
    <w:rsid w:val="00CD1791"/>
    <w:rsid w:val="00CD1AE6"/>
    <w:rsid w:val="00CD1B40"/>
    <w:rsid w:val="00CD21B4"/>
    <w:rsid w:val="00CD2498"/>
    <w:rsid w:val="00CD2609"/>
    <w:rsid w:val="00CD2FE1"/>
    <w:rsid w:val="00CD2FF0"/>
    <w:rsid w:val="00CD36D1"/>
    <w:rsid w:val="00CD39C5"/>
    <w:rsid w:val="00CD3CD0"/>
    <w:rsid w:val="00CD4088"/>
    <w:rsid w:val="00CD41B6"/>
    <w:rsid w:val="00CD4A15"/>
    <w:rsid w:val="00CD4DB7"/>
    <w:rsid w:val="00CD4F2A"/>
    <w:rsid w:val="00CD4F42"/>
    <w:rsid w:val="00CD5201"/>
    <w:rsid w:val="00CD5433"/>
    <w:rsid w:val="00CD5518"/>
    <w:rsid w:val="00CD5F5F"/>
    <w:rsid w:val="00CD631D"/>
    <w:rsid w:val="00CD6D29"/>
    <w:rsid w:val="00CD71F4"/>
    <w:rsid w:val="00CD748A"/>
    <w:rsid w:val="00CD7BD4"/>
    <w:rsid w:val="00CE060B"/>
    <w:rsid w:val="00CE063F"/>
    <w:rsid w:val="00CE09F0"/>
    <w:rsid w:val="00CE10B1"/>
    <w:rsid w:val="00CE2547"/>
    <w:rsid w:val="00CE2CA2"/>
    <w:rsid w:val="00CE3347"/>
    <w:rsid w:val="00CE3370"/>
    <w:rsid w:val="00CE3988"/>
    <w:rsid w:val="00CE3D0E"/>
    <w:rsid w:val="00CE4BD4"/>
    <w:rsid w:val="00CE4FB8"/>
    <w:rsid w:val="00CE5453"/>
    <w:rsid w:val="00CE6706"/>
    <w:rsid w:val="00CE77D3"/>
    <w:rsid w:val="00CE7D23"/>
    <w:rsid w:val="00CF07C1"/>
    <w:rsid w:val="00CF09A5"/>
    <w:rsid w:val="00CF0D6F"/>
    <w:rsid w:val="00CF2204"/>
    <w:rsid w:val="00CF2782"/>
    <w:rsid w:val="00CF2BFC"/>
    <w:rsid w:val="00CF2DDC"/>
    <w:rsid w:val="00CF3A30"/>
    <w:rsid w:val="00CF414D"/>
    <w:rsid w:val="00CF4866"/>
    <w:rsid w:val="00CF48BD"/>
    <w:rsid w:val="00CF5525"/>
    <w:rsid w:val="00CF5D5C"/>
    <w:rsid w:val="00CF5F02"/>
    <w:rsid w:val="00CF6162"/>
    <w:rsid w:val="00CF6A44"/>
    <w:rsid w:val="00CF76CA"/>
    <w:rsid w:val="00CF777F"/>
    <w:rsid w:val="00CF77FA"/>
    <w:rsid w:val="00CF7AF2"/>
    <w:rsid w:val="00CF7B8C"/>
    <w:rsid w:val="00CF7C75"/>
    <w:rsid w:val="00CF7F32"/>
    <w:rsid w:val="00D00614"/>
    <w:rsid w:val="00D016C1"/>
    <w:rsid w:val="00D01803"/>
    <w:rsid w:val="00D0246B"/>
    <w:rsid w:val="00D02576"/>
    <w:rsid w:val="00D027C8"/>
    <w:rsid w:val="00D030E4"/>
    <w:rsid w:val="00D0418D"/>
    <w:rsid w:val="00D047A9"/>
    <w:rsid w:val="00D04819"/>
    <w:rsid w:val="00D04973"/>
    <w:rsid w:val="00D04F7C"/>
    <w:rsid w:val="00D060CD"/>
    <w:rsid w:val="00D063D9"/>
    <w:rsid w:val="00D06F67"/>
    <w:rsid w:val="00D07A87"/>
    <w:rsid w:val="00D07D7F"/>
    <w:rsid w:val="00D1087E"/>
    <w:rsid w:val="00D10B6B"/>
    <w:rsid w:val="00D10C76"/>
    <w:rsid w:val="00D10D21"/>
    <w:rsid w:val="00D10D33"/>
    <w:rsid w:val="00D113EA"/>
    <w:rsid w:val="00D116BF"/>
    <w:rsid w:val="00D118B3"/>
    <w:rsid w:val="00D11C61"/>
    <w:rsid w:val="00D11D09"/>
    <w:rsid w:val="00D11D37"/>
    <w:rsid w:val="00D122B3"/>
    <w:rsid w:val="00D1254C"/>
    <w:rsid w:val="00D12981"/>
    <w:rsid w:val="00D12D91"/>
    <w:rsid w:val="00D13321"/>
    <w:rsid w:val="00D13BAD"/>
    <w:rsid w:val="00D14265"/>
    <w:rsid w:val="00D14C79"/>
    <w:rsid w:val="00D156A6"/>
    <w:rsid w:val="00D15E34"/>
    <w:rsid w:val="00D15E56"/>
    <w:rsid w:val="00D16206"/>
    <w:rsid w:val="00D16C0D"/>
    <w:rsid w:val="00D17489"/>
    <w:rsid w:val="00D1749D"/>
    <w:rsid w:val="00D17C0E"/>
    <w:rsid w:val="00D17FDD"/>
    <w:rsid w:val="00D201ED"/>
    <w:rsid w:val="00D2027C"/>
    <w:rsid w:val="00D20DC2"/>
    <w:rsid w:val="00D21152"/>
    <w:rsid w:val="00D21536"/>
    <w:rsid w:val="00D21CC1"/>
    <w:rsid w:val="00D21F20"/>
    <w:rsid w:val="00D221A8"/>
    <w:rsid w:val="00D22E31"/>
    <w:rsid w:val="00D24B86"/>
    <w:rsid w:val="00D24C27"/>
    <w:rsid w:val="00D24FB9"/>
    <w:rsid w:val="00D250CE"/>
    <w:rsid w:val="00D25140"/>
    <w:rsid w:val="00D25180"/>
    <w:rsid w:val="00D25C21"/>
    <w:rsid w:val="00D26509"/>
    <w:rsid w:val="00D26AF9"/>
    <w:rsid w:val="00D26EED"/>
    <w:rsid w:val="00D272C6"/>
    <w:rsid w:val="00D275A1"/>
    <w:rsid w:val="00D276F5"/>
    <w:rsid w:val="00D27CFD"/>
    <w:rsid w:val="00D3005A"/>
    <w:rsid w:val="00D30107"/>
    <w:rsid w:val="00D30196"/>
    <w:rsid w:val="00D30C67"/>
    <w:rsid w:val="00D30E04"/>
    <w:rsid w:val="00D31011"/>
    <w:rsid w:val="00D3190E"/>
    <w:rsid w:val="00D31AD4"/>
    <w:rsid w:val="00D31CD8"/>
    <w:rsid w:val="00D32824"/>
    <w:rsid w:val="00D33202"/>
    <w:rsid w:val="00D334F8"/>
    <w:rsid w:val="00D3357C"/>
    <w:rsid w:val="00D336FA"/>
    <w:rsid w:val="00D33E27"/>
    <w:rsid w:val="00D34167"/>
    <w:rsid w:val="00D34476"/>
    <w:rsid w:val="00D34BE8"/>
    <w:rsid w:val="00D34F68"/>
    <w:rsid w:val="00D3546A"/>
    <w:rsid w:val="00D35912"/>
    <w:rsid w:val="00D3669A"/>
    <w:rsid w:val="00D3693E"/>
    <w:rsid w:val="00D36C3B"/>
    <w:rsid w:val="00D36D71"/>
    <w:rsid w:val="00D37250"/>
    <w:rsid w:val="00D37546"/>
    <w:rsid w:val="00D402BD"/>
    <w:rsid w:val="00D403B0"/>
    <w:rsid w:val="00D404F0"/>
    <w:rsid w:val="00D41265"/>
    <w:rsid w:val="00D41C66"/>
    <w:rsid w:val="00D420A1"/>
    <w:rsid w:val="00D42506"/>
    <w:rsid w:val="00D4251E"/>
    <w:rsid w:val="00D425C6"/>
    <w:rsid w:val="00D42D8D"/>
    <w:rsid w:val="00D435F0"/>
    <w:rsid w:val="00D439EF"/>
    <w:rsid w:val="00D447E3"/>
    <w:rsid w:val="00D44916"/>
    <w:rsid w:val="00D44F62"/>
    <w:rsid w:val="00D45292"/>
    <w:rsid w:val="00D4579F"/>
    <w:rsid w:val="00D4646B"/>
    <w:rsid w:val="00D4649E"/>
    <w:rsid w:val="00D46815"/>
    <w:rsid w:val="00D4694E"/>
    <w:rsid w:val="00D46AB4"/>
    <w:rsid w:val="00D46C0F"/>
    <w:rsid w:val="00D47033"/>
    <w:rsid w:val="00D47601"/>
    <w:rsid w:val="00D47B66"/>
    <w:rsid w:val="00D47EAB"/>
    <w:rsid w:val="00D50AC1"/>
    <w:rsid w:val="00D51568"/>
    <w:rsid w:val="00D516BA"/>
    <w:rsid w:val="00D51EC9"/>
    <w:rsid w:val="00D52419"/>
    <w:rsid w:val="00D529BD"/>
    <w:rsid w:val="00D52CB0"/>
    <w:rsid w:val="00D53AF2"/>
    <w:rsid w:val="00D542A6"/>
    <w:rsid w:val="00D55103"/>
    <w:rsid w:val="00D55131"/>
    <w:rsid w:val="00D5595B"/>
    <w:rsid w:val="00D5670B"/>
    <w:rsid w:val="00D56745"/>
    <w:rsid w:val="00D56923"/>
    <w:rsid w:val="00D56C8D"/>
    <w:rsid w:val="00D57197"/>
    <w:rsid w:val="00D57932"/>
    <w:rsid w:val="00D600B7"/>
    <w:rsid w:val="00D61093"/>
    <w:rsid w:val="00D61330"/>
    <w:rsid w:val="00D61D18"/>
    <w:rsid w:val="00D61D73"/>
    <w:rsid w:val="00D6205F"/>
    <w:rsid w:val="00D623E6"/>
    <w:rsid w:val="00D6309C"/>
    <w:rsid w:val="00D631BD"/>
    <w:rsid w:val="00D63779"/>
    <w:rsid w:val="00D638DB"/>
    <w:rsid w:val="00D6448D"/>
    <w:rsid w:val="00D64B9E"/>
    <w:rsid w:val="00D64BDA"/>
    <w:rsid w:val="00D64C2F"/>
    <w:rsid w:val="00D657CE"/>
    <w:rsid w:val="00D666D8"/>
    <w:rsid w:val="00D669EE"/>
    <w:rsid w:val="00D67107"/>
    <w:rsid w:val="00D67498"/>
    <w:rsid w:val="00D70345"/>
    <w:rsid w:val="00D706FE"/>
    <w:rsid w:val="00D7092A"/>
    <w:rsid w:val="00D716B5"/>
    <w:rsid w:val="00D71AFA"/>
    <w:rsid w:val="00D721E8"/>
    <w:rsid w:val="00D728DC"/>
    <w:rsid w:val="00D72A5A"/>
    <w:rsid w:val="00D736A3"/>
    <w:rsid w:val="00D73879"/>
    <w:rsid w:val="00D748E2"/>
    <w:rsid w:val="00D7503A"/>
    <w:rsid w:val="00D750DE"/>
    <w:rsid w:val="00D76642"/>
    <w:rsid w:val="00D76CA9"/>
    <w:rsid w:val="00D76CD9"/>
    <w:rsid w:val="00D807B0"/>
    <w:rsid w:val="00D81024"/>
    <w:rsid w:val="00D824A5"/>
    <w:rsid w:val="00D827EF"/>
    <w:rsid w:val="00D82AF6"/>
    <w:rsid w:val="00D82B19"/>
    <w:rsid w:val="00D83421"/>
    <w:rsid w:val="00D83510"/>
    <w:rsid w:val="00D83769"/>
    <w:rsid w:val="00D83969"/>
    <w:rsid w:val="00D83DF8"/>
    <w:rsid w:val="00D8467E"/>
    <w:rsid w:val="00D85100"/>
    <w:rsid w:val="00D8560E"/>
    <w:rsid w:val="00D85733"/>
    <w:rsid w:val="00D85B97"/>
    <w:rsid w:val="00D86786"/>
    <w:rsid w:val="00D8690B"/>
    <w:rsid w:val="00D86E2E"/>
    <w:rsid w:val="00D874AC"/>
    <w:rsid w:val="00D877FB"/>
    <w:rsid w:val="00D87954"/>
    <w:rsid w:val="00D879AE"/>
    <w:rsid w:val="00D87B96"/>
    <w:rsid w:val="00D901FE"/>
    <w:rsid w:val="00D91514"/>
    <w:rsid w:val="00D9154C"/>
    <w:rsid w:val="00D91DBC"/>
    <w:rsid w:val="00D92159"/>
    <w:rsid w:val="00D93300"/>
    <w:rsid w:val="00D93382"/>
    <w:rsid w:val="00D93522"/>
    <w:rsid w:val="00D93860"/>
    <w:rsid w:val="00D94355"/>
    <w:rsid w:val="00D9464C"/>
    <w:rsid w:val="00D94F44"/>
    <w:rsid w:val="00D95078"/>
    <w:rsid w:val="00D955B9"/>
    <w:rsid w:val="00D95661"/>
    <w:rsid w:val="00D958EE"/>
    <w:rsid w:val="00D95D0E"/>
    <w:rsid w:val="00D96318"/>
    <w:rsid w:val="00D96A77"/>
    <w:rsid w:val="00D96B51"/>
    <w:rsid w:val="00D97560"/>
    <w:rsid w:val="00D97C6E"/>
    <w:rsid w:val="00D97FBE"/>
    <w:rsid w:val="00DA0994"/>
    <w:rsid w:val="00DA0E86"/>
    <w:rsid w:val="00DA1A2F"/>
    <w:rsid w:val="00DA3072"/>
    <w:rsid w:val="00DA3E69"/>
    <w:rsid w:val="00DA4430"/>
    <w:rsid w:val="00DA4866"/>
    <w:rsid w:val="00DA567D"/>
    <w:rsid w:val="00DA5B33"/>
    <w:rsid w:val="00DA5BC9"/>
    <w:rsid w:val="00DA5EE9"/>
    <w:rsid w:val="00DA6A8F"/>
    <w:rsid w:val="00DA784F"/>
    <w:rsid w:val="00DB02DF"/>
    <w:rsid w:val="00DB0B5A"/>
    <w:rsid w:val="00DB2479"/>
    <w:rsid w:val="00DB2653"/>
    <w:rsid w:val="00DB2825"/>
    <w:rsid w:val="00DB4018"/>
    <w:rsid w:val="00DB4067"/>
    <w:rsid w:val="00DB432A"/>
    <w:rsid w:val="00DB4542"/>
    <w:rsid w:val="00DB4BA7"/>
    <w:rsid w:val="00DB58A8"/>
    <w:rsid w:val="00DB5ED1"/>
    <w:rsid w:val="00DB6FD6"/>
    <w:rsid w:val="00DB7C49"/>
    <w:rsid w:val="00DC04DB"/>
    <w:rsid w:val="00DC0571"/>
    <w:rsid w:val="00DC0755"/>
    <w:rsid w:val="00DC07E9"/>
    <w:rsid w:val="00DC17F0"/>
    <w:rsid w:val="00DC23E2"/>
    <w:rsid w:val="00DC275D"/>
    <w:rsid w:val="00DC2B76"/>
    <w:rsid w:val="00DC385B"/>
    <w:rsid w:val="00DC3C8B"/>
    <w:rsid w:val="00DC44FF"/>
    <w:rsid w:val="00DC5792"/>
    <w:rsid w:val="00DC6AC1"/>
    <w:rsid w:val="00DC6AD8"/>
    <w:rsid w:val="00DC79C0"/>
    <w:rsid w:val="00DD022F"/>
    <w:rsid w:val="00DD0AAA"/>
    <w:rsid w:val="00DD1152"/>
    <w:rsid w:val="00DD11F4"/>
    <w:rsid w:val="00DD1A63"/>
    <w:rsid w:val="00DD1D73"/>
    <w:rsid w:val="00DD2A8F"/>
    <w:rsid w:val="00DD2FD8"/>
    <w:rsid w:val="00DD31D1"/>
    <w:rsid w:val="00DD3ED6"/>
    <w:rsid w:val="00DD5921"/>
    <w:rsid w:val="00DD5D27"/>
    <w:rsid w:val="00DD5E1E"/>
    <w:rsid w:val="00DD5EFA"/>
    <w:rsid w:val="00DD7491"/>
    <w:rsid w:val="00DD74C5"/>
    <w:rsid w:val="00DD7D4C"/>
    <w:rsid w:val="00DD7E11"/>
    <w:rsid w:val="00DE0024"/>
    <w:rsid w:val="00DE0DAD"/>
    <w:rsid w:val="00DE1828"/>
    <w:rsid w:val="00DE183D"/>
    <w:rsid w:val="00DE19B1"/>
    <w:rsid w:val="00DE1C15"/>
    <w:rsid w:val="00DE201E"/>
    <w:rsid w:val="00DE2844"/>
    <w:rsid w:val="00DE2F9D"/>
    <w:rsid w:val="00DE4648"/>
    <w:rsid w:val="00DE4E99"/>
    <w:rsid w:val="00DE4FAC"/>
    <w:rsid w:val="00DE5B68"/>
    <w:rsid w:val="00DE641B"/>
    <w:rsid w:val="00DE6835"/>
    <w:rsid w:val="00DE6852"/>
    <w:rsid w:val="00DE765E"/>
    <w:rsid w:val="00DE78EC"/>
    <w:rsid w:val="00DE7A34"/>
    <w:rsid w:val="00DE7F46"/>
    <w:rsid w:val="00DF09F6"/>
    <w:rsid w:val="00DF1227"/>
    <w:rsid w:val="00DF1A5B"/>
    <w:rsid w:val="00DF1ABA"/>
    <w:rsid w:val="00DF3071"/>
    <w:rsid w:val="00DF3657"/>
    <w:rsid w:val="00DF3AA4"/>
    <w:rsid w:val="00DF4076"/>
    <w:rsid w:val="00DF454C"/>
    <w:rsid w:val="00DF4D31"/>
    <w:rsid w:val="00DF4ED8"/>
    <w:rsid w:val="00DF5A69"/>
    <w:rsid w:val="00DF5E5B"/>
    <w:rsid w:val="00DF5ECD"/>
    <w:rsid w:val="00DF5FC4"/>
    <w:rsid w:val="00DF6717"/>
    <w:rsid w:val="00DF6AE2"/>
    <w:rsid w:val="00DF7342"/>
    <w:rsid w:val="00DF7435"/>
    <w:rsid w:val="00E000F1"/>
    <w:rsid w:val="00E00498"/>
    <w:rsid w:val="00E00B1C"/>
    <w:rsid w:val="00E0139B"/>
    <w:rsid w:val="00E01C15"/>
    <w:rsid w:val="00E01EB7"/>
    <w:rsid w:val="00E02B9D"/>
    <w:rsid w:val="00E02BAD"/>
    <w:rsid w:val="00E03013"/>
    <w:rsid w:val="00E03EB2"/>
    <w:rsid w:val="00E04213"/>
    <w:rsid w:val="00E043B1"/>
    <w:rsid w:val="00E046C6"/>
    <w:rsid w:val="00E04C6A"/>
    <w:rsid w:val="00E052C7"/>
    <w:rsid w:val="00E05796"/>
    <w:rsid w:val="00E07727"/>
    <w:rsid w:val="00E07746"/>
    <w:rsid w:val="00E1061B"/>
    <w:rsid w:val="00E10AD2"/>
    <w:rsid w:val="00E1219A"/>
    <w:rsid w:val="00E12365"/>
    <w:rsid w:val="00E124AB"/>
    <w:rsid w:val="00E12BF3"/>
    <w:rsid w:val="00E12DF7"/>
    <w:rsid w:val="00E13753"/>
    <w:rsid w:val="00E13C72"/>
    <w:rsid w:val="00E13EED"/>
    <w:rsid w:val="00E140C6"/>
    <w:rsid w:val="00E14179"/>
    <w:rsid w:val="00E14E73"/>
    <w:rsid w:val="00E1536C"/>
    <w:rsid w:val="00E15C54"/>
    <w:rsid w:val="00E16373"/>
    <w:rsid w:val="00E164DF"/>
    <w:rsid w:val="00E16898"/>
    <w:rsid w:val="00E17310"/>
    <w:rsid w:val="00E1766D"/>
    <w:rsid w:val="00E200AC"/>
    <w:rsid w:val="00E20A53"/>
    <w:rsid w:val="00E20AE0"/>
    <w:rsid w:val="00E20DB5"/>
    <w:rsid w:val="00E20DCF"/>
    <w:rsid w:val="00E21F3E"/>
    <w:rsid w:val="00E22243"/>
    <w:rsid w:val="00E22A6F"/>
    <w:rsid w:val="00E22F56"/>
    <w:rsid w:val="00E22F8F"/>
    <w:rsid w:val="00E24032"/>
    <w:rsid w:val="00E24681"/>
    <w:rsid w:val="00E246B2"/>
    <w:rsid w:val="00E256D6"/>
    <w:rsid w:val="00E258B2"/>
    <w:rsid w:val="00E264ED"/>
    <w:rsid w:val="00E26DE4"/>
    <w:rsid w:val="00E26F71"/>
    <w:rsid w:val="00E2728F"/>
    <w:rsid w:val="00E27CBA"/>
    <w:rsid w:val="00E27DAF"/>
    <w:rsid w:val="00E30A92"/>
    <w:rsid w:val="00E30F8B"/>
    <w:rsid w:val="00E31792"/>
    <w:rsid w:val="00E320EF"/>
    <w:rsid w:val="00E3240C"/>
    <w:rsid w:val="00E3242B"/>
    <w:rsid w:val="00E32911"/>
    <w:rsid w:val="00E32D12"/>
    <w:rsid w:val="00E33033"/>
    <w:rsid w:val="00E3326F"/>
    <w:rsid w:val="00E337AB"/>
    <w:rsid w:val="00E33AAC"/>
    <w:rsid w:val="00E33FC0"/>
    <w:rsid w:val="00E34458"/>
    <w:rsid w:val="00E346DB"/>
    <w:rsid w:val="00E35225"/>
    <w:rsid w:val="00E358A9"/>
    <w:rsid w:val="00E365A2"/>
    <w:rsid w:val="00E3695C"/>
    <w:rsid w:val="00E36C37"/>
    <w:rsid w:val="00E37F5F"/>
    <w:rsid w:val="00E4026C"/>
    <w:rsid w:val="00E40682"/>
    <w:rsid w:val="00E40910"/>
    <w:rsid w:val="00E40A0F"/>
    <w:rsid w:val="00E40DFE"/>
    <w:rsid w:val="00E415DE"/>
    <w:rsid w:val="00E42BBA"/>
    <w:rsid w:val="00E43993"/>
    <w:rsid w:val="00E43FD9"/>
    <w:rsid w:val="00E441DC"/>
    <w:rsid w:val="00E44A7C"/>
    <w:rsid w:val="00E461B5"/>
    <w:rsid w:val="00E46DC7"/>
    <w:rsid w:val="00E47820"/>
    <w:rsid w:val="00E47956"/>
    <w:rsid w:val="00E47C0E"/>
    <w:rsid w:val="00E50EE5"/>
    <w:rsid w:val="00E51802"/>
    <w:rsid w:val="00E51ACD"/>
    <w:rsid w:val="00E51AFD"/>
    <w:rsid w:val="00E52184"/>
    <w:rsid w:val="00E521F9"/>
    <w:rsid w:val="00E5288C"/>
    <w:rsid w:val="00E52A61"/>
    <w:rsid w:val="00E52AA7"/>
    <w:rsid w:val="00E52D86"/>
    <w:rsid w:val="00E548A5"/>
    <w:rsid w:val="00E550CA"/>
    <w:rsid w:val="00E55611"/>
    <w:rsid w:val="00E55777"/>
    <w:rsid w:val="00E5656F"/>
    <w:rsid w:val="00E5681E"/>
    <w:rsid w:val="00E56F62"/>
    <w:rsid w:val="00E57291"/>
    <w:rsid w:val="00E57468"/>
    <w:rsid w:val="00E57E70"/>
    <w:rsid w:val="00E60311"/>
    <w:rsid w:val="00E60E35"/>
    <w:rsid w:val="00E646D2"/>
    <w:rsid w:val="00E64D0A"/>
    <w:rsid w:val="00E65B83"/>
    <w:rsid w:val="00E66CFB"/>
    <w:rsid w:val="00E67311"/>
    <w:rsid w:val="00E700A5"/>
    <w:rsid w:val="00E7020D"/>
    <w:rsid w:val="00E7041B"/>
    <w:rsid w:val="00E70485"/>
    <w:rsid w:val="00E7065C"/>
    <w:rsid w:val="00E70BF8"/>
    <w:rsid w:val="00E71BB9"/>
    <w:rsid w:val="00E72552"/>
    <w:rsid w:val="00E725B9"/>
    <w:rsid w:val="00E72A88"/>
    <w:rsid w:val="00E72A98"/>
    <w:rsid w:val="00E73017"/>
    <w:rsid w:val="00E7307D"/>
    <w:rsid w:val="00E730DE"/>
    <w:rsid w:val="00E73D31"/>
    <w:rsid w:val="00E74695"/>
    <w:rsid w:val="00E748E4"/>
    <w:rsid w:val="00E759F6"/>
    <w:rsid w:val="00E75AC9"/>
    <w:rsid w:val="00E75AF8"/>
    <w:rsid w:val="00E75B5A"/>
    <w:rsid w:val="00E760E6"/>
    <w:rsid w:val="00E7633B"/>
    <w:rsid w:val="00E76876"/>
    <w:rsid w:val="00E76905"/>
    <w:rsid w:val="00E76CD7"/>
    <w:rsid w:val="00E8011F"/>
    <w:rsid w:val="00E80C92"/>
    <w:rsid w:val="00E80EB7"/>
    <w:rsid w:val="00E80FA5"/>
    <w:rsid w:val="00E81785"/>
    <w:rsid w:val="00E82B7E"/>
    <w:rsid w:val="00E82F5B"/>
    <w:rsid w:val="00E8325B"/>
    <w:rsid w:val="00E83C27"/>
    <w:rsid w:val="00E84377"/>
    <w:rsid w:val="00E84F1D"/>
    <w:rsid w:val="00E84F80"/>
    <w:rsid w:val="00E8531A"/>
    <w:rsid w:val="00E854EE"/>
    <w:rsid w:val="00E85E25"/>
    <w:rsid w:val="00E86223"/>
    <w:rsid w:val="00E86819"/>
    <w:rsid w:val="00E86C2A"/>
    <w:rsid w:val="00E8796F"/>
    <w:rsid w:val="00E87CDF"/>
    <w:rsid w:val="00E90355"/>
    <w:rsid w:val="00E90E2E"/>
    <w:rsid w:val="00E9138F"/>
    <w:rsid w:val="00E915AC"/>
    <w:rsid w:val="00E91819"/>
    <w:rsid w:val="00E91CFC"/>
    <w:rsid w:val="00E91DA4"/>
    <w:rsid w:val="00E92B28"/>
    <w:rsid w:val="00E92D83"/>
    <w:rsid w:val="00E93E35"/>
    <w:rsid w:val="00E93F52"/>
    <w:rsid w:val="00E94218"/>
    <w:rsid w:val="00E94CA1"/>
    <w:rsid w:val="00E959D3"/>
    <w:rsid w:val="00E95E78"/>
    <w:rsid w:val="00E95F86"/>
    <w:rsid w:val="00E9769F"/>
    <w:rsid w:val="00EA096D"/>
    <w:rsid w:val="00EA09CF"/>
    <w:rsid w:val="00EA16B3"/>
    <w:rsid w:val="00EA171C"/>
    <w:rsid w:val="00EA1A40"/>
    <w:rsid w:val="00EA3E23"/>
    <w:rsid w:val="00EA58C9"/>
    <w:rsid w:val="00EA5AC5"/>
    <w:rsid w:val="00EA5B0E"/>
    <w:rsid w:val="00EA5FFB"/>
    <w:rsid w:val="00EA61BB"/>
    <w:rsid w:val="00EA64DB"/>
    <w:rsid w:val="00EA68F9"/>
    <w:rsid w:val="00EA69EF"/>
    <w:rsid w:val="00EA6EA4"/>
    <w:rsid w:val="00EA718A"/>
    <w:rsid w:val="00EA7349"/>
    <w:rsid w:val="00EB12FB"/>
    <w:rsid w:val="00EB1409"/>
    <w:rsid w:val="00EB1B10"/>
    <w:rsid w:val="00EB1C8E"/>
    <w:rsid w:val="00EB2BAC"/>
    <w:rsid w:val="00EB33BB"/>
    <w:rsid w:val="00EB367D"/>
    <w:rsid w:val="00EB36DB"/>
    <w:rsid w:val="00EB3715"/>
    <w:rsid w:val="00EB3796"/>
    <w:rsid w:val="00EB3E8A"/>
    <w:rsid w:val="00EB3FC3"/>
    <w:rsid w:val="00EB5819"/>
    <w:rsid w:val="00EB59CD"/>
    <w:rsid w:val="00EB5AA0"/>
    <w:rsid w:val="00EB5AE4"/>
    <w:rsid w:val="00EB5FBE"/>
    <w:rsid w:val="00EB62A0"/>
    <w:rsid w:val="00EB6DFA"/>
    <w:rsid w:val="00EB7F2A"/>
    <w:rsid w:val="00EC0051"/>
    <w:rsid w:val="00EC0179"/>
    <w:rsid w:val="00EC0254"/>
    <w:rsid w:val="00EC0347"/>
    <w:rsid w:val="00EC038B"/>
    <w:rsid w:val="00EC06F0"/>
    <w:rsid w:val="00EC156F"/>
    <w:rsid w:val="00EC188D"/>
    <w:rsid w:val="00EC2303"/>
    <w:rsid w:val="00EC252F"/>
    <w:rsid w:val="00EC2CE0"/>
    <w:rsid w:val="00EC3348"/>
    <w:rsid w:val="00EC4DAD"/>
    <w:rsid w:val="00EC664D"/>
    <w:rsid w:val="00EC6A9E"/>
    <w:rsid w:val="00EC6DD1"/>
    <w:rsid w:val="00EC7199"/>
    <w:rsid w:val="00EC7349"/>
    <w:rsid w:val="00EC7DB6"/>
    <w:rsid w:val="00ED0AC5"/>
    <w:rsid w:val="00ED0F80"/>
    <w:rsid w:val="00ED13BA"/>
    <w:rsid w:val="00ED1458"/>
    <w:rsid w:val="00ED1E34"/>
    <w:rsid w:val="00ED2ABA"/>
    <w:rsid w:val="00ED33D5"/>
    <w:rsid w:val="00ED4152"/>
    <w:rsid w:val="00ED4ACD"/>
    <w:rsid w:val="00ED4BE2"/>
    <w:rsid w:val="00ED4D3D"/>
    <w:rsid w:val="00ED4E53"/>
    <w:rsid w:val="00ED6041"/>
    <w:rsid w:val="00ED6759"/>
    <w:rsid w:val="00EE0318"/>
    <w:rsid w:val="00EE0397"/>
    <w:rsid w:val="00EE0AC7"/>
    <w:rsid w:val="00EE1484"/>
    <w:rsid w:val="00EE28BB"/>
    <w:rsid w:val="00EE3190"/>
    <w:rsid w:val="00EE388E"/>
    <w:rsid w:val="00EE43F9"/>
    <w:rsid w:val="00EE472D"/>
    <w:rsid w:val="00EE4D97"/>
    <w:rsid w:val="00EE6469"/>
    <w:rsid w:val="00EE64FB"/>
    <w:rsid w:val="00EE6655"/>
    <w:rsid w:val="00EE6A34"/>
    <w:rsid w:val="00EE6F8F"/>
    <w:rsid w:val="00EE7444"/>
    <w:rsid w:val="00EF03DD"/>
    <w:rsid w:val="00EF078D"/>
    <w:rsid w:val="00EF0F1F"/>
    <w:rsid w:val="00EF12C4"/>
    <w:rsid w:val="00EF133D"/>
    <w:rsid w:val="00EF15F1"/>
    <w:rsid w:val="00EF1A25"/>
    <w:rsid w:val="00EF1C25"/>
    <w:rsid w:val="00EF287F"/>
    <w:rsid w:val="00EF28D2"/>
    <w:rsid w:val="00EF2946"/>
    <w:rsid w:val="00EF2ECF"/>
    <w:rsid w:val="00EF303F"/>
    <w:rsid w:val="00EF392F"/>
    <w:rsid w:val="00EF3B61"/>
    <w:rsid w:val="00EF49C5"/>
    <w:rsid w:val="00EF5F81"/>
    <w:rsid w:val="00EF64AC"/>
    <w:rsid w:val="00EF66C9"/>
    <w:rsid w:val="00EF7A9E"/>
    <w:rsid w:val="00EF7BBB"/>
    <w:rsid w:val="00F00761"/>
    <w:rsid w:val="00F0094D"/>
    <w:rsid w:val="00F01152"/>
    <w:rsid w:val="00F014FD"/>
    <w:rsid w:val="00F02417"/>
    <w:rsid w:val="00F024F7"/>
    <w:rsid w:val="00F02D13"/>
    <w:rsid w:val="00F031FE"/>
    <w:rsid w:val="00F033B5"/>
    <w:rsid w:val="00F046D2"/>
    <w:rsid w:val="00F05A95"/>
    <w:rsid w:val="00F05B31"/>
    <w:rsid w:val="00F05B53"/>
    <w:rsid w:val="00F05D0B"/>
    <w:rsid w:val="00F06274"/>
    <w:rsid w:val="00F06401"/>
    <w:rsid w:val="00F070B6"/>
    <w:rsid w:val="00F071AA"/>
    <w:rsid w:val="00F0729F"/>
    <w:rsid w:val="00F0734A"/>
    <w:rsid w:val="00F074B4"/>
    <w:rsid w:val="00F075ED"/>
    <w:rsid w:val="00F07A12"/>
    <w:rsid w:val="00F07A7C"/>
    <w:rsid w:val="00F07BED"/>
    <w:rsid w:val="00F07E61"/>
    <w:rsid w:val="00F10E55"/>
    <w:rsid w:val="00F114CC"/>
    <w:rsid w:val="00F11534"/>
    <w:rsid w:val="00F127F7"/>
    <w:rsid w:val="00F12D0F"/>
    <w:rsid w:val="00F1354A"/>
    <w:rsid w:val="00F14178"/>
    <w:rsid w:val="00F143E2"/>
    <w:rsid w:val="00F14D7D"/>
    <w:rsid w:val="00F14DC4"/>
    <w:rsid w:val="00F14F66"/>
    <w:rsid w:val="00F14FF4"/>
    <w:rsid w:val="00F16CCA"/>
    <w:rsid w:val="00F16CED"/>
    <w:rsid w:val="00F172EF"/>
    <w:rsid w:val="00F1776D"/>
    <w:rsid w:val="00F20900"/>
    <w:rsid w:val="00F20E53"/>
    <w:rsid w:val="00F20F34"/>
    <w:rsid w:val="00F21458"/>
    <w:rsid w:val="00F21D12"/>
    <w:rsid w:val="00F22339"/>
    <w:rsid w:val="00F2333D"/>
    <w:rsid w:val="00F23D5E"/>
    <w:rsid w:val="00F241E6"/>
    <w:rsid w:val="00F263B5"/>
    <w:rsid w:val="00F267EE"/>
    <w:rsid w:val="00F26C25"/>
    <w:rsid w:val="00F2737A"/>
    <w:rsid w:val="00F27723"/>
    <w:rsid w:val="00F27735"/>
    <w:rsid w:val="00F27AA1"/>
    <w:rsid w:val="00F30D10"/>
    <w:rsid w:val="00F31145"/>
    <w:rsid w:val="00F318CA"/>
    <w:rsid w:val="00F3192A"/>
    <w:rsid w:val="00F31D52"/>
    <w:rsid w:val="00F3204C"/>
    <w:rsid w:val="00F32829"/>
    <w:rsid w:val="00F32A9B"/>
    <w:rsid w:val="00F330BB"/>
    <w:rsid w:val="00F33744"/>
    <w:rsid w:val="00F33D6C"/>
    <w:rsid w:val="00F33F78"/>
    <w:rsid w:val="00F35C2C"/>
    <w:rsid w:val="00F360B1"/>
    <w:rsid w:val="00F363BD"/>
    <w:rsid w:val="00F3692B"/>
    <w:rsid w:val="00F36A2C"/>
    <w:rsid w:val="00F36CE7"/>
    <w:rsid w:val="00F36D5F"/>
    <w:rsid w:val="00F37AE8"/>
    <w:rsid w:val="00F37E9B"/>
    <w:rsid w:val="00F409A5"/>
    <w:rsid w:val="00F40AB4"/>
    <w:rsid w:val="00F410C6"/>
    <w:rsid w:val="00F4114F"/>
    <w:rsid w:val="00F41191"/>
    <w:rsid w:val="00F41210"/>
    <w:rsid w:val="00F417D0"/>
    <w:rsid w:val="00F41C5A"/>
    <w:rsid w:val="00F42777"/>
    <w:rsid w:val="00F42805"/>
    <w:rsid w:val="00F42AE5"/>
    <w:rsid w:val="00F42C7B"/>
    <w:rsid w:val="00F42CEA"/>
    <w:rsid w:val="00F430E4"/>
    <w:rsid w:val="00F43CD7"/>
    <w:rsid w:val="00F43F14"/>
    <w:rsid w:val="00F440C7"/>
    <w:rsid w:val="00F44614"/>
    <w:rsid w:val="00F4468F"/>
    <w:rsid w:val="00F45429"/>
    <w:rsid w:val="00F45F70"/>
    <w:rsid w:val="00F46199"/>
    <w:rsid w:val="00F46974"/>
    <w:rsid w:val="00F47777"/>
    <w:rsid w:val="00F479BD"/>
    <w:rsid w:val="00F47A19"/>
    <w:rsid w:val="00F47A84"/>
    <w:rsid w:val="00F50271"/>
    <w:rsid w:val="00F5063D"/>
    <w:rsid w:val="00F50F79"/>
    <w:rsid w:val="00F51215"/>
    <w:rsid w:val="00F51826"/>
    <w:rsid w:val="00F5187F"/>
    <w:rsid w:val="00F51BDF"/>
    <w:rsid w:val="00F52321"/>
    <w:rsid w:val="00F52B91"/>
    <w:rsid w:val="00F5347C"/>
    <w:rsid w:val="00F54FA1"/>
    <w:rsid w:val="00F55573"/>
    <w:rsid w:val="00F557A7"/>
    <w:rsid w:val="00F55930"/>
    <w:rsid w:val="00F55975"/>
    <w:rsid w:val="00F55B95"/>
    <w:rsid w:val="00F560A4"/>
    <w:rsid w:val="00F6067F"/>
    <w:rsid w:val="00F610FD"/>
    <w:rsid w:val="00F61B73"/>
    <w:rsid w:val="00F63704"/>
    <w:rsid w:val="00F64293"/>
    <w:rsid w:val="00F642CC"/>
    <w:rsid w:val="00F654CF"/>
    <w:rsid w:val="00F6583C"/>
    <w:rsid w:val="00F6585E"/>
    <w:rsid w:val="00F65F39"/>
    <w:rsid w:val="00F6606C"/>
    <w:rsid w:val="00F66294"/>
    <w:rsid w:val="00F66D4E"/>
    <w:rsid w:val="00F66D5A"/>
    <w:rsid w:val="00F66EB0"/>
    <w:rsid w:val="00F67188"/>
    <w:rsid w:val="00F67D45"/>
    <w:rsid w:val="00F67EF3"/>
    <w:rsid w:val="00F701E2"/>
    <w:rsid w:val="00F70203"/>
    <w:rsid w:val="00F7096E"/>
    <w:rsid w:val="00F71464"/>
    <w:rsid w:val="00F71545"/>
    <w:rsid w:val="00F71793"/>
    <w:rsid w:val="00F71810"/>
    <w:rsid w:val="00F71BE1"/>
    <w:rsid w:val="00F71EEB"/>
    <w:rsid w:val="00F72205"/>
    <w:rsid w:val="00F73093"/>
    <w:rsid w:val="00F73CDD"/>
    <w:rsid w:val="00F74949"/>
    <w:rsid w:val="00F7499E"/>
    <w:rsid w:val="00F74BF8"/>
    <w:rsid w:val="00F74EF4"/>
    <w:rsid w:val="00F75BE4"/>
    <w:rsid w:val="00F75FE2"/>
    <w:rsid w:val="00F76299"/>
    <w:rsid w:val="00F76362"/>
    <w:rsid w:val="00F76DC3"/>
    <w:rsid w:val="00F77E25"/>
    <w:rsid w:val="00F80ED5"/>
    <w:rsid w:val="00F81082"/>
    <w:rsid w:val="00F81084"/>
    <w:rsid w:val="00F810C6"/>
    <w:rsid w:val="00F83D7D"/>
    <w:rsid w:val="00F83DF0"/>
    <w:rsid w:val="00F8448B"/>
    <w:rsid w:val="00F84734"/>
    <w:rsid w:val="00F84C50"/>
    <w:rsid w:val="00F85796"/>
    <w:rsid w:val="00F87221"/>
    <w:rsid w:val="00F90BAD"/>
    <w:rsid w:val="00F912FD"/>
    <w:rsid w:val="00F91C8B"/>
    <w:rsid w:val="00F91FA4"/>
    <w:rsid w:val="00F91FBF"/>
    <w:rsid w:val="00F929D0"/>
    <w:rsid w:val="00F92E84"/>
    <w:rsid w:val="00F92F12"/>
    <w:rsid w:val="00F9322F"/>
    <w:rsid w:val="00F94459"/>
    <w:rsid w:val="00F95D7E"/>
    <w:rsid w:val="00F95DF1"/>
    <w:rsid w:val="00F965D0"/>
    <w:rsid w:val="00F97954"/>
    <w:rsid w:val="00F97DE7"/>
    <w:rsid w:val="00FA0344"/>
    <w:rsid w:val="00FA0718"/>
    <w:rsid w:val="00FA0A14"/>
    <w:rsid w:val="00FA0ECC"/>
    <w:rsid w:val="00FA1BE4"/>
    <w:rsid w:val="00FA1C6D"/>
    <w:rsid w:val="00FA1D5A"/>
    <w:rsid w:val="00FA27DB"/>
    <w:rsid w:val="00FA2A34"/>
    <w:rsid w:val="00FA2B4D"/>
    <w:rsid w:val="00FA2BF0"/>
    <w:rsid w:val="00FA2D6B"/>
    <w:rsid w:val="00FA3250"/>
    <w:rsid w:val="00FA34FF"/>
    <w:rsid w:val="00FA35EC"/>
    <w:rsid w:val="00FA37D6"/>
    <w:rsid w:val="00FA38D5"/>
    <w:rsid w:val="00FA3D5C"/>
    <w:rsid w:val="00FA41D9"/>
    <w:rsid w:val="00FA523D"/>
    <w:rsid w:val="00FA5374"/>
    <w:rsid w:val="00FA5710"/>
    <w:rsid w:val="00FA617D"/>
    <w:rsid w:val="00FA61D2"/>
    <w:rsid w:val="00FA6943"/>
    <w:rsid w:val="00FA7030"/>
    <w:rsid w:val="00FA731C"/>
    <w:rsid w:val="00FA73EB"/>
    <w:rsid w:val="00FA7FF8"/>
    <w:rsid w:val="00FB03A6"/>
    <w:rsid w:val="00FB07F6"/>
    <w:rsid w:val="00FB0D14"/>
    <w:rsid w:val="00FB0F23"/>
    <w:rsid w:val="00FB17F7"/>
    <w:rsid w:val="00FB1FF7"/>
    <w:rsid w:val="00FB23A8"/>
    <w:rsid w:val="00FB258F"/>
    <w:rsid w:val="00FB2A8F"/>
    <w:rsid w:val="00FB2FB2"/>
    <w:rsid w:val="00FB3784"/>
    <w:rsid w:val="00FB3EFF"/>
    <w:rsid w:val="00FB40CE"/>
    <w:rsid w:val="00FB43CA"/>
    <w:rsid w:val="00FB4B28"/>
    <w:rsid w:val="00FB4B6D"/>
    <w:rsid w:val="00FB4FE1"/>
    <w:rsid w:val="00FB51FD"/>
    <w:rsid w:val="00FB59F0"/>
    <w:rsid w:val="00FB64DC"/>
    <w:rsid w:val="00FB6512"/>
    <w:rsid w:val="00FB6AED"/>
    <w:rsid w:val="00FB6C31"/>
    <w:rsid w:val="00FB737D"/>
    <w:rsid w:val="00FB743E"/>
    <w:rsid w:val="00FC050A"/>
    <w:rsid w:val="00FC0D6A"/>
    <w:rsid w:val="00FC101B"/>
    <w:rsid w:val="00FC197D"/>
    <w:rsid w:val="00FC1E5C"/>
    <w:rsid w:val="00FC3081"/>
    <w:rsid w:val="00FC377B"/>
    <w:rsid w:val="00FC3F57"/>
    <w:rsid w:val="00FC3FF4"/>
    <w:rsid w:val="00FC5FAF"/>
    <w:rsid w:val="00FC65EE"/>
    <w:rsid w:val="00FC665F"/>
    <w:rsid w:val="00FC681E"/>
    <w:rsid w:val="00FC6CE3"/>
    <w:rsid w:val="00FC6D87"/>
    <w:rsid w:val="00FC6F58"/>
    <w:rsid w:val="00FC764A"/>
    <w:rsid w:val="00FC7D79"/>
    <w:rsid w:val="00FD0271"/>
    <w:rsid w:val="00FD0352"/>
    <w:rsid w:val="00FD05E2"/>
    <w:rsid w:val="00FD0E3A"/>
    <w:rsid w:val="00FD110D"/>
    <w:rsid w:val="00FD1195"/>
    <w:rsid w:val="00FD1B55"/>
    <w:rsid w:val="00FD1D77"/>
    <w:rsid w:val="00FD2210"/>
    <w:rsid w:val="00FD25EF"/>
    <w:rsid w:val="00FD272A"/>
    <w:rsid w:val="00FD2825"/>
    <w:rsid w:val="00FD2F94"/>
    <w:rsid w:val="00FD3903"/>
    <w:rsid w:val="00FD5DAD"/>
    <w:rsid w:val="00FD5ECC"/>
    <w:rsid w:val="00FD6673"/>
    <w:rsid w:val="00FD6DFC"/>
    <w:rsid w:val="00FD72A8"/>
    <w:rsid w:val="00FD735F"/>
    <w:rsid w:val="00FD7949"/>
    <w:rsid w:val="00FE033F"/>
    <w:rsid w:val="00FE0C2B"/>
    <w:rsid w:val="00FE1355"/>
    <w:rsid w:val="00FE1BF9"/>
    <w:rsid w:val="00FE20B0"/>
    <w:rsid w:val="00FE2F81"/>
    <w:rsid w:val="00FE31DE"/>
    <w:rsid w:val="00FE3A02"/>
    <w:rsid w:val="00FE496E"/>
    <w:rsid w:val="00FE4FC1"/>
    <w:rsid w:val="00FE5801"/>
    <w:rsid w:val="00FE5A75"/>
    <w:rsid w:val="00FE69C9"/>
    <w:rsid w:val="00FE712F"/>
    <w:rsid w:val="00FE7A53"/>
    <w:rsid w:val="00FF0461"/>
    <w:rsid w:val="00FF05AF"/>
    <w:rsid w:val="00FF0B09"/>
    <w:rsid w:val="00FF10A5"/>
    <w:rsid w:val="00FF1135"/>
    <w:rsid w:val="00FF1639"/>
    <w:rsid w:val="00FF1C25"/>
    <w:rsid w:val="00FF27A6"/>
    <w:rsid w:val="00FF2ADD"/>
    <w:rsid w:val="00FF2DFE"/>
    <w:rsid w:val="00FF389B"/>
    <w:rsid w:val="00FF39AD"/>
    <w:rsid w:val="00FF3B78"/>
    <w:rsid w:val="00FF41F2"/>
    <w:rsid w:val="00FF4945"/>
    <w:rsid w:val="00FF50D9"/>
    <w:rsid w:val="00FF599E"/>
    <w:rsid w:val="00FF599F"/>
    <w:rsid w:val="00FF60D0"/>
    <w:rsid w:val="00FF64B7"/>
    <w:rsid w:val="00FF668E"/>
    <w:rsid w:val="00FF71E1"/>
    <w:rsid w:val="00FF73B3"/>
    <w:rsid w:val="00FF769C"/>
    <w:rsid w:val="00FF76BA"/>
    <w:rsid w:val="00FF7F56"/>
    <w:rsid w:val="01051160"/>
    <w:rsid w:val="01224765"/>
    <w:rsid w:val="01767F47"/>
    <w:rsid w:val="018D557F"/>
    <w:rsid w:val="01AC017D"/>
    <w:rsid w:val="01E6E4F4"/>
    <w:rsid w:val="0238ECD5"/>
    <w:rsid w:val="02543251"/>
    <w:rsid w:val="028989A2"/>
    <w:rsid w:val="0291D235"/>
    <w:rsid w:val="02F92EFB"/>
    <w:rsid w:val="0319844F"/>
    <w:rsid w:val="034581F4"/>
    <w:rsid w:val="034C8C54"/>
    <w:rsid w:val="03CCF732"/>
    <w:rsid w:val="040FB694"/>
    <w:rsid w:val="042ACA1D"/>
    <w:rsid w:val="04C2812C"/>
    <w:rsid w:val="04CFCCA7"/>
    <w:rsid w:val="04D6DFFD"/>
    <w:rsid w:val="05017AF6"/>
    <w:rsid w:val="05799467"/>
    <w:rsid w:val="05815AAF"/>
    <w:rsid w:val="05ADFE5D"/>
    <w:rsid w:val="06323CD4"/>
    <w:rsid w:val="06597F0F"/>
    <w:rsid w:val="068DEB91"/>
    <w:rsid w:val="06E3B97E"/>
    <w:rsid w:val="073296F0"/>
    <w:rsid w:val="07851037"/>
    <w:rsid w:val="07BB6442"/>
    <w:rsid w:val="07CBD285"/>
    <w:rsid w:val="07DA33CB"/>
    <w:rsid w:val="0842BD01"/>
    <w:rsid w:val="0855D92A"/>
    <w:rsid w:val="087A25A8"/>
    <w:rsid w:val="08A10373"/>
    <w:rsid w:val="08CB5DEC"/>
    <w:rsid w:val="08CC86F8"/>
    <w:rsid w:val="0937EB0B"/>
    <w:rsid w:val="094433B0"/>
    <w:rsid w:val="09697BF6"/>
    <w:rsid w:val="0997CE00"/>
    <w:rsid w:val="09B32491"/>
    <w:rsid w:val="0A4E042A"/>
    <w:rsid w:val="0A4FBDAB"/>
    <w:rsid w:val="0A718745"/>
    <w:rsid w:val="0ACF4E84"/>
    <w:rsid w:val="0AF0BB7E"/>
    <w:rsid w:val="0AF15A8F"/>
    <w:rsid w:val="0B185BF7"/>
    <w:rsid w:val="0BD2ED2E"/>
    <w:rsid w:val="0BF1A5E6"/>
    <w:rsid w:val="0C0BD8CA"/>
    <w:rsid w:val="0C5115C1"/>
    <w:rsid w:val="0C66D4F4"/>
    <w:rsid w:val="0C8A4C9D"/>
    <w:rsid w:val="0CAE76AC"/>
    <w:rsid w:val="0CD99095"/>
    <w:rsid w:val="0D49477B"/>
    <w:rsid w:val="0D62D525"/>
    <w:rsid w:val="0D875CE6"/>
    <w:rsid w:val="0DC3BF14"/>
    <w:rsid w:val="0DD99D85"/>
    <w:rsid w:val="0DDDC569"/>
    <w:rsid w:val="0DF65E28"/>
    <w:rsid w:val="0E45E0C2"/>
    <w:rsid w:val="0E475FE7"/>
    <w:rsid w:val="0E930050"/>
    <w:rsid w:val="0EA113A6"/>
    <w:rsid w:val="0EBE28D3"/>
    <w:rsid w:val="0ED0770F"/>
    <w:rsid w:val="0EF64F52"/>
    <w:rsid w:val="0F4C3118"/>
    <w:rsid w:val="0F79A5A0"/>
    <w:rsid w:val="0FCCB83A"/>
    <w:rsid w:val="0FCF7AC1"/>
    <w:rsid w:val="0FFECAD3"/>
    <w:rsid w:val="10582F01"/>
    <w:rsid w:val="10624EC4"/>
    <w:rsid w:val="1065719A"/>
    <w:rsid w:val="10A720D1"/>
    <w:rsid w:val="10BBBB81"/>
    <w:rsid w:val="10E0F3BA"/>
    <w:rsid w:val="10EA7E5D"/>
    <w:rsid w:val="10F12D76"/>
    <w:rsid w:val="11376F53"/>
    <w:rsid w:val="1156D287"/>
    <w:rsid w:val="118DDE9A"/>
    <w:rsid w:val="11C80C01"/>
    <w:rsid w:val="11F01E7D"/>
    <w:rsid w:val="11F7D4A0"/>
    <w:rsid w:val="1208128F"/>
    <w:rsid w:val="12659BDC"/>
    <w:rsid w:val="12B98BAA"/>
    <w:rsid w:val="132439E4"/>
    <w:rsid w:val="132760BC"/>
    <w:rsid w:val="13914FF7"/>
    <w:rsid w:val="13FA667C"/>
    <w:rsid w:val="14509DA4"/>
    <w:rsid w:val="14A91BC5"/>
    <w:rsid w:val="14E11E05"/>
    <w:rsid w:val="1527729B"/>
    <w:rsid w:val="15431A5A"/>
    <w:rsid w:val="156088F8"/>
    <w:rsid w:val="15633E5E"/>
    <w:rsid w:val="159CF067"/>
    <w:rsid w:val="164B1EBA"/>
    <w:rsid w:val="16698C80"/>
    <w:rsid w:val="16C9F699"/>
    <w:rsid w:val="16E60CAB"/>
    <w:rsid w:val="1725EFFF"/>
    <w:rsid w:val="176FC7B4"/>
    <w:rsid w:val="1797B1C0"/>
    <w:rsid w:val="179FBEC0"/>
    <w:rsid w:val="17A131B0"/>
    <w:rsid w:val="17D178C9"/>
    <w:rsid w:val="17D659A9"/>
    <w:rsid w:val="184262D8"/>
    <w:rsid w:val="184DA1C4"/>
    <w:rsid w:val="18684877"/>
    <w:rsid w:val="188897D9"/>
    <w:rsid w:val="189E6F83"/>
    <w:rsid w:val="18ACBB36"/>
    <w:rsid w:val="192D63ED"/>
    <w:rsid w:val="193FBF56"/>
    <w:rsid w:val="194860CF"/>
    <w:rsid w:val="19A021F3"/>
    <w:rsid w:val="19AB59DB"/>
    <w:rsid w:val="1A4CCB9D"/>
    <w:rsid w:val="1A4E5F37"/>
    <w:rsid w:val="1A6948A8"/>
    <w:rsid w:val="1A6971F1"/>
    <w:rsid w:val="1AEFE5CF"/>
    <w:rsid w:val="1B089153"/>
    <w:rsid w:val="1B12805D"/>
    <w:rsid w:val="1B2C542C"/>
    <w:rsid w:val="1B7ADCF3"/>
    <w:rsid w:val="1BDF9067"/>
    <w:rsid w:val="1BFBE6B8"/>
    <w:rsid w:val="1C111761"/>
    <w:rsid w:val="1C14BC1A"/>
    <w:rsid w:val="1C29B46D"/>
    <w:rsid w:val="1C5442EF"/>
    <w:rsid w:val="1CB976C8"/>
    <w:rsid w:val="1CE962B6"/>
    <w:rsid w:val="1CFB7A50"/>
    <w:rsid w:val="1D11BB9E"/>
    <w:rsid w:val="1D2AC096"/>
    <w:rsid w:val="1D6568E4"/>
    <w:rsid w:val="1E2EFDC4"/>
    <w:rsid w:val="1E309272"/>
    <w:rsid w:val="1E4F2416"/>
    <w:rsid w:val="1E82F450"/>
    <w:rsid w:val="1E8344BD"/>
    <w:rsid w:val="1ECE4910"/>
    <w:rsid w:val="1EEF4084"/>
    <w:rsid w:val="1F464646"/>
    <w:rsid w:val="1F5AFA23"/>
    <w:rsid w:val="1FB5F99A"/>
    <w:rsid w:val="2026BD15"/>
    <w:rsid w:val="20AE4D29"/>
    <w:rsid w:val="20BE6AB6"/>
    <w:rsid w:val="21018115"/>
    <w:rsid w:val="2104F514"/>
    <w:rsid w:val="21566D91"/>
    <w:rsid w:val="21595CA2"/>
    <w:rsid w:val="21621362"/>
    <w:rsid w:val="217504E7"/>
    <w:rsid w:val="218374BF"/>
    <w:rsid w:val="2193E8A6"/>
    <w:rsid w:val="21E48E2F"/>
    <w:rsid w:val="225155B4"/>
    <w:rsid w:val="230C009C"/>
    <w:rsid w:val="234259D0"/>
    <w:rsid w:val="2347ED35"/>
    <w:rsid w:val="2442FA42"/>
    <w:rsid w:val="24498683"/>
    <w:rsid w:val="245FBC82"/>
    <w:rsid w:val="249DCBAA"/>
    <w:rsid w:val="24E503C2"/>
    <w:rsid w:val="24F0CC58"/>
    <w:rsid w:val="25701FC4"/>
    <w:rsid w:val="25849685"/>
    <w:rsid w:val="2592B28B"/>
    <w:rsid w:val="25B30ABC"/>
    <w:rsid w:val="2634D241"/>
    <w:rsid w:val="2674FA36"/>
    <w:rsid w:val="2691AE5C"/>
    <w:rsid w:val="26A3961E"/>
    <w:rsid w:val="26BE4DD4"/>
    <w:rsid w:val="26F93403"/>
    <w:rsid w:val="2708FA39"/>
    <w:rsid w:val="272AC270"/>
    <w:rsid w:val="2734498A"/>
    <w:rsid w:val="277B625E"/>
    <w:rsid w:val="2788BD16"/>
    <w:rsid w:val="27C76F85"/>
    <w:rsid w:val="27E8165B"/>
    <w:rsid w:val="27EF8262"/>
    <w:rsid w:val="27EFD55A"/>
    <w:rsid w:val="280E15E8"/>
    <w:rsid w:val="28402D44"/>
    <w:rsid w:val="2858630F"/>
    <w:rsid w:val="28A2C7FC"/>
    <w:rsid w:val="294451A1"/>
    <w:rsid w:val="2944C593"/>
    <w:rsid w:val="2945B0EE"/>
    <w:rsid w:val="294617E6"/>
    <w:rsid w:val="299C75F1"/>
    <w:rsid w:val="29E15419"/>
    <w:rsid w:val="2A2BC7AA"/>
    <w:rsid w:val="2A577E0F"/>
    <w:rsid w:val="2AE3C1BA"/>
    <w:rsid w:val="2B8B7686"/>
    <w:rsid w:val="2B95A41D"/>
    <w:rsid w:val="2C1D736F"/>
    <w:rsid w:val="2C2780D0"/>
    <w:rsid w:val="2C299B31"/>
    <w:rsid w:val="2C29D12C"/>
    <w:rsid w:val="2C47297D"/>
    <w:rsid w:val="2C4C8876"/>
    <w:rsid w:val="2C8D36A1"/>
    <w:rsid w:val="2CBF2842"/>
    <w:rsid w:val="2CFD1401"/>
    <w:rsid w:val="2D3B33B5"/>
    <w:rsid w:val="2D5DC12D"/>
    <w:rsid w:val="2E4138B8"/>
    <w:rsid w:val="2E672B43"/>
    <w:rsid w:val="2E698B81"/>
    <w:rsid w:val="2E8A9B96"/>
    <w:rsid w:val="2ECDD094"/>
    <w:rsid w:val="2ED17EEC"/>
    <w:rsid w:val="2EDA1F59"/>
    <w:rsid w:val="2EDAE359"/>
    <w:rsid w:val="2EF50407"/>
    <w:rsid w:val="2F0A0145"/>
    <w:rsid w:val="2F193329"/>
    <w:rsid w:val="2F6312C1"/>
    <w:rsid w:val="2F9C1513"/>
    <w:rsid w:val="2FAE75E8"/>
    <w:rsid w:val="2FB57102"/>
    <w:rsid w:val="2FDB38B7"/>
    <w:rsid w:val="3020D9C7"/>
    <w:rsid w:val="30342184"/>
    <w:rsid w:val="3034EC6D"/>
    <w:rsid w:val="305CBB17"/>
    <w:rsid w:val="30795FC1"/>
    <w:rsid w:val="307F91F1"/>
    <w:rsid w:val="308CBF60"/>
    <w:rsid w:val="31DF1FC0"/>
    <w:rsid w:val="31F41AEE"/>
    <w:rsid w:val="32203568"/>
    <w:rsid w:val="327114CA"/>
    <w:rsid w:val="3289DF06"/>
    <w:rsid w:val="32ED4BB8"/>
    <w:rsid w:val="3332C80B"/>
    <w:rsid w:val="334ED52A"/>
    <w:rsid w:val="339ACE25"/>
    <w:rsid w:val="339FF045"/>
    <w:rsid w:val="33C9D933"/>
    <w:rsid w:val="33E2AC8D"/>
    <w:rsid w:val="348BD383"/>
    <w:rsid w:val="34A2A6ED"/>
    <w:rsid w:val="34F4B923"/>
    <w:rsid w:val="34FA0BEE"/>
    <w:rsid w:val="355BC7BE"/>
    <w:rsid w:val="35D072B5"/>
    <w:rsid w:val="35D8646C"/>
    <w:rsid w:val="35D97954"/>
    <w:rsid w:val="36021A8F"/>
    <w:rsid w:val="362A7C14"/>
    <w:rsid w:val="36630F8F"/>
    <w:rsid w:val="36C27617"/>
    <w:rsid w:val="375E2A4D"/>
    <w:rsid w:val="375EE7D2"/>
    <w:rsid w:val="378C76DA"/>
    <w:rsid w:val="37B2934D"/>
    <w:rsid w:val="37DBA69B"/>
    <w:rsid w:val="37DE2CB1"/>
    <w:rsid w:val="37F16DD1"/>
    <w:rsid w:val="3815DAFF"/>
    <w:rsid w:val="382D572B"/>
    <w:rsid w:val="387F5C2C"/>
    <w:rsid w:val="388D0A1A"/>
    <w:rsid w:val="38A56AE8"/>
    <w:rsid w:val="38CD4832"/>
    <w:rsid w:val="38FD5DD4"/>
    <w:rsid w:val="391EF773"/>
    <w:rsid w:val="394BAB70"/>
    <w:rsid w:val="396AA1EB"/>
    <w:rsid w:val="3996475D"/>
    <w:rsid w:val="39DC2D82"/>
    <w:rsid w:val="3A2B8F2A"/>
    <w:rsid w:val="3A4322B4"/>
    <w:rsid w:val="3A4C0710"/>
    <w:rsid w:val="3A8FB8B8"/>
    <w:rsid w:val="3AA0D19A"/>
    <w:rsid w:val="3AE61CA0"/>
    <w:rsid w:val="3B389352"/>
    <w:rsid w:val="3B621406"/>
    <w:rsid w:val="3B88C08F"/>
    <w:rsid w:val="3B91959F"/>
    <w:rsid w:val="3B95D6C1"/>
    <w:rsid w:val="3B99CE11"/>
    <w:rsid w:val="3C3B4B01"/>
    <w:rsid w:val="3C4295FF"/>
    <w:rsid w:val="3C6F4F8C"/>
    <w:rsid w:val="3C7A7B72"/>
    <w:rsid w:val="3CD89BCC"/>
    <w:rsid w:val="3CE2C9BC"/>
    <w:rsid w:val="3CE453E6"/>
    <w:rsid w:val="3D02C8D8"/>
    <w:rsid w:val="3D1AB9CD"/>
    <w:rsid w:val="3D2BDD9A"/>
    <w:rsid w:val="3D303E76"/>
    <w:rsid w:val="3D7DFE0B"/>
    <w:rsid w:val="3D7F6182"/>
    <w:rsid w:val="3DAB39D9"/>
    <w:rsid w:val="3E3183BF"/>
    <w:rsid w:val="3E3D7F65"/>
    <w:rsid w:val="3E789290"/>
    <w:rsid w:val="3E9AC76E"/>
    <w:rsid w:val="3EA1E8BF"/>
    <w:rsid w:val="3EABE6A1"/>
    <w:rsid w:val="3EB8D3C6"/>
    <w:rsid w:val="3ED25B1B"/>
    <w:rsid w:val="3F407BCD"/>
    <w:rsid w:val="3F53839A"/>
    <w:rsid w:val="3F8AEB05"/>
    <w:rsid w:val="3F9B9ADC"/>
    <w:rsid w:val="3FBAD5AC"/>
    <w:rsid w:val="3FD8DE35"/>
    <w:rsid w:val="3FF1E3AD"/>
    <w:rsid w:val="3FF28213"/>
    <w:rsid w:val="4097B782"/>
    <w:rsid w:val="40E5E164"/>
    <w:rsid w:val="40E6BA3A"/>
    <w:rsid w:val="41309815"/>
    <w:rsid w:val="4170950B"/>
    <w:rsid w:val="417DDAB3"/>
    <w:rsid w:val="41CD03F9"/>
    <w:rsid w:val="41E74AAF"/>
    <w:rsid w:val="42418566"/>
    <w:rsid w:val="427F916F"/>
    <w:rsid w:val="42B11056"/>
    <w:rsid w:val="43701F13"/>
    <w:rsid w:val="43E6F826"/>
    <w:rsid w:val="440C9CB4"/>
    <w:rsid w:val="44183047"/>
    <w:rsid w:val="444F8A13"/>
    <w:rsid w:val="44923113"/>
    <w:rsid w:val="44B886E1"/>
    <w:rsid w:val="44EF1DA2"/>
    <w:rsid w:val="4538D22D"/>
    <w:rsid w:val="454603CD"/>
    <w:rsid w:val="4549CA2A"/>
    <w:rsid w:val="45D43E7A"/>
    <w:rsid w:val="46095299"/>
    <w:rsid w:val="461F668C"/>
    <w:rsid w:val="46823F46"/>
    <w:rsid w:val="4694B0AA"/>
    <w:rsid w:val="4699794A"/>
    <w:rsid w:val="47343790"/>
    <w:rsid w:val="476CB7AE"/>
    <w:rsid w:val="4795552F"/>
    <w:rsid w:val="47B6240A"/>
    <w:rsid w:val="47C19AB9"/>
    <w:rsid w:val="48112A30"/>
    <w:rsid w:val="483AC5B1"/>
    <w:rsid w:val="48DF7E38"/>
    <w:rsid w:val="48EE8D3D"/>
    <w:rsid w:val="490073BE"/>
    <w:rsid w:val="49020630"/>
    <w:rsid w:val="496422F5"/>
    <w:rsid w:val="49709FB0"/>
    <w:rsid w:val="49F2AA4C"/>
    <w:rsid w:val="4A89A4B8"/>
    <w:rsid w:val="4AC99E9F"/>
    <w:rsid w:val="4B534B0E"/>
    <w:rsid w:val="4B646624"/>
    <w:rsid w:val="4BD613D4"/>
    <w:rsid w:val="4BFD3926"/>
    <w:rsid w:val="4C16C56E"/>
    <w:rsid w:val="4C1D0FF0"/>
    <w:rsid w:val="4C24E467"/>
    <w:rsid w:val="4C3FD1CD"/>
    <w:rsid w:val="4CB4786D"/>
    <w:rsid w:val="4CE457A8"/>
    <w:rsid w:val="4D00B110"/>
    <w:rsid w:val="4DF591ED"/>
    <w:rsid w:val="4E895E9C"/>
    <w:rsid w:val="4E9605B7"/>
    <w:rsid w:val="4EB88B55"/>
    <w:rsid w:val="4EBADD8D"/>
    <w:rsid w:val="4F584D6C"/>
    <w:rsid w:val="4F5F9C9C"/>
    <w:rsid w:val="4F6B44C7"/>
    <w:rsid w:val="4F79FF10"/>
    <w:rsid w:val="4FD32974"/>
    <w:rsid w:val="4FFDDD4A"/>
    <w:rsid w:val="5055FBD6"/>
    <w:rsid w:val="506B4BF8"/>
    <w:rsid w:val="507B9E3B"/>
    <w:rsid w:val="5088401B"/>
    <w:rsid w:val="509A15A8"/>
    <w:rsid w:val="50AD3304"/>
    <w:rsid w:val="50AD62D7"/>
    <w:rsid w:val="50B1F0C9"/>
    <w:rsid w:val="50C1013E"/>
    <w:rsid w:val="50D46398"/>
    <w:rsid w:val="50EB172D"/>
    <w:rsid w:val="50EE49D7"/>
    <w:rsid w:val="51047CDB"/>
    <w:rsid w:val="5104B28F"/>
    <w:rsid w:val="5109D273"/>
    <w:rsid w:val="5118C470"/>
    <w:rsid w:val="514D940A"/>
    <w:rsid w:val="5194A1A4"/>
    <w:rsid w:val="51B5969E"/>
    <w:rsid w:val="51E3EBEA"/>
    <w:rsid w:val="51FB195E"/>
    <w:rsid w:val="52136F62"/>
    <w:rsid w:val="521AFA00"/>
    <w:rsid w:val="5261C6AC"/>
    <w:rsid w:val="527CFB36"/>
    <w:rsid w:val="5282FC6A"/>
    <w:rsid w:val="52D31748"/>
    <w:rsid w:val="5317E35F"/>
    <w:rsid w:val="532B2AC5"/>
    <w:rsid w:val="533CCD75"/>
    <w:rsid w:val="53B4A63F"/>
    <w:rsid w:val="53BC8671"/>
    <w:rsid w:val="53E9CB44"/>
    <w:rsid w:val="54582B04"/>
    <w:rsid w:val="546BDE75"/>
    <w:rsid w:val="54C091BE"/>
    <w:rsid w:val="54CAB71A"/>
    <w:rsid w:val="55134D77"/>
    <w:rsid w:val="55196776"/>
    <w:rsid w:val="553A46E6"/>
    <w:rsid w:val="565DAF18"/>
    <w:rsid w:val="56908102"/>
    <w:rsid w:val="5708C1A2"/>
    <w:rsid w:val="573C74E1"/>
    <w:rsid w:val="57CABCFD"/>
    <w:rsid w:val="57EE67A2"/>
    <w:rsid w:val="57F1C4C4"/>
    <w:rsid w:val="58548B4B"/>
    <w:rsid w:val="58594772"/>
    <w:rsid w:val="587CFC26"/>
    <w:rsid w:val="589CD8B1"/>
    <w:rsid w:val="58F04F87"/>
    <w:rsid w:val="590B8BF4"/>
    <w:rsid w:val="5913CBC2"/>
    <w:rsid w:val="59354E40"/>
    <w:rsid w:val="595219CE"/>
    <w:rsid w:val="5956B8F5"/>
    <w:rsid w:val="59584FA2"/>
    <w:rsid w:val="59B4E4DB"/>
    <w:rsid w:val="59B7A11F"/>
    <w:rsid w:val="59C025D5"/>
    <w:rsid w:val="5A1033E5"/>
    <w:rsid w:val="5A2603EC"/>
    <w:rsid w:val="5A8CFB06"/>
    <w:rsid w:val="5AA1DF43"/>
    <w:rsid w:val="5AC38605"/>
    <w:rsid w:val="5B34F76A"/>
    <w:rsid w:val="5B4C38B3"/>
    <w:rsid w:val="5C3794F6"/>
    <w:rsid w:val="5C7116D9"/>
    <w:rsid w:val="5CA13095"/>
    <w:rsid w:val="5CA6208E"/>
    <w:rsid w:val="5CAD7897"/>
    <w:rsid w:val="5CE75A94"/>
    <w:rsid w:val="5D0A2535"/>
    <w:rsid w:val="5D18791A"/>
    <w:rsid w:val="5D2DF5A0"/>
    <w:rsid w:val="5D8A3730"/>
    <w:rsid w:val="5D9B0D81"/>
    <w:rsid w:val="5DD12516"/>
    <w:rsid w:val="5DFA41F5"/>
    <w:rsid w:val="5E03C8CD"/>
    <w:rsid w:val="5E0A5861"/>
    <w:rsid w:val="5E7D4124"/>
    <w:rsid w:val="5E941FF4"/>
    <w:rsid w:val="5E946FF4"/>
    <w:rsid w:val="5EF587A9"/>
    <w:rsid w:val="5EF882AB"/>
    <w:rsid w:val="5EFD334F"/>
    <w:rsid w:val="5F02E25C"/>
    <w:rsid w:val="5F0CAA9B"/>
    <w:rsid w:val="5F19B403"/>
    <w:rsid w:val="5F4008B7"/>
    <w:rsid w:val="5F5F2634"/>
    <w:rsid w:val="5FA8E4FB"/>
    <w:rsid w:val="5FE1E1B4"/>
    <w:rsid w:val="5FF5B5CA"/>
    <w:rsid w:val="60F47CA1"/>
    <w:rsid w:val="6141853E"/>
    <w:rsid w:val="61DE424A"/>
    <w:rsid w:val="62764CC7"/>
    <w:rsid w:val="62C957E9"/>
    <w:rsid w:val="635556B7"/>
    <w:rsid w:val="636F9B6D"/>
    <w:rsid w:val="63998ECF"/>
    <w:rsid w:val="64038A37"/>
    <w:rsid w:val="6438821C"/>
    <w:rsid w:val="6473CCEA"/>
    <w:rsid w:val="647BDD64"/>
    <w:rsid w:val="64C636AD"/>
    <w:rsid w:val="64CE971C"/>
    <w:rsid w:val="6548F9C7"/>
    <w:rsid w:val="655C8202"/>
    <w:rsid w:val="6572F385"/>
    <w:rsid w:val="6623D186"/>
    <w:rsid w:val="663780D2"/>
    <w:rsid w:val="66385B0A"/>
    <w:rsid w:val="66412B72"/>
    <w:rsid w:val="66910579"/>
    <w:rsid w:val="66DC6805"/>
    <w:rsid w:val="66FB0C9A"/>
    <w:rsid w:val="67365DCF"/>
    <w:rsid w:val="685CA0DB"/>
    <w:rsid w:val="686F95CE"/>
    <w:rsid w:val="688CCFA3"/>
    <w:rsid w:val="68A44E82"/>
    <w:rsid w:val="68AA9A4F"/>
    <w:rsid w:val="699AEBFE"/>
    <w:rsid w:val="69AF6300"/>
    <w:rsid w:val="69C765FA"/>
    <w:rsid w:val="69DC83E6"/>
    <w:rsid w:val="6A028A46"/>
    <w:rsid w:val="6A0A339A"/>
    <w:rsid w:val="6A54FFD3"/>
    <w:rsid w:val="6A73A621"/>
    <w:rsid w:val="6A74CB61"/>
    <w:rsid w:val="6A7C0DD6"/>
    <w:rsid w:val="6A7DE68B"/>
    <w:rsid w:val="6A917CAF"/>
    <w:rsid w:val="6AAA0B6B"/>
    <w:rsid w:val="6AFF3BBA"/>
    <w:rsid w:val="6B075FE8"/>
    <w:rsid w:val="6B0D1D31"/>
    <w:rsid w:val="6BB16755"/>
    <w:rsid w:val="6BC54B4E"/>
    <w:rsid w:val="6C230806"/>
    <w:rsid w:val="6C361E8E"/>
    <w:rsid w:val="6C5E7865"/>
    <w:rsid w:val="6C617766"/>
    <w:rsid w:val="6CA263E8"/>
    <w:rsid w:val="6CCF0A12"/>
    <w:rsid w:val="6D11E01D"/>
    <w:rsid w:val="6D464A45"/>
    <w:rsid w:val="6D5DA103"/>
    <w:rsid w:val="6D728521"/>
    <w:rsid w:val="6DACAA07"/>
    <w:rsid w:val="6DE6A25E"/>
    <w:rsid w:val="6E174DB0"/>
    <w:rsid w:val="6ED9E4DC"/>
    <w:rsid w:val="6F2969A5"/>
    <w:rsid w:val="6F2E0F6A"/>
    <w:rsid w:val="6F384462"/>
    <w:rsid w:val="6F3B4787"/>
    <w:rsid w:val="6F48F1FD"/>
    <w:rsid w:val="6F5FEB87"/>
    <w:rsid w:val="6F864CA2"/>
    <w:rsid w:val="6F8D96AC"/>
    <w:rsid w:val="6F96767A"/>
    <w:rsid w:val="6FF7FBDC"/>
    <w:rsid w:val="7017CFC3"/>
    <w:rsid w:val="7041A283"/>
    <w:rsid w:val="706B9B2C"/>
    <w:rsid w:val="70DCFE36"/>
    <w:rsid w:val="70F8F043"/>
    <w:rsid w:val="710213F4"/>
    <w:rsid w:val="7155CD5A"/>
    <w:rsid w:val="717A52AC"/>
    <w:rsid w:val="71951EF0"/>
    <w:rsid w:val="719AEDE3"/>
    <w:rsid w:val="721E691E"/>
    <w:rsid w:val="7245A872"/>
    <w:rsid w:val="7250A27A"/>
    <w:rsid w:val="7260C6F2"/>
    <w:rsid w:val="72C3E412"/>
    <w:rsid w:val="72D1FC5B"/>
    <w:rsid w:val="72D21051"/>
    <w:rsid w:val="72FBC559"/>
    <w:rsid w:val="7368506F"/>
    <w:rsid w:val="73E2FB1C"/>
    <w:rsid w:val="73E37C54"/>
    <w:rsid w:val="73F77EB2"/>
    <w:rsid w:val="743A166B"/>
    <w:rsid w:val="743EB0F3"/>
    <w:rsid w:val="746EC2BA"/>
    <w:rsid w:val="7471614A"/>
    <w:rsid w:val="74C234EE"/>
    <w:rsid w:val="74C41F41"/>
    <w:rsid w:val="74FFFFB4"/>
    <w:rsid w:val="7506CBDA"/>
    <w:rsid w:val="758B68CD"/>
    <w:rsid w:val="75A6F987"/>
    <w:rsid w:val="75F4EF66"/>
    <w:rsid w:val="760A002E"/>
    <w:rsid w:val="76212D56"/>
    <w:rsid w:val="7634BA62"/>
    <w:rsid w:val="76521B7E"/>
    <w:rsid w:val="768BB8C8"/>
    <w:rsid w:val="76F03E27"/>
    <w:rsid w:val="77591402"/>
    <w:rsid w:val="778BB3F6"/>
    <w:rsid w:val="77B2F4FB"/>
    <w:rsid w:val="783AC761"/>
    <w:rsid w:val="787BF89A"/>
    <w:rsid w:val="788B86B3"/>
    <w:rsid w:val="78A41035"/>
    <w:rsid w:val="78AF82D0"/>
    <w:rsid w:val="78F0F7A2"/>
    <w:rsid w:val="7942F77A"/>
    <w:rsid w:val="794E88BC"/>
    <w:rsid w:val="79B2605D"/>
    <w:rsid w:val="7A151F1D"/>
    <w:rsid w:val="7A94BB4C"/>
    <w:rsid w:val="7A9F283F"/>
    <w:rsid w:val="7AAB921B"/>
    <w:rsid w:val="7ACEF11E"/>
    <w:rsid w:val="7AE7BB33"/>
    <w:rsid w:val="7AF3BCB0"/>
    <w:rsid w:val="7B3A9260"/>
    <w:rsid w:val="7B43A99C"/>
    <w:rsid w:val="7B500470"/>
    <w:rsid w:val="7B9AB418"/>
    <w:rsid w:val="7C218175"/>
    <w:rsid w:val="7C4CF4BB"/>
    <w:rsid w:val="7C4D8677"/>
    <w:rsid w:val="7C6CE345"/>
    <w:rsid w:val="7CD7F186"/>
    <w:rsid w:val="7D6165BA"/>
    <w:rsid w:val="7D62F0A3"/>
    <w:rsid w:val="7D9EA935"/>
    <w:rsid w:val="7E33160F"/>
    <w:rsid w:val="7E4EDAD8"/>
    <w:rsid w:val="7EB8BD0C"/>
    <w:rsid w:val="7EC85729"/>
    <w:rsid w:val="7EFC1196"/>
    <w:rsid w:val="7F47EE83"/>
    <w:rsid w:val="7F4AC5A8"/>
    <w:rsid w:val="7F92211E"/>
    <w:rsid w:val="7F9C97EB"/>
    <w:rsid w:val="7FED69DD"/>
    <w:rsid w:val="7FFBA6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BE342E"/>
  <w14:defaultImageDpi w14:val="330"/>
  <w15:docId w15:val="{92BB2056-493D-44E6-AC14-388380015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6A8F"/>
    <w:pPr>
      <w:spacing w:after="120" w:line="300" w:lineRule="exact"/>
    </w:pPr>
    <w:rPr>
      <w:sz w:val="22"/>
      <w:lang w:val="en-GB"/>
    </w:rPr>
  </w:style>
  <w:style w:type="paragraph" w:styleId="Heading1">
    <w:name w:val="heading 1"/>
    <w:aliases w:val="Heading A"/>
    <w:basedOn w:val="Normal"/>
    <w:next w:val="Normal"/>
    <w:link w:val="Heading1Char"/>
    <w:qFormat/>
    <w:rsid w:val="00584475"/>
    <w:pPr>
      <w:keepNext/>
      <w:keepLines/>
      <w:spacing w:after="240" w:line="240" w:lineRule="auto"/>
      <w:outlineLvl w:val="0"/>
    </w:pPr>
    <w:rPr>
      <w:rFonts w:eastAsiaTheme="majorEastAsia" w:cstheme="minorHAnsi"/>
      <w:b/>
      <w:bCs/>
      <w:sz w:val="26"/>
      <w:szCs w:val="26"/>
    </w:rPr>
  </w:style>
  <w:style w:type="paragraph" w:styleId="Heading2">
    <w:name w:val="heading 2"/>
    <w:aliases w:val="Heading B"/>
    <w:basedOn w:val="Normal"/>
    <w:next w:val="Normal"/>
    <w:link w:val="Heading2Char"/>
    <w:qFormat/>
    <w:rsid w:val="00FA1BE4"/>
    <w:pPr>
      <w:spacing w:line="240" w:lineRule="auto"/>
      <w:outlineLvl w:val="1"/>
    </w:pPr>
    <w:rPr>
      <w:rFonts w:cstheme="minorHAnsi"/>
      <w:b/>
      <w:szCs w:val="22"/>
    </w:rPr>
  </w:style>
  <w:style w:type="paragraph" w:styleId="Heading3">
    <w:name w:val="heading 3"/>
    <w:aliases w:val="Heading C"/>
    <w:basedOn w:val="Normal"/>
    <w:next w:val="Normal"/>
    <w:link w:val="Heading3Char"/>
    <w:unhideWhenUsed/>
    <w:qFormat/>
    <w:rsid w:val="007D0C33"/>
    <w:pPr>
      <w:keepNext/>
      <w:keepLines/>
      <w:spacing w:before="120"/>
      <w:outlineLvl w:val="2"/>
    </w:pPr>
    <w:rPr>
      <w:rFonts w:asciiTheme="majorHAnsi" w:eastAsiaTheme="majorEastAsia" w:hAnsiTheme="majorHAnsi" w:cstheme="majorBidi"/>
      <w:b/>
      <w:bCs/>
      <w:color w:val="332A86"/>
    </w:rPr>
  </w:style>
  <w:style w:type="paragraph" w:styleId="Heading4">
    <w:name w:val="heading 4"/>
    <w:basedOn w:val="Normal"/>
    <w:next w:val="Normal"/>
    <w:link w:val="Heading4Char"/>
    <w:qFormat/>
    <w:rsid w:val="00475FDA"/>
    <w:pPr>
      <w:keepNext/>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0" w:hanging="1080"/>
      <w:outlineLvl w:val="3"/>
    </w:pPr>
    <w:rPr>
      <w:rFonts w:ascii="Times Roman" w:eastAsia="Times New Roman" w:hAnsi="Times Roman" w:cs="Times New Roman"/>
      <w:spacing w:val="-3"/>
      <w:sz w:val="24"/>
      <w:szCs w:val="20"/>
      <w:u w:val="single"/>
    </w:rPr>
  </w:style>
  <w:style w:type="paragraph" w:styleId="Heading5">
    <w:name w:val="heading 5"/>
    <w:basedOn w:val="Normal"/>
    <w:next w:val="Normal"/>
    <w:link w:val="Heading5Char"/>
    <w:qFormat/>
    <w:rsid w:val="00475FDA"/>
    <w:pPr>
      <w:keepNext/>
      <w:tabs>
        <w:tab w:val="center" w:pos="4692"/>
      </w:tabs>
      <w:suppressAutoHyphens/>
      <w:spacing w:after="0" w:line="240" w:lineRule="auto"/>
      <w:outlineLvl w:val="4"/>
    </w:pPr>
    <w:rPr>
      <w:rFonts w:ascii="Arial" w:eastAsia="Times New Roman" w:hAnsi="Arial" w:cs="Times New Roman"/>
      <w:b/>
      <w:spacing w:val="-3"/>
      <w:sz w:val="28"/>
      <w:szCs w:val="20"/>
    </w:rPr>
  </w:style>
  <w:style w:type="paragraph" w:styleId="Heading6">
    <w:name w:val="heading 6"/>
    <w:basedOn w:val="Normal"/>
    <w:next w:val="Normal"/>
    <w:link w:val="Heading6Char"/>
    <w:qFormat/>
    <w:rsid w:val="00475FDA"/>
    <w:pPr>
      <w:keepNext/>
      <w:tabs>
        <w:tab w:val="center" w:pos="4692"/>
      </w:tabs>
      <w:suppressAutoHyphens/>
      <w:spacing w:after="0" w:line="240" w:lineRule="auto"/>
      <w:jc w:val="right"/>
      <w:outlineLvl w:val="5"/>
    </w:pPr>
    <w:rPr>
      <w:rFonts w:ascii="Arial" w:eastAsia="Times New Roman" w:hAnsi="Arial" w:cs="Times New Roman"/>
      <w:b/>
      <w:spacing w:val="-3"/>
      <w:sz w:val="28"/>
      <w:szCs w:val="20"/>
    </w:rPr>
  </w:style>
  <w:style w:type="paragraph" w:styleId="Heading7">
    <w:name w:val="heading 7"/>
    <w:basedOn w:val="Normal"/>
    <w:next w:val="Normal"/>
    <w:link w:val="Heading7Char"/>
    <w:qFormat/>
    <w:rsid w:val="00475FDA"/>
    <w:pPr>
      <w:keepNext/>
      <w:shd w:val="pct10" w:color="000000" w:fill="FFFFFF"/>
      <w:spacing w:after="0" w:line="240" w:lineRule="auto"/>
      <w:outlineLvl w:val="6"/>
    </w:pPr>
    <w:rPr>
      <w:rFonts w:ascii="Times Roman" w:eastAsia="Times New Roman" w:hAnsi="Times Roman" w:cs="Times New Roman"/>
      <w:b/>
      <w:sz w:val="24"/>
      <w:szCs w:val="20"/>
    </w:rPr>
  </w:style>
  <w:style w:type="paragraph" w:styleId="Heading8">
    <w:name w:val="heading 8"/>
    <w:basedOn w:val="Normal"/>
    <w:next w:val="Normal"/>
    <w:link w:val="Heading8Char"/>
    <w:qFormat/>
    <w:rsid w:val="00475FDA"/>
    <w:pPr>
      <w:keepNext/>
      <w:tabs>
        <w:tab w:val="center" w:pos="4693"/>
      </w:tabs>
      <w:suppressAutoHyphens/>
      <w:spacing w:after="0" w:line="240" w:lineRule="auto"/>
      <w:jc w:val="center"/>
      <w:outlineLvl w:val="7"/>
    </w:pPr>
    <w:rPr>
      <w:rFonts w:ascii="Times New Roman" w:eastAsia="Times New Roman" w:hAnsi="Times New Roman" w:cs="Times New Roman"/>
      <w:b/>
      <w:sz w:val="40"/>
      <w:szCs w:val="20"/>
    </w:rPr>
  </w:style>
  <w:style w:type="paragraph" w:styleId="Heading9">
    <w:name w:val="heading 9"/>
    <w:basedOn w:val="Normal"/>
    <w:next w:val="Normal"/>
    <w:link w:val="Heading9Char"/>
    <w:unhideWhenUsed/>
    <w:qFormat/>
    <w:rsid w:val="00475F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A Char"/>
    <w:basedOn w:val="DefaultParagraphFont"/>
    <w:link w:val="Heading1"/>
    <w:rsid w:val="00584475"/>
    <w:rPr>
      <w:rFonts w:eastAsiaTheme="majorEastAsia" w:cstheme="minorHAnsi"/>
      <w:b/>
      <w:bCs/>
      <w:sz w:val="26"/>
      <w:szCs w:val="26"/>
      <w:lang w:val="en-GB"/>
    </w:rPr>
  </w:style>
  <w:style w:type="character" w:customStyle="1" w:styleId="Heading2Char">
    <w:name w:val="Heading 2 Char"/>
    <w:aliases w:val="Heading B Char"/>
    <w:basedOn w:val="DefaultParagraphFont"/>
    <w:link w:val="Heading2"/>
    <w:rsid w:val="00FA1BE4"/>
    <w:rPr>
      <w:rFonts w:cstheme="minorHAnsi"/>
      <w:b/>
      <w:sz w:val="22"/>
      <w:szCs w:val="22"/>
      <w:lang w:val="en-GB"/>
    </w:rPr>
  </w:style>
  <w:style w:type="character" w:customStyle="1" w:styleId="Heading3Char">
    <w:name w:val="Heading 3 Char"/>
    <w:aliases w:val="Heading C Char"/>
    <w:basedOn w:val="DefaultParagraphFont"/>
    <w:link w:val="Heading3"/>
    <w:rsid w:val="007D0C33"/>
    <w:rPr>
      <w:rFonts w:asciiTheme="majorHAnsi" w:eastAsiaTheme="majorEastAsia" w:hAnsiTheme="majorHAnsi" w:cstheme="majorBidi"/>
      <w:b/>
      <w:bCs/>
      <w:color w:val="332A86"/>
      <w:sz w:val="22"/>
      <w:lang w:val="en-GB"/>
    </w:rPr>
  </w:style>
  <w:style w:type="character" w:customStyle="1" w:styleId="Heading4Char">
    <w:name w:val="Heading 4 Char"/>
    <w:basedOn w:val="DefaultParagraphFont"/>
    <w:link w:val="Heading4"/>
    <w:rsid w:val="00475FDA"/>
    <w:rPr>
      <w:rFonts w:ascii="Times Roman" w:eastAsia="Times New Roman" w:hAnsi="Times Roman" w:cs="Times New Roman"/>
      <w:spacing w:val="-3"/>
      <w:szCs w:val="20"/>
      <w:u w:val="single"/>
      <w:lang w:val="en-GB"/>
    </w:rPr>
  </w:style>
  <w:style w:type="character" w:customStyle="1" w:styleId="Heading5Char">
    <w:name w:val="Heading 5 Char"/>
    <w:basedOn w:val="DefaultParagraphFont"/>
    <w:link w:val="Heading5"/>
    <w:rsid w:val="00475FDA"/>
    <w:rPr>
      <w:rFonts w:ascii="Arial" w:eastAsia="Times New Roman" w:hAnsi="Arial" w:cs="Times New Roman"/>
      <w:b/>
      <w:spacing w:val="-3"/>
      <w:sz w:val="28"/>
      <w:szCs w:val="20"/>
      <w:lang w:val="en-GB"/>
    </w:rPr>
  </w:style>
  <w:style w:type="character" w:customStyle="1" w:styleId="Heading6Char">
    <w:name w:val="Heading 6 Char"/>
    <w:basedOn w:val="DefaultParagraphFont"/>
    <w:link w:val="Heading6"/>
    <w:rsid w:val="00475FDA"/>
    <w:rPr>
      <w:rFonts w:ascii="Arial" w:eastAsia="Times New Roman" w:hAnsi="Arial" w:cs="Times New Roman"/>
      <w:b/>
      <w:spacing w:val="-3"/>
      <w:sz w:val="28"/>
      <w:szCs w:val="20"/>
      <w:lang w:val="en-GB"/>
    </w:rPr>
  </w:style>
  <w:style w:type="character" w:customStyle="1" w:styleId="Heading7Char">
    <w:name w:val="Heading 7 Char"/>
    <w:basedOn w:val="DefaultParagraphFont"/>
    <w:link w:val="Heading7"/>
    <w:rsid w:val="00475FDA"/>
    <w:rPr>
      <w:rFonts w:ascii="Times Roman" w:eastAsia="Times New Roman" w:hAnsi="Times Roman" w:cs="Times New Roman"/>
      <w:b/>
      <w:szCs w:val="20"/>
      <w:shd w:val="pct10" w:color="000000" w:fill="FFFFFF"/>
      <w:lang w:val="en-GB"/>
    </w:rPr>
  </w:style>
  <w:style w:type="character" w:customStyle="1" w:styleId="Heading8Char">
    <w:name w:val="Heading 8 Char"/>
    <w:basedOn w:val="DefaultParagraphFont"/>
    <w:link w:val="Heading8"/>
    <w:rsid w:val="00475FDA"/>
    <w:rPr>
      <w:rFonts w:ascii="Times New Roman" w:eastAsia="Times New Roman" w:hAnsi="Times New Roman" w:cs="Times New Roman"/>
      <w:b/>
      <w:sz w:val="40"/>
      <w:szCs w:val="20"/>
      <w:lang w:val="en-GB"/>
    </w:rPr>
  </w:style>
  <w:style w:type="character" w:customStyle="1" w:styleId="Heading9Char">
    <w:name w:val="Heading 9 Char"/>
    <w:basedOn w:val="DefaultParagraphFont"/>
    <w:link w:val="Heading9"/>
    <w:uiPriority w:val="9"/>
    <w:semiHidden/>
    <w:rsid w:val="00475FDA"/>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nhideWhenUsed/>
    <w:rsid w:val="00234F6D"/>
    <w:pPr>
      <w:tabs>
        <w:tab w:val="center" w:pos="4320"/>
        <w:tab w:val="right" w:pos="8640"/>
      </w:tabs>
    </w:pPr>
  </w:style>
  <w:style w:type="character" w:customStyle="1" w:styleId="HeaderChar">
    <w:name w:val="Header Char"/>
    <w:basedOn w:val="DefaultParagraphFont"/>
    <w:link w:val="Header"/>
    <w:uiPriority w:val="99"/>
    <w:rsid w:val="00234F6D"/>
    <w:rPr>
      <w:lang w:val="en-GB"/>
    </w:rPr>
  </w:style>
  <w:style w:type="paragraph" w:styleId="Footer">
    <w:name w:val="footer"/>
    <w:basedOn w:val="Normal"/>
    <w:link w:val="FooterChar"/>
    <w:uiPriority w:val="99"/>
    <w:unhideWhenUsed/>
    <w:rsid w:val="00234F6D"/>
    <w:pPr>
      <w:tabs>
        <w:tab w:val="center" w:pos="4320"/>
        <w:tab w:val="right" w:pos="8640"/>
      </w:tabs>
    </w:pPr>
  </w:style>
  <w:style w:type="character" w:customStyle="1" w:styleId="FooterChar">
    <w:name w:val="Footer Char"/>
    <w:basedOn w:val="DefaultParagraphFont"/>
    <w:link w:val="Footer"/>
    <w:uiPriority w:val="99"/>
    <w:rsid w:val="00234F6D"/>
    <w:rPr>
      <w:lang w:val="en-GB"/>
    </w:rPr>
  </w:style>
  <w:style w:type="paragraph" w:styleId="BalloonText">
    <w:name w:val="Balloon Text"/>
    <w:basedOn w:val="Normal"/>
    <w:link w:val="BalloonTextChar"/>
    <w:semiHidden/>
    <w:unhideWhenUsed/>
    <w:rsid w:val="00234F6D"/>
    <w:rPr>
      <w:rFonts w:ascii="Lucida Grande" w:hAnsi="Lucida Grande"/>
      <w:sz w:val="18"/>
      <w:szCs w:val="18"/>
    </w:rPr>
  </w:style>
  <w:style w:type="character" w:customStyle="1" w:styleId="BalloonTextChar">
    <w:name w:val="Balloon Text Char"/>
    <w:basedOn w:val="DefaultParagraphFont"/>
    <w:link w:val="BalloonText"/>
    <w:rsid w:val="00234F6D"/>
    <w:rPr>
      <w:rFonts w:ascii="Lucida Grande" w:hAnsi="Lucida Grande"/>
      <w:sz w:val="18"/>
      <w:szCs w:val="18"/>
      <w:lang w:val="en-GB"/>
    </w:rPr>
  </w:style>
  <w:style w:type="paragraph" w:customStyle="1" w:styleId="ContactAddress">
    <w:name w:val="ContactAddress"/>
    <w:basedOn w:val="Normal"/>
    <w:qFormat/>
    <w:rsid w:val="0044745A"/>
    <w:pPr>
      <w:spacing w:after="0" w:line="240" w:lineRule="exact"/>
      <w:jc w:val="right"/>
    </w:pPr>
    <w:rPr>
      <w:szCs w:val="18"/>
    </w:rPr>
  </w:style>
  <w:style w:type="character" w:styleId="Hyperlink">
    <w:name w:val="Hyperlink"/>
    <w:basedOn w:val="DefaultParagraphFont"/>
    <w:unhideWhenUsed/>
    <w:rsid w:val="002126E2"/>
    <w:rPr>
      <w:color w:val="0000FF" w:themeColor="hyperlink"/>
      <w:u w:val="single"/>
    </w:rPr>
  </w:style>
  <w:style w:type="table" w:styleId="TableGrid">
    <w:name w:val="Table Grid"/>
    <w:basedOn w:val="TableNormal"/>
    <w:uiPriority w:val="39"/>
    <w:rsid w:val="00212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
    <w:name w:val="Addressee"/>
    <w:qFormat/>
    <w:rsid w:val="0044745A"/>
    <w:pPr>
      <w:spacing w:line="260" w:lineRule="exact"/>
    </w:pPr>
    <w:rPr>
      <w:sz w:val="22"/>
      <w:szCs w:val="22"/>
      <w:lang w:val="en-GB"/>
    </w:rPr>
  </w:style>
  <w:style w:type="character" w:styleId="Strong">
    <w:name w:val="Strong"/>
    <w:basedOn w:val="DefaultParagraphFont"/>
    <w:uiPriority w:val="22"/>
    <w:qFormat/>
    <w:rsid w:val="00B678FD"/>
    <w:rPr>
      <w:b/>
      <w:bCs/>
    </w:rPr>
  </w:style>
  <w:style w:type="paragraph" w:customStyle="1" w:styleId="Subject">
    <w:name w:val="Subject"/>
    <w:basedOn w:val="Normal"/>
    <w:qFormat/>
    <w:rsid w:val="007F7C65"/>
    <w:pPr>
      <w:spacing w:before="120"/>
    </w:pPr>
    <w:rPr>
      <w:b/>
    </w:rPr>
  </w:style>
  <w:style w:type="paragraph" w:styleId="Signature">
    <w:name w:val="Signature"/>
    <w:basedOn w:val="Normal"/>
    <w:link w:val="SignatureChar"/>
    <w:uiPriority w:val="99"/>
    <w:unhideWhenUsed/>
    <w:rsid w:val="00CE060B"/>
  </w:style>
  <w:style w:type="character" w:customStyle="1" w:styleId="SignatureChar">
    <w:name w:val="Signature Char"/>
    <w:basedOn w:val="DefaultParagraphFont"/>
    <w:link w:val="Signature"/>
    <w:uiPriority w:val="99"/>
    <w:rsid w:val="00CE060B"/>
    <w:rPr>
      <w:sz w:val="22"/>
      <w:lang w:val="en-GB"/>
    </w:rPr>
  </w:style>
  <w:style w:type="paragraph" w:styleId="Salutation">
    <w:name w:val="Salutation"/>
    <w:basedOn w:val="Normal"/>
    <w:next w:val="Normal"/>
    <w:link w:val="SalutationChar"/>
    <w:uiPriority w:val="99"/>
    <w:unhideWhenUsed/>
    <w:rsid w:val="00983566"/>
    <w:pPr>
      <w:spacing w:before="240"/>
    </w:pPr>
  </w:style>
  <w:style w:type="character" w:customStyle="1" w:styleId="SalutationChar">
    <w:name w:val="Salutation Char"/>
    <w:basedOn w:val="DefaultParagraphFont"/>
    <w:link w:val="Salutation"/>
    <w:uiPriority w:val="99"/>
    <w:rsid w:val="00983566"/>
    <w:rPr>
      <w:sz w:val="22"/>
      <w:lang w:val="en-GB"/>
    </w:rPr>
  </w:style>
  <w:style w:type="paragraph" w:styleId="Date">
    <w:name w:val="Date"/>
    <w:basedOn w:val="Normal"/>
    <w:next w:val="Normal"/>
    <w:link w:val="DateChar"/>
    <w:uiPriority w:val="99"/>
    <w:unhideWhenUsed/>
    <w:rsid w:val="00350036"/>
    <w:pPr>
      <w:spacing w:before="120"/>
    </w:pPr>
  </w:style>
  <w:style w:type="character" w:customStyle="1" w:styleId="DateChar">
    <w:name w:val="Date Char"/>
    <w:basedOn w:val="DefaultParagraphFont"/>
    <w:link w:val="Date"/>
    <w:uiPriority w:val="99"/>
    <w:rsid w:val="00350036"/>
    <w:rPr>
      <w:sz w:val="22"/>
      <w:lang w:val="en-GB"/>
    </w:rPr>
  </w:style>
  <w:style w:type="paragraph" w:styleId="ListParagraph">
    <w:name w:val="List Paragraph"/>
    <w:basedOn w:val="Normal"/>
    <w:link w:val="ListParagraphChar"/>
    <w:uiPriority w:val="99"/>
    <w:qFormat/>
    <w:rsid w:val="000F25C6"/>
    <w:pPr>
      <w:spacing w:after="200" w:line="276" w:lineRule="auto"/>
      <w:ind w:left="720"/>
      <w:contextualSpacing/>
    </w:pPr>
    <w:rPr>
      <w:rFonts w:eastAsiaTheme="minorHAnsi"/>
      <w:szCs w:val="22"/>
    </w:rPr>
  </w:style>
  <w:style w:type="paragraph" w:customStyle="1" w:styleId="Default">
    <w:name w:val="Default"/>
    <w:rsid w:val="000F25C6"/>
    <w:pPr>
      <w:autoSpaceDE w:val="0"/>
      <w:autoSpaceDN w:val="0"/>
      <w:adjustRightInd w:val="0"/>
    </w:pPr>
    <w:rPr>
      <w:rFonts w:ascii="Calibri" w:eastAsiaTheme="minorHAnsi" w:hAnsi="Calibri" w:cs="Calibri"/>
      <w:color w:val="000000"/>
      <w:lang w:val="en-GB"/>
    </w:rPr>
  </w:style>
  <w:style w:type="character" w:styleId="CommentReference">
    <w:name w:val="annotation reference"/>
    <w:basedOn w:val="DefaultParagraphFont"/>
    <w:semiHidden/>
    <w:unhideWhenUsed/>
    <w:rsid w:val="000F25C6"/>
    <w:rPr>
      <w:sz w:val="16"/>
      <w:szCs w:val="16"/>
    </w:rPr>
  </w:style>
  <w:style w:type="paragraph" w:styleId="CommentText">
    <w:name w:val="annotation text"/>
    <w:basedOn w:val="Normal"/>
    <w:link w:val="CommentTextChar"/>
    <w:unhideWhenUsed/>
    <w:rsid w:val="000F25C6"/>
    <w:pPr>
      <w:spacing w:after="200" w:line="240" w:lineRule="auto"/>
    </w:pPr>
    <w:rPr>
      <w:rFonts w:eastAsiaTheme="minorHAnsi"/>
      <w:sz w:val="20"/>
      <w:szCs w:val="20"/>
    </w:rPr>
  </w:style>
  <w:style w:type="character" w:customStyle="1" w:styleId="CommentTextChar">
    <w:name w:val="Comment Text Char"/>
    <w:basedOn w:val="DefaultParagraphFont"/>
    <w:link w:val="CommentText"/>
    <w:rsid w:val="000F25C6"/>
    <w:rPr>
      <w:rFonts w:eastAsiaTheme="minorHAnsi"/>
      <w:sz w:val="20"/>
      <w:szCs w:val="20"/>
      <w:lang w:val="en-GB"/>
    </w:rPr>
  </w:style>
  <w:style w:type="paragraph" w:styleId="EndnoteText">
    <w:name w:val="endnote text"/>
    <w:basedOn w:val="Normal"/>
    <w:link w:val="EndnoteTextChar"/>
    <w:semiHidden/>
    <w:rsid w:val="00475FDA"/>
    <w:pPr>
      <w:spacing w:after="0" w:line="240" w:lineRule="auto"/>
    </w:pPr>
    <w:rPr>
      <w:rFonts w:ascii="Times Roman" w:eastAsia="Times New Roman" w:hAnsi="Times Roman" w:cs="Times New Roman"/>
      <w:sz w:val="24"/>
      <w:szCs w:val="20"/>
    </w:rPr>
  </w:style>
  <w:style w:type="character" w:customStyle="1" w:styleId="EndnoteTextChar">
    <w:name w:val="Endnote Text Char"/>
    <w:basedOn w:val="DefaultParagraphFont"/>
    <w:link w:val="EndnoteText"/>
    <w:semiHidden/>
    <w:rsid w:val="00475FDA"/>
    <w:rPr>
      <w:rFonts w:ascii="Times Roman" w:eastAsia="Times New Roman" w:hAnsi="Times Roman" w:cs="Times New Roman"/>
      <w:szCs w:val="20"/>
      <w:lang w:val="en-GB"/>
    </w:rPr>
  </w:style>
  <w:style w:type="paragraph" w:styleId="FootnoteText">
    <w:name w:val="footnote text"/>
    <w:basedOn w:val="Normal"/>
    <w:link w:val="FootnoteTextChar"/>
    <w:semiHidden/>
    <w:rsid w:val="00475FDA"/>
    <w:pPr>
      <w:spacing w:after="0" w:line="240" w:lineRule="auto"/>
    </w:pPr>
    <w:rPr>
      <w:rFonts w:ascii="Times Roman" w:eastAsia="Times New Roman" w:hAnsi="Times Roman" w:cs="Times New Roman"/>
      <w:sz w:val="24"/>
      <w:szCs w:val="20"/>
    </w:rPr>
  </w:style>
  <w:style w:type="character" w:customStyle="1" w:styleId="FootnoteTextChar">
    <w:name w:val="Footnote Text Char"/>
    <w:basedOn w:val="DefaultParagraphFont"/>
    <w:link w:val="FootnoteText"/>
    <w:semiHidden/>
    <w:rsid w:val="00475FDA"/>
    <w:rPr>
      <w:rFonts w:ascii="Times Roman" w:eastAsia="Times New Roman" w:hAnsi="Times Roman" w:cs="Times New Roman"/>
      <w:szCs w:val="20"/>
      <w:lang w:val="en-GB"/>
    </w:rPr>
  </w:style>
  <w:style w:type="paragraph" w:customStyle="1" w:styleId="Footer1">
    <w:name w:val="Foot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Header1">
    <w:name w:val="Header1"/>
    <w:rsid w:val="00475FDA"/>
    <w:pPr>
      <w:tabs>
        <w:tab w:val="center" w:pos="4680"/>
        <w:tab w:val="right" w:pos="9000"/>
        <w:tab w:val="left" w:pos="9360"/>
      </w:tabs>
      <w:suppressAutoHyphens/>
    </w:pPr>
    <w:rPr>
      <w:rFonts w:ascii="Courier" w:eastAsia="Times New Roman" w:hAnsi="Courier" w:cs="Times New Roman"/>
      <w:szCs w:val="20"/>
    </w:rPr>
  </w:style>
  <w:style w:type="paragraph" w:customStyle="1" w:styleId="FootnoteReference1">
    <w:name w:val="Footnote Reference1"/>
    <w:rsid w:val="00475FDA"/>
    <w:pPr>
      <w:tabs>
        <w:tab w:val="left" w:pos="-720"/>
        <w:tab w:val="left" w:pos="720"/>
      </w:tabs>
      <w:suppressAutoHyphens/>
    </w:pPr>
    <w:rPr>
      <w:rFonts w:ascii="Courier" w:eastAsia="Times New Roman" w:hAnsi="Courier" w:cs="Times New Roman"/>
      <w:sz w:val="16"/>
      <w:szCs w:val="20"/>
      <w:vertAlign w:val="superscript"/>
    </w:rPr>
  </w:style>
  <w:style w:type="paragraph" w:customStyle="1" w:styleId="FootnoteText1">
    <w:name w:val="Footnote Text1"/>
    <w:rsid w:val="00475FDA"/>
    <w:pPr>
      <w:tabs>
        <w:tab w:val="left" w:pos="-720"/>
        <w:tab w:val="left" w:pos="720"/>
      </w:tabs>
      <w:suppressAutoHyphens/>
    </w:pPr>
    <w:rPr>
      <w:rFonts w:ascii="Courier" w:eastAsia="Times New Roman" w:hAnsi="Courier" w:cs="Times New Roman"/>
      <w:sz w:val="20"/>
      <w:szCs w:val="20"/>
    </w:rPr>
  </w:style>
  <w:style w:type="paragraph" w:customStyle="1" w:styleId="Heading91">
    <w:name w:val="Heading 9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81">
    <w:name w:val="Heading 8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71">
    <w:name w:val="Heading 71"/>
    <w:rsid w:val="00475FDA"/>
    <w:pPr>
      <w:tabs>
        <w:tab w:val="left" w:pos="720"/>
        <w:tab w:val="left" w:pos="1080"/>
        <w:tab w:val="left" w:pos="1440"/>
      </w:tabs>
      <w:suppressAutoHyphens/>
    </w:pPr>
    <w:rPr>
      <w:rFonts w:ascii="Courier" w:eastAsia="Times New Roman" w:hAnsi="Courier" w:cs="Times New Roman"/>
      <w:i/>
      <w:sz w:val="20"/>
      <w:szCs w:val="20"/>
    </w:rPr>
  </w:style>
  <w:style w:type="paragraph" w:customStyle="1" w:styleId="Heading61">
    <w:name w:val="Heading 61"/>
    <w:rsid w:val="00475FDA"/>
    <w:pPr>
      <w:tabs>
        <w:tab w:val="left" w:pos="720"/>
        <w:tab w:val="left" w:pos="1080"/>
        <w:tab w:val="left" w:pos="1440"/>
      </w:tabs>
      <w:suppressAutoHyphens/>
    </w:pPr>
    <w:rPr>
      <w:rFonts w:ascii="Courier" w:eastAsia="Times New Roman" w:hAnsi="Courier" w:cs="Times New Roman"/>
      <w:sz w:val="20"/>
      <w:szCs w:val="20"/>
      <w:u w:val="single"/>
    </w:rPr>
  </w:style>
  <w:style w:type="paragraph" w:customStyle="1" w:styleId="Heading51">
    <w:name w:val="Heading 51"/>
    <w:rsid w:val="00475FDA"/>
    <w:pPr>
      <w:tabs>
        <w:tab w:val="left" w:pos="720"/>
        <w:tab w:val="left" w:pos="1080"/>
        <w:tab w:val="left" w:pos="1440"/>
      </w:tabs>
      <w:suppressAutoHyphens/>
    </w:pPr>
    <w:rPr>
      <w:rFonts w:ascii="Courier" w:eastAsia="Times New Roman" w:hAnsi="Courier" w:cs="Times New Roman"/>
      <w:b/>
      <w:sz w:val="20"/>
      <w:szCs w:val="20"/>
    </w:rPr>
  </w:style>
  <w:style w:type="paragraph" w:customStyle="1" w:styleId="Heading41">
    <w:name w:val="Heading 41"/>
    <w:rsid w:val="00475FDA"/>
    <w:pPr>
      <w:suppressAutoHyphens/>
    </w:pPr>
    <w:rPr>
      <w:rFonts w:ascii="Courier" w:eastAsia="Times New Roman" w:hAnsi="Courier" w:cs="Times New Roman"/>
      <w:szCs w:val="20"/>
      <w:u w:val="single"/>
    </w:rPr>
  </w:style>
  <w:style w:type="paragraph" w:customStyle="1" w:styleId="Heading31">
    <w:name w:val="Heading 31"/>
    <w:rsid w:val="00475FDA"/>
    <w:pPr>
      <w:suppressAutoHyphens/>
    </w:pPr>
    <w:rPr>
      <w:rFonts w:ascii="Courier" w:eastAsia="Times New Roman" w:hAnsi="Courier" w:cs="Times New Roman"/>
      <w:b/>
      <w:szCs w:val="20"/>
    </w:rPr>
  </w:style>
  <w:style w:type="paragraph" w:customStyle="1" w:styleId="Heading21">
    <w:name w:val="Heading 21"/>
    <w:rsid w:val="00475FDA"/>
    <w:pPr>
      <w:tabs>
        <w:tab w:val="left" w:pos="-720"/>
        <w:tab w:val="left" w:pos="720"/>
      </w:tabs>
      <w:suppressAutoHyphens/>
    </w:pPr>
    <w:rPr>
      <w:rFonts w:ascii="CG Times" w:eastAsia="Times New Roman" w:hAnsi="CG Times" w:cs="Times New Roman"/>
      <w:b/>
      <w:szCs w:val="20"/>
    </w:rPr>
  </w:style>
  <w:style w:type="character" w:customStyle="1" w:styleId="Heading11">
    <w:name w:val="Heading 11"/>
    <w:rsid w:val="00475FDA"/>
    <w:rPr>
      <w:rFonts w:ascii="Times Roman" w:hAnsi="Times Roman"/>
      <w:noProof w:val="0"/>
      <w:sz w:val="24"/>
      <w:lang w:val="en-US"/>
    </w:rPr>
  </w:style>
  <w:style w:type="paragraph" w:customStyle="1" w:styleId="NormalIndent1">
    <w:name w:val="Normal Indent1"/>
    <w:rsid w:val="00475FDA"/>
    <w:pPr>
      <w:tabs>
        <w:tab w:val="left" w:pos="720"/>
        <w:tab w:val="left" w:pos="1080"/>
        <w:tab w:val="left" w:pos="1440"/>
      </w:tabs>
      <w:suppressAutoHyphens/>
    </w:pPr>
    <w:rPr>
      <w:rFonts w:ascii="Courier" w:eastAsia="Times New Roman" w:hAnsi="Courier" w:cs="Times New Roman"/>
      <w:szCs w:val="20"/>
    </w:rPr>
  </w:style>
  <w:style w:type="character" w:customStyle="1" w:styleId="Document8">
    <w:name w:val="Document 8"/>
    <w:basedOn w:val="DefaultParagraphFont"/>
    <w:rsid w:val="00475FDA"/>
  </w:style>
  <w:style w:type="character" w:customStyle="1" w:styleId="Document4">
    <w:name w:val="Document 4"/>
    <w:rsid w:val="00475FDA"/>
    <w:rPr>
      <w:b/>
      <w:i/>
      <w:sz w:val="24"/>
    </w:rPr>
  </w:style>
  <w:style w:type="character" w:customStyle="1" w:styleId="Document6">
    <w:name w:val="Document 6"/>
    <w:basedOn w:val="DefaultParagraphFont"/>
    <w:rsid w:val="00475FDA"/>
  </w:style>
  <w:style w:type="character" w:customStyle="1" w:styleId="Document5">
    <w:name w:val="Document 5"/>
    <w:basedOn w:val="DefaultParagraphFont"/>
    <w:rsid w:val="00475FDA"/>
  </w:style>
  <w:style w:type="character" w:customStyle="1" w:styleId="Document2">
    <w:name w:val="Document 2"/>
    <w:rsid w:val="00475FDA"/>
    <w:rPr>
      <w:rFonts w:ascii="Times Roman" w:hAnsi="Times Roman"/>
      <w:noProof w:val="0"/>
      <w:sz w:val="24"/>
      <w:lang w:val="en-US"/>
    </w:rPr>
  </w:style>
  <w:style w:type="character" w:customStyle="1" w:styleId="Document7">
    <w:name w:val="Document 7"/>
    <w:basedOn w:val="DefaultParagraphFont"/>
    <w:rsid w:val="00475FDA"/>
  </w:style>
  <w:style w:type="character" w:customStyle="1" w:styleId="Bibliogrphy">
    <w:name w:val="Bibliogrphy"/>
    <w:basedOn w:val="DefaultParagraphFont"/>
    <w:rsid w:val="00475FDA"/>
  </w:style>
  <w:style w:type="paragraph" w:customStyle="1" w:styleId="RightPar1">
    <w:name w:val="Right Par 1"/>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RightPar2">
    <w:name w:val="Right Par 2"/>
    <w:rsid w:val="00475FDA"/>
    <w:pPr>
      <w:tabs>
        <w:tab w:val="left" w:pos="-720"/>
        <w:tab w:val="left" w:pos="0"/>
        <w:tab w:val="left" w:pos="720"/>
        <w:tab w:val="decimal" w:pos="1440"/>
      </w:tabs>
      <w:suppressAutoHyphens/>
      <w:ind w:left="1440"/>
    </w:pPr>
    <w:rPr>
      <w:rFonts w:ascii="Times Roman" w:eastAsia="Times New Roman" w:hAnsi="Times Roman" w:cs="Times New Roman"/>
      <w:szCs w:val="20"/>
    </w:rPr>
  </w:style>
  <w:style w:type="character" w:customStyle="1" w:styleId="Document3">
    <w:name w:val="Document 3"/>
    <w:rsid w:val="00475FDA"/>
    <w:rPr>
      <w:rFonts w:ascii="Times Roman" w:hAnsi="Times Roman"/>
      <w:noProof w:val="0"/>
      <w:sz w:val="24"/>
      <w:lang w:val="en-US"/>
    </w:rPr>
  </w:style>
  <w:style w:type="paragraph" w:customStyle="1" w:styleId="RightPar3">
    <w:name w:val="Right Par 3"/>
    <w:rsid w:val="00475FDA"/>
    <w:pPr>
      <w:tabs>
        <w:tab w:val="left" w:pos="-720"/>
        <w:tab w:val="left" w:pos="0"/>
        <w:tab w:val="left" w:pos="720"/>
        <w:tab w:val="left" w:pos="1440"/>
        <w:tab w:val="decimal" w:pos="2160"/>
      </w:tabs>
      <w:suppressAutoHyphens/>
      <w:ind w:left="2160"/>
    </w:pPr>
    <w:rPr>
      <w:rFonts w:ascii="Times Roman" w:eastAsia="Times New Roman" w:hAnsi="Times Roman" w:cs="Times New Roman"/>
      <w:szCs w:val="20"/>
    </w:rPr>
  </w:style>
  <w:style w:type="paragraph" w:customStyle="1" w:styleId="RightPar4">
    <w:name w:val="Right Par 4"/>
    <w:rsid w:val="00475FDA"/>
    <w:pPr>
      <w:tabs>
        <w:tab w:val="left" w:pos="-720"/>
        <w:tab w:val="left" w:pos="0"/>
        <w:tab w:val="left" w:pos="720"/>
        <w:tab w:val="left" w:pos="1440"/>
        <w:tab w:val="left" w:pos="2160"/>
        <w:tab w:val="decimal" w:pos="2880"/>
      </w:tabs>
      <w:suppressAutoHyphens/>
      <w:ind w:left="2880"/>
    </w:pPr>
    <w:rPr>
      <w:rFonts w:ascii="Times Roman" w:eastAsia="Times New Roman" w:hAnsi="Times Roman" w:cs="Times New Roman"/>
      <w:szCs w:val="20"/>
    </w:rPr>
  </w:style>
  <w:style w:type="paragraph" w:customStyle="1" w:styleId="RightPar5">
    <w:name w:val="Right Par 5"/>
    <w:rsid w:val="00475FDA"/>
    <w:pPr>
      <w:tabs>
        <w:tab w:val="left" w:pos="-720"/>
        <w:tab w:val="left" w:pos="0"/>
        <w:tab w:val="left" w:pos="720"/>
        <w:tab w:val="left" w:pos="1440"/>
        <w:tab w:val="left" w:pos="2160"/>
        <w:tab w:val="left" w:pos="2880"/>
        <w:tab w:val="decimal" w:pos="3600"/>
      </w:tabs>
      <w:suppressAutoHyphens/>
      <w:ind w:left="3600"/>
    </w:pPr>
    <w:rPr>
      <w:rFonts w:ascii="Times Roman" w:eastAsia="Times New Roman" w:hAnsi="Times Roman" w:cs="Times New Roman"/>
      <w:szCs w:val="20"/>
    </w:rPr>
  </w:style>
  <w:style w:type="paragraph" w:customStyle="1" w:styleId="RightPar6">
    <w:name w:val="Right Par 6"/>
    <w:rsid w:val="00475FDA"/>
    <w:pPr>
      <w:tabs>
        <w:tab w:val="left" w:pos="-720"/>
        <w:tab w:val="left" w:pos="0"/>
        <w:tab w:val="left" w:pos="720"/>
        <w:tab w:val="left" w:pos="1440"/>
        <w:tab w:val="left" w:pos="2160"/>
        <w:tab w:val="left" w:pos="2880"/>
        <w:tab w:val="left" w:pos="3600"/>
        <w:tab w:val="decimal" w:pos="4320"/>
      </w:tabs>
      <w:suppressAutoHyphens/>
      <w:ind w:left="4320"/>
    </w:pPr>
    <w:rPr>
      <w:rFonts w:ascii="Times Roman" w:eastAsia="Times New Roman" w:hAnsi="Times Roman" w:cs="Times New Roman"/>
      <w:szCs w:val="20"/>
    </w:rPr>
  </w:style>
  <w:style w:type="paragraph" w:customStyle="1" w:styleId="RightPar7">
    <w:name w:val="Right Par 7"/>
    <w:rsid w:val="00475FDA"/>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Times Roman" w:eastAsia="Times New Roman" w:hAnsi="Times Roman" w:cs="Times New Roman"/>
      <w:szCs w:val="20"/>
    </w:rPr>
  </w:style>
  <w:style w:type="paragraph" w:customStyle="1" w:styleId="RightPar8">
    <w:name w:val="Right Par 8"/>
    <w:rsid w:val="00475FDA"/>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Times Roman" w:eastAsia="Times New Roman" w:hAnsi="Times Roman" w:cs="Times New Roman"/>
      <w:szCs w:val="20"/>
    </w:rPr>
  </w:style>
  <w:style w:type="paragraph" w:customStyle="1" w:styleId="Document1">
    <w:name w:val="Document 1"/>
    <w:rsid w:val="00475FDA"/>
    <w:pPr>
      <w:keepNext/>
      <w:keepLines/>
      <w:tabs>
        <w:tab w:val="left" w:pos="-720"/>
      </w:tabs>
      <w:suppressAutoHyphens/>
    </w:pPr>
    <w:rPr>
      <w:rFonts w:ascii="Times Roman" w:eastAsia="Times New Roman" w:hAnsi="Times Roman" w:cs="Times New Roman"/>
      <w:szCs w:val="20"/>
    </w:rPr>
  </w:style>
  <w:style w:type="character" w:customStyle="1" w:styleId="TechInit">
    <w:name w:val="Tech Init"/>
    <w:rsid w:val="00475FDA"/>
    <w:rPr>
      <w:rFonts w:ascii="Times Roman" w:hAnsi="Times Roman"/>
      <w:noProof w:val="0"/>
      <w:sz w:val="24"/>
      <w:lang w:val="en-US"/>
    </w:rPr>
  </w:style>
  <w:style w:type="paragraph" w:customStyle="1" w:styleId="Technical5">
    <w:name w:val="Technical 5"/>
    <w:rsid w:val="00475FDA"/>
    <w:pPr>
      <w:tabs>
        <w:tab w:val="left" w:pos="-720"/>
      </w:tabs>
      <w:suppressAutoHyphens/>
      <w:ind w:firstLine="720"/>
    </w:pPr>
    <w:rPr>
      <w:rFonts w:ascii="Times Roman" w:eastAsia="Times New Roman" w:hAnsi="Times Roman" w:cs="Times New Roman"/>
      <w:b/>
      <w:szCs w:val="20"/>
    </w:rPr>
  </w:style>
  <w:style w:type="paragraph" w:customStyle="1" w:styleId="Technical6">
    <w:name w:val="Technical 6"/>
    <w:rsid w:val="00475FDA"/>
    <w:pPr>
      <w:tabs>
        <w:tab w:val="left" w:pos="-720"/>
      </w:tabs>
      <w:suppressAutoHyphens/>
      <w:ind w:firstLine="720"/>
    </w:pPr>
    <w:rPr>
      <w:rFonts w:ascii="Times Roman" w:eastAsia="Times New Roman" w:hAnsi="Times Roman" w:cs="Times New Roman"/>
      <w:b/>
      <w:szCs w:val="20"/>
    </w:rPr>
  </w:style>
  <w:style w:type="character" w:customStyle="1" w:styleId="Technical2">
    <w:name w:val="Technical 2"/>
    <w:rsid w:val="00475FDA"/>
    <w:rPr>
      <w:rFonts w:ascii="Times Roman" w:hAnsi="Times Roman"/>
      <w:noProof w:val="0"/>
      <w:sz w:val="24"/>
      <w:lang w:val="en-US"/>
    </w:rPr>
  </w:style>
  <w:style w:type="character" w:customStyle="1" w:styleId="Technical3">
    <w:name w:val="Technical 3"/>
    <w:rsid w:val="00475FDA"/>
    <w:rPr>
      <w:rFonts w:ascii="Times Roman" w:hAnsi="Times Roman"/>
      <w:noProof w:val="0"/>
      <w:sz w:val="24"/>
      <w:lang w:val="en-US"/>
    </w:rPr>
  </w:style>
  <w:style w:type="paragraph" w:customStyle="1" w:styleId="Technical4">
    <w:name w:val="Technical 4"/>
    <w:rsid w:val="00475FDA"/>
    <w:pPr>
      <w:tabs>
        <w:tab w:val="left" w:pos="-720"/>
      </w:tabs>
      <w:suppressAutoHyphens/>
    </w:pPr>
    <w:rPr>
      <w:rFonts w:ascii="Times Roman" w:eastAsia="Times New Roman" w:hAnsi="Times Roman" w:cs="Times New Roman"/>
      <w:b/>
      <w:szCs w:val="20"/>
    </w:rPr>
  </w:style>
  <w:style w:type="character" w:customStyle="1" w:styleId="Technical1">
    <w:name w:val="Technical 1"/>
    <w:rsid w:val="00475FDA"/>
    <w:rPr>
      <w:rFonts w:ascii="Times Roman" w:hAnsi="Times Roman"/>
      <w:noProof w:val="0"/>
      <w:sz w:val="24"/>
      <w:lang w:val="en-US"/>
    </w:rPr>
  </w:style>
  <w:style w:type="paragraph" w:customStyle="1" w:styleId="Technical7">
    <w:name w:val="Technical 7"/>
    <w:rsid w:val="00475FDA"/>
    <w:pPr>
      <w:tabs>
        <w:tab w:val="left" w:pos="-720"/>
      </w:tabs>
      <w:suppressAutoHyphens/>
      <w:ind w:firstLine="720"/>
    </w:pPr>
    <w:rPr>
      <w:rFonts w:ascii="Times Roman" w:eastAsia="Times New Roman" w:hAnsi="Times Roman" w:cs="Times New Roman"/>
      <w:b/>
      <w:szCs w:val="20"/>
    </w:rPr>
  </w:style>
  <w:style w:type="paragraph" w:customStyle="1" w:styleId="Technical8">
    <w:name w:val="Technical 8"/>
    <w:rsid w:val="00475FDA"/>
    <w:pPr>
      <w:tabs>
        <w:tab w:val="left" w:pos="-720"/>
      </w:tabs>
      <w:suppressAutoHyphens/>
      <w:ind w:firstLine="720"/>
    </w:pPr>
    <w:rPr>
      <w:rFonts w:ascii="Times Roman" w:eastAsia="Times New Roman" w:hAnsi="Times Roman" w:cs="Times New Roman"/>
      <w:b/>
      <w:szCs w:val="20"/>
    </w:rPr>
  </w:style>
  <w:style w:type="character" w:customStyle="1" w:styleId="DocInit">
    <w:name w:val="Doc Init"/>
    <w:basedOn w:val="DefaultParagraphFont"/>
    <w:rsid w:val="00475FDA"/>
  </w:style>
  <w:style w:type="paragraph" w:customStyle="1" w:styleId="Heading">
    <w:name w:val="Heading"/>
    <w:rsid w:val="00475FDA"/>
    <w:pPr>
      <w:tabs>
        <w:tab w:val="center" w:pos="4680"/>
      </w:tabs>
      <w:suppressAutoHyphens/>
      <w:ind w:firstLine="4680"/>
    </w:pPr>
    <w:rPr>
      <w:rFonts w:ascii="Times Roman" w:eastAsia="Times New Roman" w:hAnsi="Times Roman" w:cs="Times New Roman"/>
      <w:b/>
      <w:sz w:val="29"/>
      <w:szCs w:val="20"/>
    </w:rPr>
  </w:style>
  <w:style w:type="paragraph" w:customStyle="1" w:styleId="RightPar">
    <w:name w:val="Right Par"/>
    <w:rsid w:val="00475FDA"/>
    <w:pPr>
      <w:tabs>
        <w:tab w:val="left" w:pos="-720"/>
        <w:tab w:val="left" w:pos="0"/>
        <w:tab w:val="decimal" w:pos="720"/>
      </w:tabs>
      <w:suppressAutoHyphens/>
      <w:ind w:left="720"/>
    </w:pPr>
    <w:rPr>
      <w:rFonts w:ascii="Times Roman" w:eastAsia="Times New Roman" w:hAnsi="Times Roman" w:cs="Times New Roman"/>
      <w:szCs w:val="20"/>
    </w:rPr>
  </w:style>
  <w:style w:type="paragraph" w:customStyle="1" w:styleId="Subheading">
    <w:name w:val="Subheading"/>
    <w:rsid w:val="00475FDA"/>
    <w:pPr>
      <w:tabs>
        <w:tab w:val="left" w:pos="-720"/>
      </w:tabs>
      <w:suppressAutoHyphens/>
    </w:pPr>
    <w:rPr>
      <w:rFonts w:ascii="Times Roman" w:eastAsia="Times New Roman" w:hAnsi="Times Roman" w:cs="Times New Roman"/>
      <w:b/>
      <w:szCs w:val="20"/>
    </w:rPr>
  </w:style>
  <w:style w:type="paragraph" w:styleId="TOC1">
    <w:name w:val="toc 1"/>
    <w:basedOn w:val="Normal"/>
    <w:next w:val="Normal"/>
    <w:autoRedefine/>
    <w:uiPriority w:val="39"/>
    <w:rsid w:val="00A72C41"/>
    <w:pPr>
      <w:tabs>
        <w:tab w:val="left" w:pos="720"/>
        <w:tab w:val="right" w:pos="9962"/>
      </w:tabs>
      <w:spacing w:before="80" w:after="0" w:line="240" w:lineRule="auto"/>
    </w:pPr>
    <w:rPr>
      <w:rFonts w:cstheme="minorHAnsi"/>
      <w:b/>
      <w:bCs/>
      <w:sz w:val="20"/>
      <w:szCs w:val="20"/>
    </w:rPr>
  </w:style>
  <w:style w:type="paragraph" w:styleId="Index1">
    <w:name w:val="index 1"/>
    <w:basedOn w:val="Normal"/>
    <w:next w:val="Normal"/>
    <w:autoRedefine/>
    <w:semiHidden/>
    <w:rsid w:val="00475FDA"/>
    <w:pPr>
      <w:tabs>
        <w:tab w:val="right" w:leader="dot" w:pos="9360"/>
      </w:tabs>
      <w:suppressAutoHyphens/>
      <w:spacing w:after="0" w:line="240" w:lineRule="auto"/>
      <w:ind w:left="720" w:hanging="720"/>
    </w:pPr>
    <w:rPr>
      <w:rFonts w:ascii="Times Roman" w:eastAsia="Times New Roman" w:hAnsi="Times Roman" w:cs="Times New Roman"/>
      <w:sz w:val="24"/>
      <w:szCs w:val="20"/>
      <w:lang w:val="en-US"/>
    </w:rPr>
  </w:style>
  <w:style w:type="paragraph" w:styleId="Caption">
    <w:name w:val="caption"/>
    <w:basedOn w:val="TOC2"/>
    <w:next w:val="Normal"/>
    <w:qFormat/>
    <w:rsid w:val="00A72C41"/>
    <w:pPr>
      <w:spacing w:before="0" w:line="220" w:lineRule="exact"/>
    </w:pPr>
    <w:rPr>
      <w:noProof/>
      <w:sz w:val="18"/>
      <w:szCs w:val="18"/>
    </w:rPr>
  </w:style>
  <w:style w:type="character" w:customStyle="1" w:styleId="EquationCaption">
    <w:name w:val="_Equation Caption"/>
    <w:rsid w:val="00475FDA"/>
  </w:style>
  <w:style w:type="paragraph" w:styleId="BodyText">
    <w:name w:val="Body Text"/>
    <w:basedOn w:val="Normal"/>
    <w:link w:val="BodyTex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75FDA"/>
    <w:rPr>
      <w:rFonts w:ascii="Times Roman" w:eastAsia="Times New Roman" w:hAnsi="Times Roman" w:cs="Times New Roman"/>
      <w:i/>
      <w:spacing w:val="-3"/>
      <w:szCs w:val="20"/>
      <w:lang w:val="en-GB"/>
    </w:rPr>
  </w:style>
  <w:style w:type="paragraph" w:styleId="BodyText2">
    <w:name w:val="Body Text 2"/>
    <w:basedOn w:val="Normal"/>
    <w:link w:val="BodyText2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jc w:val="both"/>
    </w:pPr>
    <w:rPr>
      <w:rFonts w:ascii="Times Roman" w:eastAsia="Times New Roman" w:hAnsi="Times Roman" w:cs="Times New Roman"/>
      <w:spacing w:val="-3"/>
      <w:sz w:val="20"/>
      <w:szCs w:val="20"/>
    </w:rPr>
  </w:style>
  <w:style w:type="character" w:customStyle="1" w:styleId="BodyText2Char">
    <w:name w:val="Body Text 2 Char"/>
    <w:basedOn w:val="DefaultParagraphFont"/>
    <w:link w:val="BodyText2"/>
    <w:rsid w:val="00475FDA"/>
    <w:rPr>
      <w:rFonts w:ascii="Times Roman" w:eastAsia="Times New Roman" w:hAnsi="Times Roman" w:cs="Times New Roman"/>
      <w:spacing w:val="-3"/>
      <w:sz w:val="20"/>
      <w:szCs w:val="20"/>
      <w:lang w:val="en-GB"/>
    </w:rPr>
  </w:style>
  <w:style w:type="paragraph" w:styleId="BodyText3">
    <w:name w:val="Body Text 3"/>
    <w:basedOn w:val="Normal"/>
    <w:link w:val="BodyText3Char"/>
    <w:rsid w:val="00475FDA"/>
    <w:pPr>
      <w:tabs>
        <w:tab w:val="left" w:pos="817"/>
        <w:tab w:val="left" w:pos="9601"/>
      </w:tabs>
      <w:suppressAutoHyphens/>
      <w:spacing w:after="0" w:line="240" w:lineRule="auto"/>
    </w:pPr>
    <w:rPr>
      <w:rFonts w:ascii="Times New Roman" w:eastAsia="Times New Roman" w:hAnsi="Times New Roman" w:cs="Times New Roman"/>
      <w:color w:val="FF0000"/>
      <w:spacing w:val="-3"/>
      <w:sz w:val="24"/>
      <w:szCs w:val="20"/>
    </w:rPr>
  </w:style>
  <w:style w:type="character" w:customStyle="1" w:styleId="BodyText3Char">
    <w:name w:val="Body Text 3 Char"/>
    <w:basedOn w:val="DefaultParagraphFont"/>
    <w:link w:val="BodyText3"/>
    <w:rsid w:val="00475FDA"/>
    <w:rPr>
      <w:rFonts w:ascii="Times New Roman" w:eastAsia="Times New Roman" w:hAnsi="Times New Roman" w:cs="Times New Roman"/>
      <w:color w:val="FF0000"/>
      <w:spacing w:val="-3"/>
      <w:szCs w:val="20"/>
      <w:lang w:val="en-GB"/>
    </w:rPr>
  </w:style>
  <w:style w:type="paragraph" w:customStyle="1" w:styleId="DefaultText">
    <w:name w:val="Default Text"/>
    <w:rsid w:val="00475FDA"/>
    <w:pPr>
      <w:widowControl w:val="0"/>
    </w:pPr>
    <w:rPr>
      <w:rFonts w:ascii="Times New Roman" w:eastAsia="Times New Roman" w:hAnsi="Times New Roman" w:cs="Times New Roman"/>
      <w:snapToGrid w:val="0"/>
      <w:color w:val="000000"/>
      <w:szCs w:val="20"/>
    </w:rPr>
  </w:style>
  <w:style w:type="paragraph" w:styleId="BodyTextIndent3">
    <w:name w:val="Body Text Indent 3"/>
    <w:basedOn w:val="Normal"/>
    <w:link w:val="BodyTextIndent3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108"/>
    </w:pPr>
    <w:rPr>
      <w:rFonts w:ascii="Times New Roman" w:eastAsia="Times New Roman" w:hAnsi="Times New Roman" w:cs="Times New Roman"/>
      <w:spacing w:val="-3"/>
      <w:sz w:val="24"/>
      <w:szCs w:val="20"/>
    </w:rPr>
  </w:style>
  <w:style w:type="character" w:customStyle="1" w:styleId="BodyTextIndent3Char">
    <w:name w:val="Body Text Indent 3 Char"/>
    <w:basedOn w:val="DefaultParagraphFont"/>
    <w:link w:val="BodyTextIndent3"/>
    <w:rsid w:val="00475FDA"/>
    <w:rPr>
      <w:rFonts w:ascii="Times New Roman" w:eastAsia="Times New Roman" w:hAnsi="Times New Roman" w:cs="Times New Roman"/>
      <w:spacing w:val="-3"/>
      <w:szCs w:val="20"/>
      <w:lang w:val="en-GB"/>
    </w:rPr>
  </w:style>
  <w:style w:type="paragraph" w:styleId="BodyTextIndent">
    <w:name w:val="Body Text Indent"/>
    <w:basedOn w:val="Normal"/>
    <w:link w:val="BodyTextIndentChar"/>
    <w:rsid w:val="00475FDA"/>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ind w:left="-90"/>
    </w:pPr>
    <w:rPr>
      <w:rFonts w:ascii="Times New Roman" w:eastAsia="Times New Roman" w:hAnsi="Times New Roman" w:cs="Times New Roman"/>
      <w:spacing w:val="-3"/>
      <w:sz w:val="24"/>
      <w:szCs w:val="20"/>
    </w:rPr>
  </w:style>
  <w:style w:type="character" w:customStyle="1" w:styleId="BodyTextIndentChar">
    <w:name w:val="Body Text Indent Char"/>
    <w:basedOn w:val="DefaultParagraphFont"/>
    <w:link w:val="BodyTextIndent"/>
    <w:rsid w:val="00475FDA"/>
    <w:rPr>
      <w:rFonts w:ascii="Times New Roman" w:eastAsia="Times New Roman" w:hAnsi="Times New Roman" w:cs="Times New Roman"/>
      <w:spacing w:val="-3"/>
      <w:szCs w:val="20"/>
      <w:lang w:val="en-GB"/>
    </w:rPr>
  </w:style>
  <w:style w:type="paragraph" w:styleId="BodyTextIndent2">
    <w:name w:val="Body Text Indent 2"/>
    <w:basedOn w:val="Normal"/>
    <w:link w:val="BodyTextIndent2Char"/>
    <w:rsid w:val="00475FDA"/>
    <w:pPr>
      <w:spacing w:line="480" w:lineRule="auto"/>
      <w:ind w:left="283"/>
    </w:pPr>
    <w:rPr>
      <w:rFonts w:ascii="Times Roman" w:eastAsia="Times New Roman" w:hAnsi="Times Roman" w:cs="Times New Roman"/>
      <w:sz w:val="24"/>
      <w:szCs w:val="20"/>
    </w:rPr>
  </w:style>
  <w:style w:type="character" w:customStyle="1" w:styleId="BodyTextIndent2Char">
    <w:name w:val="Body Text Indent 2 Char"/>
    <w:basedOn w:val="DefaultParagraphFont"/>
    <w:link w:val="BodyTextIndent2"/>
    <w:rsid w:val="00475FDA"/>
    <w:rPr>
      <w:rFonts w:ascii="Times Roman" w:eastAsia="Times New Roman" w:hAnsi="Times Roman" w:cs="Times New Roman"/>
      <w:szCs w:val="20"/>
      <w:lang w:val="en-GB"/>
    </w:rPr>
  </w:style>
  <w:style w:type="character" w:customStyle="1" w:styleId="highlightedbluebodytext">
    <w:name w:val="highlightedbluebodytext"/>
    <w:basedOn w:val="DefaultParagraphFont"/>
    <w:rsid w:val="00475FDA"/>
  </w:style>
  <w:style w:type="character" w:styleId="FollowedHyperlink">
    <w:name w:val="FollowedHyperlink"/>
    <w:rsid w:val="00475FDA"/>
    <w:rPr>
      <w:color w:val="800080"/>
      <w:u w:val="single"/>
    </w:rPr>
  </w:style>
  <w:style w:type="paragraph" w:styleId="NormalWeb">
    <w:name w:val="Normal (Web)"/>
    <w:basedOn w:val="Normal"/>
    <w:uiPriority w:val="99"/>
    <w:rsid w:val="00475FDA"/>
    <w:pPr>
      <w:spacing w:after="0" w:line="240" w:lineRule="auto"/>
    </w:pPr>
    <w:rPr>
      <w:rFonts w:ascii="Arial Unicode MS" w:eastAsia="Arial Unicode MS" w:hAnsi="Arial Unicode MS" w:cs="Arial Unicode MS"/>
      <w:sz w:val="24"/>
    </w:rPr>
  </w:style>
  <w:style w:type="paragraph" w:customStyle="1" w:styleId="StyleHeading1JustifiedLeft0cmFirstline0cmLines">
    <w:name w:val="Style Heading 1 + Justified Left:  0 cm First line:  0 cm Line s..."/>
    <w:basedOn w:val="Heading1"/>
    <w:rsid w:val="00475FDA"/>
    <w:pPr>
      <w:keepLines w:val="0"/>
      <w:numPr>
        <w:numId w:val="1"/>
      </w:numPr>
      <w:spacing w:line="360" w:lineRule="auto"/>
      <w:jc w:val="both"/>
    </w:pPr>
    <w:rPr>
      <w:rFonts w:ascii="Times New Roman" w:eastAsia="Times New Roman" w:hAnsi="Times New Roman" w:cs="Times New Roman"/>
      <w:noProof/>
      <w:sz w:val="28"/>
      <w:szCs w:val="20"/>
    </w:rPr>
  </w:style>
  <w:style w:type="paragraph" w:customStyle="1" w:styleId="StyleHeading2JustifiedLinespacing15lines">
    <w:name w:val="Style Heading 2 + Justified Line spacing:  1.5 lines"/>
    <w:basedOn w:val="Heading2"/>
    <w:rsid w:val="00475FDA"/>
    <w:pPr>
      <w:numPr>
        <w:ilvl w:val="1"/>
        <w:numId w:val="1"/>
      </w:numPr>
      <w:spacing w:line="360" w:lineRule="auto"/>
      <w:jc w:val="both"/>
    </w:pPr>
    <w:rPr>
      <w:rFonts w:ascii="Times New Roman" w:eastAsia="Times New Roman" w:hAnsi="Times New Roman"/>
      <w:b w:val="0"/>
      <w:bCs/>
      <w:iCs/>
      <w:szCs w:val="20"/>
    </w:rPr>
  </w:style>
  <w:style w:type="paragraph" w:customStyle="1" w:styleId="Style1">
    <w:name w:val="Style1"/>
    <w:basedOn w:val="StyleHeading2JustifiedLinespacing15lines"/>
    <w:qFormat/>
    <w:rsid w:val="00475FDA"/>
  </w:style>
  <w:style w:type="paragraph" w:customStyle="1" w:styleId="root">
    <w:name w:val="root"/>
    <w:basedOn w:val="Normal"/>
    <w:rsid w:val="00475FDA"/>
    <w:pPr>
      <w:spacing w:before="100" w:beforeAutospacing="1" w:after="100" w:afterAutospacing="1" w:line="240" w:lineRule="auto"/>
    </w:pPr>
    <w:rPr>
      <w:rFonts w:ascii="Arial Unicode MS" w:eastAsia="Arial Unicode MS" w:hAnsi="Arial Unicode MS" w:cs="Arial Unicode MS"/>
      <w:sz w:val="24"/>
    </w:rPr>
  </w:style>
  <w:style w:type="character" w:styleId="Emphasis">
    <w:name w:val="Emphasis"/>
    <w:qFormat/>
    <w:rsid w:val="009C05D5"/>
    <w:rPr>
      <w:rFonts w:cstheme="minorHAnsi"/>
      <w:szCs w:val="22"/>
    </w:rPr>
  </w:style>
  <w:style w:type="paragraph" w:customStyle="1" w:styleId="top">
    <w:name w:val="top"/>
    <w:basedOn w:val="Normal"/>
    <w:rsid w:val="00475FDA"/>
    <w:pPr>
      <w:spacing w:before="60" w:after="240" w:line="240" w:lineRule="auto"/>
      <w:jc w:val="right"/>
    </w:pPr>
    <w:rPr>
      <w:rFonts w:ascii="Arial Unicode MS" w:eastAsia="Arial Unicode MS" w:hAnsi="Arial Unicode MS" w:cs="Arial Unicode MS"/>
      <w:b/>
      <w:bCs/>
      <w:sz w:val="24"/>
    </w:rPr>
  </w:style>
  <w:style w:type="paragraph" w:customStyle="1" w:styleId="xl24">
    <w:name w:val="xl24"/>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5">
    <w:name w:val="xl25"/>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6">
    <w:name w:val="xl26"/>
    <w:basedOn w:val="Normal"/>
    <w:rsid w:val="00475FDA"/>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27">
    <w:name w:val="xl27"/>
    <w:basedOn w:val="Normal"/>
    <w:rsid w:val="00475FDA"/>
    <w:pP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28">
    <w:name w:val="xl28"/>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rPr>
  </w:style>
  <w:style w:type="paragraph" w:customStyle="1" w:styleId="xl29">
    <w:name w:val="xl29"/>
    <w:basedOn w:val="Normal"/>
    <w:rsid w:val="00475F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rPr>
  </w:style>
  <w:style w:type="paragraph" w:customStyle="1" w:styleId="xl30">
    <w:name w:val="xl30"/>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1">
    <w:name w:val="xl31"/>
    <w:basedOn w:val="Normal"/>
    <w:rsid w:val="00475F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rPr>
  </w:style>
  <w:style w:type="paragraph" w:customStyle="1" w:styleId="xl32">
    <w:name w:val="xl32"/>
    <w:basedOn w:val="Normal"/>
    <w:rsid w:val="00475FDA"/>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3">
    <w:name w:val="xl33"/>
    <w:basedOn w:val="Normal"/>
    <w:rsid w:val="00475FDA"/>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4">
    <w:name w:val="xl34"/>
    <w:basedOn w:val="Normal"/>
    <w:rsid w:val="00475FDA"/>
    <w:pPr>
      <w:pBdr>
        <w:left w:val="single" w:sz="4" w:space="0" w:color="auto"/>
        <w:bottom w:val="single" w:sz="8" w:space="0" w:color="auto"/>
        <w:right w:val="single" w:sz="8" w:space="0" w:color="auto"/>
      </w:pBdr>
      <w:spacing w:before="100" w:beforeAutospacing="1" w:after="100" w:afterAutospacing="1" w:line="240" w:lineRule="auto"/>
      <w:textAlignment w:val="top"/>
    </w:pPr>
    <w:rPr>
      <w:rFonts w:ascii="Arial" w:eastAsia="Arial Unicode MS" w:hAnsi="Arial" w:cs="Arial"/>
      <w:b/>
      <w:bCs/>
      <w:sz w:val="24"/>
    </w:rPr>
  </w:style>
  <w:style w:type="paragraph" w:customStyle="1" w:styleId="xl35">
    <w:name w:val="xl35"/>
    <w:basedOn w:val="Normal"/>
    <w:rsid w:val="00475FDA"/>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6">
    <w:name w:val="xl36"/>
    <w:basedOn w:val="Normal"/>
    <w:rsid w:val="00475FDA"/>
    <w:pPr>
      <w:pBdr>
        <w:top w:val="single" w:sz="8" w:space="0" w:color="auto"/>
        <w:bottom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xl37">
    <w:name w:val="xl37"/>
    <w:basedOn w:val="Normal"/>
    <w:rsid w:val="00475FDA"/>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sz w:val="24"/>
    </w:rPr>
  </w:style>
  <w:style w:type="paragraph" w:customStyle="1" w:styleId="italic10">
    <w:name w:val="italic+10"/>
    <w:basedOn w:val="Normal"/>
    <w:rsid w:val="00475FDA"/>
    <w:pPr>
      <w:spacing w:before="200" w:after="0" w:line="240" w:lineRule="auto"/>
    </w:pPr>
    <w:rPr>
      <w:rFonts w:ascii="Arial" w:eastAsia="Times New Roman" w:hAnsi="Arial" w:cs="Times New Roman"/>
      <w:i/>
      <w:sz w:val="20"/>
      <w:szCs w:val="20"/>
    </w:rPr>
  </w:style>
  <w:style w:type="paragraph" w:customStyle="1" w:styleId="normal10">
    <w:name w:val="normal+10"/>
    <w:basedOn w:val="Normal"/>
    <w:rsid w:val="00475FDA"/>
    <w:pPr>
      <w:spacing w:before="200" w:after="0" w:line="240" w:lineRule="auto"/>
    </w:pPr>
    <w:rPr>
      <w:rFonts w:ascii="Arial" w:eastAsia="Times New Roman" w:hAnsi="Arial" w:cs="Times New Roman"/>
      <w:sz w:val="20"/>
      <w:szCs w:val="20"/>
    </w:rPr>
  </w:style>
  <w:style w:type="paragraph" w:customStyle="1" w:styleId="indent">
    <w:name w:val="indent"/>
    <w:basedOn w:val="Normal"/>
    <w:rsid w:val="00475FDA"/>
    <w:pPr>
      <w:spacing w:after="0" w:line="240" w:lineRule="auto"/>
      <w:ind w:left="851"/>
    </w:pPr>
    <w:rPr>
      <w:rFonts w:ascii="Arial" w:eastAsia="Times New Roman" w:hAnsi="Arial" w:cs="Times New Roman"/>
      <w:sz w:val="20"/>
      <w:szCs w:val="20"/>
    </w:rPr>
  </w:style>
  <w:style w:type="paragraph" w:customStyle="1" w:styleId="indent10">
    <w:name w:val="indent+10"/>
    <w:basedOn w:val="indent"/>
    <w:rsid w:val="00475FDA"/>
    <w:pPr>
      <w:spacing w:before="200"/>
    </w:pPr>
  </w:style>
  <w:style w:type="character" w:styleId="PageNumber">
    <w:name w:val="page number"/>
    <w:basedOn w:val="DefaultParagraphFont"/>
    <w:rsid w:val="00475FDA"/>
  </w:style>
  <w:style w:type="paragraph" w:customStyle="1" w:styleId="Listlevel1">
    <w:name w:val="List level 1"/>
    <w:basedOn w:val="Normal"/>
    <w:link w:val="Listlevel1Char"/>
    <w:rsid w:val="00475FDA"/>
    <w:pPr>
      <w:spacing w:before="40" w:after="20" w:line="240" w:lineRule="auto"/>
      <w:ind w:left="425" w:hanging="425"/>
    </w:pPr>
    <w:rPr>
      <w:rFonts w:ascii="Times New Roman" w:eastAsia="Times New Roman" w:hAnsi="Times New Roman" w:cs="Times New Roman"/>
      <w:sz w:val="24"/>
      <w:szCs w:val="20"/>
      <w:lang w:val="en-US"/>
    </w:rPr>
  </w:style>
  <w:style w:type="character" w:customStyle="1" w:styleId="Listlevel1Char">
    <w:name w:val="List level 1 Char"/>
    <w:link w:val="Listlevel1"/>
    <w:rsid w:val="00475FDA"/>
    <w:rPr>
      <w:rFonts w:ascii="Times New Roman" w:eastAsia="Times New Roman" w:hAnsi="Times New Roman" w:cs="Times New Roman"/>
      <w:szCs w:val="20"/>
    </w:rPr>
  </w:style>
  <w:style w:type="paragraph" w:customStyle="1" w:styleId="Text">
    <w:name w:val="Text"/>
    <w:basedOn w:val="Normal"/>
    <w:link w:val="TextChar1"/>
    <w:rsid w:val="00475FDA"/>
    <w:pPr>
      <w:spacing w:before="120" w:after="0" w:line="240" w:lineRule="auto"/>
      <w:jc w:val="both"/>
    </w:pPr>
    <w:rPr>
      <w:rFonts w:ascii="Times New Roman" w:eastAsia="MS Mincho" w:hAnsi="Times New Roman" w:cs="Times New Roman"/>
      <w:sz w:val="24"/>
      <w:szCs w:val="20"/>
      <w:lang w:val="en-US"/>
    </w:rPr>
  </w:style>
  <w:style w:type="character" w:customStyle="1" w:styleId="TextChar1">
    <w:name w:val="Text Char1"/>
    <w:link w:val="Text"/>
    <w:rsid w:val="00475FDA"/>
    <w:rPr>
      <w:rFonts w:ascii="Times New Roman" w:eastAsia="MS Mincho" w:hAnsi="Times New Roman" w:cs="Times New Roman"/>
      <w:szCs w:val="20"/>
    </w:rPr>
  </w:style>
  <w:style w:type="character" w:customStyle="1" w:styleId="CommentSubjectChar">
    <w:name w:val="Comment Subject Char"/>
    <w:basedOn w:val="CommentTextChar"/>
    <w:link w:val="CommentSubject"/>
    <w:semiHidden/>
    <w:rsid w:val="00475FDA"/>
    <w:rPr>
      <w:rFonts w:ascii="Times Roman" w:eastAsia="Times New Roman" w:hAnsi="Times Roman" w:cs="Times New Roman"/>
      <w:b/>
      <w:bCs/>
      <w:sz w:val="20"/>
      <w:szCs w:val="20"/>
      <w:lang w:val="en-GB"/>
    </w:rPr>
  </w:style>
  <w:style w:type="paragraph" w:styleId="CommentSubject">
    <w:name w:val="annotation subject"/>
    <w:basedOn w:val="CommentText"/>
    <w:next w:val="CommentText"/>
    <w:link w:val="CommentSubjectChar"/>
    <w:semiHidden/>
    <w:rsid w:val="00475FDA"/>
    <w:pPr>
      <w:spacing w:after="0"/>
    </w:pPr>
    <w:rPr>
      <w:rFonts w:ascii="Times Roman" w:eastAsia="Times New Roman" w:hAnsi="Times Roman" w:cs="Times New Roman"/>
      <w:b/>
      <w:bCs/>
    </w:rPr>
  </w:style>
  <w:style w:type="paragraph" w:styleId="NoSpacing">
    <w:name w:val="No Spacing"/>
    <w:link w:val="NoSpacingChar"/>
    <w:uiPriority w:val="1"/>
    <w:qFormat/>
    <w:rsid w:val="00475FDA"/>
    <w:rPr>
      <w:rFonts w:ascii="Calibri" w:eastAsia="Times New Roman" w:hAnsi="Calibri" w:cs="Calibri"/>
      <w:sz w:val="22"/>
      <w:szCs w:val="22"/>
      <w:lang w:val="en-GB"/>
    </w:rPr>
  </w:style>
  <w:style w:type="character" w:customStyle="1" w:styleId="NoSpacingChar">
    <w:name w:val="No Spacing Char"/>
    <w:link w:val="NoSpacing"/>
    <w:uiPriority w:val="99"/>
    <w:locked/>
    <w:rsid w:val="00475FDA"/>
    <w:rPr>
      <w:rFonts w:ascii="Calibri" w:eastAsia="Times New Roman" w:hAnsi="Calibri" w:cs="Calibri"/>
      <w:sz w:val="22"/>
      <w:szCs w:val="22"/>
      <w:lang w:val="en-GB"/>
    </w:rPr>
  </w:style>
  <w:style w:type="character" w:styleId="HTMLCite">
    <w:name w:val="HTML Cite"/>
    <w:basedOn w:val="DefaultParagraphFont"/>
    <w:uiPriority w:val="99"/>
    <w:unhideWhenUsed/>
    <w:rsid w:val="00475FDA"/>
    <w:rPr>
      <w:i w:val="0"/>
      <w:iCs w:val="0"/>
      <w:color w:val="009030"/>
    </w:rPr>
  </w:style>
  <w:style w:type="paragraph" w:styleId="Revision">
    <w:name w:val="Revision"/>
    <w:hidden/>
    <w:uiPriority w:val="99"/>
    <w:semiHidden/>
    <w:rsid w:val="00BB4C5C"/>
    <w:rPr>
      <w:sz w:val="22"/>
      <w:lang w:val="en-GB"/>
    </w:rPr>
  </w:style>
  <w:style w:type="paragraph" w:styleId="TOC2">
    <w:name w:val="toc 2"/>
    <w:basedOn w:val="Normal"/>
    <w:next w:val="Normal"/>
    <w:autoRedefine/>
    <w:uiPriority w:val="39"/>
    <w:unhideWhenUsed/>
    <w:rsid w:val="008B4787"/>
    <w:pPr>
      <w:tabs>
        <w:tab w:val="right" w:pos="9962"/>
      </w:tabs>
      <w:spacing w:before="120" w:after="0"/>
      <w:ind w:left="720"/>
    </w:pPr>
    <w:rPr>
      <w:rFonts w:cstheme="minorHAnsi"/>
      <w:i/>
      <w:iCs/>
      <w:sz w:val="20"/>
      <w:szCs w:val="20"/>
    </w:rPr>
  </w:style>
  <w:style w:type="paragraph" w:customStyle="1" w:styleId="EndNoteBibliographyTitle">
    <w:name w:val="EndNote Bibliography Title"/>
    <w:basedOn w:val="Normal"/>
    <w:link w:val="EndNoteBibliographyTitleChar"/>
    <w:rsid w:val="00E57468"/>
    <w:pPr>
      <w:spacing w:after="0"/>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E57468"/>
    <w:rPr>
      <w:rFonts w:ascii="Arial" w:hAnsi="Arial" w:cs="Arial"/>
      <w:noProof/>
      <w:sz w:val="22"/>
    </w:rPr>
  </w:style>
  <w:style w:type="paragraph" w:customStyle="1" w:styleId="EndNoteBibliography">
    <w:name w:val="EndNote Bibliography"/>
    <w:basedOn w:val="Normal"/>
    <w:link w:val="EndNoteBibliographyChar"/>
    <w:rsid w:val="00E57468"/>
    <w:pPr>
      <w:spacing w:line="240" w:lineRule="exact"/>
    </w:pPr>
    <w:rPr>
      <w:rFonts w:ascii="Arial" w:hAnsi="Arial" w:cs="Arial"/>
      <w:noProof/>
      <w:lang w:val="en-US"/>
    </w:rPr>
  </w:style>
  <w:style w:type="character" w:customStyle="1" w:styleId="EndNoteBibliographyChar">
    <w:name w:val="EndNote Bibliography Char"/>
    <w:basedOn w:val="DefaultParagraphFont"/>
    <w:link w:val="EndNoteBibliography"/>
    <w:rsid w:val="00E57468"/>
    <w:rPr>
      <w:rFonts w:ascii="Arial" w:hAnsi="Arial" w:cs="Arial"/>
      <w:noProof/>
      <w:sz w:val="22"/>
    </w:rPr>
  </w:style>
  <w:style w:type="paragraph" w:styleId="TOCHeading">
    <w:name w:val="TOC Heading"/>
    <w:basedOn w:val="Heading1"/>
    <w:next w:val="Normal"/>
    <w:uiPriority w:val="39"/>
    <w:unhideWhenUsed/>
    <w:qFormat/>
    <w:rsid w:val="008D4378"/>
    <w:pPr>
      <w:spacing w:before="240" w:after="0" w:line="259" w:lineRule="auto"/>
      <w:outlineLvl w:val="9"/>
    </w:pPr>
    <w:rPr>
      <w:rFonts w:asciiTheme="majorHAnsi" w:hAnsiTheme="majorHAnsi" w:cstheme="majorBidi"/>
      <w:b w:val="0"/>
      <w:bCs w:val="0"/>
      <w:color w:val="365F91" w:themeColor="accent1" w:themeShade="BF"/>
      <w:sz w:val="32"/>
      <w:szCs w:val="32"/>
      <w:lang w:val="en-US"/>
    </w:rPr>
  </w:style>
  <w:style w:type="paragraph" w:styleId="TOC3">
    <w:name w:val="toc 3"/>
    <w:basedOn w:val="Normal"/>
    <w:next w:val="Normal"/>
    <w:autoRedefine/>
    <w:unhideWhenUsed/>
    <w:rsid w:val="008D4378"/>
    <w:pPr>
      <w:spacing w:after="0"/>
      <w:ind w:left="440"/>
    </w:pPr>
    <w:rPr>
      <w:rFonts w:cstheme="minorHAnsi"/>
      <w:sz w:val="20"/>
      <w:szCs w:val="20"/>
    </w:rPr>
  </w:style>
  <w:style w:type="paragraph" w:styleId="TOC4">
    <w:name w:val="toc 4"/>
    <w:basedOn w:val="Normal"/>
    <w:next w:val="Normal"/>
    <w:autoRedefine/>
    <w:unhideWhenUsed/>
    <w:rsid w:val="008D4378"/>
    <w:pPr>
      <w:spacing w:after="0"/>
      <w:ind w:left="660"/>
    </w:pPr>
    <w:rPr>
      <w:rFonts w:cstheme="minorHAnsi"/>
      <w:sz w:val="20"/>
      <w:szCs w:val="20"/>
    </w:rPr>
  </w:style>
  <w:style w:type="paragraph" w:styleId="TOC5">
    <w:name w:val="toc 5"/>
    <w:basedOn w:val="Normal"/>
    <w:next w:val="Normal"/>
    <w:autoRedefine/>
    <w:unhideWhenUsed/>
    <w:rsid w:val="008D4378"/>
    <w:pPr>
      <w:spacing w:after="0"/>
      <w:ind w:left="880"/>
    </w:pPr>
    <w:rPr>
      <w:rFonts w:cstheme="minorHAnsi"/>
      <w:sz w:val="20"/>
      <w:szCs w:val="20"/>
    </w:rPr>
  </w:style>
  <w:style w:type="paragraph" w:styleId="TOC6">
    <w:name w:val="toc 6"/>
    <w:basedOn w:val="Normal"/>
    <w:next w:val="Normal"/>
    <w:autoRedefine/>
    <w:unhideWhenUsed/>
    <w:rsid w:val="008D4378"/>
    <w:pPr>
      <w:spacing w:after="0"/>
      <w:ind w:left="1100"/>
    </w:pPr>
    <w:rPr>
      <w:rFonts w:cstheme="minorHAnsi"/>
      <w:sz w:val="20"/>
      <w:szCs w:val="20"/>
    </w:rPr>
  </w:style>
  <w:style w:type="paragraph" w:styleId="TOC7">
    <w:name w:val="toc 7"/>
    <w:basedOn w:val="Normal"/>
    <w:next w:val="Normal"/>
    <w:autoRedefine/>
    <w:unhideWhenUsed/>
    <w:rsid w:val="008D4378"/>
    <w:pPr>
      <w:spacing w:after="0"/>
      <w:ind w:left="1320"/>
    </w:pPr>
    <w:rPr>
      <w:rFonts w:cstheme="minorHAnsi"/>
      <w:sz w:val="20"/>
      <w:szCs w:val="20"/>
    </w:rPr>
  </w:style>
  <w:style w:type="paragraph" w:styleId="TOC8">
    <w:name w:val="toc 8"/>
    <w:basedOn w:val="Normal"/>
    <w:next w:val="Normal"/>
    <w:autoRedefine/>
    <w:unhideWhenUsed/>
    <w:rsid w:val="008D4378"/>
    <w:pPr>
      <w:spacing w:after="0"/>
      <w:ind w:left="1540"/>
    </w:pPr>
    <w:rPr>
      <w:rFonts w:cstheme="minorHAnsi"/>
      <w:sz w:val="20"/>
      <w:szCs w:val="20"/>
    </w:rPr>
  </w:style>
  <w:style w:type="paragraph" w:styleId="TOC9">
    <w:name w:val="toc 9"/>
    <w:basedOn w:val="Normal"/>
    <w:next w:val="Normal"/>
    <w:autoRedefine/>
    <w:unhideWhenUsed/>
    <w:rsid w:val="008D4378"/>
    <w:pPr>
      <w:spacing w:after="0"/>
      <w:ind w:left="1760"/>
    </w:pPr>
    <w:rPr>
      <w:rFonts w:cstheme="minorHAnsi"/>
      <w:sz w:val="20"/>
      <w:szCs w:val="20"/>
    </w:rPr>
  </w:style>
  <w:style w:type="character" w:customStyle="1" w:styleId="apple-converted-space">
    <w:name w:val="apple-converted-space"/>
    <w:basedOn w:val="DefaultParagraphFont"/>
    <w:rsid w:val="00DD74C5"/>
  </w:style>
  <w:style w:type="character" w:customStyle="1" w:styleId="ListParagraphChar">
    <w:name w:val="List Paragraph Char"/>
    <w:basedOn w:val="DefaultParagraphFont"/>
    <w:link w:val="ListParagraph"/>
    <w:uiPriority w:val="34"/>
    <w:rsid w:val="00584475"/>
    <w:rPr>
      <w:rFonts w:eastAsiaTheme="minorHAnsi"/>
      <w:sz w:val="22"/>
      <w:szCs w:val="22"/>
      <w:lang w:val="en-GB"/>
    </w:rPr>
  </w:style>
  <w:style w:type="table" w:styleId="MediumGrid1-Accent1">
    <w:name w:val="Medium Grid 1 Accent 1"/>
    <w:basedOn w:val="TableNormal"/>
    <w:uiPriority w:val="67"/>
    <w:rsid w:val="008E1C4D"/>
    <w:rPr>
      <w:rFonts w:eastAsiaTheme="minorHAnsi"/>
      <w:sz w:val="22"/>
      <w:szCs w:val="22"/>
      <w:lang w:val="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ubtleReference">
    <w:name w:val="Subtle Reference"/>
    <w:uiPriority w:val="31"/>
    <w:qFormat/>
    <w:rsid w:val="008E1C4D"/>
    <w:rPr>
      <w:sz w:val="20"/>
      <w:szCs w:val="20"/>
    </w:rPr>
  </w:style>
  <w:style w:type="character" w:customStyle="1" w:styleId="UnresolvedMention1">
    <w:name w:val="Unresolved Mention1"/>
    <w:basedOn w:val="DefaultParagraphFont"/>
    <w:uiPriority w:val="99"/>
    <w:unhideWhenUsed/>
    <w:rsid w:val="00D34F68"/>
    <w:rPr>
      <w:color w:val="605E5C"/>
      <w:shd w:val="clear" w:color="auto" w:fill="E1DFDD"/>
    </w:rPr>
  </w:style>
  <w:style w:type="paragraph" w:customStyle="1" w:styleId="NormalSmallText">
    <w:name w:val="Normal Small Text"/>
    <w:basedOn w:val="Normal"/>
    <w:rsid w:val="00622D17"/>
    <w:pPr>
      <w:spacing w:after="0" w:line="274" w:lineRule="auto"/>
    </w:pPr>
    <w:rPr>
      <w:rFonts w:ascii="Arial" w:eastAsia="Times New Roman" w:hAnsi="Arial" w:cs="Times New Roman"/>
      <w:noProof/>
      <w:sz w:val="20"/>
      <w:szCs w:val="20"/>
      <w:lang w:val="en-US"/>
    </w:rPr>
  </w:style>
  <w:style w:type="paragraph" w:styleId="TableofAuthorities">
    <w:name w:val="table of authorities"/>
    <w:aliases w:val="Table Heading"/>
    <w:basedOn w:val="Normal"/>
    <w:next w:val="Normal"/>
    <w:rsid w:val="00622D17"/>
    <w:pPr>
      <w:spacing w:after="0" w:line="274" w:lineRule="auto"/>
    </w:pPr>
    <w:rPr>
      <w:rFonts w:ascii="Arial" w:eastAsia="Times New Roman" w:hAnsi="Arial" w:cs="Arial"/>
      <w:b/>
      <w:sz w:val="20"/>
      <w:szCs w:val="20"/>
      <w:lang w:val="en-US"/>
    </w:rPr>
  </w:style>
  <w:style w:type="table" w:styleId="MediumGrid2-Accent1">
    <w:name w:val="Medium Grid 2 Accent 1"/>
    <w:basedOn w:val="TableNormal"/>
    <w:uiPriority w:val="68"/>
    <w:rsid w:val="00622D17"/>
    <w:rPr>
      <w:rFonts w:asciiTheme="majorHAnsi" w:eastAsiaTheme="majorEastAsia" w:hAnsiTheme="majorHAnsi" w:cstheme="majorBidi"/>
      <w:color w:val="000000" w:themeColor="text1"/>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Light1">
    <w:name w:val="Table Grid Light1"/>
    <w:basedOn w:val="TableNormal"/>
    <w:uiPriority w:val="40"/>
    <w:rsid w:val="008527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C25E92"/>
    <w:rPr>
      <w:color w:val="2B579A"/>
      <w:shd w:val="clear" w:color="auto" w:fill="E1DFDD"/>
    </w:rPr>
  </w:style>
  <w:style w:type="character" w:customStyle="1" w:styleId="UnresolvedMention2">
    <w:name w:val="Unresolved Mention2"/>
    <w:basedOn w:val="DefaultParagraphFont"/>
    <w:uiPriority w:val="99"/>
    <w:unhideWhenUsed/>
    <w:rsid w:val="009D14B8"/>
    <w:rPr>
      <w:color w:val="605E5C"/>
      <w:shd w:val="clear" w:color="auto" w:fill="E1DFDD"/>
    </w:rPr>
  </w:style>
  <w:style w:type="character" w:customStyle="1" w:styleId="Mention2">
    <w:name w:val="Mention2"/>
    <w:basedOn w:val="DefaultParagraphFont"/>
    <w:uiPriority w:val="99"/>
    <w:unhideWhenUsed/>
    <w:rsid w:val="003120AF"/>
    <w:rPr>
      <w:color w:val="2B579A"/>
      <w:shd w:val="clear" w:color="auto" w:fill="E1DFDD"/>
    </w:rPr>
  </w:style>
  <w:style w:type="character" w:customStyle="1" w:styleId="UnresolvedMention3">
    <w:name w:val="Unresolved Mention3"/>
    <w:basedOn w:val="DefaultParagraphFont"/>
    <w:uiPriority w:val="99"/>
    <w:semiHidden/>
    <w:unhideWhenUsed/>
    <w:rsid w:val="00231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84029">
      <w:bodyDiv w:val="1"/>
      <w:marLeft w:val="0"/>
      <w:marRight w:val="0"/>
      <w:marTop w:val="0"/>
      <w:marBottom w:val="0"/>
      <w:divBdr>
        <w:top w:val="none" w:sz="0" w:space="0" w:color="auto"/>
        <w:left w:val="none" w:sz="0" w:space="0" w:color="auto"/>
        <w:bottom w:val="none" w:sz="0" w:space="0" w:color="auto"/>
        <w:right w:val="none" w:sz="0" w:space="0" w:color="auto"/>
      </w:divBdr>
    </w:div>
    <w:div w:id="263147272">
      <w:bodyDiv w:val="1"/>
      <w:marLeft w:val="0"/>
      <w:marRight w:val="0"/>
      <w:marTop w:val="0"/>
      <w:marBottom w:val="0"/>
      <w:divBdr>
        <w:top w:val="none" w:sz="0" w:space="0" w:color="auto"/>
        <w:left w:val="none" w:sz="0" w:space="0" w:color="auto"/>
        <w:bottom w:val="none" w:sz="0" w:space="0" w:color="auto"/>
        <w:right w:val="none" w:sz="0" w:space="0" w:color="auto"/>
      </w:divBdr>
      <w:divsChild>
        <w:div w:id="49035001">
          <w:marLeft w:val="0"/>
          <w:marRight w:val="0"/>
          <w:marTop w:val="0"/>
          <w:marBottom w:val="0"/>
          <w:divBdr>
            <w:top w:val="none" w:sz="0" w:space="0" w:color="auto"/>
            <w:left w:val="none" w:sz="0" w:space="0" w:color="auto"/>
            <w:bottom w:val="none" w:sz="0" w:space="0" w:color="auto"/>
            <w:right w:val="none" w:sz="0" w:space="0" w:color="auto"/>
          </w:divBdr>
        </w:div>
      </w:divsChild>
    </w:div>
    <w:div w:id="623269736">
      <w:bodyDiv w:val="1"/>
      <w:marLeft w:val="0"/>
      <w:marRight w:val="0"/>
      <w:marTop w:val="0"/>
      <w:marBottom w:val="0"/>
      <w:divBdr>
        <w:top w:val="none" w:sz="0" w:space="0" w:color="auto"/>
        <w:left w:val="none" w:sz="0" w:space="0" w:color="auto"/>
        <w:bottom w:val="none" w:sz="0" w:space="0" w:color="auto"/>
        <w:right w:val="none" w:sz="0" w:space="0" w:color="auto"/>
      </w:divBdr>
    </w:div>
    <w:div w:id="869613398">
      <w:bodyDiv w:val="1"/>
      <w:marLeft w:val="0"/>
      <w:marRight w:val="0"/>
      <w:marTop w:val="0"/>
      <w:marBottom w:val="0"/>
      <w:divBdr>
        <w:top w:val="none" w:sz="0" w:space="0" w:color="auto"/>
        <w:left w:val="none" w:sz="0" w:space="0" w:color="auto"/>
        <w:bottom w:val="none" w:sz="0" w:space="0" w:color="auto"/>
        <w:right w:val="none" w:sz="0" w:space="0" w:color="auto"/>
      </w:divBdr>
      <w:divsChild>
        <w:div w:id="1861049078">
          <w:marLeft w:val="0"/>
          <w:marRight w:val="0"/>
          <w:marTop w:val="0"/>
          <w:marBottom w:val="120"/>
          <w:divBdr>
            <w:top w:val="none" w:sz="0" w:space="0" w:color="auto"/>
            <w:left w:val="none" w:sz="0" w:space="0" w:color="auto"/>
            <w:bottom w:val="none" w:sz="0" w:space="0" w:color="auto"/>
            <w:right w:val="none" w:sz="0" w:space="0" w:color="auto"/>
          </w:divBdr>
          <w:divsChild>
            <w:div w:id="1276594110">
              <w:marLeft w:val="0"/>
              <w:marRight w:val="0"/>
              <w:marTop w:val="0"/>
              <w:marBottom w:val="0"/>
              <w:divBdr>
                <w:top w:val="none" w:sz="0" w:space="0" w:color="auto"/>
                <w:left w:val="none" w:sz="0" w:space="0" w:color="auto"/>
                <w:bottom w:val="none" w:sz="0" w:space="0" w:color="auto"/>
                <w:right w:val="none" w:sz="0" w:space="0" w:color="auto"/>
              </w:divBdr>
            </w:div>
          </w:divsChild>
        </w:div>
        <w:div w:id="2024933398">
          <w:marLeft w:val="0"/>
          <w:marRight w:val="0"/>
          <w:marTop w:val="0"/>
          <w:marBottom w:val="120"/>
          <w:divBdr>
            <w:top w:val="none" w:sz="0" w:space="0" w:color="auto"/>
            <w:left w:val="none" w:sz="0" w:space="0" w:color="auto"/>
            <w:bottom w:val="none" w:sz="0" w:space="0" w:color="auto"/>
            <w:right w:val="none" w:sz="0" w:space="0" w:color="auto"/>
          </w:divBdr>
          <w:divsChild>
            <w:div w:id="7167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75078">
      <w:bodyDiv w:val="1"/>
      <w:marLeft w:val="0"/>
      <w:marRight w:val="0"/>
      <w:marTop w:val="0"/>
      <w:marBottom w:val="0"/>
      <w:divBdr>
        <w:top w:val="none" w:sz="0" w:space="0" w:color="auto"/>
        <w:left w:val="none" w:sz="0" w:space="0" w:color="auto"/>
        <w:bottom w:val="none" w:sz="0" w:space="0" w:color="auto"/>
        <w:right w:val="none" w:sz="0" w:space="0" w:color="auto"/>
      </w:divBdr>
      <w:divsChild>
        <w:div w:id="1418669310">
          <w:marLeft w:val="0"/>
          <w:marRight w:val="0"/>
          <w:marTop w:val="0"/>
          <w:marBottom w:val="120"/>
          <w:divBdr>
            <w:top w:val="none" w:sz="0" w:space="0" w:color="auto"/>
            <w:left w:val="none" w:sz="0" w:space="0" w:color="auto"/>
            <w:bottom w:val="none" w:sz="0" w:space="0" w:color="auto"/>
            <w:right w:val="none" w:sz="0" w:space="0" w:color="auto"/>
          </w:divBdr>
          <w:divsChild>
            <w:div w:id="161242791">
              <w:marLeft w:val="0"/>
              <w:marRight w:val="0"/>
              <w:marTop w:val="0"/>
              <w:marBottom w:val="0"/>
              <w:divBdr>
                <w:top w:val="none" w:sz="0" w:space="0" w:color="auto"/>
                <w:left w:val="none" w:sz="0" w:space="0" w:color="auto"/>
                <w:bottom w:val="none" w:sz="0" w:space="0" w:color="auto"/>
                <w:right w:val="none" w:sz="0" w:space="0" w:color="auto"/>
              </w:divBdr>
            </w:div>
          </w:divsChild>
        </w:div>
        <w:div w:id="2131967804">
          <w:marLeft w:val="0"/>
          <w:marRight w:val="0"/>
          <w:marTop w:val="0"/>
          <w:marBottom w:val="120"/>
          <w:divBdr>
            <w:top w:val="none" w:sz="0" w:space="0" w:color="auto"/>
            <w:left w:val="none" w:sz="0" w:space="0" w:color="auto"/>
            <w:bottom w:val="none" w:sz="0" w:space="0" w:color="auto"/>
            <w:right w:val="none" w:sz="0" w:space="0" w:color="auto"/>
          </w:divBdr>
          <w:divsChild>
            <w:div w:id="13224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54425">
      <w:bodyDiv w:val="1"/>
      <w:marLeft w:val="0"/>
      <w:marRight w:val="0"/>
      <w:marTop w:val="0"/>
      <w:marBottom w:val="0"/>
      <w:divBdr>
        <w:top w:val="none" w:sz="0" w:space="0" w:color="auto"/>
        <w:left w:val="none" w:sz="0" w:space="0" w:color="auto"/>
        <w:bottom w:val="none" w:sz="0" w:space="0" w:color="auto"/>
        <w:right w:val="none" w:sz="0" w:space="0" w:color="auto"/>
      </w:divBdr>
    </w:div>
    <w:div w:id="912466140">
      <w:bodyDiv w:val="1"/>
      <w:marLeft w:val="0"/>
      <w:marRight w:val="0"/>
      <w:marTop w:val="0"/>
      <w:marBottom w:val="0"/>
      <w:divBdr>
        <w:top w:val="none" w:sz="0" w:space="0" w:color="auto"/>
        <w:left w:val="none" w:sz="0" w:space="0" w:color="auto"/>
        <w:bottom w:val="none" w:sz="0" w:space="0" w:color="auto"/>
        <w:right w:val="none" w:sz="0" w:space="0" w:color="auto"/>
      </w:divBdr>
    </w:div>
    <w:div w:id="1122460463">
      <w:bodyDiv w:val="1"/>
      <w:marLeft w:val="0"/>
      <w:marRight w:val="0"/>
      <w:marTop w:val="0"/>
      <w:marBottom w:val="0"/>
      <w:divBdr>
        <w:top w:val="none" w:sz="0" w:space="0" w:color="auto"/>
        <w:left w:val="none" w:sz="0" w:space="0" w:color="auto"/>
        <w:bottom w:val="none" w:sz="0" w:space="0" w:color="auto"/>
        <w:right w:val="none" w:sz="0" w:space="0" w:color="auto"/>
      </w:divBdr>
      <w:divsChild>
        <w:div w:id="1021123704">
          <w:marLeft w:val="0"/>
          <w:marRight w:val="0"/>
          <w:marTop w:val="0"/>
          <w:marBottom w:val="0"/>
          <w:divBdr>
            <w:top w:val="none" w:sz="0" w:space="0" w:color="auto"/>
            <w:left w:val="none" w:sz="0" w:space="0" w:color="auto"/>
            <w:bottom w:val="none" w:sz="0" w:space="0" w:color="auto"/>
            <w:right w:val="none" w:sz="0" w:space="0" w:color="auto"/>
          </w:divBdr>
        </w:div>
      </w:divsChild>
    </w:div>
    <w:div w:id="1213931476">
      <w:bodyDiv w:val="1"/>
      <w:marLeft w:val="0"/>
      <w:marRight w:val="0"/>
      <w:marTop w:val="0"/>
      <w:marBottom w:val="0"/>
      <w:divBdr>
        <w:top w:val="none" w:sz="0" w:space="0" w:color="auto"/>
        <w:left w:val="none" w:sz="0" w:space="0" w:color="auto"/>
        <w:bottom w:val="none" w:sz="0" w:space="0" w:color="auto"/>
        <w:right w:val="none" w:sz="0" w:space="0" w:color="auto"/>
      </w:divBdr>
    </w:div>
    <w:div w:id="1425690531">
      <w:bodyDiv w:val="1"/>
      <w:marLeft w:val="0"/>
      <w:marRight w:val="0"/>
      <w:marTop w:val="0"/>
      <w:marBottom w:val="0"/>
      <w:divBdr>
        <w:top w:val="none" w:sz="0" w:space="0" w:color="auto"/>
        <w:left w:val="none" w:sz="0" w:space="0" w:color="auto"/>
        <w:bottom w:val="none" w:sz="0" w:space="0" w:color="auto"/>
        <w:right w:val="none" w:sz="0" w:space="0" w:color="auto"/>
      </w:divBdr>
    </w:div>
    <w:div w:id="1550799123">
      <w:bodyDiv w:val="1"/>
      <w:marLeft w:val="0"/>
      <w:marRight w:val="0"/>
      <w:marTop w:val="0"/>
      <w:marBottom w:val="0"/>
      <w:divBdr>
        <w:top w:val="none" w:sz="0" w:space="0" w:color="auto"/>
        <w:left w:val="none" w:sz="0" w:space="0" w:color="auto"/>
        <w:bottom w:val="none" w:sz="0" w:space="0" w:color="auto"/>
        <w:right w:val="none" w:sz="0" w:space="0" w:color="auto"/>
      </w:divBdr>
      <w:divsChild>
        <w:div w:id="811214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9456991">
      <w:bodyDiv w:val="1"/>
      <w:marLeft w:val="0"/>
      <w:marRight w:val="0"/>
      <w:marTop w:val="0"/>
      <w:marBottom w:val="0"/>
      <w:divBdr>
        <w:top w:val="none" w:sz="0" w:space="0" w:color="auto"/>
        <w:left w:val="none" w:sz="0" w:space="0" w:color="auto"/>
        <w:bottom w:val="none" w:sz="0" w:space="0" w:color="auto"/>
        <w:right w:val="none" w:sz="0" w:space="0" w:color="auto"/>
      </w:divBdr>
      <w:divsChild>
        <w:div w:id="941764140">
          <w:marLeft w:val="0"/>
          <w:marRight w:val="0"/>
          <w:marTop w:val="0"/>
          <w:marBottom w:val="0"/>
          <w:divBdr>
            <w:top w:val="none" w:sz="0" w:space="0" w:color="auto"/>
            <w:left w:val="none" w:sz="0" w:space="0" w:color="auto"/>
            <w:bottom w:val="none" w:sz="0" w:space="0" w:color="auto"/>
            <w:right w:val="none" w:sz="0" w:space="0" w:color="auto"/>
          </w:divBdr>
        </w:div>
      </w:divsChild>
    </w:div>
    <w:div w:id="1690982649">
      <w:bodyDiv w:val="1"/>
      <w:marLeft w:val="0"/>
      <w:marRight w:val="0"/>
      <w:marTop w:val="0"/>
      <w:marBottom w:val="0"/>
      <w:divBdr>
        <w:top w:val="none" w:sz="0" w:space="0" w:color="auto"/>
        <w:left w:val="none" w:sz="0" w:space="0" w:color="auto"/>
        <w:bottom w:val="none" w:sz="0" w:space="0" w:color="auto"/>
        <w:right w:val="none" w:sz="0" w:space="0" w:color="auto"/>
      </w:divBdr>
    </w:div>
    <w:div w:id="1731920849">
      <w:bodyDiv w:val="1"/>
      <w:marLeft w:val="0"/>
      <w:marRight w:val="0"/>
      <w:marTop w:val="0"/>
      <w:marBottom w:val="0"/>
      <w:divBdr>
        <w:top w:val="none" w:sz="0" w:space="0" w:color="auto"/>
        <w:left w:val="none" w:sz="0" w:space="0" w:color="auto"/>
        <w:bottom w:val="none" w:sz="0" w:space="0" w:color="auto"/>
        <w:right w:val="none" w:sz="0" w:space="0" w:color="auto"/>
      </w:divBdr>
    </w:div>
    <w:div w:id="1850637545">
      <w:bodyDiv w:val="1"/>
      <w:marLeft w:val="0"/>
      <w:marRight w:val="0"/>
      <w:marTop w:val="0"/>
      <w:marBottom w:val="0"/>
      <w:divBdr>
        <w:top w:val="none" w:sz="0" w:space="0" w:color="auto"/>
        <w:left w:val="none" w:sz="0" w:space="0" w:color="auto"/>
        <w:bottom w:val="none" w:sz="0" w:space="0" w:color="auto"/>
        <w:right w:val="none" w:sz="0" w:space="0" w:color="auto"/>
      </w:divBdr>
    </w:div>
    <w:div w:id="1890066337">
      <w:bodyDiv w:val="1"/>
      <w:marLeft w:val="0"/>
      <w:marRight w:val="0"/>
      <w:marTop w:val="0"/>
      <w:marBottom w:val="0"/>
      <w:divBdr>
        <w:top w:val="none" w:sz="0" w:space="0" w:color="auto"/>
        <w:left w:val="none" w:sz="0" w:space="0" w:color="auto"/>
        <w:bottom w:val="none" w:sz="0" w:space="0" w:color="auto"/>
        <w:right w:val="none" w:sz="0" w:space="0" w:color="auto"/>
      </w:divBdr>
    </w:div>
    <w:div w:id="1940480558">
      <w:bodyDiv w:val="1"/>
      <w:marLeft w:val="0"/>
      <w:marRight w:val="0"/>
      <w:marTop w:val="0"/>
      <w:marBottom w:val="0"/>
      <w:divBdr>
        <w:top w:val="none" w:sz="0" w:space="0" w:color="auto"/>
        <w:left w:val="none" w:sz="0" w:space="0" w:color="auto"/>
        <w:bottom w:val="none" w:sz="0" w:space="0" w:color="auto"/>
        <w:right w:val="none" w:sz="0" w:space="0" w:color="auto"/>
      </w:divBdr>
    </w:div>
    <w:div w:id="1981154547">
      <w:bodyDiv w:val="1"/>
      <w:marLeft w:val="0"/>
      <w:marRight w:val="0"/>
      <w:marTop w:val="0"/>
      <w:marBottom w:val="0"/>
      <w:divBdr>
        <w:top w:val="none" w:sz="0" w:space="0" w:color="auto"/>
        <w:left w:val="none" w:sz="0" w:space="0" w:color="auto"/>
        <w:bottom w:val="none" w:sz="0" w:space="0" w:color="auto"/>
        <w:right w:val="none" w:sz="0" w:space="0" w:color="auto"/>
      </w:divBdr>
    </w:div>
    <w:div w:id="2136825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tim.williams@mhra.gov.uk" TargetMode="External"/><Relationship Id="rId26" Type="http://schemas.openxmlformats.org/officeDocument/2006/relationships/hyperlink" Target="mailto:g.gkoutos@bham.ac.uk" TargetMode="External"/><Relationship Id="rId39" Type="http://schemas.openxmlformats.org/officeDocument/2006/relationships/hyperlink" Target="mailto:julie@damejuliemoore.uk" TargetMode="External"/><Relationship Id="rId3" Type="http://schemas.openxmlformats.org/officeDocument/2006/relationships/customXml" Target="../customXml/item3.xml"/><Relationship Id="rId21" Type="http://schemas.openxmlformats.org/officeDocument/2006/relationships/hyperlink" Target="mailto:xiaoxia.wang@uhb.nhs.uk" TargetMode="External"/><Relationship Id="rId34" Type="http://schemas.openxmlformats.org/officeDocument/2006/relationships/hyperlink" Target="mailto:richard.mcmanus@phc.ox.ac.uk" TargetMode="External"/><Relationship Id="rId42" Type="http://schemas.openxmlformats.org/officeDocument/2006/relationships/hyperlink" Target="mailto:suzy.walker@nhs.scot" TargetMode="External"/><Relationship Id="rId47" Type="http://schemas.openxmlformats.org/officeDocument/2006/relationships/hyperlink" Target="http://www.nice.org.uk/guidance/cg180/" TargetMode="External"/><Relationship Id="rId50" Type="http://schemas.openxmlformats.org/officeDocument/2006/relationships/hyperlink" Target="file:///\\MDS\Resources\BCTU\BCTU\Statistics\DaRe2THINK\Protocol\Protocol%20amendments\www.nice.org.uk\guidance\ng19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mehta.1@bham.ac.uk" TargetMode="External"/><Relationship Id="rId25" Type="http://schemas.openxmlformats.org/officeDocument/2006/relationships/hyperlink" Target="mailto:a.denniston@bham.ac.uk" TargetMode="External"/><Relationship Id="rId33" Type="http://schemas.openxmlformats.org/officeDocument/2006/relationships/hyperlink" Target="mailto:will.lester@uhb.nhs.uk" TargetMode="External"/><Relationship Id="rId38" Type="http://schemas.openxmlformats.org/officeDocument/2006/relationships/hyperlink" Target="mailto:m.cowie@imperial.ac.uk" TargetMode="External"/><Relationship Id="rId46" Type="http://schemas.openxmlformats.org/officeDocument/2006/relationships/hyperlink" Target="https://www.medicines.org.uk/emc/product/2878/smpc" TargetMode="External"/><Relationship Id="rId2" Type="http://schemas.openxmlformats.org/officeDocument/2006/relationships/customXml" Target="../customXml/item2.xml"/><Relationship Id="rId16" Type="http://schemas.openxmlformats.org/officeDocument/2006/relationships/hyperlink" Target="mailto:Susan.Beatty@mhra.gov.uk" TargetMode="External"/><Relationship Id="rId20" Type="http://schemas.openxmlformats.org/officeDocument/2006/relationships/hyperlink" Target="mailto:alastair.mobley@nihr.ac.uk" TargetMode="External"/><Relationship Id="rId29" Type="http://schemas.openxmlformats.org/officeDocument/2006/relationships/hyperlink" Target="mailto:e.a.mossialos@lse.ac.uk" TargetMode="External"/><Relationship Id="rId41" Type="http://schemas.openxmlformats.org/officeDocument/2006/relationships/hyperlink" Target="mailto:m.flather@uea.ac.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m.calvert@bham.ac.uk" TargetMode="External"/><Relationship Id="rId32" Type="http://schemas.openxmlformats.org/officeDocument/2006/relationships/hyperlink" Target="mailto:p.brocklehurst@bham.ac.uk" TargetMode="External"/><Relationship Id="rId37" Type="http://schemas.openxmlformats.org/officeDocument/2006/relationships/hyperlink" Target="mailto:jcamm@sgul.ac.uk" TargetMode="External"/><Relationship Id="rId40" Type="http://schemas.openxmlformats.org/officeDocument/2006/relationships/hyperlink" Target="mailto:a.rogers@dundee.ac.uk" TargetMode="External"/><Relationship Id="rId45" Type="http://schemas.openxmlformats.org/officeDocument/2006/relationships/hyperlink" Target="http://www.medicines.org.uk/emc/product/2878/smpc"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avid.shukla@nihr.ac.uk" TargetMode="External"/><Relationship Id="rId23" Type="http://schemas.openxmlformats.org/officeDocument/2006/relationships/hyperlink" Target="mailto:naomi.allen@ndph.ox.ac.uk" TargetMode="External"/><Relationship Id="rId28" Type="http://schemas.openxmlformats.org/officeDocument/2006/relationships/hyperlink" Target="mailto:s.a.jayawardana@lse.ac.uk" TargetMode="External"/><Relationship Id="rId36" Type="http://schemas.openxmlformats.org/officeDocument/2006/relationships/hyperlink" Target="mailto:janet.valentine@mhra.gov.uk" TargetMode="External"/><Relationship Id="rId49" Type="http://schemas.openxmlformats.org/officeDocument/2006/relationships/hyperlink" Target="https://www.england.nhs.uk/wp-content/uploads/2017/03/NEXT-STEPS-ON-THE-NHS-FIVE-YEAR-FORWARD-VIEW.pdf" TargetMode="External"/><Relationship Id="rId10" Type="http://schemas.openxmlformats.org/officeDocument/2006/relationships/endnotes" Target="endnotes.xml"/><Relationship Id="rId19" Type="http://schemas.openxmlformats.org/officeDocument/2006/relationships/hyperlink" Target="mailto:sophie.breeze@mhra.gov.uk" TargetMode="External"/><Relationship Id="rId31" Type="http://schemas.openxmlformats.org/officeDocument/2006/relationships/hyperlink" Target="mailto:colin.baigent@ndph.ox.ac.uk" TargetMode="External"/><Relationship Id="rId44" Type="http://schemas.openxmlformats.org/officeDocument/2006/relationships/image" Target="media/image3.jp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kotecha@bham.ac.uk" TargetMode="External"/><Relationship Id="rId22" Type="http://schemas.openxmlformats.org/officeDocument/2006/relationships/hyperlink" Target="mailto:k.nirantharan@bham.ac.uk" TargetMode="External"/><Relationship Id="rId27" Type="http://schemas.openxmlformats.org/officeDocument/2006/relationships/hyperlink" Target="mailto:puja.myles@mhra.gov.uk" TargetMode="External"/><Relationship Id="rId30" Type="http://schemas.openxmlformats.org/officeDocument/2006/relationships/hyperlink" Target="mailto:simon.ball@uhb.nhs.uk" TargetMode="External"/><Relationship Id="rId35" Type="http://schemas.openxmlformats.org/officeDocument/2006/relationships/hyperlink" Target="mailto:s.seri@aston.ac.uk" TargetMode="External"/><Relationship Id="rId43" Type="http://schemas.openxmlformats.org/officeDocument/2006/relationships/hyperlink" Target="mailto:duolao.wang@lstmed.ac.uk" TargetMode="External"/><Relationship Id="rId48" Type="http://schemas.openxmlformats.org/officeDocument/2006/relationships/hyperlink" Target="https://www.dementiastatistics.org/" TargetMode="External"/><Relationship Id="rId8" Type="http://schemas.openxmlformats.org/officeDocument/2006/relationships/webSettings" Target="webSetting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HR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8EA6A78B6EFB4D9985178F3F279F4C" ma:contentTypeVersion="10" ma:contentTypeDescription="Create a new document." ma:contentTypeScope="" ma:versionID="fe93d4a6e20973873a24cd15b68a35b4">
  <xsd:schema xmlns:xsd="http://www.w3.org/2001/XMLSchema" xmlns:xs="http://www.w3.org/2001/XMLSchema" xmlns:p="http://schemas.microsoft.com/office/2006/metadata/properties" xmlns:ns2="41a39341-79ea-44d6-85e4-75c150cb81b7" targetNamespace="http://schemas.microsoft.com/office/2006/metadata/properties" ma:root="true" ma:fieldsID="d3a91dd9ed22713d71743ae086f71953" ns2:_="">
    <xsd:import namespace="41a39341-79ea-44d6-85e4-75c150cb81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39341-79ea-44d6-85e4-75c150cb81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C6234-1FBC-468B-BAE9-E3CB717D28A6}">
  <ds:schemaRefs>
    <ds:schemaRef ds:uri="http://schemas.microsoft.com/sharepoint/v3/contenttype/forms"/>
  </ds:schemaRefs>
</ds:datastoreItem>
</file>

<file path=customXml/itemProps2.xml><?xml version="1.0" encoding="utf-8"?>
<ds:datastoreItem xmlns:ds="http://schemas.openxmlformats.org/officeDocument/2006/customXml" ds:itemID="{1591E2D6-3E72-45C3-8E32-C849958A8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39341-79ea-44d6-85e4-75c150cb81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29456E-C24A-4889-93AB-532A5998E7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4706D9-23BE-4F51-BD6F-382908DA3305}">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13</TotalTime>
  <Pages>62</Pages>
  <Words>32672</Words>
  <Characters>186237</Characters>
  <Application>Microsoft Office Word</Application>
  <DocSecurity>0</DocSecurity>
  <Lines>1551</Lines>
  <Paragraphs>436</Paragraphs>
  <ScaleCrop>false</ScaleCrop>
  <HeadingPairs>
    <vt:vector size="2" baseType="variant">
      <vt:variant>
        <vt:lpstr>Title</vt:lpstr>
      </vt:variant>
      <vt:variant>
        <vt:i4>1</vt:i4>
      </vt:variant>
    </vt:vector>
  </HeadingPairs>
  <TitlesOfParts>
    <vt:vector size="1" baseType="lpstr">
      <vt:lpstr/>
    </vt:vector>
  </TitlesOfParts>
  <Company>e-fishency ltd</Company>
  <LinksUpToDate>false</LinksUpToDate>
  <CharactersWithSpaces>218473</CharactersWithSpaces>
  <SharedDoc>false</SharedDoc>
  <HLinks>
    <vt:vector size="216" baseType="variant">
      <vt:variant>
        <vt:i4>7602281</vt:i4>
      </vt:variant>
      <vt:variant>
        <vt:i4>758</vt:i4>
      </vt:variant>
      <vt:variant>
        <vt:i4>0</vt:i4>
      </vt:variant>
      <vt:variant>
        <vt:i4>5</vt:i4>
      </vt:variant>
      <vt:variant>
        <vt:lpwstr>www.nice.org.uk/guidance/ng196</vt:lpwstr>
      </vt:variant>
      <vt:variant>
        <vt:lpwstr/>
      </vt:variant>
      <vt:variant>
        <vt:i4>2818154</vt:i4>
      </vt:variant>
      <vt:variant>
        <vt:i4>755</vt:i4>
      </vt:variant>
      <vt:variant>
        <vt:i4>0</vt:i4>
      </vt:variant>
      <vt:variant>
        <vt:i4>5</vt:i4>
      </vt:variant>
      <vt:variant>
        <vt:lpwstr>https://www.england.nhs.uk/wp-content/uploads/2017/03/NEXT-STEPS-ON-THE-NHS-FIVE-YEAR-FORWARD-VIEW.pdf</vt:lpwstr>
      </vt:variant>
      <vt:variant>
        <vt:lpwstr/>
      </vt:variant>
      <vt:variant>
        <vt:i4>3932286</vt:i4>
      </vt:variant>
      <vt:variant>
        <vt:i4>752</vt:i4>
      </vt:variant>
      <vt:variant>
        <vt:i4>0</vt:i4>
      </vt:variant>
      <vt:variant>
        <vt:i4>5</vt:i4>
      </vt:variant>
      <vt:variant>
        <vt:lpwstr>https://www.dementiastatistics.org/</vt:lpwstr>
      </vt:variant>
      <vt:variant>
        <vt:lpwstr/>
      </vt:variant>
      <vt:variant>
        <vt:i4>7078006</vt:i4>
      </vt:variant>
      <vt:variant>
        <vt:i4>749</vt:i4>
      </vt:variant>
      <vt:variant>
        <vt:i4>0</vt:i4>
      </vt:variant>
      <vt:variant>
        <vt:i4>5</vt:i4>
      </vt:variant>
      <vt:variant>
        <vt:lpwstr>http://www.nice.org.uk/guidance/cg180/</vt:lpwstr>
      </vt:variant>
      <vt:variant>
        <vt:lpwstr/>
      </vt:variant>
      <vt:variant>
        <vt:i4>7143550</vt:i4>
      </vt:variant>
      <vt:variant>
        <vt:i4>655</vt:i4>
      </vt:variant>
      <vt:variant>
        <vt:i4>0</vt:i4>
      </vt:variant>
      <vt:variant>
        <vt:i4>5</vt:i4>
      </vt:variant>
      <vt:variant>
        <vt:lpwstr>https://www.medicines.org.uk/emc/product/2878/smpc</vt:lpwstr>
      </vt:variant>
      <vt:variant>
        <vt:lpwstr/>
      </vt:variant>
      <vt:variant>
        <vt:i4>1376278</vt:i4>
      </vt:variant>
      <vt:variant>
        <vt:i4>576</vt:i4>
      </vt:variant>
      <vt:variant>
        <vt:i4>0</vt:i4>
      </vt:variant>
      <vt:variant>
        <vt:i4>5</vt:i4>
      </vt:variant>
      <vt:variant>
        <vt:lpwstr>http://www.medicines.org.uk/emc/product/2878/smpc</vt:lpwstr>
      </vt:variant>
      <vt:variant>
        <vt:lpwstr/>
      </vt:variant>
      <vt:variant>
        <vt:i4>6619216</vt:i4>
      </vt:variant>
      <vt:variant>
        <vt:i4>429</vt:i4>
      </vt:variant>
      <vt:variant>
        <vt:i4>0</vt:i4>
      </vt:variant>
      <vt:variant>
        <vt:i4>5</vt:i4>
      </vt:variant>
      <vt:variant>
        <vt:lpwstr>mailto:duolao.wang@lstmed.ac.uk</vt:lpwstr>
      </vt:variant>
      <vt:variant>
        <vt:lpwstr/>
      </vt:variant>
      <vt:variant>
        <vt:i4>3932253</vt:i4>
      </vt:variant>
      <vt:variant>
        <vt:i4>426</vt:i4>
      </vt:variant>
      <vt:variant>
        <vt:i4>0</vt:i4>
      </vt:variant>
      <vt:variant>
        <vt:i4>5</vt:i4>
      </vt:variant>
      <vt:variant>
        <vt:lpwstr>mailto:suzy.walker@nhs.scot</vt:lpwstr>
      </vt:variant>
      <vt:variant>
        <vt:lpwstr/>
      </vt:variant>
      <vt:variant>
        <vt:i4>2228228</vt:i4>
      </vt:variant>
      <vt:variant>
        <vt:i4>423</vt:i4>
      </vt:variant>
      <vt:variant>
        <vt:i4>0</vt:i4>
      </vt:variant>
      <vt:variant>
        <vt:i4>5</vt:i4>
      </vt:variant>
      <vt:variant>
        <vt:lpwstr>mailto:m.flather@uea.ac.uk</vt:lpwstr>
      </vt:variant>
      <vt:variant>
        <vt:lpwstr/>
      </vt:variant>
      <vt:variant>
        <vt:i4>7602250</vt:i4>
      </vt:variant>
      <vt:variant>
        <vt:i4>420</vt:i4>
      </vt:variant>
      <vt:variant>
        <vt:i4>0</vt:i4>
      </vt:variant>
      <vt:variant>
        <vt:i4>5</vt:i4>
      </vt:variant>
      <vt:variant>
        <vt:lpwstr>mailto:a.rogers@dundee.ac.uk</vt:lpwstr>
      </vt:variant>
      <vt:variant>
        <vt:lpwstr/>
      </vt:variant>
      <vt:variant>
        <vt:i4>3342364</vt:i4>
      </vt:variant>
      <vt:variant>
        <vt:i4>417</vt:i4>
      </vt:variant>
      <vt:variant>
        <vt:i4>0</vt:i4>
      </vt:variant>
      <vt:variant>
        <vt:i4>5</vt:i4>
      </vt:variant>
      <vt:variant>
        <vt:lpwstr>mailto:julie@damejuliemoore.uk</vt:lpwstr>
      </vt:variant>
      <vt:variant>
        <vt:lpwstr/>
      </vt:variant>
      <vt:variant>
        <vt:i4>4980832</vt:i4>
      </vt:variant>
      <vt:variant>
        <vt:i4>414</vt:i4>
      </vt:variant>
      <vt:variant>
        <vt:i4>0</vt:i4>
      </vt:variant>
      <vt:variant>
        <vt:i4>5</vt:i4>
      </vt:variant>
      <vt:variant>
        <vt:lpwstr>mailto:m.cowie@imperial.ac.uk</vt:lpwstr>
      </vt:variant>
      <vt:variant>
        <vt:lpwstr/>
      </vt:variant>
      <vt:variant>
        <vt:i4>3801152</vt:i4>
      </vt:variant>
      <vt:variant>
        <vt:i4>411</vt:i4>
      </vt:variant>
      <vt:variant>
        <vt:i4>0</vt:i4>
      </vt:variant>
      <vt:variant>
        <vt:i4>5</vt:i4>
      </vt:variant>
      <vt:variant>
        <vt:lpwstr>mailto:jcamm@sgul.ac.uk</vt:lpwstr>
      </vt:variant>
      <vt:variant>
        <vt:lpwstr/>
      </vt:variant>
      <vt:variant>
        <vt:i4>7405651</vt:i4>
      </vt:variant>
      <vt:variant>
        <vt:i4>408</vt:i4>
      </vt:variant>
      <vt:variant>
        <vt:i4>0</vt:i4>
      </vt:variant>
      <vt:variant>
        <vt:i4>5</vt:i4>
      </vt:variant>
      <vt:variant>
        <vt:lpwstr>mailto:janet.valentine@mhra.gov.uk</vt:lpwstr>
      </vt:variant>
      <vt:variant>
        <vt:lpwstr/>
      </vt:variant>
      <vt:variant>
        <vt:i4>7602268</vt:i4>
      </vt:variant>
      <vt:variant>
        <vt:i4>405</vt:i4>
      </vt:variant>
      <vt:variant>
        <vt:i4>0</vt:i4>
      </vt:variant>
      <vt:variant>
        <vt:i4>5</vt:i4>
      </vt:variant>
      <vt:variant>
        <vt:lpwstr>mailto:s.seri@aston.ac.uk</vt:lpwstr>
      </vt:variant>
      <vt:variant>
        <vt:lpwstr/>
      </vt:variant>
      <vt:variant>
        <vt:i4>3080273</vt:i4>
      </vt:variant>
      <vt:variant>
        <vt:i4>402</vt:i4>
      </vt:variant>
      <vt:variant>
        <vt:i4>0</vt:i4>
      </vt:variant>
      <vt:variant>
        <vt:i4>5</vt:i4>
      </vt:variant>
      <vt:variant>
        <vt:lpwstr>mailto:richard.mcmanus@phc.ox.ac.uk</vt:lpwstr>
      </vt:variant>
      <vt:variant>
        <vt:lpwstr/>
      </vt:variant>
      <vt:variant>
        <vt:i4>4915317</vt:i4>
      </vt:variant>
      <vt:variant>
        <vt:i4>399</vt:i4>
      </vt:variant>
      <vt:variant>
        <vt:i4>0</vt:i4>
      </vt:variant>
      <vt:variant>
        <vt:i4>5</vt:i4>
      </vt:variant>
      <vt:variant>
        <vt:lpwstr>mailto:will.lester@uhb.nhs.uk</vt:lpwstr>
      </vt:variant>
      <vt:variant>
        <vt:lpwstr/>
      </vt:variant>
      <vt:variant>
        <vt:i4>7733324</vt:i4>
      </vt:variant>
      <vt:variant>
        <vt:i4>396</vt:i4>
      </vt:variant>
      <vt:variant>
        <vt:i4>0</vt:i4>
      </vt:variant>
      <vt:variant>
        <vt:i4>5</vt:i4>
      </vt:variant>
      <vt:variant>
        <vt:lpwstr>mailto:p.brocklehurst@bham.ac.uk</vt:lpwstr>
      </vt:variant>
      <vt:variant>
        <vt:lpwstr/>
      </vt:variant>
      <vt:variant>
        <vt:i4>7667729</vt:i4>
      </vt:variant>
      <vt:variant>
        <vt:i4>393</vt:i4>
      </vt:variant>
      <vt:variant>
        <vt:i4>0</vt:i4>
      </vt:variant>
      <vt:variant>
        <vt:i4>5</vt:i4>
      </vt:variant>
      <vt:variant>
        <vt:lpwstr>mailto:colin.baigent@ndph.ox.ac.uk</vt:lpwstr>
      </vt:variant>
      <vt:variant>
        <vt:lpwstr/>
      </vt:variant>
      <vt:variant>
        <vt:i4>3604496</vt:i4>
      </vt:variant>
      <vt:variant>
        <vt:i4>390</vt:i4>
      </vt:variant>
      <vt:variant>
        <vt:i4>0</vt:i4>
      </vt:variant>
      <vt:variant>
        <vt:i4>5</vt:i4>
      </vt:variant>
      <vt:variant>
        <vt:lpwstr>mailto:simon.ball@uhb.nhs.uk</vt:lpwstr>
      </vt:variant>
      <vt:variant>
        <vt:lpwstr/>
      </vt:variant>
      <vt:variant>
        <vt:i4>2293843</vt:i4>
      </vt:variant>
      <vt:variant>
        <vt:i4>387</vt:i4>
      </vt:variant>
      <vt:variant>
        <vt:i4>0</vt:i4>
      </vt:variant>
      <vt:variant>
        <vt:i4>5</vt:i4>
      </vt:variant>
      <vt:variant>
        <vt:lpwstr>mailto:e.a.mossialos@lse.ac.uk</vt:lpwstr>
      </vt:variant>
      <vt:variant>
        <vt:lpwstr/>
      </vt:variant>
      <vt:variant>
        <vt:i4>4915242</vt:i4>
      </vt:variant>
      <vt:variant>
        <vt:i4>384</vt:i4>
      </vt:variant>
      <vt:variant>
        <vt:i4>0</vt:i4>
      </vt:variant>
      <vt:variant>
        <vt:i4>5</vt:i4>
      </vt:variant>
      <vt:variant>
        <vt:lpwstr>mailto:s.a.jayawardana@lse.ac.uk</vt:lpwstr>
      </vt:variant>
      <vt:variant>
        <vt:lpwstr/>
      </vt:variant>
      <vt:variant>
        <vt:i4>6750300</vt:i4>
      </vt:variant>
      <vt:variant>
        <vt:i4>381</vt:i4>
      </vt:variant>
      <vt:variant>
        <vt:i4>0</vt:i4>
      </vt:variant>
      <vt:variant>
        <vt:i4>5</vt:i4>
      </vt:variant>
      <vt:variant>
        <vt:lpwstr>mailto:puja.myles@mhra.gov.uk</vt:lpwstr>
      </vt:variant>
      <vt:variant>
        <vt:lpwstr/>
      </vt:variant>
      <vt:variant>
        <vt:i4>3211295</vt:i4>
      </vt:variant>
      <vt:variant>
        <vt:i4>378</vt:i4>
      </vt:variant>
      <vt:variant>
        <vt:i4>0</vt:i4>
      </vt:variant>
      <vt:variant>
        <vt:i4>5</vt:i4>
      </vt:variant>
      <vt:variant>
        <vt:lpwstr>mailto:g.gkoutos@bham.ac.uk</vt:lpwstr>
      </vt:variant>
      <vt:variant>
        <vt:lpwstr/>
      </vt:variant>
      <vt:variant>
        <vt:i4>4259961</vt:i4>
      </vt:variant>
      <vt:variant>
        <vt:i4>375</vt:i4>
      </vt:variant>
      <vt:variant>
        <vt:i4>0</vt:i4>
      </vt:variant>
      <vt:variant>
        <vt:i4>5</vt:i4>
      </vt:variant>
      <vt:variant>
        <vt:lpwstr>mailto:a.denniston@bham.ac.uk</vt:lpwstr>
      </vt:variant>
      <vt:variant>
        <vt:lpwstr/>
      </vt:variant>
      <vt:variant>
        <vt:i4>2752523</vt:i4>
      </vt:variant>
      <vt:variant>
        <vt:i4>372</vt:i4>
      </vt:variant>
      <vt:variant>
        <vt:i4>0</vt:i4>
      </vt:variant>
      <vt:variant>
        <vt:i4>5</vt:i4>
      </vt:variant>
      <vt:variant>
        <vt:lpwstr>mailto:m.calvert@bham.ac.uk</vt:lpwstr>
      </vt:variant>
      <vt:variant>
        <vt:lpwstr/>
      </vt:variant>
      <vt:variant>
        <vt:i4>327802</vt:i4>
      </vt:variant>
      <vt:variant>
        <vt:i4>369</vt:i4>
      </vt:variant>
      <vt:variant>
        <vt:i4>0</vt:i4>
      </vt:variant>
      <vt:variant>
        <vt:i4>5</vt:i4>
      </vt:variant>
      <vt:variant>
        <vt:lpwstr>mailto:naomi.allen@ndph.ox.ac.uk</vt:lpwstr>
      </vt:variant>
      <vt:variant>
        <vt:lpwstr/>
      </vt:variant>
      <vt:variant>
        <vt:i4>3407890</vt:i4>
      </vt:variant>
      <vt:variant>
        <vt:i4>366</vt:i4>
      </vt:variant>
      <vt:variant>
        <vt:i4>0</vt:i4>
      </vt:variant>
      <vt:variant>
        <vt:i4>5</vt:i4>
      </vt:variant>
      <vt:variant>
        <vt:lpwstr>mailto:k.nirantharan@bham.ac.uk</vt:lpwstr>
      </vt:variant>
      <vt:variant>
        <vt:lpwstr/>
      </vt:variant>
      <vt:variant>
        <vt:i4>5242994</vt:i4>
      </vt:variant>
      <vt:variant>
        <vt:i4>363</vt:i4>
      </vt:variant>
      <vt:variant>
        <vt:i4>0</vt:i4>
      </vt:variant>
      <vt:variant>
        <vt:i4>5</vt:i4>
      </vt:variant>
      <vt:variant>
        <vt:lpwstr>mailto:xiaoxia.wang@uhb.nhs.uk</vt:lpwstr>
      </vt:variant>
      <vt:variant>
        <vt:lpwstr/>
      </vt:variant>
      <vt:variant>
        <vt:i4>1376312</vt:i4>
      </vt:variant>
      <vt:variant>
        <vt:i4>360</vt:i4>
      </vt:variant>
      <vt:variant>
        <vt:i4>0</vt:i4>
      </vt:variant>
      <vt:variant>
        <vt:i4>5</vt:i4>
      </vt:variant>
      <vt:variant>
        <vt:lpwstr>mailto:alastair.mobley@nihr.ac.uk</vt:lpwstr>
      </vt:variant>
      <vt:variant>
        <vt:lpwstr/>
      </vt:variant>
      <vt:variant>
        <vt:i4>5177464</vt:i4>
      </vt:variant>
      <vt:variant>
        <vt:i4>357</vt:i4>
      </vt:variant>
      <vt:variant>
        <vt:i4>0</vt:i4>
      </vt:variant>
      <vt:variant>
        <vt:i4>5</vt:i4>
      </vt:variant>
      <vt:variant>
        <vt:lpwstr>mailto:sophie.breeze@mhra.gov.uk</vt:lpwstr>
      </vt:variant>
      <vt:variant>
        <vt:lpwstr/>
      </vt:variant>
      <vt:variant>
        <vt:i4>4784234</vt:i4>
      </vt:variant>
      <vt:variant>
        <vt:i4>354</vt:i4>
      </vt:variant>
      <vt:variant>
        <vt:i4>0</vt:i4>
      </vt:variant>
      <vt:variant>
        <vt:i4>5</vt:i4>
      </vt:variant>
      <vt:variant>
        <vt:lpwstr>mailto:tim.williams@mhra.gov.uk</vt:lpwstr>
      </vt:variant>
      <vt:variant>
        <vt:lpwstr/>
      </vt:variant>
      <vt:variant>
        <vt:i4>8323153</vt:i4>
      </vt:variant>
      <vt:variant>
        <vt:i4>351</vt:i4>
      </vt:variant>
      <vt:variant>
        <vt:i4>0</vt:i4>
      </vt:variant>
      <vt:variant>
        <vt:i4>5</vt:i4>
      </vt:variant>
      <vt:variant>
        <vt:lpwstr>mailto:s.mehta.1@bham.ac.uk</vt:lpwstr>
      </vt:variant>
      <vt:variant>
        <vt:lpwstr/>
      </vt:variant>
      <vt:variant>
        <vt:i4>5636200</vt:i4>
      </vt:variant>
      <vt:variant>
        <vt:i4>348</vt:i4>
      </vt:variant>
      <vt:variant>
        <vt:i4>0</vt:i4>
      </vt:variant>
      <vt:variant>
        <vt:i4>5</vt:i4>
      </vt:variant>
      <vt:variant>
        <vt:lpwstr>mailto:Susan.Beatty@mhra.gov.uk</vt:lpwstr>
      </vt:variant>
      <vt:variant>
        <vt:lpwstr/>
      </vt:variant>
      <vt:variant>
        <vt:i4>65584</vt:i4>
      </vt:variant>
      <vt:variant>
        <vt:i4>345</vt:i4>
      </vt:variant>
      <vt:variant>
        <vt:i4>0</vt:i4>
      </vt:variant>
      <vt:variant>
        <vt:i4>5</vt:i4>
      </vt:variant>
      <vt:variant>
        <vt:lpwstr>mailto:david.shukla@nihr.ac.uk</vt:lpwstr>
      </vt:variant>
      <vt:variant>
        <vt:lpwstr/>
      </vt:variant>
      <vt:variant>
        <vt:i4>2097164</vt:i4>
      </vt:variant>
      <vt:variant>
        <vt:i4>342</vt:i4>
      </vt:variant>
      <vt:variant>
        <vt:i4>0</vt:i4>
      </vt:variant>
      <vt:variant>
        <vt:i4>5</vt:i4>
      </vt:variant>
      <vt:variant>
        <vt:lpwstr>mailto:d.kotecha@bham.ac.uk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Dipak Kotecha</dc:creator>
  <cp:keywords/>
  <dc:description/>
  <cp:lastModifiedBy>Emma-Jane Bruce (Cardiovascular Sciences)</cp:lastModifiedBy>
  <cp:revision>3</cp:revision>
  <cp:lastPrinted>2014-11-20T16:55:00Z</cp:lastPrinted>
  <dcterms:created xsi:type="dcterms:W3CDTF">2021-09-23T08:49:00Z</dcterms:created>
  <dcterms:modified xsi:type="dcterms:W3CDTF">2021-10-25T15:56:00Z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0x010100968EA6A78B6EFB4D9985178F3F279F4C</vt:lpwstr>
  </property>
</Properties>
</file>